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5"/>
      </w:tblGrid>
      <w:tr w:rsidR="002302C6" w:rsidRPr="00424AAB" w14:paraId="20D24746" w14:textId="77777777" w:rsidTr="003870A8">
        <w:tc>
          <w:tcPr>
            <w:tcW w:w="9291" w:type="dxa"/>
          </w:tcPr>
          <w:p w14:paraId="62BF441B" w14:textId="77777777" w:rsidR="002302C6" w:rsidRDefault="002302C6" w:rsidP="00821BA6">
            <w:pPr>
              <w:jc w:val="center"/>
              <w:rPr>
                <w:color w:val="244061"/>
              </w:rPr>
            </w:pPr>
            <w:bookmarkStart w:id="0" w:name="_Hlk105182347"/>
            <w:r w:rsidRPr="00424AAB">
              <w:rPr>
                <w:noProof/>
                <w:lang w:val="en-US"/>
              </w:rPr>
              <w:drawing>
                <wp:anchor distT="0" distB="0" distL="114300" distR="114300" simplePos="0" relativeHeight="251689984" behindDoc="0" locked="0" layoutInCell="1" allowOverlap="1" wp14:anchorId="33576528" wp14:editId="3C26CD5D">
                  <wp:simplePos x="0" y="0"/>
                  <wp:positionH relativeFrom="column">
                    <wp:posOffset>1957070</wp:posOffset>
                  </wp:positionH>
                  <wp:positionV relativeFrom="paragraph">
                    <wp:posOffset>97790</wp:posOffset>
                  </wp:positionV>
                  <wp:extent cx="1630680" cy="412504"/>
                  <wp:effectExtent l="0" t="0" r="7620" b="698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0680" cy="4125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15D3B" w14:textId="77777777" w:rsidR="00821BA6" w:rsidRDefault="00821BA6" w:rsidP="00821BA6">
            <w:pPr>
              <w:jc w:val="center"/>
              <w:rPr>
                <w:color w:val="244061"/>
              </w:rPr>
            </w:pPr>
          </w:p>
          <w:p w14:paraId="2C750875" w14:textId="6714F6EA" w:rsidR="00821BA6" w:rsidRPr="00424AAB" w:rsidRDefault="00821BA6" w:rsidP="00821BA6">
            <w:pPr>
              <w:jc w:val="center"/>
              <w:rPr>
                <w:color w:val="244061"/>
              </w:rPr>
            </w:pPr>
          </w:p>
        </w:tc>
      </w:tr>
      <w:tr w:rsidR="002302C6" w:rsidRPr="00424AAB" w14:paraId="23AC9702" w14:textId="77777777" w:rsidTr="003870A8">
        <w:tc>
          <w:tcPr>
            <w:tcW w:w="9291" w:type="dxa"/>
          </w:tcPr>
          <w:p w14:paraId="3E0508F2" w14:textId="77777777" w:rsidR="002302C6" w:rsidRPr="00067808" w:rsidRDefault="002302C6" w:rsidP="002302C6">
            <w:pPr>
              <w:tabs>
                <w:tab w:val="left" w:pos="3267"/>
              </w:tabs>
              <w:spacing w:before="60" w:line="276" w:lineRule="auto"/>
              <w:jc w:val="center"/>
              <w:rPr>
                <w:rFonts w:cs="Calibri"/>
                <w:b/>
                <w:bCs/>
                <w:color w:val="17365D"/>
                <w:sz w:val="20"/>
                <w:szCs w:val="20"/>
                <w:lang w:eastAsia="fr-FR"/>
              </w:rPr>
            </w:pPr>
            <w:r w:rsidRPr="00067808">
              <w:rPr>
                <w:rFonts w:cs="Calibri"/>
                <w:b/>
                <w:bCs/>
                <w:color w:val="365F91"/>
                <w:sz w:val="20"/>
                <w:szCs w:val="20"/>
                <w:lang w:eastAsia="fr-FR"/>
              </w:rPr>
              <w:t xml:space="preserve"> </w:t>
            </w:r>
            <w:r w:rsidRPr="00067808">
              <w:rPr>
                <w:rFonts w:cs="Calibri"/>
                <w:b/>
                <w:bCs/>
                <w:color w:val="17365D"/>
                <w:sz w:val="20"/>
                <w:szCs w:val="20"/>
                <w:lang w:eastAsia="fr-FR"/>
              </w:rPr>
              <w:t xml:space="preserve">SUPPORT TO IMPLEMENTATION AND MONITORING OF </w:t>
            </w:r>
            <w:r w:rsidRPr="00067808">
              <w:rPr>
                <w:rFonts w:cs="Calibri"/>
                <w:b/>
                <w:bCs/>
                <w:color w:val="17365D"/>
                <w:sz w:val="20"/>
                <w:szCs w:val="20"/>
                <w:lang w:eastAsia="fr-FR"/>
              </w:rPr>
              <w:br/>
              <w:t>WATER MANAGEMENT IN MONTENEGRO</w:t>
            </w:r>
          </w:p>
          <w:p w14:paraId="6234EE73" w14:textId="77777777" w:rsidR="002302C6" w:rsidRPr="00067808" w:rsidRDefault="002302C6" w:rsidP="002302C6">
            <w:pPr>
              <w:tabs>
                <w:tab w:val="left" w:pos="3267"/>
              </w:tabs>
              <w:spacing w:before="60" w:line="276" w:lineRule="auto"/>
              <w:jc w:val="center"/>
              <w:rPr>
                <w:rFonts w:cs="Calibri"/>
                <w:color w:val="244061"/>
                <w:sz w:val="20"/>
                <w:szCs w:val="20"/>
                <w:lang w:eastAsia="fr-FR"/>
              </w:rPr>
            </w:pPr>
            <w:r w:rsidRPr="00067808">
              <w:rPr>
                <w:rFonts w:cs="Calibri"/>
                <w:b/>
                <w:bCs/>
                <w:noProof/>
                <w:color w:val="365F91"/>
                <w:sz w:val="20"/>
                <w:szCs w:val="20"/>
                <w:lang w:val="en-US"/>
              </w:rPr>
              <mc:AlternateContent>
                <mc:Choice Requires="wps">
                  <w:drawing>
                    <wp:anchor distT="0" distB="0" distL="114300" distR="114300" simplePos="0" relativeHeight="251659264" behindDoc="0" locked="0" layoutInCell="1" allowOverlap="1" wp14:anchorId="6AEE2D4E" wp14:editId="4E4CFD8D">
                      <wp:simplePos x="0" y="0"/>
                      <wp:positionH relativeFrom="column">
                        <wp:posOffset>1376045</wp:posOffset>
                      </wp:positionH>
                      <wp:positionV relativeFrom="paragraph">
                        <wp:posOffset>8255</wp:posOffset>
                      </wp:positionV>
                      <wp:extent cx="3005455"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300545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5576A52" id="Straight Connector 4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35pt,.65pt" to="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" strokecolor="#4a7ebb"/>
                  </w:pict>
                </mc:Fallback>
              </mc:AlternateContent>
            </w:r>
            <w:r w:rsidRPr="00067808">
              <w:rPr>
                <w:rFonts w:cs="Calibri"/>
                <w:color w:val="17365D"/>
                <w:sz w:val="20"/>
                <w:szCs w:val="20"/>
                <w:lang w:eastAsia="fr-FR"/>
              </w:rPr>
              <w:t>Reference: EuropeAid/139429/IH/SER/ME</w:t>
            </w:r>
            <w:r w:rsidRPr="00067808">
              <w:rPr>
                <w:rFonts w:cs="Calibri"/>
                <w:color w:val="17365D"/>
                <w:sz w:val="20"/>
                <w:szCs w:val="20"/>
                <w:lang w:eastAsia="fr-FR"/>
              </w:rPr>
              <w:br/>
              <w:t>Contract no: PWA/MNE/IPAII/CAP16/SER/01-7497-1</w:t>
            </w:r>
          </w:p>
        </w:tc>
      </w:tr>
      <w:bookmarkEnd w:id="0"/>
    </w:tbl>
    <w:p w14:paraId="2F29EA6A" w14:textId="77777777" w:rsidR="002302C6" w:rsidRPr="00067808" w:rsidRDefault="002302C6" w:rsidP="002302C6">
      <w:pPr>
        <w:tabs>
          <w:tab w:val="left" w:pos="3267"/>
        </w:tabs>
        <w:spacing w:before="60" w:after="0" w:line="276" w:lineRule="auto"/>
        <w:jc w:val="center"/>
        <w:rPr>
          <w:rFonts w:ascii="Calibri" w:eastAsia="Times New Roman" w:hAnsi="Calibri" w:cs="Calibri"/>
          <w:b/>
          <w:bCs/>
          <w:color w:val="244061"/>
          <w:sz w:val="20"/>
          <w:szCs w:val="20"/>
          <w:lang w:val="en-GB" w:eastAsia="fr-FR"/>
        </w:rPr>
      </w:pPr>
    </w:p>
    <w:p w14:paraId="7612B14E" w14:textId="77777777" w:rsidR="002302C6" w:rsidRPr="00067808" w:rsidRDefault="002302C6" w:rsidP="002302C6">
      <w:pPr>
        <w:tabs>
          <w:tab w:val="left" w:pos="3267"/>
        </w:tabs>
        <w:spacing w:before="60" w:after="0" w:line="276" w:lineRule="auto"/>
        <w:jc w:val="center"/>
        <w:rPr>
          <w:rFonts w:ascii="Calibri" w:eastAsia="Times New Roman" w:hAnsi="Calibri" w:cs="Calibri"/>
          <w:b/>
          <w:bCs/>
          <w:color w:val="244061"/>
          <w:sz w:val="20"/>
          <w:szCs w:val="20"/>
          <w:lang w:val="en-GB" w:eastAsia="fr-FR"/>
        </w:rPr>
      </w:pPr>
    </w:p>
    <w:p w14:paraId="46290482" w14:textId="77777777" w:rsidR="002302C6" w:rsidRPr="00067808" w:rsidRDefault="002302C6" w:rsidP="002302C6">
      <w:pPr>
        <w:keepNext/>
        <w:keepLines/>
        <w:pBdr>
          <w:top w:val="nil"/>
          <w:left w:val="nil"/>
          <w:bottom w:val="nil"/>
          <w:right w:val="nil"/>
          <w:between w:val="nil"/>
        </w:pBdr>
        <w:spacing w:before="60" w:after="0" w:line="276" w:lineRule="auto"/>
        <w:jc w:val="center"/>
        <w:rPr>
          <w:rFonts w:ascii="Calibri" w:eastAsia="Times New Roman" w:hAnsi="Calibri" w:cs="Calibri"/>
          <w:b/>
          <w:color w:val="244061"/>
          <w:sz w:val="20"/>
          <w:szCs w:val="20"/>
          <w:highlight w:val="yellow"/>
          <w:lang w:val="en-GB" w:eastAsia="fr-FR"/>
        </w:rPr>
      </w:pPr>
    </w:p>
    <w:p w14:paraId="2E9EBCC7" w14:textId="77777777" w:rsidR="002302C6" w:rsidRPr="00067808" w:rsidRDefault="002302C6" w:rsidP="002302C6">
      <w:pPr>
        <w:keepNext/>
        <w:keepLines/>
        <w:pBdr>
          <w:top w:val="nil"/>
          <w:left w:val="nil"/>
          <w:bottom w:val="nil"/>
          <w:right w:val="nil"/>
          <w:between w:val="nil"/>
        </w:pBdr>
        <w:spacing w:before="60" w:after="0" w:line="276" w:lineRule="auto"/>
        <w:jc w:val="center"/>
        <w:rPr>
          <w:rFonts w:ascii="Calibri" w:eastAsia="Times New Roman" w:hAnsi="Calibri" w:cs="Calibri"/>
          <w:b/>
          <w:color w:val="244061"/>
          <w:sz w:val="20"/>
          <w:szCs w:val="20"/>
          <w:lang w:val="en-GB" w:eastAsia="fr-FR"/>
        </w:rPr>
      </w:pPr>
    </w:p>
    <w:p w14:paraId="1ABCF80F" w14:textId="77777777" w:rsidR="002302C6" w:rsidRPr="00067808" w:rsidRDefault="002302C6" w:rsidP="002302C6">
      <w:pPr>
        <w:keepNext/>
        <w:keepLines/>
        <w:pBdr>
          <w:top w:val="nil"/>
          <w:left w:val="nil"/>
          <w:bottom w:val="nil"/>
          <w:right w:val="nil"/>
          <w:between w:val="nil"/>
        </w:pBdr>
        <w:spacing w:before="60" w:after="0" w:line="276" w:lineRule="auto"/>
        <w:jc w:val="both"/>
        <w:rPr>
          <w:rFonts w:ascii="Calibri" w:eastAsia="Times New Roman" w:hAnsi="Calibri" w:cs="Calibri"/>
          <w:b/>
          <w:color w:val="000000"/>
          <w:sz w:val="20"/>
          <w:szCs w:val="20"/>
          <w:lang w:val="en-GB" w:eastAsia="fr-FR"/>
        </w:rPr>
      </w:pPr>
    </w:p>
    <w:p w14:paraId="5E852227" w14:textId="77777777" w:rsidR="002302C6" w:rsidRPr="00067808" w:rsidRDefault="002302C6" w:rsidP="002302C6">
      <w:pPr>
        <w:keepNext/>
        <w:keepLines/>
        <w:pBdr>
          <w:top w:val="nil"/>
          <w:left w:val="nil"/>
          <w:bottom w:val="nil"/>
          <w:right w:val="nil"/>
          <w:between w:val="nil"/>
        </w:pBdr>
        <w:spacing w:before="60" w:after="0" w:line="276" w:lineRule="auto"/>
        <w:jc w:val="both"/>
        <w:rPr>
          <w:rFonts w:ascii="Calibri" w:eastAsia="Times New Roman" w:hAnsi="Calibri" w:cs="Calibri"/>
          <w:b/>
          <w:color w:val="000000"/>
          <w:sz w:val="20"/>
          <w:szCs w:val="20"/>
          <w:lang w:val="en-GB" w:eastAsia="fr-FR"/>
        </w:rPr>
      </w:pPr>
    </w:p>
    <w:p w14:paraId="347C0FAE" w14:textId="51006BC5"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18333651" w14:textId="7FB77B6B" w:rsidR="009C1A4B" w:rsidRPr="00067808" w:rsidRDefault="009C1A4B" w:rsidP="002302C6">
      <w:pPr>
        <w:spacing w:after="0" w:line="276" w:lineRule="auto"/>
        <w:rPr>
          <w:rFonts w:ascii="Calibri" w:eastAsia="Times New Roman" w:hAnsi="Calibri" w:cs="Calibri"/>
          <w:b/>
          <w:color w:val="244061"/>
          <w:sz w:val="20"/>
          <w:szCs w:val="20"/>
          <w:lang w:val="en-GB" w:eastAsia="fr-FR"/>
        </w:rPr>
      </w:pPr>
    </w:p>
    <w:p w14:paraId="3D06A857" w14:textId="77777777" w:rsidR="009C1A4B" w:rsidRPr="00067808" w:rsidRDefault="009C1A4B" w:rsidP="002302C6">
      <w:pPr>
        <w:spacing w:after="0" w:line="276" w:lineRule="auto"/>
        <w:rPr>
          <w:rFonts w:ascii="Calibri" w:eastAsia="Times New Roman" w:hAnsi="Calibri" w:cs="Calibri"/>
          <w:b/>
          <w:color w:val="244061"/>
          <w:sz w:val="20"/>
          <w:szCs w:val="20"/>
          <w:lang w:val="en-GB" w:eastAsia="fr-FR"/>
        </w:rPr>
      </w:pPr>
    </w:p>
    <w:p w14:paraId="16725410"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3B0FB916"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58782369" w14:textId="48ABCAD7" w:rsidR="002302C6" w:rsidRPr="00067808" w:rsidRDefault="00EF166C" w:rsidP="00EF166C">
      <w:pPr>
        <w:spacing w:after="0" w:line="276" w:lineRule="auto"/>
        <w:jc w:val="center"/>
        <w:rPr>
          <w:rFonts w:ascii="Calibri" w:eastAsia="Times New Roman" w:hAnsi="Calibri" w:cs="Calibri"/>
          <w:b/>
          <w:color w:val="244061"/>
          <w:sz w:val="44"/>
          <w:szCs w:val="44"/>
          <w:lang w:val="en-GB" w:eastAsia="fr-FR"/>
        </w:rPr>
      </w:pPr>
      <w:r>
        <w:rPr>
          <w:rFonts w:ascii="Calibri" w:eastAsia="Calibri" w:hAnsi="Calibri" w:cs="Calibri"/>
          <w:b/>
          <w:bCs/>
          <w:color w:val="244061"/>
          <w:sz w:val="44"/>
          <w:szCs w:val="44"/>
          <w:lang w:val="en-GB"/>
        </w:rPr>
        <w:t>PROGRAM MONITORINGA MORSKE</w:t>
      </w:r>
      <w:r w:rsidRPr="00EF166C">
        <w:rPr>
          <w:rFonts w:ascii="Calibri" w:eastAsia="Calibri" w:hAnsi="Calibri" w:cs="Calibri"/>
          <w:b/>
          <w:bCs/>
          <w:color w:val="244061"/>
          <w:sz w:val="44"/>
          <w:szCs w:val="44"/>
          <w:lang w:val="en-GB"/>
        </w:rPr>
        <w:t xml:space="preserve"> SREDINE CRNE GORE</w:t>
      </w:r>
    </w:p>
    <w:p w14:paraId="13F35946" w14:textId="77777777" w:rsidR="002302C6" w:rsidRPr="00067808" w:rsidRDefault="002302C6" w:rsidP="002302C6">
      <w:pPr>
        <w:spacing w:after="0" w:line="276" w:lineRule="auto"/>
        <w:jc w:val="center"/>
        <w:rPr>
          <w:rFonts w:ascii="Calibri" w:eastAsia="Times New Roman" w:hAnsi="Calibri" w:cs="Calibri"/>
          <w:b/>
          <w:color w:val="244061"/>
          <w:sz w:val="36"/>
          <w:szCs w:val="36"/>
          <w:lang w:val="en-GB" w:eastAsia="fr-FR"/>
        </w:rPr>
      </w:pPr>
    </w:p>
    <w:p w14:paraId="79B49C02" w14:textId="1132E1F4" w:rsidR="002302C6" w:rsidRPr="00067808" w:rsidRDefault="004E73FF" w:rsidP="004E73FF">
      <w:pPr>
        <w:spacing w:after="0" w:line="276" w:lineRule="auto"/>
        <w:jc w:val="center"/>
        <w:rPr>
          <w:rFonts w:ascii="Calibri" w:eastAsia="Times New Roman" w:hAnsi="Calibri" w:cs="Calibri"/>
          <w:b/>
          <w:color w:val="244061"/>
          <w:sz w:val="40"/>
          <w:szCs w:val="40"/>
          <w:lang w:val="en-GB" w:eastAsia="fr-FR"/>
        </w:rPr>
      </w:pPr>
      <w:r>
        <w:rPr>
          <w:rFonts w:ascii="Calibri" w:eastAsia="Times New Roman" w:hAnsi="Calibri" w:cs="Calibri"/>
          <w:b/>
          <w:color w:val="244061"/>
          <w:sz w:val="40"/>
          <w:szCs w:val="40"/>
          <w:lang w:val="en-GB" w:eastAsia="fr-FR"/>
        </w:rPr>
        <w:t>Finalni nacrt</w:t>
      </w:r>
    </w:p>
    <w:p w14:paraId="20D1E0CE"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2EA9FDDA"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4A7C64D1"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213490DA" w14:textId="77953F2B" w:rsidR="002302C6" w:rsidRPr="00067808" w:rsidRDefault="00AB4A31" w:rsidP="00AB4A31">
      <w:pPr>
        <w:tabs>
          <w:tab w:val="left" w:pos="6459"/>
        </w:tabs>
        <w:spacing w:after="0" w:line="276" w:lineRule="auto"/>
        <w:rPr>
          <w:rFonts w:ascii="Calibri" w:eastAsia="Times New Roman" w:hAnsi="Calibri" w:cs="Calibri"/>
          <w:b/>
          <w:color w:val="244061"/>
          <w:sz w:val="20"/>
          <w:szCs w:val="20"/>
          <w:lang w:val="en-GB" w:eastAsia="fr-FR"/>
        </w:rPr>
      </w:pPr>
      <w:r>
        <w:rPr>
          <w:rFonts w:ascii="Calibri" w:eastAsia="Times New Roman" w:hAnsi="Calibri" w:cs="Calibri"/>
          <w:b/>
          <w:color w:val="244061"/>
          <w:sz w:val="20"/>
          <w:szCs w:val="20"/>
          <w:lang w:val="en-GB" w:eastAsia="fr-FR"/>
        </w:rPr>
        <w:tab/>
      </w:r>
    </w:p>
    <w:p w14:paraId="78A5B663"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0852E0D7"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6E8848BB"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7D5B29B6"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2D5C2E05" w14:textId="52E39D8F"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445E35E1" w14:textId="77777777"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6D45DE30" w14:textId="6B27C9C2" w:rsidR="002302C6" w:rsidRPr="00067808" w:rsidRDefault="002302C6" w:rsidP="002302C6">
      <w:pPr>
        <w:spacing w:after="0" w:line="276" w:lineRule="auto"/>
        <w:rPr>
          <w:rFonts w:ascii="Calibri" w:eastAsia="Times New Roman" w:hAnsi="Calibri" w:cs="Calibri"/>
          <w:b/>
          <w:color w:val="244061"/>
          <w:sz w:val="20"/>
          <w:szCs w:val="20"/>
          <w:lang w:val="en-GB" w:eastAsia="fr-FR"/>
        </w:rPr>
      </w:pPr>
    </w:p>
    <w:p w14:paraId="2C69D565" w14:textId="5F2AE5DB" w:rsidR="002302C6" w:rsidRPr="00067808" w:rsidRDefault="005A14AC" w:rsidP="002302C6">
      <w:pPr>
        <w:tabs>
          <w:tab w:val="left" w:pos="3267"/>
        </w:tabs>
        <w:spacing w:before="60" w:after="0" w:line="276" w:lineRule="auto"/>
        <w:jc w:val="center"/>
        <w:rPr>
          <w:rFonts w:ascii="Calibri" w:eastAsia="Calibri" w:hAnsi="Calibri" w:cs="Calibri"/>
          <w:b/>
          <w:bCs/>
          <w:color w:val="244061"/>
          <w:sz w:val="32"/>
          <w:szCs w:val="32"/>
          <w:lang w:val="en-GB" w:eastAsia="ja-JP"/>
        </w:rPr>
      </w:pPr>
      <w:r>
        <w:rPr>
          <w:rFonts w:ascii="Calibri" w:eastAsia="Calibri" w:hAnsi="Calibri" w:cs="Calibri"/>
          <w:b/>
          <w:bCs/>
          <w:color w:val="244061"/>
          <w:sz w:val="32"/>
          <w:szCs w:val="32"/>
          <w:lang w:val="en-GB" w:eastAsia="ja-JP"/>
        </w:rPr>
        <w:t>Jun 2022</w:t>
      </w:r>
    </w:p>
    <w:p w14:paraId="732C4434" w14:textId="266E932F" w:rsidR="0067532A" w:rsidRDefault="0067532A" w:rsidP="002302C6">
      <w:pPr>
        <w:tabs>
          <w:tab w:val="left" w:pos="3267"/>
        </w:tabs>
        <w:spacing w:before="60" w:after="0" w:line="276" w:lineRule="auto"/>
        <w:jc w:val="both"/>
        <w:rPr>
          <w:rFonts w:ascii="Calibri" w:eastAsia="Calibri" w:hAnsi="Calibri" w:cs="Calibri"/>
          <w:b/>
          <w:bCs/>
          <w:color w:val="244061"/>
          <w:sz w:val="28"/>
          <w:szCs w:val="28"/>
          <w:lang w:val="en-GB" w:eastAsia="ja-JP"/>
        </w:rPr>
      </w:pPr>
    </w:p>
    <w:p w14:paraId="3326E187" w14:textId="27CDFC03" w:rsidR="0067532A" w:rsidRPr="0067532A" w:rsidRDefault="0067532A" w:rsidP="0067532A">
      <w:pPr>
        <w:rPr>
          <w:rFonts w:ascii="Calibri" w:eastAsia="Calibri" w:hAnsi="Calibri" w:cs="Calibri"/>
          <w:sz w:val="28"/>
          <w:szCs w:val="28"/>
          <w:lang w:val="en-GB" w:eastAsia="ja-JP"/>
        </w:rPr>
      </w:pPr>
    </w:p>
    <w:p w14:paraId="757964EF" w14:textId="41DE35E6" w:rsidR="0067532A" w:rsidRDefault="0067532A" w:rsidP="0067532A">
      <w:pPr>
        <w:rPr>
          <w:rFonts w:ascii="Calibri" w:eastAsia="Calibri" w:hAnsi="Calibri" w:cs="Calibri"/>
          <w:sz w:val="28"/>
          <w:szCs w:val="28"/>
          <w:lang w:val="en-GB" w:eastAsia="ja-JP"/>
        </w:rPr>
      </w:pPr>
    </w:p>
    <w:p w14:paraId="1AFCC637" w14:textId="051003F6" w:rsidR="002302C6" w:rsidRPr="0067532A" w:rsidRDefault="0067532A" w:rsidP="0067532A">
      <w:pPr>
        <w:tabs>
          <w:tab w:val="left" w:pos="3360"/>
        </w:tabs>
        <w:rPr>
          <w:rFonts w:ascii="Calibri" w:eastAsia="Calibri" w:hAnsi="Calibri" w:cs="Calibri"/>
          <w:sz w:val="28"/>
          <w:szCs w:val="28"/>
          <w:lang w:val="en-GB" w:eastAsia="ja-JP"/>
        </w:rPr>
        <w:sectPr w:rsidR="002302C6" w:rsidRPr="0067532A" w:rsidSect="0067532A">
          <w:headerReference w:type="even" r:id="rId9"/>
          <w:headerReference w:type="default" r:id="rId10"/>
          <w:footerReference w:type="even" r:id="rId11"/>
          <w:footerReference w:type="default" r:id="rId12"/>
          <w:pgSz w:w="11911" w:h="16832"/>
          <w:pgMar w:top="1418" w:right="1418" w:bottom="1418" w:left="1418" w:header="397" w:footer="442" w:gutter="0"/>
          <w:pgBorders>
            <w:top w:val="none" w:sz="0" w:space="0" w:color="000000"/>
            <w:left w:val="none" w:sz="0" w:space="0" w:color="000000"/>
            <w:bottom w:val="none" w:sz="0" w:space="0" w:color="000000"/>
            <w:right w:val="none" w:sz="0" w:space="0" w:color="000000"/>
          </w:pgBorders>
          <w:pgNumType w:start="1"/>
          <w:cols w:space="720"/>
          <w:docGrid w:linePitch="299"/>
        </w:sectPr>
      </w:pPr>
      <w:r>
        <w:rPr>
          <w:rFonts w:ascii="Calibri" w:eastAsia="Calibri" w:hAnsi="Calibri" w:cs="Calibri"/>
          <w:sz w:val="28"/>
          <w:szCs w:val="28"/>
          <w:lang w:val="en-GB" w:eastAsia="ja-JP"/>
        </w:rPr>
        <w:tab/>
      </w:r>
    </w:p>
    <w:p w14:paraId="044167CB" w14:textId="77777777" w:rsidR="002302C6" w:rsidRPr="00067808" w:rsidRDefault="002302C6" w:rsidP="002302C6">
      <w:pPr>
        <w:spacing w:before="60" w:after="0" w:line="276" w:lineRule="auto"/>
        <w:jc w:val="both"/>
        <w:rPr>
          <w:rFonts w:ascii="Calibri" w:eastAsia="Times New Roman" w:hAnsi="Calibri" w:cs="Calibri"/>
          <w:sz w:val="20"/>
          <w:szCs w:val="20"/>
          <w:lang w:val="en-GB" w:eastAsia="fr-FR"/>
        </w:rPr>
      </w:pPr>
    </w:p>
    <w:p w14:paraId="4FDED16B" w14:textId="77777777" w:rsidR="00EF166C" w:rsidRPr="00BD6695" w:rsidRDefault="00EF166C" w:rsidP="00BD6695">
      <w:pPr>
        <w:keepNext/>
        <w:spacing w:before="480" w:after="0" w:line="276" w:lineRule="auto"/>
        <w:outlineLvl w:val="0"/>
        <w:rPr>
          <w:rFonts w:ascii="Calibri" w:eastAsia="Times New Roman" w:hAnsi="Calibri" w:cs="Calibri"/>
          <w:b/>
          <w:caps/>
          <w:color w:val="17365D"/>
          <w:kern w:val="32"/>
          <w:sz w:val="28"/>
          <w:szCs w:val="28"/>
          <w:lang w:val="en-GB" w:eastAsia="fr-FR"/>
        </w:rPr>
      </w:pPr>
      <w:bookmarkStart w:id="1" w:name="_Toc83630885"/>
      <w:bookmarkStart w:id="2" w:name="_Toc105659948"/>
      <w:bookmarkStart w:id="3" w:name="_GoBack"/>
      <w:r w:rsidRPr="00BD6695">
        <w:rPr>
          <w:rFonts w:ascii="Calibri" w:eastAsia="Times New Roman" w:hAnsi="Calibri" w:cs="Calibri"/>
          <w:b/>
          <w:caps/>
          <w:color w:val="17365D"/>
          <w:kern w:val="32"/>
          <w:sz w:val="28"/>
          <w:szCs w:val="28"/>
          <w:lang w:val="en-GB" w:eastAsia="fr-FR"/>
        </w:rPr>
        <w:t>KONTROLNI LIST DOKUMENTA</w:t>
      </w:r>
      <w:bookmarkEnd w:id="1"/>
      <w:bookmarkEnd w:id="2"/>
    </w:p>
    <w:bookmarkEnd w:id="3"/>
    <w:p w14:paraId="3214DA6E" w14:textId="77777777" w:rsidR="00EF166C" w:rsidRPr="001C6CCA" w:rsidRDefault="00EF166C" w:rsidP="00EF166C">
      <w:pPr>
        <w:spacing w:after="0"/>
        <w:rPr>
          <w:sz w:val="20"/>
          <w:szCs w:val="20"/>
          <w:lang w:val="en-GB"/>
        </w:rPr>
      </w:pPr>
    </w:p>
    <w:p w14:paraId="650C6F4C" w14:textId="6103C11B" w:rsidR="00EF166C" w:rsidRDefault="00EF166C" w:rsidP="00EF166C">
      <w:pPr>
        <w:tabs>
          <w:tab w:val="left" w:pos="2127"/>
        </w:tabs>
        <w:spacing w:after="0"/>
        <w:ind w:left="2127" w:hanging="2127"/>
        <w:rPr>
          <w:rFonts w:cs="Arial"/>
          <w:sz w:val="20"/>
          <w:szCs w:val="20"/>
          <w:lang w:val="en-GB"/>
        </w:rPr>
      </w:pPr>
      <w:r w:rsidRPr="00CF7E4B">
        <w:rPr>
          <w:rFonts w:cs="Arial"/>
          <w:sz w:val="20"/>
          <w:szCs w:val="20"/>
          <w:lang w:val="en-GB"/>
        </w:rPr>
        <w:t>Naziv dokumenta:</w:t>
      </w:r>
      <w:r w:rsidRPr="00CF7E4B">
        <w:rPr>
          <w:rFonts w:cs="Arial"/>
          <w:sz w:val="20"/>
          <w:szCs w:val="20"/>
          <w:lang w:val="en-GB"/>
        </w:rPr>
        <w:tab/>
      </w:r>
      <w:r>
        <w:rPr>
          <w:rFonts w:cs="Arial"/>
          <w:sz w:val="20"/>
          <w:szCs w:val="20"/>
          <w:lang w:val="en-GB"/>
        </w:rPr>
        <w:t>PROGRAM MONITORINGA MORSKE</w:t>
      </w:r>
      <w:r w:rsidRPr="00EF166C">
        <w:rPr>
          <w:rFonts w:cs="Arial"/>
          <w:sz w:val="20"/>
          <w:szCs w:val="20"/>
          <w:lang w:val="en-GB"/>
        </w:rPr>
        <w:t xml:space="preserve"> SREDINE CRNE GORE</w:t>
      </w:r>
    </w:p>
    <w:p w14:paraId="68140B43" w14:textId="77777777" w:rsidR="00EF166C" w:rsidRPr="00CF7E4B" w:rsidRDefault="00EF166C" w:rsidP="00EF166C">
      <w:pPr>
        <w:tabs>
          <w:tab w:val="left" w:pos="2127"/>
        </w:tabs>
        <w:spacing w:after="0"/>
        <w:ind w:left="2127" w:hanging="2127"/>
        <w:rPr>
          <w:rFonts w:cs="Arial"/>
          <w:b/>
          <w:sz w:val="20"/>
          <w:szCs w:val="20"/>
          <w:lang w:val="en-GB"/>
        </w:rPr>
      </w:pPr>
    </w:p>
    <w:p w14:paraId="29169F70" w14:textId="77777777" w:rsidR="00EF166C" w:rsidRPr="00CF7E4B" w:rsidRDefault="00EF166C" w:rsidP="00EF166C">
      <w:pPr>
        <w:tabs>
          <w:tab w:val="left" w:pos="2127"/>
        </w:tabs>
        <w:ind w:left="2127" w:hanging="2127"/>
        <w:rPr>
          <w:rFonts w:cs="Arial"/>
          <w:sz w:val="20"/>
          <w:szCs w:val="20"/>
          <w:lang w:val="sq-AL"/>
        </w:rPr>
      </w:pPr>
      <w:r w:rsidRPr="00CF7E4B">
        <w:rPr>
          <w:rFonts w:cs="Arial"/>
          <w:sz w:val="20"/>
          <w:szCs w:val="20"/>
          <w:lang w:val="sq-AL"/>
        </w:rPr>
        <w:t xml:space="preserve">Projekat: </w:t>
      </w:r>
      <w:r w:rsidRPr="00CF7E4B">
        <w:rPr>
          <w:rFonts w:cs="Arial"/>
          <w:sz w:val="20"/>
          <w:szCs w:val="20"/>
          <w:lang w:val="sq-AL"/>
        </w:rPr>
        <w:tab/>
      </w:r>
      <w:r w:rsidRPr="00CF7E4B">
        <w:rPr>
          <w:rFonts w:cs="Arial"/>
          <w:b/>
          <w:sz w:val="20"/>
          <w:szCs w:val="20"/>
          <w:lang w:val="sq-AL"/>
        </w:rPr>
        <w:t>PODRŠKA IMPLEMENTACIJI I MONITORINGU UPRAVLJANJA VODAMA U CRNOJ GORI</w:t>
      </w:r>
    </w:p>
    <w:p w14:paraId="63EF4395" w14:textId="77777777" w:rsidR="00EF166C" w:rsidRPr="00CF7E4B" w:rsidRDefault="00EF166C" w:rsidP="00EF166C">
      <w:pPr>
        <w:tabs>
          <w:tab w:val="left" w:pos="2127"/>
        </w:tabs>
        <w:ind w:left="2127" w:hanging="2127"/>
        <w:rPr>
          <w:rFonts w:cs="Arial"/>
          <w:sz w:val="20"/>
          <w:szCs w:val="20"/>
          <w:lang w:val="sq-AL"/>
        </w:rPr>
      </w:pPr>
      <w:r w:rsidRPr="00CF7E4B">
        <w:rPr>
          <w:rFonts w:cs="Arial"/>
          <w:sz w:val="20"/>
          <w:szCs w:val="20"/>
          <w:lang w:val="sq-AL"/>
        </w:rPr>
        <w:t>Ugovor:</w:t>
      </w:r>
      <w:r w:rsidRPr="00CF7E4B">
        <w:rPr>
          <w:rFonts w:cs="Arial"/>
          <w:sz w:val="20"/>
          <w:szCs w:val="20"/>
          <w:lang w:val="sq-AL"/>
        </w:rPr>
        <w:tab/>
        <w:t>EuropeAid/139429/IH/SER/ME</w:t>
      </w:r>
      <w:r w:rsidRPr="00CF7E4B">
        <w:rPr>
          <w:rFonts w:cs="Arial"/>
          <w:sz w:val="20"/>
          <w:szCs w:val="20"/>
          <w:lang w:val="sq-AL"/>
        </w:rPr>
        <w:br/>
        <w:t>Ugovor br. PWA/MNE/IPAII/CAP16/SER/01-7497-1</w:t>
      </w:r>
    </w:p>
    <w:p w14:paraId="6D00984C" w14:textId="77777777" w:rsidR="00EF166C" w:rsidRPr="00CF7E4B" w:rsidRDefault="00EF166C" w:rsidP="00EF166C">
      <w:pPr>
        <w:tabs>
          <w:tab w:val="left" w:pos="2127"/>
        </w:tabs>
        <w:ind w:left="2127" w:hanging="2127"/>
        <w:rPr>
          <w:rFonts w:cs="Arial"/>
          <w:sz w:val="20"/>
          <w:szCs w:val="20"/>
          <w:lang w:val="sq-AL"/>
        </w:rPr>
      </w:pPr>
      <w:r w:rsidRPr="00CF7E4B">
        <w:rPr>
          <w:rFonts w:cs="Arial"/>
          <w:sz w:val="20"/>
          <w:szCs w:val="20"/>
          <w:lang w:val="sq-AL"/>
        </w:rPr>
        <w:t xml:space="preserve">Klijent: </w:t>
      </w:r>
      <w:r w:rsidRPr="00CF7E4B">
        <w:rPr>
          <w:rFonts w:cs="Arial"/>
          <w:sz w:val="20"/>
          <w:szCs w:val="20"/>
          <w:lang w:val="sq-AL"/>
        </w:rPr>
        <w:tab/>
        <w:t>Uprava javnih radova Crne Gore</w:t>
      </w:r>
    </w:p>
    <w:p w14:paraId="4ADF8E66" w14:textId="77777777" w:rsidR="00EF166C" w:rsidRPr="00CF7E4B" w:rsidRDefault="00EF166C" w:rsidP="00EF166C">
      <w:pPr>
        <w:tabs>
          <w:tab w:val="left" w:pos="2127"/>
        </w:tabs>
        <w:spacing w:after="0" w:line="360" w:lineRule="auto"/>
        <w:ind w:left="2127" w:hanging="2127"/>
        <w:rPr>
          <w:rStyle w:val="Hyperlink"/>
          <w:sz w:val="20"/>
          <w:szCs w:val="20"/>
          <w:lang w:val="sq-AL"/>
        </w:rPr>
      </w:pPr>
      <w:r w:rsidRPr="00CF7E4B">
        <w:rPr>
          <w:rFonts w:cs="Arial"/>
          <w:sz w:val="20"/>
          <w:szCs w:val="20"/>
          <w:lang w:val="sq-AL"/>
        </w:rPr>
        <w:t>Ugovarač:</w:t>
      </w:r>
      <w:r w:rsidRPr="00CF7E4B">
        <w:rPr>
          <w:rFonts w:cs="Arial"/>
          <w:sz w:val="20"/>
          <w:szCs w:val="20"/>
          <w:lang w:val="sq-AL"/>
        </w:rPr>
        <w:tab/>
        <w:t>Konzorcijum koji vodi EPTISA Southeast Europe d.o.o.</w:t>
      </w:r>
    </w:p>
    <w:p w14:paraId="5CFA8735" w14:textId="77777777" w:rsidR="002302C6" w:rsidRPr="00067808" w:rsidRDefault="002302C6" w:rsidP="002302C6">
      <w:pPr>
        <w:tabs>
          <w:tab w:val="left" w:pos="2127"/>
        </w:tabs>
        <w:spacing w:before="60" w:after="0" w:line="360" w:lineRule="auto"/>
        <w:ind w:left="2127" w:hanging="2127"/>
        <w:jc w:val="both"/>
        <w:rPr>
          <w:rFonts w:ascii="Calibri" w:eastAsia="Times New Roman" w:hAnsi="Calibri" w:cs="Calibri"/>
          <w:color w:val="0000FF"/>
          <w:sz w:val="20"/>
          <w:szCs w:val="20"/>
          <w:u w:val="single"/>
          <w:lang w:val="en-GB" w:eastAsia="fr-FR"/>
        </w:rPr>
      </w:pPr>
    </w:p>
    <w:p w14:paraId="1221EF32" w14:textId="2B88D9F9" w:rsidR="002302C6" w:rsidRPr="00067808" w:rsidRDefault="002302C6" w:rsidP="002302C6">
      <w:pPr>
        <w:tabs>
          <w:tab w:val="left" w:pos="2127"/>
        </w:tabs>
        <w:spacing w:before="60" w:after="0" w:line="360" w:lineRule="auto"/>
        <w:ind w:left="2127" w:hanging="2127"/>
        <w:jc w:val="both"/>
        <w:rPr>
          <w:rFonts w:ascii="Calibri" w:eastAsia="Times New Roman" w:hAnsi="Calibri" w:cs="Calibri"/>
          <w:color w:val="0000FF"/>
          <w:sz w:val="20"/>
          <w:szCs w:val="20"/>
          <w:u w:val="single"/>
          <w:lang w:val="en-GB" w:eastAsia="fr-FR"/>
        </w:rPr>
      </w:pPr>
    </w:p>
    <w:p w14:paraId="3AE21D11" w14:textId="77777777" w:rsidR="002302C6" w:rsidRPr="00067808" w:rsidRDefault="002302C6" w:rsidP="002302C6">
      <w:pPr>
        <w:tabs>
          <w:tab w:val="left" w:pos="2127"/>
        </w:tabs>
        <w:spacing w:before="60" w:after="0" w:line="360" w:lineRule="auto"/>
        <w:ind w:left="2127" w:hanging="2127"/>
        <w:jc w:val="both"/>
        <w:rPr>
          <w:rFonts w:ascii="Calibri" w:eastAsia="Times New Roman" w:hAnsi="Calibri" w:cs="Calibri"/>
          <w:color w:val="0000FF"/>
          <w:sz w:val="20"/>
          <w:szCs w:val="20"/>
          <w:u w:val="single"/>
          <w:lang w:val="en-GB" w:eastAsia="fr-FR"/>
        </w:rPr>
      </w:pPr>
    </w:p>
    <w:tbl>
      <w:tblPr>
        <w:tblW w:w="4994" w:type="pct"/>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0A0" w:firstRow="1" w:lastRow="0" w:firstColumn="1" w:lastColumn="0" w:noHBand="0" w:noVBand="0"/>
      </w:tblPr>
      <w:tblGrid>
        <w:gridCol w:w="2727"/>
        <w:gridCol w:w="3217"/>
        <w:gridCol w:w="3051"/>
      </w:tblGrid>
      <w:tr w:rsidR="00EF166C" w:rsidRPr="00424AAB" w14:paraId="19DF5FCB" w14:textId="77777777" w:rsidTr="00EF166C">
        <w:trPr>
          <w:trHeight w:val="435"/>
          <w:jc w:val="center"/>
        </w:trPr>
        <w:tc>
          <w:tcPr>
            <w:tcW w:w="1516" w:type="pct"/>
            <w:tcBorders>
              <w:top w:val="single" w:sz="12" w:space="0" w:color="FFFFFF"/>
              <w:left w:val="single" w:sz="12" w:space="0" w:color="FFFFFF"/>
              <w:bottom w:val="single" w:sz="4" w:space="0" w:color="auto"/>
              <w:right w:val="single" w:sz="4" w:space="0" w:color="auto"/>
            </w:tcBorders>
            <w:vAlign w:val="center"/>
          </w:tcPr>
          <w:p w14:paraId="5A0A56E1" w14:textId="77777777" w:rsidR="00EF166C" w:rsidRPr="00067808" w:rsidRDefault="00EF166C" w:rsidP="00EF166C">
            <w:pPr>
              <w:spacing w:before="60" w:after="0" w:line="256" w:lineRule="auto"/>
              <w:ind w:left="1134"/>
              <w:jc w:val="both"/>
              <w:rPr>
                <w:rFonts w:ascii="Calibri" w:eastAsia="Times New Roman" w:hAnsi="Calibri" w:cs="Calibri"/>
                <w:sz w:val="20"/>
                <w:szCs w:val="20"/>
                <w:lang w:val="en-GB"/>
              </w:rPr>
            </w:pPr>
          </w:p>
        </w:tc>
        <w:tc>
          <w:tcPr>
            <w:tcW w:w="1788"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59B3E455" w14:textId="6F84EF23" w:rsidR="00EF166C" w:rsidRPr="00067808" w:rsidRDefault="00EF166C" w:rsidP="00EF166C">
            <w:pPr>
              <w:spacing w:before="60" w:after="0" w:line="256" w:lineRule="auto"/>
              <w:jc w:val="center"/>
              <w:rPr>
                <w:rFonts w:ascii="Calibri" w:eastAsia="Times New Roman" w:hAnsi="Calibri" w:cs="Calibri"/>
                <w:b/>
                <w:sz w:val="20"/>
                <w:szCs w:val="20"/>
                <w:lang w:val="en-GB"/>
              </w:rPr>
            </w:pPr>
            <w:r w:rsidRPr="00321870">
              <w:rPr>
                <w:rFonts w:cs="Arial"/>
                <w:b/>
                <w:lang w:val="sq-AL"/>
              </w:rPr>
              <w:t>Pripremljen od strane:</w:t>
            </w:r>
          </w:p>
        </w:tc>
        <w:tc>
          <w:tcPr>
            <w:tcW w:w="1696"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54B6E9D" w14:textId="2676288F" w:rsidR="00EF166C" w:rsidRPr="00067808" w:rsidRDefault="00EF166C" w:rsidP="00EF166C">
            <w:pPr>
              <w:spacing w:before="60" w:after="0" w:line="256" w:lineRule="auto"/>
              <w:jc w:val="center"/>
              <w:rPr>
                <w:rFonts w:ascii="Calibri" w:eastAsia="Times New Roman" w:hAnsi="Calibri" w:cs="Calibri"/>
                <w:b/>
                <w:sz w:val="20"/>
                <w:szCs w:val="20"/>
                <w:lang w:val="en-GB"/>
              </w:rPr>
            </w:pPr>
            <w:r w:rsidRPr="00321870">
              <w:rPr>
                <w:rFonts w:cs="Arial"/>
                <w:b/>
                <w:lang w:val="sq-AL"/>
              </w:rPr>
              <w:t>Pregledan od strane:</w:t>
            </w:r>
          </w:p>
        </w:tc>
      </w:tr>
      <w:tr w:rsidR="003870A8" w:rsidRPr="00424AAB" w14:paraId="7C62788E" w14:textId="77777777" w:rsidTr="00EF166C">
        <w:trPr>
          <w:trHeight w:val="734"/>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96AB1A9" w14:textId="6805E94D" w:rsidR="002302C6" w:rsidRPr="00067808" w:rsidRDefault="00EF166C" w:rsidP="002302C6">
            <w:pPr>
              <w:spacing w:before="60" w:after="0" w:line="256" w:lineRule="auto"/>
              <w:jc w:val="both"/>
              <w:rPr>
                <w:rFonts w:ascii="Calibri" w:eastAsia="Times New Roman" w:hAnsi="Calibri" w:cs="Calibri"/>
                <w:b/>
                <w:sz w:val="20"/>
                <w:szCs w:val="20"/>
                <w:lang w:val="en-GB"/>
              </w:rPr>
            </w:pPr>
            <w:r>
              <w:rPr>
                <w:rFonts w:ascii="Calibri" w:eastAsia="Times New Roman" w:hAnsi="Calibri" w:cs="Calibri"/>
                <w:b/>
                <w:sz w:val="20"/>
                <w:szCs w:val="20"/>
                <w:lang w:val="en-GB" w:eastAsia="fr-FR"/>
              </w:rPr>
              <w:t>Ime</w:t>
            </w:r>
          </w:p>
        </w:tc>
        <w:tc>
          <w:tcPr>
            <w:tcW w:w="1788" w:type="pct"/>
            <w:tcBorders>
              <w:top w:val="single" w:sz="4" w:space="0" w:color="auto"/>
              <w:left w:val="single" w:sz="4" w:space="0" w:color="auto"/>
              <w:bottom w:val="single" w:sz="4" w:space="0" w:color="auto"/>
              <w:right w:val="single" w:sz="4" w:space="0" w:color="auto"/>
            </w:tcBorders>
            <w:vAlign w:val="center"/>
          </w:tcPr>
          <w:p w14:paraId="7D2E5BBC" w14:textId="77777777" w:rsidR="002302C6" w:rsidRPr="00067808" w:rsidRDefault="002302C6" w:rsidP="002302C6">
            <w:pPr>
              <w:spacing w:before="60" w:after="0" w:line="256" w:lineRule="auto"/>
              <w:jc w:val="center"/>
              <w:rPr>
                <w:rFonts w:ascii="Calibri" w:eastAsia="Times New Roman" w:hAnsi="Calibri" w:cs="Calibri"/>
                <w:sz w:val="20"/>
                <w:szCs w:val="20"/>
                <w:lang w:val="en-GB"/>
              </w:rPr>
            </w:pPr>
            <w:r w:rsidRPr="00067808">
              <w:rPr>
                <w:rFonts w:ascii="Calibri" w:eastAsia="Times New Roman" w:hAnsi="Calibri" w:cs="Calibri"/>
                <w:sz w:val="20"/>
                <w:szCs w:val="20"/>
                <w:lang w:val="en-GB"/>
              </w:rPr>
              <w:t>Nada Krstulovic</w:t>
            </w:r>
          </w:p>
        </w:tc>
        <w:tc>
          <w:tcPr>
            <w:tcW w:w="1696" w:type="pct"/>
            <w:tcBorders>
              <w:top w:val="single" w:sz="4" w:space="0" w:color="auto"/>
              <w:left w:val="single" w:sz="4" w:space="0" w:color="auto"/>
              <w:bottom w:val="single" w:sz="4" w:space="0" w:color="auto"/>
              <w:right w:val="single" w:sz="4" w:space="0" w:color="auto"/>
            </w:tcBorders>
            <w:vAlign w:val="center"/>
          </w:tcPr>
          <w:p w14:paraId="7682361A" w14:textId="77777777" w:rsidR="002302C6" w:rsidRPr="00067808" w:rsidRDefault="002302C6" w:rsidP="00E75832">
            <w:pPr>
              <w:spacing w:before="60" w:after="0" w:line="256" w:lineRule="auto"/>
              <w:jc w:val="center"/>
              <w:rPr>
                <w:rFonts w:ascii="Calibri" w:eastAsia="Times New Roman" w:hAnsi="Calibri" w:cs="Calibri"/>
                <w:sz w:val="20"/>
                <w:szCs w:val="20"/>
                <w:lang w:val="en-GB"/>
              </w:rPr>
            </w:pPr>
            <w:r w:rsidRPr="00067808">
              <w:rPr>
                <w:rFonts w:ascii="Calibri" w:eastAsia="Times New Roman" w:hAnsi="Calibri" w:cs="Calibri"/>
                <w:sz w:val="20"/>
                <w:szCs w:val="20"/>
                <w:lang w:val="en-GB"/>
              </w:rPr>
              <w:t>Patrick Reynolds</w:t>
            </w:r>
          </w:p>
        </w:tc>
      </w:tr>
      <w:tr w:rsidR="003870A8" w:rsidRPr="00424AAB" w14:paraId="440FCADA" w14:textId="77777777" w:rsidTr="00EF166C">
        <w:trPr>
          <w:trHeight w:val="700"/>
          <w:jc w:val="center"/>
        </w:trPr>
        <w:tc>
          <w:tcPr>
            <w:tcW w:w="1516"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8B7DC31" w14:textId="763FB8BE" w:rsidR="002302C6" w:rsidRPr="00067808" w:rsidRDefault="002302C6" w:rsidP="00EF166C">
            <w:pPr>
              <w:spacing w:before="60" w:after="0" w:line="256" w:lineRule="auto"/>
              <w:jc w:val="both"/>
              <w:rPr>
                <w:rFonts w:ascii="Calibri" w:eastAsia="Times New Roman" w:hAnsi="Calibri" w:cs="Calibri"/>
                <w:b/>
                <w:sz w:val="20"/>
                <w:szCs w:val="20"/>
                <w:lang w:val="en-GB"/>
              </w:rPr>
            </w:pPr>
            <w:r w:rsidRPr="00067808">
              <w:rPr>
                <w:rFonts w:ascii="Calibri" w:eastAsia="Times New Roman" w:hAnsi="Calibri" w:cs="Calibri"/>
                <w:b/>
                <w:sz w:val="20"/>
                <w:szCs w:val="20"/>
                <w:lang w:val="en-GB" w:eastAsia="fr-FR"/>
              </w:rPr>
              <w:t>Dat</w:t>
            </w:r>
            <w:r w:rsidR="00EF166C">
              <w:rPr>
                <w:rFonts w:ascii="Calibri" w:eastAsia="Times New Roman" w:hAnsi="Calibri" w:cs="Calibri"/>
                <w:b/>
                <w:sz w:val="20"/>
                <w:szCs w:val="20"/>
                <w:lang w:val="en-GB" w:eastAsia="fr-FR"/>
              </w:rPr>
              <w:t>um</w:t>
            </w:r>
          </w:p>
        </w:tc>
        <w:tc>
          <w:tcPr>
            <w:tcW w:w="1788" w:type="pct"/>
            <w:tcBorders>
              <w:top w:val="single" w:sz="4" w:space="0" w:color="auto"/>
              <w:left w:val="single" w:sz="4" w:space="0" w:color="auto"/>
              <w:bottom w:val="single" w:sz="4" w:space="0" w:color="auto"/>
              <w:right w:val="single" w:sz="4" w:space="0" w:color="auto"/>
            </w:tcBorders>
            <w:vAlign w:val="center"/>
            <w:hideMark/>
          </w:tcPr>
          <w:p w14:paraId="70872056" w14:textId="768A44C8" w:rsidR="002302C6" w:rsidRPr="00067808" w:rsidRDefault="005D3EF0" w:rsidP="002302C6">
            <w:pPr>
              <w:spacing w:before="60" w:after="0" w:line="256" w:lineRule="auto"/>
              <w:jc w:val="center"/>
              <w:rPr>
                <w:rFonts w:ascii="Calibri" w:eastAsia="Times New Roman" w:hAnsi="Calibri" w:cs="Calibri"/>
                <w:sz w:val="20"/>
                <w:szCs w:val="20"/>
                <w:highlight w:val="yellow"/>
                <w:lang w:val="en-GB"/>
              </w:rPr>
            </w:pPr>
            <w:r w:rsidRPr="005D3EF0">
              <w:rPr>
                <w:rFonts w:ascii="Calibri" w:eastAsia="Times New Roman" w:hAnsi="Calibri" w:cs="Calibri"/>
                <w:sz w:val="20"/>
                <w:szCs w:val="20"/>
                <w:lang w:val="en-GB"/>
              </w:rPr>
              <w:t>19.09.2021</w:t>
            </w:r>
          </w:p>
        </w:tc>
        <w:tc>
          <w:tcPr>
            <w:tcW w:w="1696" w:type="pct"/>
            <w:tcBorders>
              <w:top w:val="single" w:sz="4" w:space="0" w:color="auto"/>
              <w:left w:val="single" w:sz="4" w:space="0" w:color="auto"/>
              <w:bottom w:val="single" w:sz="4" w:space="0" w:color="auto"/>
              <w:right w:val="single" w:sz="4" w:space="0" w:color="auto"/>
            </w:tcBorders>
            <w:vAlign w:val="center"/>
            <w:hideMark/>
          </w:tcPr>
          <w:p w14:paraId="0AF06999" w14:textId="200A643E" w:rsidR="002302C6" w:rsidRPr="00067808" w:rsidRDefault="005D3EF0" w:rsidP="002302C6">
            <w:pPr>
              <w:spacing w:before="60" w:after="0" w:line="256" w:lineRule="auto"/>
              <w:jc w:val="center"/>
              <w:rPr>
                <w:rFonts w:ascii="Calibri" w:eastAsia="Times New Roman" w:hAnsi="Calibri" w:cs="Calibri"/>
                <w:sz w:val="20"/>
                <w:szCs w:val="20"/>
                <w:lang w:val="en-GB"/>
              </w:rPr>
            </w:pPr>
            <w:r>
              <w:rPr>
                <w:rFonts w:ascii="Calibri" w:eastAsia="Times New Roman" w:hAnsi="Calibri" w:cs="Calibri"/>
                <w:sz w:val="20"/>
                <w:szCs w:val="20"/>
                <w:lang w:val="en-GB"/>
              </w:rPr>
              <w:t>22.09.2021</w:t>
            </w:r>
          </w:p>
        </w:tc>
      </w:tr>
    </w:tbl>
    <w:p w14:paraId="56671E49" w14:textId="77777777" w:rsidR="005A14AC" w:rsidRPr="00A056CC" w:rsidRDefault="005A14AC" w:rsidP="005A14AC">
      <w:pPr>
        <w:spacing w:before="60" w:after="0" w:line="276" w:lineRule="auto"/>
        <w:jc w:val="both"/>
        <w:rPr>
          <w:rFonts w:ascii="Calibri" w:eastAsia="Times New Roman" w:hAnsi="Calibri" w:cs="Calibri"/>
          <w:sz w:val="20"/>
          <w:szCs w:val="20"/>
          <w:lang w:eastAsia="fr-FR"/>
        </w:rPr>
      </w:pPr>
    </w:p>
    <w:tbl>
      <w:tblPr>
        <w:tblW w:w="5000" w:type="pct"/>
        <w:jc w:val="center"/>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0A0" w:firstRow="1" w:lastRow="0" w:firstColumn="1" w:lastColumn="0" w:noHBand="0" w:noVBand="0"/>
      </w:tblPr>
      <w:tblGrid>
        <w:gridCol w:w="2191"/>
        <w:gridCol w:w="3094"/>
        <w:gridCol w:w="3731"/>
      </w:tblGrid>
      <w:tr w:rsidR="005A14AC" w:rsidRPr="00A056CC" w14:paraId="2DB2CA36" w14:textId="77777777" w:rsidTr="00746A9A">
        <w:trPr>
          <w:trHeight w:val="461"/>
          <w:jc w:val="center"/>
        </w:trPr>
        <w:tc>
          <w:tcPr>
            <w:tcW w:w="1215" w:type="pct"/>
            <w:tcBorders>
              <w:top w:val="single" w:sz="4" w:space="0" w:color="auto"/>
              <w:left w:val="single" w:sz="4" w:space="0" w:color="auto"/>
              <w:bottom w:val="single" w:sz="4" w:space="0" w:color="auto"/>
              <w:right w:val="single" w:sz="4" w:space="0" w:color="auto"/>
            </w:tcBorders>
            <w:shd w:val="clear" w:color="auto" w:fill="C6D9F1"/>
            <w:vAlign w:val="bottom"/>
          </w:tcPr>
          <w:p w14:paraId="4D01C0EB" w14:textId="2D55C8FD" w:rsidR="005A14AC" w:rsidRPr="00A056CC" w:rsidRDefault="005A14AC" w:rsidP="00746A9A">
            <w:pPr>
              <w:spacing w:before="60" w:after="0" w:line="256" w:lineRule="auto"/>
              <w:jc w:val="both"/>
              <w:rPr>
                <w:rFonts w:ascii="Calibri" w:eastAsia="Times New Roman" w:hAnsi="Calibri" w:cs="Calibri"/>
                <w:sz w:val="20"/>
                <w:szCs w:val="20"/>
              </w:rPr>
            </w:pPr>
            <w:bookmarkStart w:id="4" w:name="_Hlk106182323"/>
            <w:r>
              <w:rPr>
                <w:rFonts w:eastAsia="Calibri"/>
                <w:b/>
              </w:rPr>
              <w:t>Istorija dokumenta</w:t>
            </w:r>
          </w:p>
        </w:tc>
        <w:tc>
          <w:tcPr>
            <w:tcW w:w="1716" w:type="pct"/>
            <w:tcBorders>
              <w:top w:val="single" w:sz="4" w:space="0" w:color="auto"/>
              <w:left w:val="single" w:sz="4" w:space="0" w:color="auto"/>
              <w:bottom w:val="single" w:sz="4" w:space="0" w:color="auto"/>
              <w:right w:val="single" w:sz="4" w:space="0" w:color="auto"/>
            </w:tcBorders>
            <w:shd w:val="clear" w:color="auto" w:fill="C6D9F1"/>
            <w:vAlign w:val="bottom"/>
            <w:hideMark/>
          </w:tcPr>
          <w:p w14:paraId="5752CE83" w14:textId="3066D738" w:rsidR="005A14AC" w:rsidRPr="00A056CC" w:rsidRDefault="005A14AC" w:rsidP="00746A9A">
            <w:pPr>
              <w:spacing w:before="60" w:after="0" w:line="256" w:lineRule="auto"/>
              <w:jc w:val="center"/>
              <w:rPr>
                <w:rFonts w:ascii="Calibri" w:eastAsia="Times New Roman" w:hAnsi="Calibri" w:cs="Calibri"/>
                <w:b/>
                <w:sz w:val="20"/>
                <w:szCs w:val="20"/>
              </w:rPr>
            </w:pPr>
            <w:r w:rsidRPr="00A056CC">
              <w:rPr>
                <w:rFonts w:eastAsia="Calibri"/>
                <w:b/>
              </w:rPr>
              <w:t>Da</w:t>
            </w:r>
            <w:r>
              <w:rPr>
                <w:rFonts w:eastAsia="Calibri"/>
                <w:b/>
              </w:rPr>
              <w:t>tum</w:t>
            </w:r>
          </w:p>
        </w:tc>
        <w:tc>
          <w:tcPr>
            <w:tcW w:w="2069" w:type="pct"/>
            <w:tcBorders>
              <w:top w:val="single" w:sz="4" w:space="0" w:color="auto"/>
              <w:left w:val="single" w:sz="4" w:space="0" w:color="auto"/>
              <w:bottom w:val="single" w:sz="4" w:space="0" w:color="auto"/>
              <w:right w:val="single" w:sz="4" w:space="0" w:color="auto"/>
            </w:tcBorders>
            <w:shd w:val="clear" w:color="auto" w:fill="C6D9F1"/>
            <w:vAlign w:val="bottom"/>
            <w:hideMark/>
          </w:tcPr>
          <w:p w14:paraId="1EC95AF2" w14:textId="0543BA43" w:rsidR="005A14AC" w:rsidRPr="00A056CC" w:rsidRDefault="005A14AC" w:rsidP="00746A9A">
            <w:pPr>
              <w:spacing w:before="60" w:after="0" w:line="256" w:lineRule="auto"/>
              <w:jc w:val="center"/>
              <w:rPr>
                <w:rFonts w:ascii="Calibri" w:eastAsia="Times New Roman" w:hAnsi="Calibri" w:cs="Calibri"/>
                <w:b/>
                <w:sz w:val="20"/>
                <w:szCs w:val="20"/>
              </w:rPr>
            </w:pPr>
            <w:r>
              <w:rPr>
                <w:rFonts w:eastAsia="Calibri"/>
                <w:b/>
              </w:rPr>
              <w:t>Komentar</w:t>
            </w:r>
          </w:p>
        </w:tc>
      </w:tr>
      <w:tr w:rsidR="005A14AC" w:rsidRPr="00A056CC" w14:paraId="670850F5" w14:textId="77777777" w:rsidTr="00746A9A">
        <w:trPr>
          <w:trHeight w:val="778"/>
          <w:jc w:val="center"/>
        </w:trPr>
        <w:tc>
          <w:tcPr>
            <w:tcW w:w="1215" w:type="pct"/>
            <w:tcBorders>
              <w:top w:val="single" w:sz="4" w:space="0" w:color="auto"/>
              <w:left w:val="single" w:sz="4" w:space="0" w:color="auto"/>
              <w:bottom w:val="single" w:sz="4" w:space="0" w:color="auto"/>
              <w:right w:val="single" w:sz="4" w:space="0" w:color="auto"/>
            </w:tcBorders>
            <w:shd w:val="clear" w:color="auto" w:fill="C6D9F1"/>
            <w:hideMark/>
          </w:tcPr>
          <w:p w14:paraId="3F043A5B" w14:textId="2FAE224E" w:rsidR="005A14AC" w:rsidRPr="005A14AC" w:rsidRDefault="005A14AC" w:rsidP="00746A9A">
            <w:pPr>
              <w:spacing w:before="60" w:after="0" w:line="256" w:lineRule="auto"/>
              <w:jc w:val="both"/>
              <w:rPr>
                <w:rFonts w:ascii="Calibri" w:eastAsia="Times New Roman" w:hAnsi="Calibri" w:cs="Calibri"/>
                <w:bCs/>
                <w:sz w:val="20"/>
                <w:szCs w:val="20"/>
              </w:rPr>
            </w:pPr>
            <w:r w:rsidRPr="005A14AC">
              <w:rPr>
                <w:rFonts w:ascii="Calibri" w:eastAsia="Times New Roman" w:hAnsi="Calibri" w:cs="Calibri"/>
                <w:bCs/>
                <w:sz w:val="20"/>
                <w:szCs w:val="20"/>
              </w:rPr>
              <w:t>Nacrt 1</w:t>
            </w:r>
          </w:p>
        </w:tc>
        <w:tc>
          <w:tcPr>
            <w:tcW w:w="1716" w:type="pct"/>
            <w:tcBorders>
              <w:top w:val="single" w:sz="4" w:space="0" w:color="auto"/>
              <w:left w:val="single" w:sz="4" w:space="0" w:color="auto"/>
              <w:bottom w:val="single" w:sz="4" w:space="0" w:color="auto"/>
              <w:right w:val="single" w:sz="4" w:space="0" w:color="auto"/>
            </w:tcBorders>
          </w:tcPr>
          <w:p w14:paraId="203F8C81" w14:textId="6AE173BC" w:rsidR="005A14AC" w:rsidRPr="00A056CC" w:rsidRDefault="005A14AC" w:rsidP="00746A9A">
            <w:pPr>
              <w:spacing w:before="60" w:after="0" w:line="256" w:lineRule="auto"/>
              <w:jc w:val="center"/>
              <w:rPr>
                <w:rFonts w:ascii="Calibri" w:eastAsia="Times New Roman" w:hAnsi="Calibri" w:cs="Calibri"/>
                <w:sz w:val="20"/>
                <w:szCs w:val="20"/>
              </w:rPr>
            </w:pPr>
            <w:r>
              <w:rPr>
                <w:rFonts w:ascii="Calibri" w:eastAsia="Times New Roman" w:hAnsi="Calibri" w:cs="Calibri"/>
                <w:sz w:val="20"/>
                <w:szCs w:val="20"/>
              </w:rPr>
              <w:t>Februar 2022</w:t>
            </w:r>
          </w:p>
        </w:tc>
        <w:tc>
          <w:tcPr>
            <w:tcW w:w="2069" w:type="pct"/>
            <w:tcBorders>
              <w:top w:val="single" w:sz="4" w:space="0" w:color="auto"/>
              <w:left w:val="single" w:sz="4" w:space="0" w:color="auto"/>
              <w:bottom w:val="single" w:sz="4" w:space="0" w:color="auto"/>
              <w:right w:val="single" w:sz="4" w:space="0" w:color="auto"/>
            </w:tcBorders>
          </w:tcPr>
          <w:p w14:paraId="40FDE35D" w14:textId="4BA081FC" w:rsidR="005A14AC" w:rsidRPr="00A056CC" w:rsidRDefault="005A14AC" w:rsidP="00746A9A">
            <w:pPr>
              <w:spacing w:before="60" w:after="0" w:line="256" w:lineRule="auto"/>
              <w:rPr>
                <w:rFonts w:ascii="Calibri" w:eastAsia="Times New Roman" w:hAnsi="Calibri" w:cs="Calibri"/>
                <w:sz w:val="20"/>
                <w:szCs w:val="20"/>
              </w:rPr>
            </w:pPr>
            <w:r w:rsidRPr="005A14AC">
              <w:rPr>
                <w:rFonts w:eastAsia="Calibri"/>
              </w:rPr>
              <w:t>Revizija dokumenta na osnovu komentara i zaht</w:t>
            </w:r>
            <w:r>
              <w:rPr>
                <w:rFonts w:eastAsia="Calibri"/>
              </w:rPr>
              <w:t>ij</w:t>
            </w:r>
            <w:r w:rsidRPr="005A14AC">
              <w:rPr>
                <w:rFonts w:eastAsia="Calibri"/>
              </w:rPr>
              <w:t xml:space="preserve">eva </w:t>
            </w:r>
            <w:r>
              <w:rPr>
                <w:rFonts w:eastAsia="Calibri"/>
              </w:rPr>
              <w:t>Radne grupe</w:t>
            </w:r>
            <w:r w:rsidRPr="005A14AC">
              <w:rPr>
                <w:rFonts w:eastAsia="Calibri"/>
              </w:rPr>
              <w:t>.</w:t>
            </w:r>
          </w:p>
        </w:tc>
      </w:tr>
      <w:tr w:rsidR="005A14AC" w:rsidRPr="00A056CC" w14:paraId="1908D7C4" w14:textId="77777777" w:rsidTr="00746A9A">
        <w:trPr>
          <w:trHeight w:val="742"/>
          <w:jc w:val="center"/>
        </w:trPr>
        <w:tc>
          <w:tcPr>
            <w:tcW w:w="1215" w:type="pct"/>
            <w:tcBorders>
              <w:top w:val="single" w:sz="4" w:space="0" w:color="auto"/>
              <w:left w:val="single" w:sz="4" w:space="0" w:color="auto"/>
              <w:bottom w:val="single" w:sz="4" w:space="0" w:color="auto"/>
              <w:right w:val="single" w:sz="4" w:space="0" w:color="auto"/>
            </w:tcBorders>
            <w:shd w:val="clear" w:color="auto" w:fill="C6D9F1"/>
            <w:hideMark/>
          </w:tcPr>
          <w:p w14:paraId="4516AF9B" w14:textId="2FA47AE4" w:rsidR="005A14AC" w:rsidRPr="00A056CC" w:rsidRDefault="005A14AC" w:rsidP="00746A9A">
            <w:pPr>
              <w:spacing w:before="60" w:after="0" w:line="256" w:lineRule="auto"/>
              <w:jc w:val="both"/>
              <w:rPr>
                <w:rFonts w:ascii="Calibri" w:eastAsia="Times New Roman" w:hAnsi="Calibri" w:cs="Calibri"/>
                <w:b/>
                <w:sz w:val="20"/>
                <w:szCs w:val="20"/>
              </w:rPr>
            </w:pPr>
            <w:r>
              <w:rPr>
                <w:rFonts w:eastAsia="Calibri"/>
              </w:rPr>
              <w:t>Finalni nacrt</w:t>
            </w:r>
          </w:p>
        </w:tc>
        <w:tc>
          <w:tcPr>
            <w:tcW w:w="1716" w:type="pct"/>
            <w:tcBorders>
              <w:top w:val="single" w:sz="4" w:space="0" w:color="auto"/>
              <w:left w:val="single" w:sz="4" w:space="0" w:color="auto"/>
              <w:bottom w:val="single" w:sz="4" w:space="0" w:color="auto"/>
              <w:right w:val="single" w:sz="4" w:space="0" w:color="auto"/>
            </w:tcBorders>
            <w:hideMark/>
          </w:tcPr>
          <w:p w14:paraId="125B96AB" w14:textId="540B3CAB" w:rsidR="005A14AC" w:rsidRPr="00A056CC" w:rsidRDefault="005A14AC" w:rsidP="00746A9A">
            <w:pPr>
              <w:spacing w:before="60" w:after="0" w:line="256" w:lineRule="auto"/>
              <w:jc w:val="center"/>
              <w:rPr>
                <w:rFonts w:ascii="Calibri" w:eastAsia="Times New Roman" w:hAnsi="Calibri" w:cs="Calibri"/>
                <w:sz w:val="20"/>
                <w:szCs w:val="20"/>
                <w:highlight w:val="yellow"/>
              </w:rPr>
            </w:pPr>
            <w:r w:rsidRPr="00A056CC">
              <w:rPr>
                <w:rFonts w:eastAsia="Calibri"/>
              </w:rPr>
              <w:t>Jun 2022</w:t>
            </w:r>
          </w:p>
        </w:tc>
        <w:tc>
          <w:tcPr>
            <w:tcW w:w="2069" w:type="pct"/>
            <w:tcBorders>
              <w:top w:val="single" w:sz="4" w:space="0" w:color="auto"/>
              <w:left w:val="single" w:sz="4" w:space="0" w:color="auto"/>
              <w:bottom w:val="single" w:sz="4" w:space="0" w:color="auto"/>
              <w:right w:val="single" w:sz="4" w:space="0" w:color="auto"/>
            </w:tcBorders>
            <w:hideMark/>
          </w:tcPr>
          <w:p w14:paraId="5EAFCAED" w14:textId="77777777" w:rsidR="005A14AC" w:rsidRPr="00A056CC" w:rsidRDefault="005A14AC" w:rsidP="00746A9A">
            <w:pPr>
              <w:spacing w:before="60" w:after="0" w:line="256" w:lineRule="auto"/>
              <w:rPr>
                <w:rFonts w:ascii="Calibri" w:eastAsia="Times New Roman" w:hAnsi="Calibri" w:cs="Calibri"/>
                <w:sz w:val="20"/>
                <w:szCs w:val="20"/>
              </w:rPr>
            </w:pPr>
          </w:p>
        </w:tc>
      </w:tr>
      <w:bookmarkEnd w:id="4"/>
    </w:tbl>
    <w:p w14:paraId="11897A52" w14:textId="7EE8F1F5" w:rsidR="002302C6" w:rsidRDefault="002302C6" w:rsidP="00315645">
      <w:pPr>
        <w:spacing w:before="60" w:after="0" w:line="276" w:lineRule="auto"/>
        <w:rPr>
          <w:rFonts w:ascii="Calibri" w:eastAsia="Times New Roman" w:hAnsi="Calibri" w:cs="Calibri"/>
          <w:sz w:val="20"/>
          <w:szCs w:val="20"/>
          <w:lang w:val="en-GB" w:eastAsia="fr-FR"/>
        </w:rPr>
      </w:pPr>
    </w:p>
    <w:p w14:paraId="49973033" w14:textId="4820F975" w:rsidR="00811ED1" w:rsidRDefault="00811ED1" w:rsidP="00315645">
      <w:pPr>
        <w:spacing w:before="60" w:after="0" w:line="276" w:lineRule="auto"/>
        <w:rPr>
          <w:rFonts w:ascii="Calibri" w:eastAsia="Times New Roman" w:hAnsi="Calibri" w:cs="Calibri"/>
          <w:sz w:val="20"/>
          <w:szCs w:val="20"/>
          <w:lang w:val="en-GB" w:eastAsia="fr-FR"/>
        </w:rPr>
      </w:pPr>
    </w:p>
    <w:p w14:paraId="340ECAAE" w14:textId="3682527F" w:rsidR="00811ED1" w:rsidRDefault="00811ED1" w:rsidP="00315645">
      <w:pPr>
        <w:spacing w:before="60" w:after="0" w:line="276" w:lineRule="auto"/>
        <w:rPr>
          <w:rFonts w:ascii="Calibri" w:eastAsia="Times New Roman" w:hAnsi="Calibri" w:cs="Calibri"/>
          <w:sz w:val="20"/>
          <w:szCs w:val="20"/>
          <w:lang w:val="en-GB" w:eastAsia="fr-FR"/>
        </w:rPr>
      </w:pPr>
    </w:p>
    <w:p w14:paraId="40A3B172" w14:textId="62DB3E0D" w:rsidR="00811ED1" w:rsidRDefault="00811ED1" w:rsidP="00315645">
      <w:pPr>
        <w:spacing w:before="60" w:after="0" w:line="276" w:lineRule="auto"/>
        <w:rPr>
          <w:rFonts w:ascii="Calibri" w:eastAsia="Times New Roman" w:hAnsi="Calibri" w:cs="Calibri"/>
          <w:sz w:val="20"/>
          <w:szCs w:val="20"/>
          <w:lang w:val="en-GB" w:eastAsia="fr-FR"/>
        </w:rPr>
      </w:pPr>
    </w:p>
    <w:p w14:paraId="0FE8582F" w14:textId="77777777" w:rsidR="00811ED1" w:rsidRPr="00067808" w:rsidRDefault="00811ED1" w:rsidP="00315645">
      <w:pPr>
        <w:spacing w:before="60" w:after="0" w:line="276" w:lineRule="auto"/>
        <w:rPr>
          <w:rFonts w:ascii="Calibri" w:eastAsia="Times New Roman" w:hAnsi="Calibri" w:cs="Calibri"/>
          <w:sz w:val="20"/>
          <w:szCs w:val="20"/>
          <w:lang w:val="en-GB" w:eastAsia="fr-FR"/>
        </w:rPr>
      </w:pPr>
    </w:p>
    <w:tbl>
      <w:tblPr>
        <w:tblStyle w:val="TableGrid"/>
        <w:tblW w:w="0" w:type="auto"/>
        <w:jc w:val="center"/>
        <w:tblLook w:val="04A0" w:firstRow="1" w:lastRow="0" w:firstColumn="1" w:lastColumn="0" w:noHBand="0" w:noVBand="1"/>
      </w:tblPr>
      <w:tblGrid>
        <w:gridCol w:w="9016"/>
      </w:tblGrid>
      <w:tr w:rsidR="002302C6" w:rsidRPr="00424AAB" w14:paraId="3BB15B81" w14:textId="77777777" w:rsidTr="003870A8">
        <w:trPr>
          <w:jc w:val="center"/>
        </w:trPr>
        <w:tc>
          <w:tcPr>
            <w:tcW w:w="9293" w:type="dxa"/>
          </w:tcPr>
          <w:p w14:paraId="5D0DA552" w14:textId="0DF16B60" w:rsidR="00EF166C" w:rsidRPr="00CF7E4B" w:rsidRDefault="00EF166C" w:rsidP="00EF166C">
            <w:pPr>
              <w:rPr>
                <w:b/>
                <w:sz w:val="20"/>
                <w:szCs w:val="20"/>
                <w:lang w:val="sq-AL"/>
              </w:rPr>
            </w:pPr>
            <w:r w:rsidRPr="00CF7E4B">
              <w:rPr>
                <w:b/>
                <w:sz w:val="20"/>
                <w:szCs w:val="20"/>
                <w:lang w:val="sq-AL"/>
              </w:rPr>
              <w:t>Izjava o odricanju odgovornosti:</w:t>
            </w:r>
          </w:p>
          <w:p w14:paraId="7387CC31" w14:textId="6F8C14ED" w:rsidR="0067532A" w:rsidRDefault="00EF166C" w:rsidP="00EF166C">
            <w:pPr>
              <w:spacing w:before="60" w:line="276" w:lineRule="auto"/>
              <w:jc w:val="both"/>
              <w:rPr>
                <w:rFonts w:cs="Calibri"/>
                <w:i/>
                <w:sz w:val="20"/>
                <w:szCs w:val="20"/>
                <w:lang w:eastAsia="fr-FR"/>
              </w:rPr>
            </w:pPr>
            <w:r w:rsidRPr="00CF7E4B">
              <w:rPr>
                <w:sz w:val="20"/>
                <w:szCs w:val="20"/>
                <w:lang w:val="sq-AL"/>
              </w:rPr>
              <w:t xml:space="preserve">Ovaj </w:t>
            </w:r>
            <w:r>
              <w:rPr>
                <w:sz w:val="20"/>
                <w:szCs w:val="20"/>
                <w:lang w:val="sq-AL"/>
              </w:rPr>
              <w:t>dokument</w:t>
            </w:r>
            <w:r w:rsidRPr="00CF7E4B">
              <w:rPr>
                <w:sz w:val="20"/>
                <w:szCs w:val="20"/>
                <w:lang w:val="sq-AL"/>
              </w:rPr>
              <w:t xml:space="preserve"> sačinjen je u okviru projekta koji je finansirala Evropska unija. Mišljenja izražena u ovom</w:t>
            </w:r>
            <w:r>
              <w:rPr>
                <w:sz w:val="20"/>
                <w:szCs w:val="20"/>
                <w:lang w:val="sq-AL"/>
              </w:rPr>
              <w:t xml:space="preserve"> dokumentu</w:t>
            </w:r>
            <w:r w:rsidRPr="00CF7E4B">
              <w:rPr>
                <w:sz w:val="20"/>
                <w:szCs w:val="20"/>
                <w:lang w:val="sq-AL"/>
              </w:rPr>
              <w:t xml:space="preserve"> su mišljenja autora i ne odražavaju nužno mišljenje Evropske unije ili bilo koje druge organizacije.</w:t>
            </w:r>
          </w:p>
          <w:p w14:paraId="527D52EC" w14:textId="77777777" w:rsidR="002302C6" w:rsidRPr="0067532A" w:rsidRDefault="002302C6" w:rsidP="0067532A">
            <w:pPr>
              <w:jc w:val="center"/>
              <w:rPr>
                <w:rFonts w:cs="Calibri"/>
                <w:sz w:val="20"/>
                <w:szCs w:val="20"/>
                <w:lang w:eastAsia="fr-FR"/>
              </w:rPr>
            </w:pPr>
          </w:p>
        </w:tc>
      </w:tr>
    </w:tbl>
    <w:p w14:paraId="1E102654" w14:textId="1A327DA9" w:rsidR="002302C6" w:rsidRPr="00067808" w:rsidRDefault="002302C6" w:rsidP="002302C6">
      <w:pPr>
        <w:keepNext/>
        <w:spacing w:before="480" w:after="0" w:line="276" w:lineRule="auto"/>
        <w:jc w:val="center"/>
        <w:outlineLvl w:val="0"/>
        <w:rPr>
          <w:rFonts w:ascii="Calibri" w:eastAsia="Times New Roman" w:hAnsi="Calibri" w:cs="Calibri"/>
          <w:b/>
          <w:bCs/>
          <w:caps/>
          <w:color w:val="17365D"/>
          <w:kern w:val="32"/>
          <w:sz w:val="20"/>
          <w:szCs w:val="20"/>
          <w:lang w:val="en-GB" w:eastAsia="fr-FR"/>
        </w:rPr>
      </w:pPr>
    </w:p>
    <w:p w14:paraId="6D98F163" w14:textId="77777777" w:rsidR="00EF166C" w:rsidRPr="001C6CCA" w:rsidRDefault="00EF166C" w:rsidP="00EF166C">
      <w:pPr>
        <w:keepNext/>
        <w:spacing w:before="480" w:after="480"/>
        <w:outlineLvl w:val="0"/>
        <w:rPr>
          <w:b/>
          <w:bCs/>
          <w:caps/>
          <w:color w:val="323E4F" w:themeColor="text2" w:themeShade="BF"/>
          <w:kern w:val="32"/>
          <w:sz w:val="32"/>
          <w:szCs w:val="32"/>
          <w:lang w:val="en-GB"/>
        </w:rPr>
      </w:pPr>
      <w:bookmarkStart w:id="5" w:name="_Toc83630886"/>
      <w:bookmarkStart w:id="6" w:name="_Toc105659949"/>
      <w:r w:rsidRPr="000735D6">
        <w:rPr>
          <w:b/>
          <w:bCs/>
          <w:caps/>
          <w:color w:val="323E4F" w:themeColor="text2" w:themeShade="BF"/>
          <w:kern w:val="32"/>
          <w:sz w:val="32"/>
          <w:szCs w:val="32"/>
          <w:lang w:val="en-GB"/>
        </w:rPr>
        <w:t xml:space="preserve">SPISAK PROJEKTNIH </w:t>
      </w:r>
      <w:r>
        <w:rPr>
          <w:b/>
          <w:bCs/>
          <w:caps/>
          <w:color w:val="323E4F" w:themeColor="text2" w:themeShade="BF"/>
          <w:kern w:val="32"/>
          <w:sz w:val="32"/>
          <w:szCs w:val="32"/>
          <w:lang w:val="en-GB"/>
        </w:rPr>
        <w:t>EKSPERATA</w:t>
      </w:r>
      <w:r w:rsidRPr="000735D6">
        <w:rPr>
          <w:b/>
          <w:bCs/>
          <w:caps/>
          <w:color w:val="323E4F" w:themeColor="text2" w:themeShade="BF"/>
          <w:kern w:val="32"/>
          <w:sz w:val="32"/>
          <w:szCs w:val="32"/>
          <w:lang w:val="en-GB"/>
        </w:rPr>
        <w:t xml:space="preserve"> KOJI SU UČESTVOVALI U PRIPREMI DOKUMENTA</w:t>
      </w:r>
      <w:bookmarkEnd w:id="5"/>
      <w:bookmarkEnd w:id="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945"/>
      </w:tblGrid>
      <w:tr w:rsidR="00EF166C" w:rsidRPr="001C6CCA" w14:paraId="76926600" w14:textId="77777777" w:rsidTr="00EF166C">
        <w:trPr>
          <w:trHeight w:val="454"/>
        </w:trPr>
        <w:tc>
          <w:tcPr>
            <w:tcW w:w="9067" w:type="dxa"/>
            <w:gridSpan w:val="2"/>
            <w:tcBorders>
              <w:bottom w:val="single" w:sz="4" w:space="0" w:color="auto"/>
            </w:tcBorders>
            <w:shd w:val="clear" w:color="auto" w:fill="B4C6E7"/>
            <w:vAlign w:val="center"/>
          </w:tcPr>
          <w:p w14:paraId="71B63815" w14:textId="77777777" w:rsidR="00EF166C" w:rsidRPr="001C6CCA" w:rsidRDefault="00EF166C" w:rsidP="00EF166C">
            <w:pPr>
              <w:spacing w:after="0" w:line="240" w:lineRule="auto"/>
              <w:rPr>
                <w:rFonts w:cs="Calibri"/>
                <w:b/>
                <w:bCs/>
                <w:color w:val="000000"/>
                <w:lang w:val="en-GB" w:eastAsia="en-GB"/>
              </w:rPr>
            </w:pPr>
            <w:r>
              <w:rPr>
                <w:rFonts w:cs="Calibri"/>
                <w:b/>
                <w:bCs/>
                <w:color w:val="000000"/>
                <w:lang w:val="en-GB" w:eastAsia="en-GB"/>
              </w:rPr>
              <w:t>Ključni eksperti</w:t>
            </w:r>
          </w:p>
        </w:tc>
      </w:tr>
      <w:tr w:rsidR="00EF166C" w:rsidRPr="001C6CCA" w14:paraId="2164C20B" w14:textId="77777777" w:rsidTr="00EF166C">
        <w:trPr>
          <w:trHeight w:val="454"/>
        </w:trPr>
        <w:tc>
          <w:tcPr>
            <w:tcW w:w="2122" w:type="dxa"/>
            <w:tcBorders>
              <w:bottom w:val="nil"/>
              <w:right w:val="nil"/>
            </w:tcBorders>
            <w:shd w:val="clear" w:color="auto" w:fill="auto"/>
            <w:vAlign w:val="center"/>
          </w:tcPr>
          <w:p w14:paraId="69600F40" w14:textId="77777777" w:rsidR="00EF166C" w:rsidRPr="001C6CCA" w:rsidRDefault="00EF166C" w:rsidP="00EF166C">
            <w:pPr>
              <w:spacing w:after="0" w:line="240" w:lineRule="auto"/>
              <w:rPr>
                <w:rFonts w:cs="Calibri"/>
                <w:color w:val="000000"/>
                <w:lang w:val="en-GB" w:eastAsia="en-GB"/>
              </w:rPr>
            </w:pPr>
            <w:r w:rsidRPr="001C6CCA">
              <w:rPr>
                <w:rFonts w:cs="Calibri"/>
                <w:color w:val="000000"/>
                <w:lang w:val="en-GB" w:eastAsia="en-GB"/>
              </w:rPr>
              <w:t>Nada Krstulovic</w:t>
            </w:r>
          </w:p>
        </w:tc>
        <w:tc>
          <w:tcPr>
            <w:tcW w:w="6945" w:type="dxa"/>
            <w:tcBorders>
              <w:left w:val="nil"/>
              <w:bottom w:val="nil"/>
            </w:tcBorders>
            <w:shd w:val="clear" w:color="auto" w:fill="auto"/>
            <w:vAlign w:val="center"/>
          </w:tcPr>
          <w:p w14:paraId="2535F0D4" w14:textId="77777777" w:rsidR="00EF166C" w:rsidRPr="001C6CCA" w:rsidRDefault="00EF166C" w:rsidP="00EF166C">
            <w:pPr>
              <w:spacing w:after="0" w:line="240" w:lineRule="auto"/>
              <w:rPr>
                <w:rFonts w:cs="Calibri"/>
                <w:color w:val="000000"/>
                <w:lang w:val="en-GB" w:eastAsia="en-GB"/>
              </w:rPr>
            </w:pPr>
            <w:r>
              <w:rPr>
                <w:rFonts w:cs="Calibri"/>
                <w:color w:val="000000"/>
                <w:lang w:val="en-GB" w:eastAsia="en-GB"/>
              </w:rPr>
              <w:t>Ključni ekspert</w:t>
            </w:r>
            <w:r w:rsidRPr="001C6CCA">
              <w:rPr>
                <w:rFonts w:cs="Calibri"/>
                <w:color w:val="000000"/>
                <w:lang w:val="en-GB" w:eastAsia="en-GB"/>
              </w:rPr>
              <w:t xml:space="preserve"> 2</w:t>
            </w:r>
          </w:p>
        </w:tc>
      </w:tr>
      <w:tr w:rsidR="00EF166C" w:rsidRPr="001C6CCA" w14:paraId="4D47CB34" w14:textId="77777777" w:rsidTr="00EF166C">
        <w:trPr>
          <w:trHeight w:val="454"/>
        </w:trPr>
        <w:tc>
          <w:tcPr>
            <w:tcW w:w="2122" w:type="dxa"/>
            <w:tcBorders>
              <w:top w:val="nil"/>
              <w:right w:val="nil"/>
            </w:tcBorders>
            <w:shd w:val="clear" w:color="auto" w:fill="auto"/>
            <w:vAlign w:val="center"/>
          </w:tcPr>
          <w:p w14:paraId="3174EF59" w14:textId="77777777" w:rsidR="00EF166C" w:rsidRPr="001C6CCA" w:rsidRDefault="00EF166C" w:rsidP="00EF166C">
            <w:pPr>
              <w:spacing w:after="0" w:line="240" w:lineRule="auto"/>
              <w:rPr>
                <w:rFonts w:cs="Calibri"/>
                <w:color w:val="000000"/>
                <w:lang w:val="en-GB" w:eastAsia="en-GB"/>
              </w:rPr>
            </w:pPr>
            <w:r w:rsidRPr="001C6CCA">
              <w:rPr>
                <w:rFonts w:cs="Calibri"/>
                <w:color w:val="000000"/>
                <w:lang w:val="en-GB" w:eastAsia="en-GB"/>
              </w:rPr>
              <w:t>Patrick Reynolds</w:t>
            </w:r>
          </w:p>
        </w:tc>
        <w:tc>
          <w:tcPr>
            <w:tcW w:w="6945" w:type="dxa"/>
            <w:tcBorders>
              <w:top w:val="nil"/>
              <w:left w:val="nil"/>
            </w:tcBorders>
            <w:shd w:val="clear" w:color="auto" w:fill="auto"/>
            <w:vAlign w:val="center"/>
          </w:tcPr>
          <w:p w14:paraId="6E0EEA84" w14:textId="77777777" w:rsidR="00EF166C" w:rsidRPr="001C6CCA" w:rsidRDefault="00EF166C" w:rsidP="00EF166C">
            <w:pPr>
              <w:spacing w:after="0" w:line="240" w:lineRule="auto"/>
              <w:rPr>
                <w:rFonts w:cs="Calibri"/>
                <w:color w:val="000000"/>
                <w:lang w:val="en-GB" w:eastAsia="en-GB"/>
              </w:rPr>
            </w:pPr>
            <w:r>
              <w:rPr>
                <w:rFonts w:cs="Calibri"/>
                <w:color w:val="000000"/>
                <w:lang w:val="en-GB" w:eastAsia="en-GB"/>
              </w:rPr>
              <w:t>Ključni ekspert</w:t>
            </w:r>
            <w:r w:rsidRPr="001C6CCA">
              <w:rPr>
                <w:rFonts w:cs="Calibri"/>
                <w:color w:val="000000"/>
                <w:lang w:val="en-GB" w:eastAsia="en-GB"/>
              </w:rPr>
              <w:t xml:space="preserve"> 1 – </w:t>
            </w:r>
            <w:r>
              <w:rPr>
                <w:rFonts w:cs="Calibri"/>
                <w:color w:val="000000"/>
                <w:lang w:val="en-GB" w:eastAsia="en-GB"/>
              </w:rPr>
              <w:t>Vođa tima</w:t>
            </w:r>
          </w:p>
        </w:tc>
      </w:tr>
      <w:tr w:rsidR="002302C6" w:rsidRPr="00424AAB" w14:paraId="1F4A53EB" w14:textId="77777777" w:rsidTr="003870A8">
        <w:trPr>
          <w:trHeight w:val="454"/>
        </w:trPr>
        <w:tc>
          <w:tcPr>
            <w:tcW w:w="9067" w:type="dxa"/>
            <w:gridSpan w:val="2"/>
            <w:tcBorders>
              <w:bottom w:val="single" w:sz="4" w:space="0" w:color="auto"/>
            </w:tcBorders>
            <w:shd w:val="clear" w:color="auto" w:fill="B4C6E7"/>
            <w:vAlign w:val="center"/>
          </w:tcPr>
          <w:p w14:paraId="75D24913" w14:textId="09EE3B1D" w:rsidR="002302C6" w:rsidRPr="00067808" w:rsidRDefault="00EF166C" w:rsidP="002302C6">
            <w:pPr>
              <w:spacing w:after="0" w:line="240" w:lineRule="auto"/>
              <w:rPr>
                <w:rFonts w:ascii="Calibri" w:eastAsia="Times New Roman" w:hAnsi="Calibri" w:cs="Calibri"/>
                <w:b/>
                <w:bCs/>
                <w:color w:val="000000"/>
                <w:lang w:val="en-GB" w:eastAsia="en-GB"/>
              </w:rPr>
            </w:pPr>
            <w:r>
              <w:rPr>
                <w:rFonts w:cs="Calibri"/>
                <w:b/>
                <w:bCs/>
                <w:color w:val="000000"/>
                <w:lang w:val="en-GB" w:eastAsia="en-GB"/>
              </w:rPr>
              <w:t xml:space="preserve">Neključni eksperti </w:t>
            </w:r>
            <w:r w:rsidRPr="001C6CCA">
              <w:rPr>
                <w:rFonts w:cs="Calibri"/>
                <w:b/>
                <w:bCs/>
                <w:color w:val="000000"/>
                <w:lang w:val="en-GB" w:eastAsia="en-GB"/>
              </w:rPr>
              <w:t xml:space="preserve"> (</w:t>
            </w:r>
            <w:r w:rsidRPr="000411CE">
              <w:rPr>
                <w:rFonts w:cs="Calibri"/>
                <w:b/>
                <w:bCs/>
                <w:color w:val="000000"/>
                <w:lang w:val="en-GB" w:eastAsia="en-GB"/>
              </w:rPr>
              <w:t>po abecednom redu</w:t>
            </w:r>
            <w:r w:rsidRPr="001C6CCA">
              <w:rPr>
                <w:rFonts w:cs="Calibri"/>
                <w:b/>
                <w:bCs/>
                <w:color w:val="000000"/>
                <w:lang w:val="en-GB" w:eastAsia="en-GB"/>
              </w:rPr>
              <w:t>)</w:t>
            </w:r>
          </w:p>
        </w:tc>
      </w:tr>
      <w:tr w:rsidR="00EF166C" w:rsidRPr="00424AAB" w14:paraId="0E22F872" w14:textId="77777777" w:rsidTr="003870A8">
        <w:trPr>
          <w:trHeight w:val="454"/>
        </w:trPr>
        <w:tc>
          <w:tcPr>
            <w:tcW w:w="2122" w:type="dxa"/>
            <w:tcBorders>
              <w:bottom w:val="nil"/>
              <w:right w:val="nil"/>
            </w:tcBorders>
            <w:shd w:val="clear" w:color="auto" w:fill="auto"/>
            <w:vAlign w:val="center"/>
            <w:hideMark/>
          </w:tcPr>
          <w:p w14:paraId="01821526" w14:textId="4290068A"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Ana Pesić</w:t>
            </w:r>
          </w:p>
        </w:tc>
        <w:tc>
          <w:tcPr>
            <w:tcW w:w="6945" w:type="dxa"/>
            <w:tcBorders>
              <w:left w:val="nil"/>
              <w:bottom w:val="nil"/>
            </w:tcBorders>
            <w:shd w:val="clear" w:color="auto" w:fill="auto"/>
            <w:vAlign w:val="center"/>
            <w:hideMark/>
          </w:tcPr>
          <w:p w14:paraId="7671FDCF" w14:textId="675F7829"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morsko ribarstvo</w:t>
            </w:r>
          </w:p>
        </w:tc>
      </w:tr>
      <w:tr w:rsidR="00EF166C" w:rsidRPr="00424AAB" w14:paraId="389573FC" w14:textId="77777777" w:rsidTr="003870A8">
        <w:trPr>
          <w:trHeight w:val="454"/>
        </w:trPr>
        <w:tc>
          <w:tcPr>
            <w:tcW w:w="2122" w:type="dxa"/>
            <w:tcBorders>
              <w:top w:val="nil"/>
              <w:bottom w:val="nil"/>
              <w:right w:val="nil"/>
            </w:tcBorders>
            <w:shd w:val="clear" w:color="auto" w:fill="auto"/>
            <w:vAlign w:val="center"/>
            <w:hideMark/>
          </w:tcPr>
          <w:p w14:paraId="6EA1F15F" w14:textId="73921676"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Branka Grbec</w:t>
            </w:r>
          </w:p>
        </w:tc>
        <w:tc>
          <w:tcPr>
            <w:tcW w:w="6945" w:type="dxa"/>
            <w:tcBorders>
              <w:top w:val="nil"/>
              <w:left w:val="nil"/>
              <w:bottom w:val="nil"/>
            </w:tcBorders>
            <w:shd w:val="clear" w:color="auto" w:fill="auto"/>
            <w:vAlign w:val="center"/>
            <w:hideMark/>
          </w:tcPr>
          <w:p w14:paraId="55B5C00C" w14:textId="042EE827"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fizičku okeanografiju</w:t>
            </w:r>
          </w:p>
        </w:tc>
      </w:tr>
      <w:tr w:rsidR="00EF166C" w:rsidRPr="00424AAB" w14:paraId="27D2B7E8" w14:textId="77777777" w:rsidTr="003870A8">
        <w:trPr>
          <w:trHeight w:val="454"/>
        </w:trPr>
        <w:tc>
          <w:tcPr>
            <w:tcW w:w="2122" w:type="dxa"/>
            <w:tcBorders>
              <w:top w:val="nil"/>
              <w:bottom w:val="nil"/>
              <w:right w:val="nil"/>
            </w:tcBorders>
            <w:shd w:val="clear" w:color="auto" w:fill="auto"/>
            <w:vAlign w:val="center"/>
            <w:hideMark/>
          </w:tcPr>
          <w:p w14:paraId="588F6C67" w14:textId="7285202E" w:rsidR="00EF166C" w:rsidRPr="00EF166C" w:rsidRDefault="00EF166C" w:rsidP="00EF166C">
            <w:pPr>
              <w:spacing w:after="0" w:line="240" w:lineRule="auto"/>
              <w:rPr>
                <w:rFonts w:cs="Calibri"/>
                <w:color w:val="000000"/>
                <w:lang w:val="en-GB" w:eastAsia="en-GB"/>
              </w:rPr>
            </w:pPr>
            <w:r>
              <w:rPr>
                <w:rFonts w:cs="Calibri"/>
                <w:color w:val="000000"/>
                <w:lang w:val="en-GB" w:eastAsia="en-GB"/>
              </w:rPr>
              <w:t>Branka Pestorić</w:t>
            </w:r>
          </w:p>
        </w:tc>
        <w:tc>
          <w:tcPr>
            <w:tcW w:w="6945" w:type="dxa"/>
            <w:tcBorders>
              <w:top w:val="nil"/>
              <w:left w:val="nil"/>
              <w:bottom w:val="nil"/>
            </w:tcBorders>
            <w:shd w:val="clear" w:color="auto" w:fill="auto"/>
            <w:vAlign w:val="center"/>
            <w:hideMark/>
          </w:tcPr>
          <w:p w14:paraId="113E8DCD" w14:textId="3FC849E6"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w:t>
            </w:r>
            <w:r>
              <w:rPr>
                <w:rFonts w:cs="Calibri"/>
                <w:color w:val="000000"/>
                <w:lang w:val="en-GB" w:eastAsia="en-GB"/>
              </w:rPr>
              <w:t>Strane vrste</w:t>
            </w:r>
            <w:r w:rsidRPr="001C6CCA">
              <w:rPr>
                <w:rFonts w:cs="Calibri"/>
                <w:color w:val="000000"/>
                <w:lang w:val="en-GB" w:eastAsia="en-GB"/>
              </w:rPr>
              <w:t>)</w:t>
            </w:r>
          </w:p>
        </w:tc>
      </w:tr>
      <w:tr w:rsidR="00EF166C" w:rsidRPr="00424AAB" w14:paraId="48DC8FA5" w14:textId="77777777" w:rsidTr="003870A8">
        <w:trPr>
          <w:trHeight w:val="454"/>
        </w:trPr>
        <w:tc>
          <w:tcPr>
            <w:tcW w:w="2122" w:type="dxa"/>
            <w:tcBorders>
              <w:top w:val="nil"/>
              <w:bottom w:val="nil"/>
              <w:right w:val="nil"/>
            </w:tcBorders>
            <w:shd w:val="clear" w:color="auto" w:fill="auto"/>
            <w:vAlign w:val="center"/>
            <w:hideMark/>
          </w:tcPr>
          <w:p w14:paraId="59E60F3A" w14:textId="5E9938BE"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Danijela Joksimović</w:t>
            </w:r>
          </w:p>
        </w:tc>
        <w:tc>
          <w:tcPr>
            <w:tcW w:w="6945" w:type="dxa"/>
            <w:tcBorders>
              <w:top w:val="nil"/>
              <w:left w:val="nil"/>
              <w:bottom w:val="nil"/>
            </w:tcBorders>
            <w:shd w:val="clear" w:color="auto" w:fill="auto"/>
            <w:vAlign w:val="center"/>
            <w:hideMark/>
          </w:tcPr>
          <w:p w14:paraId="69E31D01" w14:textId="6F5D6B54"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morsku eutrofikaciju</w:t>
            </w:r>
          </w:p>
        </w:tc>
      </w:tr>
      <w:tr w:rsidR="00EF166C" w:rsidRPr="00424AAB" w14:paraId="2F2B7B0E" w14:textId="77777777" w:rsidTr="003870A8">
        <w:trPr>
          <w:trHeight w:val="454"/>
        </w:trPr>
        <w:tc>
          <w:tcPr>
            <w:tcW w:w="2122" w:type="dxa"/>
            <w:tcBorders>
              <w:top w:val="nil"/>
              <w:bottom w:val="nil"/>
              <w:right w:val="nil"/>
            </w:tcBorders>
            <w:shd w:val="clear" w:color="auto" w:fill="auto"/>
            <w:vAlign w:val="center"/>
            <w:hideMark/>
          </w:tcPr>
          <w:p w14:paraId="507F9671" w14:textId="0D42F999"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Danijela Šuković</w:t>
            </w:r>
          </w:p>
        </w:tc>
        <w:tc>
          <w:tcPr>
            <w:tcW w:w="6945" w:type="dxa"/>
            <w:tcBorders>
              <w:top w:val="nil"/>
              <w:left w:val="nil"/>
              <w:bottom w:val="nil"/>
            </w:tcBorders>
            <w:shd w:val="clear" w:color="auto" w:fill="auto"/>
            <w:vAlign w:val="center"/>
            <w:hideMark/>
          </w:tcPr>
          <w:p w14:paraId="49BB3D4C" w14:textId="19E51BBA"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hemiju mora</w:t>
            </w:r>
            <w:r w:rsidRPr="001C6CCA">
              <w:rPr>
                <w:rFonts w:cs="Calibri"/>
                <w:color w:val="000000"/>
                <w:lang w:val="en-GB" w:eastAsia="en-GB"/>
              </w:rPr>
              <w:t xml:space="preserve"> (</w:t>
            </w:r>
            <w:r>
              <w:rPr>
                <w:rFonts w:cs="Calibri"/>
                <w:color w:val="000000"/>
                <w:lang w:val="en-GB" w:eastAsia="en-GB"/>
              </w:rPr>
              <w:t>Zagađivači</w:t>
            </w:r>
            <w:r w:rsidRPr="001C6CCA">
              <w:rPr>
                <w:rFonts w:cs="Calibri"/>
                <w:color w:val="000000"/>
                <w:lang w:val="en-GB" w:eastAsia="en-GB"/>
              </w:rPr>
              <w:t>)</w:t>
            </w:r>
          </w:p>
        </w:tc>
      </w:tr>
      <w:tr w:rsidR="00EF166C" w:rsidRPr="00424AAB" w14:paraId="09D33B9C" w14:textId="77777777" w:rsidTr="003870A8">
        <w:trPr>
          <w:trHeight w:val="454"/>
        </w:trPr>
        <w:tc>
          <w:tcPr>
            <w:tcW w:w="2122" w:type="dxa"/>
            <w:tcBorders>
              <w:top w:val="nil"/>
              <w:bottom w:val="nil"/>
              <w:right w:val="nil"/>
            </w:tcBorders>
            <w:shd w:val="clear" w:color="auto" w:fill="auto"/>
            <w:vAlign w:val="center"/>
            <w:hideMark/>
          </w:tcPr>
          <w:p w14:paraId="321C97E3" w14:textId="07089ECD"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Dragana Drakulovic</w:t>
            </w:r>
          </w:p>
        </w:tc>
        <w:tc>
          <w:tcPr>
            <w:tcW w:w="6945" w:type="dxa"/>
            <w:tcBorders>
              <w:top w:val="nil"/>
              <w:left w:val="nil"/>
              <w:bottom w:val="nil"/>
            </w:tcBorders>
            <w:shd w:val="clear" w:color="auto" w:fill="auto"/>
            <w:vAlign w:val="center"/>
            <w:hideMark/>
          </w:tcPr>
          <w:p w14:paraId="0DFBA41A" w14:textId="3333EB15"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(Plankton)</w:t>
            </w:r>
          </w:p>
        </w:tc>
      </w:tr>
      <w:tr w:rsidR="00EF166C" w:rsidRPr="00424AAB" w14:paraId="1F56E3F4" w14:textId="77777777" w:rsidTr="003870A8">
        <w:trPr>
          <w:trHeight w:val="454"/>
        </w:trPr>
        <w:tc>
          <w:tcPr>
            <w:tcW w:w="2122" w:type="dxa"/>
            <w:tcBorders>
              <w:top w:val="nil"/>
              <w:bottom w:val="nil"/>
              <w:right w:val="nil"/>
            </w:tcBorders>
            <w:shd w:val="clear" w:color="auto" w:fill="auto"/>
            <w:vAlign w:val="center"/>
            <w:hideMark/>
          </w:tcPr>
          <w:p w14:paraId="07A29210" w14:textId="2CF3F44D"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Ilija Cetkovic</w:t>
            </w:r>
          </w:p>
        </w:tc>
        <w:tc>
          <w:tcPr>
            <w:tcW w:w="6945" w:type="dxa"/>
            <w:tcBorders>
              <w:top w:val="nil"/>
              <w:left w:val="nil"/>
              <w:bottom w:val="nil"/>
            </w:tcBorders>
            <w:shd w:val="clear" w:color="auto" w:fill="auto"/>
            <w:vAlign w:val="center"/>
            <w:hideMark/>
          </w:tcPr>
          <w:p w14:paraId="02CA20BF" w14:textId="03885253"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morsko ribarstvo</w:t>
            </w:r>
          </w:p>
        </w:tc>
      </w:tr>
      <w:tr w:rsidR="00EF166C" w:rsidRPr="00424AAB" w14:paraId="5BE3C1DD" w14:textId="77777777" w:rsidTr="003870A8">
        <w:trPr>
          <w:trHeight w:val="454"/>
        </w:trPr>
        <w:tc>
          <w:tcPr>
            <w:tcW w:w="2122" w:type="dxa"/>
            <w:tcBorders>
              <w:top w:val="nil"/>
              <w:bottom w:val="nil"/>
              <w:right w:val="nil"/>
            </w:tcBorders>
            <w:shd w:val="clear" w:color="auto" w:fill="auto"/>
            <w:vAlign w:val="center"/>
            <w:hideMark/>
          </w:tcPr>
          <w:p w14:paraId="6373D3B1" w14:textId="71231FAC"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Jelena Banićević</w:t>
            </w:r>
          </w:p>
        </w:tc>
        <w:tc>
          <w:tcPr>
            <w:tcW w:w="6945" w:type="dxa"/>
            <w:tcBorders>
              <w:top w:val="nil"/>
              <w:left w:val="nil"/>
              <w:bottom w:val="nil"/>
            </w:tcBorders>
            <w:shd w:val="clear" w:color="auto" w:fill="auto"/>
            <w:vAlign w:val="center"/>
            <w:hideMark/>
          </w:tcPr>
          <w:p w14:paraId="6D8D2C27" w14:textId="52878DDD"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morske ptice</w:t>
            </w:r>
          </w:p>
        </w:tc>
      </w:tr>
      <w:tr w:rsidR="00EF166C" w:rsidRPr="00424AAB" w14:paraId="6F36375F" w14:textId="77777777" w:rsidTr="003870A8">
        <w:trPr>
          <w:trHeight w:val="454"/>
        </w:trPr>
        <w:tc>
          <w:tcPr>
            <w:tcW w:w="2122" w:type="dxa"/>
            <w:tcBorders>
              <w:top w:val="nil"/>
              <w:bottom w:val="nil"/>
              <w:right w:val="nil"/>
            </w:tcBorders>
            <w:shd w:val="clear" w:color="auto" w:fill="auto"/>
            <w:vAlign w:val="center"/>
            <w:hideMark/>
          </w:tcPr>
          <w:p w14:paraId="4B911220" w14:textId="5FE69B81"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Jelena Milić</w:t>
            </w:r>
          </w:p>
        </w:tc>
        <w:tc>
          <w:tcPr>
            <w:tcW w:w="6945" w:type="dxa"/>
            <w:tcBorders>
              <w:top w:val="nil"/>
              <w:left w:val="nil"/>
              <w:bottom w:val="nil"/>
            </w:tcBorders>
            <w:shd w:val="clear" w:color="auto" w:fill="auto"/>
            <w:vAlign w:val="center"/>
            <w:hideMark/>
          </w:tcPr>
          <w:p w14:paraId="17714379" w14:textId="4DED5828"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 xml:space="preserve">kspert za </w:t>
            </w:r>
            <w:r w:rsidRPr="001C6CCA">
              <w:rPr>
                <w:rFonts w:cs="Calibri"/>
                <w:color w:val="000000"/>
                <w:lang w:val="en-GB" w:eastAsia="en-GB"/>
              </w:rPr>
              <w:t>GIS</w:t>
            </w:r>
          </w:p>
        </w:tc>
      </w:tr>
      <w:tr w:rsidR="00EF166C" w:rsidRPr="00424AAB" w14:paraId="47B825A3" w14:textId="77777777" w:rsidTr="003870A8">
        <w:trPr>
          <w:trHeight w:val="454"/>
        </w:trPr>
        <w:tc>
          <w:tcPr>
            <w:tcW w:w="2122" w:type="dxa"/>
            <w:tcBorders>
              <w:top w:val="nil"/>
              <w:bottom w:val="nil"/>
              <w:right w:val="nil"/>
            </w:tcBorders>
            <w:shd w:val="clear" w:color="auto" w:fill="auto"/>
            <w:vAlign w:val="center"/>
            <w:hideMark/>
          </w:tcPr>
          <w:p w14:paraId="2C8A1232" w14:textId="281699BD"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Milica Mandić</w:t>
            </w:r>
          </w:p>
        </w:tc>
        <w:tc>
          <w:tcPr>
            <w:tcW w:w="6945" w:type="dxa"/>
            <w:tcBorders>
              <w:top w:val="nil"/>
              <w:left w:val="nil"/>
              <w:bottom w:val="nil"/>
            </w:tcBorders>
            <w:shd w:val="clear" w:color="auto" w:fill="auto"/>
            <w:vAlign w:val="center"/>
            <w:hideMark/>
          </w:tcPr>
          <w:p w14:paraId="47E8C41B" w14:textId="5C895F4B"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morski otpad</w:t>
            </w:r>
          </w:p>
        </w:tc>
      </w:tr>
      <w:tr w:rsidR="00EF166C" w:rsidRPr="00424AAB" w14:paraId="0C538C5D" w14:textId="77777777" w:rsidTr="003870A8">
        <w:trPr>
          <w:trHeight w:val="454"/>
        </w:trPr>
        <w:tc>
          <w:tcPr>
            <w:tcW w:w="2122" w:type="dxa"/>
            <w:tcBorders>
              <w:top w:val="nil"/>
              <w:bottom w:val="nil"/>
              <w:right w:val="nil"/>
            </w:tcBorders>
            <w:shd w:val="clear" w:color="auto" w:fill="auto"/>
            <w:vAlign w:val="center"/>
            <w:hideMark/>
          </w:tcPr>
          <w:p w14:paraId="7E88B248" w14:textId="7C327915"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Mirko Đ</w:t>
            </w:r>
            <w:r w:rsidRPr="001C6CCA">
              <w:rPr>
                <w:rFonts w:cs="Calibri"/>
                <w:color w:val="000000"/>
                <w:lang w:val="en-GB" w:eastAsia="en-GB"/>
              </w:rPr>
              <w:t>urovic</w:t>
            </w:r>
          </w:p>
        </w:tc>
        <w:tc>
          <w:tcPr>
            <w:tcW w:w="6945" w:type="dxa"/>
            <w:tcBorders>
              <w:top w:val="nil"/>
              <w:left w:val="nil"/>
              <w:bottom w:val="nil"/>
            </w:tcBorders>
            <w:shd w:val="clear" w:color="auto" w:fill="auto"/>
            <w:vAlign w:val="center"/>
            <w:hideMark/>
          </w:tcPr>
          <w:p w14:paraId="5D2C6CB7" w14:textId="5AFAE468"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(M</w:t>
            </w:r>
            <w:r>
              <w:rPr>
                <w:rFonts w:cs="Calibri"/>
                <w:color w:val="000000"/>
                <w:lang w:val="en-GB" w:eastAsia="en-GB"/>
              </w:rPr>
              <w:t>orski sisari i gmizavci</w:t>
            </w:r>
            <w:r w:rsidRPr="001C6CCA">
              <w:rPr>
                <w:rFonts w:cs="Calibri"/>
                <w:color w:val="000000"/>
                <w:lang w:val="en-GB" w:eastAsia="en-GB"/>
              </w:rPr>
              <w:t>)</w:t>
            </w:r>
          </w:p>
        </w:tc>
      </w:tr>
      <w:tr w:rsidR="00EF166C" w:rsidRPr="00424AAB" w14:paraId="4D26D272" w14:textId="77777777" w:rsidTr="003870A8">
        <w:trPr>
          <w:trHeight w:val="454"/>
        </w:trPr>
        <w:tc>
          <w:tcPr>
            <w:tcW w:w="2122" w:type="dxa"/>
            <w:tcBorders>
              <w:top w:val="nil"/>
              <w:bottom w:val="nil"/>
              <w:right w:val="nil"/>
            </w:tcBorders>
            <w:shd w:val="clear" w:color="auto" w:fill="auto"/>
            <w:vAlign w:val="center"/>
            <w:hideMark/>
          </w:tcPr>
          <w:p w14:paraId="7C3C8421" w14:textId="1C1D61DD"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Olivera Marković</w:t>
            </w:r>
          </w:p>
        </w:tc>
        <w:tc>
          <w:tcPr>
            <w:tcW w:w="6945" w:type="dxa"/>
            <w:tcBorders>
              <w:top w:val="nil"/>
              <w:left w:val="nil"/>
              <w:bottom w:val="nil"/>
            </w:tcBorders>
            <w:shd w:val="clear" w:color="auto" w:fill="auto"/>
            <w:vAlign w:val="center"/>
            <w:hideMark/>
          </w:tcPr>
          <w:p w14:paraId="38A5D69B" w14:textId="7BF3C01E"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(Bent</w:t>
            </w:r>
            <w:r>
              <w:rPr>
                <w:rFonts w:cs="Calibri"/>
                <w:color w:val="000000"/>
                <w:lang w:val="en-GB" w:eastAsia="en-GB"/>
              </w:rPr>
              <w:t>ička zona</w:t>
            </w:r>
            <w:r w:rsidRPr="001C6CCA">
              <w:rPr>
                <w:rFonts w:cs="Calibri"/>
                <w:color w:val="000000"/>
                <w:lang w:val="en-GB" w:eastAsia="en-GB"/>
              </w:rPr>
              <w:t>)</w:t>
            </w:r>
          </w:p>
        </w:tc>
      </w:tr>
      <w:tr w:rsidR="00EF166C" w:rsidRPr="00424AAB" w14:paraId="36A04727" w14:textId="77777777" w:rsidTr="003870A8">
        <w:trPr>
          <w:trHeight w:val="454"/>
        </w:trPr>
        <w:tc>
          <w:tcPr>
            <w:tcW w:w="2122" w:type="dxa"/>
            <w:tcBorders>
              <w:top w:val="nil"/>
              <w:bottom w:val="nil"/>
              <w:right w:val="nil"/>
            </w:tcBorders>
            <w:shd w:val="clear" w:color="auto" w:fill="auto"/>
            <w:vAlign w:val="center"/>
            <w:hideMark/>
          </w:tcPr>
          <w:p w14:paraId="65644CF5" w14:textId="10143E05"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Predrag Vukadin</w:t>
            </w:r>
          </w:p>
        </w:tc>
        <w:tc>
          <w:tcPr>
            <w:tcW w:w="6945" w:type="dxa"/>
            <w:tcBorders>
              <w:top w:val="nil"/>
              <w:left w:val="nil"/>
              <w:bottom w:val="nil"/>
            </w:tcBorders>
            <w:shd w:val="clear" w:color="auto" w:fill="auto"/>
            <w:vAlign w:val="center"/>
            <w:hideMark/>
          </w:tcPr>
          <w:p w14:paraId="53E94246" w14:textId="44668502"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podvodnu buku</w:t>
            </w:r>
          </w:p>
        </w:tc>
      </w:tr>
      <w:tr w:rsidR="00EF166C" w:rsidRPr="00424AAB" w14:paraId="216D6E94" w14:textId="77777777" w:rsidTr="003870A8">
        <w:trPr>
          <w:trHeight w:val="454"/>
        </w:trPr>
        <w:tc>
          <w:tcPr>
            <w:tcW w:w="2122" w:type="dxa"/>
            <w:tcBorders>
              <w:top w:val="nil"/>
              <w:bottom w:val="nil"/>
              <w:right w:val="nil"/>
            </w:tcBorders>
            <w:shd w:val="clear" w:color="auto" w:fill="auto"/>
            <w:vAlign w:val="center"/>
            <w:hideMark/>
          </w:tcPr>
          <w:p w14:paraId="3DD68733" w14:textId="040E7267"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Robert Precali</w:t>
            </w:r>
          </w:p>
        </w:tc>
        <w:tc>
          <w:tcPr>
            <w:tcW w:w="6945" w:type="dxa"/>
            <w:tcBorders>
              <w:top w:val="nil"/>
              <w:left w:val="nil"/>
              <w:bottom w:val="nil"/>
            </w:tcBorders>
            <w:shd w:val="clear" w:color="auto" w:fill="auto"/>
            <w:vAlign w:val="center"/>
            <w:hideMark/>
          </w:tcPr>
          <w:p w14:paraId="6A0D75CF" w14:textId="06939A49"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morsku eutrofikaciju</w:t>
            </w:r>
          </w:p>
        </w:tc>
      </w:tr>
      <w:tr w:rsidR="00EF166C" w:rsidRPr="00424AAB" w14:paraId="106AB336" w14:textId="77777777" w:rsidTr="003870A8">
        <w:trPr>
          <w:trHeight w:val="454"/>
        </w:trPr>
        <w:tc>
          <w:tcPr>
            <w:tcW w:w="2122" w:type="dxa"/>
            <w:tcBorders>
              <w:top w:val="nil"/>
              <w:bottom w:val="nil"/>
              <w:right w:val="nil"/>
            </w:tcBorders>
            <w:shd w:val="clear" w:color="auto" w:fill="auto"/>
            <w:vAlign w:val="center"/>
            <w:hideMark/>
          </w:tcPr>
          <w:p w14:paraId="7E37D836" w14:textId="7851C433"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 xml:space="preserve">Slavica </w:t>
            </w:r>
            <w:r>
              <w:rPr>
                <w:rFonts w:cs="Calibri"/>
                <w:color w:val="000000"/>
                <w:lang w:val="en-GB" w:eastAsia="en-GB"/>
              </w:rPr>
              <w:t>Petović</w:t>
            </w:r>
          </w:p>
        </w:tc>
        <w:tc>
          <w:tcPr>
            <w:tcW w:w="6945" w:type="dxa"/>
            <w:tcBorders>
              <w:top w:val="nil"/>
              <w:left w:val="nil"/>
              <w:bottom w:val="nil"/>
            </w:tcBorders>
            <w:shd w:val="clear" w:color="auto" w:fill="auto"/>
            <w:vAlign w:val="center"/>
            <w:hideMark/>
          </w:tcPr>
          <w:p w14:paraId="3F6E9584" w14:textId="730CEF0C"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w:t>
            </w:r>
            <w:r>
              <w:rPr>
                <w:rFonts w:cs="Calibri"/>
                <w:color w:val="000000"/>
                <w:lang w:val="en-GB" w:eastAsia="en-GB"/>
              </w:rPr>
              <w:t>Strane vrste</w:t>
            </w:r>
            <w:r w:rsidRPr="001C6CCA">
              <w:rPr>
                <w:rFonts w:cs="Calibri"/>
                <w:color w:val="000000"/>
                <w:lang w:val="en-GB" w:eastAsia="en-GB"/>
              </w:rPr>
              <w:t>)</w:t>
            </w:r>
          </w:p>
        </w:tc>
      </w:tr>
      <w:tr w:rsidR="00EF166C" w:rsidRPr="00424AAB" w14:paraId="73C17763" w14:textId="77777777" w:rsidTr="003870A8">
        <w:trPr>
          <w:trHeight w:val="454"/>
        </w:trPr>
        <w:tc>
          <w:tcPr>
            <w:tcW w:w="2122" w:type="dxa"/>
            <w:tcBorders>
              <w:top w:val="nil"/>
              <w:bottom w:val="nil"/>
              <w:right w:val="nil"/>
            </w:tcBorders>
            <w:shd w:val="clear" w:color="auto" w:fill="auto"/>
            <w:vAlign w:val="center"/>
            <w:hideMark/>
          </w:tcPr>
          <w:p w14:paraId="6869D251" w14:textId="1112F046"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Vesna Macić</w:t>
            </w:r>
          </w:p>
        </w:tc>
        <w:tc>
          <w:tcPr>
            <w:tcW w:w="6945" w:type="dxa"/>
            <w:tcBorders>
              <w:top w:val="nil"/>
              <w:left w:val="nil"/>
              <w:bottom w:val="nil"/>
            </w:tcBorders>
            <w:shd w:val="clear" w:color="auto" w:fill="auto"/>
            <w:vAlign w:val="center"/>
            <w:hideMark/>
          </w:tcPr>
          <w:p w14:paraId="3EB65401" w14:textId="21AB8275"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(Bent</w:t>
            </w:r>
            <w:r>
              <w:rPr>
                <w:rFonts w:cs="Calibri"/>
                <w:color w:val="000000"/>
                <w:lang w:val="en-GB" w:eastAsia="en-GB"/>
              </w:rPr>
              <w:t>ička zona</w:t>
            </w:r>
            <w:r w:rsidRPr="001C6CCA">
              <w:rPr>
                <w:rFonts w:cs="Calibri"/>
                <w:color w:val="000000"/>
                <w:lang w:val="en-GB" w:eastAsia="en-GB"/>
              </w:rPr>
              <w:t>)</w:t>
            </w:r>
          </w:p>
        </w:tc>
      </w:tr>
      <w:tr w:rsidR="00EF166C" w:rsidRPr="00424AAB" w14:paraId="7B22BDCF" w14:textId="77777777" w:rsidTr="003870A8">
        <w:trPr>
          <w:trHeight w:val="454"/>
        </w:trPr>
        <w:tc>
          <w:tcPr>
            <w:tcW w:w="2122" w:type="dxa"/>
            <w:tcBorders>
              <w:top w:val="nil"/>
              <w:bottom w:val="nil"/>
              <w:right w:val="nil"/>
            </w:tcBorders>
            <w:shd w:val="clear" w:color="auto" w:fill="auto"/>
            <w:vAlign w:val="center"/>
            <w:hideMark/>
          </w:tcPr>
          <w:p w14:paraId="600E06AD" w14:textId="70A115DB"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Vladimir Živković</w:t>
            </w:r>
          </w:p>
        </w:tc>
        <w:tc>
          <w:tcPr>
            <w:tcW w:w="6945" w:type="dxa"/>
            <w:tcBorders>
              <w:top w:val="nil"/>
              <w:left w:val="nil"/>
              <w:bottom w:val="nil"/>
            </w:tcBorders>
            <w:shd w:val="clear" w:color="auto" w:fill="auto"/>
            <w:vAlign w:val="center"/>
            <w:hideMark/>
          </w:tcPr>
          <w:p w14:paraId="1523027A" w14:textId="55875708"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hemiju mora</w:t>
            </w:r>
            <w:r w:rsidRPr="001C6CCA">
              <w:rPr>
                <w:rFonts w:cs="Calibri"/>
                <w:color w:val="000000"/>
                <w:lang w:val="en-GB" w:eastAsia="en-GB"/>
              </w:rPr>
              <w:t xml:space="preserve"> (</w:t>
            </w:r>
            <w:r>
              <w:rPr>
                <w:rFonts w:cs="Calibri"/>
                <w:color w:val="000000"/>
                <w:lang w:val="en-GB" w:eastAsia="en-GB"/>
              </w:rPr>
              <w:t>Zagađivači</w:t>
            </w:r>
            <w:r w:rsidRPr="001C6CCA">
              <w:rPr>
                <w:rFonts w:cs="Calibri"/>
                <w:color w:val="000000"/>
                <w:lang w:val="en-GB" w:eastAsia="en-GB"/>
              </w:rPr>
              <w:t>)</w:t>
            </w:r>
          </w:p>
        </w:tc>
      </w:tr>
      <w:tr w:rsidR="00EF166C" w:rsidRPr="00424AAB" w14:paraId="23EE8E3A" w14:textId="77777777" w:rsidTr="003870A8">
        <w:trPr>
          <w:trHeight w:val="454"/>
        </w:trPr>
        <w:tc>
          <w:tcPr>
            <w:tcW w:w="2122" w:type="dxa"/>
            <w:tcBorders>
              <w:top w:val="nil"/>
              <w:bottom w:val="nil"/>
              <w:right w:val="nil"/>
            </w:tcBorders>
            <w:shd w:val="clear" w:color="auto" w:fill="auto"/>
            <w:vAlign w:val="center"/>
            <w:hideMark/>
          </w:tcPr>
          <w:p w14:paraId="7ED8B6F1" w14:textId="048DBDDE"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Zdravko Ikica</w:t>
            </w:r>
          </w:p>
        </w:tc>
        <w:tc>
          <w:tcPr>
            <w:tcW w:w="6945" w:type="dxa"/>
            <w:tcBorders>
              <w:top w:val="nil"/>
              <w:left w:val="nil"/>
              <w:bottom w:val="nil"/>
            </w:tcBorders>
            <w:shd w:val="clear" w:color="auto" w:fill="auto"/>
            <w:vAlign w:val="center"/>
            <w:hideMark/>
          </w:tcPr>
          <w:p w14:paraId="5AEF286C" w14:textId="0689EFC5"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(M</w:t>
            </w:r>
            <w:r>
              <w:rPr>
                <w:rFonts w:cs="Calibri"/>
                <w:color w:val="000000"/>
                <w:lang w:val="en-GB" w:eastAsia="en-GB"/>
              </w:rPr>
              <w:t>orski sisari i gmizavci</w:t>
            </w:r>
            <w:r w:rsidRPr="001C6CCA">
              <w:rPr>
                <w:rFonts w:cs="Calibri"/>
                <w:color w:val="000000"/>
                <w:lang w:val="en-GB" w:eastAsia="en-GB"/>
              </w:rPr>
              <w:t>)</w:t>
            </w:r>
          </w:p>
        </w:tc>
      </w:tr>
      <w:tr w:rsidR="00EF166C" w:rsidRPr="00424AAB" w14:paraId="64820144" w14:textId="77777777" w:rsidTr="003870A8">
        <w:trPr>
          <w:trHeight w:val="454"/>
        </w:trPr>
        <w:tc>
          <w:tcPr>
            <w:tcW w:w="2122" w:type="dxa"/>
            <w:tcBorders>
              <w:top w:val="nil"/>
              <w:right w:val="nil"/>
            </w:tcBorders>
            <w:shd w:val="clear" w:color="auto" w:fill="auto"/>
            <w:vAlign w:val="center"/>
            <w:hideMark/>
          </w:tcPr>
          <w:p w14:paraId="11D31C7E" w14:textId="2FDA78EA" w:rsidR="00EF166C" w:rsidRPr="00067808" w:rsidRDefault="00EF166C" w:rsidP="00EF166C">
            <w:pPr>
              <w:spacing w:after="0" w:line="240" w:lineRule="auto"/>
              <w:rPr>
                <w:rFonts w:ascii="Calibri" w:eastAsia="Times New Roman" w:hAnsi="Calibri" w:cs="Calibri"/>
                <w:color w:val="000000"/>
                <w:lang w:val="en-GB" w:eastAsia="en-GB"/>
              </w:rPr>
            </w:pPr>
            <w:r>
              <w:rPr>
                <w:rFonts w:cs="Calibri"/>
                <w:color w:val="000000"/>
                <w:lang w:val="en-GB" w:eastAsia="en-GB"/>
              </w:rPr>
              <w:t>Zivana Ninčević</w:t>
            </w:r>
          </w:p>
        </w:tc>
        <w:tc>
          <w:tcPr>
            <w:tcW w:w="6945" w:type="dxa"/>
            <w:tcBorders>
              <w:top w:val="nil"/>
              <w:left w:val="nil"/>
            </w:tcBorders>
            <w:shd w:val="clear" w:color="auto" w:fill="auto"/>
            <w:vAlign w:val="center"/>
            <w:hideMark/>
          </w:tcPr>
          <w:p w14:paraId="6AF8C3F2" w14:textId="68FFFCE6" w:rsidR="00EF166C" w:rsidRPr="00067808" w:rsidRDefault="00EF166C" w:rsidP="00EF166C">
            <w:pPr>
              <w:spacing w:after="0" w:line="240" w:lineRule="auto"/>
              <w:rPr>
                <w:rFonts w:ascii="Calibri" w:eastAsia="Times New Roman" w:hAnsi="Calibri" w:cs="Calibri"/>
                <w:color w:val="000000"/>
                <w:lang w:val="en-GB" w:eastAsia="en-GB"/>
              </w:rPr>
            </w:pPr>
            <w:r w:rsidRPr="001C6CCA">
              <w:rPr>
                <w:rFonts w:cs="Calibri"/>
                <w:color w:val="000000"/>
                <w:lang w:val="en-GB" w:eastAsia="en-GB"/>
              </w:rPr>
              <w:t>E</w:t>
            </w:r>
            <w:r>
              <w:rPr>
                <w:rFonts w:cs="Calibri"/>
                <w:color w:val="000000"/>
                <w:lang w:val="en-GB" w:eastAsia="en-GB"/>
              </w:rPr>
              <w:t>kspert za biologiju mora</w:t>
            </w:r>
            <w:r w:rsidRPr="001C6CCA">
              <w:rPr>
                <w:rFonts w:cs="Calibri"/>
                <w:color w:val="000000"/>
                <w:lang w:val="en-GB" w:eastAsia="en-GB"/>
              </w:rPr>
              <w:t xml:space="preserve"> (Plankton)</w:t>
            </w:r>
          </w:p>
        </w:tc>
      </w:tr>
    </w:tbl>
    <w:sdt>
      <w:sdtPr>
        <w:rPr>
          <w:rFonts w:ascii="Calibri" w:eastAsiaTheme="minorHAnsi" w:hAnsi="Calibri" w:cs="Calibri"/>
          <w:b w:val="0"/>
          <w:bCs w:val="0"/>
          <w:caps w:val="0"/>
          <w:color w:val="auto"/>
          <w:sz w:val="22"/>
          <w:szCs w:val="22"/>
          <w:lang w:val="hr-HR" w:eastAsia="en-US"/>
        </w:rPr>
        <w:id w:val="-193457744"/>
        <w:docPartObj>
          <w:docPartGallery w:val="Table of Contents"/>
          <w:docPartUnique/>
        </w:docPartObj>
      </w:sdtPr>
      <w:sdtEndPr>
        <w:rPr>
          <w:noProof/>
        </w:rPr>
      </w:sdtEndPr>
      <w:sdtContent>
        <w:p w14:paraId="0BDA1956" w14:textId="77777777" w:rsidR="00EC6205" w:rsidRDefault="00EC6205">
          <w:pPr>
            <w:pStyle w:val="TOCHeading"/>
            <w:rPr>
              <w:rFonts w:ascii="Calibri" w:eastAsiaTheme="minorHAnsi" w:hAnsi="Calibri" w:cs="Calibri"/>
              <w:b w:val="0"/>
              <w:bCs w:val="0"/>
              <w:caps w:val="0"/>
              <w:color w:val="auto"/>
              <w:sz w:val="22"/>
              <w:szCs w:val="22"/>
              <w:lang w:val="hr-HR" w:eastAsia="en-US"/>
            </w:rPr>
          </w:pPr>
        </w:p>
        <w:p w14:paraId="24225B65" w14:textId="71DB79BC" w:rsidR="00317FF6" w:rsidRPr="004C705A" w:rsidRDefault="00911FB5">
          <w:pPr>
            <w:pStyle w:val="TOCHeading"/>
            <w:rPr>
              <w:rFonts w:ascii="Calibri" w:hAnsi="Calibri" w:cs="Calibri"/>
            </w:rPr>
          </w:pPr>
          <w:r>
            <w:rPr>
              <w:rFonts w:ascii="Calibri" w:hAnsi="Calibri" w:cs="Calibri"/>
            </w:rPr>
            <w:t>SADRŽAJ</w:t>
          </w:r>
        </w:p>
        <w:p w14:paraId="5922BFA3" w14:textId="2DD02C42" w:rsidR="00AD0380" w:rsidRDefault="00317FF6">
          <w:pPr>
            <w:pStyle w:val="TOC1"/>
            <w:tabs>
              <w:tab w:val="right" w:leader="dot" w:pos="9350"/>
            </w:tabs>
            <w:rPr>
              <w:rFonts w:eastAsiaTheme="minorEastAsia"/>
              <w:noProof/>
              <w:lang w:eastAsia="hr-HR"/>
            </w:rPr>
          </w:pPr>
          <w:r w:rsidRPr="00D21C19">
            <w:rPr>
              <w:rFonts w:ascii="Calibri" w:hAnsi="Calibri" w:cs="Calibri"/>
            </w:rPr>
            <w:fldChar w:fldCharType="begin"/>
          </w:r>
          <w:r w:rsidRPr="00D21C19">
            <w:rPr>
              <w:rFonts w:ascii="Calibri" w:hAnsi="Calibri" w:cs="Calibri"/>
            </w:rPr>
            <w:instrText xml:space="preserve"> TOC \o "1-3" \h \z \u </w:instrText>
          </w:r>
          <w:r w:rsidRPr="00D21C19">
            <w:rPr>
              <w:rFonts w:ascii="Calibri" w:hAnsi="Calibri" w:cs="Calibri"/>
            </w:rPr>
            <w:fldChar w:fldCharType="separate"/>
          </w:r>
          <w:hyperlink w:anchor="_Toc105659948" w:history="1">
            <w:r w:rsidR="00AD0380" w:rsidRPr="00FA3529">
              <w:rPr>
                <w:rStyle w:val="Hyperlink"/>
                <w:noProof/>
              </w:rPr>
              <w:t>KONTROLNI LIST DOKUMENTA</w:t>
            </w:r>
            <w:r w:rsidR="00AD0380">
              <w:rPr>
                <w:noProof/>
                <w:webHidden/>
              </w:rPr>
              <w:tab/>
            </w:r>
            <w:r w:rsidR="00AD0380">
              <w:rPr>
                <w:noProof/>
                <w:webHidden/>
              </w:rPr>
              <w:fldChar w:fldCharType="begin"/>
            </w:r>
            <w:r w:rsidR="00AD0380">
              <w:rPr>
                <w:noProof/>
                <w:webHidden/>
              </w:rPr>
              <w:instrText xml:space="preserve"> PAGEREF _Toc105659948 \h </w:instrText>
            </w:r>
            <w:r w:rsidR="00AD0380">
              <w:rPr>
                <w:noProof/>
                <w:webHidden/>
              </w:rPr>
            </w:r>
            <w:r w:rsidR="00AD0380">
              <w:rPr>
                <w:noProof/>
                <w:webHidden/>
              </w:rPr>
              <w:fldChar w:fldCharType="separate"/>
            </w:r>
            <w:r w:rsidR="00AC70AD">
              <w:rPr>
                <w:noProof/>
                <w:webHidden/>
              </w:rPr>
              <w:t>2</w:t>
            </w:r>
            <w:r w:rsidR="00AD0380">
              <w:rPr>
                <w:noProof/>
                <w:webHidden/>
              </w:rPr>
              <w:fldChar w:fldCharType="end"/>
            </w:r>
          </w:hyperlink>
        </w:p>
        <w:p w14:paraId="251EBCB7" w14:textId="357DDB22" w:rsidR="00AD0380" w:rsidRDefault="00DD2374">
          <w:pPr>
            <w:pStyle w:val="TOC1"/>
            <w:tabs>
              <w:tab w:val="right" w:leader="dot" w:pos="9350"/>
            </w:tabs>
            <w:rPr>
              <w:rFonts w:eastAsiaTheme="minorEastAsia"/>
              <w:noProof/>
              <w:lang w:eastAsia="hr-HR"/>
            </w:rPr>
          </w:pPr>
          <w:hyperlink w:anchor="_Toc105659949" w:history="1">
            <w:r w:rsidR="00AD0380" w:rsidRPr="00FA3529">
              <w:rPr>
                <w:rStyle w:val="Hyperlink"/>
                <w:b/>
                <w:bCs/>
                <w:caps/>
                <w:noProof/>
                <w:kern w:val="32"/>
                <w:lang w:val="en-GB"/>
              </w:rPr>
              <w:t>SPISAK PROJEKTNIH EKSPERATA KOJI SU UČESTVOVALI U PRIPREMI DOKUMENTA</w:t>
            </w:r>
            <w:r w:rsidR="00AD0380">
              <w:rPr>
                <w:noProof/>
                <w:webHidden/>
              </w:rPr>
              <w:tab/>
            </w:r>
            <w:r w:rsidR="00AD0380">
              <w:rPr>
                <w:noProof/>
                <w:webHidden/>
              </w:rPr>
              <w:fldChar w:fldCharType="begin"/>
            </w:r>
            <w:r w:rsidR="00AD0380">
              <w:rPr>
                <w:noProof/>
                <w:webHidden/>
              </w:rPr>
              <w:instrText xml:space="preserve"> PAGEREF _Toc105659949 \h </w:instrText>
            </w:r>
            <w:r w:rsidR="00AD0380">
              <w:rPr>
                <w:noProof/>
                <w:webHidden/>
              </w:rPr>
            </w:r>
            <w:r w:rsidR="00AD0380">
              <w:rPr>
                <w:noProof/>
                <w:webHidden/>
              </w:rPr>
              <w:fldChar w:fldCharType="separate"/>
            </w:r>
            <w:r w:rsidR="00AC70AD">
              <w:rPr>
                <w:noProof/>
                <w:webHidden/>
              </w:rPr>
              <w:t>3</w:t>
            </w:r>
            <w:r w:rsidR="00AD0380">
              <w:rPr>
                <w:noProof/>
                <w:webHidden/>
              </w:rPr>
              <w:fldChar w:fldCharType="end"/>
            </w:r>
          </w:hyperlink>
        </w:p>
        <w:p w14:paraId="273A6C8F" w14:textId="66984DEA" w:rsidR="00AD0380" w:rsidRDefault="00DD2374">
          <w:pPr>
            <w:pStyle w:val="TOC1"/>
            <w:tabs>
              <w:tab w:val="right" w:leader="dot" w:pos="9350"/>
            </w:tabs>
            <w:rPr>
              <w:rFonts w:eastAsiaTheme="minorEastAsia"/>
              <w:noProof/>
              <w:lang w:eastAsia="hr-HR"/>
            </w:rPr>
          </w:pPr>
          <w:hyperlink w:anchor="_Toc105659950" w:history="1">
            <w:r w:rsidR="00AD0380" w:rsidRPr="00FA3529">
              <w:rPr>
                <w:rStyle w:val="Hyperlink"/>
                <w:b/>
                <w:bCs/>
                <w:caps/>
                <w:noProof/>
                <w:kern w:val="32"/>
                <w:lang w:val="en-GB"/>
              </w:rPr>
              <w:t>SPISAK SKRAĆENICA</w:t>
            </w:r>
            <w:r w:rsidR="00AD0380">
              <w:rPr>
                <w:noProof/>
                <w:webHidden/>
              </w:rPr>
              <w:tab/>
            </w:r>
            <w:r w:rsidR="00AD0380">
              <w:rPr>
                <w:noProof/>
                <w:webHidden/>
              </w:rPr>
              <w:fldChar w:fldCharType="begin"/>
            </w:r>
            <w:r w:rsidR="00AD0380">
              <w:rPr>
                <w:noProof/>
                <w:webHidden/>
              </w:rPr>
              <w:instrText xml:space="preserve"> PAGEREF _Toc105659950 \h </w:instrText>
            </w:r>
            <w:r w:rsidR="00AD0380">
              <w:rPr>
                <w:noProof/>
                <w:webHidden/>
              </w:rPr>
            </w:r>
            <w:r w:rsidR="00AD0380">
              <w:rPr>
                <w:noProof/>
                <w:webHidden/>
              </w:rPr>
              <w:fldChar w:fldCharType="separate"/>
            </w:r>
            <w:r w:rsidR="00AC70AD">
              <w:rPr>
                <w:noProof/>
                <w:webHidden/>
              </w:rPr>
              <w:t>7</w:t>
            </w:r>
            <w:r w:rsidR="00AD0380">
              <w:rPr>
                <w:noProof/>
                <w:webHidden/>
              </w:rPr>
              <w:fldChar w:fldCharType="end"/>
            </w:r>
          </w:hyperlink>
        </w:p>
        <w:p w14:paraId="076366A5" w14:textId="0E117BB7" w:rsidR="00AD0380" w:rsidRDefault="00DD2374">
          <w:pPr>
            <w:pStyle w:val="TOC1"/>
            <w:tabs>
              <w:tab w:val="right" w:leader="dot" w:pos="9350"/>
            </w:tabs>
            <w:rPr>
              <w:rFonts w:eastAsiaTheme="minorEastAsia"/>
              <w:noProof/>
              <w:lang w:eastAsia="hr-HR"/>
            </w:rPr>
          </w:pPr>
          <w:hyperlink w:anchor="_Toc105659951" w:history="1">
            <w:r w:rsidR="00AD0380" w:rsidRPr="00FA3529">
              <w:rPr>
                <w:rStyle w:val="Hyperlink"/>
                <w:b/>
                <w:bCs/>
                <w:caps/>
                <w:noProof/>
                <w:kern w:val="32"/>
                <w:lang w:val="en-GB"/>
              </w:rPr>
              <w:t>LISTA SLIKA</w:t>
            </w:r>
            <w:r w:rsidR="00AD0380">
              <w:rPr>
                <w:noProof/>
                <w:webHidden/>
              </w:rPr>
              <w:tab/>
            </w:r>
            <w:r w:rsidR="00AD0380">
              <w:rPr>
                <w:noProof/>
                <w:webHidden/>
              </w:rPr>
              <w:fldChar w:fldCharType="begin"/>
            </w:r>
            <w:r w:rsidR="00AD0380">
              <w:rPr>
                <w:noProof/>
                <w:webHidden/>
              </w:rPr>
              <w:instrText xml:space="preserve"> PAGEREF _Toc105659951 \h </w:instrText>
            </w:r>
            <w:r w:rsidR="00AD0380">
              <w:rPr>
                <w:noProof/>
                <w:webHidden/>
              </w:rPr>
            </w:r>
            <w:r w:rsidR="00AD0380">
              <w:rPr>
                <w:noProof/>
                <w:webHidden/>
              </w:rPr>
              <w:fldChar w:fldCharType="separate"/>
            </w:r>
            <w:r w:rsidR="00AC70AD">
              <w:rPr>
                <w:noProof/>
                <w:webHidden/>
              </w:rPr>
              <w:t>9</w:t>
            </w:r>
            <w:r w:rsidR="00AD0380">
              <w:rPr>
                <w:noProof/>
                <w:webHidden/>
              </w:rPr>
              <w:fldChar w:fldCharType="end"/>
            </w:r>
          </w:hyperlink>
        </w:p>
        <w:p w14:paraId="0B65805E" w14:textId="298AB4C7" w:rsidR="00AD0380" w:rsidRDefault="00DD2374">
          <w:pPr>
            <w:pStyle w:val="TOC1"/>
            <w:tabs>
              <w:tab w:val="right" w:leader="dot" w:pos="9350"/>
            </w:tabs>
            <w:rPr>
              <w:rFonts w:eastAsiaTheme="minorEastAsia"/>
              <w:noProof/>
              <w:lang w:eastAsia="hr-HR"/>
            </w:rPr>
          </w:pPr>
          <w:hyperlink w:anchor="_Toc105659952" w:history="1">
            <w:r w:rsidR="00AD0380" w:rsidRPr="00FA3529">
              <w:rPr>
                <w:rStyle w:val="Hyperlink"/>
                <w:b/>
                <w:bCs/>
                <w:caps/>
                <w:noProof/>
                <w:kern w:val="32"/>
                <w:lang w:val="en-GB"/>
              </w:rPr>
              <w:t>LISTA TABELA</w:t>
            </w:r>
            <w:r w:rsidR="00AD0380">
              <w:rPr>
                <w:noProof/>
                <w:webHidden/>
              </w:rPr>
              <w:tab/>
            </w:r>
            <w:r w:rsidR="00AD0380">
              <w:rPr>
                <w:noProof/>
                <w:webHidden/>
              </w:rPr>
              <w:fldChar w:fldCharType="begin"/>
            </w:r>
            <w:r w:rsidR="00AD0380">
              <w:rPr>
                <w:noProof/>
                <w:webHidden/>
              </w:rPr>
              <w:instrText xml:space="preserve"> PAGEREF _Toc105659952 \h </w:instrText>
            </w:r>
            <w:r w:rsidR="00AD0380">
              <w:rPr>
                <w:noProof/>
                <w:webHidden/>
              </w:rPr>
            </w:r>
            <w:r w:rsidR="00AD0380">
              <w:rPr>
                <w:noProof/>
                <w:webHidden/>
              </w:rPr>
              <w:fldChar w:fldCharType="separate"/>
            </w:r>
            <w:r w:rsidR="00AC70AD">
              <w:rPr>
                <w:noProof/>
                <w:webHidden/>
              </w:rPr>
              <w:t>9</w:t>
            </w:r>
            <w:r w:rsidR="00AD0380">
              <w:rPr>
                <w:noProof/>
                <w:webHidden/>
              </w:rPr>
              <w:fldChar w:fldCharType="end"/>
            </w:r>
          </w:hyperlink>
        </w:p>
        <w:p w14:paraId="4FFA4102" w14:textId="1B343016" w:rsidR="00AD0380" w:rsidRDefault="00DD2374">
          <w:pPr>
            <w:pStyle w:val="TOC1"/>
            <w:tabs>
              <w:tab w:val="right" w:leader="dot" w:pos="9350"/>
            </w:tabs>
            <w:rPr>
              <w:rFonts w:eastAsiaTheme="minorEastAsia"/>
              <w:noProof/>
              <w:lang w:eastAsia="hr-HR"/>
            </w:rPr>
          </w:pPr>
          <w:hyperlink w:anchor="_Toc105659953" w:history="1">
            <w:r w:rsidR="00AD0380" w:rsidRPr="00FA3529">
              <w:rPr>
                <w:rStyle w:val="Hyperlink"/>
                <w:b/>
                <w:bCs/>
                <w:caps/>
                <w:noProof/>
                <w:kern w:val="32"/>
                <w:lang w:val="en-GB"/>
              </w:rPr>
              <w:t>KRATAK SADRŽAJ</w:t>
            </w:r>
            <w:r w:rsidR="00AD0380">
              <w:rPr>
                <w:noProof/>
                <w:webHidden/>
              </w:rPr>
              <w:tab/>
            </w:r>
            <w:r w:rsidR="00AD0380">
              <w:rPr>
                <w:noProof/>
                <w:webHidden/>
              </w:rPr>
              <w:fldChar w:fldCharType="begin"/>
            </w:r>
            <w:r w:rsidR="00AD0380">
              <w:rPr>
                <w:noProof/>
                <w:webHidden/>
              </w:rPr>
              <w:instrText xml:space="preserve"> PAGEREF _Toc105659953 \h </w:instrText>
            </w:r>
            <w:r w:rsidR="00AD0380">
              <w:rPr>
                <w:noProof/>
                <w:webHidden/>
              </w:rPr>
            </w:r>
            <w:r w:rsidR="00AD0380">
              <w:rPr>
                <w:noProof/>
                <w:webHidden/>
              </w:rPr>
              <w:fldChar w:fldCharType="separate"/>
            </w:r>
            <w:r w:rsidR="00AC70AD">
              <w:rPr>
                <w:noProof/>
                <w:webHidden/>
              </w:rPr>
              <w:t>12</w:t>
            </w:r>
            <w:r w:rsidR="00AD0380">
              <w:rPr>
                <w:noProof/>
                <w:webHidden/>
              </w:rPr>
              <w:fldChar w:fldCharType="end"/>
            </w:r>
          </w:hyperlink>
        </w:p>
        <w:p w14:paraId="4E9CBFAB" w14:textId="02912783" w:rsidR="00AD0380" w:rsidRDefault="00DD2374">
          <w:pPr>
            <w:pStyle w:val="TOC1"/>
            <w:tabs>
              <w:tab w:val="left" w:pos="440"/>
              <w:tab w:val="right" w:leader="dot" w:pos="9350"/>
            </w:tabs>
            <w:rPr>
              <w:rFonts w:eastAsiaTheme="minorEastAsia"/>
              <w:noProof/>
              <w:lang w:eastAsia="hr-HR"/>
            </w:rPr>
          </w:pPr>
          <w:hyperlink w:anchor="_Toc105659954" w:history="1">
            <w:r w:rsidR="00AD0380" w:rsidRPr="00FA3529">
              <w:rPr>
                <w:rStyle w:val="Hyperlink"/>
                <w:rFonts w:ascii="Calibri" w:hAnsi="Calibri" w:cs="Times New Roman"/>
                <w:b/>
                <w:bCs/>
                <w:caps/>
                <w:noProof/>
                <w:kern w:val="32"/>
                <w:lang w:val="en-GB" w:eastAsia="fr-FR"/>
              </w:rPr>
              <w:t>1</w:t>
            </w:r>
            <w:r w:rsidR="00AD0380">
              <w:rPr>
                <w:rFonts w:eastAsiaTheme="minorEastAsia"/>
                <w:noProof/>
                <w:lang w:eastAsia="hr-HR"/>
              </w:rPr>
              <w:tab/>
            </w:r>
            <w:r w:rsidR="00AD0380" w:rsidRPr="00FA3529">
              <w:rPr>
                <w:rStyle w:val="Hyperlink"/>
                <w:rFonts w:ascii="Calibri" w:hAnsi="Calibri" w:cs="Times New Roman"/>
                <w:b/>
                <w:bCs/>
                <w:caps/>
                <w:noProof/>
                <w:kern w:val="32"/>
                <w:lang w:val="en-GB" w:eastAsia="fr-FR"/>
              </w:rPr>
              <w:t>UVOD</w:t>
            </w:r>
            <w:r w:rsidR="00AD0380">
              <w:rPr>
                <w:noProof/>
                <w:webHidden/>
              </w:rPr>
              <w:tab/>
            </w:r>
            <w:r w:rsidR="00AD0380">
              <w:rPr>
                <w:noProof/>
                <w:webHidden/>
              </w:rPr>
              <w:fldChar w:fldCharType="begin"/>
            </w:r>
            <w:r w:rsidR="00AD0380">
              <w:rPr>
                <w:noProof/>
                <w:webHidden/>
              </w:rPr>
              <w:instrText xml:space="preserve"> PAGEREF _Toc105659954 \h </w:instrText>
            </w:r>
            <w:r w:rsidR="00AD0380">
              <w:rPr>
                <w:noProof/>
                <w:webHidden/>
              </w:rPr>
            </w:r>
            <w:r w:rsidR="00AD0380">
              <w:rPr>
                <w:noProof/>
                <w:webHidden/>
              </w:rPr>
              <w:fldChar w:fldCharType="separate"/>
            </w:r>
            <w:r w:rsidR="00AC70AD">
              <w:rPr>
                <w:noProof/>
                <w:webHidden/>
              </w:rPr>
              <w:t>23</w:t>
            </w:r>
            <w:r w:rsidR="00AD0380">
              <w:rPr>
                <w:noProof/>
                <w:webHidden/>
              </w:rPr>
              <w:fldChar w:fldCharType="end"/>
            </w:r>
          </w:hyperlink>
        </w:p>
        <w:p w14:paraId="6E71EA12" w14:textId="09349D98" w:rsidR="00AD0380" w:rsidRDefault="00DD2374">
          <w:pPr>
            <w:pStyle w:val="TOC1"/>
            <w:tabs>
              <w:tab w:val="left" w:pos="440"/>
              <w:tab w:val="right" w:leader="dot" w:pos="9350"/>
            </w:tabs>
            <w:rPr>
              <w:rFonts w:eastAsiaTheme="minorEastAsia"/>
              <w:noProof/>
              <w:lang w:eastAsia="hr-HR"/>
            </w:rPr>
          </w:pPr>
          <w:hyperlink w:anchor="_Toc105659955" w:history="1">
            <w:r w:rsidR="00AD0380" w:rsidRPr="00FA3529">
              <w:rPr>
                <w:rStyle w:val="Hyperlink"/>
                <w:rFonts w:ascii="Calibri" w:hAnsi="Calibri" w:cs="Times New Roman"/>
                <w:b/>
                <w:bCs/>
                <w:caps/>
                <w:noProof/>
                <w:kern w:val="32"/>
                <w:lang w:val="en-GB" w:eastAsia="fr-FR"/>
              </w:rPr>
              <w:t>2</w:t>
            </w:r>
            <w:r w:rsidR="00AD0380">
              <w:rPr>
                <w:rFonts w:eastAsiaTheme="minorEastAsia"/>
                <w:noProof/>
                <w:lang w:eastAsia="hr-HR"/>
              </w:rPr>
              <w:tab/>
            </w:r>
            <w:r w:rsidR="00AD0380" w:rsidRPr="00FA3529">
              <w:rPr>
                <w:rStyle w:val="Hyperlink"/>
                <w:rFonts w:ascii="Calibri" w:hAnsi="Calibri" w:cs="Times New Roman"/>
                <w:b/>
                <w:bCs/>
                <w:caps/>
                <w:noProof/>
                <w:kern w:val="32"/>
                <w:lang w:val="en-GB" w:eastAsia="fr-FR"/>
              </w:rPr>
              <w:t>DesKRIPTORI POVEZANI S relevantNIM ELEMENTIMA EKOSISTEMA</w:t>
            </w:r>
            <w:r w:rsidR="00AD0380">
              <w:rPr>
                <w:noProof/>
                <w:webHidden/>
              </w:rPr>
              <w:tab/>
            </w:r>
            <w:r w:rsidR="00AD0380">
              <w:rPr>
                <w:noProof/>
                <w:webHidden/>
              </w:rPr>
              <w:fldChar w:fldCharType="begin"/>
            </w:r>
            <w:r w:rsidR="00AD0380">
              <w:rPr>
                <w:noProof/>
                <w:webHidden/>
              </w:rPr>
              <w:instrText xml:space="preserve"> PAGEREF _Toc105659955 \h </w:instrText>
            </w:r>
            <w:r w:rsidR="00AD0380">
              <w:rPr>
                <w:noProof/>
                <w:webHidden/>
              </w:rPr>
            </w:r>
            <w:r w:rsidR="00AD0380">
              <w:rPr>
                <w:noProof/>
                <w:webHidden/>
              </w:rPr>
              <w:fldChar w:fldCharType="separate"/>
            </w:r>
            <w:r w:rsidR="00AC70AD">
              <w:rPr>
                <w:noProof/>
                <w:webHidden/>
              </w:rPr>
              <w:t>28</w:t>
            </w:r>
            <w:r w:rsidR="00AD0380">
              <w:rPr>
                <w:noProof/>
                <w:webHidden/>
              </w:rPr>
              <w:fldChar w:fldCharType="end"/>
            </w:r>
          </w:hyperlink>
        </w:p>
        <w:p w14:paraId="232DA469" w14:textId="72841CA2" w:rsidR="00AD0380" w:rsidRDefault="00DD2374">
          <w:pPr>
            <w:pStyle w:val="TOC2"/>
            <w:tabs>
              <w:tab w:val="right" w:leader="dot" w:pos="9350"/>
            </w:tabs>
            <w:rPr>
              <w:rFonts w:eastAsiaTheme="minorEastAsia"/>
              <w:noProof/>
              <w:lang w:eastAsia="hr-HR"/>
            </w:rPr>
          </w:pPr>
          <w:hyperlink w:anchor="_Toc105659956" w:history="1">
            <w:r w:rsidR="00AD0380" w:rsidRPr="00FA3529">
              <w:rPr>
                <w:rStyle w:val="Hyperlink"/>
                <w:noProof/>
              </w:rPr>
              <w:t>2.1     GRUPE VRSTA  – DESKRIPTORI 1 I 4</w:t>
            </w:r>
            <w:r w:rsidR="00AD0380">
              <w:rPr>
                <w:noProof/>
                <w:webHidden/>
              </w:rPr>
              <w:tab/>
            </w:r>
            <w:r w:rsidR="00AD0380">
              <w:rPr>
                <w:noProof/>
                <w:webHidden/>
              </w:rPr>
              <w:fldChar w:fldCharType="begin"/>
            </w:r>
            <w:r w:rsidR="00AD0380">
              <w:rPr>
                <w:noProof/>
                <w:webHidden/>
              </w:rPr>
              <w:instrText xml:space="preserve"> PAGEREF _Toc105659956 \h </w:instrText>
            </w:r>
            <w:r w:rsidR="00AD0380">
              <w:rPr>
                <w:noProof/>
                <w:webHidden/>
              </w:rPr>
            </w:r>
            <w:r w:rsidR="00AD0380">
              <w:rPr>
                <w:noProof/>
                <w:webHidden/>
              </w:rPr>
              <w:fldChar w:fldCharType="separate"/>
            </w:r>
            <w:r w:rsidR="00AC70AD">
              <w:rPr>
                <w:noProof/>
                <w:webHidden/>
              </w:rPr>
              <w:t>28</w:t>
            </w:r>
            <w:r w:rsidR="00AD0380">
              <w:rPr>
                <w:noProof/>
                <w:webHidden/>
              </w:rPr>
              <w:fldChar w:fldCharType="end"/>
            </w:r>
          </w:hyperlink>
        </w:p>
        <w:p w14:paraId="29090AF7" w14:textId="537EB4CE" w:rsidR="00AD0380" w:rsidRDefault="00DD2374">
          <w:pPr>
            <w:pStyle w:val="TOC3"/>
            <w:rPr>
              <w:rFonts w:eastAsiaTheme="minorEastAsia"/>
              <w:noProof/>
              <w:lang w:eastAsia="hr-HR"/>
            </w:rPr>
          </w:pPr>
          <w:hyperlink w:anchor="_Toc105659957" w:history="1">
            <w:r w:rsidR="00AD0380" w:rsidRPr="00FA3529">
              <w:rPr>
                <w:rStyle w:val="Hyperlink"/>
                <w:rFonts w:eastAsia="Calibri"/>
                <w:noProof/>
              </w:rPr>
              <w:t>2.1.1    Morske ptice</w:t>
            </w:r>
            <w:r w:rsidR="00AD0380">
              <w:rPr>
                <w:noProof/>
                <w:webHidden/>
              </w:rPr>
              <w:tab/>
            </w:r>
            <w:r w:rsidR="00AD0380">
              <w:rPr>
                <w:noProof/>
                <w:webHidden/>
              </w:rPr>
              <w:fldChar w:fldCharType="begin"/>
            </w:r>
            <w:r w:rsidR="00AD0380">
              <w:rPr>
                <w:noProof/>
                <w:webHidden/>
              </w:rPr>
              <w:instrText xml:space="preserve"> PAGEREF _Toc105659957 \h </w:instrText>
            </w:r>
            <w:r w:rsidR="00AD0380">
              <w:rPr>
                <w:noProof/>
                <w:webHidden/>
              </w:rPr>
            </w:r>
            <w:r w:rsidR="00AD0380">
              <w:rPr>
                <w:noProof/>
                <w:webHidden/>
              </w:rPr>
              <w:fldChar w:fldCharType="separate"/>
            </w:r>
            <w:r w:rsidR="00AC70AD">
              <w:rPr>
                <w:noProof/>
                <w:webHidden/>
              </w:rPr>
              <w:t>28</w:t>
            </w:r>
            <w:r w:rsidR="00AD0380">
              <w:rPr>
                <w:noProof/>
                <w:webHidden/>
              </w:rPr>
              <w:fldChar w:fldCharType="end"/>
            </w:r>
          </w:hyperlink>
        </w:p>
        <w:p w14:paraId="5AF66FC2" w14:textId="5D4A83EC" w:rsidR="00AD0380" w:rsidRDefault="00DD2374">
          <w:pPr>
            <w:pStyle w:val="TOC3"/>
            <w:rPr>
              <w:rFonts w:eastAsiaTheme="minorEastAsia"/>
              <w:noProof/>
              <w:lang w:eastAsia="hr-HR"/>
            </w:rPr>
          </w:pPr>
          <w:hyperlink w:anchor="_Toc105659958" w:history="1">
            <w:r w:rsidR="00AD0380" w:rsidRPr="00FA3529">
              <w:rPr>
                <w:rStyle w:val="Hyperlink"/>
                <w:rFonts w:eastAsia="Calibri"/>
                <w:noProof/>
              </w:rPr>
              <w:t>2.1.2   Morski sisari (Cetacea)</w:t>
            </w:r>
            <w:r w:rsidR="00AD0380">
              <w:rPr>
                <w:noProof/>
                <w:webHidden/>
              </w:rPr>
              <w:tab/>
            </w:r>
            <w:r w:rsidR="00AD0380">
              <w:rPr>
                <w:noProof/>
                <w:webHidden/>
              </w:rPr>
              <w:fldChar w:fldCharType="begin"/>
            </w:r>
            <w:r w:rsidR="00AD0380">
              <w:rPr>
                <w:noProof/>
                <w:webHidden/>
              </w:rPr>
              <w:instrText xml:space="preserve"> PAGEREF _Toc105659958 \h </w:instrText>
            </w:r>
            <w:r w:rsidR="00AD0380">
              <w:rPr>
                <w:noProof/>
                <w:webHidden/>
              </w:rPr>
            </w:r>
            <w:r w:rsidR="00AD0380">
              <w:rPr>
                <w:noProof/>
                <w:webHidden/>
              </w:rPr>
              <w:fldChar w:fldCharType="separate"/>
            </w:r>
            <w:r w:rsidR="00AC70AD">
              <w:rPr>
                <w:noProof/>
                <w:webHidden/>
              </w:rPr>
              <w:t>34</w:t>
            </w:r>
            <w:r w:rsidR="00AD0380">
              <w:rPr>
                <w:noProof/>
                <w:webHidden/>
              </w:rPr>
              <w:fldChar w:fldCharType="end"/>
            </w:r>
          </w:hyperlink>
        </w:p>
        <w:p w14:paraId="3B2A5100" w14:textId="25F6ED52" w:rsidR="00AD0380" w:rsidRDefault="00DD2374">
          <w:pPr>
            <w:pStyle w:val="TOC3"/>
            <w:rPr>
              <w:rFonts w:eastAsiaTheme="minorEastAsia"/>
              <w:noProof/>
              <w:lang w:eastAsia="hr-HR"/>
            </w:rPr>
          </w:pPr>
          <w:hyperlink w:anchor="_Toc105659959" w:history="1">
            <w:r w:rsidR="00AD0380" w:rsidRPr="00FA3529">
              <w:rPr>
                <w:rStyle w:val="Hyperlink"/>
                <w:rFonts w:eastAsia="Calibri"/>
                <w:noProof/>
              </w:rPr>
              <w:t>2.1.3   Morski gmizavci (morske kornjače)</w:t>
            </w:r>
            <w:r w:rsidR="00AD0380">
              <w:rPr>
                <w:noProof/>
                <w:webHidden/>
              </w:rPr>
              <w:tab/>
            </w:r>
            <w:r w:rsidR="00AD0380">
              <w:rPr>
                <w:noProof/>
                <w:webHidden/>
              </w:rPr>
              <w:fldChar w:fldCharType="begin"/>
            </w:r>
            <w:r w:rsidR="00AD0380">
              <w:rPr>
                <w:noProof/>
                <w:webHidden/>
              </w:rPr>
              <w:instrText xml:space="preserve"> PAGEREF _Toc105659959 \h </w:instrText>
            </w:r>
            <w:r w:rsidR="00AD0380">
              <w:rPr>
                <w:noProof/>
                <w:webHidden/>
              </w:rPr>
            </w:r>
            <w:r w:rsidR="00AD0380">
              <w:rPr>
                <w:noProof/>
                <w:webHidden/>
              </w:rPr>
              <w:fldChar w:fldCharType="separate"/>
            </w:r>
            <w:r w:rsidR="00AC70AD">
              <w:rPr>
                <w:noProof/>
                <w:webHidden/>
              </w:rPr>
              <w:t>41</w:t>
            </w:r>
            <w:r w:rsidR="00AD0380">
              <w:rPr>
                <w:noProof/>
                <w:webHidden/>
              </w:rPr>
              <w:fldChar w:fldCharType="end"/>
            </w:r>
          </w:hyperlink>
        </w:p>
        <w:p w14:paraId="61723993" w14:textId="1D09E165" w:rsidR="00AD0380" w:rsidRDefault="00DD2374">
          <w:pPr>
            <w:pStyle w:val="TOC3"/>
            <w:rPr>
              <w:rFonts w:eastAsiaTheme="minorEastAsia"/>
              <w:noProof/>
              <w:lang w:eastAsia="hr-HR"/>
            </w:rPr>
          </w:pPr>
          <w:hyperlink w:anchor="_Toc105659960" w:history="1">
            <w:r w:rsidR="00AD0380" w:rsidRPr="00FA3529">
              <w:rPr>
                <w:rStyle w:val="Hyperlink"/>
                <w:rFonts w:eastAsia="Calibri"/>
                <w:noProof/>
              </w:rPr>
              <w:t>2.1.4   Ribe</w:t>
            </w:r>
            <w:r w:rsidR="00AD0380">
              <w:rPr>
                <w:noProof/>
                <w:webHidden/>
              </w:rPr>
              <w:tab/>
            </w:r>
            <w:r w:rsidR="00AD0380">
              <w:rPr>
                <w:noProof/>
                <w:webHidden/>
              </w:rPr>
              <w:fldChar w:fldCharType="begin"/>
            </w:r>
            <w:r w:rsidR="00AD0380">
              <w:rPr>
                <w:noProof/>
                <w:webHidden/>
              </w:rPr>
              <w:instrText xml:space="preserve"> PAGEREF _Toc105659960 \h </w:instrText>
            </w:r>
            <w:r w:rsidR="00AD0380">
              <w:rPr>
                <w:noProof/>
                <w:webHidden/>
              </w:rPr>
            </w:r>
            <w:r w:rsidR="00AD0380">
              <w:rPr>
                <w:noProof/>
                <w:webHidden/>
              </w:rPr>
              <w:fldChar w:fldCharType="separate"/>
            </w:r>
            <w:r w:rsidR="00AC70AD">
              <w:rPr>
                <w:noProof/>
                <w:webHidden/>
              </w:rPr>
              <w:t>46</w:t>
            </w:r>
            <w:r w:rsidR="00AD0380">
              <w:rPr>
                <w:noProof/>
                <w:webHidden/>
              </w:rPr>
              <w:fldChar w:fldCharType="end"/>
            </w:r>
          </w:hyperlink>
        </w:p>
        <w:p w14:paraId="7617AEAA" w14:textId="10B25DAE" w:rsidR="00AD0380" w:rsidRDefault="00DD2374">
          <w:pPr>
            <w:pStyle w:val="TOC2"/>
            <w:tabs>
              <w:tab w:val="right" w:leader="dot" w:pos="9350"/>
            </w:tabs>
            <w:rPr>
              <w:rFonts w:eastAsiaTheme="minorEastAsia"/>
              <w:noProof/>
              <w:lang w:eastAsia="hr-HR"/>
            </w:rPr>
          </w:pPr>
          <w:hyperlink w:anchor="_Toc105659961" w:history="1">
            <w:r w:rsidR="00AD0380" w:rsidRPr="00FA3529">
              <w:rPr>
                <w:rStyle w:val="Hyperlink"/>
                <w:noProof/>
              </w:rPr>
              <w:t>2.2     PELAGIČNA STANIŠTA - DESKRIPTORI  1 i 4</w:t>
            </w:r>
            <w:r w:rsidR="00AD0380">
              <w:rPr>
                <w:noProof/>
                <w:webHidden/>
              </w:rPr>
              <w:tab/>
            </w:r>
            <w:r w:rsidR="00AD0380">
              <w:rPr>
                <w:noProof/>
                <w:webHidden/>
              </w:rPr>
              <w:fldChar w:fldCharType="begin"/>
            </w:r>
            <w:r w:rsidR="00AD0380">
              <w:rPr>
                <w:noProof/>
                <w:webHidden/>
              </w:rPr>
              <w:instrText xml:space="preserve"> PAGEREF _Toc105659961 \h </w:instrText>
            </w:r>
            <w:r w:rsidR="00AD0380">
              <w:rPr>
                <w:noProof/>
                <w:webHidden/>
              </w:rPr>
            </w:r>
            <w:r w:rsidR="00AD0380">
              <w:rPr>
                <w:noProof/>
                <w:webHidden/>
              </w:rPr>
              <w:fldChar w:fldCharType="separate"/>
            </w:r>
            <w:r w:rsidR="00AC70AD">
              <w:rPr>
                <w:noProof/>
                <w:webHidden/>
              </w:rPr>
              <w:t>51</w:t>
            </w:r>
            <w:r w:rsidR="00AD0380">
              <w:rPr>
                <w:noProof/>
                <w:webHidden/>
              </w:rPr>
              <w:fldChar w:fldCharType="end"/>
            </w:r>
          </w:hyperlink>
        </w:p>
        <w:p w14:paraId="0594B00A" w14:textId="66EAC964" w:rsidR="00AD0380" w:rsidRDefault="00DD2374">
          <w:pPr>
            <w:pStyle w:val="TOC3"/>
            <w:rPr>
              <w:rFonts w:eastAsiaTheme="minorEastAsia"/>
              <w:noProof/>
              <w:lang w:eastAsia="hr-HR"/>
            </w:rPr>
          </w:pPr>
          <w:hyperlink w:anchor="_Toc105659962" w:history="1">
            <w:r w:rsidR="00AD0380" w:rsidRPr="00FA3529">
              <w:rPr>
                <w:rStyle w:val="Hyperlink"/>
                <w:rFonts w:eastAsia="Calibri"/>
                <w:noProof/>
              </w:rPr>
              <w:t>2.2.1  Fitoplankton</w:t>
            </w:r>
            <w:r w:rsidR="00AD0380">
              <w:rPr>
                <w:noProof/>
                <w:webHidden/>
              </w:rPr>
              <w:tab/>
            </w:r>
            <w:r w:rsidR="00AD0380">
              <w:rPr>
                <w:noProof/>
                <w:webHidden/>
              </w:rPr>
              <w:fldChar w:fldCharType="begin"/>
            </w:r>
            <w:r w:rsidR="00AD0380">
              <w:rPr>
                <w:noProof/>
                <w:webHidden/>
              </w:rPr>
              <w:instrText xml:space="preserve"> PAGEREF _Toc105659962 \h </w:instrText>
            </w:r>
            <w:r w:rsidR="00AD0380">
              <w:rPr>
                <w:noProof/>
                <w:webHidden/>
              </w:rPr>
            </w:r>
            <w:r w:rsidR="00AD0380">
              <w:rPr>
                <w:noProof/>
                <w:webHidden/>
              </w:rPr>
              <w:fldChar w:fldCharType="separate"/>
            </w:r>
            <w:r w:rsidR="00AC70AD">
              <w:rPr>
                <w:noProof/>
                <w:webHidden/>
              </w:rPr>
              <w:t>51</w:t>
            </w:r>
            <w:r w:rsidR="00AD0380">
              <w:rPr>
                <w:noProof/>
                <w:webHidden/>
              </w:rPr>
              <w:fldChar w:fldCharType="end"/>
            </w:r>
          </w:hyperlink>
        </w:p>
        <w:p w14:paraId="343221E9" w14:textId="3739F289" w:rsidR="00AD0380" w:rsidRDefault="00DD2374">
          <w:pPr>
            <w:pStyle w:val="TOC3"/>
            <w:rPr>
              <w:rFonts w:eastAsiaTheme="minorEastAsia"/>
              <w:noProof/>
              <w:lang w:eastAsia="hr-HR"/>
            </w:rPr>
          </w:pPr>
          <w:hyperlink w:anchor="_Toc105659963" w:history="1">
            <w:r w:rsidR="00AD0380" w:rsidRPr="00FA3529">
              <w:rPr>
                <w:rStyle w:val="Hyperlink"/>
                <w:rFonts w:eastAsia="Calibri"/>
                <w:noProof/>
              </w:rPr>
              <w:t xml:space="preserve">2.2.2   </w:t>
            </w:r>
            <w:r w:rsidR="00AD0380" w:rsidRPr="00FA3529">
              <w:rPr>
                <w:rStyle w:val="Hyperlink"/>
                <w:rFonts w:eastAsia="Calibri" w:cs="Calibri"/>
                <w:noProof/>
              </w:rPr>
              <w:t>Zooplankton</w:t>
            </w:r>
            <w:r w:rsidR="00AD0380">
              <w:rPr>
                <w:noProof/>
                <w:webHidden/>
              </w:rPr>
              <w:tab/>
            </w:r>
            <w:r w:rsidR="00AD0380">
              <w:rPr>
                <w:noProof/>
                <w:webHidden/>
              </w:rPr>
              <w:fldChar w:fldCharType="begin"/>
            </w:r>
            <w:r w:rsidR="00AD0380">
              <w:rPr>
                <w:noProof/>
                <w:webHidden/>
              </w:rPr>
              <w:instrText xml:space="preserve"> PAGEREF _Toc105659963 \h </w:instrText>
            </w:r>
            <w:r w:rsidR="00AD0380">
              <w:rPr>
                <w:noProof/>
                <w:webHidden/>
              </w:rPr>
            </w:r>
            <w:r w:rsidR="00AD0380">
              <w:rPr>
                <w:noProof/>
                <w:webHidden/>
              </w:rPr>
              <w:fldChar w:fldCharType="separate"/>
            </w:r>
            <w:r w:rsidR="00AC70AD">
              <w:rPr>
                <w:noProof/>
                <w:webHidden/>
              </w:rPr>
              <w:t>58</w:t>
            </w:r>
            <w:r w:rsidR="00AD0380">
              <w:rPr>
                <w:noProof/>
                <w:webHidden/>
              </w:rPr>
              <w:fldChar w:fldCharType="end"/>
            </w:r>
          </w:hyperlink>
        </w:p>
        <w:p w14:paraId="024BBCEB" w14:textId="1CFE8F68" w:rsidR="00AD0380" w:rsidRDefault="00DD2374">
          <w:pPr>
            <w:pStyle w:val="TOC3"/>
            <w:rPr>
              <w:rFonts w:eastAsiaTheme="minorEastAsia"/>
              <w:noProof/>
              <w:lang w:eastAsia="hr-HR"/>
            </w:rPr>
          </w:pPr>
          <w:hyperlink w:anchor="_Toc105659964" w:history="1">
            <w:r w:rsidR="00AD0380" w:rsidRPr="00FA3529">
              <w:rPr>
                <w:rStyle w:val="Hyperlink"/>
                <w:rFonts w:eastAsia="Calibri"/>
                <w:noProof/>
              </w:rPr>
              <w:t xml:space="preserve">2.2.3   </w:t>
            </w:r>
            <w:r w:rsidR="00AD0380" w:rsidRPr="00FA3529">
              <w:rPr>
                <w:rStyle w:val="Hyperlink"/>
                <w:rFonts w:cs="Calibri"/>
                <w:noProof/>
              </w:rPr>
              <w:t>Ihtioplankton</w:t>
            </w:r>
            <w:r w:rsidR="00AD0380">
              <w:rPr>
                <w:noProof/>
                <w:webHidden/>
              </w:rPr>
              <w:tab/>
            </w:r>
            <w:r w:rsidR="00AD0380">
              <w:rPr>
                <w:noProof/>
                <w:webHidden/>
              </w:rPr>
              <w:fldChar w:fldCharType="begin"/>
            </w:r>
            <w:r w:rsidR="00AD0380">
              <w:rPr>
                <w:noProof/>
                <w:webHidden/>
              </w:rPr>
              <w:instrText xml:space="preserve"> PAGEREF _Toc105659964 \h </w:instrText>
            </w:r>
            <w:r w:rsidR="00AD0380">
              <w:rPr>
                <w:noProof/>
                <w:webHidden/>
              </w:rPr>
            </w:r>
            <w:r w:rsidR="00AD0380">
              <w:rPr>
                <w:noProof/>
                <w:webHidden/>
              </w:rPr>
              <w:fldChar w:fldCharType="separate"/>
            </w:r>
            <w:r w:rsidR="00AC70AD">
              <w:rPr>
                <w:noProof/>
                <w:webHidden/>
              </w:rPr>
              <w:t>60</w:t>
            </w:r>
            <w:r w:rsidR="00AD0380">
              <w:rPr>
                <w:noProof/>
                <w:webHidden/>
              </w:rPr>
              <w:fldChar w:fldCharType="end"/>
            </w:r>
          </w:hyperlink>
        </w:p>
        <w:p w14:paraId="2E9B2B9C" w14:textId="0DCF48B1" w:rsidR="00AD0380" w:rsidRDefault="00DD2374">
          <w:pPr>
            <w:pStyle w:val="TOC2"/>
            <w:tabs>
              <w:tab w:val="right" w:leader="dot" w:pos="9350"/>
            </w:tabs>
            <w:rPr>
              <w:rFonts w:eastAsiaTheme="minorEastAsia"/>
              <w:noProof/>
              <w:lang w:eastAsia="hr-HR"/>
            </w:rPr>
          </w:pPr>
          <w:hyperlink w:anchor="_Toc105659965" w:history="1">
            <w:r w:rsidR="00AD0380" w:rsidRPr="00FA3529">
              <w:rPr>
                <w:rStyle w:val="Hyperlink"/>
                <w:noProof/>
              </w:rPr>
              <w:t xml:space="preserve">2.3     </w:t>
            </w:r>
            <w:r w:rsidR="00AD0380" w:rsidRPr="00FA3529">
              <w:rPr>
                <w:rStyle w:val="Hyperlink"/>
                <w:rFonts w:cs="Calibri"/>
                <w:noProof/>
              </w:rPr>
              <w:t>BENTOSKA STANIŠTA  - DESKRIPTORI 1 I 6</w:t>
            </w:r>
            <w:r w:rsidR="00AD0380">
              <w:rPr>
                <w:noProof/>
                <w:webHidden/>
              </w:rPr>
              <w:tab/>
            </w:r>
            <w:r w:rsidR="00AD0380">
              <w:rPr>
                <w:noProof/>
                <w:webHidden/>
              </w:rPr>
              <w:fldChar w:fldCharType="begin"/>
            </w:r>
            <w:r w:rsidR="00AD0380">
              <w:rPr>
                <w:noProof/>
                <w:webHidden/>
              </w:rPr>
              <w:instrText xml:space="preserve"> PAGEREF _Toc105659965 \h </w:instrText>
            </w:r>
            <w:r w:rsidR="00AD0380">
              <w:rPr>
                <w:noProof/>
                <w:webHidden/>
              </w:rPr>
            </w:r>
            <w:r w:rsidR="00AD0380">
              <w:rPr>
                <w:noProof/>
                <w:webHidden/>
              </w:rPr>
              <w:fldChar w:fldCharType="separate"/>
            </w:r>
            <w:r w:rsidR="00AC70AD">
              <w:rPr>
                <w:noProof/>
                <w:webHidden/>
              </w:rPr>
              <w:t>67</w:t>
            </w:r>
            <w:r w:rsidR="00AD0380">
              <w:rPr>
                <w:noProof/>
                <w:webHidden/>
              </w:rPr>
              <w:fldChar w:fldCharType="end"/>
            </w:r>
          </w:hyperlink>
        </w:p>
        <w:p w14:paraId="11E4C7E9" w14:textId="64434FE4" w:rsidR="00AD0380" w:rsidRDefault="00DD2374">
          <w:pPr>
            <w:pStyle w:val="TOC3"/>
            <w:rPr>
              <w:rFonts w:eastAsiaTheme="minorEastAsia"/>
              <w:noProof/>
              <w:lang w:eastAsia="hr-HR"/>
            </w:rPr>
          </w:pPr>
          <w:hyperlink w:anchor="_Toc105659966" w:history="1">
            <w:r w:rsidR="00AD0380" w:rsidRPr="00FA3529">
              <w:rPr>
                <w:rStyle w:val="Hyperlink"/>
                <w:rFonts w:eastAsia="Calibri"/>
                <w:noProof/>
              </w:rPr>
              <w:t>2.3.1   Trenutno stanje odabranih bentoskih staništa</w:t>
            </w:r>
            <w:r w:rsidR="00AD0380">
              <w:rPr>
                <w:noProof/>
                <w:webHidden/>
              </w:rPr>
              <w:tab/>
            </w:r>
            <w:r w:rsidR="00AD0380">
              <w:rPr>
                <w:noProof/>
                <w:webHidden/>
              </w:rPr>
              <w:fldChar w:fldCharType="begin"/>
            </w:r>
            <w:r w:rsidR="00AD0380">
              <w:rPr>
                <w:noProof/>
                <w:webHidden/>
              </w:rPr>
              <w:instrText xml:space="preserve"> PAGEREF _Toc105659966 \h </w:instrText>
            </w:r>
            <w:r w:rsidR="00AD0380">
              <w:rPr>
                <w:noProof/>
                <w:webHidden/>
              </w:rPr>
            </w:r>
            <w:r w:rsidR="00AD0380">
              <w:rPr>
                <w:noProof/>
                <w:webHidden/>
              </w:rPr>
              <w:fldChar w:fldCharType="separate"/>
            </w:r>
            <w:r w:rsidR="00AC70AD">
              <w:rPr>
                <w:noProof/>
                <w:webHidden/>
              </w:rPr>
              <w:t>67</w:t>
            </w:r>
            <w:r w:rsidR="00AD0380">
              <w:rPr>
                <w:noProof/>
                <w:webHidden/>
              </w:rPr>
              <w:fldChar w:fldCharType="end"/>
            </w:r>
          </w:hyperlink>
        </w:p>
        <w:p w14:paraId="10D5DDA9" w14:textId="55A4F740" w:rsidR="00AD0380" w:rsidRDefault="00DD2374">
          <w:pPr>
            <w:pStyle w:val="TOC3"/>
            <w:rPr>
              <w:rFonts w:eastAsiaTheme="minorEastAsia"/>
              <w:noProof/>
              <w:lang w:eastAsia="hr-HR"/>
            </w:rPr>
          </w:pPr>
          <w:hyperlink w:anchor="_Toc105659967" w:history="1">
            <w:r w:rsidR="00AD0380" w:rsidRPr="00FA3529">
              <w:rPr>
                <w:rStyle w:val="Hyperlink"/>
                <w:rFonts w:eastAsia="Calibri"/>
                <w:noProof/>
              </w:rPr>
              <w:t>2.3.2   Pristup izradi monitoringa</w:t>
            </w:r>
            <w:r w:rsidR="00AD0380">
              <w:rPr>
                <w:noProof/>
                <w:webHidden/>
              </w:rPr>
              <w:tab/>
            </w:r>
            <w:r w:rsidR="00AD0380">
              <w:rPr>
                <w:noProof/>
                <w:webHidden/>
              </w:rPr>
              <w:fldChar w:fldCharType="begin"/>
            </w:r>
            <w:r w:rsidR="00AD0380">
              <w:rPr>
                <w:noProof/>
                <w:webHidden/>
              </w:rPr>
              <w:instrText xml:space="preserve"> PAGEREF _Toc105659967 \h </w:instrText>
            </w:r>
            <w:r w:rsidR="00AD0380">
              <w:rPr>
                <w:noProof/>
                <w:webHidden/>
              </w:rPr>
            </w:r>
            <w:r w:rsidR="00AD0380">
              <w:rPr>
                <w:noProof/>
                <w:webHidden/>
              </w:rPr>
              <w:fldChar w:fldCharType="separate"/>
            </w:r>
            <w:r w:rsidR="00AC70AD">
              <w:rPr>
                <w:noProof/>
                <w:webHidden/>
              </w:rPr>
              <w:t>70</w:t>
            </w:r>
            <w:r w:rsidR="00AD0380">
              <w:rPr>
                <w:noProof/>
                <w:webHidden/>
              </w:rPr>
              <w:fldChar w:fldCharType="end"/>
            </w:r>
          </w:hyperlink>
        </w:p>
        <w:p w14:paraId="77A54FB8" w14:textId="1BD51DE3" w:rsidR="00AD0380" w:rsidRDefault="00DD2374">
          <w:pPr>
            <w:pStyle w:val="TOC3"/>
            <w:rPr>
              <w:rFonts w:eastAsiaTheme="minorEastAsia"/>
              <w:noProof/>
              <w:lang w:eastAsia="hr-HR"/>
            </w:rPr>
          </w:pPr>
          <w:hyperlink w:anchor="_Toc105659968" w:history="1">
            <w:r w:rsidR="00AD0380" w:rsidRPr="00FA3529">
              <w:rPr>
                <w:rStyle w:val="Hyperlink"/>
                <w:rFonts w:eastAsia="Calibri"/>
                <w:noProof/>
              </w:rPr>
              <w:t>2.3.3   Područja monitoringa</w:t>
            </w:r>
            <w:r w:rsidR="00AD0380">
              <w:rPr>
                <w:noProof/>
                <w:webHidden/>
              </w:rPr>
              <w:tab/>
            </w:r>
            <w:r w:rsidR="00AD0380">
              <w:rPr>
                <w:noProof/>
                <w:webHidden/>
              </w:rPr>
              <w:fldChar w:fldCharType="begin"/>
            </w:r>
            <w:r w:rsidR="00AD0380">
              <w:rPr>
                <w:noProof/>
                <w:webHidden/>
              </w:rPr>
              <w:instrText xml:space="preserve"> PAGEREF _Toc105659968 \h </w:instrText>
            </w:r>
            <w:r w:rsidR="00AD0380">
              <w:rPr>
                <w:noProof/>
                <w:webHidden/>
              </w:rPr>
            </w:r>
            <w:r w:rsidR="00AD0380">
              <w:rPr>
                <w:noProof/>
                <w:webHidden/>
              </w:rPr>
              <w:fldChar w:fldCharType="separate"/>
            </w:r>
            <w:r w:rsidR="00AC70AD">
              <w:rPr>
                <w:noProof/>
                <w:webHidden/>
              </w:rPr>
              <w:t>72</w:t>
            </w:r>
            <w:r w:rsidR="00AD0380">
              <w:rPr>
                <w:noProof/>
                <w:webHidden/>
              </w:rPr>
              <w:fldChar w:fldCharType="end"/>
            </w:r>
          </w:hyperlink>
        </w:p>
        <w:p w14:paraId="1BF02FF2" w14:textId="41ADC594" w:rsidR="00AD0380" w:rsidRDefault="00DD2374">
          <w:pPr>
            <w:pStyle w:val="TOC3"/>
            <w:rPr>
              <w:rFonts w:eastAsiaTheme="minorEastAsia"/>
              <w:noProof/>
              <w:lang w:eastAsia="hr-HR"/>
            </w:rPr>
          </w:pPr>
          <w:hyperlink w:anchor="_Toc105659969" w:history="1">
            <w:r w:rsidR="00AD0380" w:rsidRPr="00FA3529">
              <w:rPr>
                <w:rStyle w:val="Hyperlink"/>
                <w:rFonts w:eastAsia="Calibri"/>
                <w:noProof/>
              </w:rPr>
              <w:t>2.3.4   Učestalost monitoringa</w:t>
            </w:r>
            <w:r w:rsidR="00AD0380">
              <w:rPr>
                <w:noProof/>
                <w:webHidden/>
              </w:rPr>
              <w:tab/>
            </w:r>
            <w:r w:rsidR="00AD0380">
              <w:rPr>
                <w:noProof/>
                <w:webHidden/>
              </w:rPr>
              <w:fldChar w:fldCharType="begin"/>
            </w:r>
            <w:r w:rsidR="00AD0380">
              <w:rPr>
                <w:noProof/>
                <w:webHidden/>
              </w:rPr>
              <w:instrText xml:space="preserve"> PAGEREF _Toc105659969 \h </w:instrText>
            </w:r>
            <w:r w:rsidR="00AD0380">
              <w:rPr>
                <w:noProof/>
                <w:webHidden/>
              </w:rPr>
            </w:r>
            <w:r w:rsidR="00AD0380">
              <w:rPr>
                <w:noProof/>
                <w:webHidden/>
              </w:rPr>
              <w:fldChar w:fldCharType="separate"/>
            </w:r>
            <w:r w:rsidR="00AC70AD">
              <w:rPr>
                <w:noProof/>
                <w:webHidden/>
              </w:rPr>
              <w:t>78</w:t>
            </w:r>
            <w:r w:rsidR="00AD0380">
              <w:rPr>
                <w:noProof/>
                <w:webHidden/>
              </w:rPr>
              <w:fldChar w:fldCharType="end"/>
            </w:r>
          </w:hyperlink>
        </w:p>
        <w:p w14:paraId="686C122E" w14:textId="0312A99A" w:rsidR="00AD0380" w:rsidRDefault="00DD2374">
          <w:pPr>
            <w:pStyle w:val="TOC3"/>
            <w:rPr>
              <w:rFonts w:eastAsiaTheme="minorEastAsia"/>
              <w:noProof/>
              <w:lang w:eastAsia="hr-HR"/>
            </w:rPr>
          </w:pPr>
          <w:hyperlink w:anchor="_Toc105659970" w:history="1">
            <w:r w:rsidR="00AD0380" w:rsidRPr="00FA3529">
              <w:rPr>
                <w:rStyle w:val="Hyperlink"/>
                <w:rFonts w:eastAsia="Calibri"/>
                <w:noProof/>
              </w:rPr>
              <w:t>2.3.5   Metodologija monitoringa</w:t>
            </w:r>
            <w:r w:rsidR="00AD0380">
              <w:rPr>
                <w:noProof/>
                <w:webHidden/>
              </w:rPr>
              <w:tab/>
            </w:r>
            <w:r w:rsidR="00AD0380">
              <w:rPr>
                <w:noProof/>
                <w:webHidden/>
              </w:rPr>
              <w:fldChar w:fldCharType="begin"/>
            </w:r>
            <w:r w:rsidR="00AD0380">
              <w:rPr>
                <w:noProof/>
                <w:webHidden/>
              </w:rPr>
              <w:instrText xml:space="preserve"> PAGEREF _Toc105659970 \h </w:instrText>
            </w:r>
            <w:r w:rsidR="00AD0380">
              <w:rPr>
                <w:noProof/>
                <w:webHidden/>
              </w:rPr>
            </w:r>
            <w:r w:rsidR="00AD0380">
              <w:rPr>
                <w:noProof/>
                <w:webHidden/>
              </w:rPr>
              <w:fldChar w:fldCharType="separate"/>
            </w:r>
            <w:r w:rsidR="00AC70AD">
              <w:rPr>
                <w:noProof/>
                <w:webHidden/>
              </w:rPr>
              <w:t>79</w:t>
            </w:r>
            <w:r w:rsidR="00AD0380">
              <w:rPr>
                <w:noProof/>
                <w:webHidden/>
              </w:rPr>
              <w:fldChar w:fldCharType="end"/>
            </w:r>
          </w:hyperlink>
        </w:p>
        <w:p w14:paraId="1502628E" w14:textId="0E7F37FF" w:rsidR="00AD0380" w:rsidRDefault="00DD2374">
          <w:pPr>
            <w:pStyle w:val="TOC3"/>
            <w:rPr>
              <w:rFonts w:eastAsiaTheme="minorEastAsia"/>
              <w:noProof/>
              <w:lang w:eastAsia="hr-HR"/>
            </w:rPr>
          </w:pPr>
          <w:hyperlink w:anchor="_Toc105659971" w:history="1">
            <w:r w:rsidR="00AD0380" w:rsidRPr="00FA3529">
              <w:rPr>
                <w:rStyle w:val="Hyperlink"/>
                <w:rFonts w:eastAsia="Calibri"/>
                <w:noProof/>
              </w:rPr>
              <w:t>2.3.6   Povezanost bentoskih staništa sa procesima monitoringa drugih deskriptora/elemenata</w:t>
            </w:r>
            <w:r w:rsidR="00AD0380">
              <w:rPr>
                <w:noProof/>
                <w:webHidden/>
              </w:rPr>
              <w:tab/>
            </w:r>
            <w:r w:rsidR="00AD0380">
              <w:rPr>
                <w:noProof/>
                <w:webHidden/>
              </w:rPr>
              <w:fldChar w:fldCharType="begin"/>
            </w:r>
            <w:r w:rsidR="00AD0380">
              <w:rPr>
                <w:noProof/>
                <w:webHidden/>
              </w:rPr>
              <w:instrText xml:space="preserve"> PAGEREF _Toc105659971 \h </w:instrText>
            </w:r>
            <w:r w:rsidR="00AD0380">
              <w:rPr>
                <w:noProof/>
                <w:webHidden/>
              </w:rPr>
            </w:r>
            <w:r w:rsidR="00AD0380">
              <w:rPr>
                <w:noProof/>
                <w:webHidden/>
              </w:rPr>
              <w:fldChar w:fldCharType="separate"/>
            </w:r>
            <w:r w:rsidR="00AC70AD">
              <w:rPr>
                <w:noProof/>
                <w:webHidden/>
              </w:rPr>
              <w:t>82</w:t>
            </w:r>
            <w:r w:rsidR="00AD0380">
              <w:rPr>
                <w:noProof/>
                <w:webHidden/>
              </w:rPr>
              <w:fldChar w:fldCharType="end"/>
            </w:r>
          </w:hyperlink>
        </w:p>
        <w:p w14:paraId="178B8E05" w14:textId="64B4B995" w:rsidR="00AD0380" w:rsidRDefault="00DD2374">
          <w:pPr>
            <w:pStyle w:val="TOC3"/>
            <w:rPr>
              <w:rFonts w:eastAsiaTheme="minorEastAsia"/>
              <w:noProof/>
              <w:lang w:eastAsia="hr-HR"/>
            </w:rPr>
          </w:pPr>
          <w:hyperlink w:anchor="_Toc105659972" w:history="1">
            <w:r w:rsidR="00AD0380" w:rsidRPr="00FA3529">
              <w:rPr>
                <w:rStyle w:val="Hyperlink"/>
                <w:rFonts w:eastAsia="Calibri"/>
                <w:noProof/>
              </w:rPr>
              <w:t>2.3.7   Osiguranje i kontrola kvaliteta</w:t>
            </w:r>
            <w:r w:rsidR="00AD0380">
              <w:rPr>
                <w:noProof/>
                <w:webHidden/>
              </w:rPr>
              <w:tab/>
            </w:r>
            <w:r w:rsidR="00AD0380">
              <w:rPr>
                <w:noProof/>
                <w:webHidden/>
              </w:rPr>
              <w:fldChar w:fldCharType="begin"/>
            </w:r>
            <w:r w:rsidR="00AD0380">
              <w:rPr>
                <w:noProof/>
                <w:webHidden/>
              </w:rPr>
              <w:instrText xml:space="preserve"> PAGEREF _Toc105659972 \h </w:instrText>
            </w:r>
            <w:r w:rsidR="00AD0380">
              <w:rPr>
                <w:noProof/>
                <w:webHidden/>
              </w:rPr>
            </w:r>
            <w:r w:rsidR="00AD0380">
              <w:rPr>
                <w:noProof/>
                <w:webHidden/>
              </w:rPr>
              <w:fldChar w:fldCharType="separate"/>
            </w:r>
            <w:r w:rsidR="00AC70AD">
              <w:rPr>
                <w:noProof/>
                <w:webHidden/>
              </w:rPr>
              <w:t>83</w:t>
            </w:r>
            <w:r w:rsidR="00AD0380">
              <w:rPr>
                <w:noProof/>
                <w:webHidden/>
              </w:rPr>
              <w:fldChar w:fldCharType="end"/>
            </w:r>
          </w:hyperlink>
        </w:p>
        <w:p w14:paraId="5FD424A4" w14:textId="3577D1E3" w:rsidR="00AD0380" w:rsidRDefault="00DD2374">
          <w:pPr>
            <w:pStyle w:val="TOC1"/>
            <w:tabs>
              <w:tab w:val="left" w:pos="440"/>
              <w:tab w:val="right" w:leader="dot" w:pos="9350"/>
            </w:tabs>
            <w:rPr>
              <w:rFonts w:eastAsiaTheme="minorEastAsia"/>
              <w:noProof/>
              <w:lang w:eastAsia="hr-HR"/>
            </w:rPr>
          </w:pPr>
          <w:hyperlink w:anchor="_Toc105659973" w:history="1">
            <w:r w:rsidR="00AD0380" w:rsidRPr="00FA3529">
              <w:rPr>
                <w:rStyle w:val="Hyperlink"/>
                <w:rFonts w:ascii="Calibri" w:hAnsi="Calibri" w:cs="Times New Roman"/>
                <w:b/>
                <w:bCs/>
                <w:caps/>
                <w:noProof/>
                <w:kern w:val="32"/>
                <w:lang w:val="en-GB" w:eastAsia="fr-FR"/>
              </w:rPr>
              <w:t>3</w:t>
            </w:r>
            <w:r w:rsidR="00AD0380">
              <w:rPr>
                <w:rFonts w:eastAsiaTheme="minorEastAsia"/>
                <w:noProof/>
                <w:lang w:eastAsia="hr-HR"/>
              </w:rPr>
              <w:tab/>
            </w:r>
            <w:r w:rsidR="00AD0380" w:rsidRPr="00FA3529">
              <w:rPr>
                <w:rStyle w:val="Hyperlink"/>
                <w:rFonts w:ascii="Calibri" w:hAnsi="Calibri" w:cs="Times New Roman"/>
                <w:b/>
                <w:bCs/>
                <w:caps/>
                <w:noProof/>
                <w:kern w:val="32"/>
                <w:lang w:val="en-GB" w:eastAsia="fr-FR"/>
              </w:rPr>
              <w:t>DESKRIPTORI POVEZANI SA RELEVANTNIM ANTROPOGENIM PRITISCIMA</w:t>
            </w:r>
            <w:r w:rsidR="00AD0380">
              <w:rPr>
                <w:noProof/>
                <w:webHidden/>
              </w:rPr>
              <w:tab/>
            </w:r>
            <w:r w:rsidR="00AD0380">
              <w:rPr>
                <w:noProof/>
                <w:webHidden/>
              </w:rPr>
              <w:fldChar w:fldCharType="begin"/>
            </w:r>
            <w:r w:rsidR="00AD0380">
              <w:rPr>
                <w:noProof/>
                <w:webHidden/>
              </w:rPr>
              <w:instrText xml:space="preserve"> PAGEREF _Toc105659973 \h </w:instrText>
            </w:r>
            <w:r w:rsidR="00AD0380">
              <w:rPr>
                <w:noProof/>
                <w:webHidden/>
              </w:rPr>
            </w:r>
            <w:r w:rsidR="00AD0380">
              <w:rPr>
                <w:noProof/>
                <w:webHidden/>
              </w:rPr>
              <w:fldChar w:fldCharType="separate"/>
            </w:r>
            <w:r w:rsidR="00AC70AD">
              <w:rPr>
                <w:noProof/>
                <w:webHidden/>
              </w:rPr>
              <w:t>84</w:t>
            </w:r>
            <w:r w:rsidR="00AD0380">
              <w:rPr>
                <w:noProof/>
                <w:webHidden/>
              </w:rPr>
              <w:fldChar w:fldCharType="end"/>
            </w:r>
          </w:hyperlink>
        </w:p>
        <w:p w14:paraId="688E84B6" w14:textId="4E1A5087" w:rsidR="00AD0380" w:rsidRDefault="00DD2374">
          <w:pPr>
            <w:pStyle w:val="TOC2"/>
            <w:tabs>
              <w:tab w:val="right" w:leader="dot" w:pos="9350"/>
            </w:tabs>
            <w:rPr>
              <w:rFonts w:eastAsiaTheme="minorEastAsia"/>
              <w:noProof/>
              <w:lang w:eastAsia="hr-HR"/>
            </w:rPr>
          </w:pPr>
          <w:hyperlink w:anchor="_Toc105659974" w:history="1">
            <w:r w:rsidR="00AD0380" w:rsidRPr="00FA3529">
              <w:rPr>
                <w:rStyle w:val="Hyperlink"/>
                <w:rFonts w:cs="Calibri"/>
                <w:noProof/>
              </w:rPr>
              <w:t>3.1     STRANE VRSTE (NIS) - DESKRIPTOR 2</w:t>
            </w:r>
            <w:r w:rsidR="00AD0380">
              <w:rPr>
                <w:noProof/>
                <w:webHidden/>
              </w:rPr>
              <w:tab/>
            </w:r>
            <w:r w:rsidR="00AD0380">
              <w:rPr>
                <w:noProof/>
                <w:webHidden/>
              </w:rPr>
              <w:fldChar w:fldCharType="begin"/>
            </w:r>
            <w:r w:rsidR="00AD0380">
              <w:rPr>
                <w:noProof/>
                <w:webHidden/>
              </w:rPr>
              <w:instrText xml:space="preserve"> PAGEREF _Toc105659974 \h </w:instrText>
            </w:r>
            <w:r w:rsidR="00AD0380">
              <w:rPr>
                <w:noProof/>
                <w:webHidden/>
              </w:rPr>
            </w:r>
            <w:r w:rsidR="00AD0380">
              <w:rPr>
                <w:noProof/>
                <w:webHidden/>
              </w:rPr>
              <w:fldChar w:fldCharType="separate"/>
            </w:r>
            <w:r w:rsidR="00AC70AD">
              <w:rPr>
                <w:noProof/>
                <w:webHidden/>
              </w:rPr>
              <w:t>84</w:t>
            </w:r>
            <w:r w:rsidR="00AD0380">
              <w:rPr>
                <w:noProof/>
                <w:webHidden/>
              </w:rPr>
              <w:fldChar w:fldCharType="end"/>
            </w:r>
          </w:hyperlink>
        </w:p>
        <w:p w14:paraId="3E8631DA" w14:textId="4E318BCB" w:rsidR="00AD0380" w:rsidRDefault="00DD2374">
          <w:pPr>
            <w:pStyle w:val="TOC3"/>
            <w:rPr>
              <w:rFonts w:eastAsiaTheme="minorEastAsia"/>
              <w:noProof/>
              <w:lang w:eastAsia="hr-HR"/>
            </w:rPr>
          </w:pPr>
          <w:hyperlink w:anchor="_Toc105659975" w:history="1">
            <w:r w:rsidR="00AD0380" w:rsidRPr="00FA3529">
              <w:rPr>
                <w:rStyle w:val="Hyperlink"/>
                <w:rFonts w:cs="Calibri"/>
                <w:noProof/>
              </w:rPr>
              <w:t>3.1.1    Trenutno stanje stranih vrsta</w:t>
            </w:r>
            <w:r w:rsidR="00AD0380">
              <w:rPr>
                <w:noProof/>
                <w:webHidden/>
              </w:rPr>
              <w:tab/>
            </w:r>
            <w:r w:rsidR="00AD0380">
              <w:rPr>
                <w:noProof/>
                <w:webHidden/>
              </w:rPr>
              <w:fldChar w:fldCharType="begin"/>
            </w:r>
            <w:r w:rsidR="00AD0380">
              <w:rPr>
                <w:noProof/>
                <w:webHidden/>
              </w:rPr>
              <w:instrText xml:space="preserve"> PAGEREF _Toc105659975 \h </w:instrText>
            </w:r>
            <w:r w:rsidR="00AD0380">
              <w:rPr>
                <w:noProof/>
                <w:webHidden/>
              </w:rPr>
            </w:r>
            <w:r w:rsidR="00AD0380">
              <w:rPr>
                <w:noProof/>
                <w:webHidden/>
              </w:rPr>
              <w:fldChar w:fldCharType="separate"/>
            </w:r>
            <w:r w:rsidR="00AC70AD">
              <w:rPr>
                <w:noProof/>
                <w:webHidden/>
              </w:rPr>
              <w:t>84</w:t>
            </w:r>
            <w:r w:rsidR="00AD0380">
              <w:rPr>
                <w:noProof/>
                <w:webHidden/>
              </w:rPr>
              <w:fldChar w:fldCharType="end"/>
            </w:r>
          </w:hyperlink>
        </w:p>
        <w:p w14:paraId="3D335C13" w14:textId="11991772" w:rsidR="00AD0380" w:rsidRDefault="00DD2374">
          <w:pPr>
            <w:pStyle w:val="TOC3"/>
            <w:rPr>
              <w:rFonts w:eastAsiaTheme="minorEastAsia"/>
              <w:noProof/>
              <w:lang w:eastAsia="hr-HR"/>
            </w:rPr>
          </w:pPr>
          <w:hyperlink w:anchor="_Toc105659976" w:history="1">
            <w:r w:rsidR="00AD0380" w:rsidRPr="00FA3529">
              <w:rPr>
                <w:rStyle w:val="Hyperlink"/>
                <w:rFonts w:cs="Calibri"/>
                <w:noProof/>
              </w:rPr>
              <w:t>3.1.2    Pristup izradi monitoringa</w:t>
            </w:r>
            <w:r w:rsidR="00AD0380">
              <w:rPr>
                <w:noProof/>
                <w:webHidden/>
              </w:rPr>
              <w:tab/>
            </w:r>
            <w:r w:rsidR="00AD0380">
              <w:rPr>
                <w:noProof/>
                <w:webHidden/>
              </w:rPr>
              <w:fldChar w:fldCharType="begin"/>
            </w:r>
            <w:r w:rsidR="00AD0380">
              <w:rPr>
                <w:noProof/>
                <w:webHidden/>
              </w:rPr>
              <w:instrText xml:space="preserve"> PAGEREF _Toc105659976 \h </w:instrText>
            </w:r>
            <w:r w:rsidR="00AD0380">
              <w:rPr>
                <w:noProof/>
                <w:webHidden/>
              </w:rPr>
            </w:r>
            <w:r w:rsidR="00AD0380">
              <w:rPr>
                <w:noProof/>
                <w:webHidden/>
              </w:rPr>
              <w:fldChar w:fldCharType="separate"/>
            </w:r>
            <w:r w:rsidR="00AC70AD">
              <w:rPr>
                <w:noProof/>
                <w:webHidden/>
              </w:rPr>
              <w:t>85</w:t>
            </w:r>
            <w:r w:rsidR="00AD0380">
              <w:rPr>
                <w:noProof/>
                <w:webHidden/>
              </w:rPr>
              <w:fldChar w:fldCharType="end"/>
            </w:r>
          </w:hyperlink>
        </w:p>
        <w:p w14:paraId="7660239C" w14:textId="62BBDE08" w:rsidR="00AD0380" w:rsidRDefault="00DD2374">
          <w:pPr>
            <w:pStyle w:val="TOC3"/>
            <w:rPr>
              <w:rFonts w:eastAsiaTheme="minorEastAsia"/>
              <w:noProof/>
              <w:lang w:eastAsia="hr-HR"/>
            </w:rPr>
          </w:pPr>
          <w:hyperlink w:anchor="_Toc105659977" w:history="1">
            <w:r w:rsidR="00AD0380" w:rsidRPr="00FA3529">
              <w:rPr>
                <w:rStyle w:val="Hyperlink"/>
                <w:rFonts w:eastAsia="Calibri"/>
                <w:noProof/>
              </w:rPr>
              <w:t>3.1.3   Područja monitoringa/lokacije uzorkovanja i učestalost</w:t>
            </w:r>
            <w:r w:rsidR="00AD0380">
              <w:rPr>
                <w:noProof/>
                <w:webHidden/>
              </w:rPr>
              <w:tab/>
            </w:r>
            <w:r w:rsidR="00AD0380">
              <w:rPr>
                <w:noProof/>
                <w:webHidden/>
              </w:rPr>
              <w:fldChar w:fldCharType="begin"/>
            </w:r>
            <w:r w:rsidR="00AD0380">
              <w:rPr>
                <w:noProof/>
                <w:webHidden/>
              </w:rPr>
              <w:instrText xml:space="preserve"> PAGEREF _Toc105659977 \h </w:instrText>
            </w:r>
            <w:r w:rsidR="00AD0380">
              <w:rPr>
                <w:noProof/>
                <w:webHidden/>
              </w:rPr>
            </w:r>
            <w:r w:rsidR="00AD0380">
              <w:rPr>
                <w:noProof/>
                <w:webHidden/>
              </w:rPr>
              <w:fldChar w:fldCharType="separate"/>
            </w:r>
            <w:r w:rsidR="00AC70AD">
              <w:rPr>
                <w:noProof/>
                <w:webHidden/>
              </w:rPr>
              <w:t>86</w:t>
            </w:r>
            <w:r w:rsidR="00AD0380">
              <w:rPr>
                <w:noProof/>
                <w:webHidden/>
              </w:rPr>
              <w:fldChar w:fldCharType="end"/>
            </w:r>
          </w:hyperlink>
        </w:p>
        <w:p w14:paraId="6143084A" w14:textId="605910B6" w:rsidR="00AD0380" w:rsidRDefault="00DD2374">
          <w:pPr>
            <w:pStyle w:val="TOC3"/>
            <w:rPr>
              <w:rFonts w:eastAsiaTheme="minorEastAsia"/>
              <w:noProof/>
              <w:lang w:eastAsia="hr-HR"/>
            </w:rPr>
          </w:pPr>
          <w:hyperlink w:anchor="_Toc105659978" w:history="1">
            <w:r w:rsidR="00AD0380" w:rsidRPr="00FA3529">
              <w:rPr>
                <w:rStyle w:val="Hyperlink"/>
                <w:rFonts w:cs="Calibri"/>
                <w:noProof/>
              </w:rPr>
              <w:t>3.1.4    Metodologija monitoringa</w:t>
            </w:r>
            <w:r w:rsidR="00AD0380">
              <w:rPr>
                <w:noProof/>
                <w:webHidden/>
              </w:rPr>
              <w:tab/>
            </w:r>
            <w:r w:rsidR="00AD0380">
              <w:rPr>
                <w:noProof/>
                <w:webHidden/>
              </w:rPr>
              <w:fldChar w:fldCharType="begin"/>
            </w:r>
            <w:r w:rsidR="00AD0380">
              <w:rPr>
                <w:noProof/>
                <w:webHidden/>
              </w:rPr>
              <w:instrText xml:space="preserve"> PAGEREF _Toc105659978 \h </w:instrText>
            </w:r>
            <w:r w:rsidR="00AD0380">
              <w:rPr>
                <w:noProof/>
                <w:webHidden/>
              </w:rPr>
            </w:r>
            <w:r w:rsidR="00AD0380">
              <w:rPr>
                <w:noProof/>
                <w:webHidden/>
              </w:rPr>
              <w:fldChar w:fldCharType="separate"/>
            </w:r>
            <w:r w:rsidR="00AC70AD">
              <w:rPr>
                <w:noProof/>
                <w:webHidden/>
              </w:rPr>
              <w:t>88</w:t>
            </w:r>
            <w:r w:rsidR="00AD0380">
              <w:rPr>
                <w:noProof/>
                <w:webHidden/>
              </w:rPr>
              <w:fldChar w:fldCharType="end"/>
            </w:r>
          </w:hyperlink>
        </w:p>
        <w:p w14:paraId="63A1D905" w14:textId="4661018D" w:rsidR="00AD0380" w:rsidRDefault="00DD2374">
          <w:pPr>
            <w:pStyle w:val="TOC3"/>
            <w:rPr>
              <w:rFonts w:eastAsiaTheme="minorEastAsia"/>
              <w:noProof/>
              <w:lang w:eastAsia="hr-HR"/>
            </w:rPr>
          </w:pPr>
          <w:hyperlink w:anchor="_Toc105659979" w:history="1">
            <w:r w:rsidR="00AD0380" w:rsidRPr="00FA3529">
              <w:rPr>
                <w:rStyle w:val="Hyperlink"/>
                <w:rFonts w:cs="Calibri"/>
                <w:noProof/>
              </w:rPr>
              <w:t>3.1.5    Povezanost monitoringa stranih vrsta sa procesima monitoringa drugih deskriptora/elemenata</w:t>
            </w:r>
            <w:r w:rsidR="00AD0380">
              <w:rPr>
                <w:noProof/>
                <w:webHidden/>
              </w:rPr>
              <w:tab/>
            </w:r>
            <w:r w:rsidR="00AD0380">
              <w:rPr>
                <w:noProof/>
                <w:webHidden/>
              </w:rPr>
              <w:fldChar w:fldCharType="begin"/>
            </w:r>
            <w:r w:rsidR="00AD0380">
              <w:rPr>
                <w:noProof/>
                <w:webHidden/>
              </w:rPr>
              <w:instrText xml:space="preserve"> PAGEREF _Toc105659979 \h </w:instrText>
            </w:r>
            <w:r w:rsidR="00AD0380">
              <w:rPr>
                <w:noProof/>
                <w:webHidden/>
              </w:rPr>
            </w:r>
            <w:r w:rsidR="00AD0380">
              <w:rPr>
                <w:noProof/>
                <w:webHidden/>
              </w:rPr>
              <w:fldChar w:fldCharType="separate"/>
            </w:r>
            <w:r w:rsidR="00AC70AD">
              <w:rPr>
                <w:noProof/>
                <w:webHidden/>
              </w:rPr>
              <w:t>89</w:t>
            </w:r>
            <w:r w:rsidR="00AD0380">
              <w:rPr>
                <w:noProof/>
                <w:webHidden/>
              </w:rPr>
              <w:fldChar w:fldCharType="end"/>
            </w:r>
          </w:hyperlink>
        </w:p>
        <w:p w14:paraId="530F825C" w14:textId="22399C59" w:rsidR="00AD0380" w:rsidRDefault="00DD2374">
          <w:pPr>
            <w:pStyle w:val="TOC3"/>
            <w:rPr>
              <w:rFonts w:eastAsiaTheme="minorEastAsia"/>
              <w:noProof/>
              <w:lang w:eastAsia="hr-HR"/>
            </w:rPr>
          </w:pPr>
          <w:hyperlink w:anchor="_Toc105659980" w:history="1">
            <w:r w:rsidR="00AD0380" w:rsidRPr="00FA3529">
              <w:rPr>
                <w:rStyle w:val="Hyperlink"/>
                <w:rFonts w:cs="Calibri"/>
                <w:noProof/>
              </w:rPr>
              <w:t>3.1.6    Osiguranje i kontrola kvaliteta</w:t>
            </w:r>
            <w:r w:rsidR="00AD0380">
              <w:rPr>
                <w:noProof/>
                <w:webHidden/>
              </w:rPr>
              <w:tab/>
            </w:r>
            <w:r w:rsidR="00AD0380">
              <w:rPr>
                <w:noProof/>
                <w:webHidden/>
              </w:rPr>
              <w:fldChar w:fldCharType="begin"/>
            </w:r>
            <w:r w:rsidR="00AD0380">
              <w:rPr>
                <w:noProof/>
                <w:webHidden/>
              </w:rPr>
              <w:instrText xml:space="preserve"> PAGEREF _Toc105659980 \h </w:instrText>
            </w:r>
            <w:r w:rsidR="00AD0380">
              <w:rPr>
                <w:noProof/>
                <w:webHidden/>
              </w:rPr>
            </w:r>
            <w:r w:rsidR="00AD0380">
              <w:rPr>
                <w:noProof/>
                <w:webHidden/>
              </w:rPr>
              <w:fldChar w:fldCharType="separate"/>
            </w:r>
            <w:r w:rsidR="00AC70AD">
              <w:rPr>
                <w:noProof/>
                <w:webHidden/>
              </w:rPr>
              <w:t>89</w:t>
            </w:r>
            <w:r w:rsidR="00AD0380">
              <w:rPr>
                <w:noProof/>
                <w:webHidden/>
              </w:rPr>
              <w:fldChar w:fldCharType="end"/>
            </w:r>
          </w:hyperlink>
        </w:p>
        <w:p w14:paraId="1508F2B1" w14:textId="1CE2D1ED" w:rsidR="00AD0380" w:rsidRDefault="00DD2374">
          <w:pPr>
            <w:pStyle w:val="TOC2"/>
            <w:tabs>
              <w:tab w:val="right" w:leader="dot" w:pos="9350"/>
            </w:tabs>
            <w:rPr>
              <w:rFonts w:eastAsiaTheme="minorEastAsia"/>
              <w:noProof/>
              <w:lang w:eastAsia="hr-HR"/>
            </w:rPr>
          </w:pPr>
          <w:hyperlink w:anchor="_Toc105659981" w:history="1">
            <w:r w:rsidR="00AD0380" w:rsidRPr="00FA3529">
              <w:rPr>
                <w:rStyle w:val="Hyperlink"/>
                <w:rFonts w:cs="Calibri"/>
                <w:noProof/>
              </w:rPr>
              <w:t>3.2     KOMERCIJALNO VA</w:t>
            </w:r>
            <w:r w:rsidR="00AD0380" w:rsidRPr="00FA3529">
              <w:rPr>
                <w:rStyle w:val="Hyperlink"/>
                <w:rFonts w:cs="Calibri"/>
                <w:noProof/>
                <w:lang w:val="sr-Latn-RS"/>
              </w:rPr>
              <w:t>ŽNI</w:t>
            </w:r>
            <w:r w:rsidR="00AD0380" w:rsidRPr="00FA3529">
              <w:rPr>
                <w:rStyle w:val="Hyperlink"/>
                <w:rFonts w:cs="Calibri"/>
                <w:noProof/>
              </w:rPr>
              <w:t xml:space="preserve"> STOKOVI RIBA, RAKOVA I SKOLJKI – DESKRIPTOR 3</w:t>
            </w:r>
            <w:r w:rsidR="00AD0380">
              <w:rPr>
                <w:noProof/>
                <w:webHidden/>
              </w:rPr>
              <w:tab/>
            </w:r>
            <w:r w:rsidR="00AD0380">
              <w:rPr>
                <w:noProof/>
                <w:webHidden/>
              </w:rPr>
              <w:fldChar w:fldCharType="begin"/>
            </w:r>
            <w:r w:rsidR="00AD0380">
              <w:rPr>
                <w:noProof/>
                <w:webHidden/>
              </w:rPr>
              <w:instrText xml:space="preserve"> PAGEREF _Toc105659981 \h </w:instrText>
            </w:r>
            <w:r w:rsidR="00AD0380">
              <w:rPr>
                <w:noProof/>
                <w:webHidden/>
              </w:rPr>
            </w:r>
            <w:r w:rsidR="00AD0380">
              <w:rPr>
                <w:noProof/>
                <w:webHidden/>
              </w:rPr>
              <w:fldChar w:fldCharType="separate"/>
            </w:r>
            <w:r w:rsidR="00AC70AD">
              <w:rPr>
                <w:noProof/>
                <w:webHidden/>
              </w:rPr>
              <w:t>90</w:t>
            </w:r>
            <w:r w:rsidR="00AD0380">
              <w:rPr>
                <w:noProof/>
                <w:webHidden/>
              </w:rPr>
              <w:fldChar w:fldCharType="end"/>
            </w:r>
          </w:hyperlink>
        </w:p>
        <w:p w14:paraId="13534007" w14:textId="3578E9F9" w:rsidR="00AD0380" w:rsidRDefault="00DD2374">
          <w:pPr>
            <w:pStyle w:val="TOC3"/>
            <w:rPr>
              <w:rFonts w:eastAsiaTheme="minorEastAsia"/>
              <w:noProof/>
              <w:lang w:eastAsia="hr-HR"/>
            </w:rPr>
          </w:pPr>
          <w:hyperlink w:anchor="_Toc105659982" w:history="1">
            <w:r w:rsidR="00AD0380" w:rsidRPr="00FA3529">
              <w:rPr>
                <w:rStyle w:val="Hyperlink"/>
                <w:rFonts w:cs="Calibri"/>
                <w:noProof/>
              </w:rPr>
              <w:t>3.2.1    Trenutno stanje</w:t>
            </w:r>
            <w:r w:rsidR="00AD0380">
              <w:rPr>
                <w:noProof/>
                <w:webHidden/>
              </w:rPr>
              <w:tab/>
            </w:r>
            <w:r w:rsidR="00AD0380">
              <w:rPr>
                <w:noProof/>
                <w:webHidden/>
              </w:rPr>
              <w:fldChar w:fldCharType="begin"/>
            </w:r>
            <w:r w:rsidR="00AD0380">
              <w:rPr>
                <w:noProof/>
                <w:webHidden/>
              </w:rPr>
              <w:instrText xml:space="preserve"> PAGEREF _Toc105659982 \h </w:instrText>
            </w:r>
            <w:r w:rsidR="00AD0380">
              <w:rPr>
                <w:noProof/>
                <w:webHidden/>
              </w:rPr>
            </w:r>
            <w:r w:rsidR="00AD0380">
              <w:rPr>
                <w:noProof/>
                <w:webHidden/>
              </w:rPr>
              <w:fldChar w:fldCharType="separate"/>
            </w:r>
            <w:r w:rsidR="00AC70AD">
              <w:rPr>
                <w:noProof/>
                <w:webHidden/>
              </w:rPr>
              <w:t>90</w:t>
            </w:r>
            <w:r w:rsidR="00AD0380">
              <w:rPr>
                <w:noProof/>
                <w:webHidden/>
              </w:rPr>
              <w:fldChar w:fldCharType="end"/>
            </w:r>
          </w:hyperlink>
        </w:p>
        <w:p w14:paraId="7BCC0A35" w14:textId="021D4F57" w:rsidR="00AD0380" w:rsidRDefault="00DD2374">
          <w:pPr>
            <w:pStyle w:val="TOC3"/>
            <w:rPr>
              <w:rFonts w:eastAsiaTheme="minorEastAsia"/>
              <w:noProof/>
              <w:lang w:eastAsia="hr-HR"/>
            </w:rPr>
          </w:pPr>
          <w:hyperlink w:anchor="_Toc105659983" w:history="1">
            <w:r w:rsidR="00AD0380" w:rsidRPr="00FA3529">
              <w:rPr>
                <w:rStyle w:val="Hyperlink"/>
                <w:rFonts w:cs="Calibri"/>
                <w:noProof/>
              </w:rPr>
              <w:t>3.2.2    Pristup izradi monitoringa</w:t>
            </w:r>
            <w:r w:rsidR="00AD0380">
              <w:rPr>
                <w:noProof/>
                <w:webHidden/>
              </w:rPr>
              <w:tab/>
            </w:r>
            <w:r w:rsidR="00AD0380">
              <w:rPr>
                <w:noProof/>
                <w:webHidden/>
              </w:rPr>
              <w:fldChar w:fldCharType="begin"/>
            </w:r>
            <w:r w:rsidR="00AD0380">
              <w:rPr>
                <w:noProof/>
                <w:webHidden/>
              </w:rPr>
              <w:instrText xml:space="preserve"> PAGEREF _Toc105659983 \h </w:instrText>
            </w:r>
            <w:r w:rsidR="00AD0380">
              <w:rPr>
                <w:noProof/>
                <w:webHidden/>
              </w:rPr>
            </w:r>
            <w:r w:rsidR="00AD0380">
              <w:rPr>
                <w:noProof/>
                <w:webHidden/>
              </w:rPr>
              <w:fldChar w:fldCharType="separate"/>
            </w:r>
            <w:r w:rsidR="00AC70AD">
              <w:rPr>
                <w:noProof/>
                <w:webHidden/>
              </w:rPr>
              <w:t>92</w:t>
            </w:r>
            <w:r w:rsidR="00AD0380">
              <w:rPr>
                <w:noProof/>
                <w:webHidden/>
              </w:rPr>
              <w:fldChar w:fldCharType="end"/>
            </w:r>
          </w:hyperlink>
        </w:p>
        <w:p w14:paraId="5DB07FE6" w14:textId="05460ADB" w:rsidR="00AD0380" w:rsidRDefault="00DD2374">
          <w:pPr>
            <w:pStyle w:val="TOC3"/>
            <w:rPr>
              <w:rFonts w:eastAsiaTheme="minorEastAsia"/>
              <w:noProof/>
              <w:lang w:eastAsia="hr-HR"/>
            </w:rPr>
          </w:pPr>
          <w:hyperlink w:anchor="_Toc105659984" w:history="1">
            <w:r w:rsidR="00AD0380" w:rsidRPr="00FA3529">
              <w:rPr>
                <w:rStyle w:val="Hyperlink"/>
                <w:rFonts w:cs="Calibri"/>
                <w:noProof/>
              </w:rPr>
              <w:t>3.2.3    Područja monitoringa/ lokacije uzorkovanja</w:t>
            </w:r>
            <w:r w:rsidR="00AD0380">
              <w:rPr>
                <w:noProof/>
                <w:webHidden/>
              </w:rPr>
              <w:tab/>
            </w:r>
            <w:r w:rsidR="00AD0380">
              <w:rPr>
                <w:noProof/>
                <w:webHidden/>
              </w:rPr>
              <w:fldChar w:fldCharType="begin"/>
            </w:r>
            <w:r w:rsidR="00AD0380">
              <w:rPr>
                <w:noProof/>
                <w:webHidden/>
              </w:rPr>
              <w:instrText xml:space="preserve"> PAGEREF _Toc105659984 \h </w:instrText>
            </w:r>
            <w:r w:rsidR="00AD0380">
              <w:rPr>
                <w:noProof/>
                <w:webHidden/>
              </w:rPr>
            </w:r>
            <w:r w:rsidR="00AD0380">
              <w:rPr>
                <w:noProof/>
                <w:webHidden/>
              </w:rPr>
              <w:fldChar w:fldCharType="separate"/>
            </w:r>
            <w:r w:rsidR="00AC70AD">
              <w:rPr>
                <w:noProof/>
                <w:webHidden/>
              </w:rPr>
              <w:t>93</w:t>
            </w:r>
            <w:r w:rsidR="00AD0380">
              <w:rPr>
                <w:noProof/>
                <w:webHidden/>
              </w:rPr>
              <w:fldChar w:fldCharType="end"/>
            </w:r>
          </w:hyperlink>
        </w:p>
        <w:p w14:paraId="57278314" w14:textId="0B7338EB" w:rsidR="00AD0380" w:rsidRDefault="00DD2374">
          <w:pPr>
            <w:pStyle w:val="TOC3"/>
            <w:rPr>
              <w:rFonts w:eastAsiaTheme="minorEastAsia"/>
              <w:noProof/>
              <w:lang w:eastAsia="hr-HR"/>
            </w:rPr>
          </w:pPr>
          <w:hyperlink w:anchor="_Toc105659985" w:history="1">
            <w:r w:rsidR="00AD0380" w:rsidRPr="00FA3529">
              <w:rPr>
                <w:rStyle w:val="Hyperlink"/>
                <w:rFonts w:cs="Calibri"/>
                <w:noProof/>
              </w:rPr>
              <w:t>3.2.4    Učestalost monitoringa</w:t>
            </w:r>
            <w:r w:rsidR="00AD0380">
              <w:rPr>
                <w:noProof/>
                <w:webHidden/>
              </w:rPr>
              <w:tab/>
            </w:r>
            <w:r w:rsidR="00AD0380">
              <w:rPr>
                <w:noProof/>
                <w:webHidden/>
              </w:rPr>
              <w:fldChar w:fldCharType="begin"/>
            </w:r>
            <w:r w:rsidR="00AD0380">
              <w:rPr>
                <w:noProof/>
                <w:webHidden/>
              </w:rPr>
              <w:instrText xml:space="preserve"> PAGEREF _Toc105659985 \h </w:instrText>
            </w:r>
            <w:r w:rsidR="00AD0380">
              <w:rPr>
                <w:noProof/>
                <w:webHidden/>
              </w:rPr>
            </w:r>
            <w:r w:rsidR="00AD0380">
              <w:rPr>
                <w:noProof/>
                <w:webHidden/>
              </w:rPr>
              <w:fldChar w:fldCharType="separate"/>
            </w:r>
            <w:r w:rsidR="00AC70AD">
              <w:rPr>
                <w:noProof/>
                <w:webHidden/>
              </w:rPr>
              <w:t>105</w:t>
            </w:r>
            <w:r w:rsidR="00AD0380">
              <w:rPr>
                <w:noProof/>
                <w:webHidden/>
              </w:rPr>
              <w:fldChar w:fldCharType="end"/>
            </w:r>
          </w:hyperlink>
        </w:p>
        <w:p w14:paraId="21DC7F04" w14:textId="70C6B1FB" w:rsidR="00AD0380" w:rsidRDefault="00DD2374">
          <w:pPr>
            <w:pStyle w:val="TOC3"/>
            <w:rPr>
              <w:rFonts w:eastAsiaTheme="minorEastAsia"/>
              <w:noProof/>
              <w:lang w:eastAsia="hr-HR"/>
            </w:rPr>
          </w:pPr>
          <w:hyperlink w:anchor="_Toc105659986" w:history="1">
            <w:r w:rsidR="00AD0380" w:rsidRPr="00FA3529">
              <w:rPr>
                <w:rStyle w:val="Hyperlink"/>
                <w:rFonts w:cs="Calibri"/>
                <w:noProof/>
              </w:rPr>
              <w:t>3.2.5    Osiguranje i kontrola kvaliteta</w:t>
            </w:r>
            <w:r w:rsidR="00AD0380">
              <w:rPr>
                <w:noProof/>
                <w:webHidden/>
              </w:rPr>
              <w:tab/>
            </w:r>
            <w:r w:rsidR="00AD0380">
              <w:rPr>
                <w:noProof/>
                <w:webHidden/>
              </w:rPr>
              <w:fldChar w:fldCharType="begin"/>
            </w:r>
            <w:r w:rsidR="00AD0380">
              <w:rPr>
                <w:noProof/>
                <w:webHidden/>
              </w:rPr>
              <w:instrText xml:space="preserve"> PAGEREF _Toc105659986 \h </w:instrText>
            </w:r>
            <w:r w:rsidR="00AD0380">
              <w:rPr>
                <w:noProof/>
                <w:webHidden/>
              </w:rPr>
            </w:r>
            <w:r w:rsidR="00AD0380">
              <w:rPr>
                <w:noProof/>
                <w:webHidden/>
              </w:rPr>
              <w:fldChar w:fldCharType="separate"/>
            </w:r>
            <w:r w:rsidR="00AC70AD">
              <w:rPr>
                <w:noProof/>
                <w:webHidden/>
              </w:rPr>
              <w:t>105</w:t>
            </w:r>
            <w:r w:rsidR="00AD0380">
              <w:rPr>
                <w:noProof/>
                <w:webHidden/>
              </w:rPr>
              <w:fldChar w:fldCharType="end"/>
            </w:r>
          </w:hyperlink>
        </w:p>
        <w:p w14:paraId="230193BF" w14:textId="496401C4" w:rsidR="00AD0380" w:rsidRDefault="00DD2374">
          <w:pPr>
            <w:pStyle w:val="TOC2"/>
            <w:tabs>
              <w:tab w:val="right" w:leader="dot" w:pos="9350"/>
            </w:tabs>
            <w:rPr>
              <w:rFonts w:eastAsiaTheme="minorEastAsia"/>
              <w:noProof/>
              <w:lang w:eastAsia="hr-HR"/>
            </w:rPr>
          </w:pPr>
          <w:hyperlink w:anchor="_Toc105659987" w:history="1">
            <w:r w:rsidR="00AD0380" w:rsidRPr="00FA3529">
              <w:rPr>
                <w:rStyle w:val="Hyperlink"/>
                <w:noProof/>
              </w:rPr>
              <w:t xml:space="preserve">3.3     </w:t>
            </w:r>
            <w:r w:rsidR="00AD0380" w:rsidRPr="00FA3529">
              <w:rPr>
                <w:rStyle w:val="Hyperlink"/>
                <w:rFonts w:cs="Calibri"/>
                <w:noProof/>
              </w:rPr>
              <w:t>EUTROFIKACIJA - DESKRIPTOR 5</w:t>
            </w:r>
            <w:r w:rsidR="00AD0380">
              <w:rPr>
                <w:noProof/>
                <w:webHidden/>
              </w:rPr>
              <w:tab/>
            </w:r>
            <w:r w:rsidR="00AD0380">
              <w:rPr>
                <w:noProof/>
                <w:webHidden/>
              </w:rPr>
              <w:fldChar w:fldCharType="begin"/>
            </w:r>
            <w:r w:rsidR="00AD0380">
              <w:rPr>
                <w:noProof/>
                <w:webHidden/>
              </w:rPr>
              <w:instrText xml:space="preserve"> PAGEREF _Toc105659987 \h </w:instrText>
            </w:r>
            <w:r w:rsidR="00AD0380">
              <w:rPr>
                <w:noProof/>
                <w:webHidden/>
              </w:rPr>
            </w:r>
            <w:r w:rsidR="00AD0380">
              <w:rPr>
                <w:noProof/>
                <w:webHidden/>
              </w:rPr>
              <w:fldChar w:fldCharType="separate"/>
            </w:r>
            <w:r w:rsidR="00AC70AD">
              <w:rPr>
                <w:noProof/>
                <w:webHidden/>
              </w:rPr>
              <w:t>106</w:t>
            </w:r>
            <w:r w:rsidR="00AD0380">
              <w:rPr>
                <w:noProof/>
                <w:webHidden/>
              </w:rPr>
              <w:fldChar w:fldCharType="end"/>
            </w:r>
          </w:hyperlink>
        </w:p>
        <w:p w14:paraId="0E8DD151" w14:textId="71FA4BB5" w:rsidR="00AD0380" w:rsidRDefault="00DD2374">
          <w:pPr>
            <w:pStyle w:val="TOC3"/>
            <w:rPr>
              <w:rFonts w:eastAsiaTheme="minorEastAsia"/>
              <w:noProof/>
              <w:lang w:eastAsia="hr-HR"/>
            </w:rPr>
          </w:pPr>
          <w:hyperlink w:anchor="_Toc105659988" w:history="1">
            <w:r w:rsidR="00AD0380" w:rsidRPr="00FA3529">
              <w:rPr>
                <w:rStyle w:val="Hyperlink"/>
                <w:rFonts w:eastAsia="Calibri"/>
                <w:noProof/>
              </w:rPr>
              <w:t>3.3.1    Trenutno stanje eutrofikacije</w:t>
            </w:r>
            <w:r w:rsidR="00AD0380">
              <w:rPr>
                <w:noProof/>
                <w:webHidden/>
              </w:rPr>
              <w:tab/>
            </w:r>
            <w:r w:rsidR="00AD0380">
              <w:rPr>
                <w:noProof/>
                <w:webHidden/>
              </w:rPr>
              <w:fldChar w:fldCharType="begin"/>
            </w:r>
            <w:r w:rsidR="00AD0380">
              <w:rPr>
                <w:noProof/>
                <w:webHidden/>
              </w:rPr>
              <w:instrText xml:space="preserve"> PAGEREF _Toc105659988 \h </w:instrText>
            </w:r>
            <w:r w:rsidR="00AD0380">
              <w:rPr>
                <w:noProof/>
                <w:webHidden/>
              </w:rPr>
            </w:r>
            <w:r w:rsidR="00AD0380">
              <w:rPr>
                <w:noProof/>
                <w:webHidden/>
              </w:rPr>
              <w:fldChar w:fldCharType="separate"/>
            </w:r>
            <w:r w:rsidR="00AC70AD">
              <w:rPr>
                <w:noProof/>
                <w:webHidden/>
              </w:rPr>
              <w:t>106</w:t>
            </w:r>
            <w:r w:rsidR="00AD0380">
              <w:rPr>
                <w:noProof/>
                <w:webHidden/>
              </w:rPr>
              <w:fldChar w:fldCharType="end"/>
            </w:r>
          </w:hyperlink>
        </w:p>
        <w:p w14:paraId="71A3DC7A" w14:textId="27A1E194" w:rsidR="00AD0380" w:rsidRDefault="00DD2374">
          <w:pPr>
            <w:pStyle w:val="TOC3"/>
            <w:rPr>
              <w:rFonts w:eastAsiaTheme="minorEastAsia"/>
              <w:noProof/>
              <w:lang w:eastAsia="hr-HR"/>
            </w:rPr>
          </w:pPr>
          <w:hyperlink w:anchor="_Toc105659989" w:history="1">
            <w:r w:rsidR="00AD0380" w:rsidRPr="00FA3529">
              <w:rPr>
                <w:rStyle w:val="Hyperlink"/>
                <w:rFonts w:eastAsia="Calibri"/>
                <w:noProof/>
              </w:rPr>
              <w:t>3.3.2    Pristup izradi monitoringa</w:t>
            </w:r>
            <w:r w:rsidR="00AD0380">
              <w:rPr>
                <w:noProof/>
                <w:webHidden/>
              </w:rPr>
              <w:tab/>
            </w:r>
            <w:r w:rsidR="00AD0380">
              <w:rPr>
                <w:noProof/>
                <w:webHidden/>
              </w:rPr>
              <w:fldChar w:fldCharType="begin"/>
            </w:r>
            <w:r w:rsidR="00AD0380">
              <w:rPr>
                <w:noProof/>
                <w:webHidden/>
              </w:rPr>
              <w:instrText xml:space="preserve"> PAGEREF _Toc105659989 \h </w:instrText>
            </w:r>
            <w:r w:rsidR="00AD0380">
              <w:rPr>
                <w:noProof/>
                <w:webHidden/>
              </w:rPr>
            </w:r>
            <w:r w:rsidR="00AD0380">
              <w:rPr>
                <w:noProof/>
                <w:webHidden/>
              </w:rPr>
              <w:fldChar w:fldCharType="separate"/>
            </w:r>
            <w:r w:rsidR="00AC70AD">
              <w:rPr>
                <w:noProof/>
                <w:webHidden/>
              </w:rPr>
              <w:t>107</w:t>
            </w:r>
            <w:r w:rsidR="00AD0380">
              <w:rPr>
                <w:noProof/>
                <w:webHidden/>
              </w:rPr>
              <w:fldChar w:fldCharType="end"/>
            </w:r>
          </w:hyperlink>
        </w:p>
        <w:p w14:paraId="364E1C2C" w14:textId="29B3E4C4" w:rsidR="00AD0380" w:rsidRDefault="00DD2374">
          <w:pPr>
            <w:pStyle w:val="TOC3"/>
            <w:rPr>
              <w:rFonts w:eastAsiaTheme="minorEastAsia"/>
              <w:noProof/>
              <w:lang w:eastAsia="hr-HR"/>
            </w:rPr>
          </w:pPr>
          <w:hyperlink w:anchor="_Toc105659990" w:history="1">
            <w:r w:rsidR="00AD0380" w:rsidRPr="00FA3529">
              <w:rPr>
                <w:rStyle w:val="Hyperlink"/>
                <w:rFonts w:eastAsia="Calibri"/>
                <w:noProof/>
              </w:rPr>
              <w:t>3.3.3    Područje monitoringa</w:t>
            </w:r>
            <w:r w:rsidR="00AD0380">
              <w:rPr>
                <w:noProof/>
                <w:webHidden/>
              </w:rPr>
              <w:tab/>
            </w:r>
            <w:r w:rsidR="00AD0380">
              <w:rPr>
                <w:noProof/>
                <w:webHidden/>
              </w:rPr>
              <w:fldChar w:fldCharType="begin"/>
            </w:r>
            <w:r w:rsidR="00AD0380">
              <w:rPr>
                <w:noProof/>
                <w:webHidden/>
              </w:rPr>
              <w:instrText xml:space="preserve"> PAGEREF _Toc105659990 \h </w:instrText>
            </w:r>
            <w:r w:rsidR="00AD0380">
              <w:rPr>
                <w:noProof/>
                <w:webHidden/>
              </w:rPr>
            </w:r>
            <w:r w:rsidR="00AD0380">
              <w:rPr>
                <w:noProof/>
                <w:webHidden/>
              </w:rPr>
              <w:fldChar w:fldCharType="separate"/>
            </w:r>
            <w:r w:rsidR="00AC70AD">
              <w:rPr>
                <w:noProof/>
                <w:webHidden/>
              </w:rPr>
              <w:t>109</w:t>
            </w:r>
            <w:r w:rsidR="00AD0380">
              <w:rPr>
                <w:noProof/>
                <w:webHidden/>
              </w:rPr>
              <w:fldChar w:fldCharType="end"/>
            </w:r>
          </w:hyperlink>
        </w:p>
        <w:p w14:paraId="6D9B9488" w14:textId="67369320" w:rsidR="00AD0380" w:rsidRDefault="00DD2374">
          <w:pPr>
            <w:pStyle w:val="TOC3"/>
            <w:rPr>
              <w:rFonts w:eastAsiaTheme="minorEastAsia"/>
              <w:noProof/>
              <w:lang w:eastAsia="hr-HR"/>
            </w:rPr>
          </w:pPr>
          <w:hyperlink w:anchor="_Toc105659991" w:history="1">
            <w:r w:rsidR="00AD0380" w:rsidRPr="00FA3529">
              <w:rPr>
                <w:rStyle w:val="Hyperlink"/>
                <w:rFonts w:eastAsia="Calibri"/>
                <w:noProof/>
              </w:rPr>
              <w:t>3.3.4    Učestalost monitoringa</w:t>
            </w:r>
            <w:r w:rsidR="00AD0380">
              <w:rPr>
                <w:noProof/>
                <w:webHidden/>
              </w:rPr>
              <w:tab/>
            </w:r>
            <w:r w:rsidR="00AD0380">
              <w:rPr>
                <w:noProof/>
                <w:webHidden/>
              </w:rPr>
              <w:fldChar w:fldCharType="begin"/>
            </w:r>
            <w:r w:rsidR="00AD0380">
              <w:rPr>
                <w:noProof/>
                <w:webHidden/>
              </w:rPr>
              <w:instrText xml:space="preserve"> PAGEREF _Toc105659991 \h </w:instrText>
            </w:r>
            <w:r w:rsidR="00AD0380">
              <w:rPr>
                <w:noProof/>
                <w:webHidden/>
              </w:rPr>
            </w:r>
            <w:r w:rsidR="00AD0380">
              <w:rPr>
                <w:noProof/>
                <w:webHidden/>
              </w:rPr>
              <w:fldChar w:fldCharType="separate"/>
            </w:r>
            <w:r w:rsidR="00AC70AD">
              <w:rPr>
                <w:noProof/>
                <w:webHidden/>
              </w:rPr>
              <w:t>109</w:t>
            </w:r>
            <w:r w:rsidR="00AD0380">
              <w:rPr>
                <w:noProof/>
                <w:webHidden/>
              </w:rPr>
              <w:fldChar w:fldCharType="end"/>
            </w:r>
          </w:hyperlink>
        </w:p>
        <w:p w14:paraId="049E095D" w14:textId="109400D6" w:rsidR="00AD0380" w:rsidRDefault="00DD2374">
          <w:pPr>
            <w:pStyle w:val="TOC3"/>
            <w:rPr>
              <w:rFonts w:eastAsiaTheme="minorEastAsia"/>
              <w:noProof/>
              <w:lang w:eastAsia="hr-HR"/>
            </w:rPr>
          </w:pPr>
          <w:hyperlink w:anchor="_Toc105659992" w:history="1">
            <w:r w:rsidR="00AD0380" w:rsidRPr="00FA3529">
              <w:rPr>
                <w:rStyle w:val="Hyperlink"/>
                <w:rFonts w:eastAsia="Calibri"/>
                <w:noProof/>
              </w:rPr>
              <w:t>3.3.5    Metodologija monitoringa</w:t>
            </w:r>
            <w:r w:rsidR="00AD0380">
              <w:rPr>
                <w:noProof/>
                <w:webHidden/>
              </w:rPr>
              <w:tab/>
            </w:r>
            <w:r w:rsidR="00AD0380">
              <w:rPr>
                <w:noProof/>
                <w:webHidden/>
              </w:rPr>
              <w:fldChar w:fldCharType="begin"/>
            </w:r>
            <w:r w:rsidR="00AD0380">
              <w:rPr>
                <w:noProof/>
                <w:webHidden/>
              </w:rPr>
              <w:instrText xml:space="preserve"> PAGEREF _Toc105659992 \h </w:instrText>
            </w:r>
            <w:r w:rsidR="00AD0380">
              <w:rPr>
                <w:noProof/>
                <w:webHidden/>
              </w:rPr>
            </w:r>
            <w:r w:rsidR="00AD0380">
              <w:rPr>
                <w:noProof/>
                <w:webHidden/>
              </w:rPr>
              <w:fldChar w:fldCharType="separate"/>
            </w:r>
            <w:r w:rsidR="00AC70AD">
              <w:rPr>
                <w:noProof/>
                <w:webHidden/>
              </w:rPr>
              <w:t>110</w:t>
            </w:r>
            <w:r w:rsidR="00AD0380">
              <w:rPr>
                <w:noProof/>
                <w:webHidden/>
              </w:rPr>
              <w:fldChar w:fldCharType="end"/>
            </w:r>
          </w:hyperlink>
        </w:p>
        <w:p w14:paraId="3DD9F440" w14:textId="6957752B" w:rsidR="00AD0380" w:rsidRDefault="00DD2374">
          <w:pPr>
            <w:pStyle w:val="TOC3"/>
            <w:rPr>
              <w:rFonts w:eastAsiaTheme="minorEastAsia"/>
              <w:noProof/>
              <w:lang w:eastAsia="hr-HR"/>
            </w:rPr>
          </w:pPr>
          <w:hyperlink w:anchor="_Toc105659993" w:history="1">
            <w:r w:rsidR="00AD0380" w:rsidRPr="00FA3529">
              <w:rPr>
                <w:rStyle w:val="Hyperlink"/>
                <w:rFonts w:eastAsia="Calibri"/>
                <w:noProof/>
              </w:rPr>
              <w:t>3.3.6    Povezanost eutrofikacije sa procesima monitoringa drugih deskriptora/elemenata</w:t>
            </w:r>
            <w:r w:rsidR="00AD0380">
              <w:rPr>
                <w:noProof/>
                <w:webHidden/>
              </w:rPr>
              <w:tab/>
            </w:r>
            <w:r w:rsidR="00AD0380">
              <w:rPr>
                <w:noProof/>
                <w:webHidden/>
              </w:rPr>
              <w:fldChar w:fldCharType="begin"/>
            </w:r>
            <w:r w:rsidR="00AD0380">
              <w:rPr>
                <w:noProof/>
                <w:webHidden/>
              </w:rPr>
              <w:instrText xml:space="preserve"> PAGEREF _Toc105659993 \h </w:instrText>
            </w:r>
            <w:r w:rsidR="00AD0380">
              <w:rPr>
                <w:noProof/>
                <w:webHidden/>
              </w:rPr>
            </w:r>
            <w:r w:rsidR="00AD0380">
              <w:rPr>
                <w:noProof/>
                <w:webHidden/>
              </w:rPr>
              <w:fldChar w:fldCharType="separate"/>
            </w:r>
            <w:r w:rsidR="00AC70AD">
              <w:rPr>
                <w:noProof/>
                <w:webHidden/>
              </w:rPr>
              <w:t>112</w:t>
            </w:r>
            <w:r w:rsidR="00AD0380">
              <w:rPr>
                <w:noProof/>
                <w:webHidden/>
              </w:rPr>
              <w:fldChar w:fldCharType="end"/>
            </w:r>
          </w:hyperlink>
        </w:p>
        <w:p w14:paraId="6D7C0F51" w14:textId="614011AD" w:rsidR="00AD0380" w:rsidRDefault="00DD2374">
          <w:pPr>
            <w:pStyle w:val="TOC3"/>
            <w:rPr>
              <w:rFonts w:eastAsiaTheme="minorEastAsia"/>
              <w:noProof/>
              <w:lang w:eastAsia="hr-HR"/>
            </w:rPr>
          </w:pPr>
          <w:hyperlink w:anchor="_Toc105659994" w:history="1">
            <w:r w:rsidR="00AD0380" w:rsidRPr="00FA3529">
              <w:rPr>
                <w:rStyle w:val="Hyperlink"/>
                <w:rFonts w:eastAsia="Calibri"/>
                <w:noProof/>
              </w:rPr>
              <w:t>3.3.7    Osiguranje i kontrola kvaliteta</w:t>
            </w:r>
            <w:r w:rsidR="00AD0380">
              <w:rPr>
                <w:noProof/>
                <w:webHidden/>
              </w:rPr>
              <w:tab/>
            </w:r>
            <w:r w:rsidR="00AD0380">
              <w:rPr>
                <w:noProof/>
                <w:webHidden/>
              </w:rPr>
              <w:fldChar w:fldCharType="begin"/>
            </w:r>
            <w:r w:rsidR="00AD0380">
              <w:rPr>
                <w:noProof/>
                <w:webHidden/>
              </w:rPr>
              <w:instrText xml:space="preserve"> PAGEREF _Toc105659994 \h </w:instrText>
            </w:r>
            <w:r w:rsidR="00AD0380">
              <w:rPr>
                <w:noProof/>
                <w:webHidden/>
              </w:rPr>
            </w:r>
            <w:r w:rsidR="00AD0380">
              <w:rPr>
                <w:noProof/>
                <w:webHidden/>
              </w:rPr>
              <w:fldChar w:fldCharType="separate"/>
            </w:r>
            <w:r w:rsidR="00AC70AD">
              <w:rPr>
                <w:noProof/>
                <w:webHidden/>
              </w:rPr>
              <w:t>113</w:t>
            </w:r>
            <w:r w:rsidR="00AD0380">
              <w:rPr>
                <w:noProof/>
                <w:webHidden/>
              </w:rPr>
              <w:fldChar w:fldCharType="end"/>
            </w:r>
          </w:hyperlink>
        </w:p>
        <w:p w14:paraId="4B648EFC" w14:textId="1047BAF1" w:rsidR="00AD0380" w:rsidRDefault="00DD2374">
          <w:pPr>
            <w:pStyle w:val="TOC2"/>
            <w:tabs>
              <w:tab w:val="right" w:leader="dot" w:pos="9350"/>
            </w:tabs>
            <w:rPr>
              <w:rFonts w:eastAsiaTheme="minorEastAsia"/>
              <w:noProof/>
              <w:lang w:eastAsia="hr-HR"/>
            </w:rPr>
          </w:pPr>
          <w:hyperlink w:anchor="_Toc105659995" w:history="1">
            <w:r w:rsidR="00AD0380" w:rsidRPr="00FA3529">
              <w:rPr>
                <w:rStyle w:val="Hyperlink"/>
                <w:noProof/>
              </w:rPr>
              <w:t xml:space="preserve">3.4     IZMJENA HIDROGRAFSKIH USLOVA </w:t>
            </w:r>
            <w:r w:rsidR="00AD0380">
              <w:rPr>
                <w:rStyle w:val="Hyperlink"/>
                <w:noProof/>
              </w:rPr>
              <w:t xml:space="preserve">- </w:t>
            </w:r>
            <w:r w:rsidR="00AD0380" w:rsidRPr="00FA3529">
              <w:rPr>
                <w:rStyle w:val="Hyperlink"/>
                <w:noProof/>
              </w:rPr>
              <w:t xml:space="preserve">DESKRIPTOR </w:t>
            </w:r>
            <w:r w:rsidR="00AD0380">
              <w:rPr>
                <w:noProof/>
                <w:webHidden/>
              </w:rPr>
              <w:tab/>
            </w:r>
            <w:r w:rsidR="00AD0380">
              <w:rPr>
                <w:noProof/>
                <w:webHidden/>
              </w:rPr>
              <w:fldChar w:fldCharType="begin"/>
            </w:r>
            <w:r w:rsidR="00AD0380">
              <w:rPr>
                <w:noProof/>
                <w:webHidden/>
              </w:rPr>
              <w:instrText xml:space="preserve"> PAGEREF _Toc105659995 \h </w:instrText>
            </w:r>
            <w:r w:rsidR="00AD0380">
              <w:rPr>
                <w:noProof/>
                <w:webHidden/>
              </w:rPr>
            </w:r>
            <w:r w:rsidR="00AD0380">
              <w:rPr>
                <w:noProof/>
                <w:webHidden/>
              </w:rPr>
              <w:fldChar w:fldCharType="separate"/>
            </w:r>
            <w:r w:rsidR="00AC70AD">
              <w:rPr>
                <w:noProof/>
                <w:webHidden/>
              </w:rPr>
              <w:t>114</w:t>
            </w:r>
            <w:r w:rsidR="00AD0380">
              <w:rPr>
                <w:noProof/>
                <w:webHidden/>
              </w:rPr>
              <w:fldChar w:fldCharType="end"/>
            </w:r>
          </w:hyperlink>
        </w:p>
        <w:p w14:paraId="6BCE3D6D" w14:textId="3CFFDA63" w:rsidR="00AD0380" w:rsidRDefault="00DD2374">
          <w:pPr>
            <w:pStyle w:val="TOC3"/>
            <w:rPr>
              <w:rFonts w:eastAsiaTheme="minorEastAsia"/>
              <w:noProof/>
              <w:lang w:eastAsia="hr-HR"/>
            </w:rPr>
          </w:pPr>
          <w:hyperlink w:anchor="_Toc105659996" w:history="1">
            <w:r w:rsidR="00AD0380" w:rsidRPr="00FA3529">
              <w:rPr>
                <w:rStyle w:val="Hyperlink"/>
                <w:rFonts w:eastAsia="Calibri"/>
                <w:noProof/>
              </w:rPr>
              <w:t xml:space="preserve">3.4.1    </w:t>
            </w:r>
            <w:r w:rsidR="00AD0380" w:rsidRPr="00FA3529">
              <w:rPr>
                <w:rStyle w:val="Hyperlink"/>
                <w:rFonts w:eastAsia="Calibri" w:cs="Calibri"/>
                <w:noProof/>
              </w:rPr>
              <w:t>Trenutno stanje</w:t>
            </w:r>
            <w:r w:rsidR="00AD0380">
              <w:rPr>
                <w:noProof/>
                <w:webHidden/>
              </w:rPr>
              <w:tab/>
            </w:r>
            <w:r w:rsidR="00AD0380">
              <w:rPr>
                <w:noProof/>
                <w:webHidden/>
              </w:rPr>
              <w:fldChar w:fldCharType="begin"/>
            </w:r>
            <w:r w:rsidR="00AD0380">
              <w:rPr>
                <w:noProof/>
                <w:webHidden/>
              </w:rPr>
              <w:instrText xml:space="preserve"> PAGEREF _Toc105659996 \h </w:instrText>
            </w:r>
            <w:r w:rsidR="00AD0380">
              <w:rPr>
                <w:noProof/>
                <w:webHidden/>
              </w:rPr>
            </w:r>
            <w:r w:rsidR="00AD0380">
              <w:rPr>
                <w:noProof/>
                <w:webHidden/>
              </w:rPr>
              <w:fldChar w:fldCharType="separate"/>
            </w:r>
            <w:r w:rsidR="00AC70AD">
              <w:rPr>
                <w:noProof/>
                <w:webHidden/>
              </w:rPr>
              <w:t>114</w:t>
            </w:r>
            <w:r w:rsidR="00AD0380">
              <w:rPr>
                <w:noProof/>
                <w:webHidden/>
              </w:rPr>
              <w:fldChar w:fldCharType="end"/>
            </w:r>
          </w:hyperlink>
        </w:p>
        <w:p w14:paraId="62175D4E" w14:textId="00AC1AA1" w:rsidR="00AD0380" w:rsidRDefault="00DD2374">
          <w:pPr>
            <w:pStyle w:val="TOC3"/>
            <w:rPr>
              <w:rFonts w:eastAsiaTheme="minorEastAsia"/>
              <w:noProof/>
              <w:lang w:eastAsia="hr-HR"/>
            </w:rPr>
          </w:pPr>
          <w:hyperlink w:anchor="_Toc105659997" w:history="1">
            <w:r w:rsidR="00AD0380" w:rsidRPr="00FA3529">
              <w:rPr>
                <w:rStyle w:val="Hyperlink"/>
                <w:rFonts w:eastAsia="Calibri"/>
                <w:noProof/>
              </w:rPr>
              <w:t>3.4.2    Pristup izradi monitoringa</w:t>
            </w:r>
            <w:r w:rsidR="00AD0380">
              <w:rPr>
                <w:noProof/>
                <w:webHidden/>
              </w:rPr>
              <w:tab/>
            </w:r>
            <w:r w:rsidR="00AD0380">
              <w:rPr>
                <w:noProof/>
                <w:webHidden/>
              </w:rPr>
              <w:fldChar w:fldCharType="begin"/>
            </w:r>
            <w:r w:rsidR="00AD0380">
              <w:rPr>
                <w:noProof/>
                <w:webHidden/>
              </w:rPr>
              <w:instrText xml:space="preserve"> PAGEREF _Toc105659997 \h </w:instrText>
            </w:r>
            <w:r w:rsidR="00AD0380">
              <w:rPr>
                <w:noProof/>
                <w:webHidden/>
              </w:rPr>
            </w:r>
            <w:r w:rsidR="00AD0380">
              <w:rPr>
                <w:noProof/>
                <w:webHidden/>
              </w:rPr>
              <w:fldChar w:fldCharType="separate"/>
            </w:r>
            <w:r w:rsidR="00AC70AD">
              <w:rPr>
                <w:noProof/>
                <w:webHidden/>
              </w:rPr>
              <w:t>115</w:t>
            </w:r>
            <w:r w:rsidR="00AD0380">
              <w:rPr>
                <w:noProof/>
                <w:webHidden/>
              </w:rPr>
              <w:fldChar w:fldCharType="end"/>
            </w:r>
          </w:hyperlink>
        </w:p>
        <w:p w14:paraId="356369F4" w14:textId="6CF7523A" w:rsidR="00AD0380" w:rsidRDefault="00DD2374">
          <w:pPr>
            <w:pStyle w:val="TOC3"/>
            <w:rPr>
              <w:rFonts w:eastAsiaTheme="minorEastAsia"/>
              <w:noProof/>
              <w:lang w:eastAsia="hr-HR"/>
            </w:rPr>
          </w:pPr>
          <w:hyperlink w:anchor="_Toc105659998" w:history="1">
            <w:r w:rsidR="00AD0380" w:rsidRPr="00FA3529">
              <w:rPr>
                <w:rStyle w:val="Hyperlink"/>
                <w:rFonts w:eastAsia="Calibri"/>
                <w:noProof/>
              </w:rPr>
              <w:t>3.4.3    Područja monitoringa/tačke uzorkovanja</w:t>
            </w:r>
            <w:r w:rsidR="00AD0380">
              <w:rPr>
                <w:noProof/>
                <w:webHidden/>
              </w:rPr>
              <w:tab/>
            </w:r>
            <w:r w:rsidR="00AD0380">
              <w:rPr>
                <w:noProof/>
                <w:webHidden/>
              </w:rPr>
              <w:fldChar w:fldCharType="begin"/>
            </w:r>
            <w:r w:rsidR="00AD0380">
              <w:rPr>
                <w:noProof/>
                <w:webHidden/>
              </w:rPr>
              <w:instrText xml:space="preserve"> PAGEREF _Toc105659998 \h </w:instrText>
            </w:r>
            <w:r w:rsidR="00AD0380">
              <w:rPr>
                <w:noProof/>
                <w:webHidden/>
              </w:rPr>
            </w:r>
            <w:r w:rsidR="00AD0380">
              <w:rPr>
                <w:noProof/>
                <w:webHidden/>
              </w:rPr>
              <w:fldChar w:fldCharType="separate"/>
            </w:r>
            <w:r w:rsidR="00AC70AD">
              <w:rPr>
                <w:noProof/>
                <w:webHidden/>
              </w:rPr>
              <w:t>118</w:t>
            </w:r>
            <w:r w:rsidR="00AD0380">
              <w:rPr>
                <w:noProof/>
                <w:webHidden/>
              </w:rPr>
              <w:fldChar w:fldCharType="end"/>
            </w:r>
          </w:hyperlink>
        </w:p>
        <w:p w14:paraId="41E48FB4" w14:textId="7B433D6A" w:rsidR="00AD0380" w:rsidRDefault="00DD2374">
          <w:pPr>
            <w:pStyle w:val="TOC3"/>
            <w:rPr>
              <w:rFonts w:eastAsiaTheme="minorEastAsia"/>
              <w:noProof/>
              <w:lang w:eastAsia="hr-HR"/>
            </w:rPr>
          </w:pPr>
          <w:hyperlink w:anchor="_Toc105659999" w:history="1">
            <w:r w:rsidR="00AD0380" w:rsidRPr="00FA3529">
              <w:rPr>
                <w:rStyle w:val="Hyperlink"/>
                <w:rFonts w:eastAsia="Calibri"/>
                <w:noProof/>
              </w:rPr>
              <w:t>3.4.4    Učestalost monitoringa</w:t>
            </w:r>
            <w:r w:rsidR="00AD0380">
              <w:rPr>
                <w:noProof/>
                <w:webHidden/>
              </w:rPr>
              <w:tab/>
            </w:r>
            <w:r w:rsidR="00AD0380">
              <w:rPr>
                <w:noProof/>
                <w:webHidden/>
              </w:rPr>
              <w:fldChar w:fldCharType="begin"/>
            </w:r>
            <w:r w:rsidR="00AD0380">
              <w:rPr>
                <w:noProof/>
                <w:webHidden/>
              </w:rPr>
              <w:instrText xml:space="preserve"> PAGEREF _Toc105659999 \h </w:instrText>
            </w:r>
            <w:r w:rsidR="00AD0380">
              <w:rPr>
                <w:noProof/>
                <w:webHidden/>
              </w:rPr>
            </w:r>
            <w:r w:rsidR="00AD0380">
              <w:rPr>
                <w:noProof/>
                <w:webHidden/>
              </w:rPr>
              <w:fldChar w:fldCharType="separate"/>
            </w:r>
            <w:r w:rsidR="00AC70AD">
              <w:rPr>
                <w:noProof/>
                <w:webHidden/>
              </w:rPr>
              <w:t>120</w:t>
            </w:r>
            <w:r w:rsidR="00AD0380">
              <w:rPr>
                <w:noProof/>
                <w:webHidden/>
              </w:rPr>
              <w:fldChar w:fldCharType="end"/>
            </w:r>
          </w:hyperlink>
        </w:p>
        <w:p w14:paraId="7869D2F7" w14:textId="2E67A708" w:rsidR="00AD0380" w:rsidRDefault="00DD2374">
          <w:pPr>
            <w:pStyle w:val="TOC3"/>
            <w:rPr>
              <w:rFonts w:eastAsiaTheme="minorEastAsia"/>
              <w:noProof/>
              <w:lang w:eastAsia="hr-HR"/>
            </w:rPr>
          </w:pPr>
          <w:hyperlink w:anchor="_Toc105660000" w:history="1">
            <w:r w:rsidR="00AD0380" w:rsidRPr="00FA3529">
              <w:rPr>
                <w:rStyle w:val="Hyperlink"/>
                <w:rFonts w:eastAsia="Calibri"/>
                <w:noProof/>
              </w:rPr>
              <w:t xml:space="preserve">3.4.5    </w:t>
            </w:r>
            <w:r w:rsidR="00AD0380" w:rsidRPr="00FA3529">
              <w:rPr>
                <w:rStyle w:val="Hyperlink"/>
                <w:rFonts w:cs="Calibri"/>
                <w:noProof/>
              </w:rPr>
              <w:t>Metodologija monitoringa</w:t>
            </w:r>
            <w:r w:rsidR="00AD0380">
              <w:rPr>
                <w:noProof/>
                <w:webHidden/>
              </w:rPr>
              <w:tab/>
            </w:r>
            <w:r w:rsidR="00AD0380">
              <w:rPr>
                <w:noProof/>
                <w:webHidden/>
              </w:rPr>
              <w:fldChar w:fldCharType="begin"/>
            </w:r>
            <w:r w:rsidR="00AD0380">
              <w:rPr>
                <w:noProof/>
                <w:webHidden/>
              </w:rPr>
              <w:instrText xml:space="preserve"> PAGEREF _Toc105660000 \h </w:instrText>
            </w:r>
            <w:r w:rsidR="00AD0380">
              <w:rPr>
                <w:noProof/>
                <w:webHidden/>
              </w:rPr>
            </w:r>
            <w:r w:rsidR="00AD0380">
              <w:rPr>
                <w:noProof/>
                <w:webHidden/>
              </w:rPr>
              <w:fldChar w:fldCharType="separate"/>
            </w:r>
            <w:r w:rsidR="00AC70AD">
              <w:rPr>
                <w:noProof/>
                <w:webHidden/>
              </w:rPr>
              <w:t>121</w:t>
            </w:r>
            <w:r w:rsidR="00AD0380">
              <w:rPr>
                <w:noProof/>
                <w:webHidden/>
              </w:rPr>
              <w:fldChar w:fldCharType="end"/>
            </w:r>
          </w:hyperlink>
        </w:p>
        <w:p w14:paraId="0ECF4120" w14:textId="148502E1" w:rsidR="00AD0380" w:rsidRDefault="00DD2374">
          <w:pPr>
            <w:pStyle w:val="TOC3"/>
            <w:rPr>
              <w:rFonts w:eastAsiaTheme="minorEastAsia"/>
              <w:noProof/>
              <w:lang w:eastAsia="hr-HR"/>
            </w:rPr>
          </w:pPr>
          <w:hyperlink w:anchor="_Toc105660001" w:history="1">
            <w:r w:rsidR="00AD0380" w:rsidRPr="00FA3529">
              <w:rPr>
                <w:rStyle w:val="Hyperlink"/>
                <w:rFonts w:eastAsia="Calibri"/>
                <w:noProof/>
              </w:rPr>
              <w:t>3.4.6   Povezanost D7 sa sa procesima monitoringadrugih deskriptora/elemenata</w:t>
            </w:r>
            <w:r w:rsidR="00AD0380">
              <w:rPr>
                <w:noProof/>
                <w:webHidden/>
              </w:rPr>
              <w:tab/>
            </w:r>
            <w:r w:rsidR="00AD0380">
              <w:rPr>
                <w:noProof/>
                <w:webHidden/>
              </w:rPr>
              <w:fldChar w:fldCharType="begin"/>
            </w:r>
            <w:r w:rsidR="00AD0380">
              <w:rPr>
                <w:noProof/>
                <w:webHidden/>
              </w:rPr>
              <w:instrText xml:space="preserve"> PAGEREF _Toc105660001 \h </w:instrText>
            </w:r>
            <w:r w:rsidR="00AD0380">
              <w:rPr>
                <w:noProof/>
                <w:webHidden/>
              </w:rPr>
            </w:r>
            <w:r w:rsidR="00AD0380">
              <w:rPr>
                <w:noProof/>
                <w:webHidden/>
              </w:rPr>
              <w:fldChar w:fldCharType="separate"/>
            </w:r>
            <w:r w:rsidR="00AC70AD">
              <w:rPr>
                <w:noProof/>
                <w:webHidden/>
              </w:rPr>
              <w:t>123</w:t>
            </w:r>
            <w:r w:rsidR="00AD0380">
              <w:rPr>
                <w:noProof/>
                <w:webHidden/>
              </w:rPr>
              <w:fldChar w:fldCharType="end"/>
            </w:r>
          </w:hyperlink>
        </w:p>
        <w:p w14:paraId="4002119C" w14:textId="2DD048BA" w:rsidR="00AD0380" w:rsidRDefault="00DD2374">
          <w:pPr>
            <w:pStyle w:val="TOC3"/>
            <w:rPr>
              <w:rFonts w:eastAsiaTheme="minorEastAsia"/>
              <w:noProof/>
              <w:lang w:eastAsia="hr-HR"/>
            </w:rPr>
          </w:pPr>
          <w:hyperlink w:anchor="_Toc105660002" w:history="1">
            <w:r w:rsidR="00AD0380" w:rsidRPr="00FA3529">
              <w:rPr>
                <w:rStyle w:val="Hyperlink"/>
                <w:rFonts w:eastAsia="Calibri"/>
                <w:noProof/>
              </w:rPr>
              <w:t xml:space="preserve">3.4.7    </w:t>
            </w:r>
            <w:r w:rsidR="00AD0380" w:rsidRPr="00FA3529">
              <w:rPr>
                <w:rStyle w:val="Hyperlink"/>
                <w:noProof/>
              </w:rPr>
              <w:t>Osiguranje i kontrola kvaliteta</w:t>
            </w:r>
            <w:r w:rsidR="00AD0380">
              <w:rPr>
                <w:noProof/>
                <w:webHidden/>
              </w:rPr>
              <w:tab/>
            </w:r>
            <w:r w:rsidR="00AD0380">
              <w:rPr>
                <w:noProof/>
                <w:webHidden/>
              </w:rPr>
              <w:fldChar w:fldCharType="begin"/>
            </w:r>
            <w:r w:rsidR="00AD0380">
              <w:rPr>
                <w:noProof/>
                <w:webHidden/>
              </w:rPr>
              <w:instrText xml:space="preserve"> PAGEREF _Toc105660002 \h </w:instrText>
            </w:r>
            <w:r w:rsidR="00AD0380">
              <w:rPr>
                <w:noProof/>
                <w:webHidden/>
              </w:rPr>
            </w:r>
            <w:r w:rsidR="00AD0380">
              <w:rPr>
                <w:noProof/>
                <w:webHidden/>
              </w:rPr>
              <w:fldChar w:fldCharType="separate"/>
            </w:r>
            <w:r w:rsidR="00AC70AD">
              <w:rPr>
                <w:noProof/>
                <w:webHidden/>
              </w:rPr>
              <w:t>124</w:t>
            </w:r>
            <w:r w:rsidR="00AD0380">
              <w:rPr>
                <w:noProof/>
                <w:webHidden/>
              </w:rPr>
              <w:fldChar w:fldCharType="end"/>
            </w:r>
          </w:hyperlink>
        </w:p>
        <w:p w14:paraId="2A6A7539" w14:textId="7AB7E32F" w:rsidR="00AD0380" w:rsidRDefault="00DD2374">
          <w:pPr>
            <w:pStyle w:val="TOC2"/>
            <w:tabs>
              <w:tab w:val="right" w:leader="dot" w:pos="9350"/>
            </w:tabs>
            <w:rPr>
              <w:rFonts w:eastAsiaTheme="minorEastAsia"/>
              <w:noProof/>
              <w:lang w:eastAsia="hr-HR"/>
            </w:rPr>
          </w:pPr>
          <w:hyperlink w:anchor="_Toc105660003" w:history="1">
            <w:r w:rsidR="00AD0380" w:rsidRPr="00FA3529">
              <w:rPr>
                <w:rStyle w:val="Hyperlink"/>
                <w:rFonts w:cs="Calibri"/>
                <w:noProof/>
              </w:rPr>
              <w:t>3.5     KONCENTRACIJE KONTAMINANATA - DESKRIPTOR 8</w:t>
            </w:r>
            <w:r w:rsidR="00AD0380">
              <w:rPr>
                <w:noProof/>
                <w:webHidden/>
              </w:rPr>
              <w:tab/>
            </w:r>
            <w:r w:rsidR="00AD0380">
              <w:rPr>
                <w:noProof/>
                <w:webHidden/>
              </w:rPr>
              <w:fldChar w:fldCharType="begin"/>
            </w:r>
            <w:r w:rsidR="00AD0380">
              <w:rPr>
                <w:noProof/>
                <w:webHidden/>
              </w:rPr>
              <w:instrText xml:space="preserve"> PAGEREF _Toc105660003 \h </w:instrText>
            </w:r>
            <w:r w:rsidR="00AD0380">
              <w:rPr>
                <w:noProof/>
                <w:webHidden/>
              </w:rPr>
            </w:r>
            <w:r w:rsidR="00AD0380">
              <w:rPr>
                <w:noProof/>
                <w:webHidden/>
              </w:rPr>
              <w:fldChar w:fldCharType="separate"/>
            </w:r>
            <w:r w:rsidR="00AC70AD">
              <w:rPr>
                <w:noProof/>
                <w:webHidden/>
              </w:rPr>
              <w:t>124</w:t>
            </w:r>
            <w:r w:rsidR="00AD0380">
              <w:rPr>
                <w:noProof/>
                <w:webHidden/>
              </w:rPr>
              <w:fldChar w:fldCharType="end"/>
            </w:r>
          </w:hyperlink>
        </w:p>
        <w:p w14:paraId="511FE698" w14:textId="62F7269D" w:rsidR="00AD0380" w:rsidRDefault="00DD2374">
          <w:pPr>
            <w:pStyle w:val="TOC3"/>
            <w:rPr>
              <w:rFonts w:eastAsiaTheme="minorEastAsia"/>
              <w:noProof/>
              <w:lang w:eastAsia="hr-HR"/>
            </w:rPr>
          </w:pPr>
          <w:hyperlink w:anchor="_Toc105660004" w:history="1">
            <w:r w:rsidR="00AD0380" w:rsidRPr="00FA3529">
              <w:rPr>
                <w:rStyle w:val="Hyperlink"/>
                <w:rFonts w:eastAsia="Calibri"/>
                <w:noProof/>
              </w:rPr>
              <w:t>3.5.1    Trenutno stanje</w:t>
            </w:r>
            <w:r w:rsidR="00AD0380">
              <w:rPr>
                <w:noProof/>
                <w:webHidden/>
              </w:rPr>
              <w:tab/>
            </w:r>
            <w:r w:rsidR="00AD0380">
              <w:rPr>
                <w:noProof/>
                <w:webHidden/>
              </w:rPr>
              <w:fldChar w:fldCharType="begin"/>
            </w:r>
            <w:r w:rsidR="00AD0380">
              <w:rPr>
                <w:noProof/>
                <w:webHidden/>
              </w:rPr>
              <w:instrText xml:space="preserve"> PAGEREF _Toc105660004 \h </w:instrText>
            </w:r>
            <w:r w:rsidR="00AD0380">
              <w:rPr>
                <w:noProof/>
                <w:webHidden/>
              </w:rPr>
            </w:r>
            <w:r w:rsidR="00AD0380">
              <w:rPr>
                <w:noProof/>
                <w:webHidden/>
              </w:rPr>
              <w:fldChar w:fldCharType="separate"/>
            </w:r>
            <w:r w:rsidR="00AC70AD">
              <w:rPr>
                <w:noProof/>
                <w:webHidden/>
              </w:rPr>
              <w:t>125</w:t>
            </w:r>
            <w:r w:rsidR="00AD0380">
              <w:rPr>
                <w:noProof/>
                <w:webHidden/>
              </w:rPr>
              <w:fldChar w:fldCharType="end"/>
            </w:r>
          </w:hyperlink>
        </w:p>
        <w:p w14:paraId="4FDE3BB8" w14:textId="64020A8F" w:rsidR="00AD0380" w:rsidRDefault="00DD2374">
          <w:pPr>
            <w:pStyle w:val="TOC3"/>
            <w:rPr>
              <w:rFonts w:eastAsiaTheme="minorEastAsia"/>
              <w:noProof/>
              <w:lang w:eastAsia="hr-HR"/>
            </w:rPr>
          </w:pPr>
          <w:hyperlink w:anchor="_Toc105660005" w:history="1">
            <w:r w:rsidR="00AD0380" w:rsidRPr="00FA3529">
              <w:rPr>
                <w:rStyle w:val="Hyperlink"/>
                <w:rFonts w:eastAsia="Calibri"/>
                <w:noProof/>
              </w:rPr>
              <w:t>3.5.2 Pristup izradi monitoringa</w:t>
            </w:r>
            <w:r w:rsidR="00AD0380">
              <w:rPr>
                <w:noProof/>
                <w:webHidden/>
              </w:rPr>
              <w:tab/>
            </w:r>
            <w:r w:rsidR="00AD0380">
              <w:rPr>
                <w:noProof/>
                <w:webHidden/>
              </w:rPr>
              <w:fldChar w:fldCharType="begin"/>
            </w:r>
            <w:r w:rsidR="00AD0380">
              <w:rPr>
                <w:noProof/>
                <w:webHidden/>
              </w:rPr>
              <w:instrText xml:space="preserve"> PAGEREF _Toc105660005 \h </w:instrText>
            </w:r>
            <w:r w:rsidR="00AD0380">
              <w:rPr>
                <w:noProof/>
                <w:webHidden/>
              </w:rPr>
            </w:r>
            <w:r w:rsidR="00AD0380">
              <w:rPr>
                <w:noProof/>
                <w:webHidden/>
              </w:rPr>
              <w:fldChar w:fldCharType="separate"/>
            </w:r>
            <w:r w:rsidR="00AC70AD">
              <w:rPr>
                <w:noProof/>
                <w:webHidden/>
              </w:rPr>
              <w:t>126</w:t>
            </w:r>
            <w:r w:rsidR="00AD0380">
              <w:rPr>
                <w:noProof/>
                <w:webHidden/>
              </w:rPr>
              <w:fldChar w:fldCharType="end"/>
            </w:r>
          </w:hyperlink>
        </w:p>
        <w:p w14:paraId="1BA5EE44" w14:textId="0FA53CB0" w:rsidR="00AD0380" w:rsidRDefault="00DD2374">
          <w:pPr>
            <w:pStyle w:val="TOC3"/>
            <w:rPr>
              <w:rFonts w:eastAsiaTheme="minorEastAsia"/>
              <w:noProof/>
              <w:lang w:eastAsia="hr-HR"/>
            </w:rPr>
          </w:pPr>
          <w:hyperlink w:anchor="_Toc105660006" w:history="1">
            <w:r w:rsidR="00AD0380" w:rsidRPr="00FA3529">
              <w:rPr>
                <w:rStyle w:val="Hyperlink"/>
                <w:rFonts w:eastAsia="Calibri"/>
                <w:noProof/>
              </w:rPr>
              <w:t>3.5.3    Monitoring matriksi</w:t>
            </w:r>
            <w:r w:rsidR="00AD0380">
              <w:rPr>
                <w:noProof/>
                <w:webHidden/>
              </w:rPr>
              <w:tab/>
            </w:r>
            <w:r w:rsidR="00AD0380">
              <w:rPr>
                <w:noProof/>
                <w:webHidden/>
              </w:rPr>
              <w:fldChar w:fldCharType="begin"/>
            </w:r>
            <w:r w:rsidR="00AD0380">
              <w:rPr>
                <w:noProof/>
                <w:webHidden/>
              </w:rPr>
              <w:instrText xml:space="preserve"> PAGEREF _Toc105660006 \h </w:instrText>
            </w:r>
            <w:r w:rsidR="00AD0380">
              <w:rPr>
                <w:noProof/>
                <w:webHidden/>
              </w:rPr>
            </w:r>
            <w:r w:rsidR="00AD0380">
              <w:rPr>
                <w:noProof/>
                <w:webHidden/>
              </w:rPr>
              <w:fldChar w:fldCharType="separate"/>
            </w:r>
            <w:r w:rsidR="00AC70AD">
              <w:rPr>
                <w:noProof/>
                <w:webHidden/>
              </w:rPr>
              <w:t>128</w:t>
            </w:r>
            <w:r w:rsidR="00AD0380">
              <w:rPr>
                <w:noProof/>
                <w:webHidden/>
              </w:rPr>
              <w:fldChar w:fldCharType="end"/>
            </w:r>
          </w:hyperlink>
        </w:p>
        <w:p w14:paraId="47B27A2C" w14:textId="512E1FE6" w:rsidR="00AD0380" w:rsidRDefault="00DD2374">
          <w:pPr>
            <w:pStyle w:val="TOC3"/>
            <w:rPr>
              <w:rFonts w:eastAsiaTheme="minorEastAsia"/>
              <w:noProof/>
              <w:lang w:eastAsia="hr-HR"/>
            </w:rPr>
          </w:pPr>
          <w:hyperlink w:anchor="_Toc105660007" w:history="1">
            <w:r w:rsidR="00AD0380" w:rsidRPr="00FA3529">
              <w:rPr>
                <w:rStyle w:val="Hyperlink"/>
                <w:rFonts w:eastAsia="Calibri"/>
                <w:noProof/>
              </w:rPr>
              <w:t>3.5.4    Selekcija supstanci</w:t>
            </w:r>
            <w:r w:rsidR="00AD0380">
              <w:rPr>
                <w:noProof/>
                <w:webHidden/>
              </w:rPr>
              <w:tab/>
            </w:r>
            <w:r w:rsidR="00AD0380">
              <w:rPr>
                <w:noProof/>
                <w:webHidden/>
              </w:rPr>
              <w:fldChar w:fldCharType="begin"/>
            </w:r>
            <w:r w:rsidR="00AD0380">
              <w:rPr>
                <w:noProof/>
                <w:webHidden/>
              </w:rPr>
              <w:instrText xml:space="preserve"> PAGEREF _Toc105660007 \h </w:instrText>
            </w:r>
            <w:r w:rsidR="00AD0380">
              <w:rPr>
                <w:noProof/>
                <w:webHidden/>
              </w:rPr>
            </w:r>
            <w:r w:rsidR="00AD0380">
              <w:rPr>
                <w:noProof/>
                <w:webHidden/>
              </w:rPr>
              <w:fldChar w:fldCharType="separate"/>
            </w:r>
            <w:r w:rsidR="00AC70AD">
              <w:rPr>
                <w:noProof/>
                <w:webHidden/>
              </w:rPr>
              <w:t>128</w:t>
            </w:r>
            <w:r w:rsidR="00AD0380">
              <w:rPr>
                <w:noProof/>
                <w:webHidden/>
              </w:rPr>
              <w:fldChar w:fldCharType="end"/>
            </w:r>
          </w:hyperlink>
        </w:p>
        <w:p w14:paraId="2505D12A" w14:textId="702BCD2A" w:rsidR="00AD0380" w:rsidRDefault="00DD2374">
          <w:pPr>
            <w:pStyle w:val="TOC3"/>
            <w:rPr>
              <w:rFonts w:eastAsiaTheme="minorEastAsia"/>
              <w:noProof/>
              <w:lang w:eastAsia="hr-HR"/>
            </w:rPr>
          </w:pPr>
          <w:hyperlink w:anchor="_Toc105660008" w:history="1">
            <w:r w:rsidR="00AD0380" w:rsidRPr="00FA3529">
              <w:rPr>
                <w:rStyle w:val="Hyperlink"/>
                <w:rFonts w:eastAsia="Calibri"/>
                <w:noProof/>
              </w:rPr>
              <w:t>3.5.5    Područja monitoringa i lokacije uzorkovanja</w:t>
            </w:r>
            <w:r w:rsidR="00AD0380">
              <w:rPr>
                <w:noProof/>
                <w:webHidden/>
              </w:rPr>
              <w:tab/>
            </w:r>
            <w:r w:rsidR="00AD0380">
              <w:rPr>
                <w:noProof/>
                <w:webHidden/>
              </w:rPr>
              <w:fldChar w:fldCharType="begin"/>
            </w:r>
            <w:r w:rsidR="00AD0380">
              <w:rPr>
                <w:noProof/>
                <w:webHidden/>
              </w:rPr>
              <w:instrText xml:space="preserve"> PAGEREF _Toc105660008 \h </w:instrText>
            </w:r>
            <w:r w:rsidR="00AD0380">
              <w:rPr>
                <w:noProof/>
                <w:webHidden/>
              </w:rPr>
            </w:r>
            <w:r w:rsidR="00AD0380">
              <w:rPr>
                <w:noProof/>
                <w:webHidden/>
              </w:rPr>
              <w:fldChar w:fldCharType="separate"/>
            </w:r>
            <w:r w:rsidR="00AC70AD">
              <w:rPr>
                <w:noProof/>
                <w:webHidden/>
              </w:rPr>
              <w:t>130</w:t>
            </w:r>
            <w:r w:rsidR="00AD0380">
              <w:rPr>
                <w:noProof/>
                <w:webHidden/>
              </w:rPr>
              <w:fldChar w:fldCharType="end"/>
            </w:r>
          </w:hyperlink>
        </w:p>
        <w:p w14:paraId="6B35F04D" w14:textId="2AA0AD60" w:rsidR="00AD0380" w:rsidRDefault="00DD2374">
          <w:pPr>
            <w:pStyle w:val="TOC3"/>
            <w:rPr>
              <w:rFonts w:eastAsiaTheme="minorEastAsia"/>
              <w:noProof/>
              <w:lang w:eastAsia="hr-HR"/>
            </w:rPr>
          </w:pPr>
          <w:hyperlink w:anchor="_Toc105660009" w:history="1">
            <w:r w:rsidR="00AD0380" w:rsidRPr="00FA3529">
              <w:rPr>
                <w:rStyle w:val="Hyperlink"/>
                <w:rFonts w:eastAsia="Calibri"/>
                <w:noProof/>
              </w:rPr>
              <w:t>3.5.6   Učestalost monitoringa</w:t>
            </w:r>
            <w:r w:rsidR="00AD0380">
              <w:rPr>
                <w:noProof/>
                <w:webHidden/>
              </w:rPr>
              <w:tab/>
            </w:r>
            <w:r w:rsidR="00AD0380">
              <w:rPr>
                <w:noProof/>
                <w:webHidden/>
              </w:rPr>
              <w:fldChar w:fldCharType="begin"/>
            </w:r>
            <w:r w:rsidR="00AD0380">
              <w:rPr>
                <w:noProof/>
                <w:webHidden/>
              </w:rPr>
              <w:instrText xml:space="preserve"> PAGEREF _Toc105660009 \h </w:instrText>
            </w:r>
            <w:r w:rsidR="00AD0380">
              <w:rPr>
                <w:noProof/>
                <w:webHidden/>
              </w:rPr>
            </w:r>
            <w:r w:rsidR="00AD0380">
              <w:rPr>
                <w:noProof/>
                <w:webHidden/>
              </w:rPr>
              <w:fldChar w:fldCharType="separate"/>
            </w:r>
            <w:r w:rsidR="00AC70AD">
              <w:rPr>
                <w:noProof/>
                <w:webHidden/>
              </w:rPr>
              <w:t>133</w:t>
            </w:r>
            <w:r w:rsidR="00AD0380">
              <w:rPr>
                <w:noProof/>
                <w:webHidden/>
              </w:rPr>
              <w:fldChar w:fldCharType="end"/>
            </w:r>
          </w:hyperlink>
        </w:p>
        <w:p w14:paraId="0F50B515" w14:textId="24F93727" w:rsidR="00AD0380" w:rsidRDefault="00DD2374">
          <w:pPr>
            <w:pStyle w:val="TOC3"/>
            <w:rPr>
              <w:rFonts w:eastAsiaTheme="minorEastAsia"/>
              <w:noProof/>
              <w:lang w:eastAsia="hr-HR"/>
            </w:rPr>
          </w:pPr>
          <w:hyperlink w:anchor="_Toc105660010" w:history="1">
            <w:r w:rsidR="00AD0380" w:rsidRPr="00FA3529">
              <w:rPr>
                <w:rStyle w:val="Hyperlink"/>
                <w:rFonts w:eastAsia="Calibri"/>
                <w:noProof/>
              </w:rPr>
              <w:t>3.5.7    Metodologija uzorkovanja i analize</w:t>
            </w:r>
            <w:r w:rsidR="00AD0380">
              <w:rPr>
                <w:noProof/>
                <w:webHidden/>
              </w:rPr>
              <w:tab/>
            </w:r>
            <w:r w:rsidR="00AD0380">
              <w:rPr>
                <w:noProof/>
                <w:webHidden/>
              </w:rPr>
              <w:fldChar w:fldCharType="begin"/>
            </w:r>
            <w:r w:rsidR="00AD0380">
              <w:rPr>
                <w:noProof/>
                <w:webHidden/>
              </w:rPr>
              <w:instrText xml:space="preserve"> PAGEREF _Toc105660010 \h </w:instrText>
            </w:r>
            <w:r w:rsidR="00AD0380">
              <w:rPr>
                <w:noProof/>
                <w:webHidden/>
              </w:rPr>
            </w:r>
            <w:r w:rsidR="00AD0380">
              <w:rPr>
                <w:noProof/>
                <w:webHidden/>
              </w:rPr>
              <w:fldChar w:fldCharType="separate"/>
            </w:r>
            <w:r w:rsidR="00AC70AD">
              <w:rPr>
                <w:noProof/>
                <w:webHidden/>
              </w:rPr>
              <w:t>134</w:t>
            </w:r>
            <w:r w:rsidR="00AD0380">
              <w:rPr>
                <w:noProof/>
                <w:webHidden/>
              </w:rPr>
              <w:fldChar w:fldCharType="end"/>
            </w:r>
          </w:hyperlink>
        </w:p>
        <w:p w14:paraId="263FAAE4" w14:textId="42B0D83F" w:rsidR="00AD0380" w:rsidRDefault="00DD2374">
          <w:pPr>
            <w:pStyle w:val="TOC3"/>
            <w:rPr>
              <w:rFonts w:eastAsiaTheme="minorEastAsia"/>
              <w:noProof/>
              <w:lang w:eastAsia="hr-HR"/>
            </w:rPr>
          </w:pPr>
          <w:hyperlink w:anchor="_Toc105660011" w:history="1">
            <w:r w:rsidR="00AD0380" w:rsidRPr="00FA3529">
              <w:rPr>
                <w:rStyle w:val="Hyperlink"/>
                <w:rFonts w:eastAsia="Calibri"/>
                <w:noProof/>
              </w:rPr>
              <w:t>3.5.9   Povezanost D8 sa procesima monitoringa drugih deskriptora/elemenata</w:t>
            </w:r>
            <w:r w:rsidR="00AD0380">
              <w:rPr>
                <w:noProof/>
                <w:webHidden/>
              </w:rPr>
              <w:tab/>
            </w:r>
            <w:r w:rsidR="00AD0380">
              <w:rPr>
                <w:noProof/>
                <w:webHidden/>
              </w:rPr>
              <w:fldChar w:fldCharType="begin"/>
            </w:r>
            <w:r w:rsidR="00AD0380">
              <w:rPr>
                <w:noProof/>
                <w:webHidden/>
              </w:rPr>
              <w:instrText xml:space="preserve"> PAGEREF _Toc105660011 \h </w:instrText>
            </w:r>
            <w:r w:rsidR="00AD0380">
              <w:rPr>
                <w:noProof/>
                <w:webHidden/>
              </w:rPr>
            </w:r>
            <w:r w:rsidR="00AD0380">
              <w:rPr>
                <w:noProof/>
                <w:webHidden/>
              </w:rPr>
              <w:fldChar w:fldCharType="separate"/>
            </w:r>
            <w:r w:rsidR="00AC70AD">
              <w:rPr>
                <w:noProof/>
                <w:webHidden/>
              </w:rPr>
              <w:t>135</w:t>
            </w:r>
            <w:r w:rsidR="00AD0380">
              <w:rPr>
                <w:noProof/>
                <w:webHidden/>
              </w:rPr>
              <w:fldChar w:fldCharType="end"/>
            </w:r>
          </w:hyperlink>
        </w:p>
        <w:p w14:paraId="738BB282" w14:textId="57219923" w:rsidR="00AD0380" w:rsidRDefault="00DD2374">
          <w:pPr>
            <w:pStyle w:val="TOC3"/>
            <w:rPr>
              <w:rFonts w:eastAsiaTheme="minorEastAsia"/>
              <w:noProof/>
              <w:lang w:eastAsia="hr-HR"/>
            </w:rPr>
          </w:pPr>
          <w:hyperlink w:anchor="_Toc105660012" w:history="1">
            <w:r w:rsidR="00AD0380" w:rsidRPr="00FA3529">
              <w:rPr>
                <w:rStyle w:val="Hyperlink"/>
                <w:rFonts w:eastAsia="Calibri"/>
                <w:noProof/>
              </w:rPr>
              <w:t>3.5.8    Osiguranje i kontrola kvaliteta</w:t>
            </w:r>
            <w:r w:rsidR="00AD0380">
              <w:rPr>
                <w:noProof/>
                <w:webHidden/>
              </w:rPr>
              <w:tab/>
            </w:r>
            <w:r w:rsidR="00AD0380">
              <w:rPr>
                <w:noProof/>
                <w:webHidden/>
              </w:rPr>
              <w:fldChar w:fldCharType="begin"/>
            </w:r>
            <w:r w:rsidR="00AD0380">
              <w:rPr>
                <w:noProof/>
                <w:webHidden/>
              </w:rPr>
              <w:instrText xml:space="preserve"> PAGEREF _Toc105660012 \h </w:instrText>
            </w:r>
            <w:r w:rsidR="00AD0380">
              <w:rPr>
                <w:noProof/>
                <w:webHidden/>
              </w:rPr>
            </w:r>
            <w:r w:rsidR="00AD0380">
              <w:rPr>
                <w:noProof/>
                <w:webHidden/>
              </w:rPr>
              <w:fldChar w:fldCharType="separate"/>
            </w:r>
            <w:r w:rsidR="00AC70AD">
              <w:rPr>
                <w:noProof/>
                <w:webHidden/>
              </w:rPr>
              <w:t>135</w:t>
            </w:r>
            <w:r w:rsidR="00AD0380">
              <w:rPr>
                <w:noProof/>
                <w:webHidden/>
              </w:rPr>
              <w:fldChar w:fldCharType="end"/>
            </w:r>
          </w:hyperlink>
        </w:p>
        <w:p w14:paraId="514C2295" w14:textId="7E50359E" w:rsidR="00AD0380" w:rsidRDefault="00DD2374">
          <w:pPr>
            <w:pStyle w:val="TOC2"/>
            <w:tabs>
              <w:tab w:val="right" w:leader="dot" w:pos="9350"/>
            </w:tabs>
            <w:rPr>
              <w:rFonts w:eastAsiaTheme="minorEastAsia"/>
              <w:noProof/>
              <w:lang w:eastAsia="hr-HR"/>
            </w:rPr>
          </w:pPr>
          <w:hyperlink w:anchor="_Toc105660013" w:history="1">
            <w:r w:rsidR="00AD0380" w:rsidRPr="00FA3529">
              <w:rPr>
                <w:rStyle w:val="Hyperlink"/>
                <w:rFonts w:cs="Calibri"/>
                <w:noProof/>
              </w:rPr>
              <w:t xml:space="preserve">3.6     </w:t>
            </w:r>
            <w:r w:rsidR="00AD0380" w:rsidRPr="00FA3529">
              <w:rPr>
                <w:rStyle w:val="Hyperlink"/>
                <w:noProof/>
              </w:rPr>
              <w:t>KONTAMINANTI U RIBI I DRUGIM ORGANIZMIMA IZ MORA NAMIJENJENIM PREHRANI LJUDI – DESKRIPTOR 9</w:t>
            </w:r>
            <w:r w:rsidR="00AD0380">
              <w:rPr>
                <w:noProof/>
                <w:webHidden/>
              </w:rPr>
              <w:tab/>
            </w:r>
            <w:r w:rsidR="00AD0380">
              <w:rPr>
                <w:noProof/>
                <w:webHidden/>
              </w:rPr>
              <w:fldChar w:fldCharType="begin"/>
            </w:r>
            <w:r w:rsidR="00AD0380">
              <w:rPr>
                <w:noProof/>
                <w:webHidden/>
              </w:rPr>
              <w:instrText xml:space="preserve"> PAGEREF _Toc105660013 \h </w:instrText>
            </w:r>
            <w:r w:rsidR="00AD0380">
              <w:rPr>
                <w:noProof/>
                <w:webHidden/>
              </w:rPr>
            </w:r>
            <w:r w:rsidR="00AD0380">
              <w:rPr>
                <w:noProof/>
                <w:webHidden/>
              </w:rPr>
              <w:fldChar w:fldCharType="separate"/>
            </w:r>
            <w:r w:rsidR="00AC70AD">
              <w:rPr>
                <w:noProof/>
                <w:webHidden/>
              </w:rPr>
              <w:t>137</w:t>
            </w:r>
            <w:r w:rsidR="00AD0380">
              <w:rPr>
                <w:noProof/>
                <w:webHidden/>
              </w:rPr>
              <w:fldChar w:fldCharType="end"/>
            </w:r>
          </w:hyperlink>
        </w:p>
        <w:p w14:paraId="70D7839F" w14:textId="56FD6A2D" w:rsidR="00AD0380" w:rsidRDefault="00DD2374">
          <w:pPr>
            <w:pStyle w:val="TOC3"/>
            <w:rPr>
              <w:rFonts w:eastAsiaTheme="minorEastAsia"/>
              <w:noProof/>
              <w:lang w:eastAsia="hr-HR"/>
            </w:rPr>
          </w:pPr>
          <w:hyperlink w:anchor="_Toc105660014" w:history="1">
            <w:r w:rsidR="00AD0380" w:rsidRPr="00FA3529">
              <w:rPr>
                <w:rStyle w:val="Hyperlink"/>
                <w:rFonts w:eastAsia="Calibri"/>
                <w:noProof/>
              </w:rPr>
              <w:t xml:space="preserve">3.6.1    </w:t>
            </w:r>
            <w:r w:rsidR="00AD0380" w:rsidRPr="00FA3529">
              <w:rPr>
                <w:rStyle w:val="Hyperlink"/>
                <w:rFonts w:cs="Calibri"/>
                <w:noProof/>
              </w:rPr>
              <w:t>Trenutno stanje</w:t>
            </w:r>
            <w:r w:rsidR="00AD0380">
              <w:rPr>
                <w:noProof/>
                <w:webHidden/>
              </w:rPr>
              <w:tab/>
            </w:r>
            <w:r w:rsidR="00AD0380">
              <w:rPr>
                <w:noProof/>
                <w:webHidden/>
              </w:rPr>
              <w:fldChar w:fldCharType="begin"/>
            </w:r>
            <w:r w:rsidR="00AD0380">
              <w:rPr>
                <w:noProof/>
                <w:webHidden/>
              </w:rPr>
              <w:instrText xml:space="preserve"> PAGEREF _Toc105660014 \h </w:instrText>
            </w:r>
            <w:r w:rsidR="00AD0380">
              <w:rPr>
                <w:noProof/>
                <w:webHidden/>
              </w:rPr>
            </w:r>
            <w:r w:rsidR="00AD0380">
              <w:rPr>
                <w:noProof/>
                <w:webHidden/>
              </w:rPr>
              <w:fldChar w:fldCharType="separate"/>
            </w:r>
            <w:r w:rsidR="00AC70AD">
              <w:rPr>
                <w:noProof/>
                <w:webHidden/>
              </w:rPr>
              <w:t>137</w:t>
            </w:r>
            <w:r w:rsidR="00AD0380">
              <w:rPr>
                <w:noProof/>
                <w:webHidden/>
              </w:rPr>
              <w:fldChar w:fldCharType="end"/>
            </w:r>
          </w:hyperlink>
        </w:p>
        <w:p w14:paraId="16E14E45" w14:textId="552487CA" w:rsidR="00AD0380" w:rsidRDefault="00DD2374">
          <w:pPr>
            <w:pStyle w:val="TOC3"/>
            <w:rPr>
              <w:rFonts w:eastAsiaTheme="minorEastAsia"/>
              <w:noProof/>
              <w:lang w:eastAsia="hr-HR"/>
            </w:rPr>
          </w:pPr>
          <w:hyperlink w:anchor="_Toc105660015" w:history="1">
            <w:r w:rsidR="00AD0380" w:rsidRPr="00FA3529">
              <w:rPr>
                <w:rStyle w:val="Hyperlink"/>
                <w:rFonts w:eastAsia="Calibri"/>
                <w:noProof/>
              </w:rPr>
              <w:t>3.6.2    Pristup izradi monitoringa</w:t>
            </w:r>
            <w:r w:rsidR="00AD0380">
              <w:rPr>
                <w:noProof/>
                <w:webHidden/>
              </w:rPr>
              <w:tab/>
            </w:r>
            <w:r w:rsidR="00AD0380">
              <w:rPr>
                <w:noProof/>
                <w:webHidden/>
              </w:rPr>
              <w:fldChar w:fldCharType="begin"/>
            </w:r>
            <w:r w:rsidR="00AD0380">
              <w:rPr>
                <w:noProof/>
                <w:webHidden/>
              </w:rPr>
              <w:instrText xml:space="preserve"> PAGEREF _Toc105660015 \h </w:instrText>
            </w:r>
            <w:r w:rsidR="00AD0380">
              <w:rPr>
                <w:noProof/>
                <w:webHidden/>
              </w:rPr>
            </w:r>
            <w:r w:rsidR="00AD0380">
              <w:rPr>
                <w:noProof/>
                <w:webHidden/>
              </w:rPr>
              <w:fldChar w:fldCharType="separate"/>
            </w:r>
            <w:r w:rsidR="00AC70AD">
              <w:rPr>
                <w:noProof/>
                <w:webHidden/>
              </w:rPr>
              <w:t>138</w:t>
            </w:r>
            <w:r w:rsidR="00AD0380">
              <w:rPr>
                <w:noProof/>
                <w:webHidden/>
              </w:rPr>
              <w:fldChar w:fldCharType="end"/>
            </w:r>
          </w:hyperlink>
        </w:p>
        <w:p w14:paraId="5C8468EF" w14:textId="6A42836C" w:rsidR="00AD0380" w:rsidRDefault="00DD2374">
          <w:pPr>
            <w:pStyle w:val="TOC3"/>
            <w:rPr>
              <w:rFonts w:eastAsiaTheme="minorEastAsia"/>
              <w:noProof/>
              <w:lang w:eastAsia="hr-HR"/>
            </w:rPr>
          </w:pPr>
          <w:hyperlink w:anchor="_Toc105660016" w:history="1">
            <w:r w:rsidR="00AD0380" w:rsidRPr="00FA3529">
              <w:rPr>
                <w:rStyle w:val="Hyperlink"/>
                <w:rFonts w:eastAsia="Calibri"/>
                <w:noProof/>
              </w:rPr>
              <w:t xml:space="preserve">3.6.3    </w:t>
            </w:r>
            <w:r w:rsidR="00AD0380" w:rsidRPr="00FA3529">
              <w:rPr>
                <w:rStyle w:val="Hyperlink"/>
                <w:rFonts w:cs="Calibri"/>
                <w:noProof/>
              </w:rPr>
              <w:t>Dogovoreni ciljevi i indikatori/parametri</w:t>
            </w:r>
            <w:r w:rsidR="00AD0380">
              <w:rPr>
                <w:noProof/>
                <w:webHidden/>
              </w:rPr>
              <w:tab/>
            </w:r>
            <w:r w:rsidR="00AD0380">
              <w:rPr>
                <w:noProof/>
                <w:webHidden/>
              </w:rPr>
              <w:fldChar w:fldCharType="begin"/>
            </w:r>
            <w:r w:rsidR="00AD0380">
              <w:rPr>
                <w:noProof/>
                <w:webHidden/>
              </w:rPr>
              <w:instrText xml:space="preserve"> PAGEREF _Toc105660016 \h </w:instrText>
            </w:r>
            <w:r w:rsidR="00AD0380">
              <w:rPr>
                <w:noProof/>
                <w:webHidden/>
              </w:rPr>
            </w:r>
            <w:r w:rsidR="00AD0380">
              <w:rPr>
                <w:noProof/>
                <w:webHidden/>
              </w:rPr>
              <w:fldChar w:fldCharType="separate"/>
            </w:r>
            <w:r w:rsidR="00AC70AD">
              <w:rPr>
                <w:noProof/>
                <w:webHidden/>
              </w:rPr>
              <w:t>138</w:t>
            </w:r>
            <w:r w:rsidR="00AD0380">
              <w:rPr>
                <w:noProof/>
                <w:webHidden/>
              </w:rPr>
              <w:fldChar w:fldCharType="end"/>
            </w:r>
          </w:hyperlink>
        </w:p>
        <w:p w14:paraId="5EBA77AF" w14:textId="0AEA3EAE" w:rsidR="00AD0380" w:rsidRDefault="00DD2374">
          <w:pPr>
            <w:pStyle w:val="TOC3"/>
            <w:rPr>
              <w:rFonts w:eastAsiaTheme="minorEastAsia"/>
              <w:noProof/>
              <w:lang w:eastAsia="hr-HR"/>
            </w:rPr>
          </w:pPr>
          <w:hyperlink w:anchor="_Toc105660017" w:history="1">
            <w:r w:rsidR="00AD0380" w:rsidRPr="00FA3529">
              <w:rPr>
                <w:rStyle w:val="Hyperlink"/>
                <w:rFonts w:eastAsia="Calibri"/>
                <w:noProof/>
              </w:rPr>
              <w:t>3.6.4    Selekcija supstanci</w:t>
            </w:r>
            <w:r w:rsidR="00AD0380">
              <w:rPr>
                <w:noProof/>
                <w:webHidden/>
              </w:rPr>
              <w:tab/>
            </w:r>
            <w:r w:rsidR="00AD0380">
              <w:rPr>
                <w:noProof/>
                <w:webHidden/>
              </w:rPr>
              <w:fldChar w:fldCharType="begin"/>
            </w:r>
            <w:r w:rsidR="00AD0380">
              <w:rPr>
                <w:noProof/>
                <w:webHidden/>
              </w:rPr>
              <w:instrText xml:space="preserve"> PAGEREF _Toc105660017 \h </w:instrText>
            </w:r>
            <w:r w:rsidR="00AD0380">
              <w:rPr>
                <w:noProof/>
                <w:webHidden/>
              </w:rPr>
            </w:r>
            <w:r w:rsidR="00AD0380">
              <w:rPr>
                <w:noProof/>
                <w:webHidden/>
              </w:rPr>
              <w:fldChar w:fldCharType="separate"/>
            </w:r>
            <w:r w:rsidR="00AC70AD">
              <w:rPr>
                <w:noProof/>
                <w:webHidden/>
              </w:rPr>
              <w:t>138</w:t>
            </w:r>
            <w:r w:rsidR="00AD0380">
              <w:rPr>
                <w:noProof/>
                <w:webHidden/>
              </w:rPr>
              <w:fldChar w:fldCharType="end"/>
            </w:r>
          </w:hyperlink>
        </w:p>
        <w:p w14:paraId="328E4CC4" w14:textId="7DED069F" w:rsidR="00AD0380" w:rsidRDefault="00DD2374">
          <w:pPr>
            <w:pStyle w:val="TOC3"/>
            <w:rPr>
              <w:rFonts w:eastAsiaTheme="minorEastAsia"/>
              <w:noProof/>
              <w:lang w:eastAsia="hr-HR"/>
            </w:rPr>
          </w:pPr>
          <w:hyperlink w:anchor="_Toc105660018" w:history="1">
            <w:r w:rsidR="00AD0380" w:rsidRPr="00FA3529">
              <w:rPr>
                <w:rStyle w:val="Hyperlink"/>
                <w:rFonts w:eastAsia="Calibri"/>
                <w:noProof/>
              </w:rPr>
              <w:t xml:space="preserve">3.6.5    Područja </w:t>
            </w:r>
            <w:r w:rsidR="00AD0380" w:rsidRPr="00FA3529">
              <w:rPr>
                <w:rStyle w:val="Hyperlink"/>
                <w:rFonts w:eastAsia="Calibri" w:cs="Calibri"/>
                <w:noProof/>
              </w:rPr>
              <w:t>monitoringa i lokacije uzorkovanja</w:t>
            </w:r>
            <w:r w:rsidR="00AD0380">
              <w:rPr>
                <w:noProof/>
                <w:webHidden/>
              </w:rPr>
              <w:tab/>
            </w:r>
            <w:r w:rsidR="00AD0380">
              <w:rPr>
                <w:noProof/>
                <w:webHidden/>
              </w:rPr>
              <w:fldChar w:fldCharType="begin"/>
            </w:r>
            <w:r w:rsidR="00AD0380">
              <w:rPr>
                <w:noProof/>
                <w:webHidden/>
              </w:rPr>
              <w:instrText xml:space="preserve"> PAGEREF _Toc105660018 \h </w:instrText>
            </w:r>
            <w:r w:rsidR="00AD0380">
              <w:rPr>
                <w:noProof/>
                <w:webHidden/>
              </w:rPr>
            </w:r>
            <w:r w:rsidR="00AD0380">
              <w:rPr>
                <w:noProof/>
                <w:webHidden/>
              </w:rPr>
              <w:fldChar w:fldCharType="separate"/>
            </w:r>
            <w:r w:rsidR="00AC70AD">
              <w:rPr>
                <w:noProof/>
                <w:webHidden/>
              </w:rPr>
              <w:t>139</w:t>
            </w:r>
            <w:r w:rsidR="00AD0380">
              <w:rPr>
                <w:noProof/>
                <w:webHidden/>
              </w:rPr>
              <w:fldChar w:fldCharType="end"/>
            </w:r>
          </w:hyperlink>
        </w:p>
        <w:p w14:paraId="1823CD07" w14:textId="46802610" w:rsidR="00AD0380" w:rsidRDefault="00DD2374">
          <w:pPr>
            <w:pStyle w:val="TOC3"/>
            <w:rPr>
              <w:rFonts w:eastAsiaTheme="minorEastAsia"/>
              <w:noProof/>
              <w:lang w:eastAsia="hr-HR"/>
            </w:rPr>
          </w:pPr>
          <w:hyperlink w:anchor="_Toc105660019" w:history="1">
            <w:r w:rsidR="00AD0380" w:rsidRPr="00FA3529">
              <w:rPr>
                <w:rStyle w:val="Hyperlink"/>
                <w:rFonts w:eastAsia="Calibri"/>
                <w:noProof/>
              </w:rPr>
              <w:t xml:space="preserve">3.6.6    </w:t>
            </w:r>
            <w:r w:rsidR="00AD0380" w:rsidRPr="00FA3529">
              <w:rPr>
                <w:rStyle w:val="Hyperlink"/>
                <w:rFonts w:cs="Calibri"/>
                <w:noProof/>
              </w:rPr>
              <w:t>Učestalost monitoring</w:t>
            </w:r>
            <w:r w:rsidR="00AD0380">
              <w:rPr>
                <w:noProof/>
                <w:webHidden/>
              </w:rPr>
              <w:tab/>
            </w:r>
            <w:r w:rsidR="00AD0380">
              <w:rPr>
                <w:noProof/>
                <w:webHidden/>
              </w:rPr>
              <w:fldChar w:fldCharType="begin"/>
            </w:r>
            <w:r w:rsidR="00AD0380">
              <w:rPr>
                <w:noProof/>
                <w:webHidden/>
              </w:rPr>
              <w:instrText xml:space="preserve"> PAGEREF _Toc105660019 \h </w:instrText>
            </w:r>
            <w:r w:rsidR="00AD0380">
              <w:rPr>
                <w:noProof/>
                <w:webHidden/>
              </w:rPr>
            </w:r>
            <w:r w:rsidR="00AD0380">
              <w:rPr>
                <w:noProof/>
                <w:webHidden/>
              </w:rPr>
              <w:fldChar w:fldCharType="separate"/>
            </w:r>
            <w:r w:rsidR="00AC70AD">
              <w:rPr>
                <w:noProof/>
                <w:webHidden/>
              </w:rPr>
              <w:t>141</w:t>
            </w:r>
            <w:r w:rsidR="00AD0380">
              <w:rPr>
                <w:noProof/>
                <w:webHidden/>
              </w:rPr>
              <w:fldChar w:fldCharType="end"/>
            </w:r>
          </w:hyperlink>
        </w:p>
        <w:p w14:paraId="307D4682" w14:textId="02E3BAC9" w:rsidR="00AD0380" w:rsidRDefault="00DD2374">
          <w:pPr>
            <w:pStyle w:val="TOC3"/>
            <w:rPr>
              <w:rFonts w:eastAsiaTheme="minorEastAsia"/>
              <w:noProof/>
              <w:lang w:eastAsia="hr-HR"/>
            </w:rPr>
          </w:pPr>
          <w:hyperlink w:anchor="_Toc105660020" w:history="1">
            <w:r w:rsidR="00AD0380" w:rsidRPr="00FA3529">
              <w:rPr>
                <w:rStyle w:val="Hyperlink"/>
                <w:rFonts w:eastAsia="Calibri"/>
                <w:noProof/>
              </w:rPr>
              <w:t xml:space="preserve">3.6.7    </w:t>
            </w:r>
            <w:r w:rsidR="00AD0380" w:rsidRPr="00FA3529">
              <w:rPr>
                <w:rStyle w:val="Hyperlink"/>
                <w:rFonts w:cs="Calibri"/>
                <w:noProof/>
              </w:rPr>
              <w:t>Metodologija uzorkovanja i analize</w:t>
            </w:r>
            <w:r w:rsidR="00AD0380">
              <w:rPr>
                <w:noProof/>
                <w:webHidden/>
              </w:rPr>
              <w:tab/>
            </w:r>
            <w:r w:rsidR="00AD0380">
              <w:rPr>
                <w:noProof/>
                <w:webHidden/>
              </w:rPr>
              <w:fldChar w:fldCharType="begin"/>
            </w:r>
            <w:r w:rsidR="00AD0380">
              <w:rPr>
                <w:noProof/>
                <w:webHidden/>
              </w:rPr>
              <w:instrText xml:space="preserve"> PAGEREF _Toc105660020 \h </w:instrText>
            </w:r>
            <w:r w:rsidR="00AD0380">
              <w:rPr>
                <w:noProof/>
                <w:webHidden/>
              </w:rPr>
            </w:r>
            <w:r w:rsidR="00AD0380">
              <w:rPr>
                <w:noProof/>
                <w:webHidden/>
              </w:rPr>
              <w:fldChar w:fldCharType="separate"/>
            </w:r>
            <w:r w:rsidR="00AC70AD">
              <w:rPr>
                <w:noProof/>
                <w:webHidden/>
              </w:rPr>
              <w:t>141</w:t>
            </w:r>
            <w:r w:rsidR="00AD0380">
              <w:rPr>
                <w:noProof/>
                <w:webHidden/>
              </w:rPr>
              <w:fldChar w:fldCharType="end"/>
            </w:r>
          </w:hyperlink>
        </w:p>
        <w:p w14:paraId="5106AF35" w14:textId="7EFF190F" w:rsidR="00AD0380" w:rsidRDefault="00DD2374">
          <w:pPr>
            <w:pStyle w:val="TOC3"/>
            <w:rPr>
              <w:rFonts w:eastAsiaTheme="minorEastAsia"/>
              <w:noProof/>
              <w:lang w:eastAsia="hr-HR"/>
            </w:rPr>
          </w:pPr>
          <w:hyperlink w:anchor="_Toc105660021" w:history="1">
            <w:r w:rsidR="00AD0380" w:rsidRPr="00FA3529">
              <w:rPr>
                <w:rStyle w:val="Hyperlink"/>
                <w:rFonts w:eastAsia="Calibri"/>
                <w:noProof/>
              </w:rPr>
              <w:t xml:space="preserve">3.6.8    </w:t>
            </w:r>
            <w:r w:rsidR="00AD0380" w:rsidRPr="00FA3529">
              <w:rPr>
                <w:rStyle w:val="Hyperlink"/>
                <w:rFonts w:cs="Calibri"/>
                <w:noProof/>
              </w:rPr>
              <w:t>Osiguranje i kontrola kvaliteta</w:t>
            </w:r>
            <w:r w:rsidR="00AD0380">
              <w:rPr>
                <w:noProof/>
                <w:webHidden/>
              </w:rPr>
              <w:tab/>
            </w:r>
            <w:r w:rsidR="00AD0380">
              <w:rPr>
                <w:noProof/>
                <w:webHidden/>
              </w:rPr>
              <w:fldChar w:fldCharType="begin"/>
            </w:r>
            <w:r w:rsidR="00AD0380">
              <w:rPr>
                <w:noProof/>
                <w:webHidden/>
              </w:rPr>
              <w:instrText xml:space="preserve"> PAGEREF _Toc105660021 \h </w:instrText>
            </w:r>
            <w:r w:rsidR="00AD0380">
              <w:rPr>
                <w:noProof/>
                <w:webHidden/>
              </w:rPr>
            </w:r>
            <w:r w:rsidR="00AD0380">
              <w:rPr>
                <w:noProof/>
                <w:webHidden/>
              </w:rPr>
              <w:fldChar w:fldCharType="separate"/>
            </w:r>
            <w:r w:rsidR="00AC70AD">
              <w:rPr>
                <w:noProof/>
                <w:webHidden/>
              </w:rPr>
              <w:t>141</w:t>
            </w:r>
            <w:r w:rsidR="00AD0380">
              <w:rPr>
                <w:noProof/>
                <w:webHidden/>
              </w:rPr>
              <w:fldChar w:fldCharType="end"/>
            </w:r>
          </w:hyperlink>
        </w:p>
        <w:p w14:paraId="087C771F" w14:textId="6567A0CF" w:rsidR="00AD0380" w:rsidRDefault="00DD2374">
          <w:pPr>
            <w:pStyle w:val="TOC2"/>
            <w:tabs>
              <w:tab w:val="right" w:leader="dot" w:pos="9350"/>
            </w:tabs>
            <w:rPr>
              <w:rFonts w:eastAsiaTheme="minorEastAsia"/>
              <w:noProof/>
              <w:lang w:eastAsia="hr-HR"/>
            </w:rPr>
          </w:pPr>
          <w:hyperlink w:anchor="_Toc105660022" w:history="1">
            <w:r w:rsidR="00AD0380" w:rsidRPr="00FA3529">
              <w:rPr>
                <w:rStyle w:val="Hyperlink"/>
                <w:noProof/>
              </w:rPr>
              <w:t>3.7     OTPAD U MORU - DESKRIPTOR 10</w:t>
            </w:r>
            <w:r w:rsidR="00AD0380">
              <w:rPr>
                <w:noProof/>
                <w:webHidden/>
              </w:rPr>
              <w:tab/>
            </w:r>
            <w:r w:rsidR="00AD0380">
              <w:rPr>
                <w:noProof/>
                <w:webHidden/>
              </w:rPr>
              <w:fldChar w:fldCharType="begin"/>
            </w:r>
            <w:r w:rsidR="00AD0380">
              <w:rPr>
                <w:noProof/>
                <w:webHidden/>
              </w:rPr>
              <w:instrText xml:space="preserve"> PAGEREF _Toc105660022 \h </w:instrText>
            </w:r>
            <w:r w:rsidR="00AD0380">
              <w:rPr>
                <w:noProof/>
                <w:webHidden/>
              </w:rPr>
            </w:r>
            <w:r w:rsidR="00AD0380">
              <w:rPr>
                <w:noProof/>
                <w:webHidden/>
              </w:rPr>
              <w:fldChar w:fldCharType="separate"/>
            </w:r>
            <w:r w:rsidR="00AC70AD">
              <w:rPr>
                <w:noProof/>
                <w:webHidden/>
              </w:rPr>
              <w:t>141</w:t>
            </w:r>
            <w:r w:rsidR="00AD0380">
              <w:rPr>
                <w:noProof/>
                <w:webHidden/>
              </w:rPr>
              <w:fldChar w:fldCharType="end"/>
            </w:r>
          </w:hyperlink>
        </w:p>
        <w:p w14:paraId="29F2A533" w14:textId="014F1DDD" w:rsidR="00AD0380" w:rsidRDefault="00DD2374">
          <w:pPr>
            <w:pStyle w:val="TOC3"/>
            <w:rPr>
              <w:rFonts w:eastAsiaTheme="minorEastAsia"/>
              <w:noProof/>
              <w:lang w:eastAsia="hr-HR"/>
            </w:rPr>
          </w:pPr>
          <w:hyperlink w:anchor="_Toc105660023" w:history="1">
            <w:r w:rsidR="00AD0380" w:rsidRPr="00FA3529">
              <w:rPr>
                <w:rStyle w:val="Hyperlink"/>
                <w:rFonts w:eastAsia="Calibri"/>
                <w:noProof/>
              </w:rPr>
              <w:t>3.7.1    Trenutno stanje</w:t>
            </w:r>
            <w:r w:rsidR="00AD0380">
              <w:rPr>
                <w:noProof/>
                <w:webHidden/>
              </w:rPr>
              <w:tab/>
            </w:r>
            <w:r w:rsidR="00AD0380">
              <w:rPr>
                <w:noProof/>
                <w:webHidden/>
              </w:rPr>
              <w:fldChar w:fldCharType="begin"/>
            </w:r>
            <w:r w:rsidR="00AD0380">
              <w:rPr>
                <w:noProof/>
                <w:webHidden/>
              </w:rPr>
              <w:instrText xml:space="preserve"> PAGEREF _Toc105660023 \h </w:instrText>
            </w:r>
            <w:r w:rsidR="00AD0380">
              <w:rPr>
                <w:noProof/>
                <w:webHidden/>
              </w:rPr>
            </w:r>
            <w:r w:rsidR="00AD0380">
              <w:rPr>
                <w:noProof/>
                <w:webHidden/>
              </w:rPr>
              <w:fldChar w:fldCharType="separate"/>
            </w:r>
            <w:r w:rsidR="00AC70AD">
              <w:rPr>
                <w:noProof/>
                <w:webHidden/>
              </w:rPr>
              <w:t>142</w:t>
            </w:r>
            <w:r w:rsidR="00AD0380">
              <w:rPr>
                <w:noProof/>
                <w:webHidden/>
              </w:rPr>
              <w:fldChar w:fldCharType="end"/>
            </w:r>
          </w:hyperlink>
        </w:p>
        <w:p w14:paraId="5CB84D33" w14:textId="58FFEC29" w:rsidR="00AD0380" w:rsidRDefault="00DD2374">
          <w:pPr>
            <w:pStyle w:val="TOC3"/>
            <w:rPr>
              <w:rFonts w:eastAsiaTheme="minorEastAsia"/>
              <w:noProof/>
              <w:lang w:eastAsia="hr-HR"/>
            </w:rPr>
          </w:pPr>
          <w:hyperlink w:anchor="_Toc105660024" w:history="1">
            <w:r w:rsidR="00AD0380" w:rsidRPr="00FA3529">
              <w:rPr>
                <w:rStyle w:val="Hyperlink"/>
                <w:rFonts w:eastAsia="Calibri"/>
                <w:noProof/>
              </w:rPr>
              <w:t>3.7.2    Pristup izradi monitoringa</w:t>
            </w:r>
            <w:r w:rsidR="00AD0380">
              <w:rPr>
                <w:noProof/>
                <w:webHidden/>
              </w:rPr>
              <w:tab/>
            </w:r>
            <w:r w:rsidR="00AD0380">
              <w:rPr>
                <w:noProof/>
                <w:webHidden/>
              </w:rPr>
              <w:fldChar w:fldCharType="begin"/>
            </w:r>
            <w:r w:rsidR="00AD0380">
              <w:rPr>
                <w:noProof/>
                <w:webHidden/>
              </w:rPr>
              <w:instrText xml:space="preserve"> PAGEREF _Toc105660024 \h </w:instrText>
            </w:r>
            <w:r w:rsidR="00AD0380">
              <w:rPr>
                <w:noProof/>
                <w:webHidden/>
              </w:rPr>
            </w:r>
            <w:r w:rsidR="00AD0380">
              <w:rPr>
                <w:noProof/>
                <w:webHidden/>
              </w:rPr>
              <w:fldChar w:fldCharType="separate"/>
            </w:r>
            <w:r w:rsidR="00AC70AD">
              <w:rPr>
                <w:noProof/>
                <w:webHidden/>
              </w:rPr>
              <w:t>142</w:t>
            </w:r>
            <w:r w:rsidR="00AD0380">
              <w:rPr>
                <w:noProof/>
                <w:webHidden/>
              </w:rPr>
              <w:fldChar w:fldCharType="end"/>
            </w:r>
          </w:hyperlink>
        </w:p>
        <w:p w14:paraId="257675CB" w14:textId="2A933D17" w:rsidR="00AD0380" w:rsidRDefault="00DD2374">
          <w:pPr>
            <w:pStyle w:val="TOC3"/>
            <w:rPr>
              <w:rFonts w:eastAsiaTheme="minorEastAsia"/>
              <w:noProof/>
              <w:lang w:eastAsia="hr-HR"/>
            </w:rPr>
          </w:pPr>
          <w:hyperlink w:anchor="_Toc105660025" w:history="1">
            <w:r w:rsidR="00AD0380" w:rsidRPr="00FA3529">
              <w:rPr>
                <w:rStyle w:val="Hyperlink"/>
                <w:rFonts w:eastAsia="Calibri"/>
                <w:noProof/>
              </w:rPr>
              <w:t>3.7.3    Monitoring otpada na plažama</w:t>
            </w:r>
            <w:r w:rsidR="00AD0380">
              <w:rPr>
                <w:noProof/>
                <w:webHidden/>
              </w:rPr>
              <w:tab/>
            </w:r>
            <w:r w:rsidR="00AD0380">
              <w:rPr>
                <w:noProof/>
                <w:webHidden/>
              </w:rPr>
              <w:fldChar w:fldCharType="begin"/>
            </w:r>
            <w:r w:rsidR="00AD0380">
              <w:rPr>
                <w:noProof/>
                <w:webHidden/>
              </w:rPr>
              <w:instrText xml:space="preserve"> PAGEREF _Toc105660025 \h </w:instrText>
            </w:r>
            <w:r w:rsidR="00AD0380">
              <w:rPr>
                <w:noProof/>
                <w:webHidden/>
              </w:rPr>
            </w:r>
            <w:r w:rsidR="00AD0380">
              <w:rPr>
                <w:noProof/>
                <w:webHidden/>
              </w:rPr>
              <w:fldChar w:fldCharType="separate"/>
            </w:r>
            <w:r w:rsidR="00AC70AD">
              <w:rPr>
                <w:noProof/>
                <w:webHidden/>
              </w:rPr>
              <w:t>145</w:t>
            </w:r>
            <w:r w:rsidR="00AD0380">
              <w:rPr>
                <w:noProof/>
                <w:webHidden/>
              </w:rPr>
              <w:fldChar w:fldCharType="end"/>
            </w:r>
          </w:hyperlink>
        </w:p>
        <w:p w14:paraId="4C91C589" w14:textId="7BEC7EDF" w:rsidR="00AD0380" w:rsidRDefault="00DD2374">
          <w:pPr>
            <w:pStyle w:val="TOC3"/>
            <w:rPr>
              <w:rFonts w:eastAsiaTheme="minorEastAsia"/>
              <w:noProof/>
              <w:lang w:eastAsia="hr-HR"/>
            </w:rPr>
          </w:pPr>
          <w:hyperlink w:anchor="_Toc105660026" w:history="1">
            <w:r w:rsidR="00AD0380" w:rsidRPr="00FA3529">
              <w:rPr>
                <w:rStyle w:val="Hyperlink"/>
                <w:rFonts w:eastAsia="Calibri"/>
                <w:noProof/>
              </w:rPr>
              <w:t>3.7.4    Monitoring otpada na morskom dnu</w:t>
            </w:r>
            <w:r w:rsidR="00AD0380">
              <w:rPr>
                <w:noProof/>
                <w:webHidden/>
              </w:rPr>
              <w:tab/>
            </w:r>
            <w:r w:rsidR="00AD0380">
              <w:rPr>
                <w:noProof/>
                <w:webHidden/>
              </w:rPr>
              <w:fldChar w:fldCharType="begin"/>
            </w:r>
            <w:r w:rsidR="00AD0380">
              <w:rPr>
                <w:noProof/>
                <w:webHidden/>
              </w:rPr>
              <w:instrText xml:space="preserve"> PAGEREF _Toc105660026 \h </w:instrText>
            </w:r>
            <w:r w:rsidR="00AD0380">
              <w:rPr>
                <w:noProof/>
                <w:webHidden/>
              </w:rPr>
            </w:r>
            <w:r w:rsidR="00AD0380">
              <w:rPr>
                <w:noProof/>
                <w:webHidden/>
              </w:rPr>
              <w:fldChar w:fldCharType="separate"/>
            </w:r>
            <w:r w:rsidR="00AC70AD">
              <w:rPr>
                <w:noProof/>
                <w:webHidden/>
              </w:rPr>
              <w:t>149</w:t>
            </w:r>
            <w:r w:rsidR="00AD0380">
              <w:rPr>
                <w:noProof/>
                <w:webHidden/>
              </w:rPr>
              <w:fldChar w:fldCharType="end"/>
            </w:r>
          </w:hyperlink>
        </w:p>
        <w:p w14:paraId="0F53FBFA" w14:textId="47E1CD35" w:rsidR="00AD0380" w:rsidRDefault="00DD2374">
          <w:pPr>
            <w:pStyle w:val="TOC3"/>
            <w:rPr>
              <w:rFonts w:eastAsiaTheme="minorEastAsia"/>
              <w:noProof/>
              <w:lang w:eastAsia="hr-HR"/>
            </w:rPr>
          </w:pPr>
          <w:hyperlink w:anchor="_Toc105660027" w:history="1">
            <w:r w:rsidR="00AD0380" w:rsidRPr="00FA3529">
              <w:rPr>
                <w:rStyle w:val="Hyperlink"/>
                <w:rFonts w:eastAsia="Calibri"/>
                <w:noProof/>
              </w:rPr>
              <w:t>3.7.5    Plutajući otpad</w:t>
            </w:r>
            <w:r w:rsidR="00AD0380">
              <w:rPr>
                <w:noProof/>
                <w:webHidden/>
              </w:rPr>
              <w:tab/>
            </w:r>
            <w:r w:rsidR="00AD0380">
              <w:rPr>
                <w:noProof/>
                <w:webHidden/>
              </w:rPr>
              <w:fldChar w:fldCharType="begin"/>
            </w:r>
            <w:r w:rsidR="00AD0380">
              <w:rPr>
                <w:noProof/>
                <w:webHidden/>
              </w:rPr>
              <w:instrText xml:space="preserve"> PAGEREF _Toc105660027 \h </w:instrText>
            </w:r>
            <w:r w:rsidR="00AD0380">
              <w:rPr>
                <w:noProof/>
                <w:webHidden/>
              </w:rPr>
            </w:r>
            <w:r w:rsidR="00AD0380">
              <w:rPr>
                <w:noProof/>
                <w:webHidden/>
              </w:rPr>
              <w:fldChar w:fldCharType="separate"/>
            </w:r>
            <w:r w:rsidR="00AC70AD">
              <w:rPr>
                <w:noProof/>
                <w:webHidden/>
              </w:rPr>
              <w:t>154</w:t>
            </w:r>
            <w:r w:rsidR="00AD0380">
              <w:rPr>
                <w:noProof/>
                <w:webHidden/>
              </w:rPr>
              <w:fldChar w:fldCharType="end"/>
            </w:r>
          </w:hyperlink>
        </w:p>
        <w:p w14:paraId="23F66C2E" w14:textId="20FE2BE6" w:rsidR="00AD0380" w:rsidRDefault="00DD2374">
          <w:pPr>
            <w:pStyle w:val="TOC3"/>
            <w:rPr>
              <w:rFonts w:eastAsiaTheme="minorEastAsia"/>
              <w:noProof/>
              <w:lang w:eastAsia="hr-HR"/>
            </w:rPr>
          </w:pPr>
          <w:hyperlink w:anchor="_Toc105660028" w:history="1">
            <w:r w:rsidR="00AD0380" w:rsidRPr="00FA3529">
              <w:rPr>
                <w:rStyle w:val="Hyperlink"/>
                <w:rFonts w:eastAsia="Calibri"/>
                <w:noProof/>
              </w:rPr>
              <w:t>3.7.6    Monitoring plutajuće mikroplastike – uzorkovanje i separacija</w:t>
            </w:r>
            <w:r w:rsidR="00AD0380">
              <w:rPr>
                <w:noProof/>
                <w:webHidden/>
              </w:rPr>
              <w:tab/>
            </w:r>
            <w:r w:rsidR="00AD0380">
              <w:rPr>
                <w:noProof/>
                <w:webHidden/>
              </w:rPr>
              <w:fldChar w:fldCharType="begin"/>
            </w:r>
            <w:r w:rsidR="00AD0380">
              <w:rPr>
                <w:noProof/>
                <w:webHidden/>
              </w:rPr>
              <w:instrText xml:space="preserve"> PAGEREF _Toc105660028 \h </w:instrText>
            </w:r>
            <w:r w:rsidR="00AD0380">
              <w:rPr>
                <w:noProof/>
                <w:webHidden/>
              </w:rPr>
            </w:r>
            <w:r w:rsidR="00AD0380">
              <w:rPr>
                <w:noProof/>
                <w:webHidden/>
              </w:rPr>
              <w:fldChar w:fldCharType="separate"/>
            </w:r>
            <w:r w:rsidR="00AC70AD">
              <w:rPr>
                <w:noProof/>
                <w:webHidden/>
              </w:rPr>
              <w:t>157</w:t>
            </w:r>
            <w:r w:rsidR="00AD0380">
              <w:rPr>
                <w:noProof/>
                <w:webHidden/>
              </w:rPr>
              <w:fldChar w:fldCharType="end"/>
            </w:r>
          </w:hyperlink>
        </w:p>
        <w:p w14:paraId="3FA0E9B1" w14:textId="217C1D11" w:rsidR="00AD0380" w:rsidRDefault="00DD2374">
          <w:pPr>
            <w:pStyle w:val="TOC3"/>
            <w:rPr>
              <w:rFonts w:eastAsiaTheme="minorEastAsia"/>
              <w:noProof/>
              <w:lang w:eastAsia="hr-HR"/>
            </w:rPr>
          </w:pPr>
          <w:hyperlink w:anchor="_Toc105660029" w:history="1">
            <w:r w:rsidR="00AD0380" w:rsidRPr="00FA3529">
              <w:rPr>
                <w:rStyle w:val="Hyperlink"/>
                <w:rFonts w:eastAsia="Calibri"/>
                <w:noProof/>
              </w:rPr>
              <w:t>3.7.7   Povezanost D10 sa procesima monitoringa drugih deskriptora/elemenata</w:t>
            </w:r>
            <w:r w:rsidR="00AD0380">
              <w:rPr>
                <w:noProof/>
                <w:webHidden/>
              </w:rPr>
              <w:tab/>
            </w:r>
            <w:r w:rsidR="00AD0380">
              <w:rPr>
                <w:noProof/>
                <w:webHidden/>
              </w:rPr>
              <w:fldChar w:fldCharType="begin"/>
            </w:r>
            <w:r w:rsidR="00AD0380">
              <w:rPr>
                <w:noProof/>
                <w:webHidden/>
              </w:rPr>
              <w:instrText xml:space="preserve"> PAGEREF _Toc105660029 \h </w:instrText>
            </w:r>
            <w:r w:rsidR="00AD0380">
              <w:rPr>
                <w:noProof/>
                <w:webHidden/>
              </w:rPr>
            </w:r>
            <w:r w:rsidR="00AD0380">
              <w:rPr>
                <w:noProof/>
                <w:webHidden/>
              </w:rPr>
              <w:fldChar w:fldCharType="separate"/>
            </w:r>
            <w:r w:rsidR="00AC70AD">
              <w:rPr>
                <w:noProof/>
                <w:webHidden/>
              </w:rPr>
              <w:t>161</w:t>
            </w:r>
            <w:r w:rsidR="00AD0380">
              <w:rPr>
                <w:noProof/>
                <w:webHidden/>
              </w:rPr>
              <w:fldChar w:fldCharType="end"/>
            </w:r>
          </w:hyperlink>
        </w:p>
        <w:p w14:paraId="1B3201FF" w14:textId="44CDFED8" w:rsidR="00AD0380" w:rsidRDefault="00DD2374">
          <w:pPr>
            <w:pStyle w:val="TOC2"/>
            <w:tabs>
              <w:tab w:val="right" w:leader="dot" w:pos="9350"/>
            </w:tabs>
            <w:rPr>
              <w:rFonts w:eastAsiaTheme="minorEastAsia"/>
              <w:noProof/>
              <w:lang w:eastAsia="hr-HR"/>
            </w:rPr>
          </w:pPr>
          <w:hyperlink w:anchor="_Toc105660030" w:history="1">
            <w:r w:rsidR="00AD0380" w:rsidRPr="00FA3529">
              <w:rPr>
                <w:rStyle w:val="Hyperlink"/>
                <w:noProof/>
              </w:rPr>
              <w:t xml:space="preserve">3.8     </w:t>
            </w:r>
            <w:r w:rsidR="00AD0380" w:rsidRPr="00FA3529">
              <w:rPr>
                <w:rStyle w:val="Hyperlink"/>
                <w:rFonts w:eastAsia="Calibri" w:cs="Calibri"/>
                <w:noProof/>
              </w:rPr>
              <w:t>UNOS ANTROPOGENOG ZVUKA - DESKRIPTOR 11</w:t>
            </w:r>
            <w:r w:rsidR="00AD0380">
              <w:rPr>
                <w:noProof/>
                <w:webHidden/>
              </w:rPr>
              <w:tab/>
            </w:r>
            <w:r w:rsidR="00AD0380">
              <w:rPr>
                <w:noProof/>
                <w:webHidden/>
              </w:rPr>
              <w:fldChar w:fldCharType="begin"/>
            </w:r>
            <w:r w:rsidR="00AD0380">
              <w:rPr>
                <w:noProof/>
                <w:webHidden/>
              </w:rPr>
              <w:instrText xml:space="preserve"> PAGEREF _Toc105660030 \h </w:instrText>
            </w:r>
            <w:r w:rsidR="00AD0380">
              <w:rPr>
                <w:noProof/>
                <w:webHidden/>
              </w:rPr>
            </w:r>
            <w:r w:rsidR="00AD0380">
              <w:rPr>
                <w:noProof/>
                <w:webHidden/>
              </w:rPr>
              <w:fldChar w:fldCharType="separate"/>
            </w:r>
            <w:r w:rsidR="00AC70AD">
              <w:rPr>
                <w:noProof/>
                <w:webHidden/>
              </w:rPr>
              <w:t>162</w:t>
            </w:r>
            <w:r w:rsidR="00AD0380">
              <w:rPr>
                <w:noProof/>
                <w:webHidden/>
              </w:rPr>
              <w:fldChar w:fldCharType="end"/>
            </w:r>
          </w:hyperlink>
        </w:p>
        <w:p w14:paraId="68834D2E" w14:textId="4E0CC361" w:rsidR="00AD0380" w:rsidRDefault="00DD2374">
          <w:pPr>
            <w:pStyle w:val="TOC3"/>
            <w:rPr>
              <w:rFonts w:eastAsiaTheme="minorEastAsia"/>
              <w:noProof/>
              <w:lang w:eastAsia="hr-HR"/>
            </w:rPr>
          </w:pPr>
          <w:hyperlink w:anchor="_Toc105660031" w:history="1">
            <w:r w:rsidR="00AD0380" w:rsidRPr="00FA3529">
              <w:rPr>
                <w:rStyle w:val="Hyperlink"/>
                <w:rFonts w:eastAsia="Calibri"/>
                <w:noProof/>
              </w:rPr>
              <w:t>3.8.1   Pristup monitoringu</w:t>
            </w:r>
            <w:r w:rsidR="00AD0380">
              <w:rPr>
                <w:noProof/>
                <w:webHidden/>
              </w:rPr>
              <w:tab/>
            </w:r>
            <w:r w:rsidR="00AD0380">
              <w:rPr>
                <w:noProof/>
                <w:webHidden/>
              </w:rPr>
              <w:fldChar w:fldCharType="begin"/>
            </w:r>
            <w:r w:rsidR="00AD0380">
              <w:rPr>
                <w:noProof/>
                <w:webHidden/>
              </w:rPr>
              <w:instrText xml:space="preserve"> PAGEREF _Toc105660031 \h </w:instrText>
            </w:r>
            <w:r w:rsidR="00AD0380">
              <w:rPr>
                <w:noProof/>
                <w:webHidden/>
              </w:rPr>
            </w:r>
            <w:r w:rsidR="00AD0380">
              <w:rPr>
                <w:noProof/>
                <w:webHidden/>
              </w:rPr>
              <w:fldChar w:fldCharType="separate"/>
            </w:r>
            <w:r w:rsidR="00AC70AD">
              <w:rPr>
                <w:noProof/>
                <w:webHidden/>
              </w:rPr>
              <w:t>162</w:t>
            </w:r>
            <w:r w:rsidR="00AD0380">
              <w:rPr>
                <w:noProof/>
                <w:webHidden/>
              </w:rPr>
              <w:fldChar w:fldCharType="end"/>
            </w:r>
          </w:hyperlink>
        </w:p>
        <w:p w14:paraId="1034CABC" w14:textId="34DF0C61" w:rsidR="00AD0380" w:rsidRDefault="00DD2374">
          <w:pPr>
            <w:pStyle w:val="TOC3"/>
            <w:rPr>
              <w:rFonts w:eastAsiaTheme="minorEastAsia"/>
              <w:noProof/>
              <w:lang w:eastAsia="hr-HR"/>
            </w:rPr>
          </w:pPr>
          <w:hyperlink w:anchor="_Toc105660032" w:history="1">
            <w:r w:rsidR="00AD0380" w:rsidRPr="00FA3529">
              <w:rPr>
                <w:rStyle w:val="Hyperlink"/>
                <w:rFonts w:eastAsia="Calibri"/>
                <w:noProof/>
              </w:rPr>
              <w:t xml:space="preserve">3.8.2   </w:t>
            </w:r>
            <w:r w:rsidR="00AD0380" w:rsidRPr="00FA3529">
              <w:rPr>
                <w:rStyle w:val="Hyperlink"/>
                <w:rFonts w:eastAsia="Calibri" w:cs="Calibri"/>
                <w:noProof/>
              </w:rPr>
              <w:t>Područje monitoringa</w:t>
            </w:r>
            <w:r w:rsidR="00AD0380">
              <w:rPr>
                <w:noProof/>
                <w:webHidden/>
              </w:rPr>
              <w:tab/>
            </w:r>
            <w:r w:rsidR="00AD0380">
              <w:rPr>
                <w:noProof/>
                <w:webHidden/>
              </w:rPr>
              <w:fldChar w:fldCharType="begin"/>
            </w:r>
            <w:r w:rsidR="00AD0380">
              <w:rPr>
                <w:noProof/>
                <w:webHidden/>
              </w:rPr>
              <w:instrText xml:space="preserve"> PAGEREF _Toc105660032 \h </w:instrText>
            </w:r>
            <w:r w:rsidR="00AD0380">
              <w:rPr>
                <w:noProof/>
                <w:webHidden/>
              </w:rPr>
            </w:r>
            <w:r w:rsidR="00AD0380">
              <w:rPr>
                <w:noProof/>
                <w:webHidden/>
              </w:rPr>
              <w:fldChar w:fldCharType="separate"/>
            </w:r>
            <w:r w:rsidR="00AC70AD">
              <w:rPr>
                <w:noProof/>
                <w:webHidden/>
              </w:rPr>
              <w:t>168</w:t>
            </w:r>
            <w:r w:rsidR="00AD0380">
              <w:rPr>
                <w:noProof/>
                <w:webHidden/>
              </w:rPr>
              <w:fldChar w:fldCharType="end"/>
            </w:r>
          </w:hyperlink>
        </w:p>
        <w:p w14:paraId="54524CC9" w14:textId="26B71F31" w:rsidR="00AD0380" w:rsidRDefault="00DD2374">
          <w:pPr>
            <w:pStyle w:val="TOC3"/>
            <w:rPr>
              <w:rFonts w:eastAsiaTheme="minorEastAsia"/>
              <w:noProof/>
              <w:lang w:eastAsia="hr-HR"/>
            </w:rPr>
          </w:pPr>
          <w:hyperlink w:anchor="_Toc105660033" w:history="1">
            <w:r w:rsidR="00AD0380" w:rsidRPr="00FA3529">
              <w:rPr>
                <w:rStyle w:val="Hyperlink"/>
                <w:rFonts w:eastAsia="Calibri"/>
                <w:noProof/>
              </w:rPr>
              <w:t xml:space="preserve">3.8.3   </w:t>
            </w:r>
            <w:r w:rsidR="00AD0380" w:rsidRPr="00FA3529">
              <w:rPr>
                <w:rStyle w:val="Hyperlink"/>
                <w:rFonts w:eastAsia="Calibri" w:cs="Calibri"/>
                <w:noProof/>
              </w:rPr>
              <w:t>Učestalost monitoringa</w:t>
            </w:r>
            <w:r w:rsidR="00AD0380">
              <w:rPr>
                <w:noProof/>
                <w:webHidden/>
              </w:rPr>
              <w:tab/>
            </w:r>
            <w:r w:rsidR="00AD0380">
              <w:rPr>
                <w:noProof/>
                <w:webHidden/>
              </w:rPr>
              <w:fldChar w:fldCharType="begin"/>
            </w:r>
            <w:r w:rsidR="00AD0380">
              <w:rPr>
                <w:noProof/>
                <w:webHidden/>
              </w:rPr>
              <w:instrText xml:space="preserve"> PAGEREF _Toc105660033 \h </w:instrText>
            </w:r>
            <w:r w:rsidR="00AD0380">
              <w:rPr>
                <w:noProof/>
                <w:webHidden/>
              </w:rPr>
            </w:r>
            <w:r w:rsidR="00AD0380">
              <w:rPr>
                <w:noProof/>
                <w:webHidden/>
              </w:rPr>
              <w:fldChar w:fldCharType="separate"/>
            </w:r>
            <w:r w:rsidR="00AC70AD">
              <w:rPr>
                <w:noProof/>
                <w:webHidden/>
              </w:rPr>
              <w:t>169</w:t>
            </w:r>
            <w:r w:rsidR="00AD0380">
              <w:rPr>
                <w:noProof/>
                <w:webHidden/>
              </w:rPr>
              <w:fldChar w:fldCharType="end"/>
            </w:r>
          </w:hyperlink>
        </w:p>
        <w:p w14:paraId="7458A796" w14:textId="259A3539" w:rsidR="00AD0380" w:rsidRDefault="00DD2374">
          <w:pPr>
            <w:pStyle w:val="TOC3"/>
            <w:rPr>
              <w:rFonts w:eastAsiaTheme="minorEastAsia"/>
              <w:noProof/>
              <w:lang w:eastAsia="hr-HR"/>
            </w:rPr>
          </w:pPr>
          <w:hyperlink w:anchor="_Toc105660034" w:history="1">
            <w:r w:rsidR="00AD0380" w:rsidRPr="00FA3529">
              <w:rPr>
                <w:rStyle w:val="Hyperlink"/>
                <w:rFonts w:eastAsia="Calibri"/>
                <w:noProof/>
              </w:rPr>
              <w:t xml:space="preserve">3.8.4   </w:t>
            </w:r>
            <w:r w:rsidR="00AD0380" w:rsidRPr="00FA3529">
              <w:rPr>
                <w:rStyle w:val="Hyperlink"/>
                <w:rFonts w:eastAsia="Calibri" w:cs="Calibri"/>
                <w:noProof/>
              </w:rPr>
              <w:t>Metodologija mjerenja</w:t>
            </w:r>
            <w:r w:rsidR="00AD0380">
              <w:rPr>
                <w:noProof/>
                <w:webHidden/>
              </w:rPr>
              <w:tab/>
            </w:r>
            <w:r w:rsidR="00AD0380">
              <w:rPr>
                <w:noProof/>
                <w:webHidden/>
              </w:rPr>
              <w:fldChar w:fldCharType="begin"/>
            </w:r>
            <w:r w:rsidR="00AD0380">
              <w:rPr>
                <w:noProof/>
                <w:webHidden/>
              </w:rPr>
              <w:instrText xml:space="preserve"> PAGEREF _Toc105660034 \h </w:instrText>
            </w:r>
            <w:r w:rsidR="00AD0380">
              <w:rPr>
                <w:noProof/>
                <w:webHidden/>
              </w:rPr>
            </w:r>
            <w:r w:rsidR="00AD0380">
              <w:rPr>
                <w:noProof/>
                <w:webHidden/>
              </w:rPr>
              <w:fldChar w:fldCharType="separate"/>
            </w:r>
            <w:r w:rsidR="00AC70AD">
              <w:rPr>
                <w:noProof/>
                <w:webHidden/>
              </w:rPr>
              <w:t>169</w:t>
            </w:r>
            <w:r w:rsidR="00AD0380">
              <w:rPr>
                <w:noProof/>
                <w:webHidden/>
              </w:rPr>
              <w:fldChar w:fldCharType="end"/>
            </w:r>
          </w:hyperlink>
        </w:p>
        <w:p w14:paraId="08222D44" w14:textId="06251DDE" w:rsidR="00AD0380" w:rsidRDefault="00DD2374">
          <w:pPr>
            <w:pStyle w:val="TOC3"/>
            <w:rPr>
              <w:rFonts w:eastAsiaTheme="minorEastAsia"/>
              <w:noProof/>
              <w:lang w:eastAsia="hr-HR"/>
            </w:rPr>
          </w:pPr>
          <w:hyperlink w:anchor="_Toc105660035" w:history="1">
            <w:r w:rsidR="00AD0380" w:rsidRPr="00FA3529">
              <w:rPr>
                <w:rStyle w:val="Hyperlink"/>
                <w:rFonts w:eastAsia="Calibri"/>
                <w:noProof/>
              </w:rPr>
              <w:t xml:space="preserve">3.8.5   </w:t>
            </w:r>
            <w:r w:rsidR="00AD0380" w:rsidRPr="00FA3529">
              <w:rPr>
                <w:rStyle w:val="Hyperlink"/>
                <w:rFonts w:eastAsia="Calibri" w:cs="Calibri"/>
                <w:noProof/>
              </w:rPr>
              <w:t>Metodologija obrade podataka</w:t>
            </w:r>
            <w:r w:rsidR="00AD0380">
              <w:rPr>
                <w:noProof/>
                <w:webHidden/>
              </w:rPr>
              <w:tab/>
            </w:r>
            <w:r w:rsidR="00AD0380">
              <w:rPr>
                <w:noProof/>
                <w:webHidden/>
              </w:rPr>
              <w:fldChar w:fldCharType="begin"/>
            </w:r>
            <w:r w:rsidR="00AD0380">
              <w:rPr>
                <w:noProof/>
                <w:webHidden/>
              </w:rPr>
              <w:instrText xml:space="preserve"> PAGEREF _Toc105660035 \h </w:instrText>
            </w:r>
            <w:r w:rsidR="00AD0380">
              <w:rPr>
                <w:noProof/>
                <w:webHidden/>
              </w:rPr>
            </w:r>
            <w:r w:rsidR="00AD0380">
              <w:rPr>
                <w:noProof/>
                <w:webHidden/>
              </w:rPr>
              <w:fldChar w:fldCharType="separate"/>
            </w:r>
            <w:r w:rsidR="00AC70AD">
              <w:rPr>
                <w:noProof/>
                <w:webHidden/>
              </w:rPr>
              <w:t>172</w:t>
            </w:r>
            <w:r w:rsidR="00AD0380">
              <w:rPr>
                <w:noProof/>
                <w:webHidden/>
              </w:rPr>
              <w:fldChar w:fldCharType="end"/>
            </w:r>
          </w:hyperlink>
        </w:p>
        <w:p w14:paraId="222F4247" w14:textId="293B84A5" w:rsidR="00AD0380" w:rsidRDefault="00DD2374">
          <w:pPr>
            <w:pStyle w:val="TOC3"/>
            <w:rPr>
              <w:rFonts w:eastAsiaTheme="minorEastAsia"/>
              <w:noProof/>
              <w:lang w:eastAsia="hr-HR"/>
            </w:rPr>
          </w:pPr>
          <w:hyperlink w:anchor="_Toc105660036" w:history="1">
            <w:r w:rsidR="00AD0380" w:rsidRPr="00FA3529">
              <w:rPr>
                <w:rStyle w:val="Hyperlink"/>
                <w:rFonts w:eastAsia="Calibri"/>
                <w:noProof/>
              </w:rPr>
              <w:t xml:space="preserve">3.8.6   </w:t>
            </w:r>
            <w:r w:rsidR="00AD0380" w:rsidRPr="00FA3529">
              <w:rPr>
                <w:rStyle w:val="Hyperlink"/>
                <w:rFonts w:eastAsia="Calibri" w:cs="Calibri"/>
                <w:noProof/>
              </w:rPr>
              <w:t>Osiguranje i kontrola kvaliteta</w:t>
            </w:r>
            <w:r w:rsidR="00AD0380">
              <w:rPr>
                <w:noProof/>
                <w:webHidden/>
              </w:rPr>
              <w:tab/>
            </w:r>
            <w:r w:rsidR="00AD0380">
              <w:rPr>
                <w:noProof/>
                <w:webHidden/>
              </w:rPr>
              <w:fldChar w:fldCharType="begin"/>
            </w:r>
            <w:r w:rsidR="00AD0380">
              <w:rPr>
                <w:noProof/>
                <w:webHidden/>
              </w:rPr>
              <w:instrText xml:space="preserve"> PAGEREF _Toc105660036 \h </w:instrText>
            </w:r>
            <w:r w:rsidR="00AD0380">
              <w:rPr>
                <w:noProof/>
                <w:webHidden/>
              </w:rPr>
            </w:r>
            <w:r w:rsidR="00AD0380">
              <w:rPr>
                <w:noProof/>
                <w:webHidden/>
              </w:rPr>
              <w:fldChar w:fldCharType="separate"/>
            </w:r>
            <w:r w:rsidR="00AC70AD">
              <w:rPr>
                <w:noProof/>
                <w:webHidden/>
              </w:rPr>
              <w:t>173</w:t>
            </w:r>
            <w:r w:rsidR="00AD0380">
              <w:rPr>
                <w:noProof/>
                <w:webHidden/>
              </w:rPr>
              <w:fldChar w:fldCharType="end"/>
            </w:r>
          </w:hyperlink>
        </w:p>
        <w:p w14:paraId="0A0E5698" w14:textId="556AB101" w:rsidR="00AD0380" w:rsidRDefault="00DD2374">
          <w:pPr>
            <w:pStyle w:val="TOC1"/>
            <w:tabs>
              <w:tab w:val="left" w:pos="440"/>
              <w:tab w:val="right" w:leader="dot" w:pos="9350"/>
            </w:tabs>
            <w:rPr>
              <w:rFonts w:eastAsiaTheme="minorEastAsia"/>
              <w:noProof/>
              <w:lang w:eastAsia="hr-HR"/>
            </w:rPr>
          </w:pPr>
          <w:hyperlink w:anchor="_Toc105660037" w:history="1">
            <w:r w:rsidR="00AD0380" w:rsidRPr="00FA3529">
              <w:rPr>
                <w:rStyle w:val="Hyperlink"/>
                <w:rFonts w:ascii="Calibri" w:hAnsi="Calibri" w:cs="Times New Roman"/>
                <w:b/>
                <w:bCs/>
                <w:caps/>
                <w:noProof/>
                <w:kern w:val="32"/>
                <w:lang w:val="en-GB" w:eastAsia="fr-FR"/>
              </w:rPr>
              <w:t>4</w:t>
            </w:r>
            <w:r w:rsidR="00AD0380">
              <w:rPr>
                <w:rFonts w:eastAsiaTheme="minorEastAsia"/>
                <w:noProof/>
                <w:lang w:eastAsia="hr-HR"/>
              </w:rPr>
              <w:tab/>
            </w:r>
            <w:r w:rsidR="00AD0380" w:rsidRPr="00FA3529">
              <w:rPr>
                <w:rStyle w:val="Hyperlink"/>
                <w:rFonts w:ascii="Calibri" w:hAnsi="Calibri" w:cs="Times New Roman"/>
                <w:b/>
                <w:bCs/>
                <w:caps/>
                <w:noProof/>
                <w:kern w:val="32"/>
                <w:lang w:val="en-GB" w:eastAsia="fr-FR"/>
              </w:rPr>
              <w:t>PRIKUPLJANJE, ČUVANJE I DISTRIBUCIJA PODATAKA</w:t>
            </w:r>
            <w:r w:rsidR="00AD0380">
              <w:rPr>
                <w:noProof/>
                <w:webHidden/>
              </w:rPr>
              <w:tab/>
            </w:r>
            <w:r w:rsidR="00AD0380">
              <w:rPr>
                <w:noProof/>
                <w:webHidden/>
              </w:rPr>
              <w:fldChar w:fldCharType="begin"/>
            </w:r>
            <w:r w:rsidR="00AD0380">
              <w:rPr>
                <w:noProof/>
                <w:webHidden/>
              </w:rPr>
              <w:instrText xml:space="preserve"> PAGEREF _Toc105660037 \h </w:instrText>
            </w:r>
            <w:r w:rsidR="00AD0380">
              <w:rPr>
                <w:noProof/>
                <w:webHidden/>
              </w:rPr>
            </w:r>
            <w:r w:rsidR="00AD0380">
              <w:rPr>
                <w:noProof/>
                <w:webHidden/>
              </w:rPr>
              <w:fldChar w:fldCharType="separate"/>
            </w:r>
            <w:r w:rsidR="00AC70AD">
              <w:rPr>
                <w:noProof/>
                <w:webHidden/>
              </w:rPr>
              <w:t>175</w:t>
            </w:r>
            <w:r w:rsidR="00AD0380">
              <w:rPr>
                <w:noProof/>
                <w:webHidden/>
              </w:rPr>
              <w:fldChar w:fldCharType="end"/>
            </w:r>
          </w:hyperlink>
        </w:p>
        <w:p w14:paraId="631CAC8E" w14:textId="411D171D" w:rsidR="00AD0380" w:rsidRDefault="00DD2374">
          <w:pPr>
            <w:pStyle w:val="TOC1"/>
            <w:tabs>
              <w:tab w:val="left" w:pos="440"/>
              <w:tab w:val="right" w:leader="dot" w:pos="9350"/>
            </w:tabs>
            <w:rPr>
              <w:rFonts w:eastAsiaTheme="minorEastAsia"/>
              <w:noProof/>
              <w:lang w:eastAsia="hr-HR"/>
            </w:rPr>
          </w:pPr>
          <w:hyperlink w:anchor="_Toc105660038" w:history="1">
            <w:r w:rsidR="00AD0380" w:rsidRPr="00FA3529">
              <w:rPr>
                <w:rStyle w:val="Hyperlink"/>
                <w:rFonts w:ascii="Calibri" w:hAnsi="Calibri" w:cs="Times New Roman"/>
                <w:b/>
                <w:bCs/>
                <w:caps/>
                <w:noProof/>
                <w:kern w:val="32"/>
                <w:lang w:val="en-GB" w:eastAsia="fr-FR"/>
              </w:rPr>
              <w:t>5</w:t>
            </w:r>
            <w:r w:rsidR="00AD0380">
              <w:rPr>
                <w:rFonts w:eastAsiaTheme="minorEastAsia"/>
                <w:noProof/>
                <w:lang w:eastAsia="hr-HR"/>
              </w:rPr>
              <w:tab/>
            </w:r>
            <w:r w:rsidR="00AD0380" w:rsidRPr="00FA3529">
              <w:rPr>
                <w:rStyle w:val="Hyperlink"/>
                <w:rFonts w:ascii="Calibri" w:hAnsi="Calibri" w:cs="Times New Roman"/>
                <w:b/>
                <w:bCs/>
                <w:caps/>
                <w:noProof/>
                <w:kern w:val="32"/>
                <w:lang w:val="en-GB" w:eastAsia="fr-FR"/>
              </w:rPr>
              <w:t>BibliograFIJA</w:t>
            </w:r>
            <w:r w:rsidR="00AD0380">
              <w:rPr>
                <w:noProof/>
                <w:webHidden/>
              </w:rPr>
              <w:tab/>
            </w:r>
            <w:r w:rsidR="00AD0380">
              <w:rPr>
                <w:noProof/>
                <w:webHidden/>
              </w:rPr>
              <w:fldChar w:fldCharType="begin"/>
            </w:r>
            <w:r w:rsidR="00AD0380">
              <w:rPr>
                <w:noProof/>
                <w:webHidden/>
              </w:rPr>
              <w:instrText xml:space="preserve"> PAGEREF _Toc105660038 \h </w:instrText>
            </w:r>
            <w:r w:rsidR="00AD0380">
              <w:rPr>
                <w:noProof/>
                <w:webHidden/>
              </w:rPr>
            </w:r>
            <w:r w:rsidR="00AD0380">
              <w:rPr>
                <w:noProof/>
                <w:webHidden/>
              </w:rPr>
              <w:fldChar w:fldCharType="separate"/>
            </w:r>
            <w:r w:rsidR="00AC70AD">
              <w:rPr>
                <w:noProof/>
                <w:webHidden/>
              </w:rPr>
              <w:t>180</w:t>
            </w:r>
            <w:r w:rsidR="00AD0380">
              <w:rPr>
                <w:noProof/>
                <w:webHidden/>
              </w:rPr>
              <w:fldChar w:fldCharType="end"/>
            </w:r>
          </w:hyperlink>
        </w:p>
        <w:p w14:paraId="5E14AB49" w14:textId="42365AED" w:rsidR="00AD0380" w:rsidRDefault="00DD2374">
          <w:pPr>
            <w:pStyle w:val="TOC1"/>
            <w:tabs>
              <w:tab w:val="right" w:leader="dot" w:pos="9350"/>
            </w:tabs>
            <w:rPr>
              <w:rFonts w:eastAsiaTheme="minorEastAsia"/>
              <w:noProof/>
              <w:lang w:eastAsia="hr-HR"/>
            </w:rPr>
          </w:pPr>
          <w:hyperlink w:anchor="_Toc105660039" w:history="1">
            <w:r w:rsidR="00AD0380" w:rsidRPr="00FA3529">
              <w:rPr>
                <w:rStyle w:val="Hyperlink"/>
                <w:rFonts w:ascii="Calibri" w:hAnsi="Calibri" w:cs="Times New Roman"/>
                <w:b/>
                <w:bCs/>
                <w:caps/>
                <w:noProof/>
                <w:kern w:val="32"/>
                <w:lang w:val="en-GB" w:eastAsia="fr-FR"/>
              </w:rPr>
              <w:t>PRILOG</w:t>
            </w:r>
            <w:r w:rsidR="00AD0380">
              <w:rPr>
                <w:noProof/>
                <w:webHidden/>
              </w:rPr>
              <w:tab/>
            </w:r>
            <w:r w:rsidR="00AD0380">
              <w:rPr>
                <w:noProof/>
                <w:webHidden/>
              </w:rPr>
              <w:fldChar w:fldCharType="begin"/>
            </w:r>
            <w:r w:rsidR="00AD0380">
              <w:rPr>
                <w:noProof/>
                <w:webHidden/>
              </w:rPr>
              <w:instrText xml:space="preserve"> PAGEREF _Toc105660039 \h </w:instrText>
            </w:r>
            <w:r w:rsidR="00AD0380">
              <w:rPr>
                <w:noProof/>
                <w:webHidden/>
              </w:rPr>
            </w:r>
            <w:r w:rsidR="00AD0380">
              <w:rPr>
                <w:noProof/>
                <w:webHidden/>
              </w:rPr>
              <w:fldChar w:fldCharType="separate"/>
            </w:r>
            <w:r w:rsidR="00AC70AD">
              <w:rPr>
                <w:noProof/>
                <w:webHidden/>
              </w:rPr>
              <w:t>186</w:t>
            </w:r>
            <w:r w:rsidR="00AD0380">
              <w:rPr>
                <w:noProof/>
                <w:webHidden/>
              </w:rPr>
              <w:fldChar w:fldCharType="end"/>
            </w:r>
          </w:hyperlink>
        </w:p>
        <w:p w14:paraId="5518EFCE" w14:textId="1B48F66F" w:rsidR="00317FF6" w:rsidRPr="00D21C19" w:rsidRDefault="00317FF6">
          <w:pPr>
            <w:rPr>
              <w:rFonts w:ascii="Calibri" w:hAnsi="Calibri" w:cs="Calibri"/>
            </w:rPr>
          </w:pPr>
          <w:r w:rsidRPr="00D21C19">
            <w:rPr>
              <w:rFonts w:ascii="Calibri" w:hAnsi="Calibri" w:cs="Calibri"/>
              <w:b/>
              <w:bCs/>
              <w:noProof/>
            </w:rPr>
            <w:fldChar w:fldCharType="end"/>
          </w:r>
        </w:p>
      </w:sdtContent>
    </w:sdt>
    <w:p w14:paraId="35011562" w14:textId="77777777" w:rsidR="00EC6205" w:rsidRDefault="00EC6205" w:rsidP="00AD36BE">
      <w:pPr>
        <w:keepNext/>
        <w:spacing w:before="480" w:after="480"/>
        <w:outlineLvl w:val="0"/>
        <w:rPr>
          <w:b/>
          <w:bCs/>
          <w:caps/>
          <w:color w:val="323E4F" w:themeColor="text2" w:themeShade="BF"/>
          <w:kern w:val="32"/>
          <w:sz w:val="32"/>
          <w:szCs w:val="32"/>
          <w:lang w:val="en-GB"/>
        </w:rPr>
      </w:pPr>
      <w:bookmarkStart w:id="7" w:name="_Toc105659950"/>
    </w:p>
    <w:p w14:paraId="413E7B13" w14:textId="0D2A90C9" w:rsidR="00242CEC" w:rsidRPr="00AD36BE" w:rsidRDefault="00911FB5" w:rsidP="00AD36BE">
      <w:pPr>
        <w:keepNext/>
        <w:spacing w:before="480" w:after="480"/>
        <w:outlineLvl w:val="0"/>
        <w:rPr>
          <w:b/>
          <w:bCs/>
          <w:caps/>
          <w:color w:val="323E4F" w:themeColor="text2" w:themeShade="BF"/>
          <w:kern w:val="32"/>
          <w:sz w:val="32"/>
          <w:szCs w:val="32"/>
          <w:lang w:val="en-GB"/>
        </w:rPr>
      </w:pPr>
      <w:r>
        <w:rPr>
          <w:b/>
          <w:bCs/>
          <w:caps/>
          <w:color w:val="323E4F" w:themeColor="text2" w:themeShade="BF"/>
          <w:kern w:val="32"/>
          <w:sz w:val="32"/>
          <w:szCs w:val="32"/>
          <w:lang w:val="en-GB"/>
        </w:rPr>
        <w:t>SPISAK SKRAĆENICA</w:t>
      </w:r>
      <w:bookmarkEnd w:id="7"/>
    </w:p>
    <w:tbl>
      <w:tblPr>
        <w:tblStyle w:val="TableGrid"/>
        <w:tblW w:w="0" w:type="auto"/>
        <w:jc w:val="center"/>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tblLook w:val="04A0" w:firstRow="1" w:lastRow="0" w:firstColumn="1" w:lastColumn="0" w:noHBand="0" w:noVBand="1"/>
      </w:tblPr>
      <w:tblGrid>
        <w:gridCol w:w="1555"/>
        <w:gridCol w:w="6950"/>
      </w:tblGrid>
      <w:tr w:rsidR="00242CEC" w:rsidRPr="00242CEC" w14:paraId="3222A8C3" w14:textId="77777777" w:rsidTr="008A32F4">
        <w:trPr>
          <w:trHeight w:val="245"/>
          <w:jc w:val="center"/>
        </w:trPr>
        <w:tc>
          <w:tcPr>
            <w:tcW w:w="1555" w:type="dxa"/>
            <w:shd w:val="clear" w:color="auto" w:fill="auto"/>
          </w:tcPr>
          <w:p w14:paraId="21AF2438" w14:textId="77777777" w:rsidR="00242CEC" w:rsidRPr="00242CEC" w:rsidRDefault="00242CEC" w:rsidP="002D10A6">
            <w:pPr>
              <w:spacing w:line="276" w:lineRule="auto"/>
              <w:rPr>
                <w:rFonts w:cs="Calibri"/>
              </w:rPr>
            </w:pPr>
            <w:r w:rsidRPr="00242CEC">
              <w:rPr>
                <w:rFonts w:cs="Calibri"/>
              </w:rPr>
              <w:t>ACCOBAMS</w:t>
            </w:r>
          </w:p>
        </w:tc>
        <w:tc>
          <w:tcPr>
            <w:tcW w:w="6950" w:type="dxa"/>
            <w:shd w:val="clear" w:color="auto" w:fill="auto"/>
          </w:tcPr>
          <w:p w14:paraId="570D3E7A" w14:textId="2F78C98D" w:rsidR="00242CEC" w:rsidRPr="00AC50E9" w:rsidRDefault="00AC50E9" w:rsidP="002D10A6">
            <w:pPr>
              <w:spacing w:line="276" w:lineRule="auto"/>
              <w:rPr>
                <w:rFonts w:cs="Calibri"/>
              </w:rPr>
            </w:pPr>
            <w:r w:rsidRPr="00AC50E9">
              <w:rPr>
                <w:rFonts w:cs="Calibri"/>
                <w:color w:val="202124"/>
                <w:shd w:val="clear" w:color="auto" w:fill="FFFFFF"/>
              </w:rPr>
              <w:t>Sporazum o zaštiti kitova Cetacea u Crnom moru, Sredozemnom moru i susjednom atlantskom području</w:t>
            </w:r>
          </w:p>
        </w:tc>
      </w:tr>
      <w:tr w:rsidR="00242CEC" w:rsidRPr="00242CEC" w14:paraId="04680E1A" w14:textId="77777777" w:rsidTr="008A32F4">
        <w:trPr>
          <w:trHeight w:val="245"/>
          <w:jc w:val="center"/>
        </w:trPr>
        <w:tc>
          <w:tcPr>
            <w:tcW w:w="1555" w:type="dxa"/>
            <w:shd w:val="clear" w:color="auto" w:fill="auto"/>
          </w:tcPr>
          <w:p w14:paraId="76B0FD87" w14:textId="77777777" w:rsidR="00242CEC" w:rsidRPr="00242CEC" w:rsidRDefault="00242CEC" w:rsidP="002D10A6">
            <w:pPr>
              <w:spacing w:line="276" w:lineRule="auto"/>
              <w:rPr>
                <w:rFonts w:cs="Calibri"/>
              </w:rPr>
            </w:pPr>
            <w:r w:rsidRPr="00242CEC">
              <w:rPr>
                <w:rFonts w:cs="Calibri"/>
              </w:rPr>
              <w:t>BAC</w:t>
            </w:r>
          </w:p>
        </w:tc>
        <w:tc>
          <w:tcPr>
            <w:tcW w:w="6950" w:type="dxa"/>
            <w:shd w:val="clear" w:color="auto" w:fill="auto"/>
          </w:tcPr>
          <w:p w14:paraId="7EFB2930" w14:textId="63618D2C" w:rsidR="00242CEC" w:rsidRPr="00AC50E9" w:rsidRDefault="00EF166C" w:rsidP="002D10A6">
            <w:pPr>
              <w:spacing w:line="276" w:lineRule="auto"/>
              <w:rPr>
                <w:rFonts w:cs="Calibri"/>
              </w:rPr>
            </w:pPr>
            <w:r w:rsidRPr="00AC50E9">
              <w:rPr>
                <w:rFonts w:cs="Calibri"/>
              </w:rPr>
              <w:t>Procjena prirodne koncentracije</w:t>
            </w:r>
          </w:p>
        </w:tc>
      </w:tr>
      <w:tr w:rsidR="00242CEC" w:rsidRPr="00242CEC" w14:paraId="0D5C7F95" w14:textId="77777777" w:rsidTr="008A32F4">
        <w:trPr>
          <w:trHeight w:val="245"/>
          <w:jc w:val="center"/>
        </w:trPr>
        <w:tc>
          <w:tcPr>
            <w:tcW w:w="1555" w:type="dxa"/>
            <w:shd w:val="clear" w:color="auto" w:fill="auto"/>
          </w:tcPr>
          <w:p w14:paraId="26F1B212" w14:textId="77777777" w:rsidR="00242CEC" w:rsidRPr="00242CEC" w:rsidRDefault="00242CEC" w:rsidP="002D10A6">
            <w:pPr>
              <w:spacing w:line="276" w:lineRule="auto"/>
              <w:rPr>
                <w:rFonts w:cs="Calibri"/>
              </w:rPr>
            </w:pPr>
            <w:r w:rsidRPr="00242CEC">
              <w:rPr>
                <w:rFonts w:cs="Calibri"/>
              </w:rPr>
              <w:t>BC</w:t>
            </w:r>
          </w:p>
        </w:tc>
        <w:tc>
          <w:tcPr>
            <w:tcW w:w="6950" w:type="dxa"/>
            <w:shd w:val="clear" w:color="auto" w:fill="auto"/>
          </w:tcPr>
          <w:p w14:paraId="21491FFA" w14:textId="22E93A72" w:rsidR="00242CEC" w:rsidRPr="00AC50E9" w:rsidRDefault="00EF166C" w:rsidP="002D10A6">
            <w:pPr>
              <w:spacing w:line="276" w:lineRule="auto"/>
              <w:rPr>
                <w:rFonts w:cs="Calibri"/>
              </w:rPr>
            </w:pPr>
            <w:r w:rsidRPr="00AC50E9">
              <w:rPr>
                <w:rFonts w:cs="Calibri"/>
              </w:rPr>
              <w:t>Prirodna koncentracija</w:t>
            </w:r>
          </w:p>
        </w:tc>
      </w:tr>
      <w:tr w:rsidR="00242CEC" w:rsidRPr="00242CEC" w14:paraId="18BF2F90" w14:textId="77777777" w:rsidTr="008A32F4">
        <w:trPr>
          <w:trHeight w:val="245"/>
          <w:jc w:val="center"/>
        </w:trPr>
        <w:tc>
          <w:tcPr>
            <w:tcW w:w="1555" w:type="dxa"/>
            <w:shd w:val="clear" w:color="auto" w:fill="auto"/>
          </w:tcPr>
          <w:p w14:paraId="30972EBA" w14:textId="77777777" w:rsidR="00242CEC" w:rsidRPr="00242CEC" w:rsidRDefault="00242CEC" w:rsidP="002D10A6">
            <w:pPr>
              <w:spacing w:line="276" w:lineRule="auto"/>
              <w:rPr>
                <w:rFonts w:cs="Calibri"/>
              </w:rPr>
            </w:pPr>
            <w:r w:rsidRPr="00242CEC">
              <w:rPr>
                <w:rFonts w:cs="Calibri"/>
              </w:rPr>
              <w:t>CAMP</w:t>
            </w:r>
          </w:p>
        </w:tc>
        <w:tc>
          <w:tcPr>
            <w:tcW w:w="6950" w:type="dxa"/>
            <w:shd w:val="clear" w:color="auto" w:fill="auto"/>
          </w:tcPr>
          <w:p w14:paraId="32E866DE" w14:textId="404043EB" w:rsidR="00242CEC" w:rsidRPr="00AC50E9" w:rsidRDefault="00AC50E9" w:rsidP="002D10A6">
            <w:pPr>
              <w:spacing w:line="276" w:lineRule="auto"/>
              <w:rPr>
                <w:rFonts w:cs="Calibri"/>
              </w:rPr>
            </w:pPr>
            <w:r w:rsidRPr="00AC50E9">
              <w:rPr>
                <w:rFonts w:cs="Calibri"/>
              </w:rPr>
              <w:t>Program upravljanja obalnim područjem</w:t>
            </w:r>
          </w:p>
        </w:tc>
      </w:tr>
      <w:tr w:rsidR="00242CEC" w:rsidRPr="00242CEC" w14:paraId="3AEA9A81" w14:textId="77777777" w:rsidTr="008A32F4">
        <w:trPr>
          <w:trHeight w:val="245"/>
          <w:jc w:val="center"/>
        </w:trPr>
        <w:tc>
          <w:tcPr>
            <w:tcW w:w="1555" w:type="dxa"/>
            <w:shd w:val="clear" w:color="auto" w:fill="auto"/>
          </w:tcPr>
          <w:p w14:paraId="799063C7" w14:textId="77777777" w:rsidR="00242CEC" w:rsidRPr="00242CEC" w:rsidRDefault="00242CEC" w:rsidP="002D10A6">
            <w:pPr>
              <w:spacing w:line="276" w:lineRule="auto"/>
              <w:rPr>
                <w:rFonts w:cs="Calibri"/>
              </w:rPr>
            </w:pPr>
            <w:r w:rsidRPr="00242CEC">
              <w:rPr>
                <w:rFonts w:cs="Calibri"/>
              </w:rPr>
              <w:t>CARLIT</w:t>
            </w:r>
          </w:p>
        </w:tc>
        <w:tc>
          <w:tcPr>
            <w:tcW w:w="6950" w:type="dxa"/>
            <w:shd w:val="clear" w:color="auto" w:fill="auto"/>
          </w:tcPr>
          <w:p w14:paraId="3350B989" w14:textId="5E1B98C0" w:rsidR="00242CEC" w:rsidRPr="00AC50E9" w:rsidRDefault="00EF166C" w:rsidP="002D10A6">
            <w:pPr>
              <w:spacing w:line="276" w:lineRule="auto"/>
              <w:rPr>
                <w:rFonts w:cs="Calibri"/>
              </w:rPr>
            </w:pPr>
            <w:r w:rsidRPr="00AC50E9">
              <w:rPr>
                <w:rFonts w:cs="Calibri"/>
              </w:rPr>
              <w:t>Kartografija litorala</w:t>
            </w:r>
          </w:p>
        </w:tc>
      </w:tr>
      <w:tr w:rsidR="00242CEC" w:rsidRPr="00242CEC" w14:paraId="60805730" w14:textId="77777777" w:rsidTr="008A32F4">
        <w:trPr>
          <w:trHeight w:val="245"/>
          <w:jc w:val="center"/>
        </w:trPr>
        <w:tc>
          <w:tcPr>
            <w:tcW w:w="1555" w:type="dxa"/>
            <w:shd w:val="clear" w:color="auto" w:fill="auto"/>
          </w:tcPr>
          <w:p w14:paraId="5536299E" w14:textId="77777777" w:rsidR="00242CEC" w:rsidRPr="00242CEC" w:rsidRDefault="00242CEC" w:rsidP="002D10A6">
            <w:pPr>
              <w:spacing w:line="276" w:lineRule="auto"/>
              <w:rPr>
                <w:rFonts w:cs="Calibri"/>
              </w:rPr>
            </w:pPr>
            <w:r w:rsidRPr="00242CEC">
              <w:rPr>
                <w:rFonts w:cs="Calibri"/>
              </w:rPr>
              <w:t>CBD</w:t>
            </w:r>
          </w:p>
        </w:tc>
        <w:tc>
          <w:tcPr>
            <w:tcW w:w="6950" w:type="dxa"/>
            <w:shd w:val="clear" w:color="auto" w:fill="auto"/>
          </w:tcPr>
          <w:p w14:paraId="19E77BAD" w14:textId="169B9F3E" w:rsidR="00242CEC" w:rsidRPr="00AC50E9" w:rsidRDefault="00EF166C" w:rsidP="002D10A6">
            <w:pPr>
              <w:spacing w:line="276" w:lineRule="auto"/>
              <w:rPr>
                <w:rFonts w:cs="Calibri"/>
              </w:rPr>
            </w:pPr>
            <w:r w:rsidRPr="00AC50E9">
              <w:rPr>
                <w:rFonts w:cs="Calibri"/>
              </w:rPr>
              <w:t>Konvencija o biološkoj raznovrsnosti</w:t>
            </w:r>
          </w:p>
        </w:tc>
      </w:tr>
      <w:tr w:rsidR="00242CEC" w:rsidRPr="00242CEC" w14:paraId="165D8584" w14:textId="77777777" w:rsidTr="008A32F4">
        <w:trPr>
          <w:trHeight w:val="245"/>
          <w:jc w:val="center"/>
        </w:trPr>
        <w:tc>
          <w:tcPr>
            <w:tcW w:w="1555" w:type="dxa"/>
            <w:shd w:val="clear" w:color="auto" w:fill="auto"/>
          </w:tcPr>
          <w:p w14:paraId="369DC73F" w14:textId="77777777" w:rsidR="00242CEC" w:rsidRPr="00242CEC" w:rsidRDefault="00242CEC" w:rsidP="002D10A6">
            <w:pPr>
              <w:spacing w:line="276" w:lineRule="auto"/>
              <w:rPr>
                <w:rFonts w:cs="Calibri"/>
              </w:rPr>
            </w:pPr>
            <w:r w:rsidRPr="00242CEC">
              <w:rPr>
                <w:rFonts w:cs="Calibri"/>
              </w:rPr>
              <w:t xml:space="preserve">CETI </w:t>
            </w:r>
          </w:p>
        </w:tc>
        <w:tc>
          <w:tcPr>
            <w:tcW w:w="6950" w:type="dxa"/>
            <w:shd w:val="clear" w:color="auto" w:fill="auto"/>
          </w:tcPr>
          <w:p w14:paraId="5DF18A8F" w14:textId="23459BE9" w:rsidR="00242CEC" w:rsidRPr="00AC50E9" w:rsidRDefault="00EF166C" w:rsidP="00EF166C">
            <w:pPr>
              <w:spacing w:line="276" w:lineRule="auto"/>
              <w:rPr>
                <w:rFonts w:cs="Calibri"/>
              </w:rPr>
            </w:pPr>
            <w:r w:rsidRPr="00AC50E9">
              <w:rPr>
                <w:rFonts w:cs="Calibri"/>
              </w:rPr>
              <w:t>Centar za ekotoksikološka ispitivanja</w:t>
            </w:r>
          </w:p>
        </w:tc>
      </w:tr>
      <w:tr w:rsidR="00242CEC" w:rsidRPr="00242CEC" w14:paraId="2E700792" w14:textId="77777777" w:rsidTr="008A32F4">
        <w:trPr>
          <w:trHeight w:val="245"/>
          <w:jc w:val="center"/>
        </w:trPr>
        <w:tc>
          <w:tcPr>
            <w:tcW w:w="1555" w:type="dxa"/>
            <w:shd w:val="clear" w:color="auto" w:fill="auto"/>
          </w:tcPr>
          <w:p w14:paraId="1CD7CC35" w14:textId="77777777" w:rsidR="00242CEC" w:rsidRPr="00242CEC" w:rsidRDefault="00242CEC" w:rsidP="002D10A6">
            <w:pPr>
              <w:spacing w:line="276" w:lineRule="auto"/>
              <w:rPr>
                <w:rFonts w:cs="Calibri"/>
              </w:rPr>
            </w:pPr>
            <w:r w:rsidRPr="00242CEC">
              <w:rPr>
                <w:rFonts w:cs="Calibri"/>
              </w:rPr>
              <w:t>CFP</w:t>
            </w:r>
          </w:p>
        </w:tc>
        <w:tc>
          <w:tcPr>
            <w:tcW w:w="6950" w:type="dxa"/>
            <w:shd w:val="clear" w:color="auto" w:fill="auto"/>
          </w:tcPr>
          <w:p w14:paraId="1DC1CA06" w14:textId="25F08EC2" w:rsidR="00242CEC" w:rsidRPr="00AC50E9" w:rsidRDefault="00EF166C" w:rsidP="002D10A6">
            <w:pPr>
              <w:spacing w:line="276" w:lineRule="auto"/>
              <w:rPr>
                <w:rFonts w:cs="Calibri"/>
              </w:rPr>
            </w:pPr>
            <w:r w:rsidRPr="00AC50E9">
              <w:rPr>
                <w:rFonts w:cs="Calibri"/>
              </w:rPr>
              <w:t>Zajednička politika ribarstva</w:t>
            </w:r>
          </w:p>
        </w:tc>
      </w:tr>
      <w:tr w:rsidR="00242CEC" w:rsidRPr="00242CEC" w14:paraId="12D63620" w14:textId="77777777" w:rsidTr="008A32F4">
        <w:trPr>
          <w:trHeight w:val="245"/>
          <w:jc w:val="center"/>
        </w:trPr>
        <w:tc>
          <w:tcPr>
            <w:tcW w:w="1555" w:type="dxa"/>
            <w:shd w:val="clear" w:color="auto" w:fill="auto"/>
          </w:tcPr>
          <w:p w14:paraId="1ADF3925" w14:textId="77777777" w:rsidR="00242CEC" w:rsidRPr="00242CEC" w:rsidRDefault="00242CEC" w:rsidP="002D10A6">
            <w:pPr>
              <w:spacing w:line="276" w:lineRule="auto"/>
              <w:rPr>
                <w:rFonts w:cs="Calibri"/>
              </w:rPr>
            </w:pPr>
            <w:r w:rsidRPr="00242CEC">
              <w:rPr>
                <w:rFonts w:cs="Calibri"/>
              </w:rPr>
              <w:t>CLIA</w:t>
            </w:r>
          </w:p>
        </w:tc>
        <w:tc>
          <w:tcPr>
            <w:tcW w:w="6950" w:type="dxa"/>
            <w:shd w:val="clear" w:color="auto" w:fill="auto"/>
          </w:tcPr>
          <w:p w14:paraId="009FF066" w14:textId="3EAF82A5" w:rsidR="00242CEC" w:rsidRPr="00AC50E9" w:rsidRDefault="00AC50E9" w:rsidP="002D10A6">
            <w:pPr>
              <w:spacing w:line="276" w:lineRule="auto"/>
              <w:rPr>
                <w:rFonts w:cs="Calibri"/>
              </w:rPr>
            </w:pPr>
            <w:r w:rsidRPr="00AC50E9">
              <w:rPr>
                <w:rFonts w:cs="Calibri"/>
              </w:rPr>
              <w:t>Međunarodna asocijacija Cruise Line</w:t>
            </w:r>
          </w:p>
        </w:tc>
      </w:tr>
      <w:tr w:rsidR="00242CEC" w:rsidRPr="00242CEC" w14:paraId="431FB066" w14:textId="77777777" w:rsidTr="008A32F4">
        <w:trPr>
          <w:trHeight w:val="245"/>
          <w:jc w:val="center"/>
        </w:trPr>
        <w:tc>
          <w:tcPr>
            <w:tcW w:w="1555" w:type="dxa"/>
            <w:shd w:val="clear" w:color="auto" w:fill="auto"/>
          </w:tcPr>
          <w:p w14:paraId="3EE71E87" w14:textId="77777777" w:rsidR="00242CEC" w:rsidRPr="00242CEC" w:rsidRDefault="00242CEC" w:rsidP="002D10A6">
            <w:pPr>
              <w:spacing w:line="276" w:lineRule="auto"/>
              <w:rPr>
                <w:rFonts w:cs="Calibri"/>
              </w:rPr>
            </w:pPr>
            <w:r w:rsidRPr="00242CEC">
              <w:rPr>
                <w:rFonts w:cs="Calibri"/>
              </w:rPr>
              <w:t>CMS</w:t>
            </w:r>
          </w:p>
        </w:tc>
        <w:tc>
          <w:tcPr>
            <w:tcW w:w="6950" w:type="dxa"/>
            <w:shd w:val="clear" w:color="auto" w:fill="auto"/>
          </w:tcPr>
          <w:p w14:paraId="438AE929" w14:textId="49DA4AB2" w:rsidR="00242CEC" w:rsidRPr="00AC50E9" w:rsidRDefault="00EF166C" w:rsidP="002D10A6">
            <w:pPr>
              <w:spacing w:line="276" w:lineRule="auto"/>
              <w:rPr>
                <w:rFonts w:cs="Calibri"/>
              </w:rPr>
            </w:pPr>
            <w:r w:rsidRPr="00AC50E9">
              <w:rPr>
                <w:rFonts w:cs="Calibri"/>
              </w:rPr>
              <w:t>Konvencija o migracionim vrstama</w:t>
            </w:r>
          </w:p>
        </w:tc>
      </w:tr>
      <w:tr w:rsidR="00EF166C" w:rsidRPr="00242CEC" w14:paraId="4F0B408A" w14:textId="77777777" w:rsidTr="008A32F4">
        <w:trPr>
          <w:trHeight w:val="245"/>
          <w:jc w:val="center"/>
        </w:trPr>
        <w:tc>
          <w:tcPr>
            <w:tcW w:w="1555" w:type="dxa"/>
            <w:shd w:val="clear" w:color="auto" w:fill="auto"/>
          </w:tcPr>
          <w:p w14:paraId="31BEFF1D" w14:textId="77777777" w:rsidR="00EF166C" w:rsidRPr="00242CEC" w:rsidRDefault="00EF166C" w:rsidP="00EF166C">
            <w:pPr>
              <w:spacing w:line="276" w:lineRule="auto"/>
              <w:rPr>
                <w:rFonts w:cs="Calibri"/>
              </w:rPr>
            </w:pPr>
            <w:r w:rsidRPr="00242CEC">
              <w:rPr>
                <w:rFonts w:cs="Calibri"/>
              </w:rPr>
              <w:t>DCF</w:t>
            </w:r>
          </w:p>
        </w:tc>
        <w:tc>
          <w:tcPr>
            <w:tcW w:w="6950" w:type="dxa"/>
            <w:shd w:val="clear" w:color="auto" w:fill="auto"/>
          </w:tcPr>
          <w:p w14:paraId="074DCF02" w14:textId="00F6E3DF" w:rsidR="00EF166C" w:rsidRPr="00AC50E9" w:rsidRDefault="00EF166C" w:rsidP="00EF166C">
            <w:pPr>
              <w:spacing w:line="276" w:lineRule="auto"/>
              <w:rPr>
                <w:rFonts w:cs="Calibri"/>
                <w:shd w:val="clear" w:color="auto" w:fill="FFFFFF"/>
              </w:rPr>
            </w:pPr>
            <w:r w:rsidRPr="00AC50E9">
              <w:rPr>
                <w:rFonts w:cs="Calibri"/>
              </w:rPr>
              <w:t>Okvir za prikupljanje podataka</w:t>
            </w:r>
          </w:p>
        </w:tc>
      </w:tr>
      <w:tr w:rsidR="00EF166C" w:rsidRPr="00242CEC" w14:paraId="10519FC9" w14:textId="77777777" w:rsidTr="008A32F4">
        <w:trPr>
          <w:trHeight w:val="245"/>
          <w:jc w:val="center"/>
        </w:trPr>
        <w:tc>
          <w:tcPr>
            <w:tcW w:w="1555" w:type="dxa"/>
            <w:shd w:val="clear" w:color="auto" w:fill="auto"/>
          </w:tcPr>
          <w:p w14:paraId="7DB7CC8A" w14:textId="77777777" w:rsidR="00EF166C" w:rsidRPr="00242CEC" w:rsidRDefault="00EF166C" w:rsidP="00EF166C">
            <w:pPr>
              <w:spacing w:line="276" w:lineRule="auto"/>
              <w:rPr>
                <w:rFonts w:cs="Calibri"/>
              </w:rPr>
            </w:pPr>
            <w:r w:rsidRPr="00242CEC">
              <w:rPr>
                <w:rFonts w:cs="Calibri"/>
              </w:rPr>
              <w:t>DCRF</w:t>
            </w:r>
          </w:p>
        </w:tc>
        <w:tc>
          <w:tcPr>
            <w:tcW w:w="6950" w:type="dxa"/>
            <w:shd w:val="clear" w:color="auto" w:fill="auto"/>
          </w:tcPr>
          <w:p w14:paraId="0F2EC53E" w14:textId="38170A55" w:rsidR="00EF166C" w:rsidRPr="00AC50E9" w:rsidRDefault="00EF166C" w:rsidP="00EF166C">
            <w:pPr>
              <w:spacing w:line="276" w:lineRule="auto"/>
              <w:rPr>
                <w:rFonts w:cs="Calibri"/>
                <w:shd w:val="clear" w:color="auto" w:fill="FFFFFF"/>
              </w:rPr>
            </w:pPr>
            <w:r w:rsidRPr="00AC50E9">
              <w:rPr>
                <w:rFonts w:cs="Calibri"/>
              </w:rPr>
              <w:t>Podaci prikupljeni za ribarstvo</w:t>
            </w:r>
          </w:p>
        </w:tc>
      </w:tr>
      <w:tr w:rsidR="00EF166C" w:rsidRPr="00242CEC" w14:paraId="1F433406" w14:textId="77777777" w:rsidTr="008A32F4">
        <w:trPr>
          <w:trHeight w:val="245"/>
          <w:jc w:val="center"/>
        </w:trPr>
        <w:tc>
          <w:tcPr>
            <w:tcW w:w="1555" w:type="dxa"/>
            <w:shd w:val="clear" w:color="auto" w:fill="auto"/>
          </w:tcPr>
          <w:p w14:paraId="266BA7B4" w14:textId="77777777" w:rsidR="00EF166C" w:rsidRPr="00242CEC" w:rsidRDefault="00EF166C" w:rsidP="00EF166C">
            <w:pPr>
              <w:spacing w:line="276" w:lineRule="auto"/>
              <w:rPr>
                <w:rFonts w:cs="Calibri"/>
              </w:rPr>
            </w:pPr>
            <w:r w:rsidRPr="00242CEC">
              <w:rPr>
                <w:rFonts w:cs="Calibri"/>
              </w:rPr>
              <w:t>DEPM</w:t>
            </w:r>
          </w:p>
        </w:tc>
        <w:tc>
          <w:tcPr>
            <w:tcW w:w="6950" w:type="dxa"/>
            <w:shd w:val="clear" w:color="auto" w:fill="auto"/>
          </w:tcPr>
          <w:p w14:paraId="0B0D7B63" w14:textId="07346821" w:rsidR="00EF166C" w:rsidRPr="00AC50E9" w:rsidRDefault="00EF166C" w:rsidP="00EF166C">
            <w:pPr>
              <w:spacing w:line="276" w:lineRule="auto"/>
              <w:rPr>
                <w:rFonts w:cs="Calibri"/>
                <w:shd w:val="clear" w:color="auto" w:fill="FFFFFF"/>
              </w:rPr>
            </w:pPr>
            <w:r w:rsidRPr="00AC50E9">
              <w:rPr>
                <w:rFonts w:cs="Calibri"/>
              </w:rPr>
              <w:t>Metoda dnevne proizvodnje jaja (metoda zasnovana na ihtioplanktonu)</w:t>
            </w:r>
          </w:p>
        </w:tc>
      </w:tr>
      <w:tr w:rsidR="00EF166C" w:rsidRPr="00242CEC" w14:paraId="052221FF" w14:textId="77777777" w:rsidTr="008A32F4">
        <w:trPr>
          <w:trHeight w:val="245"/>
          <w:jc w:val="center"/>
        </w:trPr>
        <w:tc>
          <w:tcPr>
            <w:tcW w:w="1555" w:type="dxa"/>
            <w:shd w:val="clear" w:color="auto" w:fill="auto"/>
          </w:tcPr>
          <w:p w14:paraId="702F805A" w14:textId="77777777" w:rsidR="00EF166C" w:rsidRPr="00242CEC" w:rsidRDefault="00EF166C" w:rsidP="00EF166C">
            <w:pPr>
              <w:spacing w:line="276" w:lineRule="auto"/>
              <w:rPr>
                <w:rFonts w:cs="Calibri"/>
              </w:rPr>
            </w:pPr>
            <w:r w:rsidRPr="00242CEC">
              <w:rPr>
                <w:rFonts w:cs="Calibri"/>
              </w:rPr>
              <w:t>DEFISHGEAR</w:t>
            </w:r>
          </w:p>
        </w:tc>
        <w:tc>
          <w:tcPr>
            <w:tcW w:w="6950" w:type="dxa"/>
            <w:shd w:val="clear" w:color="auto" w:fill="auto"/>
          </w:tcPr>
          <w:p w14:paraId="695BE30C" w14:textId="7F49A787" w:rsidR="00EF166C" w:rsidRPr="00AC50E9" w:rsidRDefault="00EF166C" w:rsidP="00EF166C">
            <w:pPr>
              <w:spacing w:line="276" w:lineRule="auto"/>
              <w:rPr>
                <w:rFonts w:cs="Calibri"/>
                <w:shd w:val="clear" w:color="auto" w:fill="FFFFFF"/>
              </w:rPr>
            </w:pPr>
            <w:r w:rsidRPr="00AC50E9">
              <w:rPr>
                <w:rFonts w:cs="Calibri"/>
              </w:rPr>
              <w:t>Sistem upravljanja napuštenom ribolovnom opremom</w:t>
            </w:r>
          </w:p>
        </w:tc>
      </w:tr>
      <w:tr w:rsidR="00AC50E9" w:rsidRPr="00242CEC" w14:paraId="5EC4B292" w14:textId="77777777" w:rsidTr="008A32F4">
        <w:trPr>
          <w:trHeight w:val="245"/>
          <w:jc w:val="center"/>
        </w:trPr>
        <w:tc>
          <w:tcPr>
            <w:tcW w:w="1555" w:type="dxa"/>
            <w:shd w:val="clear" w:color="auto" w:fill="auto"/>
          </w:tcPr>
          <w:p w14:paraId="097EF6ED" w14:textId="77777777" w:rsidR="00AC50E9" w:rsidRPr="00242CEC" w:rsidRDefault="00AC50E9" w:rsidP="00AC50E9">
            <w:pPr>
              <w:spacing w:line="276" w:lineRule="auto"/>
              <w:rPr>
                <w:rFonts w:cs="Calibri"/>
              </w:rPr>
            </w:pPr>
            <w:r w:rsidRPr="00242CEC">
              <w:rPr>
                <w:rFonts w:cs="Calibri"/>
              </w:rPr>
              <w:t>EAC</w:t>
            </w:r>
          </w:p>
        </w:tc>
        <w:tc>
          <w:tcPr>
            <w:tcW w:w="6950" w:type="dxa"/>
            <w:shd w:val="clear" w:color="auto" w:fill="auto"/>
          </w:tcPr>
          <w:p w14:paraId="66D399EB" w14:textId="628FA532" w:rsidR="00AC50E9" w:rsidRPr="00AC50E9" w:rsidRDefault="00AC50E9" w:rsidP="00AC50E9">
            <w:pPr>
              <w:spacing w:line="276" w:lineRule="auto"/>
              <w:rPr>
                <w:rFonts w:cs="Calibri"/>
              </w:rPr>
            </w:pPr>
            <w:r w:rsidRPr="00AC50E9">
              <w:rPr>
                <w:rFonts w:cs="Calibri"/>
              </w:rPr>
              <w:t>Kriterijumi procjene uticaja na životnu sredinu</w:t>
            </w:r>
          </w:p>
        </w:tc>
      </w:tr>
      <w:tr w:rsidR="00AC50E9" w:rsidRPr="00242CEC" w14:paraId="78905C1C" w14:textId="77777777" w:rsidTr="008A32F4">
        <w:trPr>
          <w:trHeight w:val="245"/>
          <w:jc w:val="center"/>
        </w:trPr>
        <w:tc>
          <w:tcPr>
            <w:tcW w:w="1555" w:type="dxa"/>
            <w:shd w:val="clear" w:color="auto" w:fill="auto"/>
          </w:tcPr>
          <w:p w14:paraId="3B0381F3" w14:textId="77777777" w:rsidR="00AC50E9" w:rsidRPr="00242CEC" w:rsidRDefault="00AC50E9" w:rsidP="00AC50E9">
            <w:pPr>
              <w:spacing w:line="276" w:lineRule="auto"/>
              <w:rPr>
                <w:rFonts w:cs="Calibri"/>
              </w:rPr>
            </w:pPr>
            <w:r w:rsidRPr="00242CEC">
              <w:rPr>
                <w:rFonts w:cs="Calibri"/>
              </w:rPr>
              <w:t>EcAp</w:t>
            </w:r>
          </w:p>
        </w:tc>
        <w:tc>
          <w:tcPr>
            <w:tcW w:w="6950" w:type="dxa"/>
            <w:shd w:val="clear" w:color="auto" w:fill="auto"/>
          </w:tcPr>
          <w:p w14:paraId="109D2B3C" w14:textId="025F4E6D" w:rsidR="00AC50E9" w:rsidRPr="00AC50E9" w:rsidRDefault="00AC50E9" w:rsidP="00AC50E9">
            <w:pPr>
              <w:spacing w:line="276" w:lineRule="auto"/>
              <w:rPr>
                <w:rFonts w:cs="Calibri"/>
              </w:rPr>
            </w:pPr>
            <w:r w:rsidRPr="00AC50E9">
              <w:rPr>
                <w:rFonts w:cs="Calibri"/>
              </w:rPr>
              <w:t>Ekološki pristup</w:t>
            </w:r>
          </w:p>
        </w:tc>
      </w:tr>
      <w:tr w:rsidR="00242CEC" w:rsidRPr="00242CEC" w14:paraId="6A80FD01" w14:textId="77777777" w:rsidTr="008A32F4">
        <w:trPr>
          <w:trHeight w:val="245"/>
          <w:jc w:val="center"/>
        </w:trPr>
        <w:tc>
          <w:tcPr>
            <w:tcW w:w="1555" w:type="dxa"/>
            <w:shd w:val="clear" w:color="auto" w:fill="auto"/>
          </w:tcPr>
          <w:p w14:paraId="552A8AAB" w14:textId="77777777" w:rsidR="00242CEC" w:rsidRPr="00242CEC" w:rsidRDefault="00242CEC" w:rsidP="002D10A6">
            <w:pPr>
              <w:spacing w:line="276" w:lineRule="auto"/>
              <w:rPr>
                <w:rFonts w:cs="Calibri"/>
              </w:rPr>
            </w:pPr>
            <w:r w:rsidRPr="00242CEC">
              <w:rPr>
                <w:rFonts w:cs="Calibri"/>
              </w:rPr>
              <w:t>EEA</w:t>
            </w:r>
          </w:p>
        </w:tc>
        <w:tc>
          <w:tcPr>
            <w:tcW w:w="6950" w:type="dxa"/>
            <w:shd w:val="clear" w:color="auto" w:fill="auto"/>
          </w:tcPr>
          <w:p w14:paraId="5C169C8F" w14:textId="1731BF1C" w:rsidR="00242CEC" w:rsidRPr="00AC50E9" w:rsidRDefault="00AC50E9" w:rsidP="00AC50E9">
            <w:pPr>
              <w:spacing w:line="276" w:lineRule="auto"/>
              <w:rPr>
                <w:rFonts w:cs="Calibri"/>
              </w:rPr>
            </w:pPr>
            <w:r w:rsidRPr="00AC50E9">
              <w:rPr>
                <w:rFonts w:cs="Calibri"/>
              </w:rPr>
              <w:t>Evropska agencija za zaštitu životne sredine</w:t>
            </w:r>
          </w:p>
        </w:tc>
      </w:tr>
      <w:tr w:rsidR="00242CEC" w:rsidRPr="00242CEC" w14:paraId="2650577D" w14:textId="77777777" w:rsidTr="008A32F4">
        <w:trPr>
          <w:trHeight w:val="245"/>
          <w:jc w:val="center"/>
        </w:trPr>
        <w:tc>
          <w:tcPr>
            <w:tcW w:w="1555" w:type="dxa"/>
            <w:shd w:val="clear" w:color="auto" w:fill="auto"/>
          </w:tcPr>
          <w:p w14:paraId="7176EE25" w14:textId="77777777" w:rsidR="00242CEC" w:rsidRPr="00242CEC" w:rsidRDefault="00242CEC" w:rsidP="002D10A6">
            <w:pPr>
              <w:spacing w:line="276" w:lineRule="auto"/>
              <w:rPr>
                <w:rFonts w:cs="Calibri"/>
              </w:rPr>
            </w:pPr>
            <w:r w:rsidRPr="00242CEC">
              <w:rPr>
                <w:rFonts w:cs="Calibri"/>
              </w:rPr>
              <w:t>EIA</w:t>
            </w:r>
          </w:p>
        </w:tc>
        <w:tc>
          <w:tcPr>
            <w:tcW w:w="6950" w:type="dxa"/>
            <w:shd w:val="clear" w:color="auto" w:fill="auto"/>
          </w:tcPr>
          <w:p w14:paraId="7A9AF906" w14:textId="531F7736" w:rsidR="00242CEC" w:rsidRPr="00AC50E9" w:rsidRDefault="00AC50E9" w:rsidP="002D10A6">
            <w:pPr>
              <w:spacing w:line="276" w:lineRule="auto"/>
              <w:rPr>
                <w:rFonts w:cs="Calibri"/>
              </w:rPr>
            </w:pPr>
            <w:r w:rsidRPr="00AC50E9">
              <w:rPr>
                <w:rFonts w:cs="Calibri"/>
              </w:rPr>
              <w:t>Studije uticaja na životnu sredinu</w:t>
            </w:r>
          </w:p>
        </w:tc>
      </w:tr>
      <w:tr w:rsidR="00242CEC" w:rsidRPr="00242CEC" w14:paraId="09AFB404" w14:textId="77777777" w:rsidTr="008A32F4">
        <w:trPr>
          <w:trHeight w:val="245"/>
          <w:jc w:val="center"/>
        </w:trPr>
        <w:tc>
          <w:tcPr>
            <w:tcW w:w="1555" w:type="dxa"/>
            <w:shd w:val="clear" w:color="auto" w:fill="auto"/>
          </w:tcPr>
          <w:p w14:paraId="73391712" w14:textId="77777777" w:rsidR="00242CEC" w:rsidRPr="00242CEC" w:rsidRDefault="00242CEC" w:rsidP="002D10A6">
            <w:pPr>
              <w:spacing w:line="276" w:lineRule="auto"/>
              <w:rPr>
                <w:rFonts w:cs="Calibri"/>
              </w:rPr>
            </w:pPr>
            <w:r w:rsidRPr="00242CEC">
              <w:rPr>
                <w:rFonts w:cs="Calibri"/>
              </w:rPr>
              <w:t>EPA</w:t>
            </w:r>
          </w:p>
        </w:tc>
        <w:tc>
          <w:tcPr>
            <w:tcW w:w="6950" w:type="dxa"/>
            <w:shd w:val="clear" w:color="auto" w:fill="auto"/>
          </w:tcPr>
          <w:p w14:paraId="7037045F" w14:textId="63EA79E7" w:rsidR="00242CEC" w:rsidRPr="00AC50E9" w:rsidRDefault="00AC50E9" w:rsidP="002D10A6">
            <w:pPr>
              <w:spacing w:line="276" w:lineRule="auto"/>
              <w:rPr>
                <w:rFonts w:cs="Calibri"/>
              </w:rPr>
            </w:pPr>
            <w:r w:rsidRPr="00AC50E9">
              <w:rPr>
                <w:rFonts w:cs="Calibri"/>
              </w:rPr>
              <w:t>Agencija za zaštitu prirode i životne sredine</w:t>
            </w:r>
          </w:p>
        </w:tc>
      </w:tr>
      <w:tr w:rsidR="00242CEC" w:rsidRPr="00242CEC" w14:paraId="02E3D9FE" w14:textId="77777777" w:rsidTr="008A32F4">
        <w:trPr>
          <w:trHeight w:val="245"/>
          <w:jc w:val="center"/>
        </w:trPr>
        <w:tc>
          <w:tcPr>
            <w:tcW w:w="1555" w:type="dxa"/>
            <w:shd w:val="clear" w:color="auto" w:fill="auto"/>
          </w:tcPr>
          <w:p w14:paraId="3499A88A" w14:textId="77777777" w:rsidR="00242CEC" w:rsidRPr="00242CEC" w:rsidRDefault="00242CEC" w:rsidP="002D10A6">
            <w:pPr>
              <w:spacing w:line="276" w:lineRule="auto"/>
              <w:rPr>
                <w:rFonts w:cs="Calibri"/>
              </w:rPr>
            </w:pPr>
            <w:r w:rsidRPr="00242CEC">
              <w:rPr>
                <w:rFonts w:cs="Calibri"/>
              </w:rPr>
              <w:t>EUNIS</w:t>
            </w:r>
          </w:p>
        </w:tc>
        <w:tc>
          <w:tcPr>
            <w:tcW w:w="6950" w:type="dxa"/>
            <w:shd w:val="clear" w:color="auto" w:fill="auto"/>
          </w:tcPr>
          <w:p w14:paraId="05E37A9F" w14:textId="344B2908" w:rsidR="00242CEC" w:rsidRPr="00AC50E9" w:rsidRDefault="00AC50E9" w:rsidP="002D10A6">
            <w:pPr>
              <w:spacing w:line="276" w:lineRule="auto"/>
              <w:rPr>
                <w:rFonts w:cs="Calibri"/>
              </w:rPr>
            </w:pPr>
            <w:r w:rsidRPr="00AC50E9">
              <w:rPr>
                <w:rFonts w:cs="Calibri"/>
              </w:rPr>
              <w:t>Evropski informacioni sistem o prirodi</w:t>
            </w:r>
          </w:p>
        </w:tc>
      </w:tr>
      <w:tr w:rsidR="00187E70" w:rsidRPr="00242CEC" w14:paraId="50997F12" w14:textId="77777777" w:rsidTr="008A32F4">
        <w:trPr>
          <w:trHeight w:val="245"/>
          <w:jc w:val="center"/>
        </w:trPr>
        <w:tc>
          <w:tcPr>
            <w:tcW w:w="1555" w:type="dxa"/>
            <w:shd w:val="clear" w:color="auto" w:fill="auto"/>
          </w:tcPr>
          <w:p w14:paraId="6C9B167C" w14:textId="77777777" w:rsidR="00187E70" w:rsidRPr="00242CEC" w:rsidRDefault="00187E70" w:rsidP="00187E70">
            <w:pPr>
              <w:spacing w:line="276" w:lineRule="auto"/>
              <w:rPr>
                <w:rFonts w:cs="Calibri"/>
              </w:rPr>
            </w:pPr>
            <w:r w:rsidRPr="00242CEC">
              <w:rPr>
                <w:rFonts w:cs="Calibri"/>
              </w:rPr>
              <w:t>EQR</w:t>
            </w:r>
          </w:p>
        </w:tc>
        <w:tc>
          <w:tcPr>
            <w:tcW w:w="6950" w:type="dxa"/>
            <w:shd w:val="clear" w:color="auto" w:fill="auto"/>
          </w:tcPr>
          <w:p w14:paraId="14BA77FA" w14:textId="4AA9906A" w:rsidR="00187E70" w:rsidRPr="00AC50E9" w:rsidRDefault="00187E70" w:rsidP="00187E70">
            <w:pPr>
              <w:spacing w:line="276" w:lineRule="auto"/>
              <w:rPr>
                <w:rFonts w:cs="Calibri"/>
              </w:rPr>
            </w:pPr>
            <w:r w:rsidRPr="001A76F3">
              <w:t>Odnos ekološkog kvaliteta</w:t>
            </w:r>
          </w:p>
        </w:tc>
      </w:tr>
      <w:tr w:rsidR="00187E70" w:rsidRPr="00242CEC" w14:paraId="3C7F5BD6" w14:textId="77777777" w:rsidTr="008A32F4">
        <w:trPr>
          <w:trHeight w:val="245"/>
          <w:jc w:val="center"/>
        </w:trPr>
        <w:tc>
          <w:tcPr>
            <w:tcW w:w="1555" w:type="dxa"/>
            <w:shd w:val="clear" w:color="auto" w:fill="auto"/>
          </w:tcPr>
          <w:p w14:paraId="2BACB9CB" w14:textId="77777777" w:rsidR="00187E70" w:rsidRPr="00242CEC" w:rsidRDefault="00187E70" w:rsidP="00187E70">
            <w:pPr>
              <w:spacing w:line="276" w:lineRule="auto"/>
              <w:rPr>
                <w:rFonts w:cs="Calibri"/>
              </w:rPr>
            </w:pPr>
            <w:r w:rsidRPr="00242CEC">
              <w:rPr>
                <w:rFonts w:cs="Calibri"/>
              </w:rPr>
              <w:t>ESA</w:t>
            </w:r>
          </w:p>
        </w:tc>
        <w:tc>
          <w:tcPr>
            <w:tcW w:w="6950" w:type="dxa"/>
            <w:shd w:val="clear" w:color="auto" w:fill="auto"/>
          </w:tcPr>
          <w:p w14:paraId="1C607BF0" w14:textId="7765DE2E" w:rsidR="00187E70" w:rsidRPr="00AC50E9" w:rsidRDefault="00187E70" w:rsidP="00187E70">
            <w:pPr>
              <w:spacing w:line="276" w:lineRule="auto"/>
              <w:rPr>
                <w:rFonts w:cs="Calibri"/>
              </w:rPr>
            </w:pPr>
            <w:r w:rsidRPr="001A76F3">
              <w:t>Ekonomska i socijalna analiza</w:t>
            </w:r>
          </w:p>
        </w:tc>
      </w:tr>
      <w:tr w:rsidR="00242CEC" w:rsidRPr="00242CEC" w14:paraId="4179E1F3" w14:textId="77777777" w:rsidTr="008A32F4">
        <w:trPr>
          <w:trHeight w:val="245"/>
          <w:jc w:val="center"/>
        </w:trPr>
        <w:tc>
          <w:tcPr>
            <w:tcW w:w="1555" w:type="dxa"/>
            <w:shd w:val="clear" w:color="auto" w:fill="auto"/>
          </w:tcPr>
          <w:p w14:paraId="7CF2FCAD" w14:textId="77777777" w:rsidR="00242CEC" w:rsidRPr="00242CEC" w:rsidRDefault="00242CEC" w:rsidP="002D10A6">
            <w:pPr>
              <w:spacing w:line="276" w:lineRule="auto"/>
              <w:rPr>
                <w:rFonts w:cs="Calibri"/>
              </w:rPr>
            </w:pPr>
            <w:r w:rsidRPr="00242CEC">
              <w:rPr>
                <w:rFonts w:cs="Calibri"/>
              </w:rPr>
              <w:t>FAO</w:t>
            </w:r>
          </w:p>
        </w:tc>
        <w:tc>
          <w:tcPr>
            <w:tcW w:w="6950" w:type="dxa"/>
            <w:shd w:val="clear" w:color="auto" w:fill="auto"/>
          </w:tcPr>
          <w:p w14:paraId="10D4742F" w14:textId="69BF1908" w:rsidR="00242CEC" w:rsidRPr="00AC50E9" w:rsidRDefault="00AC50E9" w:rsidP="002D10A6">
            <w:pPr>
              <w:spacing w:line="276" w:lineRule="auto"/>
              <w:rPr>
                <w:rFonts w:cs="Calibri"/>
              </w:rPr>
            </w:pPr>
            <w:r w:rsidRPr="00AC50E9">
              <w:rPr>
                <w:rFonts w:cs="Calibri"/>
              </w:rPr>
              <w:t>Organizacija Ujedinjenih nacija za hranu i poljoprivredu</w:t>
            </w:r>
          </w:p>
        </w:tc>
      </w:tr>
      <w:tr w:rsidR="00AC50E9" w:rsidRPr="00242CEC" w14:paraId="12614ECF" w14:textId="77777777" w:rsidTr="008A32F4">
        <w:trPr>
          <w:trHeight w:val="245"/>
          <w:jc w:val="center"/>
        </w:trPr>
        <w:tc>
          <w:tcPr>
            <w:tcW w:w="1555" w:type="dxa"/>
            <w:shd w:val="clear" w:color="auto" w:fill="auto"/>
          </w:tcPr>
          <w:p w14:paraId="7BDE0DED" w14:textId="77777777" w:rsidR="00AC50E9" w:rsidRPr="00242CEC" w:rsidRDefault="00AC50E9" w:rsidP="00AC50E9">
            <w:pPr>
              <w:spacing w:line="276" w:lineRule="auto"/>
              <w:rPr>
                <w:rFonts w:cs="Calibri"/>
              </w:rPr>
            </w:pPr>
            <w:r w:rsidRPr="00242CEC">
              <w:rPr>
                <w:rFonts w:cs="Calibri"/>
              </w:rPr>
              <w:t>FLR</w:t>
            </w:r>
          </w:p>
        </w:tc>
        <w:tc>
          <w:tcPr>
            <w:tcW w:w="6950" w:type="dxa"/>
            <w:shd w:val="clear" w:color="auto" w:fill="auto"/>
          </w:tcPr>
          <w:p w14:paraId="10C93775" w14:textId="6775BDAD" w:rsidR="00AC50E9" w:rsidRPr="00AC50E9" w:rsidRDefault="00AC50E9" w:rsidP="00AC50E9">
            <w:pPr>
              <w:spacing w:line="276" w:lineRule="auto"/>
              <w:rPr>
                <w:rFonts w:cs="Calibri"/>
                <w:shd w:val="clear" w:color="auto" w:fill="FFFFFF"/>
              </w:rPr>
            </w:pPr>
            <w:r w:rsidRPr="00AC50E9">
              <w:rPr>
                <w:rFonts w:cs="Calibri"/>
              </w:rPr>
              <w:t>Biblioteka iz oblasti ribarstva</w:t>
            </w:r>
          </w:p>
        </w:tc>
      </w:tr>
      <w:tr w:rsidR="00AC50E9" w:rsidRPr="00242CEC" w14:paraId="52B406FB" w14:textId="77777777" w:rsidTr="008A32F4">
        <w:trPr>
          <w:trHeight w:val="245"/>
          <w:jc w:val="center"/>
        </w:trPr>
        <w:tc>
          <w:tcPr>
            <w:tcW w:w="1555" w:type="dxa"/>
            <w:shd w:val="clear" w:color="auto" w:fill="auto"/>
          </w:tcPr>
          <w:p w14:paraId="3A1923BB" w14:textId="77777777" w:rsidR="00AC50E9" w:rsidRPr="00242CEC" w:rsidRDefault="00AC50E9" w:rsidP="00AC50E9">
            <w:pPr>
              <w:spacing w:line="276" w:lineRule="auto"/>
              <w:rPr>
                <w:rFonts w:cs="Calibri"/>
              </w:rPr>
            </w:pPr>
            <w:r w:rsidRPr="00242CEC">
              <w:rPr>
                <w:rFonts w:cs="Calibri"/>
              </w:rPr>
              <w:t>GES</w:t>
            </w:r>
          </w:p>
        </w:tc>
        <w:tc>
          <w:tcPr>
            <w:tcW w:w="6950" w:type="dxa"/>
            <w:shd w:val="clear" w:color="auto" w:fill="auto"/>
          </w:tcPr>
          <w:p w14:paraId="717C902D" w14:textId="65F754F5" w:rsidR="00AC50E9" w:rsidRPr="00AC50E9" w:rsidRDefault="00AC50E9" w:rsidP="00AC50E9">
            <w:pPr>
              <w:spacing w:line="276" w:lineRule="auto"/>
              <w:rPr>
                <w:rFonts w:cs="Calibri"/>
              </w:rPr>
            </w:pPr>
            <w:r w:rsidRPr="00AC50E9">
              <w:rPr>
                <w:rFonts w:cs="Calibri"/>
              </w:rPr>
              <w:t>Dobro stanje morske sredine</w:t>
            </w:r>
          </w:p>
        </w:tc>
      </w:tr>
      <w:tr w:rsidR="00242CEC" w:rsidRPr="00242CEC" w14:paraId="48B7DBA8" w14:textId="77777777" w:rsidTr="008A32F4">
        <w:trPr>
          <w:trHeight w:val="245"/>
          <w:jc w:val="center"/>
        </w:trPr>
        <w:tc>
          <w:tcPr>
            <w:tcW w:w="1555" w:type="dxa"/>
            <w:shd w:val="clear" w:color="auto" w:fill="auto"/>
          </w:tcPr>
          <w:p w14:paraId="5F7CB61B" w14:textId="77777777" w:rsidR="00242CEC" w:rsidRPr="00242CEC" w:rsidRDefault="00242CEC" w:rsidP="002D10A6">
            <w:pPr>
              <w:spacing w:line="276" w:lineRule="auto"/>
              <w:rPr>
                <w:rFonts w:cs="Calibri"/>
              </w:rPr>
            </w:pPr>
            <w:r w:rsidRPr="00242CEC">
              <w:rPr>
                <w:rFonts w:cs="Calibri"/>
              </w:rPr>
              <w:t>GFCM</w:t>
            </w:r>
          </w:p>
        </w:tc>
        <w:tc>
          <w:tcPr>
            <w:tcW w:w="6950" w:type="dxa"/>
            <w:shd w:val="clear" w:color="auto" w:fill="auto"/>
          </w:tcPr>
          <w:p w14:paraId="4E630B5D" w14:textId="6BE01FA6" w:rsidR="00242CEC" w:rsidRPr="00AC50E9" w:rsidRDefault="00AC50E9" w:rsidP="002D10A6">
            <w:pPr>
              <w:spacing w:line="276" w:lineRule="auto"/>
              <w:rPr>
                <w:rFonts w:cs="Calibri"/>
              </w:rPr>
            </w:pPr>
            <w:r w:rsidRPr="00AC50E9">
              <w:rPr>
                <w:rFonts w:cs="Calibri"/>
              </w:rPr>
              <w:t>Generalna komisija za ribarstvo Mediterana</w:t>
            </w:r>
            <w:r w:rsidRPr="00AC50E9">
              <w:rPr>
                <w:rFonts w:ascii="Arial" w:hAnsi="Arial" w:cs="Arial"/>
                <w:color w:val="4D5156"/>
                <w:shd w:val="clear" w:color="auto" w:fill="FFFFFF"/>
              </w:rPr>
              <w:t> </w:t>
            </w:r>
          </w:p>
        </w:tc>
      </w:tr>
      <w:tr w:rsidR="00242CEC" w:rsidRPr="00242CEC" w14:paraId="7818BA3A" w14:textId="77777777" w:rsidTr="008A32F4">
        <w:trPr>
          <w:trHeight w:val="245"/>
          <w:jc w:val="center"/>
        </w:trPr>
        <w:tc>
          <w:tcPr>
            <w:tcW w:w="1555" w:type="dxa"/>
            <w:shd w:val="clear" w:color="auto" w:fill="auto"/>
          </w:tcPr>
          <w:p w14:paraId="507292F3" w14:textId="77777777" w:rsidR="00242CEC" w:rsidRPr="00242CEC" w:rsidRDefault="00242CEC" w:rsidP="002D10A6">
            <w:pPr>
              <w:spacing w:line="276" w:lineRule="auto"/>
              <w:rPr>
                <w:rFonts w:cs="Calibri"/>
              </w:rPr>
            </w:pPr>
            <w:r w:rsidRPr="00242CEC">
              <w:rPr>
                <w:rFonts w:cs="Calibri"/>
              </w:rPr>
              <w:t>GIS</w:t>
            </w:r>
          </w:p>
        </w:tc>
        <w:tc>
          <w:tcPr>
            <w:tcW w:w="6950" w:type="dxa"/>
            <w:shd w:val="clear" w:color="auto" w:fill="auto"/>
          </w:tcPr>
          <w:p w14:paraId="567C42BA" w14:textId="109E8FC5" w:rsidR="00242CEC" w:rsidRPr="00AC50E9" w:rsidRDefault="00187E70" w:rsidP="002D10A6">
            <w:pPr>
              <w:autoSpaceDE w:val="0"/>
              <w:autoSpaceDN w:val="0"/>
              <w:adjustRightInd w:val="0"/>
              <w:spacing w:line="276" w:lineRule="auto"/>
              <w:rPr>
                <w:rFonts w:cs="Calibri"/>
                <w:color w:val="000000"/>
              </w:rPr>
            </w:pPr>
            <w:r w:rsidRPr="00187E70">
              <w:rPr>
                <w:rFonts w:cs="Calibri"/>
                <w:color w:val="000000"/>
              </w:rPr>
              <w:t>Geografski informacioni sistem</w:t>
            </w:r>
          </w:p>
        </w:tc>
      </w:tr>
      <w:tr w:rsidR="00242CEC" w:rsidRPr="00242CEC" w14:paraId="728126F8" w14:textId="77777777" w:rsidTr="008A32F4">
        <w:trPr>
          <w:trHeight w:val="245"/>
          <w:jc w:val="center"/>
        </w:trPr>
        <w:tc>
          <w:tcPr>
            <w:tcW w:w="1555" w:type="dxa"/>
            <w:shd w:val="clear" w:color="auto" w:fill="auto"/>
          </w:tcPr>
          <w:p w14:paraId="67AD290C" w14:textId="77777777" w:rsidR="00242CEC" w:rsidRPr="00242CEC" w:rsidRDefault="00242CEC" w:rsidP="002D10A6">
            <w:pPr>
              <w:spacing w:line="276" w:lineRule="auto"/>
              <w:rPr>
                <w:rFonts w:cs="Calibri"/>
              </w:rPr>
            </w:pPr>
            <w:r w:rsidRPr="00242CEC">
              <w:rPr>
                <w:rFonts w:cs="Calibri"/>
              </w:rPr>
              <w:t>GSA</w:t>
            </w:r>
          </w:p>
        </w:tc>
        <w:tc>
          <w:tcPr>
            <w:tcW w:w="6950" w:type="dxa"/>
            <w:shd w:val="clear" w:color="auto" w:fill="auto"/>
          </w:tcPr>
          <w:p w14:paraId="790C9370" w14:textId="14678F70" w:rsidR="00242CEC" w:rsidRPr="00AC50E9" w:rsidRDefault="00AC50E9" w:rsidP="002D10A6">
            <w:pPr>
              <w:spacing w:line="276" w:lineRule="auto"/>
              <w:rPr>
                <w:rFonts w:cs="Calibri"/>
              </w:rPr>
            </w:pPr>
            <w:r w:rsidRPr="00AC50E9">
              <w:rPr>
                <w:rFonts w:cstheme="minorHAnsi"/>
                <w:shd w:val="clear" w:color="auto" w:fill="FFFFFF"/>
              </w:rPr>
              <w:t>Geografsko podpodručje</w:t>
            </w:r>
          </w:p>
        </w:tc>
      </w:tr>
      <w:tr w:rsidR="00242CEC" w:rsidRPr="00242CEC" w14:paraId="2092E2CC" w14:textId="77777777" w:rsidTr="008A32F4">
        <w:trPr>
          <w:trHeight w:val="245"/>
          <w:jc w:val="center"/>
        </w:trPr>
        <w:tc>
          <w:tcPr>
            <w:tcW w:w="1555" w:type="dxa"/>
            <w:shd w:val="clear" w:color="auto" w:fill="auto"/>
          </w:tcPr>
          <w:p w14:paraId="5FC0FEE3" w14:textId="77777777" w:rsidR="00242CEC" w:rsidRPr="00242CEC" w:rsidRDefault="00242CEC" w:rsidP="002D10A6">
            <w:pPr>
              <w:spacing w:line="276" w:lineRule="auto"/>
              <w:rPr>
                <w:rFonts w:cs="Calibri"/>
              </w:rPr>
            </w:pPr>
            <w:r w:rsidRPr="00242CEC">
              <w:rPr>
                <w:rFonts w:cs="Calibri"/>
              </w:rPr>
              <w:t>ICCAT</w:t>
            </w:r>
          </w:p>
        </w:tc>
        <w:tc>
          <w:tcPr>
            <w:tcW w:w="6950" w:type="dxa"/>
            <w:shd w:val="clear" w:color="auto" w:fill="auto"/>
          </w:tcPr>
          <w:p w14:paraId="09FF41FB" w14:textId="61102672" w:rsidR="00242CEC" w:rsidRPr="00AC50E9" w:rsidRDefault="00AC50E9" w:rsidP="002D10A6">
            <w:pPr>
              <w:spacing w:line="276" w:lineRule="auto"/>
              <w:rPr>
                <w:rFonts w:cs="Calibri"/>
              </w:rPr>
            </w:pPr>
            <w:r w:rsidRPr="00AC50E9">
              <w:rPr>
                <w:rFonts w:cstheme="minorHAnsi"/>
              </w:rPr>
              <w:t>Međunarodna komisija za očuvanje tuna u Atlantiku</w:t>
            </w:r>
          </w:p>
        </w:tc>
      </w:tr>
      <w:tr w:rsidR="00242CEC" w:rsidRPr="00242CEC" w14:paraId="32C97A80" w14:textId="77777777" w:rsidTr="008A32F4">
        <w:trPr>
          <w:trHeight w:val="245"/>
          <w:jc w:val="center"/>
        </w:trPr>
        <w:tc>
          <w:tcPr>
            <w:tcW w:w="1555" w:type="dxa"/>
            <w:shd w:val="clear" w:color="auto" w:fill="auto"/>
          </w:tcPr>
          <w:p w14:paraId="3E1370D2" w14:textId="56BE6292" w:rsidR="00242CEC" w:rsidRPr="00242CEC" w:rsidRDefault="00AC50E9" w:rsidP="002D10A6">
            <w:pPr>
              <w:spacing w:line="276" w:lineRule="auto"/>
              <w:rPr>
                <w:rFonts w:cs="Calibri"/>
              </w:rPr>
            </w:pPr>
            <w:r>
              <w:rPr>
                <w:rFonts w:cs="Calibri"/>
              </w:rPr>
              <w:t>IBM</w:t>
            </w:r>
          </w:p>
        </w:tc>
        <w:tc>
          <w:tcPr>
            <w:tcW w:w="6950" w:type="dxa"/>
            <w:shd w:val="clear" w:color="auto" w:fill="auto"/>
          </w:tcPr>
          <w:p w14:paraId="0ADBF16C" w14:textId="3957C956" w:rsidR="00242CEC" w:rsidRPr="00AC50E9" w:rsidRDefault="00AC50E9" w:rsidP="002D10A6">
            <w:pPr>
              <w:spacing w:line="276" w:lineRule="auto"/>
              <w:rPr>
                <w:rFonts w:cs="Calibri"/>
              </w:rPr>
            </w:pPr>
            <w:r w:rsidRPr="00AC50E9">
              <w:rPr>
                <w:rFonts w:cstheme="minorHAnsi"/>
              </w:rPr>
              <w:t>Institut za biologiju mora</w:t>
            </w:r>
          </w:p>
        </w:tc>
      </w:tr>
      <w:tr w:rsidR="00242CEC" w:rsidRPr="00242CEC" w14:paraId="2951B76E" w14:textId="77777777" w:rsidTr="008A32F4">
        <w:trPr>
          <w:trHeight w:val="245"/>
          <w:jc w:val="center"/>
        </w:trPr>
        <w:tc>
          <w:tcPr>
            <w:tcW w:w="1555" w:type="dxa"/>
            <w:shd w:val="clear" w:color="auto" w:fill="auto"/>
          </w:tcPr>
          <w:p w14:paraId="766D582A" w14:textId="77777777" w:rsidR="00242CEC" w:rsidRPr="00242CEC" w:rsidRDefault="00242CEC" w:rsidP="002D10A6">
            <w:pPr>
              <w:spacing w:line="276" w:lineRule="auto"/>
              <w:rPr>
                <w:rFonts w:cs="Calibri"/>
              </w:rPr>
            </w:pPr>
            <w:r w:rsidRPr="00242CEC">
              <w:rPr>
                <w:rFonts w:cs="Calibri"/>
              </w:rPr>
              <w:t>INSPIRE</w:t>
            </w:r>
          </w:p>
        </w:tc>
        <w:tc>
          <w:tcPr>
            <w:tcW w:w="6950" w:type="dxa"/>
            <w:shd w:val="clear" w:color="auto" w:fill="auto"/>
          </w:tcPr>
          <w:p w14:paraId="5BDC3107" w14:textId="1BA6E557" w:rsidR="00242CEC" w:rsidRPr="00242CEC" w:rsidRDefault="00187E70" w:rsidP="00187E70">
            <w:pPr>
              <w:spacing w:line="276" w:lineRule="auto"/>
              <w:rPr>
                <w:rFonts w:cs="Calibri"/>
              </w:rPr>
            </w:pPr>
            <w:r>
              <w:rPr>
                <w:rFonts w:cs="Calibri"/>
              </w:rPr>
              <w:t xml:space="preserve">Infrastruktura </w:t>
            </w:r>
            <w:r w:rsidRPr="00187E70">
              <w:rPr>
                <w:rFonts w:cs="Calibri"/>
              </w:rPr>
              <w:t>prostorn</w:t>
            </w:r>
            <w:r>
              <w:rPr>
                <w:rFonts w:cs="Calibri"/>
              </w:rPr>
              <w:t xml:space="preserve">ih informacija </w:t>
            </w:r>
            <w:r w:rsidRPr="00187E70">
              <w:rPr>
                <w:rFonts w:cs="Calibri"/>
              </w:rPr>
              <w:t>u Evropskoj zajednici</w:t>
            </w:r>
          </w:p>
        </w:tc>
      </w:tr>
      <w:tr w:rsidR="00187E70" w:rsidRPr="00242CEC" w14:paraId="1CC93777" w14:textId="77777777" w:rsidTr="008A32F4">
        <w:trPr>
          <w:trHeight w:val="245"/>
          <w:jc w:val="center"/>
        </w:trPr>
        <w:tc>
          <w:tcPr>
            <w:tcW w:w="1555" w:type="dxa"/>
            <w:shd w:val="clear" w:color="auto" w:fill="auto"/>
          </w:tcPr>
          <w:p w14:paraId="3EF6C14A" w14:textId="77777777" w:rsidR="00187E70" w:rsidRPr="00242CEC" w:rsidRDefault="00187E70" w:rsidP="00187E70">
            <w:pPr>
              <w:spacing w:line="276" w:lineRule="auto"/>
              <w:rPr>
                <w:rFonts w:cs="Calibri"/>
              </w:rPr>
            </w:pPr>
            <w:r w:rsidRPr="00242CEC">
              <w:rPr>
                <w:rFonts w:cs="Calibri"/>
              </w:rPr>
              <w:t>ISO</w:t>
            </w:r>
          </w:p>
        </w:tc>
        <w:tc>
          <w:tcPr>
            <w:tcW w:w="6950" w:type="dxa"/>
            <w:shd w:val="clear" w:color="auto" w:fill="auto"/>
          </w:tcPr>
          <w:p w14:paraId="1B6214EB" w14:textId="563513CF" w:rsidR="00187E70" w:rsidRPr="00242CEC" w:rsidRDefault="00187E70" w:rsidP="00187E70">
            <w:pPr>
              <w:spacing w:line="276" w:lineRule="auto"/>
              <w:rPr>
                <w:rFonts w:cs="Calibri"/>
              </w:rPr>
            </w:pPr>
            <w:r w:rsidRPr="00DC0F72">
              <w:t>Međunarodna organizacija za standardizaciju</w:t>
            </w:r>
          </w:p>
        </w:tc>
      </w:tr>
      <w:tr w:rsidR="00187E70" w:rsidRPr="00242CEC" w14:paraId="56D7B528" w14:textId="77777777" w:rsidTr="008A32F4">
        <w:trPr>
          <w:trHeight w:val="245"/>
          <w:jc w:val="center"/>
        </w:trPr>
        <w:tc>
          <w:tcPr>
            <w:tcW w:w="1555" w:type="dxa"/>
            <w:shd w:val="clear" w:color="auto" w:fill="auto"/>
          </w:tcPr>
          <w:p w14:paraId="6E619DA1" w14:textId="77777777" w:rsidR="00187E70" w:rsidRPr="00242CEC" w:rsidRDefault="00187E70" w:rsidP="00187E70">
            <w:pPr>
              <w:spacing w:line="276" w:lineRule="auto"/>
              <w:rPr>
                <w:rFonts w:cs="Calibri"/>
              </w:rPr>
            </w:pPr>
            <w:r w:rsidRPr="00242CEC">
              <w:rPr>
                <w:rFonts w:cs="Calibri"/>
              </w:rPr>
              <w:t>IUCN</w:t>
            </w:r>
          </w:p>
        </w:tc>
        <w:tc>
          <w:tcPr>
            <w:tcW w:w="6950" w:type="dxa"/>
            <w:shd w:val="clear" w:color="auto" w:fill="auto"/>
          </w:tcPr>
          <w:p w14:paraId="31E91BAE" w14:textId="0C0CE545" w:rsidR="00187E70" w:rsidRPr="00242CEC" w:rsidRDefault="00187E70" w:rsidP="00187E70">
            <w:pPr>
              <w:spacing w:line="276" w:lineRule="auto"/>
              <w:rPr>
                <w:rFonts w:cs="Calibri"/>
              </w:rPr>
            </w:pPr>
            <w:r w:rsidRPr="00DC0F72">
              <w:t>Međunarodna unija za zaštitu prirode</w:t>
            </w:r>
          </w:p>
        </w:tc>
      </w:tr>
      <w:tr w:rsidR="00242CEC" w:rsidRPr="00242CEC" w14:paraId="7E983D32" w14:textId="77777777" w:rsidTr="008A32F4">
        <w:trPr>
          <w:trHeight w:val="245"/>
          <w:jc w:val="center"/>
        </w:trPr>
        <w:tc>
          <w:tcPr>
            <w:tcW w:w="1555" w:type="dxa"/>
            <w:shd w:val="clear" w:color="auto" w:fill="auto"/>
          </w:tcPr>
          <w:p w14:paraId="2C4D9C4B" w14:textId="77777777" w:rsidR="00242CEC" w:rsidRPr="00242CEC" w:rsidRDefault="00242CEC" w:rsidP="002D10A6">
            <w:pPr>
              <w:spacing w:line="276" w:lineRule="auto"/>
              <w:rPr>
                <w:rFonts w:cs="Calibri"/>
              </w:rPr>
            </w:pPr>
            <w:r w:rsidRPr="00242CEC">
              <w:rPr>
                <w:rFonts w:cs="Calibri"/>
              </w:rPr>
              <w:t>LIT</w:t>
            </w:r>
          </w:p>
        </w:tc>
        <w:tc>
          <w:tcPr>
            <w:tcW w:w="6950" w:type="dxa"/>
            <w:shd w:val="clear" w:color="auto" w:fill="auto"/>
          </w:tcPr>
          <w:p w14:paraId="3871BE24" w14:textId="77777777" w:rsidR="00242CEC" w:rsidRPr="00242CEC" w:rsidRDefault="00242CEC" w:rsidP="002D10A6">
            <w:pPr>
              <w:spacing w:line="276" w:lineRule="auto"/>
              <w:rPr>
                <w:rFonts w:cs="Calibri"/>
              </w:rPr>
            </w:pPr>
            <w:r w:rsidRPr="00242CEC">
              <w:rPr>
                <w:rFonts w:cs="Calibri"/>
              </w:rPr>
              <w:t>Littoral</w:t>
            </w:r>
          </w:p>
        </w:tc>
      </w:tr>
      <w:tr w:rsidR="00242CEC" w:rsidRPr="00242CEC" w14:paraId="42FDC72D" w14:textId="77777777" w:rsidTr="008A32F4">
        <w:trPr>
          <w:trHeight w:val="245"/>
          <w:jc w:val="center"/>
        </w:trPr>
        <w:tc>
          <w:tcPr>
            <w:tcW w:w="1555" w:type="dxa"/>
            <w:shd w:val="clear" w:color="auto" w:fill="auto"/>
          </w:tcPr>
          <w:p w14:paraId="3170AA5D" w14:textId="77777777" w:rsidR="00242CEC" w:rsidRPr="00AC50E9" w:rsidRDefault="00242CEC" w:rsidP="002D10A6">
            <w:pPr>
              <w:spacing w:line="276" w:lineRule="auto"/>
              <w:rPr>
                <w:rFonts w:cs="Calibri"/>
              </w:rPr>
            </w:pPr>
            <w:r w:rsidRPr="00AC50E9">
              <w:rPr>
                <w:rFonts w:cs="Calibri"/>
              </w:rPr>
              <w:t>MAES</w:t>
            </w:r>
          </w:p>
        </w:tc>
        <w:tc>
          <w:tcPr>
            <w:tcW w:w="6950" w:type="dxa"/>
            <w:shd w:val="clear" w:color="auto" w:fill="auto"/>
          </w:tcPr>
          <w:p w14:paraId="4A448DB9" w14:textId="02FBEDA2" w:rsidR="00242CEC" w:rsidRPr="00AC50E9" w:rsidRDefault="00187E70" w:rsidP="00187E70">
            <w:pPr>
              <w:spacing w:line="276" w:lineRule="auto"/>
              <w:rPr>
                <w:rFonts w:cs="Calibri"/>
              </w:rPr>
            </w:pPr>
            <w:r>
              <w:rPr>
                <w:rFonts w:cs="Calibri"/>
                <w:shd w:val="clear" w:color="auto" w:fill="FFFFFF"/>
              </w:rPr>
              <w:t>Ekološko stanje mezofotskih zajednica</w:t>
            </w:r>
            <w:r w:rsidR="00242CEC" w:rsidRPr="00AC50E9">
              <w:rPr>
                <w:rFonts w:cs="Calibri"/>
                <w:shd w:val="clear" w:color="auto" w:fill="FFFFFF"/>
              </w:rPr>
              <w:t> </w:t>
            </w:r>
          </w:p>
        </w:tc>
      </w:tr>
      <w:tr w:rsidR="00242CEC" w:rsidRPr="00242CEC" w14:paraId="540F3AA7" w14:textId="77777777" w:rsidTr="008A32F4">
        <w:trPr>
          <w:trHeight w:val="245"/>
          <w:jc w:val="center"/>
        </w:trPr>
        <w:tc>
          <w:tcPr>
            <w:tcW w:w="1555" w:type="dxa"/>
            <w:shd w:val="clear" w:color="auto" w:fill="auto"/>
          </w:tcPr>
          <w:p w14:paraId="1CCEE271" w14:textId="595FD535" w:rsidR="00242CEC" w:rsidRPr="00AC50E9" w:rsidRDefault="00242CEC" w:rsidP="00187E70">
            <w:pPr>
              <w:spacing w:line="276" w:lineRule="auto"/>
              <w:rPr>
                <w:rFonts w:cs="Calibri"/>
              </w:rPr>
            </w:pPr>
            <w:r w:rsidRPr="00AC50E9">
              <w:rPr>
                <w:rFonts w:cs="Calibri"/>
              </w:rPr>
              <w:t>M</w:t>
            </w:r>
            <w:r w:rsidR="00187E70">
              <w:rPr>
                <w:rFonts w:cs="Calibri"/>
              </w:rPr>
              <w:t>PŠV</w:t>
            </w:r>
          </w:p>
        </w:tc>
        <w:tc>
          <w:tcPr>
            <w:tcW w:w="6950" w:type="dxa"/>
            <w:shd w:val="clear" w:color="auto" w:fill="auto"/>
          </w:tcPr>
          <w:p w14:paraId="47D1BB67" w14:textId="20F909C0" w:rsidR="00242CEC" w:rsidRPr="00AC50E9" w:rsidRDefault="00242CEC" w:rsidP="00187E70">
            <w:pPr>
              <w:spacing w:line="276" w:lineRule="auto"/>
              <w:rPr>
                <w:rFonts w:cs="Calibri"/>
              </w:rPr>
            </w:pPr>
            <w:r w:rsidRPr="00AC50E9">
              <w:rPr>
                <w:rFonts w:cs="Calibri"/>
              </w:rPr>
              <w:t>Ministr</w:t>
            </w:r>
            <w:r w:rsidR="00187E70">
              <w:rPr>
                <w:rFonts w:cs="Calibri"/>
              </w:rPr>
              <w:t>stvo poljoprivrede, šumarstva i vodoprivrede</w:t>
            </w:r>
          </w:p>
        </w:tc>
      </w:tr>
      <w:tr w:rsidR="00AC50E9" w:rsidRPr="00242CEC" w14:paraId="3E5CEB61" w14:textId="77777777" w:rsidTr="008A32F4">
        <w:trPr>
          <w:trHeight w:val="245"/>
          <w:jc w:val="center"/>
        </w:trPr>
        <w:tc>
          <w:tcPr>
            <w:tcW w:w="1555" w:type="dxa"/>
            <w:shd w:val="clear" w:color="auto" w:fill="auto"/>
          </w:tcPr>
          <w:p w14:paraId="674A0982" w14:textId="77777777" w:rsidR="00AC50E9" w:rsidRPr="00AC50E9" w:rsidRDefault="00AC50E9" w:rsidP="00AC50E9">
            <w:pPr>
              <w:spacing w:line="276" w:lineRule="auto"/>
              <w:rPr>
                <w:rFonts w:cs="Calibri"/>
              </w:rPr>
            </w:pPr>
            <w:r w:rsidRPr="00AC50E9">
              <w:rPr>
                <w:rFonts w:cs="Calibri"/>
              </w:rPr>
              <w:t>MED BAC</w:t>
            </w:r>
          </w:p>
        </w:tc>
        <w:tc>
          <w:tcPr>
            <w:tcW w:w="6950" w:type="dxa"/>
            <w:shd w:val="clear" w:color="auto" w:fill="auto"/>
          </w:tcPr>
          <w:p w14:paraId="1E5BAF33" w14:textId="6F349C4B" w:rsidR="00AC50E9" w:rsidRPr="00AC50E9" w:rsidRDefault="00AC50E9" w:rsidP="00AC50E9">
            <w:pPr>
              <w:spacing w:line="276" w:lineRule="auto"/>
              <w:rPr>
                <w:rFonts w:cs="Calibri"/>
              </w:rPr>
            </w:pPr>
            <w:r w:rsidRPr="00AC50E9">
              <w:rPr>
                <w:rFonts w:cs="Calibri"/>
              </w:rPr>
              <w:t>Procjena prirodne koncentracije Mediterana</w:t>
            </w:r>
          </w:p>
        </w:tc>
      </w:tr>
      <w:tr w:rsidR="00AC50E9" w:rsidRPr="00242CEC" w14:paraId="73E72BA1" w14:textId="77777777" w:rsidTr="008A32F4">
        <w:trPr>
          <w:trHeight w:val="245"/>
          <w:jc w:val="center"/>
        </w:trPr>
        <w:tc>
          <w:tcPr>
            <w:tcW w:w="1555" w:type="dxa"/>
            <w:shd w:val="clear" w:color="auto" w:fill="auto"/>
          </w:tcPr>
          <w:p w14:paraId="0DBEB664" w14:textId="77777777" w:rsidR="00AC50E9" w:rsidRPr="00AC50E9" w:rsidRDefault="00AC50E9" w:rsidP="00AC50E9">
            <w:pPr>
              <w:spacing w:line="276" w:lineRule="auto"/>
              <w:rPr>
                <w:rFonts w:cs="Calibri"/>
              </w:rPr>
            </w:pPr>
            <w:r w:rsidRPr="00AC50E9">
              <w:rPr>
                <w:rFonts w:cs="Calibri"/>
              </w:rPr>
              <w:lastRenderedPageBreak/>
              <w:t>MEDGIG</w:t>
            </w:r>
          </w:p>
        </w:tc>
        <w:tc>
          <w:tcPr>
            <w:tcW w:w="6950" w:type="dxa"/>
            <w:shd w:val="clear" w:color="auto" w:fill="auto"/>
          </w:tcPr>
          <w:p w14:paraId="6867DF1C" w14:textId="454A66FF" w:rsidR="00AC50E9" w:rsidRPr="00AC50E9" w:rsidRDefault="00AC50E9" w:rsidP="00AC50E9">
            <w:pPr>
              <w:spacing w:line="276" w:lineRule="auto"/>
              <w:rPr>
                <w:rFonts w:cs="Calibri"/>
              </w:rPr>
            </w:pPr>
            <w:r w:rsidRPr="00AC50E9">
              <w:rPr>
                <w:rFonts w:cstheme="minorHAnsi"/>
              </w:rPr>
              <w:t>Mediteranske geografske interkalibracijske grupe</w:t>
            </w:r>
          </w:p>
        </w:tc>
      </w:tr>
      <w:tr w:rsidR="00AC50E9" w:rsidRPr="00242CEC" w14:paraId="0CC38C1E" w14:textId="77777777" w:rsidTr="008A32F4">
        <w:trPr>
          <w:trHeight w:val="245"/>
          <w:jc w:val="center"/>
        </w:trPr>
        <w:tc>
          <w:tcPr>
            <w:tcW w:w="1555" w:type="dxa"/>
            <w:shd w:val="clear" w:color="auto" w:fill="auto"/>
          </w:tcPr>
          <w:p w14:paraId="0681C65D" w14:textId="77777777" w:rsidR="00AC50E9" w:rsidRPr="00AC50E9" w:rsidRDefault="00AC50E9" w:rsidP="00AC50E9">
            <w:pPr>
              <w:spacing w:line="276" w:lineRule="auto"/>
              <w:rPr>
                <w:rFonts w:cs="Calibri"/>
              </w:rPr>
            </w:pPr>
            <w:r w:rsidRPr="00AC50E9">
              <w:rPr>
                <w:rFonts w:cs="Calibri"/>
              </w:rPr>
              <w:t>MED/POL</w:t>
            </w:r>
          </w:p>
        </w:tc>
        <w:tc>
          <w:tcPr>
            <w:tcW w:w="6950" w:type="dxa"/>
            <w:shd w:val="clear" w:color="auto" w:fill="auto"/>
          </w:tcPr>
          <w:p w14:paraId="3BA38F77" w14:textId="524DA454" w:rsidR="00AC50E9" w:rsidRPr="00AC50E9" w:rsidRDefault="00AC50E9" w:rsidP="00AC50E9">
            <w:pPr>
              <w:spacing w:line="276" w:lineRule="auto"/>
              <w:rPr>
                <w:rFonts w:cs="Calibri"/>
              </w:rPr>
            </w:pPr>
            <w:r w:rsidRPr="00AC50E9">
              <w:rPr>
                <w:rFonts w:cstheme="minorHAnsi"/>
              </w:rPr>
              <w:t>Mediteran/Zagađenje</w:t>
            </w:r>
          </w:p>
        </w:tc>
      </w:tr>
      <w:tr w:rsidR="00AC50E9" w:rsidRPr="00242CEC" w14:paraId="131BAA8B" w14:textId="77777777" w:rsidTr="008A32F4">
        <w:trPr>
          <w:trHeight w:val="245"/>
          <w:jc w:val="center"/>
        </w:trPr>
        <w:tc>
          <w:tcPr>
            <w:tcW w:w="1555" w:type="dxa"/>
            <w:shd w:val="clear" w:color="auto" w:fill="auto"/>
          </w:tcPr>
          <w:p w14:paraId="44E3241A" w14:textId="77777777" w:rsidR="00AC50E9" w:rsidRPr="00AC50E9" w:rsidRDefault="00AC50E9" w:rsidP="00AC50E9">
            <w:pPr>
              <w:spacing w:line="276" w:lineRule="auto"/>
              <w:rPr>
                <w:rFonts w:cs="Calibri"/>
              </w:rPr>
            </w:pPr>
            <w:r w:rsidRPr="00AC50E9">
              <w:rPr>
                <w:rFonts w:cs="Calibri"/>
              </w:rPr>
              <w:t>MEDIAS</w:t>
            </w:r>
          </w:p>
        </w:tc>
        <w:tc>
          <w:tcPr>
            <w:tcW w:w="6950" w:type="dxa"/>
            <w:shd w:val="clear" w:color="auto" w:fill="auto"/>
          </w:tcPr>
          <w:p w14:paraId="58ECE50B" w14:textId="0A5A8232" w:rsidR="00AC50E9" w:rsidRPr="00AC50E9" w:rsidRDefault="00AC50E9" w:rsidP="00AC50E9">
            <w:pPr>
              <w:spacing w:line="276" w:lineRule="auto"/>
              <w:rPr>
                <w:rFonts w:cs="Calibri"/>
              </w:rPr>
            </w:pPr>
            <w:r w:rsidRPr="00AC50E9">
              <w:rPr>
                <w:rFonts w:cstheme="minorHAnsi"/>
              </w:rPr>
              <w:t>Mediteranski program međunarodnih akustičkih istraživanja</w:t>
            </w:r>
          </w:p>
        </w:tc>
      </w:tr>
      <w:tr w:rsidR="00AC50E9" w:rsidRPr="00242CEC" w14:paraId="0B368EC0" w14:textId="77777777" w:rsidTr="008A32F4">
        <w:trPr>
          <w:trHeight w:val="245"/>
          <w:jc w:val="center"/>
        </w:trPr>
        <w:tc>
          <w:tcPr>
            <w:tcW w:w="1555" w:type="dxa"/>
            <w:shd w:val="clear" w:color="auto" w:fill="auto"/>
          </w:tcPr>
          <w:p w14:paraId="276A5E47" w14:textId="77777777" w:rsidR="00AC50E9" w:rsidRPr="00AC50E9" w:rsidRDefault="00AC50E9" w:rsidP="00AC50E9">
            <w:pPr>
              <w:spacing w:line="276" w:lineRule="auto"/>
              <w:rPr>
                <w:rFonts w:cs="Calibri"/>
              </w:rPr>
            </w:pPr>
            <w:r w:rsidRPr="00AC50E9">
              <w:rPr>
                <w:rFonts w:cs="Calibri"/>
              </w:rPr>
              <w:t>MEDITS</w:t>
            </w:r>
          </w:p>
        </w:tc>
        <w:tc>
          <w:tcPr>
            <w:tcW w:w="6950" w:type="dxa"/>
            <w:shd w:val="clear" w:color="auto" w:fill="auto"/>
          </w:tcPr>
          <w:p w14:paraId="36AFA415" w14:textId="321DE84A" w:rsidR="00AC50E9" w:rsidRPr="00AC50E9" w:rsidRDefault="00AC50E9" w:rsidP="00AC50E9">
            <w:pPr>
              <w:spacing w:line="276" w:lineRule="auto"/>
              <w:rPr>
                <w:rFonts w:cs="Calibri"/>
              </w:rPr>
            </w:pPr>
            <w:r w:rsidRPr="00AC50E9">
              <w:rPr>
                <w:rFonts w:cs="Arial"/>
              </w:rPr>
              <w:t xml:space="preserve">Mediteranski program međunarodnih istraživanja kočarskih resursa   </w:t>
            </w:r>
          </w:p>
        </w:tc>
      </w:tr>
      <w:tr w:rsidR="00AC50E9" w:rsidRPr="00242CEC" w14:paraId="0D94202C" w14:textId="77777777" w:rsidTr="008A32F4">
        <w:trPr>
          <w:trHeight w:val="245"/>
          <w:jc w:val="center"/>
        </w:trPr>
        <w:tc>
          <w:tcPr>
            <w:tcW w:w="1555" w:type="dxa"/>
            <w:shd w:val="clear" w:color="auto" w:fill="auto"/>
          </w:tcPr>
          <w:p w14:paraId="470F1C6A" w14:textId="77777777" w:rsidR="00AC50E9" w:rsidRPr="00AC50E9" w:rsidRDefault="00AC50E9" w:rsidP="00AC50E9">
            <w:pPr>
              <w:spacing w:line="276" w:lineRule="auto"/>
              <w:rPr>
                <w:rFonts w:cs="Calibri"/>
              </w:rPr>
            </w:pPr>
            <w:r w:rsidRPr="00AC50E9">
              <w:rPr>
                <w:rFonts w:cs="Calibri"/>
              </w:rPr>
              <w:t>ML</w:t>
            </w:r>
          </w:p>
        </w:tc>
        <w:tc>
          <w:tcPr>
            <w:tcW w:w="6950" w:type="dxa"/>
            <w:shd w:val="clear" w:color="auto" w:fill="auto"/>
          </w:tcPr>
          <w:p w14:paraId="29C1DEFC" w14:textId="035E03FE" w:rsidR="00AC50E9" w:rsidRPr="00AC50E9" w:rsidRDefault="00AC50E9" w:rsidP="00AC50E9">
            <w:pPr>
              <w:spacing w:line="276" w:lineRule="auto"/>
              <w:rPr>
                <w:rFonts w:cs="Calibri"/>
              </w:rPr>
            </w:pPr>
            <w:r w:rsidRPr="00AC50E9">
              <w:rPr>
                <w:rFonts w:cstheme="minorHAnsi"/>
              </w:rPr>
              <w:t>Morski otpad</w:t>
            </w:r>
          </w:p>
        </w:tc>
      </w:tr>
      <w:tr w:rsidR="00242CEC" w:rsidRPr="00242CEC" w14:paraId="0F35A53D" w14:textId="77777777" w:rsidTr="008A32F4">
        <w:trPr>
          <w:trHeight w:val="245"/>
          <w:jc w:val="center"/>
        </w:trPr>
        <w:tc>
          <w:tcPr>
            <w:tcW w:w="1555" w:type="dxa"/>
            <w:shd w:val="clear" w:color="auto" w:fill="auto"/>
          </w:tcPr>
          <w:p w14:paraId="06A2FB6C" w14:textId="77777777" w:rsidR="00242CEC" w:rsidRPr="00AC50E9" w:rsidRDefault="00242CEC" w:rsidP="002D10A6">
            <w:pPr>
              <w:spacing w:line="276" w:lineRule="auto"/>
              <w:rPr>
                <w:rFonts w:cs="Calibri"/>
              </w:rPr>
            </w:pPr>
            <w:r w:rsidRPr="00AC50E9">
              <w:rPr>
                <w:rFonts w:cs="Calibri"/>
              </w:rPr>
              <w:t xml:space="preserve">MNE </w:t>
            </w:r>
          </w:p>
        </w:tc>
        <w:tc>
          <w:tcPr>
            <w:tcW w:w="6950" w:type="dxa"/>
            <w:shd w:val="clear" w:color="auto" w:fill="auto"/>
          </w:tcPr>
          <w:p w14:paraId="359423FE" w14:textId="21C4FD22" w:rsidR="00242CEC" w:rsidRPr="00AC50E9" w:rsidRDefault="00AC50E9" w:rsidP="00AC50E9">
            <w:pPr>
              <w:spacing w:line="276" w:lineRule="auto"/>
              <w:rPr>
                <w:rFonts w:cs="Calibri"/>
              </w:rPr>
            </w:pPr>
            <w:r w:rsidRPr="00AC50E9">
              <w:rPr>
                <w:rFonts w:cs="Calibri"/>
              </w:rPr>
              <w:t>Crna Gora</w:t>
            </w:r>
          </w:p>
        </w:tc>
      </w:tr>
      <w:tr w:rsidR="00242CEC" w:rsidRPr="00242CEC" w14:paraId="64644451" w14:textId="77777777" w:rsidTr="008A32F4">
        <w:trPr>
          <w:trHeight w:val="245"/>
          <w:jc w:val="center"/>
        </w:trPr>
        <w:tc>
          <w:tcPr>
            <w:tcW w:w="1555" w:type="dxa"/>
            <w:shd w:val="clear" w:color="auto" w:fill="auto"/>
          </w:tcPr>
          <w:p w14:paraId="1810C019" w14:textId="77777777" w:rsidR="00242CEC" w:rsidRPr="00AC50E9" w:rsidRDefault="00242CEC" w:rsidP="002D10A6">
            <w:pPr>
              <w:spacing w:line="276" w:lineRule="auto"/>
              <w:rPr>
                <w:rFonts w:cs="Calibri"/>
              </w:rPr>
            </w:pPr>
            <w:r w:rsidRPr="00AC50E9">
              <w:rPr>
                <w:rFonts w:cs="Calibri"/>
              </w:rPr>
              <w:t>MPA</w:t>
            </w:r>
          </w:p>
        </w:tc>
        <w:tc>
          <w:tcPr>
            <w:tcW w:w="6950" w:type="dxa"/>
            <w:shd w:val="clear" w:color="auto" w:fill="auto"/>
          </w:tcPr>
          <w:p w14:paraId="55A635A1" w14:textId="1792AE46" w:rsidR="00242CEC" w:rsidRPr="00AC50E9" w:rsidRDefault="00AC50E9" w:rsidP="002D10A6">
            <w:pPr>
              <w:spacing w:line="276" w:lineRule="auto"/>
              <w:rPr>
                <w:rFonts w:cs="Calibri"/>
              </w:rPr>
            </w:pPr>
            <w:r w:rsidRPr="00AC50E9">
              <w:rPr>
                <w:rFonts w:cstheme="minorHAnsi"/>
              </w:rPr>
              <w:t>Morsko zaštićeno područje</w:t>
            </w:r>
          </w:p>
        </w:tc>
      </w:tr>
      <w:tr w:rsidR="00242CEC" w:rsidRPr="00242CEC" w14:paraId="7C7D9CA5" w14:textId="77777777" w:rsidTr="008A32F4">
        <w:trPr>
          <w:trHeight w:val="245"/>
          <w:jc w:val="center"/>
        </w:trPr>
        <w:tc>
          <w:tcPr>
            <w:tcW w:w="1555" w:type="dxa"/>
            <w:shd w:val="clear" w:color="auto" w:fill="auto"/>
          </w:tcPr>
          <w:p w14:paraId="759DC7AA" w14:textId="77777777" w:rsidR="00242CEC" w:rsidRPr="00AC50E9" w:rsidRDefault="00242CEC" w:rsidP="002D10A6">
            <w:pPr>
              <w:spacing w:line="276" w:lineRule="auto"/>
              <w:rPr>
                <w:rFonts w:cs="Calibri"/>
              </w:rPr>
            </w:pPr>
            <w:r w:rsidRPr="00AC50E9">
              <w:rPr>
                <w:rFonts w:cs="Calibri"/>
              </w:rPr>
              <w:t>MS</w:t>
            </w:r>
          </w:p>
        </w:tc>
        <w:tc>
          <w:tcPr>
            <w:tcW w:w="6950" w:type="dxa"/>
            <w:shd w:val="clear" w:color="auto" w:fill="auto"/>
          </w:tcPr>
          <w:p w14:paraId="4101C8B5" w14:textId="7765E631" w:rsidR="00242CEC" w:rsidRPr="00AC50E9" w:rsidRDefault="00AC50E9" w:rsidP="002D10A6">
            <w:pPr>
              <w:spacing w:line="276" w:lineRule="auto"/>
              <w:rPr>
                <w:rFonts w:cs="Calibri"/>
              </w:rPr>
            </w:pPr>
            <w:r w:rsidRPr="00AC50E9">
              <w:rPr>
                <w:rFonts w:cs="Calibri"/>
              </w:rPr>
              <w:t>Država članica</w:t>
            </w:r>
          </w:p>
        </w:tc>
      </w:tr>
      <w:tr w:rsidR="00242CEC" w:rsidRPr="00242CEC" w14:paraId="617B7642" w14:textId="77777777" w:rsidTr="008A32F4">
        <w:trPr>
          <w:trHeight w:val="245"/>
          <w:jc w:val="center"/>
        </w:trPr>
        <w:tc>
          <w:tcPr>
            <w:tcW w:w="1555" w:type="dxa"/>
            <w:shd w:val="clear" w:color="auto" w:fill="auto"/>
          </w:tcPr>
          <w:p w14:paraId="79EF5E6C" w14:textId="77777777" w:rsidR="00242CEC" w:rsidRPr="00AC50E9" w:rsidRDefault="00242CEC" w:rsidP="002D10A6">
            <w:pPr>
              <w:spacing w:line="276" w:lineRule="auto"/>
              <w:rPr>
                <w:rFonts w:cs="Calibri"/>
              </w:rPr>
            </w:pPr>
            <w:r w:rsidRPr="00AC50E9">
              <w:rPr>
                <w:rFonts w:cs="Calibri"/>
              </w:rPr>
              <w:t>MEPG</w:t>
            </w:r>
          </w:p>
        </w:tc>
        <w:tc>
          <w:tcPr>
            <w:tcW w:w="6950" w:type="dxa"/>
            <w:shd w:val="clear" w:color="auto" w:fill="auto"/>
          </w:tcPr>
          <w:p w14:paraId="6F06586E" w14:textId="15D80CF6" w:rsidR="00242CEC" w:rsidRPr="00AC50E9" w:rsidRDefault="00242CEC" w:rsidP="00AC50E9">
            <w:pPr>
              <w:spacing w:line="276" w:lineRule="auto"/>
              <w:rPr>
                <w:rFonts w:cs="Calibri"/>
              </w:rPr>
            </w:pPr>
            <w:r w:rsidRPr="00AC50E9">
              <w:rPr>
                <w:rFonts w:cs="Calibri"/>
              </w:rPr>
              <w:t>Minist</w:t>
            </w:r>
            <w:r w:rsidR="00187E70">
              <w:rPr>
                <w:rFonts w:cs="Calibri"/>
              </w:rPr>
              <w:t>a</w:t>
            </w:r>
            <w:r w:rsidRPr="00AC50E9">
              <w:rPr>
                <w:rFonts w:cs="Calibri"/>
              </w:rPr>
              <w:t>r</w:t>
            </w:r>
            <w:r w:rsidR="00AC50E9" w:rsidRPr="00AC50E9">
              <w:rPr>
                <w:rFonts w:cs="Calibri"/>
              </w:rPr>
              <w:t>stvo ekologije, prostornog planiranja i urbanizma</w:t>
            </w:r>
          </w:p>
        </w:tc>
      </w:tr>
      <w:tr w:rsidR="00AC50E9" w:rsidRPr="00242CEC" w14:paraId="31947FFD" w14:textId="77777777" w:rsidTr="008A32F4">
        <w:trPr>
          <w:trHeight w:val="245"/>
          <w:jc w:val="center"/>
        </w:trPr>
        <w:tc>
          <w:tcPr>
            <w:tcW w:w="1555" w:type="dxa"/>
            <w:shd w:val="clear" w:color="auto" w:fill="auto"/>
          </w:tcPr>
          <w:p w14:paraId="5874BD62" w14:textId="77777777" w:rsidR="00AC50E9" w:rsidRPr="00242CEC" w:rsidRDefault="00AC50E9" w:rsidP="00AC50E9">
            <w:pPr>
              <w:spacing w:line="276" w:lineRule="auto"/>
              <w:rPr>
                <w:rFonts w:cs="Calibri"/>
              </w:rPr>
            </w:pPr>
            <w:r w:rsidRPr="00242CEC">
              <w:rPr>
                <w:rFonts w:cs="Calibri"/>
              </w:rPr>
              <w:t>MSFD CIS</w:t>
            </w:r>
          </w:p>
        </w:tc>
        <w:tc>
          <w:tcPr>
            <w:tcW w:w="6950" w:type="dxa"/>
            <w:shd w:val="clear" w:color="auto" w:fill="auto"/>
          </w:tcPr>
          <w:p w14:paraId="119238AA" w14:textId="4353BFED" w:rsidR="00AC50E9" w:rsidRPr="00AC50E9" w:rsidRDefault="00AC50E9" w:rsidP="00AC50E9">
            <w:pPr>
              <w:spacing w:line="276" w:lineRule="auto"/>
              <w:rPr>
                <w:rFonts w:cs="Calibri"/>
              </w:rPr>
            </w:pPr>
            <w:r w:rsidRPr="00AC50E9">
              <w:rPr>
                <w:rFonts w:cstheme="minorHAnsi"/>
              </w:rPr>
              <w:t>Zajednička strategija sprovođenja EU zemalja o sprovođenju Okvirne direktive o morskoj strategiji</w:t>
            </w:r>
          </w:p>
        </w:tc>
      </w:tr>
      <w:tr w:rsidR="00AC50E9" w:rsidRPr="00242CEC" w14:paraId="0FC0C795" w14:textId="77777777" w:rsidTr="008A32F4">
        <w:trPr>
          <w:trHeight w:val="245"/>
          <w:jc w:val="center"/>
        </w:trPr>
        <w:tc>
          <w:tcPr>
            <w:tcW w:w="1555" w:type="dxa"/>
            <w:shd w:val="clear" w:color="auto" w:fill="auto"/>
          </w:tcPr>
          <w:p w14:paraId="28FEE986" w14:textId="77777777" w:rsidR="00AC50E9" w:rsidRPr="00242CEC" w:rsidRDefault="00AC50E9" w:rsidP="00AC50E9">
            <w:pPr>
              <w:spacing w:line="276" w:lineRule="auto"/>
              <w:rPr>
                <w:rFonts w:cs="Calibri"/>
              </w:rPr>
            </w:pPr>
            <w:r w:rsidRPr="00242CEC">
              <w:rPr>
                <w:rFonts w:cs="Calibri"/>
              </w:rPr>
              <w:t>MSFD</w:t>
            </w:r>
          </w:p>
        </w:tc>
        <w:tc>
          <w:tcPr>
            <w:tcW w:w="6950" w:type="dxa"/>
            <w:shd w:val="clear" w:color="auto" w:fill="auto"/>
          </w:tcPr>
          <w:p w14:paraId="565180A3" w14:textId="5C31DEE6" w:rsidR="00AC50E9" w:rsidRPr="00AC50E9" w:rsidRDefault="00AC50E9" w:rsidP="00AC50E9">
            <w:pPr>
              <w:spacing w:line="276" w:lineRule="auto"/>
              <w:rPr>
                <w:rFonts w:cs="Calibri"/>
              </w:rPr>
            </w:pPr>
            <w:r w:rsidRPr="00AC50E9">
              <w:rPr>
                <w:rFonts w:cstheme="minorHAnsi"/>
              </w:rPr>
              <w:t xml:space="preserve">Okvirna Direktiva o morskoj strategiji </w:t>
            </w:r>
          </w:p>
        </w:tc>
      </w:tr>
      <w:tr w:rsidR="00AC50E9" w:rsidRPr="00242CEC" w14:paraId="1014404C" w14:textId="77777777" w:rsidTr="008A32F4">
        <w:trPr>
          <w:trHeight w:val="245"/>
          <w:jc w:val="center"/>
        </w:trPr>
        <w:tc>
          <w:tcPr>
            <w:tcW w:w="1555" w:type="dxa"/>
            <w:shd w:val="clear" w:color="auto" w:fill="auto"/>
          </w:tcPr>
          <w:p w14:paraId="71B554DA" w14:textId="77777777" w:rsidR="00AC50E9" w:rsidRPr="00242CEC" w:rsidRDefault="00AC50E9" w:rsidP="00AC50E9">
            <w:pPr>
              <w:spacing w:line="276" w:lineRule="auto"/>
              <w:rPr>
                <w:rFonts w:cs="Calibri"/>
              </w:rPr>
            </w:pPr>
            <w:r w:rsidRPr="00242CEC">
              <w:rPr>
                <w:rFonts w:cs="Calibri"/>
              </w:rPr>
              <w:t>NIS</w:t>
            </w:r>
          </w:p>
        </w:tc>
        <w:tc>
          <w:tcPr>
            <w:tcW w:w="6950" w:type="dxa"/>
            <w:shd w:val="clear" w:color="auto" w:fill="auto"/>
          </w:tcPr>
          <w:p w14:paraId="5485121A" w14:textId="5BAB8699" w:rsidR="00AC50E9" w:rsidRPr="00AC50E9" w:rsidRDefault="00AC50E9" w:rsidP="00AC50E9">
            <w:pPr>
              <w:spacing w:line="276" w:lineRule="auto"/>
              <w:rPr>
                <w:rFonts w:cs="Calibri"/>
              </w:rPr>
            </w:pPr>
            <w:r w:rsidRPr="00AC50E9">
              <w:rPr>
                <w:rFonts w:cstheme="minorHAnsi"/>
              </w:rPr>
              <w:t>Strane vrste</w:t>
            </w:r>
          </w:p>
        </w:tc>
      </w:tr>
      <w:tr w:rsidR="00AC50E9" w:rsidRPr="00242CEC" w14:paraId="473919C5" w14:textId="77777777" w:rsidTr="008A32F4">
        <w:trPr>
          <w:trHeight w:val="245"/>
          <w:jc w:val="center"/>
        </w:trPr>
        <w:tc>
          <w:tcPr>
            <w:tcW w:w="1555" w:type="dxa"/>
            <w:shd w:val="clear" w:color="auto" w:fill="auto"/>
          </w:tcPr>
          <w:p w14:paraId="73F356B5" w14:textId="77777777" w:rsidR="00AC50E9" w:rsidRPr="00242CEC" w:rsidRDefault="00AC50E9" w:rsidP="00AC50E9">
            <w:pPr>
              <w:spacing w:line="276" w:lineRule="auto"/>
              <w:rPr>
                <w:rFonts w:cs="Calibri"/>
              </w:rPr>
            </w:pPr>
            <w:r w:rsidRPr="00242CEC">
              <w:rPr>
                <w:rFonts w:cs="Calibri"/>
              </w:rPr>
              <w:t>NETCEF</w:t>
            </w:r>
          </w:p>
        </w:tc>
        <w:tc>
          <w:tcPr>
            <w:tcW w:w="6950" w:type="dxa"/>
            <w:shd w:val="clear" w:color="auto" w:fill="auto"/>
          </w:tcPr>
          <w:p w14:paraId="5952594F" w14:textId="5CE17AAA" w:rsidR="00AC50E9" w:rsidRPr="00AC50E9" w:rsidRDefault="00AC50E9" w:rsidP="00AC50E9">
            <w:pPr>
              <w:spacing w:line="276" w:lineRule="auto"/>
              <w:rPr>
                <w:rFonts w:cs="Calibri"/>
              </w:rPr>
            </w:pPr>
            <w:r w:rsidRPr="00AC50E9">
              <w:rPr>
                <w:rFonts w:cstheme="minorHAnsi"/>
              </w:rPr>
              <w:t>Mreža za očuvanje kitova i morskih kornjača</w:t>
            </w:r>
          </w:p>
        </w:tc>
      </w:tr>
      <w:tr w:rsidR="00AC50E9" w:rsidRPr="00242CEC" w14:paraId="49D8BE1E" w14:textId="77777777" w:rsidTr="008A32F4">
        <w:trPr>
          <w:trHeight w:val="245"/>
          <w:jc w:val="center"/>
        </w:trPr>
        <w:tc>
          <w:tcPr>
            <w:tcW w:w="1555" w:type="dxa"/>
            <w:shd w:val="clear" w:color="auto" w:fill="auto"/>
          </w:tcPr>
          <w:p w14:paraId="749E6DE2" w14:textId="77777777" w:rsidR="00AC50E9" w:rsidRPr="00242CEC" w:rsidRDefault="00AC50E9" w:rsidP="00AC50E9">
            <w:pPr>
              <w:spacing w:line="276" w:lineRule="auto"/>
              <w:rPr>
                <w:rFonts w:cs="Calibri"/>
              </w:rPr>
            </w:pPr>
            <w:r w:rsidRPr="00242CEC">
              <w:rPr>
                <w:rFonts w:cs="Calibri"/>
              </w:rPr>
              <w:t>NM</w:t>
            </w:r>
          </w:p>
        </w:tc>
        <w:tc>
          <w:tcPr>
            <w:tcW w:w="6950" w:type="dxa"/>
            <w:shd w:val="clear" w:color="auto" w:fill="auto"/>
          </w:tcPr>
          <w:p w14:paraId="7CEA76B3" w14:textId="12547211" w:rsidR="00AC50E9" w:rsidRPr="00AC50E9" w:rsidRDefault="00AC50E9" w:rsidP="00AC50E9">
            <w:pPr>
              <w:spacing w:line="276" w:lineRule="auto"/>
              <w:rPr>
                <w:rFonts w:cs="Calibri"/>
              </w:rPr>
            </w:pPr>
            <w:r w:rsidRPr="00AC50E9">
              <w:rPr>
                <w:rFonts w:cstheme="minorHAnsi"/>
              </w:rPr>
              <w:t>Nautička milja</w:t>
            </w:r>
          </w:p>
        </w:tc>
      </w:tr>
      <w:tr w:rsidR="00242CEC" w:rsidRPr="00242CEC" w14:paraId="0F0C1686" w14:textId="77777777" w:rsidTr="008A32F4">
        <w:trPr>
          <w:trHeight w:val="245"/>
          <w:jc w:val="center"/>
        </w:trPr>
        <w:tc>
          <w:tcPr>
            <w:tcW w:w="1555" w:type="dxa"/>
            <w:shd w:val="clear" w:color="auto" w:fill="auto"/>
          </w:tcPr>
          <w:p w14:paraId="1B025FF0" w14:textId="77777777" w:rsidR="00242CEC" w:rsidRPr="00242CEC" w:rsidRDefault="00242CEC" w:rsidP="002D10A6">
            <w:pPr>
              <w:spacing w:line="276" w:lineRule="auto"/>
              <w:rPr>
                <w:rFonts w:cs="Calibri"/>
              </w:rPr>
            </w:pPr>
            <w:r w:rsidRPr="00242CEC">
              <w:rPr>
                <w:rFonts w:cs="Calibri"/>
              </w:rPr>
              <w:t>OSPAR</w:t>
            </w:r>
          </w:p>
        </w:tc>
        <w:tc>
          <w:tcPr>
            <w:tcW w:w="6950" w:type="dxa"/>
            <w:shd w:val="clear" w:color="auto" w:fill="auto"/>
          </w:tcPr>
          <w:p w14:paraId="45274843" w14:textId="6F6B4871" w:rsidR="00242CEC" w:rsidRPr="00AC50E9" w:rsidRDefault="00AC50E9" w:rsidP="002D10A6">
            <w:pPr>
              <w:spacing w:line="276" w:lineRule="auto"/>
              <w:rPr>
                <w:rFonts w:cs="Calibri"/>
              </w:rPr>
            </w:pPr>
            <w:r w:rsidRPr="00AC50E9">
              <w:t>Oslo /Pariška konvencija (za zaštitu morske sredine sjeveroistočnog Atlantika)</w:t>
            </w:r>
          </w:p>
        </w:tc>
      </w:tr>
      <w:tr w:rsidR="00242CEC" w:rsidRPr="00242CEC" w14:paraId="03FAA47C" w14:textId="77777777" w:rsidTr="008A32F4">
        <w:trPr>
          <w:trHeight w:val="245"/>
          <w:jc w:val="center"/>
        </w:trPr>
        <w:tc>
          <w:tcPr>
            <w:tcW w:w="1555" w:type="dxa"/>
            <w:shd w:val="clear" w:color="auto" w:fill="auto"/>
          </w:tcPr>
          <w:p w14:paraId="5DC8C089" w14:textId="77777777" w:rsidR="00242CEC" w:rsidRPr="00242CEC" w:rsidRDefault="00242CEC" w:rsidP="002D10A6">
            <w:pPr>
              <w:spacing w:line="276" w:lineRule="auto"/>
              <w:rPr>
                <w:rFonts w:cs="Calibri"/>
              </w:rPr>
            </w:pPr>
            <w:r w:rsidRPr="00242CEC">
              <w:rPr>
                <w:rFonts w:cs="Calibri"/>
              </w:rPr>
              <w:t>Photo-ID</w:t>
            </w:r>
          </w:p>
        </w:tc>
        <w:tc>
          <w:tcPr>
            <w:tcW w:w="6950" w:type="dxa"/>
            <w:shd w:val="clear" w:color="auto" w:fill="auto"/>
          </w:tcPr>
          <w:p w14:paraId="798F27E6" w14:textId="5BD7134D" w:rsidR="00242CEC" w:rsidRPr="00AC50E9" w:rsidRDefault="00187E70" w:rsidP="002D10A6">
            <w:pPr>
              <w:spacing w:line="276" w:lineRule="auto"/>
              <w:rPr>
                <w:rFonts w:cs="Calibri"/>
                <w:i/>
                <w:shd w:val="clear" w:color="auto" w:fill="FFFFFF"/>
              </w:rPr>
            </w:pPr>
            <w:r>
              <w:rPr>
                <w:rFonts w:cs="Calibri"/>
              </w:rPr>
              <w:t>Foto identifikacija</w:t>
            </w:r>
          </w:p>
        </w:tc>
      </w:tr>
      <w:tr w:rsidR="00242CEC" w:rsidRPr="00242CEC" w14:paraId="1F8801D6" w14:textId="77777777" w:rsidTr="008A32F4">
        <w:trPr>
          <w:trHeight w:val="245"/>
          <w:jc w:val="center"/>
        </w:trPr>
        <w:tc>
          <w:tcPr>
            <w:tcW w:w="1555" w:type="dxa"/>
            <w:shd w:val="clear" w:color="auto" w:fill="auto"/>
          </w:tcPr>
          <w:p w14:paraId="4184DB53" w14:textId="77777777" w:rsidR="00242CEC" w:rsidRPr="00242CEC" w:rsidRDefault="00242CEC" w:rsidP="002D10A6">
            <w:pPr>
              <w:spacing w:line="276" w:lineRule="auto"/>
              <w:rPr>
                <w:rFonts w:cs="Calibri"/>
              </w:rPr>
            </w:pPr>
            <w:r w:rsidRPr="00242CEC">
              <w:rPr>
                <w:rFonts w:cs="Calibri"/>
              </w:rPr>
              <w:t>POMI</w:t>
            </w:r>
          </w:p>
        </w:tc>
        <w:tc>
          <w:tcPr>
            <w:tcW w:w="6950" w:type="dxa"/>
            <w:shd w:val="clear" w:color="auto" w:fill="auto"/>
          </w:tcPr>
          <w:p w14:paraId="20DED46C" w14:textId="4722F27D" w:rsidR="00242CEC" w:rsidRPr="00AC50E9" w:rsidRDefault="00AC50E9" w:rsidP="002D10A6">
            <w:pPr>
              <w:spacing w:line="276" w:lineRule="auto"/>
              <w:rPr>
                <w:rFonts w:cs="Calibri"/>
                <w:shd w:val="clear" w:color="auto" w:fill="FFFFFF"/>
              </w:rPr>
            </w:pPr>
            <w:r w:rsidRPr="00AC50E9">
              <w:rPr>
                <w:rFonts w:cstheme="minorHAnsi"/>
                <w:i/>
                <w:shd w:val="clear" w:color="auto" w:fill="FFFFFF"/>
              </w:rPr>
              <w:t>Posidonia oceanica</w:t>
            </w:r>
            <w:r w:rsidRPr="00AC50E9">
              <w:rPr>
                <w:rFonts w:cstheme="minorHAnsi"/>
                <w:shd w:val="clear" w:color="auto" w:fill="FFFFFF"/>
              </w:rPr>
              <w:t xml:space="preserve"> Multivarijantni indeks</w:t>
            </w:r>
          </w:p>
        </w:tc>
      </w:tr>
      <w:tr w:rsidR="00242CEC" w:rsidRPr="00242CEC" w14:paraId="79FE568E" w14:textId="77777777" w:rsidTr="008A32F4">
        <w:trPr>
          <w:trHeight w:val="245"/>
          <w:jc w:val="center"/>
        </w:trPr>
        <w:tc>
          <w:tcPr>
            <w:tcW w:w="1555" w:type="dxa"/>
            <w:shd w:val="clear" w:color="auto" w:fill="auto"/>
          </w:tcPr>
          <w:p w14:paraId="3FBB36F9" w14:textId="77777777" w:rsidR="00242CEC" w:rsidRPr="00242CEC" w:rsidRDefault="00242CEC" w:rsidP="002D10A6">
            <w:pPr>
              <w:spacing w:line="276" w:lineRule="auto"/>
              <w:rPr>
                <w:rFonts w:cs="Calibri"/>
              </w:rPr>
            </w:pPr>
            <w:r w:rsidRPr="00242CEC">
              <w:rPr>
                <w:rFonts w:cs="Calibri"/>
              </w:rPr>
              <w:t>QA/QC</w:t>
            </w:r>
          </w:p>
        </w:tc>
        <w:tc>
          <w:tcPr>
            <w:tcW w:w="6950" w:type="dxa"/>
            <w:shd w:val="clear" w:color="auto" w:fill="auto"/>
          </w:tcPr>
          <w:p w14:paraId="0C38CC32" w14:textId="5C0066D1" w:rsidR="00242CEC" w:rsidRPr="00AC50E9" w:rsidRDefault="00AC50E9" w:rsidP="002D10A6">
            <w:pPr>
              <w:spacing w:line="276" w:lineRule="auto"/>
              <w:rPr>
                <w:rFonts w:cs="Calibri"/>
              </w:rPr>
            </w:pPr>
            <w:r w:rsidRPr="00AC50E9">
              <w:rPr>
                <w:rFonts w:cs="Calibri"/>
              </w:rPr>
              <w:t>Osiguranje kvaliteta/kontrola kvaliteta</w:t>
            </w:r>
          </w:p>
        </w:tc>
      </w:tr>
      <w:tr w:rsidR="00242CEC" w:rsidRPr="00242CEC" w14:paraId="1B7507CE" w14:textId="77777777" w:rsidTr="008A32F4">
        <w:trPr>
          <w:trHeight w:val="245"/>
          <w:jc w:val="center"/>
        </w:trPr>
        <w:tc>
          <w:tcPr>
            <w:tcW w:w="1555" w:type="dxa"/>
            <w:shd w:val="clear" w:color="auto" w:fill="auto"/>
          </w:tcPr>
          <w:p w14:paraId="2D4B6EDD" w14:textId="77777777" w:rsidR="00242CEC" w:rsidRPr="00242CEC" w:rsidRDefault="00242CEC" w:rsidP="002D10A6">
            <w:pPr>
              <w:spacing w:line="276" w:lineRule="auto"/>
              <w:rPr>
                <w:rFonts w:cs="Calibri"/>
              </w:rPr>
            </w:pPr>
            <w:r w:rsidRPr="00242CEC">
              <w:rPr>
                <w:rFonts w:cs="Calibri"/>
              </w:rPr>
              <w:t>QUASIMEME</w:t>
            </w:r>
          </w:p>
        </w:tc>
        <w:tc>
          <w:tcPr>
            <w:tcW w:w="6950" w:type="dxa"/>
            <w:shd w:val="clear" w:color="auto" w:fill="auto"/>
          </w:tcPr>
          <w:p w14:paraId="41E8CFB4" w14:textId="5853A57C" w:rsidR="00242CEC" w:rsidRPr="00AC50E9" w:rsidRDefault="00187E70" w:rsidP="002D10A6">
            <w:pPr>
              <w:spacing w:line="276" w:lineRule="auto"/>
              <w:rPr>
                <w:rFonts w:cs="Calibri"/>
              </w:rPr>
            </w:pPr>
            <w:r w:rsidRPr="00187E70">
              <w:rPr>
                <w:rFonts w:cs="Calibri"/>
              </w:rPr>
              <w:t>Osiguranje kvaliteta informacija za monitoring morske životne sredine u Evropi</w:t>
            </w:r>
          </w:p>
        </w:tc>
      </w:tr>
      <w:tr w:rsidR="00242CEC" w:rsidRPr="00242CEC" w14:paraId="78380728" w14:textId="77777777" w:rsidTr="008A32F4">
        <w:trPr>
          <w:trHeight w:val="245"/>
          <w:jc w:val="center"/>
        </w:trPr>
        <w:tc>
          <w:tcPr>
            <w:tcW w:w="1555" w:type="dxa"/>
            <w:shd w:val="clear" w:color="auto" w:fill="auto"/>
          </w:tcPr>
          <w:p w14:paraId="73B93463" w14:textId="77777777" w:rsidR="00242CEC" w:rsidRPr="00242CEC" w:rsidRDefault="00242CEC" w:rsidP="002D10A6">
            <w:pPr>
              <w:spacing w:line="276" w:lineRule="auto"/>
              <w:rPr>
                <w:rFonts w:cs="Calibri"/>
              </w:rPr>
            </w:pPr>
            <w:r w:rsidRPr="00242CEC">
              <w:rPr>
                <w:rFonts w:cs="Calibri"/>
              </w:rPr>
              <w:t xml:space="preserve">RAC/SPA </w:t>
            </w:r>
          </w:p>
        </w:tc>
        <w:tc>
          <w:tcPr>
            <w:tcW w:w="6950" w:type="dxa"/>
            <w:shd w:val="clear" w:color="auto" w:fill="auto"/>
          </w:tcPr>
          <w:p w14:paraId="231BAFE7" w14:textId="6C9BA01D" w:rsidR="00242CEC" w:rsidRPr="00AC50E9" w:rsidRDefault="00AC50E9" w:rsidP="002D10A6">
            <w:pPr>
              <w:spacing w:line="276" w:lineRule="auto"/>
              <w:rPr>
                <w:rFonts w:cs="Calibri"/>
              </w:rPr>
            </w:pPr>
            <w:r w:rsidRPr="00AC50E9">
              <w:rPr>
                <w:rFonts w:cstheme="minorHAnsi"/>
                <w:shd w:val="clear" w:color="auto" w:fill="FFFFFF"/>
              </w:rPr>
              <w:t>Regionalni centar aktivnosti za posebno zaštićena područja</w:t>
            </w:r>
          </w:p>
        </w:tc>
      </w:tr>
      <w:tr w:rsidR="00AC50E9" w:rsidRPr="00242CEC" w14:paraId="4F49B766" w14:textId="77777777" w:rsidTr="008A32F4">
        <w:trPr>
          <w:trHeight w:val="245"/>
          <w:jc w:val="center"/>
        </w:trPr>
        <w:tc>
          <w:tcPr>
            <w:tcW w:w="1555" w:type="dxa"/>
            <w:shd w:val="clear" w:color="auto" w:fill="auto"/>
          </w:tcPr>
          <w:p w14:paraId="18778C5C" w14:textId="77777777" w:rsidR="00AC50E9" w:rsidRPr="00242CEC" w:rsidRDefault="00AC50E9" w:rsidP="00AC50E9">
            <w:pPr>
              <w:spacing w:line="276" w:lineRule="auto"/>
              <w:rPr>
                <w:rFonts w:cs="Calibri"/>
              </w:rPr>
            </w:pPr>
            <w:r w:rsidRPr="00242CEC">
              <w:rPr>
                <w:rFonts w:cs="Calibri"/>
              </w:rPr>
              <w:t>SSB</w:t>
            </w:r>
          </w:p>
        </w:tc>
        <w:tc>
          <w:tcPr>
            <w:tcW w:w="6950" w:type="dxa"/>
            <w:shd w:val="clear" w:color="auto" w:fill="auto"/>
          </w:tcPr>
          <w:p w14:paraId="3D505E98" w14:textId="3C2BE8B2" w:rsidR="00AC50E9" w:rsidRPr="00AC50E9" w:rsidRDefault="00AC50E9" w:rsidP="00AC50E9">
            <w:pPr>
              <w:spacing w:line="276" w:lineRule="auto"/>
              <w:rPr>
                <w:rFonts w:cs="Calibri"/>
              </w:rPr>
            </w:pPr>
            <w:r w:rsidRPr="00AC50E9">
              <w:rPr>
                <w:rFonts w:cstheme="minorHAnsi"/>
              </w:rPr>
              <w:t>Biomasa stoka za mrijest</w:t>
            </w:r>
          </w:p>
        </w:tc>
      </w:tr>
      <w:tr w:rsidR="00AC50E9" w:rsidRPr="00242CEC" w14:paraId="1A315C84" w14:textId="77777777" w:rsidTr="008A32F4">
        <w:trPr>
          <w:trHeight w:val="245"/>
          <w:jc w:val="center"/>
        </w:trPr>
        <w:tc>
          <w:tcPr>
            <w:tcW w:w="1555" w:type="dxa"/>
            <w:shd w:val="clear" w:color="auto" w:fill="auto"/>
          </w:tcPr>
          <w:p w14:paraId="5A0D9726" w14:textId="77777777" w:rsidR="00AC50E9" w:rsidRPr="00242CEC" w:rsidRDefault="00AC50E9" w:rsidP="00AC50E9">
            <w:pPr>
              <w:spacing w:line="276" w:lineRule="auto"/>
              <w:rPr>
                <w:rFonts w:cs="Calibri"/>
              </w:rPr>
            </w:pPr>
            <w:r w:rsidRPr="00242CEC">
              <w:rPr>
                <w:rFonts w:cs="Calibri"/>
              </w:rPr>
              <w:t>STOCK MED</w:t>
            </w:r>
          </w:p>
        </w:tc>
        <w:tc>
          <w:tcPr>
            <w:tcW w:w="6950" w:type="dxa"/>
            <w:shd w:val="clear" w:color="auto" w:fill="auto"/>
          </w:tcPr>
          <w:p w14:paraId="566C7780" w14:textId="18C4A9A8" w:rsidR="00AC50E9" w:rsidRPr="00AC50E9" w:rsidRDefault="00AC50E9" w:rsidP="00AC50E9">
            <w:pPr>
              <w:spacing w:line="276" w:lineRule="auto"/>
              <w:rPr>
                <w:rFonts w:cs="Calibri"/>
              </w:rPr>
            </w:pPr>
            <w:r w:rsidRPr="00AC50E9">
              <w:rPr>
                <w:rFonts w:cstheme="minorHAnsi"/>
              </w:rPr>
              <w:t>Procjene mediteranskih stokova</w:t>
            </w:r>
          </w:p>
        </w:tc>
      </w:tr>
      <w:tr w:rsidR="00187E70" w:rsidRPr="00242CEC" w14:paraId="3E9DC881" w14:textId="77777777" w:rsidTr="008A32F4">
        <w:trPr>
          <w:trHeight w:val="245"/>
          <w:jc w:val="center"/>
        </w:trPr>
        <w:tc>
          <w:tcPr>
            <w:tcW w:w="1555" w:type="dxa"/>
            <w:shd w:val="clear" w:color="auto" w:fill="auto"/>
          </w:tcPr>
          <w:p w14:paraId="72B706D2" w14:textId="77777777" w:rsidR="00187E70" w:rsidRPr="00242CEC" w:rsidRDefault="00187E70" w:rsidP="00187E70">
            <w:pPr>
              <w:spacing w:line="276" w:lineRule="auto"/>
              <w:rPr>
                <w:rFonts w:cs="Calibri"/>
              </w:rPr>
            </w:pPr>
            <w:r w:rsidRPr="00242CEC">
              <w:rPr>
                <w:rFonts w:cs="Calibri"/>
              </w:rPr>
              <w:t>UNESCO</w:t>
            </w:r>
          </w:p>
        </w:tc>
        <w:tc>
          <w:tcPr>
            <w:tcW w:w="6950" w:type="dxa"/>
            <w:shd w:val="clear" w:color="auto" w:fill="auto"/>
          </w:tcPr>
          <w:p w14:paraId="728DA271" w14:textId="0A4D89FA" w:rsidR="00187E70" w:rsidRPr="00242CEC" w:rsidRDefault="00187E70" w:rsidP="00187E70">
            <w:pPr>
              <w:spacing w:line="276" w:lineRule="auto"/>
              <w:rPr>
                <w:rFonts w:cs="Calibri"/>
              </w:rPr>
            </w:pPr>
            <w:r w:rsidRPr="00886290">
              <w:t>Organizacija Ujedinjenih nacija za obrazovanje, nauku i kulturu</w:t>
            </w:r>
          </w:p>
        </w:tc>
      </w:tr>
      <w:tr w:rsidR="00187E70" w:rsidRPr="00242CEC" w14:paraId="0E5B39BC" w14:textId="77777777" w:rsidTr="008A32F4">
        <w:trPr>
          <w:trHeight w:val="245"/>
          <w:jc w:val="center"/>
        </w:trPr>
        <w:tc>
          <w:tcPr>
            <w:tcW w:w="1555" w:type="dxa"/>
            <w:shd w:val="clear" w:color="auto" w:fill="auto"/>
          </w:tcPr>
          <w:p w14:paraId="4621D5A7" w14:textId="77777777" w:rsidR="00187E70" w:rsidRPr="00242CEC" w:rsidRDefault="00187E70" w:rsidP="00187E70">
            <w:pPr>
              <w:spacing w:line="276" w:lineRule="auto"/>
              <w:rPr>
                <w:rFonts w:cs="Calibri"/>
              </w:rPr>
            </w:pPr>
            <w:r w:rsidRPr="00242CEC">
              <w:rPr>
                <w:rFonts w:cs="Calibri"/>
              </w:rPr>
              <w:t>UWWTD</w:t>
            </w:r>
          </w:p>
        </w:tc>
        <w:tc>
          <w:tcPr>
            <w:tcW w:w="6950" w:type="dxa"/>
            <w:shd w:val="clear" w:color="auto" w:fill="auto"/>
          </w:tcPr>
          <w:p w14:paraId="1B0E4AE0" w14:textId="54BEA6C6" w:rsidR="00187E70" w:rsidRPr="00242CEC" w:rsidRDefault="00187E70" w:rsidP="00187E70">
            <w:pPr>
              <w:spacing w:line="276" w:lineRule="auto"/>
              <w:rPr>
                <w:rFonts w:cs="Calibri"/>
                <w:shd w:val="clear" w:color="auto" w:fill="FFFFFF"/>
              </w:rPr>
            </w:pPr>
            <w:r w:rsidRPr="00187E70">
              <w:t>Direktiva o prečišćavanju komunalnih otpadnih voda</w:t>
            </w:r>
          </w:p>
        </w:tc>
      </w:tr>
      <w:tr w:rsidR="00242CEC" w:rsidRPr="00242CEC" w14:paraId="511C40F4" w14:textId="77777777" w:rsidTr="008A32F4">
        <w:trPr>
          <w:trHeight w:val="245"/>
          <w:jc w:val="center"/>
        </w:trPr>
        <w:tc>
          <w:tcPr>
            <w:tcW w:w="1555" w:type="dxa"/>
            <w:shd w:val="clear" w:color="auto" w:fill="auto"/>
          </w:tcPr>
          <w:p w14:paraId="5CC2AA47" w14:textId="77777777" w:rsidR="00242CEC" w:rsidRPr="00242CEC" w:rsidRDefault="00242CEC" w:rsidP="002D10A6">
            <w:pPr>
              <w:spacing w:line="276" w:lineRule="auto"/>
              <w:rPr>
                <w:rFonts w:cs="Calibri"/>
              </w:rPr>
            </w:pPr>
            <w:r w:rsidRPr="00242CEC">
              <w:rPr>
                <w:rFonts w:cs="Calibri"/>
              </w:rPr>
              <w:t>WFD</w:t>
            </w:r>
          </w:p>
        </w:tc>
        <w:tc>
          <w:tcPr>
            <w:tcW w:w="6950" w:type="dxa"/>
            <w:shd w:val="clear" w:color="auto" w:fill="auto"/>
          </w:tcPr>
          <w:p w14:paraId="330B3C7C" w14:textId="11252274" w:rsidR="00242CEC" w:rsidRPr="00242CEC" w:rsidRDefault="00AC50E9" w:rsidP="00AC50E9">
            <w:pPr>
              <w:spacing w:line="276" w:lineRule="auto"/>
              <w:rPr>
                <w:rFonts w:cs="Calibri"/>
              </w:rPr>
            </w:pPr>
            <w:r>
              <w:rPr>
                <w:rFonts w:cs="Calibri"/>
              </w:rPr>
              <w:t>Okvirna direktiva o vodama</w:t>
            </w:r>
          </w:p>
        </w:tc>
      </w:tr>
      <w:tr w:rsidR="00242CEC" w:rsidRPr="00242CEC" w14:paraId="31FA1A76" w14:textId="77777777" w:rsidTr="008A32F4">
        <w:trPr>
          <w:trHeight w:val="245"/>
          <w:jc w:val="center"/>
        </w:trPr>
        <w:tc>
          <w:tcPr>
            <w:tcW w:w="1555" w:type="dxa"/>
            <w:shd w:val="clear" w:color="auto" w:fill="auto"/>
          </w:tcPr>
          <w:p w14:paraId="43F4BDA9" w14:textId="77777777" w:rsidR="00242CEC" w:rsidRPr="00242CEC" w:rsidRDefault="00242CEC" w:rsidP="002D10A6">
            <w:pPr>
              <w:spacing w:line="276" w:lineRule="auto"/>
              <w:rPr>
                <w:rFonts w:cs="Calibri"/>
              </w:rPr>
            </w:pPr>
            <w:r w:rsidRPr="00242CEC">
              <w:rPr>
                <w:rFonts w:cs="Calibri"/>
              </w:rPr>
              <w:t>WISE</w:t>
            </w:r>
          </w:p>
        </w:tc>
        <w:tc>
          <w:tcPr>
            <w:tcW w:w="6950" w:type="dxa"/>
            <w:shd w:val="clear" w:color="auto" w:fill="auto"/>
          </w:tcPr>
          <w:p w14:paraId="1F1CE140" w14:textId="73611929" w:rsidR="00242CEC" w:rsidRPr="00242CEC" w:rsidRDefault="00187E70" w:rsidP="002D10A6">
            <w:pPr>
              <w:spacing w:line="276" w:lineRule="auto"/>
              <w:rPr>
                <w:rFonts w:cs="Calibri"/>
              </w:rPr>
            </w:pPr>
            <w:r w:rsidRPr="00187E70">
              <w:rPr>
                <w:rFonts w:cs="Calibri"/>
              </w:rPr>
              <w:t>Informacioni sistem o vodama za Evropu</w:t>
            </w:r>
          </w:p>
        </w:tc>
      </w:tr>
    </w:tbl>
    <w:p w14:paraId="656B5914" w14:textId="62454EB2" w:rsidR="00242CEC" w:rsidRDefault="00242CEC" w:rsidP="002D10A6">
      <w:pPr>
        <w:spacing w:line="276" w:lineRule="auto"/>
        <w:rPr>
          <w:rFonts w:ascii="Calibri" w:hAnsi="Calibri" w:cs="Calibri"/>
        </w:rPr>
      </w:pPr>
    </w:p>
    <w:p w14:paraId="17E8FB3A" w14:textId="5FFA9D83" w:rsidR="00242CEC" w:rsidRDefault="00242CEC" w:rsidP="002302C6">
      <w:pPr>
        <w:rPr>
          <w:rFonts w:ascii="Calibri" w:hAnsi="Calibri" w:cs="Calibri"/>
        </w:rPr>
      </w:pPr>
    </w:p>
    <w:p w14:paraId="2C798255" w14:textId="4C89C541" w:rsidR="00242CEC" w:rsidRDefault="00242CEC" w:rsidP="002302C6">
      <w:pPr>
        <w:rPr>
          <w:rFonts w:ascii="Calibri" w:hAnsi="Calibri" w:cs="Calibri"/>
        </w:rPr>
      </w:pPr>
    </w:p>
    <w:p w14:paraId="5C61284D" w14:textId="059E2A72" w:rsidR="00242CEC" w:rsidRDefault="00242CEC" w:rsidP="002302C6">
      <w:pPr>
        <w:rPr>
          <w:rFonts w:ascii="Calibri" w:hAnsi="Calibri" w:cs="Calibri"/>
        </w:rPr>
      </w:pPr>
    </w:p>
    <w:p w14:paraId="1FCF02BA" w14:textId="63A84C98" w:rsidR="00EC6205" w:rsidRDefault="00EC6205" w:rsidP="002302C6">
      <w:pPr>
        <w:rPr>
          <w:rFonts w:ascii="Calibri" w:hAnsi="Calibri" w:cs="Calibri"/>
        </w:rPr>
      </w:pPr>
    </w:p>
    <w:p w14:paraId="4A8F57CF" w14:textId="78286BF3" w:rsidR="00EC6205" w:rsidRDefault="00EC6205" w:rsidP="002302C6">
      <w:pPr>
        <w:rPr>
          <w:rFonts w:ascii="Calibri" w:hAnsi="Calibri" w:cs="Calibri"/>
        </w:rPr>
      </w:pPr>
    </w:p>
    <w:p w14:paraId="41C23B9E" w14:textId="77777777" w:rsidR="00EC6205" w:rsidRDefault="00EC6205" w:rsidP="002302C6">
      <w:pPr>
        <w:rPr>
          <w:rFonts w:ascii="Calibri" w:hAnsi="Calibri" w:cs="Calibri"/>
        </w:rPr>
      </w:pPr>
    </w:p>
    <w:p w14:paraId="2EFA202C" w14:textId="4CB10576" w:rsidR="00242CEC" w:rsidRDefault="00242CEC" w:rsidP="002302C6">
      <w:pPr>
        <w:rPr>
          <w:rFonts w:ascii="Calibri" w:hAnsi="Calibri" w:cs="Calibri"/>
        </w:rPr>
      </w:pPr>
    </w:p>
    <w:p w14:paraId="36C76A13" w14:textId="6BAD3BF6" w:rsidR="00D966B7" w:rsidRDefault="00911FB5" w:rsidP="00B70CED">
      <w:pPr>
        <w:keepNext/>
        <w:spacing w:before="480" w:after="480"/>
        <w:outlineLvl w:val="0"/>
        <w:rPr>
          <w:b/>
          <w:bCs/>
          <w:caps/>
          <w:color w:val="323E4F" w:themeColor="text2" w:themeShade="BF"/>
          <w:kern w:val="32"/>
          <w:sz w:val="32"/>
          <w:szCs w:val="32"/>
          <w:lang w:val="en-GB"/>
        </w:rPr>
      </w:pPr>
      <w:bookmarkStart w:id="8" w:name="_Toc105659951"/>
      <w:r>
        <w:rPr>
          <w:b/>
          <w:bCs/>
          <w:caps/>
          <w:color w:val="323E4F" w:themeColor="text2" w:themeShade="BF"/>
          <w:kern w:val="32"/>
          <w:sz w:val="32"/>
          <w:szCs w:val="32"/>
          <w:lang w:val="en-GB"/>
        </w:rPr>
        <w:lastRenderedPageBreak/>
        <w:t>LISTA SLIKA</w:t>
      </w:r>
      <w:bookmarkEnd w:id="8"/>
    </w:p>
    <w:bookmarkStart w:id="9" w:name="_Toc105659952"/>
    <w:p w14:paraId="17043BBE" w14:textId="2769AB36" w:rsidR="008B512F" w:rsidRPr="008B512F" w:rsidRDefault="00D966B7">
      <w:pPr>
        <w:pStyle w:val="TableofFigures"/>
        <w:tabs>
          <w:tab w:val="right" w:leader="dot" w:pos="9350"/>
        </w:tabs>
        <w:rPr>
          <w:rFonts w:asciiTheme="minorHAnsi" w:eastAsiaTheme="minorEastAsia" w:hAnsiTheme="minorHAnsi" w:cstheme="minorBidi"/>
          <w:bCs/>
          <w:noProof/>
          <w:lang w:val="sr-Latn-ME" w:eastAsia="sr-Latn-ME"/>
        </w:rPr>
      </w:pPr>
      <w:r w:rsidRPr="008B512F">
        <w:rPr>
          <w:bCs/>
          <w:caps/>
          <w:color w:val="323E4F" w:themeColor="text2" w:themeShade="BF"/>
          <w:kern w:val="32"/>
          <w:sz w:val="32"/>
          <w:szCs w:val="32"/>
        </w:rPr>
        <w:fldChar w:fldCharType="begin"/>
      </w:r>
      <w:r w:rsidRPr="008B512F">
        <w:rPr>
          <w:bCs/>
          <w:caps/>
          <w:color w:val="323E4F" w:themeColor="text2" w:themeShade="BF"/>
          <w:kern w:val="32"/>
          <w:sz w:val="32"/>
          <w:szCs w:val="32"/>
        </w:rPr>
        <w:instrText xml:space="preserve"> TOC \h \z \c "Figure" </w:instrText>
      </w:r>
      <w:r w:rsidRPr="008B512F">
        <w:rPr>
          <w:bCs/>
          <w:caps/>
          <w:color w:val="323E4F" w:themeColor="text2" w:themeShade="BF"/>
          <w:kern w:val="32"/>
          <w:sz w:val="32"/>
          <w:szCs w:val="32"/>
        </w:rPr>
        <w:fldChar w:fldCharType="separate"/>
      </w:r>
      <w:hyperlink w:anchor="_Toc106008354" w:history="1">
        <w:r w:rsidR="008B512F" w:rsidRPr="008B512F">
          <w:rPr>
            <w:rStyle w:val="Hyperlink"/>
            <w:rFonts w:eastAsia="Calibri" w:cs="Calibri"/>
            <w:bCs/>
            <w:iCs/>
            <w:noProof/>
          </w:rPr>
          <w:t>Slika</w:t>
        </w:r>
        <w:r w:rsidR="008B512F" w:rsidRPr="008B512F">
          <w:rPr>
            <w:rStyle w:val="Hyperlink"/>
            <w:bCs/>
            <w:noProof/>
            <w:lang w:val="en-US" w:eastAsia="fr-FR"/>
          </w:rPr>
          <w:t xml:space="preserve"> 1.1</w:t>
        </w:r>
        <w:r w:rsidR="008B512F" w:rsidRPr="008B512F">
          <w:rPr>
            <w:rStyle w:val="Hyperlink"/>
            <w:rFonts w:eastAsia="Arial Unicode MS" w:cs="Arial Unicode MS"/>
            <w:bCs/>
            <w:noProof/>
            <w:lang w:val="sq-AL" w:eastAsia="fr-FR"/>
          </w:rPr>
          <w:t xml:space="preserve"> Dio Jadranskog mora pod suverenitetom </w:t>
        </w:r>
        <w:r w:rsidR="008B512F" w:rsidRPr="008B512F">
          <w:rPr>
            <w:rStyle w:val="Hyperlink"/>
            <w:rFonts w:eastAsia="Calibri" w:cs="Calibri"/>
            <w:bCs/>
            <w:noProof/>
            <w:lang w:val="sq-AL"/>
          </w:rPr>
          <w:t>Crne Gore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_Toc106008354 \h </w:instrText>
        </w:r>
        <w:r w:rsidR="008B512F" w:rsidRPr="008B512F">
          <w:rPr>
            <w:bCs/>
            <w:noProof/>
            <w:webHidden/>
          </w:rPr>
        </w:r>
        <w:r w:rsidR="008B512F" w:rsidRPr="008B512F">
          <w:rPr>
            <w:bCs/>
            <w:noProof/>
            <w:webHidden/>
          </w:rPr>
          <w:fldChar w:fldCharType="separate"/>
        </w:r>
        <w:r w:rsidR="00AC70AD">
          <w:rPr>
            <w:bCs/>
            <w:noProof/>
            <w:webHidden/>
          </w:rPr>
          <w:t>26</w:t>
        </w:r>
        <w:r w:rsidR="008B512F" w:rsidRPr="008B512F">
          <w:rPr>
            <w:bCs/>
            <w:noProof/>
            <w:webHidden/>
          </w:rPr>
          <w:fldChar w:fldCharType="end"/>
        </w:r>
      </w:hyperlink>
    </w:p>
    <w:p w14:paraId="1874B341" w14:textId="12F37804"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55" w:history="1">
        <w:r w:rsidR="008B512F" w:rsidRPr="008B512F">
          <w:rPr>
            <w:rStyle w:val="Hyperlink"/>
            <w:bCs/>
            <w:noProof/>
          </w:rPr>
          <w:t>Slika 2.1 Mapa registrovanih morskih ptica tokom istraživanja 2020. godine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_Toc106008355 \h </w:instrText>
        </w:r>
        <w:r w:rsidR="008B512F" w:rsidRPr="008B512F">
          <w:rPr>
            <w:bCs/>
            <w:noProof/>
            <w:webHidden/>
          </w:rPr>
        </w:r>
        <w:r w:rsidR="008B512F" w:rsidRPr="008B512F">
          <w:rPr>
            <w:bCs/>
            <w:noProof/>
            <w:webHidden/>
          </w:rPr>
          <w:fldChar w:fldCharType="separate"/>
        </w:r>
        <w:r w:rsidR="00AC70AD">
          <w:rPr>
            <w:bCs/>
            <w:noProof/>
            <w:webHidden/>
          </w:rPr>
          <w:t>31</w:t>
        </w:r>
        <w:r w:rsidR="008B512F" w:rsidRPr="008B512F">
          <w:rPr>
            <w:bCs/>
            <w:noProof/>
            <w:webHidden/>
          </w:rPr>
          <w:fldChar w:fldCharType="end"/>
        </w:r>
      </w:hyperlink>
    </w:p>
    <w:p w14:paraId="500D862D" w14:textId="12C61C59"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56" w:history="1">
        <w:r w:rsidR="008B512F" w:rsidRPr="008B512F">
          <w:rPr>
            <w:rStyle w:val="Hyperlink"/>
            <w:bCs/>
            <w:noProof/>
          </w:rPr>
          <w:t xml:space="preserve">Slika 2.2  </w:t>
        </w:r>
        <w:r w:rsidR="008B512F" w:rsidRPr="008B512F">
          <w:rPr>
            <w:rStyle w:val="Hyperlink"/>
            <w:bCs/>
            <w:noProof/>
            <w:lang w:eastAsia="it-IT"/>
          </w:rPr>
          <w:t>Odabrani transekti za monitoring broja i rasprostranjenosti kljunastog delfina i prugastog delfina u Jadranskom moru (iz dokumenta: Prijedlog sistema monitoringa i promatranja za buduće procjene životne sredine Hrvatske, 2012.)</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_Toc106008356 \h </w:instrText>
        </w:r>
        <w:r w:rsidR="008B512F" w:rsidRPr="008B512F">
          <w:rPr>
            <w:bCs/>
            <w:noProof/>
            <w:webHidden/>
          </w:rPr>
        </w:r>
        <w:r w:rsidR="008B512F" w:rsidRPr="008B512F">
          <w:rPr>
            <w:bCs/>
            <w:noProof/>
            <w:webHidden/>
          </w:rPr>
          <w:fldChar w:fldCharType="separate"/>
        </w:r>
        <w:r w:rsidR="00AC70AD">
          <w:rPr>
            <w:bCs/>
            <w:noProof/>
            <w:webHidden/>
          </w:rPr>
          <w:t>36</w:t>
        </w:r>
        <w:r w:rsidR="008B512F" w:rsidRPr="008B512F">
          <w:rPr>
            <w:bCs/>
            <w:noProof/>
            <w:webHidden/>
          </w:rPr>
          <w:fldChar w:fldCharType="end"/>
        </w:r>
      </w:hyperlink>
    </w:p>
    <w:p w14:paraId="31E143B7" w14:textId="385C9346"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57" w:history="1">
        <w:r w:rsidR="008B512F" w:rsidRPr="008B512F">
          <w:rPr>
            <w:rStyle w:val="Hyperlink"/>
            <w:bCs/>
            <w:noProof/>
          </w:rPr>
          <w:t>Slika 2.3</w:t>
        </w:r>
        <w:r w:rsidR="008B512F" w:rsidRPr="008B512F">
          <w:rPr>
            <w:rStyle w:val="Hyperlink"/>
            <w:bCs/>
            <w:noProof/>
            <w:lang w:eastAsia="fr-FR"/>
          </w:rPr>
          <w:t xml:space="preserve"> Područje nacionalnog monitoringa morskih sisara i morskih kornjača u crnogorskim morskim vodama</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_Toc106008357 \h </w:instrText>
        </w:r>
        <w:r w:rsidR="008B512F" w:rsidRPr="008B512F">
          <w:rPr>
            <w:bCs/>
            <w:noProof/>
            <w:webHidden/>
          </w:rPr>
        </w:r>
        <w:r w:rsidR="008B512F" w:rsidRPr="008B512F">
          <w:rPr>
            <w:bCs/>
            <w:noProof/>
            <w:webHidden/>
          </w:rPr>
          <w:fldChar w:fldCharType="separate"/>
        </w:r>
        <w:r w:rsidR="00AC70AD">
          <w:rPr>
            <w:bCs/>
            <w:noProof/>
            <w:webHidden/>
          </w:rPr>
          <w:t>37</w:t>
        </w:r>
        <w:r w:rsidR="008B512F" w:rsidRPr="008B512F">
          <w:rPr>
            <w:bCs/>
            <w:noProof/>
            <w:webHidden/>
          </w:rPr>
          <w:fldChar w:fldCharType="end"/>
        </w:r>
      </w:hyperlink>
    </w:p>
    <w:p w14:paraId="29EF9561" w14:textId="2D53AA07"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58" w:history="1">
        <w:r w:rsidR="008B512F" w:rsidRPr="008B512F">
          <w:rPr>
            <w:rStyle w:val="Hyperlink"/>
            <w:bCs/>
            <w:noProof/>
          </w:rPr>
          <w:t xml:space="preserve">Slika 2.4  </w:t>
        </w:r>
        <w:r w:rsidR="008B512F" w:rsidRPr="008B512F">
          <w:rPr>
            <w:rStyle w:val="Hyperlink"/>
            <w:rFonts w:eastAsia="Calibri" w:cs="Calibri"/>
            <w:bCs/>
            <w:noProof/>
          </w:rPr>
          <w:t>Predložene lokacije za monitoring pelagičnih staništa (fitoplankton i zooplankton)</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_Toc106008358 \h </w:instrText>
        </w:r>
        <w:r w:rsidR="008B512F" w:rsidRPr="008B512F">
          <w:rPr>
            <w:bCs/>
            <w:noProof/>
            <w:webHidden/>
          </w:rPr>
        </w:r>
        <w:r w:rsidR="008B512F" w:rsidRPr="008B512F">
          <w:rPr>
            <w:bCs/>
            <w:noProof/>
            <w:webHidden/>
          </w:rPr>
          <w:fldChar w:fldCharType="separate"/>
        </w:r>
        <w:r w:rsidR="00AC70AD">
          <w:rPr>
            <w:bCs/>
            <w:noProof/>
            <w:webHidden/>
          </w:rPr>
          <w:t>55</w:t>
        </w:r>
        <w:r w:rsidR="008B512F" w:rsidRPr="008B512F">
          <w:rPr>
            <w:bCs/>
            <w:noProof/>
            <w:webHidden/>
          </w:rPr>
          <w:fldChar w:fldCharType="end"/>
        </w:r>
      </w:hyperlink>
    </w:p>
    <w:p w14:paraId="6742722B" w14:textId="2E81C02A"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59" w:history="1">
        <w:r w:rsidR="008B512F" w:rsidRPr="008B512F">
          <w:rPr>
            <w:rStyle w:val="Hyperlink"/>
            <w:bCs/>
            <w:noProof/>
          </w:rPr>
          <w:t xml:space="preserve">Slika 2.5  </w:t>
        </w:r>
        <w:r w:rsidR="008B512F" w:rsidRPr="008B512F">
          <w:rPr>
            <w:rStyle w:val="Hyperlink"/>
            <w:rFonts w:eastAsia="Calibri"/>
            <w:bCs/>
            <w:noProof/>
          </w:rPr>
          <w:t>Pozicije za uzorkovanje ihtioplanktona u Bokokotorskom zalivu</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_Toc106008359 \h </w:instrText>
        </w:r>
        <w:r w:rsidR="008B512F" w:rsidRPr="008B512F">
          <w:rPr>
            <w:bCs/>
            <w:noProof/>
            <w:webHidden/>
          </w:rPr>
        </w:r>
        <w:r w:rsidR="008B512F" w:rsidRPr="008B512F">
          <w:rPr>
            <w:bCs/>
            <w:noProof/>
            <w:webHidden/>
          </w:rPr>
          <w:fldChar w:fldCharType="separate"/>
        </w:r>
        <w:r w:rsidR="00AC70AD">
          <w:rPr>
            <w:bCs/>
            <w:noProof/>
            <w:webHidden/>
          </w:rPr>
          <w:t>63</w:t>
        </w:r>
        <w:r w:rsidR="008B512F" w:rsidRPr="008B512F">
          <w:rPr>
            <w:bCs/>
            <w:noProof/>
            <w:webHidden/>
          </w:rPr>
          <w:fldChar w:fldCharType="end"/>
        </w:r>
      </w:hyperlink>
    </w:p>
    <w:p w14:paraId="7B22C3D8" w14:textId="5728817E"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0" w:history="1">
        <w:r w:rsidR="008B512F" w:rsidRPr="008B512F">
          <w:rPr>
            <w:rStyle w:val="Hyperlink"/>
            <w:bCs/>
            <w:noProof/>
          </w:rPr>
          <w:t xml:space="preserve">Slika 2.6  </w:t>
        </w:r>
        <w:r w:rsidR="008B512F" w:rsidRPr="008B512F">
          <w:rPr>
            <w:rStyle w:val="Hyperlink"/>
            <w:rFonts w:eastAsia="Calibri"/>
            <w:bCs/>
            <w:noProof/>
          </w:rPr>
          <w:t>Pozicije za uzorkovanje ihtioplanktona na otvorenom moru</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_Toc106008360 \h </w:instrText>
        </w:r>
        <w:r w:rsidR="008B512F" w:rsidRPr="008B512F">
          <w:rPr>
            <w:bCs/>
            <w:noProof/>
            <w:webHidden/>
          </w:rPr>
        </w:r>
        <w:r w:rsidR="008B512F" w:rsidRPr="008B512F">
          <w:rPr>
            <w:bCs/>
            <w:noProof/>
            <w:webHidden/>
          </w:rPr>
          <w:fldChar w:fldCharType="separate"/>
        </w:r>
        <w:r w:rsidR="00AC70AD">
          <w:rPr>
            <w:bCs/>
            <w:noProof/>
            <w:webHidden/>
          </w:rPr>
          <w:t>64</w:t>
        </w:r>
        <w:r w:rsidR="008B512F" w:rsidRPr="008B512F">
          <w:rPr>
            <w:bCs/>
            <w:noProof/>
            <w:webHidden/>
          </w:rPr>
          <w:fldChar w:fldCharType="end"/>
        </w:r>
      </w:hyperlink>
    </w:p>
    <w:p w14:paraId="7FC028B4" w14:textId="44E9DD7E"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1" w:history="1">
        <w:r w:rsidR="008B512F" w:rsidRPr="008B512F">
          <w:rPr>
            <w:rStyle w:val="Hyperlink"/>
            <w:bCs/>
            <w:noProof/>
          </w:rPr>
          <w:t xml:space="preserve">Slika 2.7  </w:t>
        </w:r>
        <w:r w:rsidR="008B512F" w:rsidRPr="008B512F">
          <w:rPr>
            <w:rStyle w:val="Hyperlink"/>
            <w:rFonts w:eastAsia="Calibri" w:cs="Calibri"/>
            <w:bCs/>
            <w:noProof/>
          </w:rPr>
          <w:t>Ihtioplanktonska WP2 mreža</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_Toc106008361 \h </w:instrText>
        </w:r>
        <w:r w:rsidR="008B512F" w:rsidRPr="008B512F">
          <w:rPr>
            <w:bCs/>
            <w:noProof/>
            <w:webHidden/>
          </w:rPr>
        </w:r>
        <w:r w:rsidR="008B512F" w:rsidRPr="008B512F">
          <w:rPr>
            <w:bCs/>
            <w:noProof/>
            <w:webHidden/>
          </w:rPr>
          <w:fldChar w:fldCharType="separate"/>
        </w:r>
        <w:r w:rsidR="00AC70AD">
          <w:rPr>
            <w:bCs/>
            <w:noProof/>
            <w:webHidden/>
          </w:rPr>
          <w:t>65</w:t>
        </w:r>
        <w:r w:rsidR="008B512F" w:rsidRPr="008B512F">
          <w:rPr>
            <w:bCs/>
            <w:noProof/>
            <w:webHidden/>
          </w:rPr>
          <w:fldChar w:fldCharType="end"/>
        </w:r>
      </w:hyperlink>
    </w:p>
    <w:p w14:paraId="09E68FAF" w14:textId="54C9EEF6"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2" w:history="1">
        <w:r w:rsidR="008B512F" w:rsidRPr="008B512F">
          <w:rPr>
            <w:rStyle w:val="Hyperlink"/>
            <w:bCs/>
            <w:noProof/>
          </w:rPr>
          <w:t>Slika 2.8  Područje istraživanja zajednica fotofilnih algi</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_Toc106008362 \h </w:instrText>
        </w:r>
        <w:r w:rsidR="008B512F" w:rsidRPr="008B512F">
          <w:rPr>
            <w:bCs/>
            <w:noProof/>
            <w:webHidden/>
          </w:rPr>
        </w:r>
        <w:r w:rsidR="008B512F" w:rsidRPr="008B512F">
          <w:rPr>
            <w:bCs/>
            <w:noProof/>
            <w:webHidden/>
          </w:rPr>
          <w:fldChar w:fldCharType="separate"/>
        </w:r>
        <w:r w:rsidR="00AC70AD">
          <w:rPr>
            <w:bCs/>
            <w:noProof/>
            <w:webHidden/>
          </w:rPr>
          <w:t>73</w:t>
        </w:r>
        <w:r w:rsidR="008B512F" w:rsidRPr="008B512F">
          <w:rPr>
            <w:bCs/>
            <w:noProof/>
            <w:webHidden/>
          </w:rPr>
          <w:fldChar w:fldCharType="end"/>
        </w:r>
      </w:hyperlink>
    </w:p>
    <w:p w14:paraId="6D22DDA6" w14:textId="182E094E"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3" w:history="1">
        <w:r w:rsidR="008B512F" w:rsidRPr="008B512F">
          <w:rPr>
            <w:rStyle w:val="Hyperlink"/>
            <w:bCs/>
            <w:noProof/>
          </w:rPr>
          <w:t xml:space="preserve">Slika 2.9 </w:t>
        </w:r>
        <w:r w:rsidR="008B512F" w:rsidRPr="008B512F">
          <w:rPr>
            <w:rStyle w:val="Hyperlink"/>
            <w:rFonts w:eastAsia="Calibri" w:cs="Calibri"/>
            <w:bCs/>
            <w:noProof/>
          </w:rPr>
          <w:t xml:space="preserve"> Predložene zone za istraživanje koraligene zajednice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_Toc106008363 \h </w:instrText>
        </w:r>
        <w:r w:rsidR="008B512F" w:rsidRPr="008B512F">
          <w:rPr>
            <w:bCs/>
            <w:noProof/>
            <w:webHidden/>
          </w:rPr>
        </w:r>
        <w:r w:rsidR="008B512F" w:rsidRPr="008B512F">
          <w:rPr>
            <w:bCs/>
            <w:noProof/>
            <w:webHidden/>
          </w:rPr>
          <w:fldChar w:fldCharType="separate"/>
        </w:r>
        <w:r w:rsidR="00AC70AD">
          <w:rPr>
            <w:bCs/>
            <w:noProof/>
            <w:webHidden/>
          </w:rPr>
          <w:t>75</w:t>
        </w:r>
        <w:r w:rsidR="008B512F" w:rsidRPr="008B512F">
          <w:rPr>
            <w:bCs/>
            <w:noProof/>
            <w:webHidden/>
          </w:rPr>
          <w:fldChar w:fldCharType="end"/>
        </w:r>
      </w:hyperlink>
    </w:p>
    <w:p w14:paraId="6D9E2888" w14:textId="4480A2D5"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4" w:history="1">
        <w:r w:rsidR="008B512F" w:rsidRPr="008B512F">
          <w:rPr>
            <w:rStyle w:val="Hyperlink"/>
            <w:bCs/>
            <w:noProof/>
          </w:rPr>
          <w:t>Slika 2.10  Predložene zone istraživanja za monitoring livada posidonije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_Toc106008364 \h </w:instrText>
        </w:r>
        <w:r w:rsidR="008B512F" w:rsidRPr="008B512F">
          <w:rPr>
            <w:bCs/>
            <w:noProof/>
            <w:webHidden/>
          </w:rPr>
        </w:r>
        <w:r w:rsidR="008B512F" w:rsidRPr="008B512F">
          <w:rPr>
            <w:bCs/>
            <w:noProof/>
            <w:webHidden/>
          </w:rPr>
          <w:fldChar w:fldCharType="separate"/>
        </w:r>
        <w:r w:rsidR="00AC70AD">
          <w:rPr>
            <w:bCs/>
            <w:noProof/>
            <w:webHidden/>
          </w:rPr>
          <w:t>76</w:t>
        </w:r>
        <w:r w:rsidR="008B512F" w:rsidRPr="008B512F">
          <w:rPr>
            <w:bCs/>
            <w:noProof/>
            <w:webHidden/>
          </w:rPr>
          <w:fldChar w:fldCharType="end"/>
        </w:r>
      </w:hyperlink>
    </w:p>
    <w:p w14:paraId="6785D3BA" w14:textId="40915D99"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5" w:history="1">
        <w:r w:rsidR="008B512F" w:rsidRPr="008B512F">
          <w:rPr>
            <w:rStyle w:val="Hyperlink"/>
            <w:bCs/>
            <w:noProof/>
          </w:rPr>
          <w:t xml:space="preserve">Slika 2.11  </w:t>
        </w:r>
        <w:r w:rsidR="008B512F" w:rsidRPr="008B512F">
          <w:rPr>
            <w:rStyle w:val="Hyperlink"/>
            <w:rFonts w:eastAsia="Calibri" w:cs="Calibri"/>
            <w:bCs/>
            <w:noProof/>
          </w:rPr>
          <w:t>Predložene zone za monitoring livada Cymodocee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_Toc106008365 \h </w:instrText>
        </w:r>
        <w:r w:rsidR="008B512F" w:rsidRPr="008B512F">
          <w:rPr>
            <w:bCs/>
            <w:noProof/>
            <w:webHidden/>
          </w:rPr>
        </w:r>
        <w:r w:rsidR="008B512F" w:rsidRPr="008B512F">
          <w:rPr>
            <w:bCs/>
            <w:noProof/>
            <w:webHidden/>
          </w:rPr>
          <w:fldChar w:fldCharType="separate"/>
        </w:r>
        <w:r w:rsidR="00AC70AD">
          <w:rPr>
            <w:bCs/>
            <w:noProof/>
            <w:webHidden/>
          </w:rPr>
          <w:t>78</w:t>
        </w:r>
        <w:r w:rsidR="008B512F" w:rsidRPr="008B512F">
          <w:rPr>
            <w:bCs/>
            <w:noProof/>
            <w:webHidden/>
          </w:rPr>
          <w:fldChar w:fldCharType="end"/>
        </w:r>
      </w:hyperlink>
    </w:p>
    <w:p w14:paraId="14187D2F" w14:textId="2EAD82AF"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6" w:history="1">
        <w:r w:rsidR="008B512F" w:rsidRPr="008B512F">
          <w:rPr>
            <w:rStyle w:val="Hyperlink"/>
            <w:rFonts w:eastAsia="Arial Unicode MS" w:cs="Arial Unicode MS"/>
            <w:bCs/>
            <w:noProof/>
            <w:lang w:val="en-US" w:eastAsia="fr-FR"/>
          </w:rPr>
          <w:t xml:space="preserve">Slika 3.1  </w:t>
        </w:r>
        <w:r w:rsidR="008B512F" w:rsidRPr="008B512F">
          <w:rPr>
            <w:rStyle w:val="Hyperlink"/>
            <w:rFonts w:cs="Calibri"/>
            <w:bCs/>
            <w:noProof/>
            <w:lang w:val="sr-Latn-ME" w:eastAsia="hr-HR"/>
          </w:rPr>
          <w:t>Lokacije za monitoring stranih vrsta</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_Toc106008366 \h </w:instrText>
        </w:r>
        <w:r w:rsidR="008B512F" w:rsidRPr="008B512F">
          <w:rPr>
            <w:bCs/>
            <w:noProof/>
            <w:webHidden/>
          </w:rPr>
        </w:r>
        <w:r w:rsidR="008B512F" w:rsidRPr="008B512F">
          <w:rPr>
            <w:bCs/>
            <w:noProof/>
            <w:webHidden/>
          </w:rPr>
          <w:fldChar w:fldCharType="separate"/>
        </w:r>
        <w:r w:rsidR="00AC70AD">
          <w:rPr>
            <w:bCs/>
            <w:noProof/>
            <w:webHidden/>
          </w:rPr>
          <w:t>87</w:t>
        </w:r>
        <w:r w:rsidR="008B512F" w:rsidRPr="008B512F">
          <w:rPr>
            <w:bCs/>
            <w:noProof/>
            <w:webHidden/>
          </w:rPr>
          <w:fldChar w:fldCharType="end"/>
        </w:r>
      </w:hyperlink>
    </w:p>
    <w:p w14:paraId="0A873C29" w14:textId="7D92E403"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7" w:history="1">
        <w:r w:rsidR="008B512F" w:rsidRPr="008B512F">
          <w:rPr>
            <w:rStyle w:val="Hyperlink"/>
            <w:rFonts w:eastAsia="Arial Unicode MS" w:cs="Arial Unicode MS"/>
            <w:bCs/>
            <w:noProof/>
            <w:lang w:val="en-US" w:eastAsia="fr-FR"/>
          </w:rPr>
          <w:t xml:space="preserve">Slika 3.2  </w:t>
        </w:r>
        <w:r w:rsidR="008B512F" w:rsidRPr="008B512F">
          <w:rPr>
            <w:rStyle w:val="Hyperlink"/>
            <w:rFonts w:eastAsia="Calibri" w:cs="Calibri"/>
            <w:bCs/>
            <w:noProof/>
            <w:lang w:val="en-US" w:eastAsia="fr-FR"/>
          </w:rPr>
          <w:t>Predložene lokacije za praćenje odabranih unesenih vrsta</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_Toc106008367 \h </w:instrText>
        </w:r>
        <w:r w:rsidR="008B512F" w:rsidRPr="008B512F">
          <w:rPr>
            <w:bCs/>
            <w:noProof/>
            <w:webHidden/>
          </w:rPr>
        </w:r>
        <w:r w:rsidR="008B512F" w:rsidRPr="008B512F">
          <w:rPr>
            <w:bCs/>
            <w:noProof/>
            <w:webHidden/>
          </w:rPr>
          <w:fldChar w:fldCharType="separate"/>
        </w:r>
        <w:r w:rsidR="00AC70AD">
          <w:rPr>
            <w:bCs/>
            <w:noProof/>
            <w:webHidden/>
          </w:rPr>
          <w:t>88</w:t>
        </w:r>
        <w:r w:rsidR="008B512F" w:rsidRPr="008B512F">
          <w:rPr>
            <w:bCs/>
            <w:noProof/>
            <w:webHidden/>
          </w:rPr>
          <w:fldChar w:fldCharType="end"/>
        </w:r>
      </w:hyperlink>
    </w:p>
    <w:p w14:paraId="011B9A56" w14:textId="1209B8C7"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8" w:history="1">
        <w:r w:rsidR="008B512F" w:rsidRPr="008B512F">
          <w:rPr>
            <w:rStyle w:val="Hyperlink"/>
            <w:rFonts w:eastAsia="Arial Unicode MS" w:cs="Arial Unicode MS"/>
            <w:bCs/>
            <w:noProof/>
            <w:lang w:val="sr-Latn-ME" w:eastAsia="fr-FR"/>
          </w:rPr>
          <w:t xml:space="preserve">Slika 3.3  </w:t>
        </w:r>
        <w:r w:rsidR="008B512F" w:rsidRPr="008B512F">
          <w:rPr>
            <w:rStyle w:val="Hyperlink"/>
            <w:rFonts w:cs="Calibri"/>
            <w:bCs/>
            <w:noProof/>
            <w:lang w:val="sr-Latn-ME" w:eastAsia="de-DE"/>
          </w:rPr>
          <w:t>MEDITS pozicije u crnogorskim teritorijalnim vodama i epikontinentalnom području.</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_Toc106008368 \h </w:instrText>
        </w:r>
        <w:r w:rsidR="008B512F" w:rsidRPr="008B512F">
          <w:rPr>
            <w:bCs/>
            <w:noProof/>
            <w:webHidden/>
          </w:rPr>
        </w:r>
        <w:r w:rsidR="008B512F" w:rsidRPr="008B512F">
          <w:rPr>
            <w:bCs/>
            <w:noProof/>
            <w:webHidden/>
          </w:rPr>
          <w:fldChar w:fldCharType="separate"/>
        </w:r>
        <w:r w:rsidR="00AC70AD">
          <w:rPr>
            <w:bCs/>
            <w:noProof/>
            <w:webHidden/>
          </w:rPr>
          <w:t>94</w:t>
        </w:r>
        <w:r w:rsidR="008B512F" w:rsidRPr="008B512F">
          <w:rPr>
            <w:bCs/>
            <w:noProof/>
            <w:webHidden/>
          </w:rPr>
          <w:fldChar w:fldCharType="end"/>
        </w:r>
      </w:hyperlink>
    </w:p>
    <w:p w14:paraId="1AFC7384" w14:textId="665011B2"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69" w:history="1">
        <w:r w:rsidR="008B512F" w:rsidRPr="008B512F">
          <w:rPr>
            <w:rStyle w:val="Hyperlink"/>
            <w:rFonts w:eastAsia="Arial Unicode MS" w:cs="Arial Unicode MS"/>
            <w:bCs/>
            <w:noProof/>
            <w:lang w:val="sr-Latn-ME" w:eastAsia="fr-FR"/>
          </w:rPr>
          <w:t>Slika 3.4 Transekti prema kojima se radi akustično istraživanje.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_Toc106008369 \h </w:instrText>
        </w:r>
        <w:r w:rsidR="008B512F" w:rsidRPr="008B512F">
          <w:rPr>
            <w:bCs/>
            <w:noProof/>
            <w:webHidden/>
          </w:rPr>
        </w:r>
        <w:r w:rsidR="008B512F" w:rsidRPr="008B512F">
          <w:rPr>
            <w:bCs/>
            <w:noProof/>
            <w:webHidden/>
          </w:rPr>
          <w:fldChar w:fldCharType="separate"/>
        </w:r>
        <w:r w:rsidR="00AC70AD">
          <w:rPr>
            <w:bCs/>
            <w:noProof/>
            <w:webHidden/>
          </w:rPr>
          <w:t>97</w:t>
        </w:r>
        <w:r w:rsidR="008B512F" w:rsidRPr="008B512F">
          <w:rPr>
            <w:bCs/>
            <w:noProof/>
            <w:webHidden/>
          </w:rPr>
          <w:fldChar w:fldCharType="end"/>
        </w:r>
      </w:hyperlink>
    </w:p>
    <w:p w14:paraId="61E8511D" w14:textId="799BAD12"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0" w:history="1">
        <w:r w:rsidR="008B512F" w:rsidRPr="008B512F">
          <w:rPr>
            <w:rStyle w:val="Hyperlink"/>
            <w:bCs/>
            <w:noProof/>
          </w:rPr>
          <w:t xml:space="preserve">Slika 3.5  </w:t>
        </w:r>
        <w:r w:rsidR="008B512F" w:rsidRPr="008B512F">
          <w:rPr>
            <w:rStyle w:val="Hyperlink"/>
            <w:rFonts w:cs="Calibri"/>
            <w:bCs/>
            <w:noProof/>
          </w:rPr>
          <w:t>Predložene lokacije za hidrografske parametr</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_Toc106008370 \h </w:instrText>
        </w:r>
        <w:r w:rsidR="008B512F" w:rsidRPr="008B512F">
          <w:rPr>
            <w:bCs/>
            <w:noProof/>
            <w:webHidden/>
          </w:rPr>
        </w:r>
        <w:r w:rsidR="008B512F" w:rsidRPr="008B512F">
          <w:rPr>
            <w:bCs/>
            <w:noProof/>
            <w:webHidden/>
          </w:rPr>
          <w:fldChar w:fldCharType="separate"/>
        </w:r>
        <w:r w:rsidR="00AC70AD">
          <w:rPr>
            <w:bCs/>
            <w:noProof/>
            <w:webHidden/>
          </w:rPr>
          <w:t>120</w:t>
        </w:r>
        <w:r w:rsidR="008B512F" w:rsidRPr="008B512F">
          <w:rPr>
            <w:bCs/>
            <w:noProof/>
            <w:webHidden/>
          </w:rPr>
          <w:fldChar w:fldCharType="end"/>
        </w:r>
      </w:hyperlink>
    </w:p>
    <w:p w14:paraId="287CB9CA" w14:textId="41622804"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1" w:history="1">
        <w:r w:rsidR="008B512F" w:rsidRPr="008B512F">
          <w:rPr>
            <w:rStyle w:val="Hyperlink"/>
            <w:rFonts w:eastAsia="Arial Unicode MS" w:cs="Arial Unicode MS"/>
            <w:bCs/>
            <w:noProof/>
            <w:lang w:val="en-US" w:eastAsia="fr-FR"/>
          </w:rPr>
          <w:t>Slika 3.6 Lokacije uzorkovanja za Deskriptor</w:t>
        </w:r>
        <w:r w:rsidR="008B512F" w:rsidRPr="008B512F">
          <w:rPr>
            <w:rStyle w:val="Hyperlink"/>
            <w:rFonts w:eastAsia="Calibri" w:cs="Calibri"/>
            <w:bCs/>
            <w:noProof/>
            <w:lang w:eastAsia="fr-FR"/>
          </w:rPr>
          <w:t xml:space="preserve"> 8</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_Toc106008371 \h </w:instrText>
        </w:r>
        <w:r w:rsidR="008B512F" w:rsidRPr="008B512F">
          <w:rPr>
            <w:bCs/>
            <w:noProof/>
            <w:webHidden/>
          </w:rPr>
        </w:r>
        <w:r w:rsidR="008B512F" w:rsidRPr="008B512F">
          <w:rPr>
            <w:bCs/>
            <w:noProof/>
            <w:webHidden/>
          </w:rPr>
          <w:fldChar w:fldCharType="separate"/>
        </w:r>
        <w:r w:rsidR="00AC70AD">
          <w:rPr>
            <w:bCs/>
            <w:noProof/>
            <w:webHidden/>
          </w:rPr>
          <w:t>133</w:t>
        </w:r>
        <w:r w:rsidR="008B512F" w:rsidRPr="008B512F">
          <w:rPr>
            <w:bCs/>
            <w:noProof/>
            <w:webHidden/>
          </w:rPr>
          <w:fldChar w:fldCharType="end"/>
        </w:r>
      </w:hyperlink>
    </w:p>
    <w:p w14:paraId="53F039EC" w14:textId="114D78F3"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2" w:history="1">
        <w:r w:rsidR="008B512F" w:rsidRPr="008B512F">
          <w:rPr>
            <w:rStyle w:val="Hyperlink"/>
            <w:bCs/>
            <w:noProof/>
          </w:rPr>
          <w:t>Slika 3.7 Lokacije uzorkovanja organizama za Deskriptor 9</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_Toc106008372 \h </w:instrText>
        </w:r>
        <w:r w:rsidR="008B512F" w:rsidRPr="008B512F">
          <w:rPr>
            <w:bCs/>
            <w:noProof/>
            <w:webHidden/>
          </w:rPr>
        </w:r>
        <w:r w:rsidR="008B512F" w:rsidRPr="008B512F">
          <w:rPr>
            <w:bCs/>
            <w:noProof/>
            <w:webHidden/>
          </w:rPr>
          <w:fldChar w:fldCharType="separate"/>
        </w:r>
        <w:r w:rsidR="00AC70AD">
          <w:rPr>
            <w:bCs/>
            <w:noProof/>
            <w:webHidden/>
          </w:rPr>
          <w:t>140</w:t>
        </w:r>
        <w:r w:rsidR="008B512F" w:rsidRPr="008B512F">
          <w:rPr>
            <w:bCs/>
            <w:noProof/>
            <w:webHidden/>
          </w:rPr>
          <w:fldChar w:fldCharType="end"/>
        </w:r>
      </w:hyperlink>
    </w:p>
    <w:p w14:paraId="41EAEDC6" w14:textId="1844218F"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3" w:history="1">
        <w:r w:rsidR="008B512F" w:rsidRPr="008B512F">
          <w:rPr>
            <w:rStyle w:val="Hyperlink"/>
            <w:rFonts w:eastAsia="Arial Unicode MS" w:cs="Arial Unicode MS"/>
            <w:bCs/>
            <w:noProof/>
            <w:lang w:val="en-US" w:eastAsia="fr-FR"/>
          </w:rPr>
          <w:t>Slika 3.8 Lokacije plaža za monitoring</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_Toc106008373 \h </w:instrText>
        </w:r>
        <w:r w:rsidR="008B512F" w:rsidRPr="008B512F">
          <w:rPr>
            <w:bCs/>
            <w:noProof/>
            <w:webHidden/>
          </w:rPr>
        </w:r>
        <w:r w:rsidR="008B512F" w:rsidRPr="008B512F">
          <w:rPr>
            <w:bCs/>
            <w:noProof/>
            <w:webHidden/>
          </w:rPr>
          <w:fldChar w:fldCharType="separate"/>
        </w:r>
        <w:r w:rsidR="00AC70AD">
          <w:rPr>
            <w:bCs/>
            <w:noProof/>
            <w:webHidden/>
          </w:rPr>
          <w:t>145</w:t>
        </w:r>
        <w:r w:rsidR="008B512F" w:rsidRPr="008B512F">
          <w:rPr>
            <w:bCs/>
            <w:noProof/>
            <w:webHidden/>
          </w:rPr>
          <w:fldChar w:fldCharType="end"/>
        </w:r>
      </w:hyperlink>
    </w:p>
    <w:p w14:paraId="6CB09301" w14:textId="045A5E33"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4" w:history="1">
        <w:r w:rsidR="008B512F" w:rsidRPr="008B512F">
          <w:rPr>
            <w:rStyle w:val="Hyperlink"/>
            <w:rFonts w:eastAsia="Arial Unicode MS" w:cs="Arial Unicode MS"/>
            <w:bCs/>
            <w:noProof/>
            <w:lang w:val="en-US" w:eastAsia="fr-FR"/>
          </w:rPr>
          <w:t xml:space="preserve">Slika 3.9 </w:t>
        </w:r>
        <w:r w:rsidR="008B512F" w:rsidRPr="008B512F">
          <w:rPr>
            <w:rStyle w:val="Hyperlink"/>
            <w:rFonts w:eastAsia="Arial Unicode MS" w:cs="Calibri"/>
            <w:bCs/>
            <w:noProof/>
            <w:lang w:val="en-US" w:eastAsia="fr-FR"/>
          </w:rPr>
          <w:t>Jedinica uzorkovanja</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_Toc106008374 \h </w:instrText>
        </w:r>
        <w:r w:rsidR="008B512F" w:rsidRPr="008B512F">
          <w:rPr>
            <w:bCs/>
            <w:noProof/>
            <w:webHidden/>
          </w:rPr>
        </w:r>
        <w:r w:rsidR="008B512F" w:rsidRPr="008B512F">
          <w:rPr>
            <w:bCs/>
            <w:noProof/>
            <w:webHidden/>
          </w:rPr>
          <w:fldChar w:fldCharType="separate"/>
        </w:r>
        <w:r w:rsidR="00AC70AD">
          <w:rPr>
            <w:bCs/>
            <w:noProof/>
            <w:webHidden/>
          </w:rPr>
          <w:t>147</w:t>
        </w:r>
        <w:r w:rsidR="008B512F" w:rsidRPr="008B512F">
          <w:rPr>
            <w:bCs/>
            <w:noProof/>
            <w:webHidden/>
          </w:rPr>
          <w:fldChar w:fldCharType="end"/>
        </w:r>
      </w:hyperlink>
    </w:p>
    <w:p w14:paraId="4D04718B" w14:textId="3A340589"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5" w:history="1">
        <w:r w:rsidR="008B512F" w:rsidRPr="008B512F">
          <w:rPr>
            <w:rStyle w:val="Hyperlink"/>
            <w:rFonts w:eastAsia="Arial Unicode MS" w:cs="Arial Unicode MS"/>
            <w:bCs/>
            <w:noProof/>
            <w:lang w:val="en-US" w:eastAsia="fr-FR"/>
          </w:rPr>
          <w:t xml:space="preserve">Slika 3.10  </w:t>
        </w:r>
        <w:r w:rsidR="008B512F" w:rsidRPr="008B512F">
          <w:rPr>
            <w:rStyle w:val="Hyperlink"/>
            <w:rFonts w:eastAsia="Arial Unicode MS" w:cs="Calibri"/>
            <w:bCs/>
            <w:noProof/>
            <w:lang w:val="en-US" w:eastAsia="fr-FR"/>
          </w:rPr>
          <w:t>MEDITS lokacije u Crnoj Gori (otvoreno more)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_Toc106008375 \h </w:instrText>
        </w:r>
        <w:r w:rsidR="008B512F" w:rsidRPr="008B512F">
          <w:rPr>
            <w:bCs/>
            <w:noProof/>
            <w:webHidden/>
          </w:rPr>
        </w:r>
        <w:r w:rsidR="008B512F" w:rsidRPr="008B512F">
          <w:rPr>
            <w:bCs/>
            <w:noProof/>
            <w:webHidden/>
          </w:rPr>
          <w:fldChar w:fldCharType="separate"/>
        </w:r>
        <w:r w:rsidR="00AC70AD">
          <w:rPr>
            <w:bCs/>
            <w:noProof/>
            <w:webHidden/>
          </w:rPr>
          <w:t>149</w:t>
        </w:r>
        <w:r w:rsidR="008B512F" w:rsidRPr="008B512F">
          <w:rPr>
            <w:bCs/>
            <w:noProof/>
            <w:webHidden/>
          </w:rPr>
          <w:fldChar w:fldCharType="end"/>
        </w:r>
      </w:hyperlink>
    </w:p>
    <w:p w14:paraId="3E84B5CA" w14:textId="41754DDC"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6" w:history="1">
        <w:r w:rsidR="008B512F" w:rsidRPr="008B512F">
          <w:rPr>
            <w:rStyle w:val="Hyperlink"/>
            <w:rFonts w:eastAsia="Arial Unicode MS" w:cs="Arial Unicode MS"/>
            <w:bCs/>
            <w:noProof/>
            <w:lang w:val="en-US" w:eastAsia="fr-FR"/>
          </w:rPr>
          <w:t xml:space="preserve">Slika 3.11  </w:t>
        </w:r>
        <w:r w:rsidR="008B512F" w:rsidRPr="008B512F">
          <w:rPr>
            <w:rStyle w:val="Hyperlink"/>
            <w:rFonts w:eastAsia="Arial Unicode MS" w:cs="Calibri"/>
            <w:bCs/>
            <w:noProof/>
            <w:lang w:val="en-US" w:eastAsia="fr-FR"/>
          </w:rPr>
          <w:t>Predložene lokacije u Bokokotorskom zalivu</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_Toc106008376 \h </w:instrText>
        </w:r>
        <w:r w:rsidR="008B512F" w:rsidRPr="008B512F">
          <w:rPr>
            <w:bCs/>
            <w:noProof/>
            <w:webHidden/>
          </w:rPr>
        </w:r>
        <w:r w:rsidR="008B512F" w:rsidRPr="008B512F">
          <w:rPr>
            <w:bCs/>
            <w:noProof/>
            <w:webHidden/>
          </w:rPr>
          <w:fldChar w:fldCharType="separate"/>
        </w:r>
        <w:r w:rsidR="00AC70AD">
          <w:rPr>
            <w:bCs/>
            <w:noProof/>
            <w:webHidden/>
          </w:rPr>
          <w:t>150</w:t>
        </w:r>
        <w:r w:rsidR="008B512F" w:rsidRPr="008B512F">
          <w:rPr>
            <w:bCs/>
            <w:noProof/>
            <w:webHidden/>
          </w:rPr>
          <w:fldChar w:fldCharType="end"/>
        </w:r>
      </w:hyperlink>
    </w:p>
    <w:p w14:paraId="043EED7D" w14:textId="398DEF19"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7" w:history="1">
        <w:r w:rsidR="008B512F" w:rsidRPr="008B512F">
          <w:rPr>
            <w:rStyle w:val="Hyperlink"/>
            <w:rFonts w:eastAsia="Arial Unicode MS" w:cs="Arial Unicode MS"/>
            <w:bCs/>
            <w:noProof/>
            <w:lang w:val="en-US" w:eastAsia="fr-FR"/>
          </w:rPr>
          <w:t xml:space="preserve">Slika 3.12 </w:t>
        </w:r>
        <w:r w:rsidR="008B512F" w:rsidRPr="008B512F">
          <w:rPr>
            <w:rStyle w:val="Hyperlink"/>
            <w:rFonts w:eastAsia="Arial Unicode MS" w:cs="Calibri"/>
            <w:bCs/>
            <w:noProof/>
            <w:lang w:val="en-US" w:eastAsia="fr-FR"/>
          </w:rPr>
          <w:t>“Swept area” (Izvor: DEFSIHGEAR, 2016)</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_Toc106008377 \h </w:instrText>
        </w:r>
        <w:r w:rsidR="008B512F" w:rsidRPr="008B512F">
          <w:rPr>
            <w:bCs/>
            <w:noProof/>
            <w:webHidden/>
          </w:rPr>
        </w:r>
        <w:r w:rsidR="008B512F" w:rsidRPr="008B512F">
          <w:rPr>
            <w:bCs/>
            <w:noProof/>
            <w:webHidden/>
          </w:rPr>
          <w:fldChar w:fldCharType="separate"/>
        </w:r>
        <w:r w:rsidR="00AC70AD">
          <w:rPr>
            <w:bCs/>
            <w:noProof/>
            <w:webHidden/>
          </w:rPr>
          <w:t>154</w:t>
        </w:r>
        <w:r w:rsidR="008B512F" w:rsidRPr="008B512F">
          <w:rPr>
            <w:bCs/>
            <w:noProof/>
            <w:webHidden/>
          </w:rPr>
          <w:fldChar w:fldCharType="end"/>
        </w:r>
      </w:hyperlink>
    </w:p>
    <w:p w14:paraId="7D29857C" w14:textId="3274455B"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8" w:history="1">
        <w:r w:rsidR="008B512F" w:rsidRPr="008B512F">
          <w:rPr>
            <w:rStyle w:val="Hyperlink"/>
            <w:rFonts w:eastAsia="Arial Unicode MS" w:cs="Arial Unicode MS"/>
            <w:bCs/>
            <w:noProof/>
            <w:lang w:val="en-US" w:eastAsia="fr-FR"/>
          </w:rPr>
          <w:t xml:space="preserve">Slika 3.13  </w:t>
        </w:r>
        <w:r w:rsidR="008B512F" w:rsidRPr="008B512F">
          <w:rPr>
            <w:rStyle w:val="Hyperlink"/>
            <w:rFonts w:eastAsia="Arial Unicode MS" w:cs="Calibri"/>
            <w:bCs/>
            <w:noProof/>
            <w:lang w:val="en-US" w:eastAsia="fr-FR"/>
          </w:rPr>
          <w:t>Monitoring plutajućeg otpada i mikroplastike, transekti u Bokokotorskom zalivu (crveno – transekt 1, žuto – transekt 2, zeleno – transekt 3)</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_Toc106008378 \h </w:instrText>
        </w:r>
        <w:r w:rsidR="008B512F" w:rsidRPr="008B512F">
          <w:rPr>
            <w:bCs/>
            <w:noProof/>
            <w:webHidden/>
          </w:rPr>
        </w:r>
        <w:r w:rsidR="008B512F" w:rsidRPr="008B512F">
          <w:rPr>
            <w:bCs/>
            <w:noProof/>
            <w:webHidden/>
          </w:rPr>
          <w:fldChar w:fldCharType="separate"/>
        </w:r>
        <w:r w:rsidR="00AC70AD">
          <w:rPr>
            <w:bCs/>
            <w:noProof/>
            <w:webHidden/>
          </w:rPr>
          <w:t>155</w:t>
        </w:r>
        <w:r w:rsidR="008B512F" w:rsidRPr="008B512F">
          <w:rPr>
            <w:bCs/>
            <w:noProof/>
            <w:webHidden/>
          </w:rPr>
          <w:fldChar w:fldCharType="end"/>
        </w:r>
      </w:hyperlink>
    </w:p>
    <w:p w14:paraId="3CF2E547" w14:textId="4E63A567"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79" w:history="1">
        <w:r w:rsidR="008B512F" w:rsidRPr="008B512F">
          <w:rPr>
            <w:rStyle w:val="Hyperlink"/>
            <w:rFonts w:eastAsia="Arial Unicode MS" w:cs="Arial Unicode MS"/>
            <w:bCs/>
            <w:noProof/>
            <w:lang w:val="en-US" w:eastAsia="fr-FR"/>
          </w:rPr>
          <w:t xml:space="preserve">Slika 3.14 </w:t>
        </w:r>
        <w:r w:rsidR="008B512F" w:rsidRPr="008B512F">
          <w:rPr>
            <w:rStyle w:val="Hyperlink"/>
            <w:rFonts w:eastAsia="Arial Unicode MS" w:cs="Calibri"/>
            <w:bCs/>
            <w:noProof/>
            <w:lang w:val="en-US" w:eastAsia="fr-FR"/>
          </w:rPr>
          <w:t>Pozicija istraživača na brodu tokom praćena plutajućeg otpada (Izvor: DEFISHGEAR metodologija za praćenje plutajućeg otpada – vizuelno posmatranje)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_Toc106008379 \h </w:instrText>
        </w:r>
        <w:r w:rsidR="008B512F" w:rsidRPr="008B512F">
          <w:rPr>
            <w:bCs/>
            <w:noProof/>
            <w:webHidden/>
          </w:rPr>
        </w:r>
        <w:r w:rsidR="008B512F" w:rsidRPr="008B512F">
          <w:rPr>
            <w:bCs/>
            <w:noProof/>
            <w:webHidden/>
          </w:rPr>
          <w:fldChar w:fldCharType="separate"/>
        </w:r>
        <w:r w:rsidR="00AC70AD">
          <w:rPr>
            <w:bCs/>
            <w:noProof/>
            <w:webHidden/>
          </w:rPr>
          <w:t>156</w:t>
        </w:r>
        <w:r w:rsidR="008B512F" w:rsidRPr="008B512F">
          <w:rPr>
            <w:bCs/>
            <w:noProof/>
            <w:webHidden/>
          </w:rPr>
          <w:fldChar w:fldCharType="end"/>
        </w:r>
      </w:hyperlink>
    </w:p>
    <w:p w14:paraId="4D5298C1" w14:textId="607179F0"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80" w:history="1">
        <w:r w:rsidR="008B512F" w:rsidRPr="008B512F">
          <w:rPr>
            <w:rStyle w:val="Hyperlink"/>
            <w:rFonts w:eastAsia="Arial Unicode MS" w:cs="Arial Unicode MS"/>
            <w:bCs/>
            <w:noProof/>
            <w:lang w:val="en-US" w:eastAsia="fr-FR"/>
          </w:rPr>
          <w:t xml:space="preserve">Slika 3.15  </w:t>
        </w:r>
        <w:r w:rsidR="008B512F" w:rsidRPr="008B512F">
          <w:rPr>
            <w:rStyle w:val="Hyperlink"/>
            <w:rFonts w:eastAsia="Arial Unicode MS" w:cs="Calibri"/>
            <w:bCs/>
            <w:iCs/>
            <w:noProof/>
            <w:lang w:val="en-US" w:eastAsia="fr-FR"/>
          </w:rPr>
          <w:t>Pozicija mreže sa krilima (foto: Andraž Lavtižar)</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_Toc106008380 \h </w:instrText>
        </w:r>
        <w:r w:rsidR="008B512F" w:rsidRPr="008B512F">
          <w:rPr>
            <w:bCs/>
            <w:noProof/>
            <w:webHidden/>
          </w:rPr>
        </w:r>
        <w:r w:rsidR="008B512F" w:rsidRPr="008B512F">
          <w:rPr>
            <w:bCs/>
            <w:noProof/>
            <w:webHidden/>
          </w:rPr>
          <w:fldChar w:fldCharType="separate"/>
        </w:r>
        <w:r w:rsidR="00AC70AD">
          <w:rPr>
            <w:bCs/>
            <w:noProof/>
            <w:webHidden/>
          </w:rPr>
          <w:t>158</w:t>
        </w:r>
        <w:r w:rsidR="008B512F" w:rsidRPr="008B512F">
          <w:rPr>
            <w:bCs/>
            <w:noProof/>
            <w:webHidden/>
          </w:rPr>
          <w:fldChar w:fldCharType="end"/>
        </w:r>
      </w:hyperlink>
    </w:p>
    <w:p w14:paraId="74BAF449" w14:textId="04B22463"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81" w:history="1">
        <w:r w:rsidR="008B512F" w:rsidRPr="008B512F">
          <w:rPr>
            <w:rStyle w:val="Hyperlink"/>
            <w:rFonts w:eastAsia="Arial Unicode MS" w:cs="Arial Unicode MS"/>
            <w:bCs/>
            <w:noProof/>
            <w:lang w:val="en-US" w:eastAsia="fr-FR"/>
          </w:rPr>
          <w:t xml:space="preserve">Slika 3.16  </w:t>
        </w:r>
        <w:r w:rsidR="008B512F" w:rsidRPr="008B512F">
          <w:rPr>
            <w:rStyle w:val="Hyperlink"/>
            <w:rFonts w:eastAsia="Arial Unicode MS" w:cs="Calibri"/>
            <w:bCs/>
            <w:iCs/>
            <w:noProof/>
            <w:lang w:eastAsia="fr-FR"/>
          </w:rPr>
          <w:t xml:space="preserve"> </w:t>
        </w:r>
        <w:r w:rsidR="008B512F" w:rsidRPr="008B512F">
          <w:rPr>
            <w:rStyle w:val="Hyperlink"/>
            <w:rFonts w:eastAsia="Arial Unicode MS" w:cs="Calibri"/>
            <w:bCs/>
            <w:iCs/>
            <w:noProof/>
            <w:lang w:val="en-US" w:eastAsia="fr-FR"/>
          </w:rPr>
          <w:t>Uzorkovanje mikroplastike (foto: IWRS).</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_Toc106008381 \h </w:instrText>
        </w:r>
        <w:r w:rsidR="008B512F" w:rsidRPr="008B512F">
          <w:rPr>
            <w:bCs/>
            <w:noProof/>
            <w:webHidden/>
          </w:rPr>
        </w:r>
        <w:r w:rsidR="008B512F" w:rsidRPr="008B512F">
          <w:rPr>
            <w:bCs/>
            <w:noProof/>
            <w:webHidden/>
          </w:rPr>
          <w:fldChar w:fldCharType="separate"/>
        </w:r>
        <w:r w:rsidR="00AC70AD">
          <w:rPr>
            <w:bCs/>
            <w:noProof/>
            <w:webHidden/>
          </w:rPr>
          <w:t>159</w:t>
        </w:r>
        <w:r w:rsidR="008B512F" w:rsidRPr="008B512F">
          <w:rPr>
            <w:bCs/>
            <w:noProof/>
            <w:webHidden/>
          </w:rPr>
          <w:fldChar w:fldCharType="end"/>
        </w:r>
      </w:hyperlink>
    </w:p>
    <w:p w14:paraId="433A7BFF" w14:textId="1A5CCFEF"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82" w:history="1">
        <w:r w:rsidR="008B512F" w:rsidRPr="008B512F">
          <w:rPr>
            <w:rStyle w:val="Hyperlink"/>
            <w:bCs/>
            <w:noProof/>
          </w:rPr>
          <w:t xml:space="preserve">Slika 3.17 </w:t>
        </w:r>
        <w:r w:rsidR="008B512F" w:rsidRPr="008B512F">
          <w:rPr>
            <w:rStyle w:val="Hyperlink"/>
            <w:rFonts w:eastAsia="Calibri" w:cs="Calibri"/>
            <w:bCs/>
            <w:noProof/>
            <w:lang w:eastAsia="hr-HR"/>
          </w:rPr>
          <w:t>Lokacija mjerenja D11</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_Toc106008382 \h </w:instrText>
        </w:r>
        <w:r w:rsidR="008B512F" w:rsidRPr="008B512F">
          <w:rPr>
            <w:bCs/>
            <w:noProof/>
            <w:webHidden/>
          </w:rPr>
        </w:r>
        <w:r w:rsidR="008B512F" w:rsidRPr="008B512F">
          <w:rPr>
            <w:bCs/>
            <w:noProof/>
            <w:webHidden/>
          </w:rPr>
          <w:fldChar w:fldCharType="separate"/>
        </w:r>
        <w:r w:rsidR="00AC70AD">
          <w:rPr>
            <w:bCs/>
            <w:noProof/>
            <w:webHidden/>
          </w:rPr>
          <w:t>168</w:t>
        </w:r>
        <w:r w:rsidR="008B512F" w:rsidRPr="008B512F">
          <w:rPr>
            <w:bCs/>
            <w:noProof/>
            <w:webHidden/>
          </w:rPr>
          <w:fldChar w:fldCharType="end"/>
        </w:r>
      </w:hyperlink>
    </w:p>
    <w:p w14:paraId="35B3B9A2" w14:textId="58D68D13"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83" w:history="1">
        <w:r w:rsidR="008B512F" w:rsidRPr="008B512F">
          <w:rPr>
            <w:rStyle w:val="Hyperlink"/>
            <w:bCs/>
            <w:noProof/>
          </w:rPr>
          <w:t xml:space="preserve">Slika 3.18  </w:t>
        </w:r>
        <w:r w:rsidR="008B512F" w:rsidRPr="008B512F">
          <w:rPr>
            <w:rStyle w:val="Hyperlink"/>
            <w:rFonts w:eastAsia="Calibri" w:cs="Calibri"/>
            <w:bCs/>
            <w:noProof/>
            <w:lang w:eastAsia="hr-HR"/>
          </w:rPr>
          <w:t>Postavka sistema za mjerenje kontinuirane podvodne buke pomoću akustičnog prekidača za postavljanje</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_Toc106008383 \h </w:instrText>
        </w:r>
        <w:r w:rsidR="008B512F" w:rsidRPr="008B512F">
          <w:rPr>
            <w:bCs/>
            <w:noProof/>
            <w:webHidden/>
          </w:rPr>
        </w:r>
        <w:r w:rsidR="008B512F" w:rsidRPr="008B512F">
          <w:rPr>
            <w:bCs/>
            <w:noProof/>
            <w:webHidden/>
          </w:rPr>
          <w:fldChar w:fldCharType="separate"/>
        </w:r>
        <w:r w:rsidR="00AC70AD">
          <w:rPr>
            <w:bCs/>
            <w:noProof/>
            <w:webHidden/>
          </w:rPr>
          <w:t>171</w:t>
        </w:r>
        <w:r w:rsidR="008B512F" w:rsidRPr="008B512F">
          <w:rPr>
            <w:bCs/>
            <w:noProof/>
            <w:webHidden/>
          </w:rPr>
          <w:fldChar w:fldCharType="end"/>
        </w:r>
      </w:hyperlink>
    </w:p>
    <w:p w14:paraId="4AE54714" w14:textId="1E10271C"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84" w:history="1">
        <w:r w:rsidR="008B512F" w:rsidRPr="008B512F">
          <w:rPr>
            <w:rStyle w:val="Hyperlink"/>
            <w:bCs/>
            <w:noProof/>
          </w:rPr>
          <w:t>Slika 3.19</w:t>
        </w:r>
        <w:r w:rsidR="008B512F" w:rsidRPr="008B512F">
          <w:rPr>
            <w:rStyle w:val="Hyperlink"/>
            <w:rFonts w:eastAsia="Calibri" w:cs="Calibri"/>
            <w:bCs/>
            <w:noProof/>
            <w:lang w:eastAsia="hr-HR"/>
          </w:rPr>
          <w:t xml:space="preserve"> </w:t>
        </w:r>
        <w:r w:rsidR="008B512F" w:rsidRPr="008B512F">
          <w:rPr>
            <w:rStyle w:val="Hyperlink"/>
            <w:rFonts w:cs="Calibri"/>
            <w:bCs/>
            <w:noProof/>
          </w:rPr>
          <w:t>Primjer grafičkog prikaza snimljenih spektara (SPL naspram frekvencija)</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_Toc106008384 \h </w:instrText>
        </w:r>
        <w:r w:rsidR="008B512F" w:rsidRPr="008B512F">
          <w:rPr>
            <w:bCs/>
            <w:noProof/>
            <w:webHidden/>
          </w:rPr>
        </w:r>
        <w:r w:rsidR="008B512F" w:rsidRPr="008B512F">
          <w:rPr>
            <w:bCs/>
            <w:noProof/>
            <w:webHidden/>
          </w:rPr>
          <w:fldChar w:fldCharType="separate"/>
        </w:r>
        <w:r w:rsidR="00AC70AD">
          <w:rPr>
            <w:bCs/>
            <w:noProof/>
            <w:webHidden/>
          </w:rPr>
          <w:t>173</w:t>
        </w:r>
        <w:r w:rsidR="008B512F" w:rsidRPr="008B512F">
          <w:rPr>
            <w:bCs/>
            <w:noProof/>
            <w:webHidden/>
          </w:rPr>
          <w:fldChar w:fldCharType="end"/>
        </w:r>
      </w:hyperlink>
    </w:p>
    <w:p w14:paraId="58E4B231" w14:textId="17948A5F" w:rsidR="008B512F" w:rsidRPr="008B512F" w:rsidRDefault="00DD2374">
      <w:pPr>
        <w:pStyle w:val="TableofFigures"/>
        <w:tabs>
          <w:tab w:val="right" w:leader="dot" w:pos="9350"/>
        </w:tabs>
        <w:rPr>
          <w:rFonts w:asciiTheme="minorHAnsi" w:eastAsiaTheme="minorEastAsia" w:hAnsiTheme="minorHAnsi" w:cstheme="minorBidi"/>
          <w:bCs/>
          <w:noProof/>
          <w:lang w:val="sr-Latn-ME" w:eastAsia="sr-Latn-ME"/>
        </w:rPr>
      </w:pPr>
      <w:hyperlink w:anchor="_Toc106008385" w:history="1">
        <w:r w:rsidR="008B512F" w:rsidRPr="008B512F">
          <w:rPr>
            <w:rStyle w:val="Hyperlink"/>
            <w:bCs/>
            <w:noProof/>
          </w:rPr>
          <w:t>Slika 4.1</w:t>
        </w:r>
        <w:r w:rsidR="008B512F" w:rsidRPr="008B512F">
          <w:rPr>
            <w:rStyle w:val="Hyperlink"/>
            <w:rFonts w:cs="Calibri"/>
            <w:bCs/>
            <w:noProof/>
          </w:rPr>
          <w:t xml:space="preserve"> Glavni članovi ODMS-a koji će biti izvještavani u okviru ODMS-a i njihove međusobne veze (preuzeto iz Vodića ODMS-a 14, verzija iz oktobra 2019).</w:t>
        </w:r>
        <w:r w:rsidR="008B512F" w:rsidRPr="008B512F">
          <w:rPr>
            <w:bCs/>
            <w:noProof/>
            <w:webHidden/>
          </w:rPr>
          <w:tab/>
        </w:r>
        <w:r w:rsidR="008B512F" w:rsidRPr="008B512F">
          <w:rPr>
            <w:bCs/>
            <w:noProof/>
            <w:webHidden/>
          </w:rPr>
          <w:fldChar w:fldCharType="begin"/>
        </w:r>
        <w:r w:rsidR="008B512F" w:rsidRPr="008B512F">
          <w:rPr>
            <w:bCs/>
            <w:noProof/>
            <w:webHidden/>
          </w:rPr>
          <w:instrText xml:space="preserve"> PAGEREF _Toc106008385 \h </w:instrText>
        </w:r>
        <w:r w:rsidR="008B512F" w:rsidRPr="008B512F">
          <w:rPr>
            <w:bCs/>
            <w:noProof/>
            <w:webHidden/>
          </w:rPr>
        </w:r>
        <w:r w:rsidR="008B512F" w:rsidRPr="008B512F">
          <w:rPr>
            <w:bCs/>
            <w:noProof/>
            <w:webHidden/>
          </w:rPr>
          <w:fldChar w:fldCharType="separate"/>
        </w:r>
        <w:r w:rsidR="00AC70AD">
          <w:rPr>
            <w:bCs/>
            <w:noProof/>
            <w:webHidden/>
          </w:rPr>
          <w:t>177</w:t>
        </w:r>
        <w:r w:rsidR="008B512F" w:rsidRPr="008B512F">
          <w:rPr>
            <w:bCs/>
            <w:noProof/>
            <w:webHidden/>
          </w:rPr>
          <w:fldChar w:fldCharType="end"/>
        </w:r>
      </w:hyperlink>
    </w:p>
    <w:p w14:paraId="53B23C0D" w14:textId="5894D92A" w:rsidR="00D966B7" w:rsidRPr="00AD36BE" w:rsidRDefault="00D966B7" w:rsidP="00C50BC2">
      <w:pPr>
        <w:keepNext/>
        <w:spacing w:before="480" w:after="480"/>
        <w:jc w:val="both"/>
        <w:outlineLvl w:val="0"/>
        <w:rPr>
          <w:b/>
          <w:bCs/>
          <w:caps/>
          <w:color w:val="323E4F" w:themeColor="text2" w:themeShade="BF"/>
          <w:kern w:val="32"/>
          <w:sz w:val="32"/>
          <w:szCs w:val="32"/>
          <w:lang w:val="en-GB"/>
        </w:rPr>
      </w:pPr>
      <w:r w:rsidRPr="008B512F">
        <w:rPr>
          <w:rFonts w:ascii="Calibri" w:eastAsia="Times New Roman" w:hAnsi="Calibri" w:cs="Times New Roman"/>
          <w:bCs/>
          <w:caps/>
          <w:color w:val="323E4F" w:themeColor="text2" w:themeShade="BF"/>
          <w:kern w:val="32"/>
          <w:sz w:val="32"/>
          <w:szCs w:val="32"/>
          <w:lang w:val="en-GB"/>
        </w:rPr>
        <w:lastRenderedPageBreak/>
        <w:fldChar w:fldCharType="end"/>
      </w:r>
      <w:r w:rsidR="00B70CED">
        <w:rPr>
          <w:b/>
          <w:bCs/>
          <w:caps/>
          <w:color w:val="323E4F" w:themeColor="text2" w:themeShade="BF"/>
          <w:kern w:val="32"/>
          <w:sz w:val="32"/>
          <w:szCs w:val="32"/>
          <w:lang w:val="en-GB"/>
        </w:rPr>
        <w:t>LIST</w:t>
      </w:r>
      <w:r w:rsidR="00911FB5">
        <w:rPr>
          <w:b/>
          <w:bCs/>
          <w:caps/>
          <w:color w:val="323E4F" w:themeColor="text2" w:themeShade="BF"/>
          <w:kern w:val="32"/>
          <w:sz w:val="32"/>
          <w:szCs w:val="32"/>
          <w:lang w:val="en-GB"/>
        </w:rPr>
        <w:t>A TABELA</w:t>
      </w:r>
      <w:bookmarkEnd w:id="9"/>
    </w:p>
    <w:p w14:paraId="70690C72" w14:textId="5E963A08" w:rsidR="008B512F" w:rsidRPr="008B512F" w:rsidRDefault="00D966B7">
      <w:pPr>
        <w:pStyle w:val="TableofFigures"/>
        <w:tabs>
          <w:tab w:val="right" w:leader="dot" w:pos="9350"/>
        </w:tabs>
        <w:rPr>
          <w:rFonts w:asciiTheme="minorHAnsi" w:eastAsiaTheme="minorEastAsia" w:hAnsiTheme="minorHAnsi" w:cstheme="minorBidi"/>
          <w:noProof/>
          <w:lang w:val="sr-Latn-ME" w:eastAsia="sr-Latn-ME"/>
        </w:rPr>
      </w:pPr>
      <w:r w:rsidRPr="008B512F">
        <w:rPr>
          <w:bCs/>
          <w:caps/>
          <w:color w:val="323E4F" w:themeColor="text2" w:themeShade="BF"/>
          <w:kern w:val="32"/>
          <w:sz w:val="32"/>
          <w:szCs w:val="32"/>
        </w:rPr>
        <w:fldChar w:fldCharType="begin"/>
      </w:r>
      <w:r w:rsidRPr="008B512F">
        <w:rPr>
          <w:bCs/>
          <w:caps/>
          <w:color w:val="323E4F" w:themeColor="text2" w:themeShade="BF"/>
          <w:kern w:val="32"/>
          <w:sz w:val="32"/>
          <w:szCs w:val="32"/>
        </w:rPr>
        <w:instrText xml:space="preserve"> TOC \h \z \c "Table" </w:instrText>
      </w:r>
      <w:r w:rsidRPr="008B512F">
        <w:rPr>
          <w:bCs/>
          <w:caps/>
          <w:color w:val="323E4F" w:themeColor="text2" w:themeShade="BF"/>
          <w:kern w:val="32"/>
          <w:sz w:val="32"/>
          <w:szCs w:val="32"/>
        </w:rPr>
        <w:fldChar w:fldCharType="separate"/>
      </w:r>
      <w:hyperlink w:anchor="_Toc106008625" w:history="1">
        <w:r w:rsidR="008B512F" w:rsidRPr="008B512F">
          <w:rPr>
            <w:rStyle w:val="Hyperlink"/>
            <w:noProof/>
          </w:rPr>
          <w:t xml:space="preserve">Tabela 2.1 </w:t>
        </w:r>
        <w:r w:rsidR="008B512F" w:rsidRPr="008B512F">
          <w:rPr>
            <w:rStyle w:val="Hyperlink"/>
            <w:rFonts w:cs="Calibri"/>
            <w:noProof/>
          </w:rPr>
          <w:t>Status morskih ptica koji bi trebalo postići relevantnim politikama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_Toc106008625 \h </w:instrText>
        </w:r>
        <w:r w:rsidR="008B512F" w:rsidRPr="008B512F">
          <w:rPr>
            <w:noProof/>
            <w:webHidden/>
          </w:rPr>
        </w:r>
        <w:r w:rsidR="008B512F" w:rsidRPr="008B512F">
          <w:rPr>
            <w:noProof/>
            <w:webHidden/>
          </w:rPr>
          <w:fldChar w:fldCharType="separate"/>
        </w:r>
        <w:r w:rsidR="00AC70AD">
          <w:rPr>
            <w:noProof/>
            <w:webHidden/>
          </w:rPr>
          <w:t>30</w:t>
        </w:r>
        <w:r w:rsidR="008B512F" w:rsidRPr="008B512F">
          <w:rPr>
            <w:noProof/>
            <w:webHidden/>
          </w:rPr>
          <w:fldChar w:fldCharType="end"/>
        </w:r>
      </w:hyperlink>
    </w:p>
    <w:p w14:paraId="090F51DA" w14:textId="7977E40B"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26" w:history="1">
        <w:r w:rsidR="008B512F" w:rsidRPr="008B512F">
          <w:rPr>
            <w:rStyle w:val="Hyperlink"/>
            <w:noProof/>
          </w:rPr>
          <w:t>Tabela 2.2  Kriterijumi, ciljevi i indikatori koji se primjenjuju za program monitoringa morskih ptica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_Toc106008626 \h </w:instrText>
        </w:r>
        <w:r w:rsidR="008B512F" w:rsidRPr="008B512F">
          <w:rPr>
            <w:noProof/>
            <w:webHidden/>
          </w:rPr>
        </w:r>
        <w:r w:rsidR="008B512F" w:rsidRPr="008B512F">
          <w:rPr>
            <w:noProof/>
            <w:webHidden/>
          </w:rPr>
          <w:fldChar w:fldCharType="separate"/>
        </w:r>
        <w:r w:rsidR="00AC70AD">
          <w:rPr>
            <w:noProof/>
            <w:webHidden/>
          </w:rPr>
          <w:t>32</w:t>
        </w:r>
        <w:r w:rsidR="008B512F" w:rsidRPr="008B512F">
          <w:rPr>
            <w:noProof/>
            <w:webHidden/>
          </w:rPr>
          <w:fldChar w:fldCharType="end"/>
        </w:r>
      </w:hyperlink>
    </w:p>
    <w:p w14:paraId="2BC3C2FB" w14:textId="1BA31B24"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27" w:history="1">
        <w:r w:rsidR="008B512F" w:rsidRPr="008B512F">
          <w:rPr>
            <w:rStyle w:val="Hyperlink"/>
            <w:noProof/>
          </w:rPr>
          <w:t xml:space="preserve">Tabela 2.3 </w:t>
        </w:r>
        <w:r w:rsidR="008B512F" w:rsidRPr="008B512F">
          <w:rPr>
            <w:rStyle w:val="Hyperlink"/>
            <w:rFonts w:cs="Calibri"/>
            <w:noProof/>
          </w:rPr>
          <w:t>Kriterijumi, ciljevi i indikatori koji se primjenjuju za program monitoringa morskih sisara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_Toc106008627 \h </w:instrText>
        </w:r>
        <w:r w:rsidR="008B512F" w:rsidRPr="008B512F">
          <w:rPr>
            <w:noProof/>
            <w:webHidden/>
          </w:rPr>
        </w:r>
        <w:r w:rsidR="008B512F" w:rsidRPr="008B512F">
          <w:rPr>
            <w:noProof/>
            <w:webHidden/>
          </w:rPr>
          <w:fldChar w:fldCharType="separate"/>
        </w:r>
        <w:r w:rsidR="00AC70AD">
          <w:rPr>
            <w:noProof/>
            <w:webHidden/>
          </w:rPr>
          <w:t>35</w:t>
        </w:r>
        <w:r w:rsidR="008B512F" w:rsidRPr="008B512F">
          <w:rPr>
            <w:noProof/>
            <w:webHidden/>
          </w:rPr>
          <w:fldChar w:fldCharType="end"/>
        </w:r>
      </w:hyperlink>
    </w:p>
    <w:p w14:paraId="101BE629" w14:textId="64101B1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28" w:history="1">
        <w:r w:rsidR="008B512F" w:rsidRPr="008B512F">
          <w:rPr>
            <w:rStyle w:val="Hyperlink"/>
            <w:noProof/>
          </w:rPr>
          <w:t xml:space="preserve">Tabela 2.4 </w:t>
        </w:r>
        <w:r w:rsidR="008B512F" w:rsidRPr="008B512F">
          <w:rPr>
            <w:rStyle w:val="Hyperlink"/>
            <w:rFonts w:cs="Calibri"/>
            <w:noProof/>
          </w:rPr>
          <w:t>Odabrani kriterijumi, ciljevi i indikatori koji će se primeniti u programu monitoringa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_Toc106008628 \h </w:instrText>
        </w:r>
        <w:r w:rsidR="008B512F" w:rsidRPr="008B512F">
          <w:rPr>
            <w:noProof/>
            <w:webHidden/>
          </w:rPr>
        </w:r>
        <w:r w:rsidR="008B512F" w:rsidRPr="008B512F">
          <w:rPr>
            <w:noProof/>
            <w:webHidden/>
          </w:rPr>
          <w:fldChar w:fldCharType="separate"/>
        </w:r>
        <w:r w:rsidR="00AC70AD">
          <w:rPr>
            <w:noProof/>
            <w:webHidden/>
          </w:rPr>
          <w:t>42</w:t>
        </w:r>
        <w:r w:rsidR="008B512F" w:rsidRPr="008B512F">
          <w:rPr>
            <w:noProof/>
            <w:webHidden/>
          </w:rPr>
          <w:fldChar w:fldCharType="end"/>
        </w:r>
      </w:hyperlink>
    </w:p>
    <w:p w14:paraId="1959779B" w14:textId="5FF0EFC5"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29" w:history="1">
        <w:r w:rsidR="008B512F" w:rsidRPr="008B512F">
          <w:rPr>
            <w:rStyle w:val="Hyperlink"/>
            <w:rFonts w:eastAsia="Arial Unicode MS" w:cs="Arial Unicode MS"/>
            <w:noProof/>
            <w:lang w:val="sr-Latn-ME" w:eastAsia="fr-FR"/>
          </w:rPr>
          <w:t xml:space="preserve">Tabela 2.5 </w:t>
        </w:r>
        <w:r w:rsidR="008B512F" w:rsidRPr="008B512F">
          <w:rPr>
            <w:rStyle w:val="Hyperlink"/>
            <w:rFonts w:eastAsia="Calibri" w:cs="Calibri"/>
            <w:noProof/>
            <w:lang w:val="sr-Latn-ME" w:eastAsia="fr-FR"/>
          </w:rPr>
          <w:t>GES procjena riba u relaciji sa D1 i prema kriterijumima zadatim u Odluci Komisije 2017/845/EU.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_Toc106008629 \h </w:instrText>
        </w:r>
        <w:r w:rsidR="008B512F" w:rsidRPr="008B512F">
          <w:rPr>
            <w:noProof/>
            <w:webHidden/>
          </w:rPr>
        </w:r>
        <w:r w:rsidR="008B512F" w:rsidRPr="008B512F">
          <w:rPr>
            <w:noProof/>
            <w:webHidden/>
          </w:rPr>
          <w:fldChar w:fldCharType="separate"/>
        </w:r>
        <w:r w:rsidR="00AC70AD">
          <w:rPr>
            <w:noProof/>
            <w:webHidden/>
          </w:rPr>
          <w:t>48</w:t>
        </w:r>
        <w:r w:rsidR="008B512F" w:rsidRPr="008B512F">
          <w:rPr>
            <w:noProof/>
            <w:webHidden/>
          </w:rPr>
          <w:fldChar w:fldCharType="end"/>
        </w:r>
      </w:hyperlink>
    </w:p>
    <w:p w14:paraId="184E3E71" w14:textId="49E329D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0" w:history="1">
        <w:r w:rsidR="008B512F" w:rsidRPr="008B512F">
          <w:rPr>
            <w:rStyle w:val="Hyperlink"/>
            <w:rFonts w:eastAsia="Arial Unicode MS" w:cs="Arial Unicode MS"/>
            <w:noProof/>
            <w:lang w:val="sr-Latn-ME" w:eastAsia="fr-FR"/>
          </w:rPr>
          <w:t xml:space="preserve">Tabela 2.6 Migratorne vrste ajkula i raža, zabilježene u crnogorskom dijelu Jadranskog mora. Izvor: </w:t>
        </w:r>
        <w:r w:rsidR="008B512F" w:rsidRPr="008B512F">
          <w:rPr>
            <w:rStyle w:val="Hyperlink"/>
            <w:rFonts w:eastAsia="Arial Unicode MS" w:cs="Arial Unicode MS"/>
            <w:i/>
            <w:noProof/>
            <w:lang w:val="sr-Latn-ME" w:eastAsia="fr-FR"/>
          </w:rPr>
          <w:t>Inicijalna procjena trenutnog statusa morskog okruzenja Crne Gore, 2020.</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_Toc106008630 \h </w:instrText>
        </w:r>
        <w:r w:rsidR="008B512F" w:rsidRPr="008B512F">
          <w:rPr>
            <w:noProof/>
            <w:webHidden/>
          </w:rPr>
        </w:r>
        <w:r w:rsidR="008B512F" w:rsidRPr="008B512F">
          <w:rPr>
            <w:noProof/>
            <w:webHidden/>
          </w:rPr>
          <w:fldChar w:fldCharType="separate"/>
        </w:r>
        <w:r w:rsidR="00AC70AD">
          <w:rPr>
            <w:noProof/>
            <w:webHidden/>
          </w:rPr>
          <w:t>50</w:t>
        </w:r>
        <w:r w:rsidR="008B512F" w:rsidRPr="008B512F">
          <w:rPr>
            <w:noProof/>
            <w:webHidden/>
          </w:rPr>
          <w:fldChar w:fldCharType="end"/>
        </w:r>
      </w:hyperlink>
    </w:p>
    <w:p w14:paraId="0CBE3352" w14:textId="61B4F398"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1" w:history="1">
        <w:r w:rsidR="008B512F" w:rsidRPr="008B512F">
          <w:rPr>
            <w:rStyle w:val="Hyperlink"/>
            <w:rFonts w:eastAsia="Arial Unicode MS" w:cs="Arial Unicode MS"/>
            <w:noProof/>
            <w:lang w:val="en-US" w:eastAsia="fr-FR"/>
          </w:rPr>
          <w:t>Tabela</w:t>
        </w:r>
        <w:r w:rsidR="008B512F" w:rsidRPr="008B512F">
          <w:rPr>
            <w:rStyle w:val="Hyperlink"/>
            <w:rFonts w:eastAsia="Arial Unicode MS" w:cs="Arial Unicode MS"/>
            <w:noProof/>
            <w:lang w:eastAsia="fr-FR"/>
          </w:rPr>
          <w:t xml:space="preserve"> 2.7 </w:t>
        </w:r>
        <w:r w:rsidR="008B512F" w:rsidRPr="008B512F">
          <w:rPr>
            <w:rStyle w:val="Hyperlink"/>
            <w:rFonts w:eastAsia="Calibri" w:cs="Calibri"/>
            <w:noProof/>
            <w:lang w:val="en-US" w:eastAsia="fr-FR"/>
          </w:rPr>
          <w:t>Kriterijumi</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ciljevi</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i</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indikatori</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koje</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treba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primjeniti</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u</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Monitoring</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Programu</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za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procjenu</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statusa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fitoplanktona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i</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zooplanktona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prema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Odluci</w:t>
        </w:r>
        <w:r w:rsidR="008B512F" w:rsidRPr="008B512F">
          <w:rPr>
            <w:rStyle w:val="Hyperlink"/>
            <w:rFonts w:eastAsia="Calibri" w:cs="Calibri"/>
            <w:noProof/>
            <w:lang w:eastAsia="fr-FR"/>
          </w:rPr>
          <w:t xml:space="preserve"> 2017/848/</w:t>
        </w:r>
        <w:r w:rsidR="008B512F" w:rsidRPr="008B512F">
          <w:rPr>
            <w:rStyle w:val="Hyperlink"/>
            <w:rFonts w:eastAsia="Calibri" w:cs="Calibri"/>
            <w:noProof/>
            <w:lang w:val="en-US" w:eastAsia="fr-FR"/>
          </w:rPr>
          <w:t>EU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_Toc106008631 \h </w:instrText>
        </w:r>
        <w:r w:rsidR="008B512F" w:rsidRPr="008B512F">
          <w:rPr>
            <w:noProof/>
            <w:webHidden/>
          </w:rPr>
        </w:r>
        <w:r w:rsidR="008B512F" w:rsidRPr="008B512F">
          <w:rPr>
            <w:noProof/>
            <w:webHidden/>
          </w:rPr>
          <w:fldChar w:fldCharType="separate"/>
        </w:r>
        <w:r w:rsidR="00AC70AD">
          <w:rPr>
            <w:noProof/>
            <w:webHidden/>
          </w:rPr>
          <w:t>53</w:t>
        </w:r>
        <w:r w:rsidR="008B512F" w:rsidRPr="008B512F">
          <w:rPr>
            <w:noProof/>
            <w:webHidden/>
          </w:rPr>
          <w:fldChar w:fldCharType="end"/>
        </w:r>
      </w:hyperlink>
    </w:p>
    <w:p w14:paraId="77C38217" w14:textId="5D9F6AC4"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2" w:history="1">
        <w:r w:rsidR="008B512F" w:rsidRPr="008B512F">
          <w:rPr>
            <w:rStyle w:val="Hyperlink"/>
            <w:rFonts w:eastAsia="Arial Unicode MS" w:cs="Arial Unicode MS"/>
            <w:noProof/>
            <w:lang w:val="en-US" w:eastAsia="fr-FR"/>
          </w:rPr>
          <w:t>Tabela</w:t>
        </w:r>
        <w:r w:rsidR="008B512F" w:rsidRPr="008B512F">
          <w:rPr>
            <w:rStyle w:val="Hyperlink"/>
            <w:rFonts w:eastAsia="Arial Unicode MS" w:cs="Arial Unicode MS"/>
            <w:noProof/>
            <w:lang w:eastAsia="fr-FR"/>
          </w:rPr>
          <w:t xml:space="preserve"> 2.8  </w:t>
        </w:r>
        <w:r w:rsidR="008B512F" w:rsidRPr="008B512F">
          <w:rPr>
            <w:rStyle w:val="Hyperlink"/>
            <w:rFonts w:eastAsia="Calibri" w:cs="Calibri"/>
            <w:noProof/>
            <w:lang w:val="en-US" w:eastAsia="fr-FR"/>
          </w:rPr>
          <w:t>Lokacije</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za</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uzorkovanje</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u</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teritorijalnom</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morskom</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podru</w:t>
        </w:r>
        <w:r w:rsidR="008B512F" w:rsidRPr="008B512F">
          <w:rPr>
            <w:rStyle w:val="Hyperlink"/>
            <w:rFonts w:eastAsia="Calibri" w:cs="Calibri"/>
            <w:noProof/>
            <w:lang w:eastAsia="fr-FR"/>
          </w:rPr>
          <w:t>č</w:t>
        </w:r>
        <w:r w:rsidR="008B512F" w:rsidRPr="008B512F">
          <w:rPr>
            <w:rStyle w:val="Hyperlink"/>
            <w:rFonts w:eastAsia="Calibri" w:cs="Calibri"/>
            <w:noProof/>
            <w:lang w:val="en-US" w:eastAsia="fr-FR"/>
          </w:rPr>
          <w:t>ju</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Crne</w:t>
        </w:r>
        <w:r w:rsidR="008B512F" w:rsidRPr="008B512F">
          <w:rPr>
            <w:rStyle w:val="Hyperlink"/>
            <w:rFonts w:eastAsia="Calibri" w:cs="Calibri"/>
            <w:noProof/>
            <w:lang w:eastAsia="fr-FR"/>
          </w:rPr>
          <w:t xml:space="preserve"> </w:t>
        </w:r>
        <w:r w:rsidR="008B512F" w:rsidRPr="008B512F">
          <w:rPr>
            <w:rStyle w:val="Hyperlink"/>
            <w:rFonts w:eastAsia="Calibri" w:cs="Calibri"/>
            <w:noProof/>
            <w:lang w:val="en-US" w:eastAsia="fr-FR"/>
          </w:rPr>
          <w:t>Gore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_Toc106008632 \h </w:instrText>
        </w:r>
        <w:r w:rsidR="008B512F" w:rsidRPr="008B512F">
          <w:rPr>
            <w:noProof/>
            <w:webHidden/>
          </w:rPr>
        </w:r>
        <w:r w:rsidR="008B512F" w:rsidRPr="008B512F">
          <w:rPr>
            <w:noProof/>
            <w:webHidden/>
          </w:rPr>
          <w:fldChar w:fldCharType="separate"/>
        </w:r>
        <w:r w:rsidR="00AC70AD">
          <w:rPr>
            <w:noProof/>
            <w:webHidden/>
          </w:rPr>
          <w:t>54</w:t>
        </w:r>
        <w:r w:rsidR="008B512F" w:rsidRPr="008B512F">
          <w:rPr>
            <w:noProof/>
            <w:webHidden/>
          </w:rPr>
          <w:fldChar w:fldCharType="end"/>
        </w:r>
      </w:hyperlink>
    </w:p>
    <w:p w14:paraId="22629A21" w14:textId="07A92246"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3" w:history="1">
        <w:r w:rsidR="008B512F" w:rsidRPr="008B512F">
          <w:rPr>
            <w:rStyle w:val="Hyperlink"/>
            <w:rFonts w:eastAsia="Arial Unicode MS" w:cs="Arial Unicode MS"/>
            <w:noProof/>
            <w:lang w:val="en-US" w:eastAsia="fr-FR"/>
          </w:rPr>
          <w:t>Tabela 2.9 Učestalost monitoring za fitoplankton</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_Toc106008633 \h </w:instrText>
        </w:r>
        <w:r w:rsidR="008B512F" w:rsidRPr="008B512F">
          <w:rPr>
            <w:noProof/>
            <w:webHidden/>
          </w:rPr>
        </w:r>
        <w:r w:rsidR="008B512F" w:rsidRPr="008B512F">
          <w:rPr>
            <w:noProof/>
            <w:webHidden/>
          </w:rPr>
          <w:fldChar w:fldCharType="separate"/>
        </w:r>
        <w:r w:rsidR="00AC70AD">
          <w:rPr>
            <w:noProof/>
            <w:webHidden/>
          </w:rPr>
          <w:t>56</w:t>
        </w:r>
        <w:r w:rsidR="008B512F" w:rsidRPr="008B512F">
          <w:rPr>
            <w:noProof/>
            <w:webHidden/>
          </w:rPr>
          <w:fldChar w:fldCharType="end"/>
        </w:r>
      </w:hyperlink>
    </w:p>
    <w:p w14:paraId="3BBF9B83" w14:textId="259021B6"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4" w:history="1">
        <w:r w:rsidR="008B512F" w:rsidRPr="008B512F">
          <w:rPr>
            <w:rStyle w:val="Hyperlink"/>
            <w:rFonts w:eastAsia="Arial Unicode MS" w:cs="Arial Unicode MS"/>
            <w:noProof/>
            <w:lang w:val="en-US" w:eastAsia="fr-FR"/>
          </w:rPr>
          <w:t>Tabela</w:t>
        </w:r>
        <w:r w:rsidR="008B512F" w:rsidRPr="008B512F">
          <w:rPr>
            <w:rStyle w:val="Hyperlink"/>
            <w:rFonts w:eastAsia="Arial Unicode MS" w:cs="Arial Unicode MS"/>
            <w:noProof/>
            <w:lang w:eastAsia="fr-FR"/>
          </w:rPr>
          <w:t xml:space="preserve"> 2.10</w:t>
        </w:r>
        <w:r w:rsidR="008B512F" w:rsidRPr="008B512F">
          <w:rPr>
            <w:rStyle w:val="Hyperlink"/>
            <w:rFonts w:eastAsia="Arial Unicode MS" w:cs="Arial Unicode MS"/>
            <w:noProof/>
            <w:lang w:val="en-US" w:eastAsia="fr-FR"/>
          </w:rPr>
          <w:t xml:space="preserve"> </w:t>
        </w:r>
        <w:r w:rsidR="008B512F" w:rsidRPr="008B512F">
          <w:rPr>
            <w:rStyle w:val="Hyperlink"/>
            <w:rFonts w:eastAsia="Calibri" w:cs="Calibri"/>
            <w:noProof/>
            <w:lang w:eastAsia="fr-FR"/>
          </w:rPr>
          <w:t>Učestalost monitoringa zooplanktona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_Toc106008634 \h </w:instrText>
        </w:r>
        <w:r w:rsidR="008B512F" w:rsidRPr="008B512F">
          <w:rPr>
            <w:noProof/>
            <w:webHidden/>
          </w:rPr>
        </w:r>
        <w:r w:rsidR="008B512F" w:rsidRPr="008B512F">
          <w:rPr>
            <w:noProof/>
            <w:webHidden/>
          </w:rPr>
          <w:fldChar w:fldCharType="separate"/>
        </w:r>
        <w:r w:rsidR="00AC70AD">
          <w:rPr>
            <w:noProof/>
            <w:webHidden/>
          </w:rPr>
          <w:t>58</w:t>
        </w:r>
        <w:r w:rsidR="008B512F" w:rsidRPr="008B512F">
          <w:rPr>
            <w:noProof/>
            <w:webHidden/>
          </w:rPr>
          <w:fldChar w:fldCharType="end"/>
        </w:r>
      </w:hyperlink>
    </w:p>
    <w:p w14:paraId="40BDBAEB" w14:textId="701CD4BF"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5" w:history="1">
        <w:r w:rsidR="008B512F" w:rsidRPr="008B512F">
          <w:rPr>
            <w:rStyle w:val="Hyperlink"/>
            <w:noProof/>
          </w:rPr>
          <w:t>Tabela 2.11  GES procjena za pelagična staništa – ihtioplankton</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_Toc106008635 \h </w:instrText>
        </w:r>
        <w:r w:rsidR="008B512F" w:rsidRPr="008B512F">
          <w:rPr>
            <w:noProof/>
            <w:webHidden/>
          </w:rPr>
        </w:r>
        <w:r w:rsidR="008B512F" w:rsidRPr="008B512F">
          <w:rPr>
            <w:noProof/>
            <w:webHidden/>
          </w:rPr>
          <w:fldChar w:fldCharType="separate"/>
        </w:r>
        <w:r w:rsidR="00AC70AD">
          <w:rPr>
            <w:noProof/>
            <w:webHidden/>
          </w:rPr>
          <w:t>61</w:t>
        </w:r>
        <w:r w:rsidR="008B512F" w:rsidRPr="008B512F">
          <w:rPr>
            <w:noProof/>
            <w:webHidden/>
          </w:rPr>
          <w:fldChar w:fldCharType="end"/>
        </w:r>
      </w:hyperlink>
    </w:p>
    <w:p w14:paraId="49B8AA67" w14:textId="1FE0822D"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6" w:history="1">
        <w:r w:rsidR="008B512F" w:rsidRPr="008B512F">
          <w:rPr>
            <w:rStyle w:val="Hyperlink"/>
            <w:noProof/>
          </w:rPr>
          <w:t xml:space="preserve">Tabela 2.12 </w:t>
        </w:r>
        <w:r w:rsidR="008B512F" w:rsidRPr="008B512F">
          <w:rPr>
            <w:rStyle w:val="Hyperlink"/>
            <w:rFonts w:eastAsia="Calibri"/>
            <w:noProof/>
          </w:rPr>
          <w:t>Koordinate pozicija za uzorkovanje ihtioplanktona u Bokokotorskom zalivu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_Toc106008636 \h </w:instrText>
        </w:r>
        <w:r w:rsidR="008B512F" w:rsidRPr="008B512F">
          <w:rPr>
            <w:noProof/>
            <w:webHidden/>
          </w:rPr>
        </w:r>
        <w:r w:rsidR="008B512F" w:rsidRPr="008B512F">
          <w:rPr>
            <w:noProof/>
            <w:webHidden/>
          </w:rPr>
          <w:fldChar w:fldCharType="separate"/>
        </w:r>
        <w:r w:rsidR="00AC70AD">
          <w:rPr>
            <w:noProof/>
            <w:webHidden/>
          </w:rPr>
          <w:t>62</w:t>
        </w:r>
        <w:r w:rsidR="008B512F" w:rsidRPr="008B512F">
          <w:rPr>
            <w:noProof/>
            <w:webHidden/>
          </w:rPr>
          <w:fldChar w:fldCharType="end"/>
        </w:r>
      </w:hyperlink>
    </w:p>
    <w:p w14:paraId="4C6E13E0" w14:textId="1C9848EB"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7" w:history="1">
        <w:r w:rsidR="008B512F" w:rsidRPr="008B512F">
          <w:rPr>
            <w:rStyle w:val="Hyperlink"/>
            <w:noProof/>
          </w:rPr>
          <w:t xml:space="preserve">Tabela 2.13 </w:t>
        </w:r>
        <w:r w:rsidR="008B512F" w:rsidRPr="008B512F">
          <w:rPr>
            <w:rStyle w:val="Hyperlink"/>
            <w:rFonts w:eastAsia="Calibri"/>
            <w:noProof/>
            <w:lang w:val="en-US"/>
          </w:rPr>
          <w:t>Koordinate pozicija za uzorkovanje ihtioplanktona na otvorenom moru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_Toc106008637 \h </w:instrText>
        </w:r>
        <w:r w:rsidR="008B512F" w:rsidRPr="008B512F">
          <w:rPr>
            <w:noProof/>
            <w:webHidden/>
          </w:rPr>
        </w:r>
        <w:r w:rsidR="008B512F" w:rsidRPr="008B512F">
          <w:rPr>
            <w:noProof/>
            <w:webHidden/>
          </w:rPr>
          <w:fldChar w:fldCharType="separate"/>
        </w:r>
        <w:r w:rsidR="00AC70AD">
          <w:rPr>
            <w:noProof/>
            <w:webHidden/>
          </w:rPr>
          <w:t>63</w:t>
        </w:r>
        <w:r w:rsidR="008B512F" w:rsidRPr="008B512F">
          <w:rPr>
            <w:noProof/>
            <w:webHidden/>
          </w:rPr>
          <w:fldChar w:fldCharType="end"/>
        </w:r>
      </w:hyperlink>
    </w:p>
    <w:p w14:paraId="35FD45C7" w14:textId="318591F2"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8" w:history="1">
        <w:r w:rsidR="008B512F" w:rsidRPr="008B512F">
          <w:rPr>
            <w:rStyle w:val="Hyperlink"/>
            <w:noProof/>
          </w:rPr>
          <w:t>Tabela 2.14  Kriterijumi, ciljevi I indikatori koi se primenjuju u programu monitoringa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_Toc106008638 \h </w:instrText>
        </w:r>
        <w:r w:rsidR="008B512F" w:rsidRPr="008B512F">
          <w:rPr>
            <w:noProof/>
            <w:webHidden/>
          </w:rPr>
        </w:r>
        <w:r w:rsidR="008B512F" w:rsidRPr="008B512F">
          <w:rPr>
            <w:noProof/>
            <w:webHidden/>
          </w:rPr>
          <w:fldChar w:fldCharType="separate"/>
        </w:r>
        <w:r w:rsidR="00AC70AD">
          <w:rPr>
            <w:noProof/>
            <w:webHidden/>
          </w:rPr>
          <w:t>71</w:t>
        </w:r>
        <w:r w:rsidR="008B512F" w:rsidRPr="008B512F">
          <w:rPr>
            <w:noProof/>
            <w:webHidden/>
          </w:rPr>
          <w:fldChar w:fldCharType="end"/>
        </w:r>
      </w:hyperlink>
    </w:p>
    <w:p w14:paraId="506AAF1F" w14:textId="73FE96FD"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39" w:history="1">
        <w:r w:rsidR="008B512F" w:rsidRPr="008B512F">
          <w:rPr>
            <w:rStyle w:val="Hyperlink"/>
            <w:rFonts w:eastAsia="Arial Unicode MS" w:cs="Arial Unicode MS"/>
            <w:noProof/>
            <w:lang w:val="en-US" w:eastAsia="fr-FR"/>
          </w:rPr>
          <w:t xml:space="preserve">Tabela 2.15 </w:t>
        </w:r>
        <w:r w:rsidR="008B512F" w:rsidRPr="008B512F">
          <w:rPr>
            <w:rStyle w:val="Hyperlink"/>
            <w:rFonts w:eastAsia="Calibri"/>
            <w:noProof/>
          </w:rPr>
          <w:t>Predložena područja istraživanja (SA) za praćenje zajednica fotofilnih algi</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_Toc106008639 \h </w:instrText>
        </w:r>
        <w:r w:rsidR="008B512F" w:rsidRPr="008B512F">
          <w:rPr>
            <w:noProof/>
            <w:webHidden/>
          </w:rPr>
        </w:r>
        <w:r w:rsidR="008B512F" w:rsidRPr="008B512F">
          <w:rPr>
            <w:noProof/>
            <w:webHidden/>
          </w:rPr>
          <w:fldChar w:fldCharType="separate"/>
        </w:r>
        <w:r w:rsidR="00AC70AD">
          <w:rPr>
            <w:noProof/>
            <w:webHidden/>
          </w:rPr>
          <w:t>73</w:t>
        </w:r>
        <w:r w:rsidR="008B512F" w:rsidRPr="008B512F">
          <w:rPr>
            <w:noProof/>
            <w:webHidden/>
          </w:rPr>
          <w:fldChar w:fldCharType="end"/>
        </w:r>
      </w:hyperlink>
    </w:p>
    <w:p w14:paraId="27CD0B36" w14:textId="7B2206F9"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0" w:history="1">
        <w:r w:rsidR="008B512F" w:rsidRPr="008B512F">
          <w:rPr>
            <w:rStyle w:val="Hyperlink"/>
            <w:noProof/>
          </w:rPr>
          <w:t xml:space="preserve">Tabela 2.16  </w:t>
        </w:r>
        <w:r w:rsidR="008B512F" w:rsidRPr="008B512F">
          <w:rPr>
            <w:rStyle w:val="Hyperlink"/>
            <w:rFonts w:eastAsia="Calibri" w:cs="Calibri"/>
            <w:noProof/>
          </w:rPr>
          <w:t>Predložene okvirne zone za praćenje koraligenih staništa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_Toc106008640 \h </w:instrText>
        </w:r>
        <w:r w:rsidR="008B512F" w:rsidRPr="008B512F">
          <w:rPr>
            <w:noProof/>
            <w:webHidden/>
          </w:rPr>
        </w:r>
        <w:r w:rsidR="008B512F" w:rsidRPr="008B512F">
          <w:rPr>
            <w:noProof/>
            <w:webHidden/>
          </w:rPr>
          <w:fldChar w:fldCharType="separate"/>
        </w:r>
        <w:r w:rsidR="00AC70AD">
          <w:rPr>
            <w:noProof/>
            <w:webHidden/>
          </w:rPr>
          <w:t>75</w:t>
        </w:r>
        <w:r w:rsidR="008B512F" w:rsidRPr="008B512F">
          <w:rPr>
            <w:noProof/>
            <w:webHidden/>
          </w:rPr>
          <w:fldChar w:fldCharType="end"/>
        </w:r>
      </w:hyperlink>
    </w:p>
    <w:p w14:paraId="0033CD05" w14:textId="36C035C4"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1" w:history="1">
        <w:r w:rsidR="008B512F" w:rsidRPr="008B512F">
          <w:rPr>
            <w:rStyle w:val="Hyperlink"/>
            <w:noProof/>
          </w:rPr>
          <w:t xml:space="preserve">Tabela 2.17  </w:t>
        </w:r>
        <w:r w:rsidR="008B512F" w:rsidRPr="008B512F">
          <w:rPr>
            <w:rStyle w:val="Hyperlink"/>
            <w:rFonts w:eastAsia="Calibri" w:cs="Calibri"/>
            <w:noProof/>
          </w:rPr>
          <w:t>Zone za istraživanje livada posidonije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_Toc106008641 \h </w:instrText>
        </w:r>
        <w:r w:rsidR="008B512F" w:rsidRPr="008B512F">
          <w:rPr>
            <w:noProof/>
            <w:webHidden/>
          </w:rPr>
        </w:r>
        <w:r w:rsidR="008B512F" w:rsidRPr="008B512F">
          <w:rPr>
            <w:noProof/>
            <w:webHidden/>
          </w:rPr>
          <w:fldChar w:fldCharType="separate"/>
        </w:r>
        <w:r w:rsidR="00AC70AD">
          <w:rPr>
            <w:noProof/>
            <w:webHidden/>
          </w:rPr>
          <w:t>76</w:t>
        </w:r>
        <w:r w:rsidR="008B512F" w:rsidRPr="008B512F">
          <w:rPr>
            <w:noProof/>
            <w:webHidden/>
          </w:rPr>
          <w:fldChar w:fldCharType="end"/>
        </w:r>
      </w:hyperlink>
    </w:p>
    <w:p w14:paraId="5E4CE758" w14:textId="2B227DF9"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2" w:history="1">
        <w:r w:rsidR="008B512F" w:rsidRPr="008B512F">
          <w:rPr>
            <w:rStyle w:val="Hyperlink"/>
            <w:noProof/>
          </w:rPr>
          <w:t>Tabela 2.18  Predložene okvirne zone za praćenje livada Cymodocea u Bokokotorskom zalivu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_Toc106008642 \h </w:instrText>
        </w:r>
        <w:r w:rsidR="008B512F" w:rsidRPr="008B512F">
          <w:rPr>
            <w:noProof/>
            <w:webHidden/>
          </w:rPr>
        </w:r>
        <w:r w:rsidR="008B512F" w:rsidRPr="008B512F">
          <w:rPr>
            <w:noProof/>
            <w:webHidden/>
          </w:rPr>
          <w:fldChar w:fldCharType="separate"/>
        </w:r>
        <w:r w:rsidR="00AC70AD">
          <w:rPr>
            <w:noProof/>
            <w:webHidden/>
          </w:rPr>
          <w:t>77</w:t>
        </w:r>
        <w:r w:rsidR="008B512F" w:rsidRPr="008B512F">
          <w:rPr>
            <w:noProof/>
            <w:webHidden/>
          </w:rPr>
          <w:fldChar w:fldCharType="end"/>
        </w:r>
      </w:hyperlink>
    </w:p>
    <w:p w14:paraId="47541374" w14:textId="051305FC"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3" w:history="1">
        <w:r w:rsidR="008B512F" w:rsidRPr="008B512F">
          <w:rPr>
            <w:rStyle w:val="Hyperlink"/>
            <w:rFonts w:eastAsia="Arial Unicode MS" w:cs="Arial Unicode MS"/>
            <w:noProof/>
            <w:lang w:val="en-US" w:eastAsia="fr-FR"/>
          </w:rPr>
          <w:t xml:space="preserve">Tabela 2.19  </w:t>
        </w:r>
        <w:r w:rsidR="008B512F" w:rsidRPr="008B512F">
          <w:rPr>
            <w:rStyle w:val="Hyperlink"/>
            <w:rFonts w:eastAsia="Calibri"/>
            <w:noProof/>
          </w:rPr>
          <w:t>Učestalost monitoringa odabranih bentoskih staništa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_Toc106008643 \h </w:instrText>
        </w:r>
        <w:r w:rsidR="008B512F" w:rsidRPr="008B512F">
          <w:rPr>
            <w:noProof/>
            <w:webHidden/>
          </w:rPr>
        </w:r>
        <w:r w:rsidR="008B512F" w:rsidRPr="008B512F">
          <w:rPr>
            <w:noProof/>
            <w:webHidden/>
          </w:rPr>
          <w:fldChar w:fldCharType="separate"/>
        </w:r>
        <w:r w:rsidR="00AC70AD">
          <w:rPr>
            <w:noProof/>
            <w:webHidden/>
          </w:rPr>
          <w:t>79</w:t>
        </w:r>
        <w:r w:rsidR="008B512F" w:rsidRPr="008B512F">
          <w:rPr>
            <w:noProof/>
            <w:webHidden/>
          </w:rPr>
          <w:fldChar w:fldCharType="end"/>
        </w:r>
      </w:hyperlink>
    </w:p>
    <w:p w14:paraId="7F7B345C" w14:textId="3BEEFCE1"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4" w:history="1">
        <w:r w:rsidR="008B512F" w:rsidRPr="008B512F">
          <w:rPr>
            <w:rStyle w:val="Hyperlink"/>
            <w:rFonts w:eastAsia="Arial Unicode MS" w:cs="Arial Unicode MS"/>
            <w:noProof/>
            <w:lang w:val="en-US" w:eastAsia="fr-FR"/>
          </w:rPr>
          <w:t>Tabela 3.1  Odabrani kriterijumi, ciljevi i indikatori koji se primenjuju u programu monitoringa za NIS</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_Toc106008644 \h </w:instrText>
        </w:r>
        <w:r w:rsidR="008B512F" w:rsidRPr="008B512F">
          <w:rPr>
            <w:noProof/>
            <w:webHidden/>
          </w:rPr>
        </w:r>
        <w:r w:rsidR="008B512F" w:rsidRPr="008B512F">
          <w:rPr>
            <w:noProof/>
            <w:webHidden/>
          </w:rPr>
          <w:fldChar w:fldCharType="separate"/>
        </w:r>
        <w:r w:rsidR="00AC70AD">
          <w:rPr>
            <w:noProof/>
            <w:webHidden/>
          </w:rPr>
          <w:t>85</w:t>
        </w:r>
        <w:r w:rsidR="008B512F" w:rsidRPr="008B512F">
          <w:rPr>
            <w:noProof/>
            <w:webHidden/>
          </w:rPr>
          <w:fldChar w:fldCharType="end"/>
        </w:r>
      </w:hyperlink>
    </w:p>
    <w:p w14:paraId="3494AADA" w14:textId="647D8861"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5" w:history="1">
        <w:r w:rsidR="008B512F" w:rsidRPr="008B512F">
          <w:rPr>
            <w:rStyle w:val="Hyperlink"/>
            <w:rFonts w:eastAsia="Arial Unicode MS" w:cs="Arial Unicode MS"/>
            <w:noProof/>
            <w:lang w:val="en-US" w:eastAsia="fr-FR"/>
          </w:rPr>
          <w:t>Tabela 3.2  Uspostavljene (udomaćene) invazivne strane vrste i rizične oblasti sa dinamikom istraživanja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_Toc106008645 \h </w:instrText>
        </w:r>
        <w:r w:rsidR="008B512F" w:rsidRPr="008B512F">
          <w:rPr>
            <w:noProof/>
            <w:webHidden/>
          </w:rPr>
        </w:r>
        <w:r w:rsidR="008B512F" w:rsidRPr="008B512F">
          <w:rPr>
            <w:noProof/>
            <w:webHidden/>
          </w:rPr>
          <w:fldChar w:fldCharType="separate"/>
        </w:r>
        <w:r w:rsidR="00AC70AD">
          <w:rPr>
            <w:noProof/>
            <w:webHidden/>
          </w:rPr>
          <w:t>87</w:t>
        </w:r>
        <w:r w:rsidR="008B512F" w:rsidRPr="008B512F">
          <w:rPr>
            <w:noProof/>
            <w:webHidden/>
          </w:rPr>
          <w:fldChar w:fldCharType="end"/>
        </w:r>
      </w:hyperlink>
    </w:p>
    <w:p w14:paraId="466B49BB" w14:textId="13AC0D69"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6" w:history="1">
        <w:r w:rsidR="008B512F" w:rsidRPr="008B512F">
          <w:rPr>
            <w:rStyle w:val="Hyperlink"/>
            <w:rFonts w:eastAsia="Arial Unicode MS" w:cs="Arial Unicode MS"/>
            <w:noProof/>
            <w:lang w:val="sr-Latn-ME" w:eastAsia="fr-FR"/>
          </w:rPr>
          <w:t xml:space="preserve">Tabela 3.3. </w:t>
        </w:r>
        <w:r w:rsidR="008B512F" w:rsidRPr="008B512F">
          <w:rPr>
            <w:rStyle w:val="Hyperlink"/>
            <w:rFonts w:eastAsia="Arial Unicode MS" w:cs="Arial Unicode MS"/>
            <w:noProof/>
            <w:lang w:val="en-US" w:eastAsia="fr-FR"/>
          </w:rPr>
          <w:t>Odabrani kriterijumi, ciljevi i indikatori koji se primenjuju u programu monitoringa za Deskriptor 3</w:t>
        </w:r>
        <w:r w:rsidR="008B512F" w:rsidRPr="008B512F">
          <w:rPr>
            <w:rStyle w:val="Hyperlink"/>
            <w:rFonts w:eastAsia="Arial Unicode MS" w:cs="Arial Unicode MS"/>
            <w:noProof/>
            <w:lang w:val="sr-Latn-ME" w:eastAsia="fr-FR"/>
          </w:rPr>
          <w:t>.</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_Toc106008646 \h </w:instrText>
        </w:r>
        <w:r w:rsidR="008B512F" w:rsidRPr="008B512F">
          <w:rPr>
            <w:noProof/>
            <w:webHidden/>
          </w:rPr>
        </w:r>
        <w:r w:rsidR="008B512F" w:rsidRPr="008B512F">
          <w:rPr>
            <w:noProof/>
            <w:webHidden/>
          </w:rPr>
          <w:fldChar w:fldCharType="separate"/>
        </w:r>
        <w:r w:rsidR="00AC70AD">
          <w:rPr>
            <w:noProof/>
            <w:webHidden/>
          </w:rPr>
          <w:t>93</w:t>
        </w:r>
        <w:r w:rsidR="008B512F" w:rsidRPr="008B512F">
          <w:rPr>
            <w:noProof/>
            <w:webHidden/>
          </w:rPr>
          <w:fldChar w:fldCharType="end"/>
        </w:r>
      </w:hyperlink>
    </w:p>
    <w:p w14:paraId="1CF8714A" w14:textId="59657921"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7" w:history="1">
        <w:r w:rsidR="008B512F" w:rsidRPr="008B512F">
          <w:rPr>
            <w:rStyle w:val="Hyperlink"/>
            <w:rFonts w:eastAsia="Arial Unicode MS" w:cs="Arial Unicode MS"/>
            <w:noProof/>
            <w:lang w:val="sr-Latn-ME" w:eastAsia="fr-FR"/>
          </w:rPr>
          <w:t>Tabela 3.4 Područja po dubini u MEDITS programu Crne Gore.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_Toc106008647 \h </w:instrText>
        </w:r>
        <w:r w:rsidR="008B512F" w:rsidRPr="008B512F">
          <w:rPr>
            <w:noProof/>
            <w:webHidden/>
          </w:rPr>
        </w:r>
        <w:r w:rsidR="008B512F" w:rsidRPr="008B512F">
          <w:rPr>
            <w:noProof/>
            <w:webHidden/>
          </w:rPr>
          <w:fldChar w:fldCharType="separate"/>
        </w:r>
        <w:r w:rsidR="00AC70AD">
          <w:rPr>
            <w:noProof/>
            <w:webHidden/>
          </w:rPr>
          <w:t>94</w:t>
        </w:r>
        <w:r w:rsidR="008B512F" w:rsidRPr="008B512F">
          <w:rPr>
            <w:noProof/>
            <w:webHidden/>
          </w:rPr>
          <w:fldChar w:fldCharType="end"/>
        </w:r>
      </w:hyperlink>
    </w:p>
    <w:p w14:paraId="021EDC02" w14:textId="777B6E89"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8" w:history="1">
        <w:r w:rsidR="008B512F" w:rsidRPr="008B512F">
          <w:rPr>
            <w:rStyle w:val="Hyperlink"/>
            <w:rFonts w:eastAsia="Arial Unicode MS" w:cs="Arial Unicode MS"/>
            <w:noProof/>
            <w:lang w:val="sr-Latn-ME" w:eastAsia="fr-FR"/>
          </w:rPr>
          <w:t>Tabela 3.5. Pozicije u MEDITS programu Crne Gore.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_Toc106008648 \h </w:instrText>
        </w:r>
        <w:r w:rsidR="008B512F" w:rsidRPr="008B512F">
          <w:rPr>
            <w:noProof/>
            <w:webHidden/>
          </w:rPr>
        </w:r>
        <w:r w:rsidR="008B512F" w:rsidRPr="008B512F">
          <w:rPr>
            <w:noProof/>
            <w:webHidden/>
          </w:rPr>
          <w:fldChar w:fldCharType="separate"/>
        </w:r>
        <w:r w:rsidR="00AC70AD">
          <w:rPr>
            <w:noProof/>
            <w:webHidden/>
          </w:rPr>
          <w:t>94</w:t>
        </w:r>
        <w:r w:rsidR="008B512F" w:rsidRPr="008B512F">
          <w:rPr>
            <w:noProof/>
            <w:webHidden/>
          </w:rPr>
          <w:fldChar w:fldCharType="end"/>
        </w:r>
      </w:hyperlink>
    </w:p>
    <w:p w14:paraId="74EAEE13" w14:textId="73CE5C8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49" w:history="1">
        <w:r w:rsidR="008B512F" w:rsidRPr="008B512F">
          <w:rPr>
            <w:rStyle w:val="Hyperlink"/>
            <w:rFonts w:eastAsia="Arial Unicode MS" w:cs="Arial Unicode MS"/>
            <w:noProof/>
            <w:lang w:val="sr-Latn-ME" w:eastAsia="fr-FR"/>
          </w:rPr>
          <w:t>Tabela 3.6. Koordinate transekata prema kojima se radi akustično istraživanje.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_Toc106008649 \h </w:instrText>
        </w:r>
        <w:r w:rsidR="008B512F" w:rsidRPr="008B512F">
          <w:rPr>
            <w:noProof/>
            <w:webHidden/>
          </w:rPr>
        </w:r>
        <w:r w:rsidR="008B512F" w:rsidRPr="008B512F">
          <w:rPr>
            <w:noProof/>
            <w:webHidden/>
          </w:rPr>
          <w:fldChar w:fldCharType="separate"/>
        </w:r>
        <w:r w:rsidR="00AC70AD">
          <w:rPr>
            <w:noProof/>
            <w:webHidden/>
          </w:rPr>
          <w:t>97</w:t>
        </w:r>
        <w:r w:rsidR="008B512F" w:rsidRPr="008B512F">
          <w:rPr>
            <w:noProof/>
            <w:webHidden/>
          </w:rPr>
          <w:fldChar w:fldCharType="end"/>
        </w:r>
      </w:hyperlink>
    </w:p>
    <w:p w14:paraId="73BC3554" w14:textId="3800A087"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0" w:history="1">
        <w:r w:rsidR="008B512F" w:rsidRPr="008B512F">
          <w:rPr>
            <w:rStyle w:val="Hyperlink"/>
            <w:rFonts w:eastAsia="Arial Unicode MS" w:cs="Arial Unicode MS"/>
            <w:noProof/>
            <w:lang w:val="sr-Latn-ME" w:eastAsia="fr-FR"/>
          </w:rPr>
          <w:t>Tabela 3.7. Kombinacija metiera i segmenata flote odabranih za uzorkovanje.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_Toc106008650 \h </w:instrText>
        </w:r>
        <w:r w:rsidR="008B512F" w:rsidRPr="008B512F">
          <w:rPr>
            <w:noProof/>
            <w:webHidden/>
          </w:rPr>
        </w:r>
        <w:r w:rsidR="008B512F" w:rsidRPr="008B512F">
          <w:rPr>
            <w:noProof/>
            <w:webHidden/>
          </w:rPr>
          <w:fldChar w:fldCharType="separate"/>
        </w:r>
        <w:r w:rsidR="00AC70AD">
          <w:rPr>
            <w:noProof/>
            <w:webHidden/>
          </w:rPr>
          <w:t>99</w:t>
        </w:r>
        <w:r w:rsidR="008B512F" w:rsidRPr="008B512F">
          <w:rPr>
            <w:noProof/>
            <w:webHidden/>
          </w:rPr>
          <w:fldChar w:fldCharType="end"/>
        </w:r>
      </w:hyperlink>
    </w:p>
    <w:p w14:paraId="1656D3F9" w14:textId="2B9DCCBC"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1" w:history="1">
        <w:r w:rsidR="008B512F" w:rsidRPr="008B512F">
          <w:rPr>
            <w:rStyle w:val="Hyperlink"/>
            <w:rFonts w:eastAsia="Arial Unicode MS" w:cs="Arial Unicode MS"/>
            <w:noProof/>
            <w:lang w:val="sr-Latn-ME" w:eastAsia="fr-FR"/>
          </w:rPr>
          <w:t>Tabela 3.8. Vrste za koje se prikupljaju biološki podaci u Crnoj Gori.</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_Toc106008651 \h </w:instrText>
        </w:r>
        <w:r w:rsidR="008B512F" w:rsidRPr="008B512F">
          <w:rPr>
            <w:noProof/>
            <w:webHidden/>
          </w:rPr>
        </w:r>
        <w:r w:rsidR="008B512F" w:rsidRPr="008B512F">
          <w:rPr>
            <w:noProof/>
            <w:webHidden/>
          </w:rPr>
          <w:fldChar w:fldCharType="separate"/>
        </w:r>
        <w:r w:rsidR="00AC70AD">
          <w:rPr>
            <w:noProof/>
            <w:webHidden/>
          </w:rPr>
          <w:t>101</w:t>
        </w:r>
        <w:r w:rsidR="008B512F" w:rsidRPr="008B512F">
          <w:rPr>
            <w:noProof/>
            <w:webHidden/>
          </w:rPr>
          <w:fldChar w:fldCharType="end"/>
        </w:r>
      </w:hyperlink>
    </w:p>
    <w:p w14:paraId="1C0EC60F" w14:textId="00C35CE2"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2" w:history="1">
        <w:r w:rsidR="008B512F" w:rsidRPr="008B512F">
          <w:rPr>
            <w:rStyle w:val="Hyperlink"/>
            <w:rFonts w:eastAsia="Arial Unicode MS" w:cs="Arial Unicode MS"/>
            <w:noProof/>
            <w:lang w:val="sr-Latn-ME" w:eastAsia="fr-FR"/>
          </w:rPr>
          <w:t>Tabela 3.9. Lista i opis varijabli – podaci povezani sa metierima/segmentima flote.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_Toc106008652 \h </w:instrText>
        </w:r>
        <w:r w:rsidR="008B512F" w:rsidRPr="008B512F">
          <w:rPr>
            <w:noProof/>
            <w:webHidden/>
          </w:rPr>
        </w:r>
        <w:r w:rsidR="008B512F" w:rsidRPr="008B512F">
          <w:rPr>
            <w:noProof/>
            <w:webHidden/>
          </w:rPr>
          <w:fldChar w:fldCharType="separate"/>
        </w:r>
        <w:r w:rsidR="00AC70AD">
          <w:rPr>
            <w:noProof/>
            <w:webHidden/>
          </w:rPr>
          <w:t>102</w:t>
        </w:r>
        <w:r w:rsidR="008B512F" w:rsidRPr="008B512F">
          <w:rPr>
            <w:noProof/>
            <w:webHidden/>
          </w:rPr>
          <w:fldChar w:fldCharType="end"/>
        </w:r>
      </w:hyperlink>
    </w:p>
    <w:p w14:paraId="7DD0F5AD" w14:textId="5EE5714A"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3" w:history="1">
        <w:r w:rsidR="008B512F" w:rsidRPr="008B512F">
          <w:rPr>
            <w:rStyle w:val="Hyperlink"/>
            <w:rFonts w:eastAsia="Arial Unicode MS" w:cs="Arial Unicode MS"/>
            <w:noProof/>
            <w:lang w:val="sr-Latn-ME" w:eastAsia="fr-FR"/>
          </w:rPr>
          <w:t>Tabela 3.10. Lista i opis varijabli – biološki podaci.</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_Toc106008653 \h </w:instrText>
        </w:r>
        <w:r w:rsidR="008B512F" w:rsidRPr="008B512F">
          <w:rPr>
            <w:noProof/>
            <w:webHidden/>
          </w:rPr>
        </w:r>
        <w:r w:rsidR="008B512F" w:rsidRPr="008B512F">
          <w:rPr>
            <w:noProof/>
            <w:webHidden/>
          </w:rPr>
          <w:fldChar w:fldCharType="separate"/>
        </w:r>
        <w:r w:rsidR="00AC70AD">
          <w:rPr>
            <w:noProof/>
            <w:webHidden/>
          </w:rPr>
          <w:t>104</w:t>
        </w:r>
        <w:r w:rsidR="008B512F" w:rsidRPr="008B512F">
          <w:rPr>
            <w:noProof/>
            <w:webHidden/>
          </w:rPr>
          <w:fldChar w:fldCharType="end"/>
        </w:r>
      </w:hyperlink>
    </w:p>
    <w:p w14:paraId="546DF1F2" w14:textId="3663B000"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4" w:history="1">
        <w:r w:rsidR="008B512F" w:rsidRPr="008B512F">
          <w:rPr>
            <w:rStyle w:val="Hyperlink"/>
            <w:rFonts w:eastAsia="Arial Unicode MS" w:cs="Arial Unicode MS"/>
            <w:noProof/>
            <w:lang w:val="sr-Latn-ME" w:eastAsia="fr-FR"/>
          </w:rPr>
          <w:t>Tabela 3.11. Ucestalost monitoringa za prikupljanje ribarstvenih podataka.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_Toc106008654 \h </w:instrText>
        </w:r>
        <w:r w:rsidR="008B512F" w:rsidRPr="008B512F">
          <w:rPr>
            <w:noProof/>
            <w:webHidden/>
          </w:rPr>
        </w:r>
        <w:r w:rsidR="008B512F" w:rsidRPr="008B512F">
          <w:rPr>
            <w:noProof/>
            <w:webHidden/>
          </w:rPr>
          <w:fldChar w:fldCharType="separate"/>
        </w:r>
        <w:r w:rsidR="00AC70AD">
          <w:rPr>
            <w:noProof/>
            <w:webHidden/>
          </w:rPr>
          <w:t>105</w:t>
        </w:r>
        <w:r w:rsidR="008B512F" w:rsidRPr="008B512F">
          <w:rPr>
            <w:noProof/>
            <w:webHidden/>
          </w:rPr>
          <w:fldChar w:fldCharType="end"/>
        </w:r>
      </w:hyperlink>
    </w:p>
    <w:p w14:paraId="18E7B3BF" w14:textId="72EA1E4B"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5" w:history="1">
        <w:r w:rsidR="008B512F" w:rsidRPr="008B512F">
          <w:rPr>
            <w:rStyle w:val="Hyperlink"/>
            <w:rFonts w:eastAsia="Arial Unicode MS" w:cs="Arial Unicode MS"/>
            <w:noProof/>
            <w:lang w:val="es-ES" w:eastAsia="fr-FR"/>
          </w:rPr>
          <w:t>Tabela 3.12</w:t>
        </w:r>
        <w:r w:rsidR="008B512F" w:rsidRPr="008B512F">
          <w:rPr>
            <w:rStyle w:val="Hyperlink"/>
            <w:rFonts w:eastAsia="Calibri" w:cs="Calibri"/>
            <w:noProof/>
            <w:lang w:val="es-ES" w:eastAsia="fr-FR"/>
          </w:rPr>
          <w:t xml:space="preserve"> Kriterijumi, indikatori i ciljevi koje treba primijeniti u Programu monitoringa za procjenu stanja eutrofikacije prema Odluci Komisije 2017/848/EU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_Toc106008655 \h </w:instrText>
        </w:r>
        <w:r w:rsidR="008B512F" w:rsidRPr="008B512F">
          <w:rPr>
            <w:noProof/>
            <w:webHidden/>
          </w:rPr>
        </w:r>
        <w:r w:rsidR="008B512F" w:rsidRPr="008B512F">
          <w:rPr>
            <w:noProof/>
            <w:webHidden/>
          </w:rPr>
          <w:fldChar w:fldCharType="separate"/>
        </w:r>
        <w:r w:rsidR="00AC70AD">
          <w:rPr>
            <w:noProof/>
            <w:webHidden/>
          </w:rPr>
          <w:t>108</w:t>
        </w:r>
        <w:r w:rsidR="008B512F" w:rsidRPr="008B512F">
          <w:rPr>
            <w:noProof/>
            <w:webHidden/>
          </w:rPr>
          <w:fldChar w:fldCharType="end"/>
        </w:r>
      </w:hyperlink>
    </w:p>
    <w:p w14:paraId="0BE77045" w14:textId="7F3F8C8A"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6" w:history="1">
        <w:r w:rsidR="008B512F" w:rsidRPr="008B512F">
          <w:rPr>
            <w:rStyle w:val="Hyperlink"/>
            <w:rFonts w:eastAsia="Arial Unicode MS" w:cs="Arial Unicode MS"/>
            <w:noProof/>
            <w:lang w:val="fr-CH" w:eastAsia="fr-FR"/>
          </w:rPr>
          <w:t>Tabela 3.13</w:t>
        </w:r>
        <w:r w:rsidR="008B512F" w:rsidRPr="008B512F">
          <w:rPr>
            <w:rStyle w:val="Hyperlink"/>
            <w:rFonts w:eastAsia="Arial Unicode MS" w:cs="Arial Unicode MS"/>
            <w:noProof/>
            <w:lang w:val="en-US" w:eastAsia="fr-FR"/>
          </w:rPr>
          <w:t xml:space="preserve"> </w:t>
        </w:r>
        <w:r w:rsidR="008B512F" w:rsidRPr="008B512F">
          <w:rPr>
            <w:rStyle w:val="Hyperlink"/>
            <w:rFonts w:cs="Calibri"/>
            <w:noProof/>
            <w:lang w:val="en-US" w:eastAsia="hr-HR"/>
          </w:rPr>
          <w:t>Učestalost monitoringa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_Toc106008656 \h </w:instrText>
        </w:r>
        <w:r w:rsidR="008B512F" w:rsidRPr="008B512F">
          <w:rPr>
            <w:noProof/>
            <w:webHidden/>
          </w:rPr>
        </w:r>
        <w:r w:rsidR="008B512F" w:rsidRPr="008B512F">
          <w:rPr>
            <w:noProof/>
            <w:webHidden/>
          </w:rPr>
          <w:fldChar w:fldCharType="separate"/>
        </w:r>
        <w:r w:rsidR="00AC70AD">
          <w:rPr>
            <w:noProof/>
            <w:webHidden/>
          </w:rPr>
          <w:t>109</w:t>
        </w:r>
        <w:r w:rsidR="008B512F" w:rsidRPr="008B512F">
          <w:rPr>
            <w:noProof/>
            <w:webHidden/>
          </w:rPr>
          <w:fldChar w:fldCharType="end"/>
        </w:r>
      </w:hyperlink>
    </w:p>
    <w:p w14:paraId="48CABE4A" w14:textId="3C70C22A"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7" w:history="1">
        <w:r w:rsidR="008B512F" w:rsidRPr="008B512F">
          <w:rPr>
            <w:rStyle w:val="Hyperlink"/>
            <w:noProof/>
          </w:rPr>
          <w:t>Tabela 3.14  Kriterijumi, cilj i indikatori koje treba da se primijene u programu monitoringa za D7</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_Toc106008657 \h </w:instrText>
        </w:r>
        <w:r w:rsidR="008B512F" w:rsidRPr="008B512F">
          <w:rPr>
            <w:noProof/>
            <w:webHidden/>
          </w:rPr>
        </w:r>
        <w:r w:rsidR="008B512F" w:rsidRPr="008B512F">
          <w:rPr>
            <w:noProof/>
            <w:webHidden/>
          </w:rPr>
          <w:fldChar w:fldCharType="separate"/>
        </w:r>
        <w:r w:rsidR="00AC70AD">
          <w:rPr>
            <w:noProof/>
            <w:webHidden/>
          </w:rPr>
          <w:t>116</w:t>
        </w:r>
        <w:r w:rsidR="008B512F" w:rsidRPr="008B512F">
          <w:rPr>
            <w:noProof/>
            <w:webHidden/>
          </w:rPr>
          <w:fldChar w:fldCharType="end"/>
        </w:r>
      </w:hyperlink>
    </w:p>
    <w:p w14:paraId="24F2F1B4" w14:textId="3C30DDA4"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8" w:history="1">
        <w:r w:rsidR="008B512F" w:rsidRPr="008B512F">
          <w:rPr>
            <w:rStyle w:val="Hyperlink"/>
            <w:noProof/>
          </w:rPr>
          <w:t xml:space="preserve">Tabela 3.15  </w:t>
        </w:r>
        <w:r w:rsidR="008B512F" w:rsidRPr="008B512F">
          <w:rPr>
            <w:rStyle w:val="Hyperlink"/>
            <w:rFonts w:cs="Calibri"/>
            <w:noProof/>
            <w:lang w:eastAsia="hr-HR"/>
          </w:rPr>
          <w:t>Područja monitoringa i tačke uzorkovanja za D7</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_Toc106008658 \h </w:instrText>
        </w:r>
        <w:r w:rsidR="008B512F" w:rsidRPr="008B512F">
          <w:rPr>
            <w:noProof/>
            <w:webHidden/>
          </w:rPr>
        </w:r>
        <w:r w:rsidR="008B512F" w:rsidRPr="008B512F">
          <w:rPr>
            <w:noProof/>
            <w:webHidden/>
          </w:rPr>
          <w:fldChar w:fldCharType="separate"/>
        </w:r>
        <w:r w:rsidR="00AC70AD">
          <w:rPr>
            <w:noProof/>
            <w:webHidden/>
          </w:rPr>
          <w:t>118</w:t>
        </w:r>
        <w:r w:rsidR="008B512F" w:rsidRPr="008B512F">
          <w:rPr>
            <w:noProof/>
            <w:webHidden/>
          </w:rPr>
          <w:fldChar w:fldCharType="end"/>
        </w:r>
      </w:hyperlink>
    </w:p>
    <w:p w14:paraId="172F518C" w14:textId="3C3971C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59" w:history="1">
        <w:r w:rsidR="008B512F" w:rsidRPr="008B512F">
          <w:rPr>
            <w:rStyle w:val="Hyperlink"/>
            <w:noProof/>
          </w:rPr>
          <w:t xml:space="preserve">Tabela 3.16 </w:t>
        </w:r>
        <w:r w:rsidR="008B512F" w:rsidRPr="008B512F">
          <w:rPr>
            <w:rStyle w:val="Hyperlink"/>
            <w:rFonts w:eastAsia="Arial Unicode MS" w:cs="Arial Unicode MS"/>
            <w:noProof/>
            <w:lang w:val="en-US" w:eastAsia="fr-FR"/>
          </w:rPr>
          <w:t>Procjena GES-a za sediment i biotu na istraživanim lokacijama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_Toc106008659 \h </w:instrText>
        </w:r>
        <w:r w:rsidR="008B512F" w:rsidRPr="008B512F">
          <w:rPr>
            <w:noProof/>
            <w:webHidden/>
          </w:rPr>
        </w:r>
        <w:r w:rsidR="008B512F" w:rsidRPr="008B512F">
          <w:rPr>
            <w:noProof/>
            <w:webHidden/>
          </w:rPr>
          <w:fldChar w:fldCharType="separate"/>
        </w:r>
        <w:r w:rsidR="00AC70AD">
          <w:rPr>
            <w:noProof/>
            <w:webHidden/>
          </w:rPr>
          <w:t>125</w:t>
        </w:r>
        <w:r w:rsidR="008B512F" w:rsidRPr="008B512F">
          <w:rPr>
            <w:noProof/>
            <w:webHidden/>
          </w:rPr>
          <w:fldChar w:fldCharType="end"/>
        </w:r>
      </w:hyperlink>
    </w:p>
    <w:p w14:paraId="0D582275" w14:textId="38434C27"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0" w:history="1">
        <w:r w:rsidR="008B512F" w:rsidRPr="008B512F">
          <w:rPr>
            <w:rStyle w:val="Hyperlink"/>
            <w:noProof/>
          </w:rPr>
          <w:t xml:space="preserve">Tabela 3.17  </w:t>
        </w:r>
        <w:r w:rsidR="008B512F" w:rsidRPr="008B512F">
          <w:rPr>
            <w:rStyle w:val="Hyperlink"/>
            <w:rFonts w:eastAsia="Arial Unicode MS" w:cs="Arial Unicode MS"/>
            <w:noProof/>
            <w:lang w:val="en-US" w:eastAsia="fr-FR"/>
          </w:rPr>
          <w:t>Kriterijumi i elementi kriterijuma koji se primenjuju za monitoring D8</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_Toc106008660 \h </w:instrText>
        </w:r>
        <w:r w:rsidR="008B512F" w:rsidRPr="008B512F">
          <w:rPr>
            <w:noProof/>
            <w:webHidden/>
          </w:rPr>
        </w:r>
        <w:r w:rsidR="008B512F" w:rsidRPr="008B512F">
          <w:rPr>
            <w:noProof/>
            <w:webHidden/>
          </w:rPr>
          <w:fldChar w:fldCharType="separate"/>
        </w:r>
        <w:r w:rsidR="00AC70AD">
          <w:rPr>
            <w:noProof/>
            <w:webHidden/>
          </w:rPr>
          <w:t>126</w:t>
        </w:r>
        <w:r w:rsidR="008B512F" w:rsidRPr="008B512F">
          <w:rPr>
            <w:noProof/>
            <w:webHidden/>
          </w:rPr>
          <w:fldChar w:fldCharType="end"/>
        </w:r>
      </w:hyperlink>
    </w:p>
    <w:p w14:paraId="092E97A2" w14:textId="44878A4F"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1" w:history="1">
        <w:r w:rsidR="008B512F" w:rsidRPr="008B512F">
          <w:rPr>
            <w:rStyle w:val="Hyperlink"/>
            <w:noProof/>
          </w:rPr>
          <w:t xml:space="preserve">Tabela 3.18 </w:t>
        </w:r>
        <w:r w:rsidR="008B512F" w:rsidRPr="008B512F">
          <w:rPr>
            <w:rStyle w:val="Hyperlink"/>
            <w:rFonts w:eastAsia="Arial Unicode MS" w:cs="Arial Unicode MS"/>
            <w:noProof/>
            <w:lang w:val="en-US" w:eastAsia="fr-FR"/>
          </w:rPr>
          <w:t>Lista prioritetnih supstanci</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_Toc106008661 \h </w:instrText>
        </w:r>
        <w:r w:rsidR="008B512F" w:rsidRPr="008B512F">
          <w:rPr>
            <w:noProof/>
            <w:webHidden/>
          </w:rPr>
        </w:r>
        <w:r w:rsidR="008B512F" w:rsidRPr="008B512F">
          <w:rPr>
            <w:noProof/>
            <w:webHidden/>
          </w:rPr>
          <w:fldChar w:fldCharType="separate"/>
        </w:r>
        <w:r w:rsidR="00AC70AD">
          <w:rPr>
            <w:noProof/>
            <w:webHidden/>
          </w:rPr>
          <w:t>129</w:t>
        </w:r>
        <w:r w:rsidR="008B512F" w:rsidRPr="008B512F">
          <w:rPr>
            <w:noProof/>
            <w:webHidden/>
          </w:rPr>
          <w:fldChar w:fldCharType="end"/>
        </w:r>
      </w:hyperlink>
    </w:p>
    <w:p w14:paraId="5B7BCD02" w14:textId="74F96D9C"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2" w:history="1">
        <w:r w:rsidR="008B512F" w:rsidRPr="008B512F">
          <w:rPr>
            <w:rStyle w:val="Hyperlink"/>
            <w:noProof/>
          </w:rPr>
          <w:t xml:space="preserve">Tabela 3.19 </w:t>
        </w:r>
        <w:r w:rsidR="008B512F" w:rsidRPr="008B512F">
          <w:rPr>
            <w:rStyle w:val="Hyperlink"/>
            <w:rFonts w:eastAsia="Arial Unicode MS" w:cs="Arial Unicode MS"/>
            <w:noProof/>
            <w:lang w:val="en-US" w:eastAsia="fr-FR"/>
          </w:rPr>
          <w:t>Lista specifičnih zagađujućih supstanci</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_Toc106008662 \h </w:instrText>
        </w:r>
        <w:r w:rsidR="008B512F" w:rsidRPr="008B512F">
          <w:rPr>
            <w:noProof/>
            <w:webHidden/>
          </w:rPr>
        </w:r>
        <w:r w:rsidR="008B512F" w:rsidRPr="008B512F">
          <w:rPr>
            <w:noProof/>
            <w:webHidden/>
          </w:rPr>
          <w:fldChar w:fldCharType="separate"/>
        </w:r>
        <w:r w:rsidR="00AC70AD">
          <w:rPr>
            <w:noProof/>
            <w:webHidden/>
          </w:rPr>
          <w:t>130</w:t>
        </w:r>
        <w:r w:rsidR="008B512F" w:rsidRPr="008B512F">
          <w:rPr>
            <w:noProof/>
            <w:webHidden/>
          </w:rPr>
          <w:fldChar w:fldCharType="end"/>
        </w:r>
      </w:hyperlink>
    </w:p>
    <w:p w14:paraId="3774B78B" w14:textId="2B7C749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3" w:history="1">
        <w:r w:rsidR="008B512F" w:rsidRPr="008B512F">
          <w:rPr>
            <w:rStyle w:val="Hyperlink"/>
            <w:noProof/>
          </w:rPr>
          <w:t xml:space="preserve">Tabela 3.20 </w:t>
        </w:r>
        <w:r w:rsidR="008B512F" w:rsidRPr="008B512F">
          <w:rPr>
            <w:rStyle w:val="Hyperlink"/>
            <w:rFonts w:eastAsia="Arial Unicode MS" w:cs="Arial Unicode MS"/>
            <w:noProof/>
            <w:lang w:val="en-US" w:eastAsia="fr-FR"/>
          </w:rPr>
          <w:t>Pregled lokacija za uzorkovanje i analizu D8</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_Toc106008663 \h </w:instrText>
        </w:r>
        <w:r w:rsidR="008B512F" w:rsidRPr="008B512F">
          <w:rPr>
            <w:noProof/>
            <w:webHidden/>
          </w:rPr>
        </w:r>
        <w:r w:rsidR="008B512F" w:rsidRPr="008B512F">
          <w:rPr>
            <w:noProof/>
            <w:webHidden/>
          </w:rPr>
          <w:fldChar w:fldCharType="separate"/>
        </w:r>
        <w:r w:rsidR="00AC70AD">
          <w:rPr>
            <w:noProof/>
            <w:webHidden/>
          </w:rPr>
          <w:t>131</w:t>
        </w:r>
        <w:r w:rsidR="008B512F" w:rsidRPr="008B512F">
          <w:rPr>
            <w:noProof/>
            <w:webHidden/>
          </w:rPr>
          <w:fldChar w:fldCharType="end"/>
        </w:r>
      </w:hyperlink>
    </w:p>
    <w:p w14:paraId="13B225F7" w14:textId="35609A42"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4" w:history="1">
        <w:r w:rsidR="008B512F" w:rsidRPr="008B512F">
          <w:rPr>
            <w:rStyle w:val="Hyperlink"/>
            <w:noProof/>
          </w:rPr>
          <w:t>Tabela 3.21 Učestalost monitoringa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_Toc106008664 \h </w:instrText>
        </w:r>
        <w:r w:rsidR="008B512F" w:rsidRPr="008B512F">
          <w:rPr>
            <w:noProof/>
            <w:webHidden/>
          </w:rPr>
        </w:r>
        <w:r w:rsidR="008B512F" w:rsidRPr="008B512F">
          <w:rPr>
            <w:noProof/>
            <w:webHidden/>
          </w:rPr>
          <w:fldChar w:fldCharType="separate"/>
        </w:r>
        <w:r w:rsidR="00AC70AD">
          <w:rPr>
            <w:noProof/>
            <w:webHidden/>
          </w:rPr>
          <w:t>134</w:t>
        </w:r>
        <w:r w:rsidR="008B512F" w:rsidRPr="008B512F">
          <w:rPr>
            <w:noProof/>
            <w:webHidden/>
          </w:rPr>
          <w:fldChar w:fldCharType="end"/>
        </w:r>
      </w:hyperlink>
    </w:p>
    <w:p w14:paraId="34673FBC" w14:textId="72192154"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5" w:history="1">
        <w:r w:rsidR="008B512F" w:rsidRPr="008B512F">
          <w:rPr>
            <w:rStyle w:val="Hyperlink"/>
            <w:noProof/>
          </w:rPr>
          <w:t>Tabela 3.22 Procjena GES-a za školjke na istraživanim lokacijama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_Toc106008665 \h </w:instrText>
        </w:r>
        <w:r w:rsidR="008B512F" w:rsidRPr="008B512F">
          <w:rPr>
            <w:noProof/>
            <w:webHidden/>
          </w:rPr>
        </w:r>
        <w:r w:rsidR="008B512F" w:rsidRPr="008B512F">
          <w:rPr>
            <w:noProof/>
            <w:webHidden/>
          </w:rPr>
          <w:fldChar w:fldCharType="separate"/>
        </w:r>
        <w:r w:rsidR="00AC70AD">
          <w:rPr>
            <w:noProof/>
            <w:webHidden/>
          </w:rPr>
          <w:t>137</w:t>
        </w:r>
        <w:r w:rsidR="008B512F" w:rsidRPr="008B512F">
          <w:rPr>
            <w:noProof/>
            <w:webHidden/>
          </w:rPr>
          <w:fldChar w:fldCharType="end"/>
        </w:r>
      </w:hyperlink>
    </w:p>
    <w:p w14:paraId="7804E250" w14:textId="0142F202"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6" w:history="1">
        <w:r w:rsidR="008B512F" w:rsidRPr="008B512F">
          <w:rPr>
            <w:rStyle w:val="Hyperlink"/>
            <w:noProof/>
          </w:rPr>
          <w:t>Tabela 3.23 Kriterijumi i elementi kriterijuma za ocjenu GES-a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_Toc106008666 \h </w:instrText>
        </w:r>
        <w:r w:rsidR="008B512F" w:rsidRPr="008B512F">
          <w:rPr>
            <w:noProof/>
            <w:webHidden/>
          </w:rPr>
        </w:r>
        <w:r w:rsidR="008B512F" w:rsidRPr="008B512F">
          <w:rPr>
            <w:noProof/>
            <w:webHidden/>
          </w:rPr>
          <w:fldChar w:fldCharType="separate"/>
        </w:r>
        <w:r w:rsidR="00AC70AD">
          <w:rPr>
            <w:noProof/>
            <w:webHidden/>
          </w:rPr>
          <w:t>138</w:t>
        </w:r>
        <w:r w:rsidR="008B512F" w:rsidRPr="008B512F">
          <w:rPr>
            <w:noProof/>
            <w:webHidden/>
          </w:rPr>
          <w:fldChar w:fldCharType="end"/>
        </w:r>
      </w:hyperlink>
    </w:p>
    <w:p w14:paraId="6E6B2127" w14:textId="52D1580A"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7" w:history="1">
        <w:r w:rsidR="008B512F" w:rsidRPr="008B512F">
          <w:rPr>
            <w:rStyle w:val="Hyperlink"/>
            <w:noProof/>
          </w:rPr>
          <w:t>Tabela 3.24 Kontaminanti navedeni u Uredbi („Službeni list CG“, br. 48/16, 66/19) i Uredbi („Službeni list CG“, 32/16, 57/17 i 49/18)</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_Toc106008667 \h </w:instrText>
        </w:r>
        <w:r w:rsidR="008B512F" w:rsidRPr="008B512F">
          <w:rPr>
            <w:noProof/>
            <w:webHidden/>
          </w:rPr>
        </w:r>
        <w:r w:rsidR="008B512F" w:rsidRPr="008B512F">
          <w:rPr>
            <w:noProof/>
            <w:webHidden/>
          </w:rPr>
          <w:fldChar w:fldCharType="separate"/>
        </w:r>
        <w:r w:rsidR="00AC70AD">
          <w:rPr>
            <w:noProof/>
            <w:webHidden/>
          </w:rPr>
          <w:t>139</w:t>
        </w:r>
        <w:r w:rsidR="008B512F" w:rsidRPr="008B512F">
          <w:rPr>
            <w:noProof/>
            <w:webHidden/>
          </w:rPr>
          <w:fldChar w:fldCharType="end"/>
        </w:r>
      </w:hyperlink>
    </w:p>
    <w:p w14:paraId="1EE3CC62" w14:textId="4F77DEB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8" w:history="1">
        <w:r w:rsidR="008B512F" w:rsidRPr="008B512F">
          <w:rPr>
            <w:rStyle w:val="Hyperlink"/>
            <w:noProof/>
          </w:rPr>
          <w:t>Tabela 3.25 Predložene lokacije uzorkovanja za D9</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_Toc106008668 \h </w:instrText>
        </w:r>
        <w:r w:rsidR="008B512F" w:rsidRPr="008B512F">
          <w:rPr>
            <w:noProof/>
            <w:webHidden/>
          </w:rPr>
        </w:r>
        <w:r w:rsidR="008B512F" w:rsidRPr="008B512F">
          <w:rPr>
            <w:noProof/>
            <w:webHidden/>
          </w:rPr>
          <w:fldChar w:fldCharType="separate"/>
        </w:r>
        <w:r w:rsidR="00AC70AD">
          <w:rPr>
            <w:noProof/>
            <w:webHidden/>
          </w:rPr>
          <w:t>140</w:t>
        </w:r>
        <w:r w:rsidR="008B512F" w:rsidRPr="008B512F">
          <w:rPr>
            <w:noProof/>
            <w:webHidden/>
          </w:rPr>
          <w:fldChar w:fldCharType="end"/>
        </w:r>
      </w:hyperlink>
    </w:p>
    <w:p w14:paraId="24247EC8" w14:textId="64C3820E"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69" w:history="1">
        <w:r w:rsidR="008B512F" w:rsidRPr="008B512F">
          <w:rPr>
            <w:rStyle w:val="Hyperlink"/>
            <w:noProof/>
          </w:rPr>
          <w:t>Tabela 3.26 Učestalost uzorkovanja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_Toc106008669 \h </w:instrText>
        </w:r>
        <w:r w:rsidR="008B512F" w:rsidRPr="008B512F">
          <w:rPr>
            <w:noProof/>
            <w:webHidden/>
          </w:rPr>
        </w:r>
        <w:r w:rsidR="008B512F" w:rsidRPr="008B512F">
          <w:rPr>
            <w:noProof/>
            <w:webHidden/>
          </w:rPr>
          <w:fldChar w:fldCharType="separate"/>
        </w:r>
        <w:r w:rsidR="00AC70AD">
          <w:rPr>
            <w:noProof/>
            <w:webHidden/>
          </w:rPr>
          <w:t>141</w:t>
        </w:r>
        <w:r w:rsidR="008B512F" w:rsidRPr="008B512F">
          <w:rPr>
            <w:noProof/>
            <w:webHidden/>
          </w:rPr>
          <w:fldChar w:fldCharType="end"/>
        </w:r>
      </w:hyperlink>
    </w:p>
    <w:p w14:paraId="27207475" w14:textId="1EEA996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0" w:history="1">
        <w:r w:rsidR="008B512F" w:rsidRPr="008B512F">
          <w:rPr>
            <w:rStyle w:val="Hyperlink"/>
            <w:rFonts w:eastAsia="Arial Unicode MS" w:cs="Arial Unicode MS"/>
            <w:noProof/>
            <w:lang w:val="en-US" w:eastAsia="fr-FR"/>
          </w:rPr>
          <w:t xml:space="preserve">Tabela 3.27  </w:t>
        </w:r>
        <w:r w:rsidR="008B512F" w:rsidRPr="008B512F">
          <w:rPr>
            <w:rStyle w:val="Hyperlink"/>
            <w:rFonts w:eastAsia="Arial Unicode MS" w:cs="Calibri"/>
            <w:noProof/>
            <w:lang w:val="en-US" w:eastAsia="fr-FR"/>
          </w:rPr>
          <w:t>Zajednički indikatori pod EO10 – otpad u moru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_Toc106008670 \h </w:instrText>
        </w:r>
        <w:r w:rsidR="008B512F" w:rsidRPr="008B512F">
          <w:rPr>
            <w:noProof/>
            <w:webHidden/>
          </w:rPr>
        </w:r>
        <w:r w:rsidR="008B512F" w:rsidRPr="008B512F">
          <w:rPr>
            <w:noProof/>
            <w:webHidden/>
          </w:rPr>
          <w:fldChar w:fldCharType="separate"/>
        </w:r>
        <w:r w:rsidR="00AC70AD">
          <w:rPr>
            <w:noProof/>
            <w:webHidden/>
          </w:rPr>
          <w:t>143</w:t>
        </w:r>
        <w:r w:rsidR="008B512F" w:rsidRPr="008B512F">
          <w:rPr>
            <w:noProof/>
            <w:webHidden/>
          </w:rPr>
          <w:fldChar w:fldCharType="end"/>
        </w:r>
      </w:hyperlink>
    </w:p>
    <w:p w14:paraId="23207004" w14:textId="2B7BDCA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1" w:history="1">
        <w:r w:rsidR="008B512F" w:rsidRPr="008B512F">
          <w:rPr>
            <w:rStyle w:val="Hyperlink"/>
            <w:rFonts w:eastAsia="Arial Unicode MS" w:cs="Arial Unicode MS"/>
            <w:noProof/>
            <w:lang w:val="en-US" w:eastAsia="fr-FR"/>
          </w:rPr>
          <w:t>Tabela 3.28 Kriteriji, ciljevi i pokazatelji koji se primjenjuju u praćenju morskog otpada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_Toc106008671 \h </w:instrText>
        </w:r>
        <w:r w:rsidR="008B512F" w:rsidRPr="008B512F">
          <w:rPr>
            <w:noProof/>
            <w:webHidden/>
          </w:rPr>
        </w:r>
        <w:r w:rsidR="008B512F" w:rsidRPr="008B512F">
          <w:rPr>
            <w:noProof/>
            <w:webHidden/>
          </w:rPr>
          <w:fldChar w:fldCharType="separate"/>
        </w:r>
        <w:r w:rsidR="00AC70AD">
          <w:rPr>
            <w:noProof/>
            <w:webHidden/>
          </w:rPr>
          <w:t>144</w:t>
        </w:r>
        <w:r w:rsidR="008B512F" w:rsidRPr="008B512F">
          <w:rPr>
            <w:noProof/>
            <w:webHidden/>
          </w:rPr>
          <w:fldChar w:fldCharType="end"/>
        </w:r>
      </w:hyperlink>
    </w:p>
    <w:p w14:paraId="2E76162E" w14:textId="37908BA0"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2" w:history="1">
        <w:r w:rsidR="008B512F" w:rsidRPr="008B512F">
          <w:rPr>
            <w:rStyle w:val="Hyperlink"/>
            <w:rFonts w:eastAsia="Arial Unicode MS" w:cs="Arial Unicode MS"/>
            <w:noProof/>
            <w:lang w:val="en-US" w:eastAsia="fr-FR"/>
          </w:rPr>
          <w:t xml:space="preserve">Tabela 3.29  </w:t>
        </w:r>
        <w:r w:rsidR="008B512F" w:rsidRPr="008B512F">
          <w:rPr>
            <w:rStyle w:val="Hyperlink"/>
            <w:rFonts w:eastAsia="Arial Unicode MS" w:cs="Calibri"/>
            <w:noProof/>
            <w:lang w:val="en-US" w:eastAsia="fr-FR"/>
          </w:rPr>
          <w:t>Koordinate i površina predloženih transekata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_Toc106008672 \h </w:instrText>
        </w:r>
        <w:r w:rsidR="008B512F" w:rsidRPr="008B512F">
          <w:rPr>
            <w:noProof/>
            <w:webHidden/>
          </w:rPr>
        </w:r>
        <w:r w:rsidR="008B512F" w:rsidRPr="008B512F">
          <w:rPr>
            <w:noProof/>
            <w:webHidden/>
          </w:rPr>
          <w:fldChar w:fldCharType="separate"/>
        </w:r>
        <w:r w:rsidR="00AC70AD">
          <w:rPr>
            <w:noProof/>
            <w:webHidden/>
          </w:rPr>
          <w:t>145</w:t>
        </w:r>
        <w:r w:rsidR="008B512F" w:rsidRPr="008B512F">
          <w:rPr>
            <w:noProof/>
            <w:webHidden/>
          </w:rPr>
          <w:fldChar w:fldCharType="end"/>
        </w:r>
      </w:hyperlink>
    </w:p>
    <w:p w14:paraId="033DBC8E" w14:textId="77F88251"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3" w:history="1">
        <w:r w:rsidR="008B512F" w:rsidRPr="008B512F">
          <w:rPr>
            <w:rStyle w:val="Hyperlink"/>
            <w:rFonts w:eastAsia="Calibri"/>
            <w:noProof/>
          </w:rPr>
          <w:t xml:space="preserve">Tabela 3.30  </w:t>
        </w:r>
        <w:r w:rsidR="008B512F" w:rsidRPr="008B512F">
          <w:rPr>
            <w:rStyle w:val="Hyperlink"/>
            <w:rFonts w:eastAsia="Calibri" w:cs="Calibri"/>
            <w:noProof/>
            <w:lang w:val="en-US"/>
          </w:rPr>
          <w:t>Koordinate predloženih lokacija za monitoring otpada na morskom dnu na otvorenom moru crnogorske obale (MEDITS istraživanje). (SP – startna pozicija, ZP – završna pozicija)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_Toc106008673 \h </w:instrText>
        </w:r>
        <w:r w:rsidR="008B512F" w:rsidRPr="008B512F">
          <w:rPr>
            <w:noProof/>
            <w:webHidden/>
          </w:rPr>
        </w:r>
        <w:r w:rsidR="008B512F" w:rsidRPr="008B512F">
          <w:rPr>
            <w:noProof/>
            <w:webHidden/>
          </w:rPr>
          <w:fldChar w:fldCharType="separate"/>
        </w:r>
        <w:r w:rsidR="00AC70AD">
          <w:rPr>
            <w:noProof/>
            <w:webHidden/>
          </w:rPr>
          <w:t>149</w:t>
        </w:r>
        <w:r w:rsidR="008B512F" w:rsidRPr="008B512F">
          <w:rPr>
            <w:noProof/>
            <w:webHidden/>
          </w:rPr>
          <w:fldChar w:fldCharType="end"/>
        </w:r>
      </w:hyperlink>
    </w:p>
    <w:p w14:paraId="72773EE4" w14:textId="56853BC0"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4" w:history="1">
        <w:r w:rsidR="008B512F" w:rsidRPr="008B512F">
          <w:rPr>
            <w:rStyle w:val="Hyperlink"/>
            <w:rFonts w:eastAsia="Arial Unicode MS" w:cs="Arial Unicode MS"/>
            <w:noProof/>
            <w:lang w:val="en-US" w:eastAsia="fr-FR"/>
          </w:rPr>
          <w:t xml:space="preserve">Tabela 3.31  </w:t>
        </w:r>
        <w:r w:rsidR="008B512F" w:rsidRPr="008B512F">
          <w:rPr>
            <w:rStyle w:val="Hyperlink"/>
            <w:rFonts w:eastAsia="Arial Unicode MS" w:cs="Calibri"/>
            <w:noProof/>
            <w:lang w:val="en-US" w:eastAsia="fr-FR"/>
          </w:rPr>
          <w:t>Koordinate predloženih lokacija za monitoring otpada na morskom dnu u Bokokotorskom zalivu. (SP – startna pozicija, ZP – završna pozicija)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_Toc106008674 \h </w:instrText>
        </w:r>
        <w:r w:rsidR="008B512F" w:rsidRPr="008B512F">
          <w:rPr>
            <w:noProof/>
            <w:webHidden/>
          </w:rPr>
        </w:r>
        <w:r w:rsidR="008B512F" w:rsidRPr="008B512F">
          <w:rPr>
            <w:noProof/>
            <w:webHidden/>
          </w:rPr>
          <w:fldChar w:fldCharType="separate"/>
        </w:r>
        <w:r w:rsidR="00AC70AD">
          <w:rPr>
            <w:noProof/>
            <w:webHidden/>
          </w:rPr>
          <w:t>150</w:t>
        </w:r>
        <w:r w:rsidR="008B512F" w:rsidRPr="008B512F">
          <w:rPr>
            <w:noProof/>
            <w:webHidden/>
          </w:rPr>
          <w:fldChar w:fldCharType="end"/>
        </w:r>
      </w:hyperlink>
    </w:p>
    <w:p w14:paraId="63B4B095" w14:textId="7A7900D2"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5" w:history="1">
        <w:r w:rsidR="008B512F" w:rsidRPr="008B512F">
          <w:rPr>
            <w:rStyle w:val="Hyperlink"/>
            <w:rFonts w:eastAsia="Arial Unicode MS" w:cs="Arial Unicode MS"/>
            <w:noProof/>
            <w:lang w:val="en-US" w:eastAsia="fr-FR"/>
          </w:rPr>
          <w:t xml:space="preserve">Tabela 3.32 </w:t>
        </w:r>
        <w:r w:rsidR="008B512F" w:rsidRPr="008B512F">
          <w:rPr>
            <w:rStyle w:val="Hyperlink"/>
            <w:rFonts w:eastAsia="Arial Unicode MS" w:cs="Calibri"/>
            <w:noProof/>
            <w:lang w:val="en-US" w:eastAsia="fr-FR"/>
          </w:rPr>
          <w:t>Površine dubinskih zona i broj kalada kroz MEDITS istraživanje u Crnoj Gori</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_Toc106008675 \h </w:instrText>
        </w:r>
        <w:r w:rsidR="008B512F" w:rsidRPr="008B512F">
          <w:rPr>
            <w:noProof/>
            <w:webHidden/>
          </w:rPr>
        </w:r>
        <w:r w:rsidR="008B512F" w:rsidRPr="008B512F">
          <w:rPr>
            <w:noProof/>
            <w:webHidden/>
          </w:rPr>
          <w:fldChar w:fldCharType="separate"/>
        </w:r>
        <w:r w:rsidR="00AC70AD">
          <w:rPr>
            <w:noProof/>
            <w:webHidden/>
          </w:rPr>
          <w:t>152</w:t>
        </w:r>
        <w:r w:rsidR="008B512F" w:rsidRPr="008B512F">
          <w:rPr>
            <w:noProof/>
            <w:webHidden/>
          </w:rPr>
          <w:fldChar w:fldCharType="end"/>
        </w:r>
      </w:hyperlink>
    </w:p>
    <w:p w14:paraId="25E7295C" w14:textId="1226AACD"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6" w:history="1">
        <w:r w:rsidR="008B512F" w:rsidRPr="008B512F">
          <w:rPr>
            <w:rStyle w:val="Hyperlink"/>
            <w:rFonts w:eastAsia="Arial Unicode MS" w:cs="Arial Unicode MS"/>
            <w:noProof/>
            <w:lang w:val="en-US" w:eastAsia="fr-FR"/>
          </w:rPr>
          <w:t xml:space="preserve">Tabela 3.33  </w:t>
        </w:r>
        <w:r w:rsidR="008B512F" w:rsidRPr="008B512F">
          <w:rPr>
            <w:rStyle w:val="Hyperlink"/>
            <w:rFonts w:eastAsia="Arial Unicode MS" w:cs="Calibri"/>
            <w:noProof/>
            <w:lang w:val="en-US" w:eastAsia="fr-FR"/>
          </w:rPr>
          <w:t>Koordinate i površina predloženih transekata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_Toc106008676 \h </w:instrText>
        </w:r>
        <w:r w:rsidR="008B512F" w:rsidRPr="008B512F">
          <w:rPr>
            <w:noProof/>
            <w:webHidden/>
          </w:rPr>
        </w:r>
        <w:r w:rsidR="008B512F" w:rsidRPr="008B512F">
          <w:rPr>
            <w:noProof/>
            <w:webHidden/>
          </w:rPr>
          <w:fldChar w:fldCharType="separate"/>
        </w:r>
        <w:r w:rsidR="00AC70AD">
          <w:rPr>
            <w:noProof/>
            <w:webHidden/>
          </w:rPr>
          <w:t>155</w:t>
        </w:r>
        <w:r w:rsidR="008B512F" w:rsidRPr="008B512F">
          <w:rPr>
            <w:noProof/>
            <w:webHidden/>
          </w:rPr>
          <w:fldChar w:fldCharType="end"/>
        </w:r>
      </w:hyperlink>
    </w:p>
    <w:p w14:paraId="302A711C" w14:textId="104E9714"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7" w:history="1">
        <w:r w:rsidR="008B512F" w:rsidRPr="008B512F">
          <w:rPr>
            <w:rStyle w:val="Hyperlink"/>
            <w:rFonts w:eastAsia="Arial Unicode MS" w:cs="Arial Unicode MS"/>
            <w:noProof/>
            <w:lang w:val="en-US" w:eastAsia="fr-FR"/>
          </w:rPr>
          <w:t xml:space="preserve">Tabela 3.34  </w:t>
        </w:r>
        <w:r w:rsidR="008B512F" w:rsidRPr="008B512F">
          <w:rPr>
            <w:rStyle w:val="Hyperlink"/>
            <w:rFonts w:eastAsia="Arial Unicode MS" w:cs="Calibri"/>
            <w:noProof/>
            <w:lang w:val="en-US" w:eastAsia="fr-FR"/>
          </w:rPr>
          <w:t>Širina transekta koja se posmatra za brzinu broda od 2 i 6 čvorova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_Toc106008677 \h </w:instrText>
        </w:r>
        <w:r w:rsidR="008B512F" w:rsidRPr="008B512F">
          <w:rPr>
            <w:noProof/>
            <w:webHidden/>
          </w:rPr>
        </w:r>
        <w:r w:rsidR="008B512F" w:rsidRPr="008B512F">
          <w:rPr>
            <w:noProof/>
            <w:webHidden/>
          </w:rPr>
          <w:fldChar w:fldCharType="separate"/>
        </w:r>
        <w:r w:rsidR="00AC70AD">
          <w:rPr>
            <w:noProof/>
            <w:webHidden/>
          </w:rPr>
          <w:t>156</w:t>
        </w:r>
        <w:r w:rsidR="008B512F" w:rsidRPr="008B512F">
          <w:rPr>
            <w:noProof/>
            <w:webHidden/>
          </w:rPr>
          <w:fldChar w:fldCharType="end"/>
        </w:r>
      </w:hyperlink>
    </w:p>
    <w:p w14:paraId="67420BF9" w14:textId="417B380E"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8" w:history="1">
        <w:r w:rsidR="008B512F" w:rsidRPr="008B512F">
          <w:rPr>
            <w:rStyle w:val="Hyperlink"/>
            <w:noProof/>
          </w:rPr>
          <w:t xml:space="preserve">Tabela 3.35  </w:t>
        </w:r>
        <w:r w:rsidR="008B512F" w:rsidRPr="008B512F">
          <w:rPr>
            <w:rStyle w:val="Hyperlink"/>
            <w:rFonts w:cs="Calibri"/>
            <w:noProof/>
          </w:rPr>
          <w:t>Kriterijumi u skladu sa Odlukom Komisije i IMAP-om</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_Toc106008678 \h </w:instrText>
        </w:r>
        <w:r w:rsidR="008B512F" w:rsidRPr="008B512F">
          <w:rPr>
            <w:noProof/>
            <w:webHidden/>
          </w:rPr>
        </w:r>
        <w:r w:rsidR="008B512F" w:rsidRPr="008B512F">
          <w:rPr>
            <w:noProof/>
            <w:webHidden/>
          </w:rPr>
          <w:fldChar w:fldCharType="separate"/>
        </w:r>
        <w:r w:rsidR="00AC70AD">
          <w:rPr>
            <w:noProof/>
            <w:webHidden/>
          </w:rPr>
          <w:t>163</w:t>
        </w:r>
        <w:r w:rsidR="008B512F" w:rsidRPr="008B512F">
          <w:rPr>
            <w:noProof/>
            <w:webHidden/>
          </w:rPr>
          <w:fldChar w:fldCharType="end"/>
        </w:r>
      </w:hyperlink>
    </w:p>
    <w:p w14:paraId="6BD23043" w14:textId="5378A28F"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79" w:history="1">
        <w:r w:rsidR="008B512F" w:rsidRPr="008B512F">
          <w:rPr>
            <w:rStyle w:val="Hyperlink"/>
            <w:noProof/>
          </w:rPr>
          <w:t xml:space="preserve">Tabela 3.36 </w:t>
        </w:r>
        <w:r w:rsidR="008B512F" w:rsidRPr="008B512F">
          <w:rPr>
            <w:rStyle w:val="Hyperlink"/>
            <w:rFonts w:eastAsia="Calibri" w:cs="Calibri"/>
            <w:noProof/>
          </w:rPr>
          <w:t xml:space="preserve"> Aktivnosti koje izazivaju impulsnu podvodnu buku</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_Toc106008679 \h </w:instrText>
        </w:r>
        <w:r w:rsidR="008B512F" w:rsidRPr="008B512F">
          <w:rPr>
            <w:noProof/>
            <w:webHidden/>
          </w:rPr>
        </w:r>
        <w:r w:rsidR="008B512F" w:rsidRPr="008B512F">
          <w:rPr>
            <w:noProof/>
            <w:webHidden/>
          </w:rPr>
          <w:fldChar w:fldCharType="separate"/>
        </w:r>
        <w:r w:rsidR="00AC70AD">
          <w:rPr>
            <w:noProof/>
            <w:webHidden/>
          </w:rPr>
          <w:t>165</w:t>
        </w:r>
        <w:r w:rsidR="008B512F" w:rsidRPr="008B512F">
          <w:rPr>
            <w:noProof/>
            <w:webHidden/>
          </w:rPr>
          <w:fldChar w:fldCharType="end"/>
        </w:r>
      </w:hyperlink>
    </w:p>
    <w:p w14:paraId="79926E40" w14:textId="069C3B7D"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80" w:history="1">
        <w:r w:rsidR="008B512F" w:rsidRPr="008B512F">
          <w:rPr>
            <w:rStyle w:val="Hyperlink"/>
            <w:noProof/>
          </w:rPr>
          <w:t xml:space="preserve">Tabela 3.37 </w:t>
        </w:r>
        <w:r w:rsidR="008B512F" w:rsidRPr="008B512F">
          <w:rPr>
            <w:rStyle w:val="Hyperlink"/>
            <w:rFonts w:eastAsia="Calibri" w:cs="Calibri"/>
            <w:noProof/>
            <w:lang w:eastAsia="hr-HR"/>
          </w:rPr>
          <w:t xml:space="preserve"> Približne pozicije mjernih mjesta</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_Toc106008680 \h </w:instrText>
        </w:r>
        <w:r w:rsidR="008B512F" w:rsidRPr="008B512F">
          <w:rPr>
            <w:noProof/>
            <w:webHidden/>
          </w:rPr>
        </w:r>
        <w:r w:rsidR="008B512F" w:rsidRPr="008B512F">
          <w:rPr>
            <w:noProof/>
            <w:webHidden/>
          </w:rPr>
          <w:fldChar w:fldCharType="separate"/>
        </w:r>
        <w:r w:rsidR="00AC70AD">
          <w:rPr>
            <w:noProof/>
            <w:webHidden/>
          </w:rPr>
          <w:t>168</w:t>
        </w:r>
        <w:r w:rsidR="008B512F" w:rsidRPr="008B512F">
          <w:rPr>
            <w:noProof/>
            <w:webHidden/>
          </w:rPr>
          <w:fldChar w:fldCharType="end"/>
        </w:r>
      </w:hyperlink>
    </w:p>
    <w:p w14:paraId="019C8D75" w14:textId="2ABA3B13"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81" w:history="1">
        <w:r w:rsidR="008B512F" w:rsidRPr="008B512F">
          <w:rPr>
            <w:rStyle w:val="Hyperlink"/>
            <w:noProof/>
          </w:rPr>
          <w:t xml:space="preserve">Tabela 3.38  </w:t>
        </w:r>
        <w:r w:rsidR="008B512F" w:rsidRPr="008B512F">
          <w:rPr>
            <w:rStyle w:val="Hyperlink"/>
            <w:rFonts w:eastAsia="Calibri" w:cs="Calibri"/>
            <w:noProof/>
          </w:rPr>
          <w:t>Približna vremenska skala monitoringa kontinuirane niskofrekventne podvodne buke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_Toc106008681 \h </w:instrText>
        </w:r>
        <w:r w:rsidR="008B512F" w:rsidRPr="008B512F">
          <w:rPr>
            <w:noProof/>
            <w:webHidden/>
          </w:rPr>
        </w:r>
        <w:r w:rsidR="008B512F" w:rsidRPr="008B512F">
          <w:rPr>
            <w:noProof/>
            <w:webHidden/>
          </w:rPr>
          <w:fldChar w:fldCharType="separate"/>
        </w:r>
        <w:r w:rsidR="00AC70AD">
          <w:rPr>
            <w:noProof/>
            <w:webHidden/>
          </w:rPr>
          <w:t>169</w:t>
        </w:r>
        <w:r w:rsidR="008B512F" w:rsidRPr="008B512F">
          <w:rPr>
            <w:noProof/>
            <w:webHidden/>
          </w:rPr>
          <w:fldChar w:fldCharType="end"/>
        </w:r>
      </w:hyperlink>
    </w:p>
    <w:p w14:paraId="6DEB6CE3" w14:textId="4E6A3D3C"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82" w:history="1">
        <w:r w:rsidR="008B512F" w:rsidRPr="008B512F">
          <w:rPr>
            <w:rStyle w:val="Hyperlink"/>
            <w:noProof/>
          </w:rPr>
          <w:t xml:space="preserve">Tabela 3.39  </w:t>
        </w:r>
        <w:r w:rsidR="008B512F" w:rsidRPr="008B512F">
          <w:rPr>
            <w:rStyle w:val="Hyperlink"/>
            <w:rFonts w:eastAsia="Calibri" w:cs="Calibri"/>
            <w:noProof/>
            <w:lang w:val="en-US"/>
          </w:rPr>
          <w:t>Karakteristike autonomne stanice za monitoring podvodne buke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_Toc106008682 \h </w:instrText>
        </w:r>
        <w:r w:rsidR="008B512F" w:rsidRPr="008B512F">
          <w:rPr>
            <w:noProof/>
            <w:webHidden/>
          </w:rPr>
        </w:r>
        <w:r w:rsidR="008B512F" w:rsidRPr="008B512F">
          <w:rPr>
            <w:noProof/>
            <w:webHidden/>
          </w:rPr>
          <w:fldChar w:fldCharType="separate"/>
        </w:r>
        <w:r w:rsidR="00AC70AD">
          <w:rPr>
            <w:noProof/>
            <w:webHidden/>
          </w:rPr>
          <w:t>169</w:t>
        </w:r>
        <w:r w:rsidR="008B512F" w:rsidRPr="008B512F">
          <w:rPr>
            <w:noProof/>
            <w:webHidden/>
          </w:rPr>
          <w:fldChar w:fldCharType="end"/>
        </w:r>
      </w:hyperlink>
    </w:p>
    <w:p w14:paraId="7BBD20D2" w14:textId="3617A05E" w:rsidR="008B512F" w:rsidRPr="008B512F" w:rsidRDefault="00DD2374">
      <w:pPr>
        <w:pStyle w:val="TableofFigures"/>
        <w:tabs>
          <w:tab w:val="right" w:leader="dot" w:pos="9350"/>
        </w:tabs>
        <w:rPr>
          <w:rFonts w:asciiTheme="minorHAnsi" w:eastAsiaTheme="minorEastAsia" w:hAnsiTheme="minorHAnsi" w:cstheme="minorBidi"/>
          <w:noProof/>
          <w:lang w:val="sr-Latn-ME" w:eastAsia="sr-Latn-ME"/>
        </w:rPr>
      </w:pPr>
      <w:hyperlink w:anchor="_Toc106008683" w:history="1">
        <w:r w:rsidR="008B512F" w:rsidRPr="008B512F">
          <w:rPr>
            <w:rStyle w:val="Hyperlink"/>
            <w:noProof/>
          </w:rPr>
          <w:t xml:space="preserve">Tabela 3.40 </w:t>
        </w:r>
        <w:r w:rsidR="008B512F" w:rsidRPr="008B512F">
          <w:rPr>
            <w:rStyle w:val="Hyperlink"/>
            <w:noProof/>
            <w:lang w:eastAsia="hr-HR"/>
          </w:rPr>
          <w:t>Primjer tabelarne prezentacije snimljenih spektara (SPL naspram frekvencije)</w:t>
        </w:r>
        <w:r w:rsidR="008B512F" w:rsidRPr="008B512F">
          <w:rPr>
            <w:noProof/>
            <w:webHidden/>
          </w:rPr>
          <w:tab/>
        </w:r>
        <w:r w:rsidR="008B512F" w:rsidRPr="008B512F">
          <w:rPr>
            <w:noProof/>
            <w:webHidden/>
          </w:rPr>
          <w:fldChar w:fldCharType="begin"/>
        </w:r>
        <w:r w:rsidR="008B512F" w:rsidRPr="008B512F">
          <w:rPr>
            <w:noProof/>
            <w:webHidden/>
          </w:rPr>
          <w:instrText xml:space="preserve"> PAGEREF _Toc106008683 \h </w:instrText>
        </w:r>
        <w:r w:rsidR="008B512F" w:rsidRPr="008B512F">
          <w:rPr>
            <w:noProof/>
            <w:webHidden/>
          </w:rPr>
        </w:r>
        <w:r w:rsidR="008B512F" w:rsidRPr="008B512F">
          <w:rPr>
            <w:noProof/>
            <w:webHidden/>
          </w:rPr>
          <w:fldChar w:fldCharType="separate"/>
        </w:r>
        <w:r w:rsidR="00AC70AD">
          <w:rPr>
            <w:noProof/>
            <w:webHidden/>
          </w:rPr>
          <w:t>172</w:t>
        </w:r>
        <w:r w:rsidR="008B512F" w:rsidRPr="008B512F">
          <w:rPr>
            <w:noProof/>
            <w:webHidden/>
          </w:rPr>
          <w:fldChar w:fldCharType="end"/>
        </w:r>
      </w:hyperlink>
    </w:p>
    <w:p w14:paraId="046AC3D1" w14:textId="21A1144C" w:rsidR="00B70CED" w:rsidRPr="00D966B7" w:rsidRDefault="00D966B7" w:rsidP="00C50BC2">
      <w:pPr>
        <w:keepNext/>
        <w:spacing w:before="480" w:after="480"/>
        <w:jc w:val="both"/>
        <w:outlineLvl w:val="0"/>
        <w:rPr>
          <w:bCs/>
          <w:caps/>
          <w:color w:val="323E4F" w:themeColor="text2" w:themeShade="BF"/>
          <w:kern w:val="32"/>
          <w:sz w:val="32"/>
          <w:szCs w:val="32"/>
          <w:lang w:val="en-GB"/>
        </w:rPr>
      </w:pPr>
      <w:r w:rsidRPr="008B512F">
        <w:rPr>
          <w:rFonts w:ascii="Calibri" w:eastAsia="Times New Roman" w:hAnsi="Calibri" w:cs="Times New Roman"/>
          <w:bCs/>
          <w:caps/>
          <w:color w:val="323E4F" w:themeColor="text2" w:themeShade="BF"/>
          <w:kern w:val="32"/>
          <w:sz w:val="32"/>
          <w:szCs w:val="32"/>
          <w:lang w:val="en-GB"/>
        </w:rPr>
        <w:fldChar w:fldCharType="end"/>
      </w:r>
    </w:p>
    <w:p w14:paraId="43E2C5CC" w14:textId="6DCB0AE2" w:rsidR="00242CEC" w:rsidRPr="00D966B7" w:rsidRDefault="00242CEC" w:rsidP="002302C6">
      <w:pPr>
        <w:rPr>
          <w:rFonts w:ascii="Calibri" w:hAnsi="Calibri" w:cs="Calibri"/>
        </w:rPr>
      </w:pPr>
    </w:p>
    <w:p w14:paraId="04386098" w14:textId="77777777" w:rsidR="00242CEC" w:rsidRDefault="00242CEC" w:rsidP="002302C6">
      <w:pPr>
        <w:rPr>
          <w:rFonts w:ascii="Calibri" w:hAnsi="Calibri" w:cs="Calibri"/>
        </w:rPr>
      </w:pPr>
    </w:p>
    <w:p w14:paraId="31F8EA64" w14:textId="77777777" w:rsidR="00065598" w:rsidRDefault="00065598" w:rsidP="002302C6">
      <w:pPr>
        <w:rPr>
          <w:rFonts w:ascii="Calibri" w:hAnsi="Calibri" w:cs="Calibri"/>
        </w:rPr>
      </w:pPr>
    </w:p>
    <w:p w14:paraId="0080C8BA" w14:textId="77777777" w:rsidR="00204FAB" w:rsidRDefault="00204FAB" w:rsidP="002302C6">
      <w:pPr>
        <w:rPr>
          <w:rFonts w:ascii="Calibri" w:hAnsi="Calibri" w:cs="Calibri"/>
        </w:rPr>
      </w:pPr>
    </w:p>
    <w:p w14:paraId="3ADD51C4" w14:textId="77777777" w:rsidR="00204FAB" w:rsidRDefault="00204FAB" w:rsidP="002302C6">
      <w:pPr>
        <w:rPr>
          <w:rFonts w:ascii="Calibri" w:hAnsi="Calibri" w:cs="Calibri"/>
        </w:rPr>
      </w:pPr>
    </w:p>
    <w:p w14:paraId="47E01784" w14:textId="77777777" w:rsidR="00204FAB" w:rsidRDefault="00204FAB" w:rsidP="002302C6">
      <w:pPr>
        <w:rPr>
          <w:rFonts w:ascii="Calibri" w:hAnsi="Calibri" w:cs="Calibri"/>
        </w:rPr>
      </w:pPr>
    </w:p>
    <w:p w14:paraId="3A4AB515" w14:textId="571C0EFF" w:rsidR="000664D1" w:rsidRPr="00AD36BE" w:rsidRDefault="00911FB5" w:rsidP="00AD36BE">
      <w:pPr>
        <w:keepNext/>
        <w:spacing w:before="480" w:after="480"/>
        <w:outlineLvl w:val="0"/>
        <w:rPr>
          <w:b/>
          <w:bCs/>
          <w:caps/>
          <w:color w:val="323E4F" w:themeColor="text2" w:themeShade="BF"/>
          <w:kern w:val="32"/>
          <w:sz w:val="32"/>
          <w:szCs w:val="32"/>
          <w:lang w:val="en-GB"/>
        </w:rPr>
      </w:pPr>
      <w:bookmarkStart w:id="10" w:name="_Toc105659953"/>
      <w:r>
        <w:rPr>
          <w:b/>
          <w:bCs/>
          <w:caps/>
          <w:color w:val="323E4F" w:themeColor="text2" w:themeShade="BF"/>
          <w:kern w:val="32"/>
          <w:sz w:val="32"/>
          <w:szCs w:val="32"/>
          <w:lang w:val="en-GB"/>
        </w:rPr>
        <w:lastRenderedPageBreak/>
        <w:t>KRATAK SADRŽAJ</w:t>
      </w:r>
      <w:bookmarkEnd w:id="10"/>
    </w:p>
    <w:p w14:paraId="6081C1D9" w14:textId="371C516A" w:rsidR="008B5289" w:rsidRDefault="008B5289" w:rsidP="003A2953">
      <w:pPr>
        <w:spacing w:after="120" w:line="276" w:lineRule="auto"/>
        <w:jc w:val="both"/>
        <w:rPr>
          <w:rFonts w:ascii="Calibri" w:eastAsia="Calibri" w:hAnsi="Calibri" w:cs="Times New Roman"/>
          <w:lang w:val="en-GB"/>
        </w:rPr>
      </w:pPr>
      <w:r w:rsidRPr="00E93FB0">
        <w:rPr>
          <w:rFonts w:ascii="Calibri" w:eastAsia="Calibri" w:hAnsi="Calibri" w:cs="Times New Roman"/>
          <w:lang w:val="en-GB"/>
        </w:rPr>
        <w:t>U okviru sprovođenja Zakona o zaštiti morske sredine (Sl. list CG br. 73/19) i podzakonskih akata</w:t>
      </w:r>
      <w:r w:rsidRPr="00E93FB0">
        <w:rPr>
          <w:rFonts w:ascii="Calibri" w:eastAsia="Calibri" w:hAnsi="Calibri" w:cs="Calibri"/>
          <w:vertAlign w:val="superscript"/>
          <w:lang w:val="en-GB"/>
        </w:rPr>
        <w:footnoteReference w:id="1"/>
      </w:r>
      <w:r w:rsidRPr="00E93FB0">
        <w:rPr>
          <w:rFonts w:ascii="Calibri" w:eastAsia="Calibri" w:hAnsi="Calibri" w:cs="Calibri"/>
          <w:lang w:val="en-GB"/>
        </w:rPr>
        <w:t xml:space="preserve"> </w:t>
      </w:r>
      <w:r w:rsidRPr="00E93FB0">
        <w:rPr>
          <w:rFonts w:ascii="Calibri" w:eastAsia="Calibri" w:hAnsi="Calibri" w:cs="Times New Roman"/>
          <w:lang w:val="en-GB"/>
        </w:rPr>
        <w:t xml:space="preserve"> donijetih u skladu sa Zakonom, u nacionalno zakonodavstvo </w:t>
      </w:r>
      <w:r w:rsidR="00DA7F61">
        <w:rPr>
          <w:rFonts w:ascii="Calibri" w:eastAsia="Calibri" w:hAnsi="Calibri" w:cs="Times New Roman"/>
          <w:lang w:val="en-GB"/>
        </w:rPr>
        <w:t xml:space="preserve">se </w:t>
      </w:r>
      <w:r w:rsidRPr="00E93FB0">
        <w:rPr>
          <w:rFonts w:ascii="Calibri" w:eastAsia="Calibri" w:hAnsi="Calibri" w:cs="Times New Roman"/>
          <w:lang w:val="en-GB"/>
        </w:rPr>
        <w:t>prenose odredbe Okvirne direktive o morskoj strategiji (ODMS, 2008/56/EC) i Odluk</w:t>
      </w:r>
      <w:r w:rsidR="00DA7F61">
        <w:rPr>
          <w:rFonts w:ascii="Calibri" w:eastAsia="Calibri" w:hAnsi="Calibri" w:cs="Times New Roman"/>
          <w:lang w:val="en-GB"/>
        </w:rPr>
        <w:t>a</w:t>
      </w:r>
      <w:r w:rsidRPr="00E93FB0">
        <w:rPr>
          <w:rFonts w:ascii="Calibri" w:eastAsia="Calibri" w:hAnsi="Calibri" w:cs="Times New Roman"/>
          <w:lang w:val="en-GB"/>
        </w:rPr>
        <w:t xml:space="preserve"> Komisije (EU) 2017/848 </w:t>
      </w:r>
      <w:r w:rsidRPr="00E93FB0">
        <w:rPr>
          <w:rFonts w:ascii="Calibri" w:hAnsi="Calibri" w:cs="Calibri"/>
          <w:color w:val="000000"/>
        </w:rPr>
        <w:t xml:space="preserve">o utvrđivanju kriterijuma i metodoloških standarda o dobrom </w:t>
      </w:r>
      <w:r>
        <w:rPr>
          <w:rFonts w:ascii="Calibri" w:hAnsi="Calibri" w:cs="Calibri"/>
          <w:color w:val="000000"/>
        </w:rPr>
        <w:t xml:space="preserve">stanju </w:t>
      </w:r>
      <w:r w:rsidR="00DA7F61">
        <w:rPr>
          <w:rFonts w:ascii="Calibri" w:hAnsi="Calibri" w:cs="Calibri"/>
          <w:color w:val="000000"/>
        </w:rPr>
        <w:t xml:space="preserve">morske </w:t>
      </w:r>
      <w:r>
        <w:rPr>
          <w:rFonts w:ascii="Calibri" w:hAnsi="Calibri" w:cs="Calibri"/>
          <w:color w:val="000000"/>
        </w:rPr>
        <w:t xml:space="preserve">sredine </w:t>
      </w:r>
      <w:r w:rsidR="00DA7F61">
        <w:rPr>
          <w:rFonts w:ascii="Calibri" w:hAnsi="Calibri" w:cs="Calibri"/>
          <w:color w:val="000000"/>
        </w:rPr>
        <w:t>(GES)</w:t>
      </w:r>
      <w:r w:rsidR="009F1992">
        <w:rPr>
          <w:rFonts w:ascii="Calibri" w:hAnsi="Calibri" w:cs="Calibri"/>
          <w:color w:val="000000"/>
        </w:rPr>
        <w:t>,</w:t>
      </w:r>
      <w:r w:rsidR="00DA7F61">
        <w:rPr>
          <w:rFonts w:ascii="Calibri" w:hAnsi="Calibri" w:cs="Calibri"/>
          <w:color w:val="000000"/>
        </w:rPr>
        <w:t xml:space="preserve"> u okviru kojih izrada </w:t>
      </w:r>
      <w:r>
        <w:rPr>
          <w:rFonts w:ascii="Calibri" w:hAnsi="Calibri" w:cs="Calibri"/>
          <w:color w:val="000000"/>
        </w:rPr>
        <w:t>dokument</w:t>
      </w:r>
      <w:r w:rsidR="00DA7F61">
        <w:rPr>
          <w:rFonts w:ascii="Calibri" w:hAnsi="Calibri" w:cs="Calibri"/>
          <w:color w:val="000000"/>
        </w:rPr>
        <w:t>a</w:t>
      </w:r>
      <w:r>
        <w:rPr>
          <w:rFonts w:ascii="Calibri" w:hAnsi="Calibri" w:cs="Calibri"/>
          <w:color w:val="000000"/>
        </w:rPr>
        <w:t xml:space="preserve"> pod nazivom </w:t>
      </w:r>
      <w:r w:rsidRPr="00E93FB0">
        <w:rPr>
          <w:rFonts w:ascii="Calibri" w:eastAsia="Calibri" w:hAnsi="Calibri" w:cs="Times New Roman"/>
          <w:lang w:val="en-GB"/>
        </w:rPr>
        <w:t xml:space="preserve"> „Monitoring morske sredine Crne Gore” </w:t>
      </w:r>
      <w:r w:rsidR="00DA7F61">
        <w:rPr>
          <w:rFonts w:ascii="Calibri" w:eastAsia="Calibri" w:hAnsi="Calibri" w:cs="Times New Roman"/>
          <w:lang w:val="en-GB"/>
        </w:rPr>
        <w:t xml:space="preserve">predstavlja </w:t>
      </w:r>
      <w:r w:rsidRPr="00E93FB0">
        <w:rPr>
          <w:rFonts w:ascii="Calibri" w:eastAsia="Calibri" w:hAnsi="Calibri" w:cs="Times New Roman"/>
          <w:lang w:val="en-GB"/>
        </w:rPr>
        <w:t>četvrti ključni korak u pripremi programa mjera za postizanje i/ili održavanje dobrog stanja morske sredine.</w:t>
      </w:r>
    </w:p>
    <w:p w14:paraId="3990D6FF" w14:textId="6F9DD749" w:rsidR="00277FF7" w:rsidRPr="009F1992" w:rsidRDefault="008B5289" w:rsidP="009F1992">
      <w:pPr>
        <w:spacing w:before="240"/>
        <w:jc w:val="both"/>
        <w:rPr>
          <w:rFonts w:ascii="Calibri" w:eastAsia="Times New Roman" w:hAnsi="Calibri" w:cs="Calibri"/>
          <w:b/>
          <w:color w:val="244061"/>
          <w:sz w:val="44"/>
          <w:szCs w:val="44"/>
          <w:lang w:val="en-GB" w:eastAsia="fr-FR"/>
        </w:rPr>
      </w:pPr>
      <w:r w:rsidRPr="00E93FB0">
        <w:rPr>
          <w:rFonts w:ascii="Calibri" w:eastAsia="Calibri" w:hAnsi="Calibri" w:cs="Times New Roman"/>
          <w:lang w:val="en-GB"/>
        </w:rPr>
        <w:t xml:space="preserve">U skladu sa članom 11. </w:t>
      </w:r>
      <w:r>
        <w:rPr>
          <w:rFonts w:ascii="Calibri" w:eastAsia="Calibri" w:hAnsi="Calibri" w:cs="Times New Roman"/>
          <w:lang w:val="en-GB"/>
        </w:rPr>
        <w:t>ODMS-a</w:t>
      </w:r>
      <w:r w:rsidRPr="00E93FB0">
        <w:rPr>
          <w:rFonts w:ascii="Calibri" w:eastAsia="Calibri" w:hAnsi="Calibri" w:cs="Times New Roman"/>
          <w:lang w:val="en-GB"/>
        </w:rPr>
        <w:t xml:space="preserve">, države članice treba da </w:t>
      </w:r>
      <w:r>
        <w:rPr>
          <w:rFonts w:ascii="Calibri" w:eastAsia="Calibri" w:hAnsi="Calibri" w:cs="Times New Roman"/>
          <w:lang w:val="en-GB"/>
        </w:rPr>
        <w:t>izrade i sprovode koordinisane</w:t>
      </w:r>
      <w:r w:rsidRPr="00E93FB0">
        <w:rPr>
          <w:rFonts w:ascii="Calibri" w:eastAsia="Calibri" w:hAnsi="Calibri" w:cs="Times New Roman"/>
          <w:lang w:val="en-GB"/>
        </w:rPr>
        <w:t xml:space="preserve"> </w:t>
      </w:r>
      <w:r>
        <w:rPr>
          <w:rFonts w:ascii="Calibri" w:eastAsia="Calibri" w:hAnsi="Calibri" w:cs="Times New Roman"/>
          <w:lang w:val="en-GB"/>
        </w:rPr>
        <w:t>programe monitoringa</w:t>
      </w:r>
      <w:r w:rsidRPr="00E93FB0">
        <w:rPr>
          <w:rFonts w:ascii="Calibri" w:eastAsia="Calibri" w:hAnsi="Calibri" w:cs="Times New Roman"/>
          <w:lang w:val="en-GB"/>
        </w:rPr>
        <w:t xml:space="preserve"> </w:t>
      </w:r>
      <w:r w:rsidR="00D62B3D">
        <w:rPr>
          <w:rFonts w:ascii="Calibri" w:eastAsia="Calibri" w:hAnsi="Calibri" w:cs="Times New Roman"/>
          <w:lang w:val="en-GB"/>
        </w:rPr>
        <w:t xml:space="preserve">koji se izrađuju </w:t>
      </w:r>
      <w:r w:rsidRPr="00E93FB0">
        <w:rPr>
          <w:rFonts w:ascii="Calibri" w:eastAsia="Calibri" w:hAnsi="Calibri" w:cs="Times New Roman"/>
          <w:lang w:val="en-GB"/>
        </w:rPr>
        <w:t xml:space="preserve">na osnovu </w:t>
      </w:r>
      <w:r w:rsidR="00A43B61">
        <w:rPr>
          <w:rFonts w:ascii="Calibri" w:eastAsia="Calibri" w:hAnsi="Calibri" w:cs="Times New Roman"/>
          <w:lang w:val="en-GB"/>
        </w:rPr>
        <w:t xml:space="preserve">prethodno izrađenih </w:t>
      </w:r>
      <w:r w:rsidR="00D62B3D">
        <w:rPr>
          <w:rFonts w:ascii="Calibri" w:eastAsia="Calibri" w:hAnsi="Calibri" w:cs="Times New Roman"/>
          <w:lang w:val="en-GB"/>
        </w:rPr>
        <w:t>dokumenata</w:t>
      </w:r>
      <w:r w:rsidR="009F1992">
        <w:rPr>
          <w:rFonts w:ascii="Calibri" w:eastAsia="Calibri" w:hAnsi="Calibri" w:cs="Times New Roman"/>
          <w:lang w:val="en-GB"/>
        </w:rPr>
        <w:t>:</w:t>
      </w:r>
      <w:r w:rsidR="00A43B61">
        <w:rPr>
          <w:rFonts w:ascii="Calibri" w:eastAsia="Calibri" w:hAnsi="Calibri" w:cs="Times New Roman"/>
          <w:lang w:val="en-GB"/>
        </w:rPr>
        <w:t xml:space="preserve"> </w:t>
      </w:r>
      <w:r w:rsidR="009F1992">
        <w:rPr>
          <w:rFonts w:ascii="Calibri" w:eastAsia="Calibri" w:hAnsi="Calibri" w:cs="Times New Roman"/>
          <w:lang w:val="en-GB"/>
        </w:rPr>
        <w:t>“P</w:t>
      </w:r>
      <w:r w:rsidR="00A43B61">
        <w:rPr>
          <w:rFonts w:ascii="Calibri" w:eastAsia="Calibri" w:hAnsi="Calibri" w:cs="Times New Roman"/>
          <w:lang w:val="en-GB"/>
        </w:rPr>
        <w:t>očetn</w:t>
      </w:r>
      <w:r w:rsidR="009F1992">
        <w:rPr>
          <w:rFonts w:ascii="Calibri" w:eastAsia="Calibri" w:hAnsi="Calibri" w:cs="Times New Roman"/>
          <w:lang w:val="en-GB"/>
        </w:rPr>
        <w:t xml:space="preserve">a procjena </w:t>
      </w:r>
      <w:r w:rsidR="00A43B61">
        <w:rPr>
          <w:rFonts w:ascii="Calibri" w:eastAsia="Calibri" w:hAnsi="Calibri" w:cs="Times New Roman"/>
          <w:lang w:val="en-GB"/>
        </w:rPr>
        <w:t>stanja</w:t>
      </w:r>
      <w:r w:rsidR="00F32AC5">
        <w:rPr>
          <w:rFonts w:ascii="Calibri" w:eastAsia="Calibri" w:hAnsi="Calibri" w:cs="Times New Roman"/>
          <w:lang w:val="en-GB"/>
        </w:rPr>
        <w:t xml:space="preserve"> </w:t>
      </w:r>
      <w:r w:rsidR="009F1992">
        <w:rPr>
          <w:rFonts w:ascii="Calibri" w:eastAsia="Calibri" w:hAnsi="Calibri" w:cs="Times New Roman"/>
          <w:lang w:val="en-GB"/>
        </w:rPr>
        <w:t xml:space="preserve">morske sredine Crne Gore” (2020) i </w:t>
      </w:r>
      <w:bookmarkStart w:id="11" w:name="_Hlk93172911"/>
      <w:r w:rsidR="009F1992">
        <w:rPr>
          <w:rFonts w:ascii="Calibri" w:eastAsia="Calibri" w:hAnsi="Calibri" w:cs="Times New Roman"/>
          <w:lang w:val="en-GB"/>
        </w:rPr>
        <w:t xml:space="preserve">“Karakteristike dobrog stanja morske sredine pod suverenitetom Crne Gore </w:t>
      </w:r>
      <w:r w:rsidR="00166E8E">
        <w:rPr>
          <w:rFonts w:ascii="Calibri" w:eastAsia="Calibri" w:hAnsi="Calibri" w:cs="Times New Roman"/>
          <w:lang w:val="en-GB"/>
        </w:rPr>
        <w:t>i</w:t>
      </w:r>
      <w:r w:rsidR="009F1992">
        <w:rPr>
          <w:rFonts w:ascii="Calibri" w:eastAsia="Calibri" w:hAnsi="Calibri" w:cs="Times New Roman"/>
          <w:lang w:val="en-GB"/>
        </w:rPr>
        <w:t xml:space="preserve"> skup cilheva u zaštiti morske sredine </w:t>
      </w:r>
      <w:r w:rsidR="00166E8E">
        <w:rPr>
          <w:rFonts w:ascii="Calibri" w:eastAsia="Calibri" w:hAnsi="Calibri" w:cs="Times New Roman"/>
          <w:lang w:val="en-GB"/>
        </w:rPr>
        <w:t>i</w:t>
      </w:r>
      <w:r w:rsidR="009F1992">
        <w:rPr>
          <w:rFonts w:ascii="Calibri" w:eastAsia="Calibri" w:hAnsi="Calibri" w:cs="Times New Roman"/>
          <w:lang w:val="en-GB"/>
        </w:rPr>
        <w:t xml:space="preserve"> sa njima povezanih pokazatelja”</w:t>
      </w:r>
      <w:r w:rsidR="009F1992" w:rsidRPr="009F1992">
        <w:rPr>
          <w:rFonts w:ascii="Calibri" w:eastAsia="Times New Roman" w:hAnsi="Calibri" w:cs="Calibri"/>
          <w:b/>
          <w:color w:val="244061"/>
          <w:sz w:val="44"/>
          <w:szCs w:val="44"/>
          <w:lang w:val="en-GB" w:eastAsia="fr-FR"/>
        </w:rPr>
        <w:t xml:space="preserve"> </w:t>
      </w:r>
      <w:r w:rsidR="009F1992" w:rsidRPr="009F1992">
        <w:rPr>
          <w:rFonts w:ascii="Calibri" w:eastAsia="Times New Roman" w:hAnsi="Calibri" w:cs="Calibri"/>
          <w:lang w:val="en-GB" w:eastAsia="fr-FR"/>
        </w:rPr>
        <w:t>(2021).</w:t>
      </w:r>
      <w:r w:rsidR="00F32AC5" w:rsidRPr="009F1992">
        <w:rPr>
          <w:rFonts w:ascii="Calibri" w:eastAsia="Calibri" w:hAnsi="Calibri" w:cs="Times New Roman"/>
          <w:lang w:val="en-GB"/>
        </w:rPr>
        <w:t xml:space="preserve"> </w:t>
      </w:r>
      <w:bookmarkEnd w:id="11"/>
      <w:r w:rsidR="00F32AC5">
        <w:rPr>
          <w:rFonts w:ascii="Calibri" w:eastAsia="Calibri" w:hAnsi="Calibri" w:cs="Times New Roman"/>
          <w:lang w:val="en-GB"/>
        </w:rPr>
        <w:t xml:space="preserve">Pri izradi ovog </w:t>
      </w:r>
      <w:r w:rsidR="00277FF7">
        <w:rPr>
          <w:rFonts w:ascii="Calibri" w:eastAsia="Calibri" w:hAnsi="Calibri" w:cs="Times New Roman"/>
          <w:lang w:val="en-GB"/>
        </w:rPr>
        <w:t xml:space="preserve">monitoring </w:t>
      </w:r>
      <w:r w:rsidR="00F32AC5">
        <w:rPr>
          <w:rFonts w:ascii="Calibri" w:eastAsia="Calibri" w:hAnsi="Calibri" w:cs="Times New Roman"/>
          <w:lang w:val="en-GB"/>
        </w:rPr>
        <w:t>programa uzete su u obzir indikativne liste elemenata iz Aneksa III i Aneksa</w:t>
      </w:r>
      <w:r w:rsidR="00F32AC5" w:rsidRPr="00E93FB0">
        <w:rPr>
          <w:rFonts w:ascii="Calibri" w:eastAsia="Calibri" w:hAnsi="Calibri" w:cs="Times New Roman"/>
          <w:lang w:val="en-GB"/>
        </w:rPr>
        <w:t xml:space="preserve"> V </w:t>
      </w:r>
      <w:r w:rsidR="00F32AC5">
        <w:rPr>
          <w:rFonts w:ascii="Calibri" w:eastAsia="Calibri" w:hAnsi="Calibri" w:cs="Times New Roman"/>
          <w:lang w:val="en-GB"/>
        </w:rPr>
        <w:t>Okvirne direktive o morskoj strategiji</w:t>
      </w:r>
      <w:r w:rsidR="00F32AC5" w:rsidRPr="00E93FB0">
        <w:rPr>
          <w:rFonts w:ascii="Calibri" w:eastAsia="Calibri" w:hAnsi="Calibri" w:cs="Times New Roman"/>
          <w:lang w:val="en-GB"/>
        </w:rPr>
        <w:t xml:space="preserve">, kao i </w:t>
      </w:r>
      <w:r w:rsidR="00F32AC5" w:rsidRPr="009F1992">
        <w:rPr>
          <w:rFonts w:ascii="Calibri" w:eastAsia="Calibri" w:hAnsi="Calibri" w:cs="Times New Roman"/>
          <w:lang w:val="en-GB"/>
        </w:rPr>
        <w:t xml:space="preserve">ciljevi </w:t>
      </w:r>
      <w:r w:rsidR="00277FF7" w:rsidRPr="009F1992">
        <w:rPr>
          <w:rFonts w:ascii="Calibri" w:eastAsia="Calibri" w:hAnsi="Calibri" w:cs="Times New Roman"/>
          <w:lang w:val="en-GB"/>
        </w:rPr>
        <w:t xml:space="preserve">zaštite morske sredine </w:t>
      </w:r>
      <w:r w:rsidR="00F32AC5" w:rsidRPr="009F1992">
        <w:rPr>
          <w:rFonts w:ascii="Calibri" w:eastAsia="Calibri" w:hAnsi="Calibri" w:cs="Times New Roman"/>
          <w:lang w:val="en-GB"/>
        </w:rPr>
        <w:t>definisani</w:t>
      </w:r>
      <w:r w:rsidR="00F32AC5" w:rsidRPr="00E93FB0">
        <w:rPr>
          <w:rFonts w:ascii="Calibri" w:eastAsia="Calibri" w:hAnsi="Calibri" w:cs="Times New Roman"/>
          <w:lang w:val="en-GB"/>
        </w:rPr>
        <w:t xml:space="preserve"> u skladu sa članom 10. </w:t>
      </w:r>
      <w:r w:rsidR="00F32AC5">
        <w:rPr>
          <w:rFonts w:ascii="Calibri" w:eastAsia="Calibri" w:hAnsi="Calibri" w:cs="Times New Roman"/>
          <w:lang w:val="en-GB"/>
        </w:rPr>
        <w:t>ODMS-a</w:t>
      </w:r>
      <w:r w:rsidR="00277FF7">
        <w:rPr>
          <w:rFonts w:ascii="Calibri" w:eastAsia="Calibri" w:hAnsi="Calibri" w:cs="Times New Roman"/>
          <w:lang w:val="en-GB"/>
        </w:rPr>
        <w:t xml:space="preserve"> i smjernicama</w:t>
      </w:r>
      <w:r w:rsidR="00277FF7" w:rsidRPr="00067808">
        <w:rPr>
          <w:rFonts w:ascii="Calibri" w:eastAsia="Calibri" w:hAnsi="Calibri" w:cs="Calibri"/>
        </w:rPr>
        <w:t>17</w:t>
      </w:r>
      <w:r w:rsidR="00277FF7" w:rsidRPr="00067808">
        <w:rPr>
          <w:rFonts w:ascii="Calibri" w:eastAsia="Calibri" w:hAnsi="Calibri" w:cs="Calibri"/>
          <w:vertAlign w:val="superscript"/>
        </w:rPr>
        <w:footnoteReference w:id="2"/>
      </w:r>
      <w:r w:rsidR="00277FF7">
        <w:rPr>
          <w:rFonts w:ascii="Calibri" w:eastAsia="Calibri" w:hAnsi="Calibri" w:cs="Calibri"/>
        </w:rPr>
        <w:t xml:space="preserve"> ODMS-a.</w:t>
      </w:r>
      <w:r w:rsidR="00277FF7" w:rsidRPr="00E93FB0">
        <w:rPr>
          <w:rFonts w:ascii="Calibri" w:eastAsia="Calibri" w:hAnsi="Calibri" w:cs="Times New Roman"/>
          <w:lang w:val="en-GB"/>
        </w:rPr>
        <w:t xml:space="preserve"> </w:t>
      </w:r>
    </w:p>
    <w:p w14:paraId="7329F34E" w14:textId="0FC51391" w:rsidR="008B5289" w:rsidRDefault="008B5289" w:rsidP="003A2953">
      <w:pPr>
        <w:spacing w:after="120" w:line="276" w:lineRule="auto"/>
        <w:jc w:val="both"/>
        <w:rPr>
          <w:rFonts w:ascii="Calibri" w:eastAsia="Calibri" w:hAnsi="Calibri" w:cs="Calibri"/>
          <w:bCs/>
          <w:lang w:val="en-GB"/>
        </w:rPr>
      </w:pPr>
      <w:r w:rsidRPr="005A0DAF">
        <w:rPr>
          <w:rFonts w:ascii="Calibri" w:eastAsia="Calibri" w:hAnsi="Calibri" w:cs="Calibri"/>
          <w:bCs/>
          <w:lang w:val="en-GB"/>
        </w:rPr>
        <w:t xml:space="preserve">Nacionalni </w:t>
      </w:r>
      <w:r w:rsidR="007151C8">
        <w:rPr>
          <w:rFonts w:ascii="Calibri" w:eastAsia="Calibri" w:hAnsi="Calibri" w:cs="Calibri"/>
          <w:bCs/>
          <w:lang w:val="en-GB"/>
        </w:rPr>
        <w:t xml:space="preserve">monitoring </w:t>
      </w:r>
      <w:r w:rsidRPr="005A0DAF">
        <w:rPr>
          <w:rFonts w:ascii="Calibri" w:eastAsia="Calibri" w:hAnsi="Calibri" w:cs="Calibri"/>
          <w:bCs/>
          <w:lang w:val="en-GB"/>
        </w:rPr>
        <w:t xml:space="preserve">program prvenstveno </w:t>
      </w:r>
      <w:r>
        <w:rPr>
          <w:rFonts w:ascii="Calibri" w:eastAsia="Calibri" w:hAnsi="Calibri" w:cs="Calibri"/>
          <w:bCs/>
          <w:lang w:val="en-GB"/>
        </w:rPr>
        <w:t xml:space="preserve">treba </w:t>
      </w:r>
      <w:r w:rsidRPr="005A0DAF">
        <w:rPr>
          <w:rFonts w:ascii="Calibri" w:eastAsia="Calibri" w:hAnsi="Calibri" w:cs="Calibri"/>
          <w:bCs/>
          <w:lang w:val="en-GB"/>
        </w:rPr>
        <w:t xml:space="preserve">da se </w:t>
      </w:r>
      <w:r>
        <w:rPr>
          <w:rFonts w:ascii="Calibri" w:eastAsia="Calibri" w:hAnsi="Calibri" w:cs="Calibri"/>
          <w:bCs/>
          <w:lang w:val="en-GB"/>
        </w:rPr>
        <w:t>pripremi</w:t>
      </w:r>
      <w:r w:rsidRPr="005A0DAF">
        <w:rPr>
          <w:rFonts w:ascii="Calibri" w:eastAsia="Calibri" w:hAnsi="Calibri" w:cs="Calibri"/>
          <w:bCs/>
          <w:lang w:val="en-GB"/>
        </w:rPr>
        <w:t xml:space="preserve"> kako bi </w:t>
      </w:r>
      <w:r>
        <w:rPr>
          <w:rFonts w:ascii="Calibri" w:eastAsia="Calibri" w:hAnsi="Calibri" w:cs="Calibri"/>
          <w:bCs/>
          <w:lang w:val="en-GB"/>
        </w:rPr>
        <w:t xml:space="preserve">se ispunili </w:t>
      </w:r>
      <w:r w:rsidRPr="005A0DAF">
        <w:rPr>
          <w:rFonts w:ascii="Calibri" w:eastAsia="Calibri" w:hAnsi="Calibri" w:cs="Calibri"/>
          <w:bCs/>
          <w:lang w:val="en-GB"/>
        </w:rPr>
        <w:t>zaht</w:t>
      </w:r>
      <w:r>
        <w:rPr>
          <w:rFonts w:ascii="Calibri" w:eastAsia="Calibri" w:hAnsi="Calibri" w:cs="Calibri"/>
          <w:bCs/>
          <w:lang w:val="en-GB"/>
        </w:rPr>
        <w:t>jevi</w:t>
      </w:r>
      <w:r w:rsidRPr="005A0DAF">
        <w:rPr>
          <w:rFonts w:ascii="Calibri" w:eastAsia="Calibri" w:hAnsi="Calibri" w:cs="Calibri"/>
          <w:bCs/>
          <w:lang w:val="en-GB"/>
        </w:rPr>
        <w:t xml:space="preserve"> Okvirne direktive o morskoj strategiji (</w:t>
      </w:r>
      <w:r>
        <w:rPr>
          <w:rFonts w:ascii="Calibri" w:eastAsia="Calibri" w:hAnsi="Calibri" w:cs="Calibri"/>
          <w:bCs/>
          <w:lang w:val="en-GB"/>
        </w:rPr>
        <w:t>ODMS</w:t>
      </w:r>
      <w:r w:rsidRPr="005A0DAF">
        <w:rPr>
          <w:rFonts w:ascii="Calibri" w:eastAsia="Calibri" w:hAnsi="Calibri" w:cs="Calibri"/>
          <w:bCs/>
          <w:lang w:val="en-GB"/>
        </w:rPr>
        <w:t xml:space="preserve">). Međutim, </w:t>
      </w:r>
      <w:r>
        <w:rPr>
          <w:rFonts w:ascii="Calibri" w:eastAsia="Calibri" w:hAnsi="Calibri" w:cs="Calibri"/>
          <w:bCs/>
          <w:lang w:val="en-GB"/>
        </w:rPr>
        <w:t>ovaj program</w:t>
      </w:r>
      <w:r w:rsidRPr="005A0DAF">
        <w:rPr>
          <w:rFonts w:ascii="Calibri" w:eastAsia="Calibri" w:hAnsi="Calibri" w:cs="Calibri"/>
          <w:bCs/>
          <w:lang w:val="en-GB"/>
        </w:rPr>
        <w:t xml:space="preserve"> takođe integriše zaht</w:t>
      </w:r>
      <w:r>
        <w:rPr>
          <w:rFonts w:ascii="Calibri" w:eastAsia="Calibri" w:hAnsi="Calibri" w:cs="Calibri"/>
          <w:bCs/>
          <w:lang w:val="en-GB"/>
        </w:rPr>
        <w:t>j</w:t>
      </w:r>
      <w:r w:rsidRPr="005A0DAF">
        <w:rPr>
          <w:rFonts w:ascii="Calibri" w:eastAsia="Calibri" w:hAnsi="Calibri" w:cs="Calibri"/>
          <w:bCs/>
          <w:lang w:val="en-GB"/>
        </w:rPr>
        <w:t xml:space="preserve">eve </w:t>
      </w:r>
      <w:r>
        <w:rPr>
          <w:rFonts w:ascii="Calibri" w:eastAsia="Calibri" w:hAnsi="Calibri" w:cs="Calibri"/>
          <w:bCs/>
          <w:lang w:val="en-GB"/>
        </w:rPr>
        <w:t>monitoring</w:t>
      </w:r>
      <w:r w:rsidR="00277FF7">
        <w:rPr>
          <w:rFonts w:ascii="Calibri" w:eastAsia="Calibri" w:hAnsi="Calibri" w:cs="Calibri"/>
          <w:bCs/>
          <w:lang w:val="en-GB"/>
        </w:rPr>
        <w:t>a</w:t>
      </w:r>
      <w:r>
        <w:rPr>
          <w:rFonts w:ascii="Calibri" w:eastAsia="Calibri" w:hAnsi="Calibri" w:cs="Calibri"/>
          <w:bCs/>
          <w:lang w:val="en-GB"/>
        </w:rPr>
        <w:t xml:space="preserve"> </w:t>
      </w:r>
      <w:r w:rsidRPr="005A0DAF">
        <w:rPr>
          <w:rFonts w:ascii="Calibri" w:eastAsia="Calibri" w:hAnsi="Calibri" w:cs="Calibri"/>
          <w:bCs/>
          <w:lang w:val="en-GB"/>
        </w:rPr>
        <w:t xml:space="preserve">koji proizilaze iz različitih politika </w:t>
      </w:r>
      <w:r>
        <w:rPr>
          <w:rFonts w:ascii="Calibri" w:eastAsia="Calibri" w:hAnsi="Calibri" w:cs="Calibri"/>
          <w:bCs/>
          <w:lang w:val="en-GB"/>
        </w:rPr>
        <w:t>koje se odnose na more</w:t>
      </w:r>
      <w:r w:rsidRPr="005A0DAF">
        <w:rPr>
          <w:rFonts w:ascii="Calibri" w:eastAsia="Calibri" w:hAnsi="Calibri" w:cs="Calibri"/>
          <w:bCs/>
          <w:lang w:val="en-GB"/>
        </w:rPr>
        <w:t>, uključujući zaht</w:t>
      </w:r>
      <w:r>
        <w:rPr>
          <w:rFonts w:ascii="Calibri" w:eastAsia="Calibri" w:hAnsi="Calibri" w:cs="Calibri"/>
          <w:bCs/>
          <w:lang w:val="en-GB"/>
        </w:rPr>
        <w:t>j</w:t>
      </w:r>
      <w:r w:rsidRPr="005A0DAF">
        <w:rPr>
          <w:rFonts w:ascii="Calibri" w:eastAsia="Calibri" w:hAnsi="Calibri" w:cs="Calibri"/>
          <w:bCs/>
          <w:lang w:val="en-GB"/>
        </w:rPr>
        <w:t>eve Direktiv</w:t>
      </w:r>
      <w:r w:rsidR="00277FF7">
        <w:rPr>
          <w:rFonts w:ascii="Calibri" w:eastAsia="Calibri" w:hAnsi="Calibri" w:cs="Calibri"/>
          <w:bCs/>
          <w:lang w:val="en-GB"/>
        </w:rPr>
        <w:t>e</w:t>
      </w:r>
      <w:r w:rsidRPr="005A0DAF">
        <w:rPr>
          <w:rFonts w:ascii="Calibri" w:eastAsia="Calibri" w:hAnsi="Calibri" w:cs="Calibri"/>
          <w:bCs/>
          <w:lang w:val="en-GB"/>
        </w:rPr>
        <w:t xml:space="preserve"> o staništima</w:t>
      </w:r>
      <w:r w:rsidR="00277FF7">
        <w:rPr>
          <w:rFonts w:ascii="Calibri" w:eastAsia="Calibri" w:hAnsi="Calibri" w:cs="Calibri"/>
          <w:bCs/>
          <w:lang w:val="en-GB"/>
        </w:rPr>
        <w:t>, Direktive o pticama,</w:t>
      </w:r>
      <w:r w:rsidRPr="005A0DAF">
        <w:rPr>
          <w:rFonts w:ascii="Calibri" w:eastAsia="Calibri" w:hAnsi="Calibri" w:cs="Calibri"/>
          <w:bCs/>
          <w:lang w:val="en-GB"/>
        </w:rPr>
        <w:t xml:space="preserve"> Okvirne direktive EU o vodama, Direktive EU o prirodi koje se </w:t>
      </w:r>
      <w:r w:rsidR="007151C8">
        <w:rPr>
          <w:rFonts w:ascii="Calibri" w:eastAsia="Calibri" w:hAnsi="Calibri" w:cs="Calibri"/>
          <w:bCs/>
          <w:lang w:val="en-GB"/>
        </w:rPr>
        <w:t>odnose</w:t>
      </w:r>
      <w:r w:rsidRPr="005A0DAF">
        <w:rPr>
          <w:rFonts w:ascii="Calibri" w:eastAsia="Calibri" w:hAnsi="Calibri" w:cs="Calibri"/>
          <w:bCs/>
          <w:lang w:val="en-GB"/>
        </w:rPr>
        <w:t xml:space="preserve"> na morsk</w:t>
      </w:r>
      <w:r>
        <w:rPr>
          <w:rFonts w:ascii="Calibri" w:eastAsia="Calibri" w:hAnsi="Calibri" w:cs="Calibri"/>
          <w:bCs/>
          <w:lang w:val="en-GB"/>
        </w:rPr>
        <w:t>u sredinu</w:t>
      </w:r>
      <w:r w:rsidRPr="005A0DAF">
        <w:rPr>
          <w:rFonts w:ascii="Calibri" w:eastAsia="Calibri" w:hAnsi="Calibri" w:cs="Calibri"/>
          <w:bCs/>
          <w:lang w:val="en-GB"/>
        </w:rPr>
        <w:t xml:space="preserve">, kao i </w:t>
      </w:r>
      <w:r>
        <w:rPr>
          <w:rFonts w:ascii="Calibri" w:eastAsia="Calibri" w:hAnsi="Calibri" w:cs="Calibri"/>
          <w:bCs/>
          <w:lang w:val="en-GB"/>
        </w:rPr>
        <w:t xml:space="preserve">zahtjeve </w:t>
      </w:r>
      <w:r w:rsidRPr="005A0DAF">
        <w:rPr>
          <w:rFonts w:ascii="Calibri" w:eastAsia="Calibri" w:hAnsi="Calibri" w:cs="Calibri"/>
          <w:bCs/>
          <w:lang w:val="en-GB"/>
        </w:rPr>
        <w:t>Barselonske konvencije [Konvencije o zaštiti morske sredine i priobalbnog područja Sredozemlja] i njeni</w:t>
      </w:r>
      <w:r>
        <w:rPr>
          <w:rFonts w:ascii="Calibri" w:eastAsia="Calibri" w:hAnsi="Calibri" w:cs="Calibri"/>
          <w:bCs/>
          <w:lang w:val="en-GB"/>
        </w:rPr>
        <w:t>h</w:t>
      </w:r>
      <w:r w:rsidRPr="005A0DAF">
        <w:rPr>
          <w:rFonts w:ascii="Calibri" w:eastAsia="Calibri" w:hAnsi="Calibri" w:cs="Calibri"/>
          <w:bCs/>
          <w:lang w:val="en-GB"/>
        </w:rPr>
        <w:t xml:space="preserve"> relevantni</w:t>
      </w:r>
      <w:r>
        <w:rPr>
          <w:rFonts w:ascii="Calibri" w:eastAsia="Calibri" w:hAnsi="Calibri" w:cs="Calibri"/>
          <w:bCs/>
          <w:lang w:val="en-GB"/>
        </w:rPr>
        <w:t>h protokola</w:t>
      </w:r>
      <w:r w:rsidRPr="005A0DAF">
        <w:rPr>
          <w:rFonts w:ascii="Calibri" w:eastAsia="Calibri" w:hAnsi="Calibri" w:cs="Calibri"/>
          <w:bCs/>
          <w:lang w:val="en-GB"/>
        </w:rPr>
        <w:t>.</w:t>
      </w:r>
    </w:p>
    <w:p w14:paraId="2B67F0A5" w14:textId="77777777" w:rsidR="008B5289" w:rsidRDefault="008B5289" w:rsidP="003A2953">
      <w:pPr>
        <w:spacing w:after="120" w:line="276" w:lineRule="auto"/>
        <w:jc w:val="both"/>
        <w:rPr>
          <w:rFonts w:ascii="Calibri" w:eastAsia="Calibri" w:hAnsi="Calibri" w:cs="Calibri"/>
          <w:lang w:val="en-GB"/>
        </w:rPr>
      </w:pPr>
      <w:r w:rsidRPr="005A0DAF">
        <w:rPr>
          <w:rFonts w:ascii="Calibri" w:eastAsia="Times New Roman" w:hAnsi="Calibri" w:cs="Calibri"/>
          <w:lang w:val="en-GB" w:eastAsia="hr-HR"/>
        </w:rPr>
        <w:t>Na regionalnom nivou Crna Gora je ugovorna strana Barselonske konvencije i njenih protokola u okviru UN za životnu sredinu/MAP, od 2007. godine. Od tada Crna Gora učestvuje u svim aktivnostima Programa Ujedinjenih nacija za životnu sredinu/Mediterans</w:t>
      </w:r>
      <w:r>
        <w:rPr>
          <w:rFonts w:ascii="Calibri" w:eastAsia="Times New Roman" w:hAnsi="Calibri" w:cs="Calibri"/>
          <w:lang w:val="en-GB" w:eastAsia="hr-HR"/>
        </w:rPr>
        <w:t>kog akcionog plana (UNEP/MAP)</w:t>
      </w:r>
      <w:r w:rsidRPr="005A0DAF">
        <w:rPr>
          <w:rFonts w:ascii="Calibri" w:eastAsia="Times New Roman" w:hAnsi="Calibri" w:cs="Calibri"/>
          <w:lang w:val="en-GB" w:eastAsia="hr-HR"/>
        </w:rPr>
        <w:t xml:space="preserve"> sa posebnim </w:t>
      </w:r>
      <w:r>
        <w:rPr>
          <w:rFonts w:ascii="Calibri" w:eastAsia="Times New Roman" w:hAnsi="Calibri" w:cs="Calibri"/>
          <w:lang w:val="en-GB" w:eastAsia="hr-HR"/>
        </w:rPr>
        <w:t xml:space="preserve">osvrtom na </w:t>
      </w:r>
      <w:r w:rsidRPr="005A0DAF">
        <w:rPr>
          <w:rFonts w:ascii="Calibri" w:eastAsia="Times New Roman" w:hAnsi="Calibri" w:cs="Calibri"/>
          <w:lang w:val="en-GB" w:eastAsia="hr-HR"/>
        </w:rPr>
        <w:t xml:space="preserve"> prim</w:t>
      </w:r>
      <w:r>
        <w:rPr>
          <w:rFonts w:ascii="Calibri" w:eastAsia="Times New Roman" w:hAnsi="Calibri" w:cs="Calibri"/>
          <w:lang w:val="en-GB" w:eastAsia="hr-HR"/>
        </w:rPr>
        <w:t>j</w:t>
      </w:r>
      <w:r w:rsidRPr="005A0DAF">
        <w:rPr>
          <w:rFonts w:ascii="Calibri" w:eastAsia="Times New Roman" w:hAnsi="Calibri" w:cs="Calibri"/>
          <w:lang w:val="en-GB" w:eastAsia="hr-HR"/>
        </w:rPr>
        <w:t xml:space="preserve">enu ekosistemskog pristupa u upravljanju ljudskim aktivnostima koje mogu imati uticaj na morsku i </w:t>
      </w:r>
      <w:r>
        <w:rPr>
          <w:rFonts w:ascii="Calibri" w:eastAsia="Times New Roman" w:hAnsi="Calibri" w:cs="Calibri"/>
          <w:lang w:val="en-GB" w:eastAsia="hr-HR"/>
        </w:rPr>
        <w:t>pri</w:t>
      </w:r>
      <w:r w:rsidRPr="005A0DAF">
        <w:rPr>
          <w:rFonts w:ascii="Calibri" w:eastAsia="Times New Roman" w:hAnsi="Calibri" w:cs="Calibri"/>
          <w:lang w:val="en-GB" w:eastAsia="hr-HR"/>
        </w:rPr>
        <w:t>balnu sredinu.</w:t>
      </w:r>
      <w:r w:rsidRPr="005A0DAF">
        <w:t xml:space="preserve"> </w:t>
      </w:r>
      <w:r w:rsidRPr="005A0DAF">
        <w:rPr>
          <w:rFonts w:ascii="Calibri" w:eastAsia="Times New Roman" w:hAnsi="Calibri" w:cs="Calibri"/>
          <w:lang w:val="en-GB" w:eastAsia="hr-HR"/>
        </w:rPr>
        <w:t xml:space="preserve">Ugovorne strane Barselonske konvencije usvojile su Integrisani program </w:t>
      </w:r>
      <w:r>
        <w:rPr>
          <w:rFonts w:ascii="Calibri" w:eastAsia="Times New Roman" w:hAnsi="Calibri" w:cs="Calibri"/>
          <w:lang w:val="en-GB" w:eastAsia="hr-HR"/>
        </w:rPr>
        <w:t>monitoringa</w:t>
      </w:r>
      <w:r w:rsidRPr="005A0DAF">
        <w:rPr>
          <w:rFonts w:ascii="Calibri" w:eastAsia="Times New Roman" w:hAnsi="Calibri" w:cs="Calibri"/>
          <w:lang w:val="en-GB" w:eastAsia="hr-HR"/>
        </w:rPr>
        <w:t xml:space="preserve"> i proc</w:t>
      </w:r>
      <w:r>
        <w:rPr>
          <w:rFonts w:ascii="Calibri" w:eastAsia="Times New Roman" w:hAnsi="Calibri" w:cs="Calibri"/>
          <w:lang w:val="en-GB" w:eastAsia="hr-HR"/>
        </w:rPr>
        <w:t>j</w:t>
      </w:r>
      <w:r w:rsidRPr="005A0DAF">
        <w:rPr>
          <w:rFonts w:ascii="Calibri" w:eastAsia="Times New Roman" w:hAnsi="Calibri" w:cs="Calibri"/>
          <w:lang w:val="en-GB" w:eastAsia="hr-HR"/>
        </w:rPr>
        <w:t>ene (IMAP) zasnovan na jedanaest ek</w:t>
      </w:r>
      <w:r>
        <w:rPr>
          <w:rFonts w:ascii="Calibri" w:eastAsia="Times New Roman" w:hAnsi="Calibri" w:cs="Calibri"/>
          <w:lang w:val="en-GB" w:eastAsia="hr-HR"/>
        </w:rPr>
        <w:t xml:space="preserve">oloških ciljeva (Odluka </w:t>
      </w:r>
      <w:r w:rsidRPr="00067808">
        <w:rPr>
          <w:rFonts w:ascii="Calibri" w:eastAsia="Times New Roman" w:hAnsi="Calibri" w:cs="Calibri"/>
          <w:lang w:val="en-GB" w:eastAsia="hr-HR"/>
        </w:rPr>
        <w:t>IG.22/7</w:t>
      </w:r>
      <w:r w:rsidRPr="00067808">
        <w:rPr>
          <w:rFonts w:ascii="Calibri" w:eastAsia="Times New Roman" w:hAnsi="Calibri" w:cs="Calibri"/>
          <w:vertAlign w:val="superscript"/>
          <w:lang w:val="en-GB" w:eastAsia="hr-HR"/>
        </w:rPr>
        <w:footnoteReference w:id="3"/>
      </w:r>
      <w:r>
        <w:rPr>
          <w:rFonts w:ascii="Calibri" w:eastAsia="Times New Roman" w:hAnsi="Calibri" w:cs="Calibri"/>
          <w:lang w:val="en-GB" w:eastAsia="hr-HR"/>
        </w:rPr>
        <w:t xml:space="preserve">), </w:t>
      </w:r>
      <w:r w:rsidRPr="008B5289">
        <w:rPr>
          <w:rFonts w:ascii="Calibri" w:eastAsia="Times New Roman" w:hAnsi="Calibri" w:cs="Calibri"/>
          <w:lang w:val="en-GB" w:eastAsia="hr-HR"/>
        </w:rPr>
        <w:t>na osnovu čega bi jadranske zemlje trebalo da prilagode i svoje nacionalne programe monitoringa.</w:t>
      </w:r>
    </w:p>
    <w:p w14:paraId="4B59B563" w14:textId="2F4C56F6" w:rsidR="00D60AD0" w:rsidRDefault="008B5289" w:rsidP="003A2953">
      <w:pPr>
        <w:spacing w:after="120" w:line="276" w:lineRule="auto"/>
        <w:jc w:val="both"/>
        <w:rPr>
          <w:rFonts w:ascii="Calibri" w:eastAsia="Calibri" w:hAnsi="Calibri" w:cs="Calibri"/>
          <w:lang w:val="en-GB"/>
        </w:rPr>
      </w:pPr>
      <w:r>
        <w:rPr>
          <w:rFonts w:ascii="Calibri" w:eastAsia="Calibri" w:hAnsi="Calibri" w:cs="Calibri"/>
          <w:lang w:val="en-GB"/>
        </w:rPr>
        <w:t xml:space="preserve">Program </w:t>
      </w:r>
      <w:r w:rsidRPr="009A4CE5">
        <w:rPr>
          <w:rFonts w:ascii="Calibri" w:eastAsia="Calibri" w:hAnsi="Calibri" w:cs="Calibri"/>
          <w:lang w:val="en-GB"/>
        </w:rPr>
        <w:t xml:space="preserve">IMAP </w:t>
      </w:r>
      <w:r w:rsidR="00166E8E">
        <w:rPr>
          <w:rFonts w:ascii="Calibri" w:eastAsia="Calibri" w:hAnsi="Calibri" w:cs="Calibri"/>
          <w:lang w:val="en-GB"/>
        </w:rPr>
        <w:t xml:space="preserve">u velioj mjeri </w:t>
      </w:r>
      <w:r w:rsidRPr="009A4CE5">
        <w:rPr>
          <w:rFonts w:ascii="Calibri" w:eastAsia="Calibri" w:hAnsi="Calibri" w:cs="Calibri"/>
          <w:lang w:val="en-GB"/>
        </w:rPr>
        <w:t>obezb</w:t>
      </w:r>
      <w:r>
        <w:rPr>
          <w:rFonts w:ascii="Calibri" w:eastAsia="Calibri" w:hAnsi="Calibri" w:cs="Calibri"/>
          <w:lang w:val="en-GB"/>
        </w:rPr>
        <w:t>ij</w:t>
      </w:r>
      <w:r w:rsidRPr="009A4CE5">
        <w:rPr>
          <w:rFonts w:ascii="Calibri" w:eastAsia="Calibri" w:hAnsi="Calibri" w:cs="Calibri"/>
          <w:lang w:val="en-GB"/>
        </w:rPr>
        <w:t xml:space="preserve">eđuje odgovarajuću integraciju sa programima </w:t>
      </w:r>
      <w:r>
        <w:rPr>
          <w:rFonts w:ascii="Calibri" w:eastAsia="Calibri" w:hAnsi="Calibri" w:cs="Calibri"/>
          <w:lang w:val="en-GB"/>
        </w:rPr>
        <w:t>monitoringa</w:t>
      </w:r>
      <w:r w:rsidRPr="009A4CE5">
        <w:rPr>
          <w:rFonts w:ascii="Calibri" w:eastAsia="Calibri" w:hAnsi="Calibri" w:cs="Calibri"/>
          <w:lang w:val="en-GB"/>
        </w:rPr>
        <w:t xml:space="preserve"> koje zaht</w:t>
      </w:r>
      <w:r>
        <w:rPr>
          <w:rFonts w:ascii="Calibri" w:eastAsia="Calibri" w:hAnsi="Calibri" w:cs="Calibri"/>
          <w:lang w:val="en-GB"/>
        </w:rPr>
        <w:t>ij</w:t>
      </w:r>
      <w:r w:rsidRPr="009A4CE5">
        <w:rPr>
          <w:rFonts w:ascii="Calibri" w:eastAsia="Calibri" w:hAnsi="Calibri" w:cs="Calibri"/>
          <w:lang w:val="en-GB"/>
        </w:rPr>
        <w:t xml:space="preserve">eva EU, posebno onima koji se pripremaju u okviru </w:t>
      </w:r>
      <w:r>
        <w:rPr>
          <w:rFonts w:ascii="Calibri" w:eastAsia="Calibri" w:hAnsi="Calibri" w:cs="Calibri"/>
          <w:lang w:val="en-GB"/>
        </w:rPr>
        <w:t>ODMS i ODV</w:t>
      </w:r>
      <w:r w:rsidRPr="009A4CE5">
        <w:rPr>
          <w:rFonts w:ascii="Calibri" w:eastAsia="Calibri" w:hAnsi="Calibri" w:cs="Calibri"/>
          <w:lang w:val="en-GB"/>
        </w:rPr>
        <w:t xml:space="preserve">. Naime, kako je pristupanje </w:t>
      </w:r>
      <w:r w:rsidRPr="009A4CE5">
        <w:rPr>
          <w:rFonts w:ascii="Calibri" w:eastAsia="Calibri" w:hAnsi="Calibri" w:cs="Calibri"/>
          <w:lang w:val="en-GB"/>
        </w:rPr>
        <w:lastRenderedPageBreak/>
        <w:t xml:space="preserve">Evropskoj uniji strateški prioritet za Crnu Goru, sa nedavnim otvaranjem i </w:t>
      </w:r>
      <w:r>
        <w:rPr>
          <w:rFonts w:ascii="Calibri" w:eastAsia="Calibri" w:hAnsi="Calibri" w:cs="Calibri"/>
          <w:lang w:val="en-GB"/>
        </w:rPr>
        <w:t>osvrtom</w:t>
      </w:r>
      <w:r w:rsidRPr="009A4CE5">
        <w:rPr>
          <w:rFonts w:ascii="Calibri" w:eastAsia="Calibri" w:hAnsi="Calibri" w:cs="Calibri"/>
          <w:lang w:val="en-GB"/>
        </w:rPr>
        <w:t xml:space="preserve"> na Pregovaračko poglavlje 27 (Životna sredina i klimatske promjene), priprema IM</w:t>
      </w:r>
      <w:r w:rsidR="00166E8E">
        <w:rPr>
          <w:rFonts w:ascii="Calibri" w:eastAsia="Calibri" w:hAnsi="Calibri" w:cs="Calibri"/>
          <w:lang w:val="en-GB"/>
        </w:rPr>
        <w:t>A</w:t>
      </w:r>
      <w:r w:rsidRPr="009A4CE5">
        <w:rPr>
          <w:rFonts w:ascii="Calibri" w:eastAsia="Calibri" w:hAnsi="Calibri" w:cs="Calibri"/>
          <w:lang w:val="en-GB"/>
        </w:rPr>
        <w:t xml:space="preserve">P-a </w:t>
      </w:r>
      <w:r w:rsidR="00441A45">
        <w:rPr>
          <w:rFonts w:ascii="Calibri" w:eastAsia="Calibri" w:hAnsi="Calibri" w:cs="Calibri"/>
          <w:lang w:val="en-GB"/>
        </w:rPr>
        <w:t xml:space="preserve">skoro istovremeno </w:t>
      </w:r>
      <w:r w:rsidRPr="009A4CE5">
        <w:rPr>
          <w:rFonts w:ascii="Calibri" w:eastAsia="Calibri" w:hAnsi="Calibri" w:cs="Calibri"/>
          <w:lang w:val="en-GB"/>
        </w:rPr>
        <w:t xml:space="preserve">sa </w:t>
      </w:r>
      <w:r w:rsidR="00441A45">
        <w:rPr>
          <w:rFonts w:ascii="Calibri" w:eastAsia="Calibri" w:hAnsi="Calibri" w:cs="Calibri"/>
          <w:lang w:val="en-GB"/>
        </w:rPr>
        <w:t xml:space="preserve">implementacijom </w:t>
      </w:r>
      <w:r>
        <w:rPr>
          <w:rFonts w:ascii="Calibri" w:eastAsia="Calibri" w:hAnsi="Calibri" w:cs="Calibri"/>
          <w:lang w:val="en-GB"/>
        </w:rPr>
        <w:t>ODMS-a</w:t>
      </w:r>
      <w:r w:rsidRPr="009A4CE5">
        <w:rPr>
          <w:rFonts w:ascii="Calibri" w:eastAsia="Calibri" w:hAnsi="Calibri" w:cs="Calibri"/>
          <w:lang w:val="en-GB"/>
        </w:rPr>
        <w:t xml:space="preserve"> omogućava sinergij</w:t>
      </w:r>
      <w:r>
        <w:rPr>
          <w:rFonts w:ascii="Calibri" w:eastAsia="Calibri" w:hAnsi="Calibri" w:cs="Calibri"/>
          <w:lang w:val="en-GB"/>
        </w:rPr>
        <w:t>u</w:t>
      </w:r>
      <w:r w:rsidRPr="009A4CE5">
        <w:rPr>
          <w:rFonts w:ascii="Calibri" w:eastAsia="Calibri" w:hAnsi="Calibri" w:cs="Calibri"/>
          <w:lang w:val="en-GB"/>
        </w:rPr>
        <w:t xml:space="preserve"> i kompatibilnu implementaciju oba procesa u Crnoj Gori, ispunjavajući obaveze kako prema EU, tako i prema sistemu UN</w:t>
      </w:r>
      <w:r w:rsidR="00277FF7">
        <w:rPr>
          <w:rFonts w:ascii="Calibri" w:eastAsia="Calibri" w:hAnsi="Calibri" w:cs="Calibri"/>
          <w:lang w:val="en-GB"/>
        </w:rPr>
        <w:t>/</w:t>
      </w:r>
      <w:r w:rsidRPr="009A4CE5">
        <w:rPr>
          <w:rFonts w:ascii="Calibri" w:eastAsia="Calibri" w:hAnsi="Calibri" w:cs="Calibri"/>
          <w:lang w:val="en-GB"/>
        </w:rPr>
        <w:t xml:space="preserve">MAP. </w:t>
      </w:r>
    </w:p>
    <w:p w14:paraId="42773CC7" w14:textId="1C1C86C4" w:rsidR="00381A9E" w:rsidRPr="00D60AD0" w:rsidRDefault="00166E8E" w:rsidP="003A2953">
      <w:pPr>
        <w:spacing w:after="120" w:line="276" w:lineRule="auto"/>
        <w:jc w:val="both"/>
        <w:rPr>
          <w:rFonts w:ascii="Calibri" w:eastAsia="Calibri" w:hAnsi="Calibri" w:cs="Calibri"/>
          <w:lang w:val="en-GB"/>
        </w:rPr>
      </w:pPr>
      <w:r>
        <w:rPr>
          <w:rFonts w:ascii="Calibri" w:hAnsi="Calibri" w:cs="Calibri"/>
        </w:rPr>
        <w:t xml:space="preserve">Prema zahtjevima </w:t>
      </w:r>
      <w:r w:rsidR="00381A9E">
        <w:rPr>
          <w:rFonts w:ascii="Calibri" w:hAnsi="Calibri" w:cs="Calibri"/>
        </w:rPr>
        <w:t>Morsk</w:t>
      </w:r>
      <w:r w:rsidR="00D60AD0">
        <w:rPr>
          <w:rFonts w:ascii="Calibri" w:hAnsi="Calibri" w:cs="Calibri"/>
        </w:rPr>
        <w:t>e</w:t>
      </w:r>
      <w:r w:rsidR="00381A9E">
        <w:rPr>
          <w:rFonts w:ascii="Calibri" w:hAnsi="Calibri" w:cs="Calibri"/>
        </w:rPr>
        <w:t xml:space="preserve"> strategij</w:t>
      </w:r>
      <w:r w:rsidR="00D60AD0">
        <w:rPr>
          <w:rFonts w:ascii="Calibri" w:hAnsi="Calibri" w:cs="Calibri"/>
        </w:rPr>
        <w:t>e</w:t>
      </w:r>
      <w:r w:rsidR="00381A9E" w:rsidRPr="00381A9E">
        <w:rPr>
          <w:rFonts w:ascii="Calibri" w:hAnsi="Calibri" w:cs="Calibri"/>
        </w:rPr>
        <w:t xml:space="preserve"> </w:t>
      </w:r>
      <w:r w:rsidR="00D60AD0">
        <w:rPr>
          <w:rFonts w:ascii="Calibri" w:hAnsi="Calibri" w:cs="Calibri"/>
        </w:rPr>
        <w:t xml:space="preserve">monitoring program uključuje sažetke </w:t>
      </w:r>
      <w:r w:rsidR="00381A9E" w:rsidRPr="00381A9E">
        <w:rPr>
          <w:rFonts w:ascii="Calibri" w:hAnsi="Calibri" w:cs="Calibri"/>
        </w:rPr>
        <w:t xml:space="preserve">programa </w:t>
      </w:r>
      <w:r w:rsidR="002F5157">
        <w:rPr>
          <w:rFonts w:ascii="Calibri" w:hAnsi="Calibri" w:cs="Calibri"/>
        </w:rPr>
        <w:t xml:space="preserve">istraživanja </w:t>
      </w:r>
      <w:r w:rsidR="00381A9E" w:rsidRPr="00381A9E">
        <w:rPr>
          <w:rFonts w:ascii="Calibri" w:hAnsi="Calibri" w:cs="Calibri"/>
        </w:rPr>
        <w:t xml:space="preserve">za </w:t>
      </w:r>
      <w:r>
        <w:rPr>
          <w:rFonts w:ascii="Calibri" w:hAnsi="Calibri" w:cs="Calibri"/>
        </w:rPr>
        <w:t xml:space="preserve">svaki od </w:t>
      </w:r>
      <w:r w:rsidR="00381A9E" w:rsidRPr="00381A9E">
        <w:rPr>
          <w:rFonts w:ascii="Calibri" w:hAnsi="Calibri" w:cs="Calibri"/>
        </w:rPr>
        <w:t>11 d</w:t>
      </w:r>
      <w:r w:rsidR="00381A9E">
        <w:rPr>
          <w:rFonts w:ascii="Calibri" w:hAnsi="Calibri" w:cs="Calibri"/>
        </w:rPr>
        <w:t xml:space="preserve">eskriptora opisanih u </w:t>
      </w:r>
      <w:r>
        <w:rPr>
          <w:rFonts w:ascii="Calibri" w:hAnsi="Calibri" w:cs="Calibri"/>
        </w:rPr>
        <w:t xml:space="preserve">GES </w:t>
      </w:r>
      <w:r w:rsidR="00381A9E">
        <w:rPr>
          <w:rFonts w:ascii="Calibri" w:hAnsi="Calibri" w:cs="Calibri"/>
        </w:rPr>
        <w:t xml:space="preserve">dokumentu </w:t>
      </w:r>
      <w:r>
        <w:rPr>
          <w:rFonts w:ascii="Calibri" w:eastAsia="Calibri" w:hAnsi="Calibri" w:cs="Times New Roman"/>
          <w:lang w:val="en-GB"/>
        </w:rPr>
        <w:t>“Karakteristike dobrog stanja morske sredine pod suverenitetom Crne Gore i skup ciljeva u zaštiti morske sredine i sa njima povezanih pokazatelja”</w:t>
      </w:r>
      <w:r w:rsidRPr="009F1992">
        <w:rPr>
          <w:rFonts w:ascii="Calibri" w:eastAsia="Times New Roman" w:hAnsi="Calibri" w:cs="Calibri"/>
          <w:b/>
          <w:color w:val="244061"/>
          <w:sz w:val="44"/>
          <w:szCs w:val="44"/>
          <w:lang w:val="en-GB" w:eastAsia="fr-FR"/>
        </w:rPr>
        <w:t xml:space="preserve"> </w:t>
      </w:r>
      <w:r w:rsidRPr="009F1992">
        <w:rPr>
          <w:rFonts w:ascii="Calibri" w:eastAsia="Times New Roman" w:hAnsi="Calibri" w:cs="Calibri"/>
          <w:lang w:val="en-GB" w:eastAsia="fr-FR"/>
        </w:rPr>
        <w:t>(2021).</w:t>
      </w:r>
      <w:r w:rsidRPr="009F1992">
        <w:rPr>
          <w:rFonts w:ascii="Calibri" w:eastAsia="Calibri" w:hAnsi="Calibri" w:cs="Times New Roman"/>
          <w:lang w:val="en-GB"/>
        </w:rPr>
        <w:t xml:space="preserve"> </w:t>
      </w:r>
    </w:p>
    <w:p w14:paraId="73636E77" w14:textId="60F1BABD" w:rsidR="00381A9E" w:rsidRPr="00381A9E" w:rsidRDefault="00381A9E" w:rsidP="003A2953">
      <w:pPr>
        <w:spacing w:after="120" w:line="276" w:lineRule="auto"/>
        <w:jc w:val="both"/>
        <w:rPr>
          <w:rFonts w:ascii="Calibri" w:hAnsi="Calibri" w:cs="Calibri"/>
        </w:rPr>
      </w:pPr>
      <w:r w:rsidRPr="00381A9E">
        <w:rPr>
          <w:rFonts w:ascii="Calibri" w:hAnsi="Calibri" w:cs="Calibri"/>
        </w:rPr>
        <w:t xml:space="preserve">Naš cilj </w:t>
      </w:r>
      <w:r w:rsidR="002F5157">
        <w:rPr>
          <w:rFonts w:ascii="Calibri" w:hAnsi="Calibri" w:cs="Calibri"/>
        </w:rPr>
        <w:t xml:space="preserve">je, u okviru ove strategije, </w:t>
      </w:r>
      <w:r w:rsidRPr="00381A9E">
        <w:rPr>
          <w:rFonts w:ascii="Calibri" w:hAnsi="Calibri" w:cs="Calibri"/>
        </w:rPr>
        <w:t xml:space="preserve"> da pokažemo kako će </w:t>
      </w:r>
      <w:r>
        <w:rPr>
          <w:rFonts w:ascii="Calibri" w:hAnsi="Calibri" w:cs="Calibri"/>
        </w:rPr>
        <w:t>morski</w:t>
      </w:r>
      <w:r w:rsidRPr="00381A9E">
        <w:rPr>
          <w:rFonts w:ascii="Calibri" w:hAnsi="Calibri" w:cs="Calibri"/>
        </w:rPr>
        <w:t xml:space="preserve"> programi </w:t>
      </w:r>
      <w:r w:rsidR="00D60AD0">
        <w:rPr>
          <w:rFonts w:ascii="Calibri" w:hAnsi="Calibri" w:cs="Calibri"/>
        </w:rPr>
        <w:t xml:space="preserve">za svaki od 11 deskriptora </w:t>
      </w:r>
      <w:r w:rsidRPr="00381A9E">
        <w:rPr>
          <w:rFonts w:ascii="Calibri" w:hAnsi="Calibri" w:cs="Calibri"/>
        </w:rPr>
        <w:t xml:space="preserve">pratiti napredak </w:t>
      </w:r>
      <w:r w:rsidR="00CF1EC5">
        <w:rPr>
          <w:rFonts w:ascii="Calibri" w:hAnsi="Calibri" w:cs="Calibri"/>
        </w:rPr>
        <w:t xml:space="preserve">Crne Gore </w:t>
      </w:r>
      <w:r w:rsidRPr="00381A9E">
        <w:rPr>
          <w:rFonts w:ascii="Calibri" w:hAnsi="Calibri" w:cs="Calibri"/>
        </w:rPr>
        <w:t xml:space="preserve">u odnosu na ciljeve i indikatore </w:t>
      </w:r>
      <w:r w:rsidR="00B81C0D">
        <w:rPr>
          <w:rFonts w:ascii="Calibri" w:hAnsi="Calibri" w:cs="Calibri"/>
        </w:rPr>
        <w:t>ODMS-a</w:t>
      </w:r>
      <w:r w:rsidRPr="00381A9E">
        <w:rPr>
          <w:rFonts w:ascii="Calibri" w:hAnsi="Calibri" w:cs="Calibri"/>
        </w:rPr>
        <w:t xml:space="preserve">. Oni su predstavljeni u ovom dokumentu za svaki deskriptor ili komponentu deskriptora </w:t>
      </w:r>
      <w:r w:rsidR="00CF1EC5">
        <w:rPr>
          <w:rFonts w:ascii="Calibri" w:hAnsi="Calibri" w:cs="Calibri"/>
        </w:rPr>
        <w:t xml:space="preserve">na način da </w:t>
      </w:r>
      <w:r w:rsidRPr="00381A9E">
        <w:rPr>
          <w:rFonts w:ascii="Calibri" w:hAnsi="Calibri" w:cs="Calibri"/>
        </w:rPr>
        <w:t>pružaju</w:t>
      </w:r>
      <w:r w:rsidR="00CF1EC5">
        <w:rPr>
          <w:rFonts w:ascii="Calibri" w:hAnsi="Calibri" w:cs="Calibri"/>
        </w:rPr>
        <w:t xml:space="preserve"> sljedeće informacije</w:t>
      </w:r>
      <w:r w:rsidRPr="00381A9E">
        <w:rPr>
          <w:rFonts w:ascii="Calibri" w:hAnsi="Calibri" w:cs="Calibri"/>
        </w:rPr>
        <w:t>:</w:t>
      </w:r>
    </w:p>
    <w:p w14:paraId="4891B2B5" w14:textId="61D4B6EC" w:rsidR="00381A9E" w:rsidRPr="00B81C0D" w:rsidRDefault="00381A9E" w:rsidP="00CB2A7A">
      <w:pPr>
        <w:pStyle w:val="ListParagraph"/>
        <w:numPr>
          <w:ilvl w:val="0"/>
          <w:numId w:val="123"/>
        </w:numPr>
        <w:spacing w:before="0" w:after="120"/>
        <w:rPr>
          <w:rFonts w:cs="Calibri"/>
        </w:rPr>
      </w:pPr>
      <w:r w:rsidRPr="00B81C0D">
        <w:rPr>
          <w:rFonts w:cs="Calibri"/>
        </w:rPr>
        <w:t xml:space="preserve">Opšti rezime programa </w:t>
      </w:r>
      <w:r w:rsidR="00B81C0D">
        <w:rPr>
          <w:rFonts w:cs="Calibri"/>
        </w:rPr>
        <w:t>monitoringa</w:t>
      </w:r>
      <w:r w:rsidRPr="00B81C0D">
        <w:rPr>
          <w:rFonts w:cs="Calibri"/>
        </w:rPr>
        <w:t>;</w:t>
      </w:r>
    </w:p>
    <w:p w14:paraId="18819DC0" w14:textId="6DD4787D" w:rsidR="00381A9E" w:rsidRPr="00B81C0D" w:rsidRDefault="00381A9E" w:rsidP="00CB2A7A">
      <w:pPr>
        <w:pStyle w:val="ListParagraph"/>
        <w:numPr>
          <w:ilvl w:val="0"/>
          <w:numId w:val="123"/>
        </w:numPr>
        <w:spacing w:before="0" w:after="120"/>
        <w:rPr>
          <w:rFonts w:cs="Calibri"/>
        </w:rPr>
      </w:pPr>
      <w:r w:rsidRPr="00B81C0D">
        <w:rPr>
          <w:rFonts w:cs="Calibri"/>
        </w:rPr>
        <w:t>Trenutni status deskriptora;</w:t>
      </w:r>
    </w:p>
    <w:p w14:paraId="3F8D99FA" w14:textId="0DB84D89" w:rsidR="00381A9E" w:rsidRPr="00B81C0D" w:rsidRDefault="00B81C0D" w:rsidP="00CB2A7A">
      <w:pPr>
        <w:pStyle w:val="ListParagraph"/>
        <w:numPr>
          <w:ilvl w:val="0"/>
          <w:numId w:val="123"/>
        </w:numPr>
        <w:spacing w:before="0" w:after="120"/>
        <w:rPr>
          <w:rFonts w:cs="Calibri"/>
        </w:rPr>
      </w:pPr>
      <w:r>
        <w:rPr>
          <w:rFonts w:cs="Calibri"/>
        </w:rPr>
        <w:t>Utvrđeni</w:t>
      </w:r>
      <w:r w:rsidR="00381A9E" w:rsidRPr="00B81C0D">
        <w:rPr>
          <w:rFonts w:cs="Calibri"/>
        </w:rPr>
        <w:t xml:space="preserve"> ciljevi i indikatori;</w:t>
      </w:r>
    </w:p>
    <w:p w14:paraId="3658F3BF" w14:textId="604B8B49" w:rsidR="00381A9E" w:rsidRPr="00B81C0D" w:rsidRDefault="00381A9E" w:rsidP="00CB2A7A">
      <w:pPr>
        <w:pStyle w:val="ListParagraph"/>
        <w:numPr>
          <w:ilvl w:val="0"/>
          <w:numId w:val="123"/>
        </w:numPr>
        <w:spacing w:before="0" w:after="120"/>
        <w:rPr>
          <w:rFonts w:cs="Calibri"/>
        </w:rPr>
      </w:pPr>
      <w:r w:rsidRPr="00B81C0D">
        <w:rPr>
          <w:rFonts w:cs="Calibri"/>
        </w:rPr>
        <w:t>Detaljniji opis programa monitoringa;</w:t>
      </w:r>
    </w:p>
    <w:p w14:paraId="0D8BBDC2" w14:textId="69B4776A" w:rsidR="00381A9E" w:rsidRPr="00B81C0D" w:rsidRDefault="00381A9E" w:rsidP="00CB2A7A">
      <w:pPr>
        <w:pStyle w:val="ListParagraph"/>
        <w:numPr>
          <w:ilvl w:val="0"/>
          <w:numId w:val="123"/>
        </w:numPr>
        <w:spacing w:before="0" w:after="120"/>
        <w:rPr>
          <w:rFonts w:cs="Calibri"/>
        </w:rPr>
      </w:pPr>
      <w:r w:rsidRPr="00B81C0D">
        <w:rPr>
          <w:rFonts w:cs="Calibri"/>
        </w:rPr>
        <w:t>Niz pitanja o tome kako programi</w:t>
      </w:r>
      <w:r w:rsidR="00B81C0D">
        <w:rPr>
          <w:rFonts w:cs="Calibri"/>
        </w:rPr>
        <w:t xml:space="preserve"> monitoringa</w:t>
      </w:r>
      <w:r w:rsidRPr="00B81C0D">
        <w:rPr>
          <w:rFonts w:cs="Calibri"/>
        </w:rPr>
        <w:t xml:space="preserve"> ispunjavaju zaht</w:t>
      </w:r>
      <w:r w:rsidR="00B81C0D">
        <w:rPr>
          <w:rFonts w:cs="Calibri"/>
        </w:rPr>
        <w:t>j</w:t>
      </w:r>
      <w:r w:rsidRPr="00B81C0D">
        <w:rPr>
          <w:rFonts w:cs="Calibri"/>
        </w:rPr>
        <w:t>eve Direktive;</w:t>
      </w:r>
    </w:p>
    <w:p w14:paraId="44FB6703" w14:textId="73382ED1" w:rsidR="00381A9E" w:rsidRPr="00B81C0D" w:rsidRDefault="00381A9E" w:rsidP="00CB2A7A">
      <w:pPr>
        <w:pStyle w:val="ListParagraph"/>
        <w:numPr>
          <w:ilvl w:val="0"/>
          <w:numId w:val="123"/>
        </w:numPr>
        <w:spacing w:before="0" w:after="120"/>
        <w:rPr>
          <w:rFonts w:cs="Calibri"/>
        </w:rPr>
      </w:pPr>
      <w:r w:rsidRPr="00B81C0D">
        <w:rPr>
          <w:rFonts w:cs="Calibri"/>
        </w:rPr>
        <w:t>Stepen koordinacije sa drugim zemljama; i</w:t>
      </w:r>
    </w:p>
    <w:p w14:paraId="2B60B9B1" w14:textId="363A03D8" w:rsidR="008B5289" w:rsidRPr="00B902E7" w:rsidRDefault="00381A9E" w:rsidP="00CB2A7A">
      <w:pPr>
        <w:pStyle w:val="ListParagraph"/>
        <w:numPr>
          <w:ilvl w:val="0"/>
          <w:numId w:val="86"/>
        </w:numPr>
        <w:spacing w:before="0" w:after="120"/>
        <w:rPr>
          <w:rFonts w:cs="Calibri"/>
        </w:rPr>
      </w:pPr>
      <w:r w:rsidRPr="00B81C0D">
        <w:rPr>
          <w:rFonts w:cs="Calibri"/>
        </w:rPr>
        <w:t>Osiguranje i kontrola kvaliteta</w:t>
      </w:r>
    </w:p>
    <w:p w14:paraId="44DEE857" w14:textId="0F3E0255" w:rsidR="00BD629C" w:rsidRDefault="007D2F9E" w:rsidP="008D18FD">
      <w:pPr>
        <w:spacing w:after="120" w:line="276" w:lineRule="auto"/>
        <w:jc w:val="both"/>
        <w:rPr>
          <w:rFonts w:ascii="Calibri" w:hAnsi="Calibri" w:cs="Calibri"/>
          <w:lang w:val="en-GB"/>
        </w:rPr>
      </w:pPr>
      <w:r w:rsidRPr="002D1DF7">
        <w:rPr>
          <w:rFonts w:ascii="Calibri" w:hAnsi="Calibri" w:cs="Calibri"/>
          <w:lang w:val="en-GB"/>
        </w:rPr>
        <w:t>Monitoring deskriptora povezanih sa relevantnim elementima ekosistema: Deskriptori 1 (biodiverzitet), 4 (</w:t>
      </w:r>
      <w:r>
        <w:rPr>
          <w:rFonts w:ascii="Calibri" w:hAnsi="Calibri" w:cs="Calibri"/>
          <w:lang w:val="en-GB"/>
        </w:rPr>
        <w:t>prehrambena mreža</w:t>
      </w:r>
      <w:r w:rsidRPr="002D1DF7">
        <w:rPr>
          <w:rFonts w:ascii="Calibri" w:hAnsi="Calibri" w:cs="Calibri"/>
          <w:lang w:val="en-GB"/>
        </w:rPr>
        <w:t>) i 6 (integritet morskog dna) su navedeni i obrađeni zajedno u jednom podod</w:t>
      </w:r>
      <w:r>
        <w:rPr>
          <w:rFonts w:ascii="Calibri" w:hAnsi="Calibri" w:cs="Calibri"/>
          <w:lang w:val="en-GB"/>
        </w:rPr>
        <w:t>j</w:t>
      </w:r>
      <w:r w:rsidRPr="002D1DF7">
        <w:rPr>
          <w:rFonts w:ascii="Calibri" w:hAnsi="Calibri" w:cs="Calibri"/>
          <w:lang w:val="en-GB"/>
        </w:rPr>
        <w:t xml:space="preserve">eljku zbog značajnog stepena preklapanja između njih. </w:t>
      </w:r>
      <w:r w:rsidR="00FA234D">
        <w:rPr>
          <w:rFonts w:ascii="Calibri" w:hAnsi="Calibri" w:cs="Calibri"/>
          <w:lang w:val="en-GB"/>
        </w:rPr>
        <w:t>Tekst koji se odnosi na</w:t>
      </w:r>
      <w:r w:rsidRPr="002D1DF7">
        <w:rPr>
          <w:rFonts w:ascii="Calibri" w:hAnsi="Calibri" w:cs="Calibri"/>
          <w:lang w:val="en-GB"/>
        </w:rPr>
        <w:t xml:space="preserve"> ove deskriptore obuhvata programe monitoringa za grupu visoko pokretnih vrsta (sisari, kornjače, ribe</w:t>
      </w:r>
      <w:r w:rsidR="00FA234D">
        <w:rPr>
          <w:rFonts w:ascii="Calibri" w:hAnsi="Calibri" w:cs="Calibri"/>
          <w:lang w:val="en-GB"/>
        </w:rPr>
        <w:t>,</w:t>
      </w:r>
      <w:r w:rsidRPr="002D1DF7">
        <w:rPr>
          <w:rFonts w:ascii="Calibri" w:hAnsi="Calibri" w:cs="Calibri"/>
          <w:lang w:val="en-GB"/>
        </w:rPr>
        <w:t xml:space="preserve"> ptice) i staništa (pelagička staništa i bentoska staništa).</w:t>
      </w:r>
    </w:p>
    <w:p w14:paraId="3A47458C" w14:textId="5F745B70" w:rsidR="008D18FD" w:rsidRPr="009F7FC4" w:rsidRDefault="00BD629C" w:rsidP="008D18FD">
      <w:pPr>
        <w:spacing w:after="120" w:line="276" w:lineRule="auto"/>
        <w:jc w:val="both"/>
        <w:rPr>
          <w:rFonts w:ascii="Calibri" w:eastAsia="Calibri" w:hAnsi="Calibri" w:cs="Times New Roman"/>
          <w:lang w:val="sr-Latn-ME" w:eastAsia="fr-FR"/>
        </w:rPr>
      </w:pPr>
      <w:r>
        <w:rPr>
          <w:rFonts w:ascii="Calibri" w:hAnsi="Calibri" w:cs="Calibri"/>
          <w:lang w:val="en-GB"/>
        </w:rPr>
        <w:t>Dio d</w:t>
      </w:r>
      <w:r w:rsidR="002D1DF7" w:rsidRPr="002D1DF7">
        <w:rPr>
          <w:rFonts w:ascii="Calibri" w:hAnsi="Calibri" w:cs="Calibri"/>
          <w:lang w:val="en-GB"/>
        </w:rPr>
        <w:t>e</w:t>
      </w:r>
      <w:r w:rsidR="007D2F9E">
        <w:rPr>
          <w:rFonts w:ascii="Calibri" w:hAnsi="Calibri" w:cs="Calibri"/>
          <w:lang w:val="en-GB"/>
        </w:rPr>
        <w:t>skriptor</w:t>
      </w:r>
      <w:r w:rsidR="00A012D1">
        <w:rPr>
          <w:rFonts w:ascii="Calibri" w:hAnsi="Calibri" w:cs="Calibri"/>
          <w:lang w:val="en-GB"/>
        </w:rPr>
        <w:t>a</w:t>
      </w:r>
      <w:r w:rsidR="007D2F9E">
        <w:rPr>
          <w:rFonts w:ascii="Calibri" w:hAnsi="Calibri" w:cs="Calibri"/>
          <w:lang w:val="en-GB"/>
        </w:rPr>
        <w:t xml:space="preserve"> 1, koji obuhvata </w:t>
      </w:r>
      <w:r>
        <w:rPr>
          <w:rFonts w:ascii="Calibri" w:hAnsi="Calibri" w:cs="Calibri"/>
          <w:lang w:val="en-GB"/>
        </w:rPr>
        <w:t xml:space="preserve">Grupe vrsta: </w:t>
      </w:r>
      <w:r w:rsidR="007D2F9E">
        <w:rPr>
          <w:rFonts w:ascii="Calibri" w:hAnsi="Calibri" w:cs="Calibri"/>
          <w:lang w:val="en-GB"/>
        </w:rPr>
        <w:t>ptice, sisare, gmizavace, ribe</w:t>
      </w:r>
      <w:r w:rsidR="002D1DF7" w:rsidRPr="002D1DF7">
        <w:rPr>
          <w:rFonts w:ascii="Calibri" w:hAnsi="Calibri" w:cs="Calibri"/>
          <w:lang w:val="en-GB"/>
        </w:rPr>
        <w:t xml:space="preserve"> i glavono</w:t>
      </w:r>
      <w:r w:rsidR="005E17B3">
        <w:rPr>
          <w:rFonts w:ascii="Calibri" w:hAnsi="Calibri" w:cs="Calibri"/>
          <w:lang w:val="en-GB"/>
        </w:rPr>
        <w:t>šce</w:t>
      </w:r>
      <w:r w:rsidR="002D1DF7" w:rsidRPr="002D1DF7">
        <w:rPr>
          <w:rFonts w:ascii="Calibri" w:hAnsi="Calibri" w:cs="Calibri"/>
          <w:lang w:val="en-GB"/>
        </w:rPr>
        <w:t>, takođe uključuje</w:t>
      </w:r>
      <w:r w:rsidR="008D18FD">
        <w:rPr>
          <w:rFonts w:ascii="Calibri" w:hAnsi="Calibri" w:cs="Calibri"/>
          <w:lang w:val="en-GB"/>
        </w:rPr>
        <w:t xml:space="preserve"> i</w:t>
      </w:r>
      <w:r w:rsidR="002D1DF7" w:rsidRPr="002D1DF7">
        <w:rPr>
          <w:rFonts w:ascii="Calibri" w:hAnsi="Calibri" w:cs="Calibri"/>
          <w:lang w:val="en-GB"/>
        </w:rPr>
        <w:t xml:space="preserve"> </w:t>
      </w:r>
      <w:r w:rsidR="008D18FD">
        <w:rPr>
          <w:rFonts w:ascii="Calibri" w:hAnsi="Calibri" w:cs="Calibri"/>
          <w:lang w:val="en-GB"/>
        </w:rPr>
        <w:t>v</w:t>
      </w:r>
      <w:r w:rsidR="002F5157">
        <w:rPr>
          <w:rFonts w:ascii="Calibri" w:hAnsi="Calibri" w:cs="Calibri"/>
          <w:lang w:val="en-GB"/>
        </w:rPr>
        <w:t>elike</w:t>
      </w:r>
      <w:r w:rsidR="008D18FD">
        <w:rPr>
          <w:rFonts w:ascii="Calibri" w:hAnsi="Calibri" w:cs="Calibri"/>
          <w:lang w:val="en-GB"/>
        </w:rPr>
        <w:t xml:space="preserve"> </w:t>
      </w:r>
      <w:r w:rsidR="002D1DF7" w:rsidRPr="002D1DF7">
        <w:rPr>
          <w:rFonts w:ascii="Calibri" w:hAnsi="Calibri" w:cs="Calibri"/>
          <w:lang w:val="en-GB"/>
        </w:rPr>
        <w:t xml:space="preserve">migratorne vrste riba. </w:t>
      </w:r>
      <w:r w:rsidR="00F246F6">
        <w:rPr>
          <w:rFonts w:ascii="Calibri" w:hAnsi="Calibri" w:cs="Calibri"/>
          <w:lang w:val="en-GB"/>
        </w:rPr>
        <w:t>Migratorn</w:t>
      </w:r>
      <w:r w:rsidR="00882311">
        <w:rPr>
          <w:rFonts w:ascii="Calibri" w:hAnsi="Calibri" w:cs="Calibri"/>
          <w:lang w:val="en-GB"/>
        </w:rPr>
        <w:t>e</w:t>
      </w:r>
      <w:r w:rsidR="00F246F6">
        <w:rPr>
          <w:rFonts w:ascii="Calibri" w:hAnsi="Calibri" w:cs="Calibri"/>
          <w:lang w:val="en-GB"/>
        </w:rPr>
        <w:t xml:space="preserve"> vrste </w:t>
      </w:r>
      <w:r w:rsidR="002D1DF7" w:rsidRPr="002D1DF7">
        <w:rPr>
          <w:rFonts w:ascii="Calibri" w:hAnsi="Calibri" w:cs="Calibri"/>
          <w:lang w:val="en-GB"/>
        </w:rPr>
        <w:t>opisan</w:t>
      </w:r>
      <w:r w:rsidR="00F246F6">
        <w:rPr>
          <w:rFonts w:ascii="Calibri" w:hAnsi="Calibri" w:cs="Calibri"/>
          <w:lang w:val="en-GB"/>
        </w:rPr>
        <w:t xml:space="preserve">e su </w:t>
      </w:r>
      <w:r w:rsidR="002D1DF7" w:rsidRPr="002D1DF7">
        <w:rPr>
          <w:rFonts w:ascii="Calibri" w:hAnsi="Calibri" w:cs="Calibri"/>
          <w:lang w:val="en-GB"/>
        </w:rPr>
        <w:t xml:space="preserve">prisustvom velikih grabežljivih i planktivornih vrsta </w:t>
      </w:r>
      <w:r w:rsidR="008D18FD">
        <w:rPr>
          <w:rFonts w:ascii="Calibri" w:hAnsi="Calibri" w:cs="Calibri"/>
          <w:lang w:val="en-GB"/>
        </w:rPr>
        <w:t xml:space="preserve">elasmobranhija </w:t>
      </w:r>
      <w:r w:rsidR="00F246F6" w:rsidRPr="00F246F6">
        <w:rPr>
          <w:rFonts w:ascii="Calibri" w:hAnsi="Calibri" w:cs="Calibri"/>
          <w:lang w:val="en-GB"/>
        </w:rPr>
        <w:t xml:space="preserve"> </w:t>
      </w:r>
      <w:r w:rsidR="002D1DF7" w:rsidRPr="002D1DF7">
        <w:rPr>
          <w:rFonts w:ascii="Calibri" w:hAnsi="Calibri" w:cs="Calibri"/>
          <w:lang w:val="en-GB"/>
        </w:rPr>
        <w:t xml:space="preserve">(ajkule i raže). Jadransko more je </w:t>
      </w:r>
      <w:r w:rsidR="00F246F6">
        <w:rPr>
          <w:rFonts w:ascii="Calibri" w:hAnsi="Calibri" w:cs="Calibri"/>
          <w:lang w:val="en-GB"/>
        </w:rPr>
        <w:t xml:space="preserve">stanište za </w:t>
      </w:r>
      <w:r w:rsidR="002D1DF7" w:rsidRPr="002D1DF7">
        <w:rPr>
          <w:rFonts w:ascii="Calibri" w:hAnsi="Calibri" w:cs="Calibri"/>
          <w:lang w:val="en-GB"/>
        </w:rPr>
        <w:t>59 vrsta</w:t>
      </w:r>
      <w:r w:rsidR="008D18FD">
        <w:rPr>
          <w:rFonts w:ascii="Calibri" w:hAnsi="Calibri" w:cs="Calibri"/>
          <w:lang w:val="en-GB"/>
        </w:rPr>
        <w:t xml:space="preserve"> hrskavičnih </w:t>
      </w:r>
      <w:r w:rsidR="002D1DF7" w:rsidRPr="002D1DF7">
        <w:rPr>
          <w:rFonts w:ascii="Calibri" w:hAnsi="Calibri" w:cs="Calibri"/>
          <w:lang w:val="en-GB"/>
        </w:rPr>
        <w:t xml:space="preserve"> </w:t>
      </w:r>
      <w:r w:rsidR="00F246F6">
        <w:rPr>
          <w:rFonts w:ascii="Calibri" w:hAnsi="Calibri" w:cs="Calibri"/>
          <w:lang w:val="en-GB"/>
        </w:rPr>
        <w:t>riba,</w:t>
      </w:r>
      <w:r w:rsidR="002D1DF7" w:rsidRPr="002D1DF7">
        <w:rPr>
          <w:rFonts w:ascii="Calibri" w:hAnsi="Calibri" w:cs="Calibri"/>
          <w:lang w:val="en-GB"/>
        </w:rPr>
        <w:t xml:space="preserve"> od kojih manji broj pripada velikim migratornim vrstama</w:t>
      </w:r>
      <w:r w:rsidR="008D18FD">
        <w:rPr>
          <w:rFonts w:ascii="Calibri" w:hAnsi="Calibri" w:cs="Calibri"/>
          <w:lang w:val="en-GB"/>
        </w:rPr>
        <w:t xml:space="preserve"> </w:t>
      </w:r>
      <w:r w:rsidRPr="009F7FC4">
        <w:rPr>
          <w:rFonts w:ascii="Calibri" w:eastAsia="Calibri" w:hAnsi="Calibri" w:cs="Times New Roman"/>
          <w:lang w:val="sr-Latn-ME" w:eastAsia="fr-FR"/>
        </w:rPr>
        <w:t>(CMS, 2021</w:t>
      </w:r>
      <w:r w:rsidRPr="009F7FC4">
        <w:rPr>
          <w:rFonts w:ascii="Calibri" w:eastAsia="Calibri" w:hAnsi="Calibri" w:cs="Times New Roman"/>
          <w:vertAlign w:val="superscript"/>
          <w:lang w:val="sr-Latn-ME" w:eastAsia="fr-FR"/>
        </w:rPr>
        <w:footnoteReference w:id="4"/>
      </w:r>
      <w:r w:rsidRPr="009F7FC4">
        <w:rPr>
          <w:rFonts w:ascii="Calibri" w:eastAsia="Calibri" w:hAnsi="Calibri" w:cs="Times New Roman"/>
          <w:lang w:val="sr-Latn-ME" w:eastAsia="fr-FR"/>
        </w:rPr>
        <w:t xml:space="preserve">). </w:t>
      </w:r>
      <w:r w:rsidR="002D1DF7" w:rsidRPr="002D1DF7">
        <w:rPr>
          <w:rFonts w:ascii="Calibri" w:hAnsi="Calibri" w:cs="Calibri"/>
          <w:lang w:val="en-GB"/>
        </w:rPr>
        <w:t xml:space="preserve">Ovaj element </w:t>
      </w:r>
      <w:r w:rsidR="008D18FD">
        <w:rPr>
          <w:rFonts w:ascii="Calibri" w:hAnsi="Calibri" w:cs="Calibri"/>
          <w:lang w:val="en-GB"/>
        </w:rPr>
        <w:t xml:space="preserve">morskog </w:t>
      </w:r>
      <w:r w:rsidR="002D1DF7" w:rsidRPr="002D1DF7">
        <w:rPr>
          <w:rFonts w:ascii="Calibri" w:hAnsi="Calibri" w:cs="Calibri"/>
          <w:lang w:val="en-GB"/>
        </w:rPr>
        <w:t>ekosistema se smatra veoma ranjivim u ribarstvu širom sv</w:t>
      </w:r>
      <w:r w:rsidR="00F246F6">
        <w:rPr>
          <w:rFonts w:ascii="Calibri" w:hAnsi="Calibri" w:cs="Calibri"/>
          <w:lang w:val="en-GB"/>
        </w:rPr>
        <w:t>ij</w:t>
      </w:r>
      <w:r w:rsidR="002D1DF7" w:rsidRPr="002D1DF7">
        <w:rPr>
          <w:rFonts w:ascii="Calibri" w:hAnsi="Calibri" w:cs="Calibri"/>
          <w:lang w:val="en-GB"/>
        </w:rPr>
        <w:t xml:space="preserve">eta. Ove vrste su prepoznate kao dobri pokazatelji zdravlja ekosistema i stoga su često </w:t>
      </w:r>
      <w:r w:rsidR="008D18FD" w:rsidRPr="009F7FC4">
        <w:rPr>
          <w:rFonts w:ascii="Calibri" w:eastAsia="Calibri" w:hAnsi="Calibri" w:cs="Times New Roman"/>
          <w:lang w:val="sr-Latn-ME" w:eastAsia="fr-FR"/>
        </w:rPr>
        <w:t>predmet zaštite i konzervacionih inicijativa i istraživanja. Sakupljanje podataka o ovakvim životinjama zahtijeva značajne resurse, kako u smislu ljuds</w:t>
      </w:r>
      <w:r>
        <w:rPr>
          <w:rFonts w:ascii="Calibri" w:eastAsia="Calibri" w:hAnsi="Calibri" w:cs="Times New Roman"/>
          <w:lang w:val="sr-Latn-ME" w:eastAsia="fr-FR"/>
        </w:rPr>
        <w:t>kog potencijala</w:t>
      </w:r>
      <w:r w:rsidR="008D18FD" w:rsidRPr="009F7FC4">
        <w:rPr>
          <w:rFonts w:ascii="Calibri" w:eastAsia="Calibri" w:hAnsi="Calibri" w:cs="Times New Roman"/>
          <w:lang w:val="sr-Latn-ME" w:eastAsia="fr-FR"/>
        </w:rPr>
        <w:t xml:space="preserve">, tako i </w:t>
      </w:r>
      <w:r>
        <w:rPr>
          <w:rFonts w:ascii="Calibri" w:eastAsia="Calibri" w:hAnsi="Calibri" w:cs="Times New Roman"/>
          <w:lang w:val="sr-Latn-ME" w:eastAsia="fr-FR"/>
        </w:rPr>
        <w:t xml:space="preserve">u pogledu </w:t>
      </w:r>
      <w:r w:rsidR="008D18FD" w:rsidRPr="009F7FC4">
        <w:rPr>
          <w:rFonts w:ascii="Calibri" w:eastAsia="Calibri" w:hAnsi="Calibri" w:cs="Times New Roman"/>
          <w:lang w:val="sr-Latn-ME" w:eastAsia="fr-FR"/>
        </w:rPr>
        <w:t>finansij</w:t>
      </w:r>
      <w:r>
        <w:rPr>
          <w:rFonts w:ascii="Calibri" w:eastAsia="Calibri" w:hAnsi="Calibri" w:cs="Times New Roman"/>
          <w:lang w:val="sr-Latn-ME" w:eastAsia="fr-FR"/>
        </w:rPr>
        <w:t>a</w:t>
      </w:r>
      <w:r w:rsidR="008D18FD" w:rsidRPr="009F7FC4">
        <w:rPr>
          <w:rFonts w:ascii="Calibri" w:eastAsia="Calibri" w:hAnsi="Calibri" w:cs="Times New Roman"/>
          <w:lang w:val="sr-Latn-ME" w:eastAsia="fr-FR"/>
        </w:rPr>
        <w:t>. Prema tome, ove vrste su često zapostavljene u naučnim istraživanjima u poređenju sa drugim grupama</w:t>
      </w:r>
      <w:r w:rsidR="002F5157">
        <w:rPr>
          <w:rFonts w:ascii="Calibri" w:eastAsia="Calibri" w:hAnsi="Calibri" w:cs="Times New Roman"/>
          <w:lang w:val="sr-Latn-ME" w:eastAsia="fr-FR"/>
        </w:rPr>
        <w:t>,</w:t>
      </w:r>
      <w:r w:rsidR="008D18FD" w:rsidRPr="009F7FC4">
        <w:rPr>
          <w:rFonts w:ascii="Calibri" w:eastAsia="Calibri" w:hAnsi="Calibri" w:cs="Times New Roman"/>
          <w:lang w:val="sr-Latn-ME" w:eastAsia="fr-FR"/>
        </w:rPr>
        <w:t xml:space="preserve"> kao što su ribe sa koštanim skeletom, pogotovo sa onima koje se komercijalno eksploatišu. </w:t>
      </w:r>
    </w:p>
    <w:p w14:paraId="3D10E239" w14:textId="75E38BBC" w:rsidR="00494CD1" w:rsidRPr="007E4DE7" w:rsidRDefault="00F246F6" w:rsidP="003A2953">
      <w:pPr>
        <w:spacing w:after="120" w:line="276" w:lineRule="auto"/>
        <w:jc w:val="both"/>
        <w:rPr>
          <w:rFonts w:ascii="Calibri" w:eastAsia="Calibri" w:hAnsi="Calibri" w:cs="Calibri"/>
          <w:lang w:val="en-GB"/>
        </w:rPr>
      </w:pPr>
      <w:r>
        <w:rPr>
          <w:rFonts w:ascii="Calibri" w:eastAsia="Calibri" w:hAnsi="Calibri" w:cs="Calibri"/>
          <w:lang w:val="en-GB"/>
        </w:rPr>
        <w:t xml:space="preserve">Prema </w:t>
      </w:r>
      <w:r w:rsidRPr="00F246F6">
        <w:rPr>
          <w:rFonts w:ascii="Calibri" w:eastAsia="Calibri" w:hAnsi="Calibri" w:cs="Calibri"/>
          <w:lang w:val="en-GB"/>
        </w:rPr>
        <w:t>Odlu</w:t>
      </w:r>
      <w:r>
        <w:rPr>
          <w:rFonts w:ascii="Calibri" w:eastAsia="Calibri" w:hAnsi="Calibri" w:cs="Calibri"/>
          <w:lang w:val="en-GB"/>
        </w:rPr>
        <w:t>ci</w:t>
      </w:r>
      <w:r w:rsidRPr="00F246F6">
        <w:rPr>
          <w:rFonts w:ascii="Calibri" w:eastAsia="Calibri" w:hAnsi="Calibri" w:cs="Calibri"/>
          <w:lang w:val="en-GB"/>
        </w:rPr>
        <w:t xml:space="preserve"> Komisije 2017/845/EU defini</w:t>
      </w:r>
      <w:r>
        <w:rPr>
          <w:rFonts w:ascii="Calibri" w:eastAsia="Calibri" w:hAnsi="Calibri" w:cs="Calibri"/>
          <w:lang w:val="en-GB"/>
        </w:rPr>
        <w:t xml:space="preserve">sano je da </w:t>
      </w:r>
      <w:r w:rsidRPr="00F246F6">
        <w:rPr>
          <w:rFonts w:ascii="Calibri" w:eastAsia="Calibri" w:hAnsi="Calibri" w:cs="Calibri"/>
          <w:lang w:val="en-GB"/>
        </w:rPr>
        <w:t>će države članice uspostaviti listu vrsta kroz regionalnu ili podregionalnu saradnju za koje treba prim</w:t>
      </w:r>
      <w:r>
        <w:rPr>
          <w:rFonts w:ascii="Calibri" w:eastAsia="Calibri" w:hAnsi="Calibri" w:cs="Calibri"/>
          <w:lang w:val="en-GB"/>
        </w:rPr>
        <w:t>ij</w:t>
      </w:r>
      <w:r w:rsidRPr="00F246F6">
        <w:rPr>
          <w:rFonts w:ascii="Calibri" w:eastAsia="Calibri" w:hAnsi="Calibri" w:cs="Calibri"/>
          <w:lang w:val="en-GB"/>
        </w:rPr>
        <w:t xml:space="preserve">eniti primarni kriterijum D1C1 – </w:t>
      </w:r>
      <w:r w:rsidR="007E4DE7" w:rsidRPr="007E4DE7">
        <w:rPr>
          <w:rFonts w:ascii="Calibri" w:eastAsia="Calibri" w:hAnsi="Calibri" w:cs="Calibri"/>
          <w:i/>
          <w:lang w:val="en-GB"/>
        </w:rPr>
        <w:t>Stopa smrtnosti po vrsti kao rezultat slučajnog usputnog ulova</w:t>
      </w:r>
      <w:r w:rsidRPr="007E4DE7">
        <w:rPr>
          <w:rFonts w:ascii="Calibri" w:eastAsia="Calibri" w:hAnsi="Calibri" w:cs="Calibri"/>
          <w:i/>
          <w:lang w:val="en-GB"/>
        </w:rPr>
        <w:t xml:space="preserve">. </w:t>
      </w:r>
      <w:r w:rsidR="007E4DE7">
        <w:rPr>
          <w:rFonts w:ascii="Calibri" w:eastAsia="Calibri" w:hAnsi="Calibri" w:cs="Calibri"/>
          <w:lang w:val="en-GB"/>
        </w:rPr>
        <w:t xml:space="preserve">Pored toga, </w:t>
      </w:r>
      <w:r w:rsidRPr="00F246F6">
        <w:rPr>
          <w:rFonts w:ascii="Calibri" w:eastAsia="Calibri" w:hAnsi="Calibri" w:cs="Calibri"/>
          <w:lang w:val="en-GB"/>
        </w:rPr>
        <w:t xml:space="preserve">države članice </w:t>
      </w:r>
      <w:r w:rsidR="009D3E20">
        <w:rPr>
          <w:rFonts w:ascii="Calibri" w:eastAsia="Calibri" w:hAnsi="Calibri" w:cs="Calibri"/>
          <w:lang w:val="en-GB"/>
        </w:rPr>
        <w:t xml:space="preserve">trebaju </w:t>
      </w:r>
      <w:r w:rsidRPr="00F246F6">
        <w:rPr>
          <w:rFonts w:ascii="Calibri" w:eastAsia="Calibri" w:hAnsi="Calibri" w:cs="Calibri"/>
          <w:lang w:val="en-GB"/>
        </w:rPr>
        <w:t>utvrditi granične vr</w:t>
      </w:r>
      <w:r w:rsidR="007E4DE7">
        <w:rPr>
          <w:rFonts w:ascii="Calibri" w:eastAsia="Calibri" w:hAnsi="Calibri" w:cs="Calibri"/>
          <w:lang w:val="en-GB"/>
        </w:rPr>
        <w:t>ij</w:t>
      </w:r>
      <w:r w:rsidRPr="00F246F6">
        <w:rPr>
          <w:rFonts w:ascii="Calibri" w:eastAsia="Calibri" w:hAnsi="Calibri" w:cs="Calibri"/>
          <w:lang w:val="en-GB"/>
        </w:rPr>
        <w:t xml:space="preserve">ednosti za stopu mortaliteta od slučajnog </w:t>
      </w:r>
      <w:r w:rsidR="007E4DE7">
        <w:rPr>
          <w:rFonts w:ascii="Calibri" w:eastAsia="Calibri" w:hAnsi="Calibri" w:cs="Calibri"/>
          <w:lang w:val="en-GB"/>
        </w:rPr>
        <w:t>ulova</w:t>
      </w:r>
      <w:r w:rsidRPr="00F246F6">
        <w:rPr>
          <w:rFonts w:ascii="Calibri" w:eastAsia="Calibri" w:hAnsi="Calibri" w:cs="Calibri"/>
          <w:lang w:val="en-GB"/>
        </w:rPr>
        <w:t xml:space="preserve"> po vrsti, takođe kroz regionalnu ili podregionalnu saradnju.</w:t>
      </w:r>
    </w:p>
    <w:p w14:paraId="42ECC1B8" w14:textId="09E26C2E" w:rsidR="00494CD1" w:rsidRPr="00DE36DA" w:rsidRDefault="00494CD1" w:rsidP="003A2953">
      <w:pPr>
        <w:spacing w:after="120" w:line="276" w:lineRule="auto"/>
        <w:jc w:val="both"/>
        <w:rPr>
          <w:rFonts w:ascii="Calibri" w:eastAsia="Calibri" w:hAnsi="Calibri" w:cs="Calibri"/>
          <w:lang w:val="sr-Latn-ME"/>
        </w:rPr>
      </w:pPr>
      <w:r w:rsidRPr="00DE36DA">
        <w:rPr>
          <w:rFonts w:ascii="Calibri" w:eastAsia="Calibri" w:hAnsi="Calibri" w:cs="Calibri"/>
          <w:lang w:val="sr-Latn-ME"/>
        </w:rPr>
        <w:lastRenderedPageBreak/>
        <w:t xml:space="preserve">Konstantan proces prikupljanja podataka, bez vremenskih i prostornih ograničenja </w:t>
      </w:r>
      <w:r w:rsidR="00F330ED">
        <w:rPr>
          <w:rFonts w:ascii="Calibri" w:eastAsia="Calibri" w:hAnsi="Calibri" w:cs="Calibri"/>
          <w:lang w:val="sr-Latn-ME"/>
        </w:rPr>
        <w:t>se postiže</w:t>
      </w:r>
      <w:r w:rsidRPr="00DE36DA">
        <w:rPr>
          <w:rFonts w:ascii="Calibri" w:eastAsia="Calibri" w:hAnsi="Calibri" w:cs="Calibri"/>
          <w:lang w:val="sr-Latn-ME"/>
        </w:rPr>
        <w:t xml:space="preserve"> kroz sljedeće </w:t>
      </w:r>
      <w:r w:rsidR="001B35BE">
        <w:rPr>
          <w:rFonts w:ascii="Calibri" w:eastAsia="Calibri" w:hAnsi="Calibri" w:cs="Calibri"/>
          <w:lang w:val="sr-Latn-ME"/>
        </w:rPr>
        <w:t>procese</w:t>
      </w:r>
      <w:r w:rsidRPr="00DE36DA">
        <w:rPr>
          <w:rFonts w:ascii="Calibri" w:eastAsia="Calibri" w:hAnsi="Calibri" w:cs="Calibri"/>
          <w:lang w:val="sr-Latn-ME"/>
        </w:rPr>
        <w:t>:</w:t>
      </w:r>
    </w:p>
    <w:p w14:paraId="3009D6EA" w14:textId="61DD74A6" w:rsidR="00494CD1" w:rsidRDefault="00494CD1" w:rsidP="00CB2A7A">
      <w:pPr>
        <w:numPr>
          <w:ilvl w:val="1"/>
          <w:numId w:val="70"/>
        </w:numPr>
        <w:spacing w:after="120" w:line="276" w:lineRule="auto"/>
        <w:ind w:left="284" w:hanging="284"/>
        <w:contextualSpacing/>
        <w:jc w:val="both"/>
        <w:rPr>
          <w:rFonts w:ascii="Calibri" w:eastAsia="Times New Roman" w:hAnsi="Calibri" w:cs="Calibri"/>
          <w:szCs w:val="24"/>
          <w:lang w:val="en-GB" w:eastAsia="fr-FR"/>
        </w:rPr>
      </w:pPr>
      <w:r w:rsidRPr="00494CD1">
        <w:rPr>
          <w:rFonts w:ascii="Calibri" w:eastAsia="Calibri" w:hAnsi="Calibri" w:cs="Calibri"/>
          <w:szCs w:val="24"/>
          <w:lang w:val="sr-Latn-ME" w:eastAsia="fr-FR"/>
        </w:rPr>
        <w:t xml:space="preserve">Sakupljanje ribarstveno-zavisnih podataka, koje se obavlja u okviru nacionalnog monitroinga ribarstva (DCF-DCRF), kojim </w:t>
      </w:r>
      <w:r w:rsidR="00F330ED">
        <w:rPr>
          <w:rFonts w:ascii="Calibri" w:eastAsia="Calibri" w:hAnsi="Calibri" w:cs="Calibri"/>
          <w:szCs w:val="24"/>
          <w:lang w:val="sr-Latn-ME" w:eastAsia="fr-FR"/>
        </w:rPr>
        <w:t>j</w:t>
      </w:r>
      <w:r w:rsidRPr="00494CD1">
        <w:rPr>
          <w:rFonts w:ascii="Calibri" w:eastAsia="Calibri" w:hAnsi="Calibri" w:cs="Calibri"/>
          <w:szCs w:val="24"/>
          <w:lang w:val="sr-Latn-ME" w:eastAsia="fr-FR"/>
        </w:rPr>
        <w:t xml:space="preserve">e Crna Gora obavezana da izvještava GFCM o slučajnim ulovima ranjivih vrsta elasmobranhija. Ovo se radi u okviru Zadatka III – </w:t>
      </w:r>
      <w:r w:rsidRPr="00494CD1">
        <w:rPr>
          <w:rFonts w:ascii="Calibri" w:eastAsia="Calibri" w:hAnsi="Calibri" w:cs="Calibri"/>
          <w:i/>
          <w:szCs w:val="24"/>
          <w:lang w:val="sr-Latn-ME" w:eastAsia="fr-FR"/>
        </w:rPr>
        <w:t>Slučajni ulov ranjivih vrsta</w:t>
      </w:r>
      <w:r w:rsidRPr="00494CD1">
        <w:rPr>
          <w:rFonts w:ascii="Calibri" w:eastAsia="Calibri" w:hAnsi="Calibri" w:cs="Calibri"/>
          <w:szCs w:val="24"/>
          <w:lang w:val="sr-Latn-ME" w:eastAsia="fr-FR"/>
        </w:rPr>
        <w:t>, Okvirnog programa prikupljanja podataka (DCRF) i to na godišnjem nivou. Lista ranjivih i rijetkih vrsta elasmobranhija je definisana GFCM-ovim DCRF priručnikom i to u apendiksima E.1 i E.2 (GFCM, 2018).</w:t>
      </w:r>
    </w:p>
    <w:p w14:paraId="1FED9866" w14:textId="04869991" w:rsidR="00494CD1" w:rsidRPr="00494CD1" w:rsidRDefault="00494CD1" w:rsidP="00CB2A7A">
      <w:pPr>
        <w:numPr>
          <w:ilvl w:val="1"/>
          <w:numId w:val="70"/>
        </w:numPr>
        <w:spacing w:after="120" w:line="276" w:lineRule="auto"/>
        <w:ind w:left="284" w:hanging="284"/>
        <w:contextualSpacing/>
        <w:jc w:val="both"/>
        <w:rPr>
          <w:rFonts w:ascii="Calibri" w:eastAsia="Times New Roman" w:hAnsi="Calibri" w:cs="Calibri"/>
          <w:szCs w:val="24"/>
          <w:lang w:val="en-GB" w:eastAsia="fr-FR"/>
        </w:rPr>
      </w:pPr>
      <w:r w:rsidRPr="00494CD1">
        <w:rPr>
          <w:rFonts w:ascii="Calibri" w:eastAsia="Calibri" w:hAnsi="Calibri" w:cs="Calibri"/>
          <w:szCs w:val="24"/>
          <w:lang w:val="sr-Latn-ME" w:eastAsia="fr-FR"/>
        </w:rPr>
        <w:t>„Građanska nauka“ (</w:t>
      </w:r>
      <w:r w:rsidRPr="00494CD1">
        <w:rPr>
          <w:rFonts w:ascii="Calibri" w:eastAsia="Times New Roman" w:hAnsi="Calibri" w:cs="Calibri"/>
          <w:i/>
          <w:szCs w:val="24"/>
          <w:lang w:val="sr-Latn-ME" w:eastAsia="fr-FR"/>
        </w:rPr>
        <w:t>Citizen science</w:t>
      </w:r>
      <w:r w:rsidRPr="00494CD1">
        <w:rPr>
          <w:rFonts w:ascii="Calibri" w:eastAsia="Times New Roman" w:hAnsi="Calibri" w:cs="Calibri"/>
          <w:szCs w:val="24"/>
          <w:lang w:val="sr-Latn-ME" w:eastAsia="fr-FR"/>
        </w:rPr>
        <w:t xml:space="preserve">) koja uključuje i ribarstveno-nezavisne podatke. Ovaj način prikupljanja podataka je postao popularan tokom posljednjih godina širom čitavog Mediterana (vidjeti: Naasan Aga Spyridopoulou </w:t>
      </w:r>
      <w:r w:rsidRPr="00494CD1">
        <w:rPr>
          <w:rFonts w:ascii="Calibri" w:eastAsia="Times New Roman" w:hAnsi="Calibri" w:cs="Calibri"/>
          <w:i/>
          <w:szCs w:val="24"/>
          <w:lang w:val="sr-Latn-ME" w:eastAsia="fr-FR"/>
        </w:rPr>
        <w:t>et al</w:t>
      </w:r>
      <w:r w:rsidRPr="00494CD1">
        <w:rPr>
          <w:rFonts w:ascii="Calibri" w:eastAsia="Times New Roman" w:hAnsi="Calibri" w:cs="Calibri"/>
          <w:szCs w:val="24"/>
          <w:lang w:val="sr-Latn-ME" w:eastAsia="fr-FR"/>
        </w:rPr>
        <w:t xml:space="preserve">., 2020; Bargnesi </w:t>
      </w:r>
      <w:r w:rsidRPr="00494CD1">
        <w:rPr>
          <w:rFonts w:ascii="Calibri" w:eastAsia="Times New Roman" w:hAnsi="Calibri" w:cs="Calibri"/>
          <w:i/>
          <w:szCs w:val="24"/>
          <w:lang w:val="sr-Latn-ME" w:eastAsia="fr-FR"/>
        </w:rPr>
        <w:t>et al</w:t>
      </w:r>
      <w:r w:rsidRPr="00494CD1">
        <w:rPr>
          <w:rFonts w:ascii="Calibri" w:eastAsia="Times New Roman" w:hAnsi="Calibri" w:cs="Calibri"/>
          <w:szCs w:val="24"/>
          <w:lang w:val="sr-Latn-ME" w:eastAsia="fr-FR"/>
        </w:rPr>
        <w:t>., 2020). On pretvara običnog građanina u faktor koji doprinosi prikupljanju podataka, dajući mu mogućnost da prijavi ulov/viđanje/nasukavanje ciljne vrste naučnoj instituciji. Crnogorski naučnici vec učestvuju u određenim platformama građanske nauke, kao sto je M.E.C.O. projekat (</w:t>
      </w:r>
      <w:r w:rsidRPr="00494CD1">
        <w:rPr>
          <w:rFonts w:ascii="Calibri" w:eastAsia="Times New Roman" w:hAnsi="Calibri" w:cs="Calibri"/>
          <w:i/>
          <w:szCs w:val="24"/>
          <w:lang w:val="sr-Latn-ME" w:eastAsia="fr-FR"/>
        </w:rPr>
        <w:t>Mediterranean Elasmobranch Citizen Observations</w:t>
      </w:r>
      <w:r w:rsidRPr="00DE36DA">
        <w:rPr>
          <w:rFonts w:ascii="Calibri" w:eastAsia="Times New Roman" w:hAnsi="Calibri" w:cs="Calibri"/>
          <w:szCs w:val="24"/>
          <w:vertAlign w:val="superscript"/>
          <w:lang w:val="sr-Latn-ME" w:eastAsia="fr-FR"/>
        </w:rPr>
        <w:footnoteReference w:id="5"/>
      </w:r>
      <w:r w:rsidRPr="00494CD1">
        <w:rPr>
          <w:rFonts w:ascii="Calibri" w:eastAsia="Times New Roman" w:hAnsi="Calibri" w:cs="Calibri"/>
          <w:szCs w:val="24"/>
          <w:lang w:val="sr-Latn-ME" w:eastAsia="fr-FR"/>
        </w:rPr>
        <w:t>).</w:t>
      </w:r>
    </w:p>
    <w:p w14:paraId="1AB1D90D" w14:textId="77777777" w:rsidR="006E5727" w:rsidRPr="00494CD1" w:rsidRDefault="006E5727" w:rsidP="003A2953">
      <w:pPr>
        <w:spacing w:after="120" w:line="276" w:lineRule="auto"/>
        <w:ind w:left="284"/>
        <w:contextualSpacing/>
        <w:jc w:val="both"/>
        <w:rPr>
          <w:rFonts w:ascii="Calibri" w:eastAsia="Times New Roman" w:hAnsi="Calibri" w:cs="Calibri"/>
          <w:szCs w:val="24"/>
          <w:lang w:val="en-GB" w:eastAsia="fr-FR"/>
        </w:rPr>
      </w:pPr>
    </w:p>
    <w:p w14:paraId="593001D1" w14:textId="4C8D6411" w:rsidR="007E4DE7" w:rsidRPr="007E4DE7" w:rsidRDefault="00494CD1" w:rsidP="003A2953">
      <w:pPr>
        <w:spacing w:after="120" w:line="276" w:lineRule="auto"/>
        <w:jc w:val="both"/>
        <w:rPr>
          <w:rFonts w:ascii="Calibri" w:eastAsia="Times New Roman" w:hAnsi="Calibri" w:cs="Calibri"/>
          <w:szCs w:val="24"/>
          <w:lang w:val="sr-Latn-ME" w:eastAsia="fr-FR"/>
        </w:rPr>
      </w:pPr>
      <w:r w:rsidRPr="00DE36DA">
        <w:rPr>
          <w:rFonts w:ascii="Calibri" w:eastAsia="Times New Roman" w:hAnsi="Calibri" w:cs="Calibri"/>
          <w:szCs w:val="24"/>
          <w:lang w:val="sr-Latn-ME" w:eastAsia="fr-FR"/>
        </w:rPr>
        <w:t xml:space="preserve">Oba </w:t>
      </w:r>
      <w:r w:rsidR="001B35BE">
        <w:rPr>
          <w:rFonts w:ascii="Calibri" w:eastAsia="Times New Roman" w:hAnsi="Calibri" w:cs="Calibri"/>
          <w:szCs w:val="24"/>
          <w:lang w:val="sr-Latn-ME" w:eastAsia="fr-FR"/>
        </w:rPr>
        <w:t xml:space="preserve">navedena </w:t>
      </w:r>
      <w:r w:rsidRPr="00DE36DA">
        <w:rPr>
          <w:rFonts w:ascii="Calibri" w:eastAsia="Times New Roman" w:hAnsi="Calibri" w:cs="Calibri"/>
          <w:szCs w:val="24"/>
          <w:lang w:val="sr-Latn-ME" w:eastAsia="fr-FR"/>
        </w:rPr>
        <w:t xml:space="preserve">načina prikupljanja podataka nisu uslovljena ni vremenom, ni prostorom. Oni uključuju sakupljanje </w:t>
      </w:r>
      <w:r w:rsidR="001B35BE">
        <w:rPr>
          <w:rFonts w:ascii="Calibri" w:eastAsia="Times New Roman" w:hAnsi="Calibri" w:cs="Calibri"/>
          <w:szCs w:val="24"/>
          <w:lang w:val="sr-Latn-ME" w:eastAsia="fr-FR"/>
        </w:rPr>
        <w:t>informacija</w:t>
      </w:r>
      <w:r w:rsidRPr="00DE36DA">
        <w:rPr>
          <w:rFonts w:ascii="Calibri" w:eastAsia="Times New Roman" w:hAnsi="Calibri" w:cs="Calibri"/>
          <w:szCs w:val="24"/>
          <w:lang w:val="sr-Latn-ME" w:eastAsia="fr-FR"/>
        </w:rPr>
        <w:t xml:space="preserve"> o pojedinačnom ulovu ugrožene vrste (pr. </w:t>
      </w:r>
      <w:r w:rsidR="00F330ED">
        <w:rPr>
          <w:rFonts w:ascii="Calibri" w:eastAsia="Times New Roman" w:hAnsi="Calibri" w:cs="Calibri"/>
          <w:szCs w:val="24"/>
          <w:lang w:val="sr-Latn-ME" w:eastAsia="fr-FR"/>
        </w:rPr>
        <w:t>d</w:t>
      </w:r>
      <w:r w:rsidRPr="00DE36DA">
        <w:rPr>
          <w:rFonts w:ascii="Calibri" w:eastAsia="Times New Roman" w:hAnsi="Calibri" w:cs="Calibri"/>
          <w:szCs w:val="24"/>
          <w:lang w:val="sr-Latn-ME" w:eastAsia="fr-FR"/>
        </w:rPr>
        <w:t xml:space="preserve">atum, lokacija, ribolovni alat, plovilo, biološki podaci jedinke ako je moguće i drugo). Terenske aktivnosti koje se bave ovom temom, kao </w:t>
      </w:r>
      <w:r w:rsidR="003C2071">
        <w:rPr>
          <w:rFonts w:ascii="Calibri" w:eastAsia="Times New Roman" w:hAnsi="Calibri" w:cs="Calibri"/>
          <w:szCs w:val="24"/>
          <w:lang w:val="sr-Latn-ME" w:eastAsia="fr-FR"/>
        </w:rPr>
        <w:t>š</w:t>
      </w:r>
      <w:r w:rsidRPr="00DE36DA">
        <w:rPr>
          <w:rFonts w:ascii="Calibri" w:eastAsia="Times New Roman" w:hAnsi="Calibri" w:cs="Calibri"/>
          <w:szCs w:val="24"/>
          <w:lang w:val="sr-Latn-ME" w:eastAsia="fr-FR"/>
        </w:rPr>
        <w:t>to je uzorkovanje putem intervjua o ugroženim vrstama, mogu tako</w:t>
      </w:r>
      <w:r>
        <w:rPr>
          <w:rFonts w:ascii="Calibri" w:eastAsia="Times New Roman" w:hAnsi="Calibri" w:cs="Calibri"/>
          <w:szCs w:val="24"/>
          <w:lang w:val="sr-Latn-ME" w:eastAsia="fr-FR"/>
        </w:rPr>
        <w:t xml:space="preserve">đe biti uključene u monitoring. </w:t>
      </w:r>
      <w:r w:rsidR="007E4DE7" w:rsidRPr="007E4DE7">
        <w:rPr>
          <w:rFonts w:ascii="Calibri" w:eastAsia="Times New Roman" w:hAnsi="Calibri" w:cs="Calibri"/>
          <w:szCs w:val="24"/>
          <w:lang w:val="sr-Latn-ME" w:eastAsia="fr-FR"/>
        </w:rPr>
        <w:t>Aktivnosti prikupljanja i obrade podataka iz navedenih izvora treba da budu u</w:t>
      </w:r>
      <w:r w:rsidR="00896DCD">
        <w:rPr>
          <w:rFonts w:ascii="Calibri" w:eastAsia="Times New Roman" w:hAnsi="Calibri" w:cs="Calibri"/>
          <w:szCs w:val="24"/>
          <w:lang w:val="sr-Latn-ME" w:eastAsia="fr-FR"/>
        </w:rPr>
        <w:t>vrštene</w:t>
      </w:r>
      <w:r w:rsidR="007E4DE7" w:rsidRPr="007E4DE7">
        <w:rPr>
          <w:rFonts w:ascii="Calibri" w:eastAsia="Times New Roman" w:hAnsi="Calibri" w:cs="Calibri"/>
          <w:szCs w:val="24"/>
          <w:lang w:val="sr-Latn-ME" w:eastAsia="fr-FR"/>
        </w:rPr>
        <w:t xml:space="preserve"> u ukupni budžet za implementaciju </w:t>
      </w:r>
      <w:r w:rsidR="00896DCD">
        <w:rPr>
          <w:rFonts w:ascii="Calibri" w:eastAsia="Times New Roman" w:hAnsi="Calibri" w:cs="Calibri"/>
          <w:szCs w:val="24"/>
          <w:lang w:val="sr-Latn-ME" w:eastAsia="fr-FR"/>
        </w:rPr>
        <w:t>ODMS</w:t>
      </w:r>
      <w:r w:rsidR="007E4DE7" w:rsidRPr="007E4DE7">
        <w:rPr>
          <w:rFonts w:ascii="Calibri" w:eastAsia="Times New Roman" w:hAnsi="Calibri" w:cs="Calibri"/>
          <w:szCs w:val="24"/>
          <w:lang w:val="sr-Latn-ME" w:eastAsia="fr-FR"/>
        </w:rPr>
        <w:t xml:space="preserve"> u Crnoj Gori kako bi se obezbijedila njihova kontinuirana implementacija, jer se neke </w:t>
      </w:r>
      <w:r w:rsidR="00C35B21">
        <w:rPr>
          <w:rFonts w:ascii="Calibri" w:eastAsia="Times New Roman" w:hAnsi="Calibri" w:cs="Calibri"/>
          <w:szCs w:val="24"/>
          <w:lang w:val="sr-Latn-ME" w:eastAsia="fr-FR"/>
        </w:rPr>
        <w:t xml:space="preserve">od aktivnosti </w:t>
      </w:r>
      <w:r w:rsidR="007E4DE7" w:rsidRPr="007E4DE7">
        <w:rPr>
          <w:rFonts w:ascii="Calibri" w:eastAsia="Times New Roman" w:hAnsi="Calibri" w:cs="Calibri"/>
          <w:szCs w:val="24"/>
          <w:lang w:val="sr-Latn-ME" w:eastAsia="fr-FR"/>
        </w:rPr>
        <w:t xml:space="preserve">rade na dobrovoljnoj osnovi. </w:t>
      </w:r>
    </w:p>
    <w:p w14:paraId="2640A6AC" w14:textId="08306C8F" w:rsidR="00896DCD" w:rsidRDefault="007E4DE7" w:rsidP="003A2953">
      <w:pPr>
        <w:spacing w:after="120" w:line="276" w:lineRule="auto"/>
        <w:jc w:val="both"/>
        <w:rPr>
          <w:rFonts w:ascii="Calibri" w:hAnsi="Calibri" w:cs="Calibri"/>
          <w:color w:val="000000"/>
        </w:rPr>
      </w:pPr>
      <w:r w:rsidRPr="00896DCD">
        <w:rPr>
          <w:rFonts w:ascii="Calibri" w:eastAsia="Times New Roman" w:hAnsi="Calibri" w:cs="Calibri"/>
          <w:b/>
          <w:szCs w:val="24"/>
          <w:lang w:val="sr-Latn-ME" w:eastAsia="fr-FR"/>
        </w:rPr>
        <w:t>Program monitoringa morskih sisara i morskih kornjača u odnosu na deskriptore 1 i 4</w:t>
      </w:r>
      <w:r w:rsidRPr="007E4DE7">
        <w:rPr>
          <w:rFonts w:ascii="Calibri" w:eastAsia="Times New Roman" w:hAnsi="Calibri" w:cs="Calibri"/>
          <w:szCs w:val="24"/>
          <w:lang w:val="sr-Latn-ME" w:eastAsia="fr-FR"/>
        </w:rPr>
        <w:t xml:space="preserve"> će se u velikoj m</w:t>
      </w:r>
      <w:r w:rsidR="00896DCD">
        <w:rPr>
          <w:rFonts w:ascii="Calibri" w:eastAsia="Times New Roman" w:hAnsi="Calibri" w:cs="Calibri"/>
          <w:szCs w:val="24"/>
          <w:lang w:val="sr-Latn-ME" w:eastAsia="fr-FR"/>
        </w:rPr>
        <w:t>j</w:t>
      </w:r>
      <w:r w:rsidRPr="007E4DE7">
        <w:rPr>
          <w:rFonts w:ascii="Calibri" w:eastAsia="Times New Roman" w:hAnsi="Calibri" w:cs="Calibri"/>
          <w:szCs w:val="24"/>
          <w:lang w:val="sr-Latn-ME" w:eastAsia="fr-FR"/>
        </w:rPr>
        <w:t xml:space="preserve">eri zasnivati na tri programa </w:t>
      </w:r>
      <w:r w:rsidR="00896DCD">
        <w:rPr>
          <w:rFonts w:ascii="Calibri" w:eastAsia="Times New Roman" w:hAnsi="Calibri" w:cs="Calibri"/>
          <w:szCs w:val="24"/>
          <w:lang w:val="sr-Latn-ME" w:eastAsia="fr-FR"/>
        </w:rPr>
        <w:t>monitoringa</w:t>
      </w:r>
      <w:r w:rsidRPr="007E4DE7">
        <w:rPr>
          <w:rFonts w:ascii="Calibri" w:eastAsia="Times New Roman" w:hAnsi="Calibri" w:cs="Calibri"/>
          <w:szCs w:val="24"/>
          <w:lang w:val="sr-Latn-ME" w:eastAsia="fr-FR"/>
        </w:rPr>
        <w:t xml:space="preserve"> sprovedena 2010</w:t>
      </w:r>
      <w:r w:rsidR="00896DCD">
        <w:rPr>
          <w:rFonts w:ascii="Calibri" w:eastAsia="Times New Roman" w:hAnsi="Calibri" w:cs="Calibri"/>
          <w:szCs w:val="24"/>
          <w:lang w:val="sr-Latn-ME" w:eastAsia="fr-FR"/>
        </w:rPr>
        <w:t xml:space="preserve">., </w:t>
      </w:r>
      <w:r w:rsidRPr="007E4DE7">
        <w:rPr>
          <w:rFonts w:ascii="Calibri" w:eastAsia="Times New Roman" w:hAnsi="Calibri" w:cs="Calibri"/>
          <w:szCs w:val="24"/>
          <w:lang w:val="sr-Latn-ME" w:eastAsia="fr-FR"/>
        </w:rPr>
        <w:t xml:space="preserve"> 2013.</w:t>
      </w:r>
      <w:r w:rsidR="00896DCD">
        <w:rPr>
          <w:rFonts w:ascii="Calibri" w:eastAsia="Times New Roman" w:hAnsi="Calibri" w:cs="Calibri"/>
          <w:szCs w:val="24"/>
          <w:lang w:val="sr-Latn-ME" w:eastAsia="fr-FR"/>
        </w:rPr>
        <w:t xml:space="preserve"> i</w:t>
      </w:r>
      <w:r w:rsidRPr="007E4DE7">
        <w:rPr>
          <w:rFonts w:ascii="Calibri" w:eastAsia="Times New Roman" w:hAnsi="Calibri" w:cs="Calibri"/>
          <w:szCs w:val="24"/>
          <w:lang w:val="sr-Latn-ME" w:eastAsia="fr-FR"/>
        </w:rPr>
        <w:t xml:space="preserve"> 2018. </w:t>
      </w:r>
      <w:r w:rsidR="00896DCD">
        <w:rPr>
          <w:rFonts w:ascii="Calibri" w:eastAsia="Times New Roman" w:hAnsi="Calibri" w:cs="Calibri"/>
          <w:szCs w:val="24"/>
          <w:lang w:val="sr-Latn-ME" w:eastAsia="fr-FR"/>
        </w:rPr>
        <w:t>godine</w:t>
      </w:r>
      <w:r w:rsidR="005F05C3">
        <w:rPr>
          <w:rFonts w:ascii="Calibri" w:eastAsia="Times New Roman" w:hAnsi="Calibri" w:cs="Calibri"/>
          <w:szCs w:val="24"/>
          <w:lang w:val="sr-Latn-ME" w:eastAsia="fr-FR"/>
        </w:rPr>
        <w:t xml:space="preserve"> koji su opisani u Poglavlju 2.1.1 „Početn</w:t>
      </w:r>
      <w:r w:rsidR="00841718">
        <w:rPr>
          <w:rFonts w:ascii="Calibri" w:eastAsia="Times New Roman" w:hAnsi="Calibri" w:cs="Calibri"/>
          <w:szCs w:val="24"/>
          <w:lang w:val="sr-Latn-ME" w:eastAsia="fr-FR"/>
        </w:rPr>
        <w:t>e</w:t>
      </w:r>
      <w:r w:rsidR="005F05C3">
        <w:rPr>
          <w:rFonts w:ascii="Calibri" w:eastAsia="Times New Roman" w:hAnsi="Calibri" w:cs="Calibri"/>
          <w:szCs w:val="24"/>
          <w:lang w:val="sr-Latn-ME" w:eastAsia="fr-FR"/>
        </w:rPr>
        <w:t xml:space="preserve"> procjen</w:t>
      </w:r>
      <w:r w:rsidR="00841718">
        <w:rPr>
          <w:rFonts w:ascii="Calibri" w:eastAsia="Times New Roman" w:hAnsi="Calibri" w:cs="Calibri"/>
          <w:szCs w:val="24"/>
          <w:lang w:val="sr-Latn-ME" w:eastAsia="fr-FR"/>
        </w:rPr>
        <w:t>e</w:t>
      </w:r>
      <w:r w:rsidR="005F05C3">
        <w:rPr>
          <w:rFonts w:ascii="Calibri" w:eastAsia="Times New Roman" w:hAnsi="Calibri" w:cs="Calibri"/>
          <w:szCs w:val="24"/>
          <w:lang w:val="sr-Latn-ME" w:eastAsia="fr-FR"/>
        </w:rPr>
        <w:t xml:space="preserve"> stanja </w:t>
      </w:r>
      <w:r w:rsidR="00896DCD">
        <w:rPr>
          <w:rFonts w:ascii="Calibri" w:eastAsia="Times New Roman" w:hAnsi="Calibri" w:cs="Calibri"/>
          <w:szCs w:val="24"/>
          <w:lang w:val="sr-Latn-ME" w:eastAsia="fr-FR"/>
        </w:rPr>
        <w:t xml:space="preserve"> </w:t>
      </w:r>
      <w:r w:rsidR="00841718">
        <w:rPr>
          <w:rFonts w:ascii="Calibri" w:eastAsia="Times New Roman" w:hAnsi="Calibri" w:cs="Calibri"/>
          <w:szCs w:val="24"/>
          <w:lang w:val="sr-Latn-ME" w:eastAsia="fr-FR"/>
        </w:rPr>
        <w:t>morske sredie Crne Gore“</w:t>
      </w:r>
      <w:r w:rsidR="003C2071">
        <w:rPr>
          <w:rFonts w:ascii="Calibri" w:eastAsia="Times New Roman" w:hAnsi="Calibri" w:cs="Calibri"/>
          <w:szCs w:val="24"/>
          <w:lang w:val="sr-Latn-ME" w:eastAsia="fr-FR"/>
        </w:rPr>
        <w:t>(2020)</w:t>
      </w:r>
      <w:r w:rsidR="00841718">
        <w:rPr>
          <w:rFonts w:ascii="Calibri" w:eastAsia="Times New Roman" w:hAnsi="Calibri" w:cs="Calibri"/>
          <w:szCs w:val="24"/>
          <w:lang w:val="sr-Latn-ME" w:eastAsia="fr-FR"/>
        </w:rPr>
        <w:t xml:space="preserve">. </w:t>
      </w:r>
      <w:r w:rsidRPr="007E4DE7">
        <w:rPr>
          <w:rFonts w:ascii="Calibri" w:eastAsia="Times New Roman" w:hAnsi="Calibri" w:cs="Calibri"/>
          <w:szCs w:val="24"/>
          <w:lang w:val="sr-Latn-ME" w:eastAsia="fr-FR"/>
        </w:rPr>
        <w:t xml:space="preserve">Prema </w:t>
      </w:r>
      <w:r w:rsidR="00841718">
        <w:rPr>
          <w:rFonts w:ascii="Calibri" w:eastAsia="Times New Roman" w:hAnsi="Calibri" w:cs="Calibri"/>
          <w:szCs w:val="24"/>
          <w:lang w:val="sr-Latn-ME" w:eastAsia="fr-FR"/>
        </w:rPr>
        <w:t xml:space="preserve">tom opisu, </w:t>
      </w:r>
      <w:r w:rsidR="00896DCD">
        <w:rPr>
          <w:rFonts w:ascii="Calibri" w:eastAsia="Times New Roman" w:hAnsi="Calibri" w:cs="Calibri"/>
          <w:szCs w:val="24"/>
          <w:lang w:val="sr-Latn-ME" w:eastAsia="fr-FR"/>
        </w:rPr>
        <w:t xml:space="preserve"> dvije </w:t>
      </w:r>
      <w:r w:rsidRPr="007E4DE7">
        <w:rPr>
          <w:rFonts w:ascii="Calibri" w:eastAsia="Times New Roman" w:hAnsi="Calibri" w:cs="Calibri"/>
          <w:szCs w:val="24"/>
          <w:lang w:val="sr-Latn-ME" w:eastAsia="fr-FR"/>
        </w:rPr>
        <w:t>vrste kitova s</w:t>
      </w:r>
      <w:r w:rsidR="00896DCD">
        <w:rPr>
          <w:rFonts w:ascii="Calibri" w:eastAsia="Times New Roman" w:hAnsi="Calibri" w:cs="Calibri"/>
          <w:szCs w:val="24"/>
          <w:lang w:val="sr-Latn-ME" w:eastAsia="fr-FR"/>
        </w:rPr>
        <w:t>u prisutne u većoj gustini</w:t>
      </w:r>
      <w:r w:rsidRPr="007E4DE7">
        <w:rPr>
          <w:rFonts w:ascii="Calibri" w:eastAsia="Times New Roman" w:hAnsi="Calibri" w:cs="Calibri"/>
          <w:szCs w:val="24"/>
          <w:lang w:val="sr-Latn-ME" w:eastAsia="fr-FR"/>
        </w:rPr>
        <w:t xml:space="preserve"> u Jadranskom moru: </w:t>
      </w:r>
      <w:r w:rsidR="00896DCD" w:rsidRPr="00896DCD">
        <w:rPr>
          <w:rFonts w:cstheme="minorHAnsi"/>
          <w:color w:val="000000"/>
        </w:rPr>
        <w:t>obični kljunasti delfin (</w:t>
      </w:r>
      <w:r w:rsidR="00896DCD" w:rsidRPr="00896DCD">
        <w:rPr>
          <w:rFonts w:cstheme="minorHAnsi"/>
          <w:i/>
          <w:iCs/>
          <w:color w:val="000000"/>
        </w:rPr>
        <w:t>Tursiops</w:t>
      </w:r>
      <w:r w:rsidR="00896DCD">
        <w:rPr>
          <w:rFonts w:cstheme="minorHAnsi"/>
          <w:i/>
          <w:iCs/>
          <w:color w:val="000000"/>
        </w:rPr>
        <w:t xml:space="preserve"> </w:t>
      </w:r>
      <w:r w:rsidR="00896DCD" w:rsidRPr="00896DCD">
        <w:rPr>
          <w:rFonts w:cstheme="minorHAnsi"/>
          <w:i/>
          <w:iCs/>
          <w:color w:val="000000"/>
        </w:rPr>
        <w:t>truncatus</w:t>
      </w:r>
      <w:r w:rsidR="00896DCD" w:rsidRPr="00896DCD">
        <w:rPr>
          <w:rFonts w:cstheme="minorHAnsi"/>
          <w:color w:val="000000"/>
        </w:rPr>
        <w:t>) i prugasti delfin (</w:t>
      </w:r>
      <w:r w:rsidR="00896DCD" w:rsidRPr="00896DCD">
        <w:rPr>
          <w:rFonts w:cstheme="minorHAnsi"/>
          <w:i/>
          <w:iCs/>
          <w:color w:val="000000"/>
        </w:rPr>
        <w:t>Stenella coeruleoalba</w:t>
      </w:r>
      <w:r w:rsidR="00896DCD" w:rsidRPr="00896DCD">
        <w:rPr>
          <w:rFonts w:cstheme="minorHAnsi"/>
          <w:color w:val="000000"/>
        </w:rPr>
        <w:t>)</w:t>
      </w:r>
      <w:r w:rsidR="00B81C0D">
        <w:rPr>
          <w:rFonts w:ascii="Calibri" w:hAnsi="Calibri" w:cs="Calibri"/>
          <w:color w:val="000000"/>
        </w:rPr>
        <w:t>.</w:t>
      </w:r>
    </w:p>
    <w:p w14:paraId="21CF757D" w14:textId="26015C7D" w:rsidR="00491296" w:rsidRDefault="00896DCD" w:rsidP="003A2953">
      <w:pPr>
        <w:spacing w:after="120" w:line="276" w:lineRule="auto"/>
        <w:jc w:val="both"/>
        <w:rPr>
          <w:rFonts w:ascii="Calibri" w:hAnsi="Calibri" w:cs="Calibri"/>
          <w:color w:val="000000"/>
        </w:rPr>
      </w:pPr>
      <w:r w:rsidRPr="00896DCD">
        <w:rPr>
          <w:rFonts w:ascii="Calibri" w:hAnsi="Calibri" w:cs="Calibri"/>
          <w:color w:val="000000"/>
        </w:rPr>
        <w:t xml:space="preserve">Da bi se odredila distribucija i brojnost </w:t>
      </w:r>
      <w:r w:rsidR="001B35BE">
        <w:rPr>
          <w:rFonts w:ascii="Calibri" w:hAnsi="Calibri" w:cs="Calibri"/>
          <w:color w:val="000000"/>
        </w:rPr>
        <w:t xml:space="preserve">njihovih </w:t>
      </w:r>
      <w:r w:rsidRPr="00896DCD">
        <w:rPr>
          <w:rFonts w:ascii="Calibri" w:hAnsi="Calibri" w:cs="Calibri"/>
          <w:color w:val="000000"/>
        </w:rPr>
        <w:t>populacij</w:t>
      </w:r>
      <w:r w:rsidR="001B35BE">
        <w:rPr>
          <w:rFonts w:ascii="Calibri" w:hAnsi="Calibri" w:cs="Calibri"/>
          <w:color w:val="000000"/>
        </w:rPr>
        <w:t>a</w:t>
      </w:r>
      <w:r w:rsidRPr="00896DCD">
        <w:rPr>
          <w:rFonts w:ascii="Calibri" w:hAnsi="Calibri" w:cs="Calibri"/>
          <w:color w:val="000000"/>
        </w:rPr>
        <w:t>, metoda izbora je vazdušno snimanje korišćenjem konvencionalnog uzorkovanja sa udaljenosti. Korišćenje ov</w:t>
      </w:r>
      <w:r w:rsidR="00553283">
        <w:rPr>
          <w:rFonts w:ascii="Calibri" w:hAnsi="Calibri" w:cs="Calibri"/>
          <w:color w:val="000000"/>
        </w:rPr>
        <w:t>e metode</w:t>
      </w:r>
      <w:r w:rsidRPr="00896DCD">
        <w:rPr>
          <w:rFonts w:ascii="Calibri" w:hAnsi="Calibri" w:cs="Calibri"/>
          <w:color w:val="000000"/>
        </w:rPr>
        <w:t xml:space="preserve">, </w:t>
      </w:r>
      <w:r w:rsidR="00553283">
        <w:rPr>
          <w:rFonts w:ascii="Calibri" w:hAnsi="Calibri" w:cs="Calibri"/>
          <w:color w:val="000000"/>
        </w:rPr>
        <w:t xml:space="preserve">koja je </w:t>
      </w:r>
      <w:r w:rsidR="00D8425B">
        <w:rPr>
          <w:rFonts w:ascii="Calibri" w:hAnsi="Calibri" w:cs="Calibri"/>
          <w:color w:val="000000"/>
        </w:rPr>
        <w:t xml:space="preserve">primjenjivana </w:t>
      </w:r>
      <w:r w:rsidRPr="00896DCD">
        <w:rPr>
          <w:rFonts w:ascii="Calibri" w:hAnsi="Calibri" w:cs="Calibri"/>
          <w:color w:val="000000"/>
        </w:rPr>
        <w:t>posl</w:t>
      </w:r>
      <w:r>
        <w:rPr>
          <w:rFonts w:ascii="Calibri" w:hAnsi="Calibri" w:cs="Calibri"/>
          <w:color w:val="000000"/>
        </w:rPr>
        <w:t>j</w:t>
      </w:r>
      <w:r w:rsidRPr="00896DCD">
        <w:rPr>
          <w:rFonts w:ascii="Calibri" w:hAnsi="Calibri" w:cs="Calibri"/>
          <w:color w:val="000000"/>
        </w:rPr>
        <w:t xml:space="preserve">ednjih godina u Jadranskom i Sredozemnom moru </w:t>
      </w:r>
      <w:r>
        <w:rPr>
          <w:rFonts w:ascii="Calibri" w:hAnsi="Calibri" w:cs="Calibri"/>
          <w:color w:val="000000"/>
        </w:rPr>
        <w:t>izisk</w:t>
      </w:r>
      <w:r w:rsidR="00D8425B">
        <w:rPr>
          <w:rFonts w:ascii="Calibri" w:hAnsi="Calibri" w:cs="Calibri"/>
          <w:color w:val="000000"/>
        </w:rPr>
        <w:t xml:space="preserve">uje </w:t>
      </w:r>
      <w:r w:rsidRPr="00896DCD">
        <w:rPr>
          <w:rFonts w:ascii="Calibri" w:hAnsi="Calibri" w:cs="Calibri"/>
          <w:color w:val="000000"/>
        </w:rPr>
        <w:t xml:space="preserve">stručnost kako u </w:t>
      </w:r>
      <w:r>
        <w:rPr>
          <w:rFonts w:ascii="Calibri" w:hAnsi="Calibri" w:cs="Calibri"/>
          <w:color w:val="000000"/>
        </w:rPr>
        <w:t>koncipiranju</w:t>
      </w:r>
      <w:r w:rsidR="001B35BE">
        <w:rPr>
          <w:rFonts w:ascii="Calibri" w:hAnsi="Calibri" w:cs="Calibri"/>
          <w:color w:val="000000"/>
        </w:rPr>
        <w:t xml:space="preserve"> </w:t>
      </w:r>
      <w:r w:rsidRPr="00896DCD">
        <w:rPr>
          <w:rFonts w:ascii="Calibri" w:hAnsi="Calibri" w:cs="Calibri"/>
          <w:color w:val="000000"/>
        </w:rPr>
        <w:t>istraživanja tako i</w:t>
      </w:r>
      <w:r>
        <w:rPr>
          <w:rFonts w:ascii="Calibri" w:hAnsi="Calibri" w:cs="Calibri"/>
          <w:color w:val="000000"/>
        </w:rPr>
        <w:t xml:space="preserve"> </w:t>
      </w:r>
      <w:r w:rsidRPr="00896DCD">
        <w:rPr>
          <w:rFonts w:ascii="Calibri" w:hAnsi="Calibri" w:cs="Calibri"/>
          <w:color w:val="000000"/>
        </w:rPr>
        <w:t>u analizi poda</w:t>
      </w:r>
      <w:r>
        <w:rPr>
          <w:rFonts w:ascii="Calibri" w:hAnsi="Calibri" w:cs="Calibri"/>
          <w:color w:val="000000"/>
        </w:rPr>
        <w:t>taka (Fortuna i Holcer, 2013). Pored toga</w:t>
      </w:r>
      <w:r w:rsidRPr="00896DCD">
        <w:rPr>
          <w:rFonts w:ascii="Calibri" w:hAnsi="Calibri" w:cs="Calibri"/>
          <w:color w:val="000000"/>
        </w:rPr>
        <w:t xml:space="preserve">, u okviru ACCOBAMS-a, međunarodnog sporazuma koji je ratifikovala </w:t>
      </w:r>
      <w:r w:rsidR="003C2071">
        <w:rPr>
          <w:rFonts w:ascii="Calibri" w:hAnsi="Calibri" w:cs="Calibri"/>
          <w:color w:val="000000"/>
        </w:rPr>
        <w:t xml:space="preserve">i </w:t>
      </w:r>
      <w:r w:rsidRPr="00896DCD">
        <w:rPr>
          <w:rFonts w:ascii="Calibri" w:hAnsi="Calibri" w:cs="Calibri"/>
          <w:color w:val="000000"/>
        </w:rPr>
        <w:t xml:space="preserve">Crna Gora, u 2018. godini realizovan je projekat </w:t>
      </w:r>
      <w:r w:rsidR="00D8425B">
        <w:rPr>
          <w:rFonts w:ascii="Calibri" w:hAnsi="Calibri" w:cs="Calibri"/>
          <w:color w:val="000000"/>
        </w:rPr>
        <w:t>„</w:t>
      </w:r>
      <w:r w:rsidRPr="00896DCD">
        <w:rPr>
          <w:rFonts w:ascii="Calibri" w:hAnsi="Calibri" w:cs="Calibri"/>
          <w:color w:val="000000"/>
        </w:rPr>
        <w:t>Inicijativa za istraživanje iz vazduha</w:t>
      </w:r>
      <w:r w:rsidR="00D8425B">
        <w:rPr>
          <w:rFonts w:ascii="Calibri" w:hAnsi="Calibri" w:cs="Calibri"/>
          <w:color w:val="000000"/>
        </w:rPr>
        <w:t>“</w:t>
      </w:r>
      <w:r w:rsidRPr="00896DCD">
        <w:rPr>
          <w:rFonts w:ascii="Calibri" w:hAnsi="Calibri" w:cs="Calibri"/>
          <w:color w:val="000000"/>
        </w:rPr>
        <w:t xml:space="preserve"> koji ima za cilj uspostavljanje informacija o distribuciji i brojnosti kitova</w:t>
      </w:r>
      <w:r w:rsidR="00D8425B">
        <w:rPr>
          <w:rFonts w:ascii="Calibri" w:hAnsi="Calibri" w:cs="Calibri"/>
          <w:color w:val="000000"/>
        </w:rPr>
        <w:t xml:space="preserve"> </w:t>
      </w:r>
      <w:r w:rsidR="00D8425B" w:rsidRPr="00896DCD">
        <w:rPr>
          <w:rFonts w:ascii="Calibri" w:hAnsi="Calibri" w:cs="Calibri"/>
          <w:color w:val="000000"/>
        </w:rPr>
        <w:t>širom Mediterana</w:t>
      </w:r>
      <w:r w:rsidRPr="00896DCD">
        <w:rPr>
          <w:rFonts w:ascii="Calibri" w:hAnsi="Calibri" w:cs="Calibri"/>
          <w:color w:val="000000"/>
        </w:rPr>
        <w:t xml:space="preserve">, </w:t>
      </w:r>
      <w:r w:rsidR="00D8425B">
        <w:rPr>
          <w:rFonts w:ascii="Calibri" w:hAnsi="Calibri" w:cs="Calibri"/>
          <w:color w:val="000000"/>
        </w:rPr>
        <w:t xml:space="preserve">te omogućavanje </w:t>
      </w:r>
      <w:r w:rsidRPr="00896DCD">
        <w:rPr>
          <w:rFonts w:ascii="Calibri" w:hAnsi="Calibri" w:cs="Calibri"/>
          <w:color w:val="000000"/>
        </w:rPr>
        <w:t>obuk</w:t>
      </w:r>
      <w:r w:rsidR="00D8425B">
        <w:rPr>
          <w:rFonts w:ascii="Calibri" w:hAnsi="Calibri" w:cs="Calibri"/>
          <w:color w:val="000000"/>
        </w:rPr>
        <w:t>e</w:t>
      </w:r>
      <w:r w:rsidRPr="00896DCD">
        <w:rPr>
          <w:rFonts w:ascii="Calibri" w:hAnsi="Calibri" w:cs="Calibri"/>
          <w:color w:val="000000"/>
        </w:rPr>
        <w:t xml:space="preserve"> ugovornim stranama.</w:t>
      </w:r>
    </w:p>
    <w:p w14:paraId="1D45E1DB" w14:textId="7A369B74" w:rsidR="00491296" w:rsidRDefault="00491296" w:rsidP="003A2953">
      <w:pPr>
        <w:spacing w:after="120" w:line="276" w:lineRule="auto"/>
        <w:jc w:val="both"/>
        <w:rPr>
          <w:rFonts w:ascii="Calibri" w:hAnsi="Calibri" w:cs="Calibri"/>
          <w:color w:val="000000"/>
        </w:rPr>
      </w:pPr>
      <w:r>
        <w:rPr>
          <w:rFonts w:ascii="Calibri" w:hAnsi="Calibri" w:cs="Calibri"/>
          <w:color w:val="000000"/>
        </w:rPr>
        <w:t>Osim regionalnog pristupa istraživanju gore navedenih vrsta programom monitoringa su predložena i</w:t>
      </w:r>
      <w:r w:rsidRPr="00491296">
        <w:rPr>
          <w:rFonts w:ascii="Calibri" w:hAnsi="Calibri" w:cs="Calibri"/>
          <w:color w:val="000000"/>
        </w:rPr>
        <w:t xml:space="preserve"> </w:t>
      </w:r>
      <w:r>
        <w:rPr>
          <w:rFonts w:ascii="Calibri" w:hAnsi="Calibri" w:cs="Calibri"/>
          <w:color w:val="000000"/>
        </w:rPr>
        <w:t xml:space="preserve">istraživanja na nacionalnom nivou, odnosno na nivou teritorijanog mora Crne Gore koristeći ID </w:t>
      </w:r>
      <w:r w:rsidRPr="00896DCD">
        <w:rPr>
          <w:rFonts w:ascii="Calibri" w:hAnsi="Calibri" w:cs="Calibri"/>
          <w:color w:val="000000"/>
        </w:rPr>
        <w:t>metodu i</w:t>
      </w:r>
    </w:p>
    <w:p w14:paraId="1946CAE3" w14:textId="286E23ED" w:rsidR="00896DCD" w:rsidRDefault="00896DCD" w:rsidP="003A2953">
      <w:pPr>
        <w:spacing w:after="120" w:line="276" w:lineRule="auto"/>
        <w:jc w:val="both"/>
        <w:rPr>
          <w:rFonts w:ascii="Calibri" w:hAnsi="Calibri" w:cs="Calibri"/>
          <w:color w:val="000000"/>
        </w:rPr>
      </w:pPr>
      <w:r w:rsidRPr="00896DCD">
        <w:rPr>
          <w:rFonts w:ascii="Calibri" w:hAnsi="Calibri" w:cs="Calibri"/>
          <w:color w:val="000000"/>
        </w:rPr>
        <w:t>uzimajući u obzir sve kriterijume, ciljeve i indikatore prema Odluci Komisije 20</w:t>
      </w:r>
      <w:r w:rsidR="00761F66">
        <w:rPr>
          <w:rFonts w:ascii="Calibri" w:hAnsi="Calibri" w:cs="Calibri"/>
          <w:color w:val="000000"/>
        </w:rPr>
        <w:t>1</w:t>
      </w:r>
      <w:r w:rsidRPr="00896DCD">
        <w:rPr>
          <w:rFonts w:ascii="Calibri" w:hAnsi="Calibri" w:cs="Calibri"/>
          <w:color w:val="000000"/>
        </w:rPr>
        <w:t>7/848/EU.</w:t>
      </w:r>
    </w:p>
    <w:p w14:paraId="04B380E7" w14:textId="1A7B590A" w:rsidR="00C34512" w:rsidRDefault="00896DCD" w:rsidP="003A2953">
      <w:pPr>
        <w:spacing w:after="120" w:line="276" w:lineRule="auto"/>
        <w:jc w:val="both"/>
        <w:rPr>
          <w:rFonts w:ascii="Calibri" w:hAnsi="Calibri" w:cs="Calibri"/>
        </w:rPr>
      </w:pPr>
      <w:r w:rsidRPr="00896DCD">
        <w:rPr>
          <w:rFonts w:ascii="Calibri" w:hAnsi="Calibri" w:cs="Calibri"/>
        </w:rPr>
        <w:lastRenderedPageBreak/>
        <w:t xml:space="preserve">Implementacija ovog </w:t>
      </w:r>
      <w:r>
        <w:rPr>
          <w:rFonts w:ascii="Calibri" w:hAnsi="Calibri" w:cs="Calibri"/>
        </w:rPr>
        <w:t>segmenta programa monitoringa</w:t>
      </w:r>
      <w:r w:rsidRPr="00896DCD">
        <w:rPr>
          <w:rFonts w:ascii="Calibri" w:hAnsi="Calibri" w:cs="Calibri"/>
        </w:rPr>
        <w:t xml:space="preserve"> omogućiće opis dinamike populaci</w:t>
      </w:r>
      <w:r>
        <w:rPr>
          <w:rFonts w:ascii="Calibri" w:hAnsi="Calibri" w:cs="Calibri"/>
        </w:rPr>
        <w:t>j</w:t>
      </w:r>
      <w:r w:rsidR="00761F66">
        <w:rPr>
          <w:rFonts w:ascii="Calibri" w:hAnsi="Calibri" w:cs="Calibri"/>
        </w:rPr>
        <w:t>a</w:t>
      </w:r>
      <w:r>
        <w:rPr>
          <w:rFonts w:ascii="Calibri" w:hAnsi="Calibri" w:cs="Calibri"/>
        </w:rPr>
        <w:t>, rasprostranjenosti i status</w:t>
      </w:r>
      <w:r w:rsidRPr="00896DCD">
        <w:rPr>
          <w:rFonts w:ascii="Calibri" w:hAnsi="Calibri" w:cs="Calibri"/>
        </w:rPr>
        <w:t xml:space="preserve"> vrsta morskih sisara i gmizavaca koji se javljaju u morskom regionu ili podregionu prema tabeli 1 Aneksa III </w:t>
      </w:r>
      <w:r>
        <w:rPr>
          <w:rFonts w:ascii="Calibri" w:hAnsi="Calibri" w:cs="Calibri"/>
        </w:rPr>
        <w:t xml:space="preserve">ODMS. </w:t>
      </w:r>
      <w:r w:rsidR="00883309">
        <w:rPr>
          <w:rFonts w:ascii="Calibri" w:hAnsi="Calibri" w:cs="Calibri"/>
        </w:rPr>
        <w:t xml:space="preserve">Pored svega navedenog u okviru ovog programa planirano je i praćenje pritisaka na ove vrste, u prvom redu kroz 'biološke poremećaje' koji podrazumijevaju  selektivnu ekstrakciju vrsta uključujući slučajni neciljani ulov </w:t>
      </w:r>
      <w:r w:rsidR="00883309" w:rsidRPr="00896DCD">
        <w:rPr>
          <w:rFonts w:ascii="Calibri" w:hAnsi="Calibri" w:cs="Calibri"/>
        </w:rPr>
        <w:t>(npr. komercijalnim i rekreativnim ribolovom)</w:t>
      </w:r>
      <w:r w:rsidRPr="00896DCD">
        <w:rPr>
          <w:rFonts w:ascii="Calibri" w:hAnsi="Calibri" w:cs="Calibri"/>
        </w:rPr>
        <w:t xml:space="preserve"> kao što je navedeno u tabeli 2 Aneksa III</w:t>
      </w:r>
      <w:r w:rsidR="00C34512">
        <w:rPr>
          <w:rFonts w:ascii="Calibri" w:hAnsi="Calibri" w:cs="Calibri"/>
        </w:rPr>
        <w:t xml:space="preserve"> ODMS.</w:t>
      </w:r>
    </w:p>
    <w:p w14:paraId="2A22787B" w14:textId="4AA11F07" w:rsidR="00404D22" w:rsidRPr="00182939" w:rsidRDefault="00182939" w:rsidP="003A2953">
      <w:pPr>
        <w:spacing w:after="120" w:line="276" w:lineRule="auto"/>
        <w:jc w:val="both"/>
        <w:rPr>
          <w:rFonts w:ascii="Calibri" w:hAnsi="Calibri" w:cs="Calibri"/>
        </w:rPr>
      </w:pPr>
      <w:r>
        <w:rPr>
          <w:rFonts w:ascii="Calibri" w:hAnsi="Calibri" w:cs="Calibri"/>
        </w:rPr>
        <w:t xml:space="preserve">Osim grupa vrtsta, važni elementi biodiverziteta su </w:t>
      </w:r>
      <w:r w:rsidRPr="00182939">
        <w:rPr>
          <w:rFonts w:ascii="Calibri" w:hAnsi="Calibri" w:cs="Calibri"/>
          <w:b/>
        </w:rPr>
        <w:t>pelagična i bentoka staništa</w:t>
      </w:r>
      <w:r>
        <w:rPr>
          <w:rFonts w:ascii="Calibri" w:hAnsi="Calibri" w:cs="Calibri"/>
        </w:rPr>
        <w:t xml:space="preserve">. </w:t>
      </w:r>
      <w:bookmarkStart w:id="12" w:name="_Hlk92995245"/>
      <w:r w:rsidR="00404D22" w:rsidRPr="00DB41DB">
        <w:rPr>
          <w:rFonts w:ascii="Calibri" w:eastAsia="Calibri" w:hAnsi="Calibri" w:cs="Calibri"/>
        </w:rPr>
        <w:t>Prema Odluci Komisije o utvrđivanju kriterijuma i metodoloških standarda za dobro stanje morskih voda (2017/848/EU)</w:t>
      </w:r>
      <w:bookmarkEnd w:id="12"/>
      <w:r w:rsidR="00404D22" w:rsidRPr="00DB41DB">
        <w:rPr>
          <w:rFonts w:ascii="Calibri" w:eastAsia="Calibri" w:hAnsi="Calibri" w:cs="Calibri"/>
        </w:rPr>
        <w:t xml:space="preserve">, </w:t>
      </w:r>
      <w:r w:rsidR="00404D22" w:rsidRPr="00404D22">
        <w:rPr>
          <w:rFonts w:ascii="Calibri" w:eastAsia="Calibri" w:hAnsi="Calibri" w:cs="Calibri"/>
          <w:b/>
        </w:rPr>
        <w:t>pelagična staništa se</w:t>
      </w:r>
      <w:r w:rsidR="0099602B">
        <w:rPr>
          <w:rFonts w:ascii="Calibri" w:eastAsia="Calibri" w:hAnsi="Calibri" w:cs="Calibri"/>
        </w:rPr>
        <w:t xml:space="preserve"> procjenjuju u okviru</w:t>
      </w:r>
      <w:r w:rsidR="00404D22" w:rsidRPr="00DB41DB">
        <w:rPr>
          <w:rFonts w:ascii="Calibri" w:eastAsia="Calibri" w:hAnsi="Calibri" w:cs="Calibri"/>
        </w:rPr>
        <w:t xml:space="preserve"> </w:t>
      </w:r>
      <w:r w:rsidR="00404D22" w:rsidRPr="00491296">
        <w:rPr>
          <w:rFonts w:ascii="Calibri" w:eastAsia="Calibri" w:hAnsi="Calibri" w:cs="Calibri"/>
        </w:rPr>
        <w:t>kriterijuma D1C6</w:t>
      </w:r>
      <w:r w:rsidR="00404D22">
        <w:rPr>
          <w:rFonts w:ascii="Calibri" w:eastAsia="Calibri" w:hAnsi="Calibri" w:cs="Calibri"/>
        </w:rPr>
        <w:t xml:space="preserve">: </w:t>
      </w:r>
      <w:r w:rsidR="00404D22" w:rsidRPr="00404D22">
        <w:rPr>
          <w:rFonts w:ascii="Calibri" w:eastAsia="Calibri" w:hAnsi="Calibri" w:cs="Calibri"/>
          <w:i/>
        </w:rPr>
        <w:t>Svojstva pelagičnih staništa</w:t>
      </w:r>
      <w:r w:rsidR="00404D22" w:rsidRPr="00DB41DB">
        <w:rPr>
          <w:rFonts w:ascii="Calibri" w:eastAsia="Calibri" w:hAnsi="Calibri" w:cs="Calibri"/>
        </w:rPr>
        <w:t xml:space="preserve">. Prema ovom kriterijumu, ocjenjuje se stanje tipa staništa, uključujući njegovu biotičku i </w:t>
      </w:r>
      <w:r w:rsidR="00404D22" w:rsidRPr="0099602B">
        <w:rPr>
          <w:rFonts w:ascii="Calibri" w:eastAsia="Calibri" w:hAnsi="Calibri" w:cs="Calibri"/>
        </w:rPr>
        <w:t>abiotičku strukturu i funkcije (npr. tipičan sastav vrsta i njihov</w:t>
      </w:r>
      <w:r>
        <w:rPr>
          <w:rFonts w:ascii="Calibri" w:eastAsia="Calibri" w:hAnsi="Calibri" w:cs="Calibri"/>
        </w:rPr>
        <w:t>u</w:t>
      </w:r>
      <w:r w:rsidR="00404D22" w:rsidRPr="0099602B">
        <w:rPr>
          <w:rFonts w:ascii="Calibri" w:eastAsia="Calibri" w:hAnsi="Calibri" w:cs="Calibri"/>
        </w:rPr>
        <w:t xml:space="preserve"> relativn</w:t>
      </w:r>
      <w:r>
        <w:rPr>
          <w:rFonts w:ascii="Calibri" w:eastAsia="Calibri" w:hAnsi="Calibri" w:cs="Calibri"/>
        </w:rPr>
        <w:t>u</w:t>
      </w:r>
      <w:r w:rsidR="00404D22" w:rsidRPr="0099602B">
        <w:rPr>
          <w:rFonts w:ascii="Calibri" w:eastAsia="Calibri" w:hAnsi="Calibri" w:cs="Calibri"/>
        </w:rPr>
        <w:t xml:space="preserve"> brojnost, odsutnost posebno osjetljivih vrsta ili vrsta s ključnom funkcijom</w:t>
      </w:r>
      <w:r>
        <w:rPr>
          <w:rFonts w:ascii="Calibri" w:eastAsia="Calibri" w:hAnsi="Calibri" w:cs="Calibri"/>
        </w:rPr>
        <w:t xml:space="preserve"> za određeni tip staništa</w:t>
      </w:r>
      <w:r w:rsidR="00404D22" w:rsidRPr="0099602B">
        <w:rPr>
          <w:rFonts w:ascii="Calibri" w:eastAsia="Calibri" w:hAnsi="Calibri" w:cs="Calibri"/>
        </w:rPr>
        <w:t xml:space="preserve">, struktura vrste po veličini), </w:t>
      </w:r>
      <w:r>
        <w:rPr>
          <w:rFonts w:ascii="Calibri" w:eastAsia="Calibri" w:hAnsi="Calibri" w:cs="Calibri"/>
        </w:rPr>
        <w:t>te trend stanja staništa u odnosu na atropogene pritiske</w:t>
      </w:r>
      <w:r w:rsidR="00404D22" w:rsidRPr="0099602B">
        <w:rPr>
          <w:rFonts w:ascii="Calibri" w:eastAsia="Calibri" w:hAnsi="Calibri" w:cs="Calibri"/>
        </w:rPr>
        <w:t>.</w:t>
      </w:r>
    </w:p>
    <w:p w14:paraId="4919B265" w14:textId="4E076D28" w:rsidR="0099602B" w:rsidRPr="0099602B" w:rsidRDefault="0099602B" w:rsidP="003A2953">
      <w:pPr>
        <w:spacing w:after="120" w:line="276" w:lineRule="auto"/>
        <w:jc w:val="both"/>
        <w:rPr>
          <w:rFonts w:ascii="Calibri" w:hAnsi="Calibri" w:cs="Calibri"/>
        </w:rPr>
      </w:pPr>
      <w:r w:rsidRPr="0099602B">
        <w:rPr>
          <w:rFonts w:ascii="Calibri" w:hAnsi="Calibri" w:cs="Calibri"/>
        </w:rPr>
        <w:t>Glavne karakteristike metod</w:t>
      </w:r>
      <w:r w:rsidR="00A72A03">
        <w:rPr>
          <w:rFonts w:ascii="Calibri" w:hAnsi="Calibri" w:cs="Calibri"/>
        </w:rPr>
        <w:t>a</w:t>
      </w:r>
      <w:r w:rsidRPr="0099602B">
        <w:rPr>
          <w:rFonts w:ascii="Calibri" w:hAnsi="Calibri" w:cs="Calibri"/>
        </w:rPr>
        <w:t xml:space="preserve"> koja će se koristiti za </w:t>
      </w:r>
      <w:r w:rsidR="00A72A03">
        <w:rPr>
          <w:rFonts w:ascii="Calibri" w:hAnsi="Calibri" w:cs="Calibri"/>
        </w:rPr>
        <w:t xml:space="preserve">utvrđivanje </w:t>
      </w:r>
      <w:r w:rsidRPr="0099602B">
        <w:rPr>
          <w:rFonts w:ascii="Calibri" w:hAnsi="Calibri" w:cs="Calibri"/>
        </w:rPr>
        <w:t xml:space="preserve">promjena u </w:t>
      </w:r>
      <w:r w:rsidR="00A72A03">
        <w:rPr>
          <w:rFonts w:ascii="Calibri" w:hAnsi="Calibri" w:cs="Calibri"/>
        </w:rPr>
        <w:t xml:space="preserve">pelagičnom staništu </w:t>
      </w:r>
      <w:r w:rsidR="00BD229B">
        <w:rPr>
          <w:rFonts w:ascii="Calibri" w:hAnsi="Calibri" w:cs="Calibri"/>
        </w:rPr>
        <w:t xml:space="preserve">pružaju </w:t>
      </w:r>
      <w:r w:rsidR="00A72A03">
        <w:rPr>
          <w:rFonts w:ascii="Calibri" w:hAnsi="Calibri" w:cs="Calibri"/>
        </w:rPr>
        <w:t xml:space="preserve"> mogućnosti </w:t>
      </w:r>
      <w:r w:rsidRPr="0099602B">
        <w:rPr>
          <w:rFonts w:ascii="Calibri" w:hAnsi="Calibri" w:cs="Calibri"/>
        </w:rPr>
        <w:t xml:space="preserve"> grupisanj</w:t>
      </w:r>
      <w:r w:rsidR="00A72A03">
        <w:rPr>
          <w:rFonts w:ascii="Calibri" w:hAnsi="Calibri" w:cs="Calibri"/>
        </w:rPr>
        <w:t>a</w:t>
      </w:r>
      <w:r w:rsidRPr="0099602B">
        <w:rPr>
          <w:rFonts w:ascii="Calibri" w:hAnsi="Calibri" w:cs="Calibri"/>
        </w:rPr>
        <w:t xml:space="preserve"> vrsta planktonskih organizama u funkcionalne tipove ili životne oblike; prikaz promjena u brojnosti svakog od ovih oblika života </w:t>
      </w:r>
      <w:r w:rsidRPr="00B902E7">
        <w:rPr>
          <w:rFonts w:ascii="Calibri" w:hAnsi="Calibri" w:cs="Calibri"/>
        </w:rPr>
        <w:t>koristeći pristup stanja/prostora;</w:t>
      </w:r>
      <w:r w:rsidRPr="0099602B">
        <w:rPr>
          <w:rFonts w:ascii="Calibri" w:hAnsi="Calibri" w:cs="Calibri"/>
        </w:rPr>
        <w:t xml:space="preserve"> izračunavanje indeksa planktona za svaku komponentu planktona u deskriptorima 1, 4 i 6 i ukupnog indeksa planktona za kvantifikaciju mogućih promjena u stanju planktona u odnosu na osnovne uslove.</w:t>
      </w:r>
    </w:p>
    <w:p w14:paraId="1F7D68AD" w14:textId="6702FE10" w:rsidR="00404D22" w:rsidRPr="0099602B" w:rsidRDefault="00404D22" w:rsidP="003A2953">
      <w:pPr>
        <w:spacing w:after="120" w:line="276" w:lineRule="auto"/>
        <w:jc w:val="both"/>
        <w:rPr>
          <w:rFonts w:ascii="Calibri" w:eastAsia="Calibri" w:hAnsi="Calibri" w:cs="Calibri"/>
        </w:rPr>
      </w:pPr>
      <w:r w:rsidRPr="0099602B">
        <w:rPr>
          <w:rFonts w:ascii="Calibri" w:eastAsia="Calibri" w:hAnsi="Calibri" w:cs="Calibri"/>
        </w:rPr>
        <w:t xml:space="preserve">Aktivnosti programa praćenja djelomično se podudaraju sa već postojećim programima praćenja u Crnoj Gori, odnosno Programom za procjenu i kontrolu zagađenja mora u Mediteranu (MED POL). </w:t>
      </w:r>
      <w:r w:rsidR="00365BE5">
        <w:rPr>
          <w:rFonts w:ascii="Calibri" w:eastAsia="Calibri" w:hAnsi="Calibri" w:cs="Calibri"/>
        </w:rPr>
        <w:t>Lokacije</w:t>
      </w:r>
      <w:r w:rsidR="0099602B" w:rsidRPr="0099602B">
        <w:rPr>
          <w:rFonts w:ascii="Calibri" w:eastAsia="Calibri" w:hAnsi="Calibri" w:cs="Calibri"/>
        </w:rPr>
        <w:t xml:space="preserve"> za uzorkovanje</w:t>
      </w:r>
      <w:r w:rsidR="00A72A03">
        <w:rPr>
          <w:rFonts w:ascii="Calibri" w:eastAsia="Calibri" w:hAnsi="Calibri" w:cs="Calibri"/>
        </w:rPr>
        <w:t xml:space="preserve"> elemenata pelagičnog staništa u okviru </w:t>
      </w:r>
      <w:r w:rsidR="0099602B" w:rsidRPr="0099602B">
        <w:rPr>
          <w:rFonts w:ascii="Calibri" w:eastAsia="Calibri" w:hAnsi="Calibri" w:cs="Calibri"/>
        </w:rPr>
        <w:t>ODMS</w:t>
      </w:r>
      <w:r w:rsidR="00A72A03">
        <w:rPr>
          <w:rFonts w:ascii="Calibri" w:eastAsia="Calibri" w:hAnsi="Calibri" w:cs="Calibri"/>
        </w:rPr>
        <w:t xml:space="preserve"> monitoringa </w:t>
      </w:r>
      <w:r w:rsidR="0099602B" w:rsidRPr="0099602B">
        <w:rPr>
          <w:rFonts w:ascii="Calibri" w:eastAsia="Calibri" w:hAnsi="Calibri" w:cs="Calibri"/>
        </w:rPr>
        <w:t>odabrane su imajući u vidu rezultate trenutnog nacionalnog programa monitoringa</w:t>
      </w:r>
      <w:r w:rsidR="003C2071">
        <w:rPr>
          <w:rFonts w:ascii="Calibri" w:eastAsia="Calibri" w:hAnsi="Calibri" w:cs="Calibri"/>
        </w:rPr>
        <w:t xml:space="preserve">, dodatno </w:t>
      </w:r>
      <w:r w:rsidR="0099602B" w:rsidRPr="0099602B">
        <w:rPr>
          <w:rFonts w:ascii="Calibri" w:eastAsia="Calibri" w:hAnsi="Calibri" w:cs="Calibri"/>
        </w:rPr>
        <w:t xml:space="preserve"> </w:t>
      </w:r>
      <w:r w:rsidR="003C2071">
        <w:rPr>
          <w:rFonts w:ascii="Calibri" w:eastAsia="Calibri" w:hAnsi="Calibri" w:cs="Calibri"/>
        </w:rPr>
        <w:t>uključujući  lokacije otvorenog mora.</w:t>
      </w:r>
      <w:r w:rsidR="0099602B" w:rsidRPr="0099602B">
        <w:rPr>
          <w:rFonts w:ascii="Calibri" w:eastAsia="Calibri" w:hAnsi="Calibri" w:cs="Calibri"/>
        </w:rPr>
        <w:t xml:space="preserve"> </w:t>
      </w:r>
    </w:p>
    <w:p w14:paraId="67972CC1" w14:textId="1F7EC2C7" w:rsidR="004B1755" w:rsidRPr="00A012D1" w:rsidRDefault="00404D22" w:rsidP="00A012D1">
      <w:pPr>
        <w:spacing w:line="276" w:lineRule="auto"/>
        <w:jc w:val="both"/>
        <w:rPr>
          <w:rFonts w:ascii="Calibri" w:eastAsia="Calibri" w:hAnsi="Calibri" w:cs="Times New Roman"/>
          <w:lang w:val="en-GB"/>
        </w:rPr>
      </w:pPr>
      <w:r w:rsidRPr="00404D22">
        <w:rPr>
          <w:rFonts w:ascii="Calibri" w:eastAsia="Calibri" w:hAnsi="Calibri" w:cs="Times New Roman"/>
          <w:b/>
          <w:lang w:val="en-GB"/>
        </w:rPr>
        <w:t>Tipovi staništa morskog dna (bentosk</w:t>
      </w:r>
      <w:r w:rsidR="00365BE5">
        <w:rPr>
          <w:rFonts w:ascii="Calibri" w:eastAsia="Calibri" w:hAnsi="Calibri" w:cs="Times New Roman"/>
          <w:b/>
          <w:lang w:val="en-GB"/>
        </w:rPr>
        <w:t>a staništa</w:t>
      </w:r>
      <w:r w:rsidRPr="00404D22">
        <w:rPr>
          <w:rFonts w:ascii="Calibri" w:eastAsia="Calibri" w:hAnsi="Calibri" w:cs="Times New Roman"/>
          <w:b/>
          <w:lang w:val="en-GB"/>
        </w:rPr>
        <w:t>)</w:t>
      </w:r>
      <w:r w:rsidRPr="00547606">
        <w:rPr>
          <w:rFonts w:ascii="Calibri" w:eastAsia="Calibri" w:hAnsi="Calibri" w:cs="Times New Roman"/>
          <w:lang w:val="en-GB"/>
        </w:rPr>
        <w:t xml:space="preserve"> su veoma raznoliki u vodama Crne Gore, u rasponu od široko rasprostranjenih tipova staništa (kao što </w:t>
      </w:r>
      <w:r w:rsidR="00F00A9D">
        <w:rPr>
          <w:rFonts w:ascii="Calibri" w:eastAsia="Calibri" w:hAnsi="Calibri" w:cs="Times New Roman"/>
          <w:lang w:val="en-GB"/>
        </w:rPr>
        <w:t xml:space="preserve">su </w:t>
      </w:r>
      <w:r w:rsidRPr="00547606">
        <w:rPr>
          <w:rFonts w:ascii="Calibri" w:eastAsia="Calibri" w:hAnsi="Calibri" w:cs="Times New Roman"/>
          <w:lang w:val="en-GB"/>
        </w:rPr>
        <w:t>plitk</w:t>
      </w:r>
      <w:r w:rsidR="00F00A9D">
        <w:rPr>
          <w:rFonts w:ascii="Calibri" w:eastAsia="Calibri" w:hAnsi="Calibri" w:cs="Times New Roman"/>
          <w:lang w:val="en-GB"/>
        </w:rPr>
        <w:t>a</w:t>
      </w:r>
      <w:r w:rsidRPr="00547606">
        <w:rPr>
          <w:rFonts w:ascii="Calibri" w:eastAsia="Calibri" w:hAnsi="Calibri" w:cs="Times New Roman"/>
          <w:lang w:val="en-GB"/>
        </w:rPr>
        <w:t xml:space="preserve"> sublitoraln</w:t>
      </w:r>
      <w:r w:rsidR="00F00A9D">
        <w:rPr>
          <w:rFonts w:ascii="Calibri" w:eastAsia="Calibri" w:hAnsi="Calibri" w:cs="Times New Roman"/>
          <w:lang w:val="en-GB"/>
        </w:rPr>
        <w:t>a</w:t>
      </w:r>
      <w:r w:rsidRPr="00547606">
        <w:rPr>
          <w:rFonts w:ascii="Calibri" w:eastAsia="Calibri" w:hAnsi="Calibri" w:cs="Times New Roman"/>
          <w:lang w:val="en-GB"/>
        </w:rPr>
        <w:t xml:space="preserve"> p</w:t>
      </w:r>
      <w:r w:rsidR="00F00A9D">
        <w:rPr>
          <w:rFonts w:ascii="Calibri" w:eastAsia="Calibri" w:hAnsi="Calibri" w:cs="Times New Roman"/>
          <w:lang w:val="en-GB"/>
        </w:rPr>
        <w:t>ješčana staništa</w:t>
      </w:r>
      <w:r w:rsidRPr="00547606">
        <w:rPr>
          <w:rFonts w:ascii="Calibri" w:eastAsia="Calibri" w:hAnsi="Calibri" w:cs="Times New Roman"/>
          <w:lang w:val="en-GB"/>
        </w:rPr>
        <w:t xml:space="preserve">) do onih staništa koja imaju tendenciju da budu prostorno veoma ograničena i ranjivija na ljudske pritiske (kao što </w:t>
      </w:r>
      <w:r w:rsidR="00F00A9D">
        <w:rPr>
          <w:rFonts w:ascii="Calibri" w:eastAsia="Calibri" w:hAnsi="Calibri" w:cs="Times New Roman"/>
          <w:lang w:val="en-GB"/>
        </w:rPr>
        <w:t>su</w:t>
      </w:r>
      <w:r w:rsidRPr="00547606">
        <w:rPr>
          <w:rFonts w:ascii="Calibri" w:eastAsia="Calibri" w:hAnsi="Calibri" w:cs="Times New Roman"/>
          <w:lang w:val="en-GB"/>
        </w:rPr>
        <w:t xml:space="preserve"> biogeni greben</w:t>
      </w:r>
      <w:r w:rsidR="00F00A9D">
        <w:rPr>
          <w:rFonts w:ascii="Calibri" w:eastAsia="Calibri" w:hAnsi="Calibri" w:cs="Times New Roman"/>
          <w:lang w:val="en-GB"/>
        </w:rPr>
        <w:t>i</w:t>
      </w:r>
      <w:r w:rsidRPr="00547606">
        <w:rPr>
          <w:rFonts w:ascii="Calibri" w:eastAsia="Calibri" w:hAnsi="Calibri" w:cs="Times New Roman"/>
          <w:lang w:val="en-GB"/>
        </w:rPr>
        <w:t xml:space="preserve">). Bentoska morska staništa obuhvataju sve biološke zajednice povezane sa morskim dnom, </w:t>
      </w:r>
      <w:r w:rsidR="00A012D1" w:rsidRPr="00547606">
        <w:rPr>
          <w:rFonts w:ascii="Calibri" w:eastAsia="Calibri" w:hAnsi="Calibri" w:cs="Times New Roman"/>
          <w:lang w:val="en-GB"/>
        </w:rPr>
        <w:t xml:space="preserve">kao i fizičko stanište na dnu, od vrha međuplime i osjeke do dubokog mora. </w:t>
      </w:r>
      <w:r w:rsidRPr="00547606">
        <w:rPr>
          <w:rFonts w:ascii="Calibri" w:eastAsia="Calibri" w:hAnsi="Calibri" w:cs="Times New Roman"/>
          <w:lang w:val="en-GB"/>
        </w:rPr>
        <w:t xml:space="preserve">Mape distribucije bentoskih staništa predstavljene su </w:t>
      </w:r>
      <w:r w:rsidR="00A012D1">
        <w:rPr>
          <w:rFonts w:ascii="Calibri" w:eastAsia="Calibri" w:hAnsi="Calibri" w:cs="Times New Roman"/>
          <w:lang w:val="en-GB"/>
        </w:rPr>
        <w:t>u</w:t>
      </w:r>
      <w:r w:rsidR="00A012D1" w:rsidRPr="00547606">
        <w:rPr>
          <w:rFonts w:ascii="Calibri" w:eastAsia="Calibri" w:hAnsi="Calibri" w:cs="Times New Roman"/>
          <w:lang w:val="en-GB"/>
        </w:rPr>
        <w:t xml:space="preserve"> „</w:t>
      </w:r>
      <w:r w:rsidR="00A012D1">
        <w:rPr>
          <w:rFonts w:ascii="Calibri" w:eastAsia="Calibri" w:hAnsi="Calibri" w:cs="Times New Roman"/>
          <w:lang w:val="en-GB"/>
        </w:rPr>
        <w:t xml:space="preserve">Početnoj </w:t>
      </w:r>
      <w:r w:rsidR="00A012D1" w:rsidRPr="00547606">
        <w:rPr>
          <w:rFonts w:ascii="Calibri" w:eastAsia="Calibri" w:hAnsi="Calibri" w:cs="Times New Roman"/>
          <w:lang w:val="en-GB"/>
        </w:rPr>
        <w:t xml:space="preserve">procjeni </w:t>
      </w:r>
      <w:r w:rsidR="00A012D1">
        <w:rPr>
          <w:rFonts w:ascii="Calibri" w:eastAsia="Calibri" w:hAnsi="Calibri" w:cs="Times New Roman"/>
          <w:lang w:val="en-GB"/>
        </w:rPr>
        <w:t xml:space="preserve">stanja </w:t>
      </w:r>
      <w:r w:rsidR="00A012D1" w:rsidRPr="00547606">
        <w:rPr>
          <w:rFonts w:ascii="Calibri" w:eastAsia="Calibri" w:hAnsi="Calibri" w:cs="Times New Roman"/>
          <w:lang w:val="en-GB"/>
        </w:rPr>
        <w:t>morske sredine Crne Gore</w:t>
      </w:r>
      <w:r w:rsidR="00A012D1">
        <w:rPr>
          <w:rFonts w:ascii="Calibri" w:eastAsia="Calibri" w:hAnsi="Calibri" w:cs="Times New Roman"/>
          <w:lang w:val="en-GB"/>
        </w:rPr>
        <w:t>”</w:t>
      </w:r>
      <w:r w:rsidR="00A012D1" w:rsidRPr="00547606">
        <w:rPr>
          <w:rFonts w:ascii="Calibri" w:eastAsia="Calibri" w:hAnsi="Calibri" w:cs="Times New Roman"/>
          <w:lang w:val="en-GB"/>
        </w:rPr>
        <w:t xml:space="preserve"> (2020). </w:t>
      </w:r>
      <w:r w:rsidR="00A012D1">
        <w:rPr>
          <w:rFonts w:ascii="Calibri" w:eastAsia="Calibri" w:hAnsi="Calibri" w:cs="Times New Roman"/>
          <w:lang w:val="en-GB"/>
        </w:rPr>
        <w:t xml:space="preserve"> </w:t>
      </w:r>
      <w:r w:rsidRPr="00547606">
        <w:rPr>
          <w:rFonts w:ascii="Calibri" w:eastAsia="Calibri" w:hAnsi="Calibri" w:cs="Times New Roman"/>
          <w:lang w:val="en-GB"/>
        </w:rPr>
        <w:t>Među njima, sl</w:t>
      </w:r>
      <w:r>
        <w:rPr>
          <w:rFonts w:ascii="Calibri" w:eastAsia="Calibri" w:hAnsi="Calibri" w:cs="Times New Roman"/>
          <w:lang w:val="en-GB"/>
        </w:rPr>
        <w:t>j</w:t>
      </w:r>
      <w:r w:rsidRPr="00547606">
        <w:rPr>
          <w:rFonts w:ascii="Calibri" w:eastAsia="Calibri" w:hAnsi="Calibri" w:cs="Times New Roman"/>
          <w:lang w:val="en-GB"/>
        </w:rPr>
        <w:t>edeća staništa su odabrana kao prioritetna na subregionalnom nivou/Jadransko more:</w:t>
      </w:r>
      <w:r>
        <w:rPr>
          <w:rFonts w:ascii="Calibri" w:eastAsia="Calibri" w:hAnsi="Calibri" w:cs="Times New Roman"/>
          <w:b/>
          <w:lang w:val="en-GB"/>
        </w:rPr>
        <w:t xml:space="preserve"> </w:t>
      </w:r>
      <w:r w:rsidRPr="00404D22">
        <w:rPr>
          <w:rFonts w:ascii="Calibri" w:eastAsia="Calibri" w:hAnsi="Calibri" w:cs="Times New Roman"/>
          <w:lang w:val="en-GB"/>
        </w:rPr>
        <w:t xml:space="preserve">(i) </w:t>
      </w:r>
      <w:r w:rsidRPr="00547606">
        <w:rPr>
          <w:rFonts w:ascii="Calibri" w:eastAsia="Calibri" w:hAnsi="Calibri" w:cs="Times New Roman"/>
          <w:b/>
          <w:lang w:val="en-GB"/>
        </w:rPr>
        <w:t xml:space="preserve">Stjenovita i biogena prioritetna staništa </w:t>
      </w:r>
      <w:r w:rsidRPr="00404D22">
        <w:rPr>
          <w:rFonts w:ascii="Calibri" w:eastAsia="Calibri" w:hAnsi="Calibri" w:cs="Times New Roman"/>
          <w:lang w:val="en-GB"/>
        </w:rPr>
        <w:t>koja obuhvataju zajednice</w:t>
      </w:r>
      <w:r w:rsidRPr="00547606">
        <w:rPr>
          <w:rFonts w:ascii="Calibri" w:eastAsia="Calibri" w:hAnsi="Calibri" w:cs="Times New Roman"/>
          <w:lang w:val="en-GB"/>
        </w:rPr>
        <w:t xml:space="preserve"> fotofilnih algi sa naglaskom na vrste koje pripadaju rodu Cistoseira - </w:t>
      </w:r>
      <w:r w:rsidRPr="00547606">
        <w:rPr>
          <w:rFonts w:ascii="Calibri" w:eastAsia="Calibri" w:hAnsi="Calibri" w:cs="Times New Roman"/>
          <w:i/>
          <w:lang w:val="en-GB"/>
        </w:rPr>
        <w:t>Cistoseira amentacea</w:t>
      </w:r>
      <w:r>
        <w:rPr>
          <w:rFonts w:ascii="Calibri" w:eastAsia="Calibri" w:hAnsi="Calibri" w:cs="Times New Roman"/>
          <w:lang w:val="en-GB"/>
        </w:rPr>
        <w:t xml:space="preserve"> i </w:t>
      </w:r>
      <w:r w:rsidRPr="00547606">
        <w:rPr>
          <w:rFonts w:ascii="Calibri" w:eastAsia="Calibri" w:hAnsi="Calibri" w:cs="Times New Roman"/>
          <w:lang w:val="en-GB"/>
        </w:rPr>
        <w:t xml:space="preserve">Koraligene zajednice – </w:t>
      </w:r>
      <w:r w:rsidRPr="00547606">
        <w:rPr>
          <w:rFonts w:ascii="Calibri" w:eastAsia="Calibri" w:hAnsi="Calibri" w:cs="Times New Roman"/>
          <w:i/>
          <w:lang w:val="en-GB"/>
        </w:rPr>
        <w:t>Savalia savaglia</w:t>
      </w:r>
      <w:r w:rsidRPr="00547606">
        <w:rPr>
          <w:rFonts w:ascii="Calibri" w:eastAsia="Calibri" w:hAnsi="Calibri" w:cs="Times New Roman"/>
          <w:lang w:val="en-GB"/>
        </w:rPr>
        <w:t xml:space="preserve"> i drugi koraligeni</w:t>
      </w:r>
      <w:r>
        <w:rPr>
          <w:rFonts w:ascii="Calibri" w:eastAsia="Calibri" w:hAnsi="Calibri" w:cs="Times New Roman"/>
          <w:lang w:val="en-GB"/>
        </w:rPr>
        <w:t xml:space="preserve">; (ii) </w:t>
      </w:r>
      <w:r w:rsidRPr="00547606">
        <w:rPr>
          <w:rFonts w:ascii="Calibri" w:eastAsia="Calibri" w:hAnsi="Calibri" w:cs="Times New Roman"/>
          <w:b/>
          <w:lang w:val="en-GB"/>
        </w:rPr>
        <w:t>Prioritetna staništa sedimenta</w:t>
      </w:r>
      <w:r w:rsidRPr="00404D22">
        <w:rPr>
          <w:rFonts w:ascii="Calibri" w:eastAsia="Calibri" w:hAnsi="Calibri" w:cs="Times New Roman"/>
          <w:lang w:val="en-GB"/>
        </w:rPr>
        <w:t xml:space="preserve"> koja obuhvataju</w:t>
      </w:r>
      <w:r w:rsidRPr="00547606">
        <w:rPr>
          <w:rFonts w:ascii="Calibri" w:eastAsia="Calibri" w:hAnsi="Calibri" w:cs="Times New Roman"/>
          <w:lang w:val="en-GB"/>
        </w:rPr>
        <w:t xml:space="preserve"> Livade posidonije – </w:t>
      </w:r>
      <w:r w:rsidRPr="00547606">
        <w:rPr>
          <w:rFonts w:ascii="Calibri" w:eastAsia="Calibri" w:hAnsi="Calibri" w:cs="Times New Roman"/>
          <w:i/>
          <w:lang w:val="en-GB"/>
        </w:rPr>
        <w:t>Posidonia oceanica</w:t>
      </w:r>
      <w:r>
        <w:rPr>
          <w:rFonts w:ascii="Calibri" w:eastAsia="Calibri" w:hAnsi="Calibri" w:cs="Times New Roman"/>
          <w:i/>
          <w:lang w:val="en-GB"/>
        </w:rPr>
        <w:t xml:space="preserve"> i</w:t>
      </w:r>
      <w:r w:rsidRPr="00547606">
        <w:rPr>
          <w:rFonts w:ascii="Calibri" w:eastAsia="Calibri" w:hAnsi="Calibri" w:cs="Times New Roman"/>
          <w:lang w:val="en-GB"/>
        </w:rPr>
        <w:t xml:space="preserve"> Livade </w:t>
      </w:r>
      <w:r w:rsidR="00A012D1">
        <w:rPr>
          <w:rFonts w:ascii="Calibri" w:eastAsia="Calibri" w:hAnsi="Calibri" w:cs="Times New Roman"/>
          <w:lang w:val="en-GB"/>
        </w:rPr>
        <w:t>cimodoceja</w:t>
      </w:r>
      <w:r w:rsidRPr="00547606">
        <w:rPr>
          <w:rFonts w:ascii="Calibri" w:eastAsia="Calibri" w:hAnsi="Calibri" w:cs="Times New Roman"/>
          <w:lang w:val="en-GB"/>
        </w:rPr>
        <w:t xml:space="preserve"> – </w:t>
      </w:r>
      <w:r w:rsidRPr="00547606">
        <w:rPr>
          <w:rFonts w:ascii="Calibri" w:eastAsia="Calibri" w:hAnsi="Calibri" w:cs="Times New Roman"/>
          <w:i/>
          <w:lang w:val="en-GB"/>
        </w:rPr>
        <w:t>Cimodocea nodosa</w:t>
      </w:r>
      <w:r>
        <w:rPr>
          <w:rFonts w:ascii="Calibri" w:eastAsia="Calibri" w:hAnsi="Calibri" w:cs="Times New Roman"/>
          <w:i/>
          <w:lang w:val="en-GB"/>
        </w:rPr>
        <w:t>.</w:t>
      </w:r>
    </w:p>
    <w:p w14:paraId="1B06DFF2" w14:textId="1AA0D104" w:rsidR="0099602B" w:rsidRDefault="0099602B" w:rsidP="003A2953">
      <w:pPr>
        <w:spacing w:after="120" w:line="276" w:lineRule="auto"/>
        <w:jc w:val="both"/>
        <w:rPr>
          <w:rFonts w:ascii="Calibri" w:eastAsia="Calibri" w:hAnsi="Calibri" w:cs="Calibri"/>
          <w:lang w:val="sr-Latn-ME"/>
        </w:rPr>
      </w:pPr>
      <w:r w:rsidRPr="0099602B">
        <w:rPr>
          <w:rFonts w:ascii="Calibri" w:eastAsia="Calibri" w:hAnsi="Calibri" w:cs="Calibri"/>
          <w:lang w:val="sr-Latn-ME"/>
        </w:rPr>
        <w:t xml:space="preserve">Ključni prioritetni pritisci </w:t>
      </w:r>
      <w:r w:rsidR="00677844">
        <w:rPr>
          <w:rFonts w:ascii="Calibri" w:eastAsia="Calibri" w:hAnsi="Calibri" w:cs="Calibri"/>
          <w:lang w:val="sr-Latn-ME"/>
        </w:rPr>
        <w:t xml:space="preserve">na </w:t>
      </w:r>
      <w:r w:rsidRPr="0099602B">
        <w:rPr>
          <w:rFonts w:ascii="Calibri" w:eastAsia="Calibri" w:hAnsi="Calibri" w:cs="Calibri"/>
          <w:lang w:val="sr-Latn-ME"/>
        </w:rPr>
        <w:t>bentoska staništa su fizičk</w:t>
      </w:r>
      <w:r w:rsidR="00677844">
        <w:rPr>
          <w:rFonts w:ascii="Calibri" w:eastAsia="Calibri" w:hAnsi="Calibri" w:cs="Calibri"/>
          <w:lang w:val="sr-Latn-ME"/>
        </w:rPr>
        <w:t>a</w:t>
      </w:r>
      <w:r w:rsidRPr="0099602B">
        <w:rPr>
          <w:rFonts w:ascii="Calibri" w:eastAsia="Calibri" w:hAnsi="Calibri" w:cs="Calibri"/>
          <w:lang w:val="sr-Latn-ME"/>
        </w:rPr>
        <w:t xml:space="preserve"> oštećenj</w:t>
      </w:r>
      <w:r w:rsidR="00677844">
        <w:rPr>
          <w:rFonts w:ascii="Calibri" w:eastAsia="Calibri" w:hAnsi="Calibri" w:cs="Calibri"/>
          <w:lang w:val="sr-Latn-ME"/>
        </w:rPr>
        <w:t xml:space="preserve">a </w:t>
      </w:r>
      <w:r w:rsidRPr="0099602B">
        <w:rPr>
          <w:rFonts w:ascii="Calibri" w:eastAsia="Calibri" w:hAnsi="Calibri" w:cs="Calibri"/>
          <w:lang w:val="sr-Latn-ME"/>
        </w:rPr>
        <w:t xml:space="preserve">ili gubitak i </w:t>
      </w:r>
      <w:r w:rsidR="007F25BD">
        <w:rPr>
          <w:rFonts w:ascii="Calibri" w:eastAsia="Calibri" w:hAnsi="Calibri" w:cs="Calibri"/>
          <w:lang w:val="sr-Latn-ME"/>
        </w:rPr>
        <w:t>uklanjanje</w:t>
      </w:r>
      <w:r w:rsidRPr="0099602B">
        <w:rPr>
          <w:rFonts w:ascii="Calibri" w:eastAsia="Calibri" w:hAnsi="Calibri" w:cs="Calibri"/>
          <w:lang w:val="sr-Latn-ME"/>
        </w:rPr>
        <w:t xml:space="preserve"> vrsta. Glavni izvori ovih pritisaka proizilaze iz aktivnosti pridnenog ribolova. Iako postoji niz drugih aktivnosti koje dovode do fizičkog oštećenja morskog dna </w:t>
      </w:r>
      <w:r w:rsidR="007F25BD">
        <w:rPr>
          <w:rFonts w:ascii="Calibri" w:eastAsia="Calibri" w:hAnsi="Calibri" w:cs="Calibri"/>
          <w:lang w:val="sr-Latn-ME"/>
        </w:rPr>
        <w:t>poput izgradnje, abrazije, sidrenja</w:t>
      </w:r>
      <w:r w:rsidRPr="0099602B">
        <w:rPr>
          <w:rFonts w:ascii="Calibri" w:eastAsia="Calibri" w:hAnsi="Calibri" w:cs="Calibri"/>
          <w:lang w:val="sr-Latn-ME"/>
        </w:rPr>
        <w:t xml:space="preserve"> i</w:t>
      </w:r>
      <w:r w:rsidR="007F25BD">
        <w:rPr>
          <w:rFonts w:ascii="Calibri" w:eastAsia="Calibri" w:hAnsi="Calibri" w:cs="Calibri"/>
          <w:lang w:val="sr-Latn-ME"/>
        </w:rPr>
        <w:t xml:space="preserve"> sl</w:t>
      </w:r>
      <w:r w:rsidRPr="0099602B">
        <w:rPr>
          <w:rFonts w:ascii="Calibri" w:eastAsia="Calibri" w:hAnsi="Calibri" w:cs="Calibri"/>
          <w:lang w:val="sr-Latn-ME"/>
        </w:rPr>
        <w:t xml:space="preserve">., prostorni obim štete od pridnenog ribolova smatra se najvećim. </w:t>
      </w:r>
      <w:r w:rsidR="00AD2242">
        <w:rPr>
          <w:rFonts w:ascii="Calibri" w:eastAsia="Calibri" w:hAnsi="Calibri" w:cs="Calibri"/>
          <w:lang w:val="sr-Latn-ME"/>
        </w:rPr>
        <w:t xml:space="preserve">Međuplimna i </w:t>
      </w:r>
      <w:r w:rsidRPr="0099602B">
        <w:rPr>
          <w:rFonts w:ascii="Calibri" w:eastAsia="Calibri" w:hAnsi="Calibri" w:cs="Calibri"/>
          <w:lang w:val="sr-Latn-ME"/>
        </w:rPr>
        <w:t xml:space="preserve">plitka staništa će </w:t>
      </w:r>
      <w:r w:rsidR="006D4AC0">
        <w:rPr>
          <w:rFonts w:ascii="Calibri" w:eastAsia="Calibri" w:hAnsi="Calibri" w:cs="Calibri"/>
          <w:lang w:val="sr-Latn-ME"/>
        </w:rPr>
        <w:t xml:space="preserve">dodatno, </w:t>
      </w:r>
      <w:r w:rsidRPr="0099602B">
        <w:rPr>
          <w:rFonts w:ascii="Calibri" w:eastAsia="Calibri" w:hAnsi="Calibri" w:cs="Calibri"/>
          <w:lang w:val="sr-Latn-ME"/>
        </w:rPr>
        <w:t>najv</w:t>
      </w:r>
      <w:r w:rsidR="00AD2242">
        <w:rPr>
          <w:rFonts w:ascii="Calibri" w:eastAsia="Calibri" w:hAnsi="Calibri" w:cs="Calibri"/>
          <w:lang w:val="sr-Latn-ME"/>
        </w:rPr>
        <w:t>j</w:t>
      </w:r>
      <w:r w:rsidRPr="0099602B">
        <w:rPr>
          <w:rFonts w:ascii="Calibri" w:eastAsia="Calibri" w:hAnsi="Calibri" w:cs="Calibri"/>
          <w:lang w:val="sr-Latn-ME"/>
        </w:rPr>
        <w:t>erovatnije</w:t>
      </w:r>
      <w:r w:rsidR="006D4AC0">
        <w:rPr>
          <w:rFonts w:ascii="Calibri" w:eastAsia="Calibri" w:hAnsi="Calibri" w:cs="Calibri"/>
          <w:lang w:val="sr-Latn-ME"/>
        </w:rPr>
        <w:t>,</w:t>
      </w:r>
      <w:r w:rsidRPr="0099602B">
        <w:rPr>
          <w:rFonts w:ascii="Calibri" w:eastAsia="Calibri" w:hAnsi="Calibri" w:cs="Calibri"/>
          <w:lang w:val="sr-Latn-ME"/>
        </w:rPr>
        <w:t xml:space="preserve"> biti </w:t>
      </w:r>
      <w:r w:rsidR="006D4AC0">
        <w:rPr>
          <w:rFonts w:ascii="Calibri" w:eastAsia="Calibri" w:hAnsi="Calibri" w:cs="Calibri"/>
          <w:lang w:val="sr-Latn-ME"/>
        </w:rPr>
        <w:t xml:space="preserve">i pod utjecajem </w:t>
      </w:r>
      <w:r w:rsidRPr="0099602B">
        <w:rPr>
          <w:rFonts w:ascii="Calibri" w:eastAsia="Calibri" w:hAnsi="Calibri" w:cs="Calibri"/>
          <w:lang w:val="sr-Latn-ME"/>
        </w:rPr>
        <w:t>klimatskih prom</w:t>
      </w:r>
      <w:r w:rsidR="00AD2242">
        <w:rPr>
          <w:rFonts w:ascii="Calibri" w:eastAsia="Calibri" w:hAnsi="Calibri" w:cs="Calibri"/>
          <w:lang w:val="sr-Latn-ME"/>
        </w:rPr>
        <w:t>j</w:t>
      </w:r>
      <w:r w:rsidRPr="0099602B">
        <w:rPr>
          <w:rFonts w:ascii="Calibri" w:eastAsia="Calibri" w:hAnsi="Calibri" w:cs="Calibri"/>
          <w:lang w:val="sr-Latn-ME"/>
        </w:rPr>
        <w:t xml:space="preserve">ena, </w:t>
      </w:r>
      <w:r w:rsidR="006D4AC0">
        <w:rPr>
          <w:rFonts w:ascii="Calibri" w:eastAsia="Calibri" w:hAnsi="Calibri" w:cs="Calibri"/>
          <w:lang w:val="sr-Latn-ME"/>
        </w:rPr>
        <w:t xml:space="preserve">te </w:t>
      </w:r>
      <w:r w:rsidR="002B5EC7">
        <w:rPr>
          <w:rFonts w:ascii="Calibri" w:eastAsia="Calibri" w:hAnsi="Calibri" w:cs="Calibri"/>
          <w:lang w:val="sr-Latn-ME"/>
        </w:rPr>
        <w:t>obogaćivanj</w:t>
      </w:r>
      <w:r w:rsidR="006D4AC0">
        <w:rPr>
          <w:rFonts w:ascii="Calibri" w:eastAsia="Calibri" w:hAnsi="Calibri" w:cs="Calibri"/>
          <w:lang w:val="sr-Latn-ME"/>
        </w:rPr>
        <w:t>a</w:t>
      </w:r>
      <w:r w:rsidR="002B5EC7">
        <w:rPr>
          <w:rFonts w:ascii="Calibri" w:eastAsia="Calibri" w:hAnsi="Calibri" w:cs="Calibri"/>
          <w:lang w:val="sr-Latn-ME"/>
        </w:rPr>
        <w:t xml:space="preserve"> </w:t>
      </w:r>
      <w:r w:rsidR="00AD2242">
        <w:rPr>
          <w:rFonts w:ascii="Calibri" w:eastAsia="Calibri" w:hAnsi="Calibri" w:cs="Calibri"/>
          <w:lang w:val="sr-Latn-ME"/>
        </w:rPr>
        <w:t>n</w:t>
      </w:r>
      <w:r w:rsidRPr="0099602B">
        <w:rPr>
          <w:rFonts w:ascii="Calibri" w:eastAsia="Calibri" w:hAnsi="Calibri" w:cs="Calibri"/>
          <w:lang w:val="sr-Latn-ME"/>
        </w:rPr>
        <w:t xml:space="preserve">utrijentima i zagađenjem. Uticaji na staništa </w:t>
      </w:r>
      <w:r w:rsidR="00AD2242">
        <w:rPr>
          <w:rFonts w:ascii="Calibri" w:eastAsia="Calibri" w:hAnsi="Calibri" w:cs="Calibri"/>
          <w:lang w:val="sr-Latn-ME"/>
        </w:rPr>
        <w:t>morskog dna</w:t>
      </w:r>
      <w:r w:rsidRPr="0099602B">
        <w:rPr>
          <w:rFonts w:ascii="Calibri" w:eastAsia="Calibri" w:hAnsi="Calibri" w:cs="Calibri"/>
          <w:lang w:val="sr-Latn-ME"/>
        </w:rPr>
        <w:t xml:space="preserve"> su široko rasprostranjen</w:t>
      </w:r>
      <w:r w:rsidR="00AD2242">
        <w:rPr>
          <w:rFonts w:ascii="Calibri" w:eastAsia="Calibri" w:hAnsi="Calibri" w:cs="Calibri"/>
          <w:lang w:val="sr-Latn-ME"/>
        </w:rPr>
        <w:t>a</w:t>
      </w:r>
      <w:r w:rsidRPr="0099602B">
        <w:rPr>
          <w:rFonts w:ascii="Calibri" w:eastAsia="Calibri" w:hAnsi="Calibri" w:cs="Calibri"/>
          <w:lang w:val="sr-Latn-ME"/>
        </w:rPr>
        <w:t xml:space="preserve"> i sastav staništa morskog dna je </w:t>
      </w:r>
      <w:r w:rsidR="00AD2242">
        <w:rPr>
          <w:rFonts w:ascii="Calibri" w:eastAsia="Calibri" w:hAnsi="Calibri" w:cs="Calibri"/>
          <w:lang w:val="sr-Latn-ME"/>
        </w:rPr>
        <w:t>izmijenjen na velikim površinama. Uopšteno</w:t>
      </w:r>
      <w:r w:rsidRPr="0099602B">
        <w:rPr>
          <w:rFonts w:ascii="Calibri" w:eastAsia="Calibri" w:hAnsi="Calibri" w:cs="Calibri"/>
          <w:lang w:val="sr-Latn-ME"/>
        </w:rPr>
        <w:t xml:space="preserve">, staništa sedimenata su više degradirana od </w:t>
      </w:r>
      <w:r w:rsidR="00AD2242">
        <w:rPr>
          <w:rFonts w:ascii="Calibri" w:eastAsia="Calibri" w:hAnsi="Calibri" w:cs="Calibri"/>
          <w:lang w:val="sr-Latn-ME"/>
        </w:rPr>
        <w:t>stjenovitih staništa</w:t>
      </w:r>
      <w:r w:rsidRPr="0099602B">
        <w:rPr>
          <w:rFonts w:ascii="Calibri" w:eastAsia="Calibri" w:hAnsi="Calibri" w:cs="Calibri"/>
          <w:lang w:val="sr-Latn-ME"/>
        </w:rPr>
        <w:t>.</w:t>
      </w:r>
    </w:p>
    <w:p w14:paraId="4F916753" w14:textId="344375E3" w:rsidR="00AD2242" w:rsidRDefault="00AD2242" w:rsidP="003A2953">
      <w:pPr>
        <w:autoSpaceDE w:val="0"/>
        <w:autoSpaceDN w:val="0"/>
        <w:adjustRightInd w:val="0"/>
        <w:spacing w:after="120" w:line="276" w:lineRule="auto"/>
        <w:jc w:val="both"/>
        <w:rPr>
          <w:rFonts w:ascii="Calibri" w:eastAsia="Calibri" w:hAnsi="Calibri" w:cs="Calibri"/>
        </w:rPr>
      </w:pPr>
      <w:r>
        <w:rPr>
          <w:rFonts w:ascii="Calibri" w:eastAsia="Calibri" w:hAnsi="Calibri" w:cs="Calibri"/>
        </w:rPr>
        <w:lastRenderedPageBreak/>
        <w:t xml:space="preserve">Budući da su </w:t>
      </w:r>
      <w:r w:rsidRPr="00AD2242">
        <w:rPr>
          <w:rFonts w:ascii="Calibri" w:eastAsia="Calibri" w:hAnsi="Calibri" w:cs="Calibri"/>
        </w:rPr>
        <w:t>bentoska staništa elementi i biodiverziteta (D</w:t>
      </w:r>
      <w:r w:rsidR="006D4AC0">
        <w:rPr>
          <w:rFonts w:ascii="Calibri" w:eastAsia="Calibri" w:hAnsi="Calibri" w:cs="Calibri"/>
        </w:rPr>
        <w:t xml:space="preserve">eskriptor </w:t>
      </w:r>
      <w:r w:rsidRPr="00AD2242">
        <w:rPr>
          <w:rFonts w:ascii="Calibri" w:eastAsia="Calibri" w:hAnsi="Calibri" w:cs="Calibri"/>
        </w:rPr>
        <w:t>1) i integriteta morskog dna (D</w:t>
      </w:r>
      <w:r w:rsidR="006D4AC0">
        <w:rPr>
          <w:rFonts w:ascii="Calibri" w:eastAsia="Calibri" w:hAnsi="Calibri" w:cs="Calibri"/>
        </w:rPr>
        <w:t xml:space="preserve">eskriptor </w:t>
      </w:r>
      <w:r w:rsidRPr="00AD2242">
        <w:rPr>
          <w:rFonts w:ascii="Calibri" w:eastAsia="Calibri" w:hAnsi="Calibri" w:cs="Calibri"/>
        </w:rPr>
        <w:t xml:space="preserve">6), </w:t>
      </w:r>
      <w:r w:rsidR="00F065A4">
        <w:rPr>
          <w:rFonts w:ascii="Calibri" w:eastAsia="Calibri" w:hAnsi="Calibri" w:cs="Calibri"/>
        </w:rPr>
        <w:t>p</w:t>
      </w:r>
      <w:r w:rsidR="00F065A4" w:rsidRPr="00DB41DB">
        <w:rPr>
          <w:rFonts w:ascii="Calibri" w:eastAsia="Calibri" w:hAnsi="Calibri" w:cs="Calibri"/>
        </w:rPr>
        <w:t>rema Odluci Komisije o utvrđivanju kriterijuma i metodoloških standarda za dobro stanje morskih voda (2017/848/EU)</w:t>
      </w:r>
      <w:r w:rsidR="00F065A4" w:rsidRPr="00F065A4">
        <w:rPr>
          <w:rFonts w:ascii="Calibri" w:eastAsia="Calibri" w:hAnsi="Calibri" w:cs="Calibri"/>
        </w:rPr>
        <w:t xml:space="preserve"> koriste se kriterij</w:t>
      </w:r>
      <w:r w:rsidR="00A527C1">
        <w:rPr>
          <w:rFonts w:ascii="Calibri" w:eastAsia="Calibri" w:hAnsi="Calibri" w:cs="Calibri"/>
        </w:rPr>
        <w:t>umi</w:t>
      </w:r>
      <w:r w:rsidR="00F065A4" w:rsidRPr="00F065A4">
        <w:rPr>
          <w:rFonts w:ascii="Calibri" w:eastAsia="Calibri" w:hAnsi="Calibri" w:cs="Calibri"/>
        </w:rPr>
        <w:t>, ciljevi i pokazatelji za oba deskriptora. Kriterij</w:t>
      </w:r>
      <w:r w:rsidR="00A527C1">
        <w:rPr>
          <w:rFonts w:ascii="Calibri" w:eastAsia="Calibri" w:hAnsi="Calibri" w:cs="Calibri"/>
        </w:rPr>
        <w:t>umi</w:t>
      </w:r>
      <w:r w:rsidR="00F065A4" w:rsidRPr="00F065A4">
        <w:rPr>
          <w:rFonts w:ascii="Calibri" w:eastAsia="Calibri" w:hAnsi="Calibri" w:cs="Calibri"/>
        </w:rPr>
        <w:t xml:space="preserve"> D6C1, D6C2 i D6C3 odnose se samo na pritiske „fizički gubitak” i „fizički poremećaj” i njihove ut</w:t>
      </w:r>
      <w:r w:rsidR="00A527C1">
        <w:rPr>
          <w:rFonts w:ascii="Calibri" w:eastAsia="Calibri" w:hAnsi="Calibri" w:cs="Calibri"/>
        </w:rPr>
        <w:t xml:space="preserve">icaje, </w:t>
      </w:r>
      <w:r w:rsidRPr="00AD2242">
        <w:rPr>
          <w:rFonts w:ascii="Calibri" w:eastAsia="Calibri" w:hAnsi="Calibri" w:cs="Calibri"/>
        </w:rPr>
        <w:t>dok se kriterijumi D6C4 i D6C5 bave opštom proc</w:t>
      </w:r>
      <w:r>
        <w:rPr>
          <w:rFonts w:ascii="Calibri" w:eastAsia="Calibri" w:hAnsi="Calibri" w:cs="Calibri"/>
        </w:rPr>
        <w:t xml:space="preserve">jenom Deskriptora 6, </w:t>
      </w:r>
      <w:r w:rsidR="00A527C1">
        <w:rPr>
          <w:rFonts w:ascii="Calibri" w:eastAsia="Calibri" w:hAnsi="Calibri" w:cs="Calibri"/>
        </w:rPr>
        <w:t xml:space="preserve">zajedno s onom </w:t>
      </w:r>
      <w:r>
        <w:rPr>
          <w:rFonts w:ascii="Calibri" w:eastAsia="Calibri" w:hAnsi="Calibri" w:cs="Calibri"/>
        </w:rPr>
        <w:t xml:space="preserve">za </w:t>
      </w:r>
      <w:r w:rsidRPr="00AD2242">
        <w:rPr>
          <w:rFonts w:ascii="Calibri" w:eastAsia="Calibri" w:hAnsi="Calibri" w:cs="Calibri"/>
        </w:rPr>
        <w:t>bento</w:t>
      </w:r>
      <w:r>
        <w:rPr>
          <w:rFonts w:ascii="Calibri" w:eastAsia="Calibri" w:hAnsi="Calibri" w:cs="Calibri"/>
        </w:rPr>
        <w:t>ska</w:t>
      </w:r>
      <w:r w:rsidRPr="00AD2242">
        <w:rPr>
          <w:rFonts w:ascii="Calibri" w:eastAsia="Calibri" w:hAnsi="Calibri" w:cs="Calibri"/>
        </w:rPr>
        <w:t xml:space="preserve"> staništ</w:t>
      </w:r>
      <w:r>
        <w:rPr>
          <w:rFonts w:ascii="Calibri" w:eastAsia="Calibri" w:hAnsi="Calibri" w:cs="Calibri"/>
        </w:rPr>
        <w:t>a</w:t>
      </w:r>
      <w:r w:rsidRPr="00AD2242">
        <w:rPr>
          <w:rFonts w:ascii="Calibri" w:eastAsia="Calibri" w:hAnsi="Calibri" w:cs="Calibri"/>
        </w:rPr>
        <w:t xml:space="preserve"> pod Deskriptorom 1.</w:t>
      </w:r>
    </w:p>
    <w:p w14:paraId="4F10DEE2" w14:textId="56FBFF50" w:rsidR="00AD2242" w:rsidRPr="00067808" w:rsidRDefault="00AD2242" w:rsidP="003A2953">
      <w:pPr>
        <w:autoSpaceDE w:val="0"/>
        <w:autoSpaceDN w:val="0"/>
        <w:adjustRightInd w:val="0"/>
        <w:spacing w:after="120" w:line="276" w:lineRule="auto"/>
        <w:jc w:val="both"/>
        <w:rPr>
          <w:rFonts w:ascii="Calibri" w:eastAsia="Calibri" w:hAnsi="Calibri" w:cs="Calibri"/>
        </w:rPr>
      </w:pPr>
      <w:r w:rsidRPr="00AD2242">
        <w:rPr>
          <w:rFonts w:ascii="Calibri" w:eastAsia="Calibri" w:hAnsi="Calibri" w:cs="Calibri"/>
        </w:rPr>
        <w:t xml:space="preserve">Monitoring odabranih bentoskih staništa </w:t>
      </w:r>
      <w:r>
        <w:rPr>
          <w:rFonts w:ascii="Calibri" w:eastAsia="Calibri" w:hAnsi="Calibri" w:cs="Calibri"/>
        </w:rPr>
        <w:t xml:space="preserve">sprovodiće se </w:t>
      </w:r>
      <w:r w:rsidRPr="00AD2242">
        <w:rPr>
          <w:rFonts w:ascii="Calibri" w:eastAsia="Calibri" w:hAnsi="Calibri" w:cs="Calibri"/>
        </w:rPr>
        <w:t>duž cijelog crnogorskog primorja. Odgovarajuća područja i lokacije za specifične vrste monitoringa se definišu u zavisnosti od odabranih prioritetnih staništa koja se koriste za proc</w:t>
      </w:r>
      <w:r>
        <w:rPr>
          <w:rFonts w:ascii="Calibri" w:eastAsia="Calibri" w:hAnsi="Calibri" w:cs="Calibri"/>
        </w:rPr>
        <w:t>j</w:t>
      </w:r>
      <w:r w:rsidRPr="00AD2242">
        <w:rPr>
          <w:rFonts w:ascii="Calibri" w:eastAsia="Calibri" w:hAnsi="Calibri" w:cs="Calibri"/>
        </w:rPr>
        <w:t xml:space="preserve">enu stanja životne sredine. Detaljno su prikazane lokacije, metodologija i učestalost </w:t>
      </w:r>
      <w:r>
        <w:rPr>
          <w:rFonts w:ascii="Calibri" w:eastAsia="Calibri" w:hAnsi="Calibri" w:cs="Calibri"/>
        </w:rPr>
        <w:t>monitoringa</w:t>
      </w:r>
      <w:r w:rsidRPr="00AD2242">
        <w:rPr>
          <w:rFonts w:ascii="Calibri" w:eastAsia="Calibri" w:hAnsi="Calibri" w:cs="Calibri"/>
        </w:rPr>
        <w:t>. Sprovođenje ovog programa monitoringa u pogledu bentoskih staništa o</w:t>
      </w:r>
      <w:r>
        <w:rPr>
          <w:rFonts w:ascii="Calibri" w:eastAsia="Calibri" w:hAnsi="Calibri" w:cs="Calibri"/>
        </w:rPr>
        <w:t>siguraće</w:t>
      </w:r>
      <w:r w:rsidRPr="00AD2242">
        <w:rPr>
          <w:rFonts w:ascii="Calibri" w:eastAsia="Calibri" w:hAnsi="Calibri" w:cs="Calibri"/>
        </w:rPr>
        <w:t>:</w:t>
      </w:r>
    </w:p>
    <w:p w14:paraId="4F8704F1" w14:textId="49D2C251" w:rsidR="003330C4" w:rsidRPr="003330C4" w:rsidRDefault="003330C4" w:rsidP="00CB2A7A">
      <w:pPr>
        <w:pStyle w:val="ListParagraph"/>
        <w:numPr>
          <w:ilvl w:val="0"/>
          <w:numId w:val="35"/>
        </w:numPr>
        <w:spacing w:before="0" w:after="120"/>
        <w:rPr>
          <w:rFonts w:eastAsia="Calibri"/>
          <w:lang w:val="en-GB"/>
        </w:rPr>
      </w:pPr>
      <w:r w:rsidRPr="003330C4">
        <w:rPr>
          <w:rFonts w:eastAsia="Calibri"/>
          <w:lang w:val="en-GB"/>
        </w:rPr>
        <w:t>procjenu napretka ka postizanju ciljeva koje je usvojila C</w:t>
      </w:r>
      <w:r w:rsidR="002B5EC7">
        <w:rPr>
          <w:rFonts w:eastAsia="Calibri"/>
          <w:lang w:val="en-GB"/>
        </w:rPr>
        <w:t xml:space="preserve">rna </w:t>
      </w:r>
      <w:r w:rsidRPr="003330C4">
        <w:rPr>
          <w:rFonts w:eastAsia="Calibri"/>
          <w:lang w:val="en-GB"/>
        </w:rPr>
        <w:t>G</w:t>
      </w:r>
      <w:r w:rsidR="002B5EC7">
        <w:rPr>
          <w:rFonts w:eastAsia="Calibri"/>
          <w:lang w:val="en-GB"/>
        </w:rPr>
        <w:t>ora</w:t>
      </w:r>
      <w:r w:rsidRPr="003330C4">
        <w:rPr>
          <w:rFonts w:eastAsia="Calibri"/>
          <w:lang w:val="en-GB"/>
        </w:rPr>
        <w:t xml:space="preserve"> za </w:t>
      </w:r>
      <w:r w:rsidR="00A527C1">
        <w:rPr>
          <w:rFonts w:eastAsia="Calibri"/>
          <w:lang w:val="en-GB"/>
        </w:rPr>
        <w:t xml:space="preserve">postizanje dobrog stanja morske sredine u odnosu na </w:t>
      </w:r>
      <w:r w:rsidRPr="003330C4">
        <w:rPr>
          <w:rFonts w:eastAsia="Calibri"/>
          <w:lang w:val="en-GB"/>
        </w:rPr>
        <w:t>bentoska staništa</w:t>
      </w:r>
      <w:r w:rsidR="00551056">
        <w:rPr>
          <w:rFonts w:eastAsia="Calibri"/>
          <w:lang w:val="en-GB"/>
        </w:rPr>
        <w:t>.</w:t>
      </w:r>
    </w:p>
    <w:p w14:paraId="1EF17092" w14:textId="44AF4BD4" w:rsidR="00B902E7" w:rsidRPr="00B902E7" w:rsidRDefault="003330C4" w:rsidP="00CB2A7A">
      <w:pPr>
        <w:pStyle w:val="ListParagraph"/>
        <w:numPr>
          <w:ilvl w:val="0"/>
          <w:numId w:val="35"/>
        </w:numPr>
        <w:spacing w:before="0" w:after="120"/>
        <w:rPr>
          <w:rFonts w:eastAsia="Calibri"/>
          <w:lang w:val="en-GB"/>
        </w:rPr>
      </w:pPr>
      <w:r>
        <w:rPr>
          <w:rFonts w:eastAsia="Calibri"/>
          <w:lang w:val="en-GB"/>
        </w:rPr>
        <w:t>ispunjavanje zahtjeva</w:t>
      </w:r>
      <w:r w:rsidRPr="003330C4">
        <w:rPr>
          <w:rFonts w:eastAsia="Calibri"/>
          <w:lang w:val="en-GB"/>
        </w:rPr>
        <w:t xml:space="preserve"> Aneksa III Direktive Komisije 2017/845 </w:t>
      </w:r>
      <w:r w:rsidR="00B902E7">
        <w:rPr>
          <w:rFonts w:eastAsia="Calibri"/>
          <w:lang w:val="en-GB"/>
        </w:rPr>
        <w:t>koja mijenja i dopunjuje Direktivu</w:t>
      </w:r>
      <w:r w:rsidRPr="003330C4">
        <w:rPr>
          <w:rFonts w:eastAsia="Calibri"/>
          <w:lang w:val="en-GB"/>
        </w:rPr>
        <w:t xml:space="preserve"> 2008/56/EC</w:t>
      </w:r>
      <w:r w:rsidR="00080F92">
        <w:rPr>
          <w:rFonts w:eastAsia="Calibri"/>
          <w:lang w:val="en-GB"/>
        </w:rPr>
        <w:t xml:space="preserve"> </w:t>
      </w:r>
      <w:r w:rsidR="00080F92" w:rsidRPr="003330C4">
        <w:rPr>
          <w:rFonts w:eastAsia="Calibri"/>
          <w:lang w:val="en-GB"/>
        </w:rPr>
        <w:t>(indikativn</w:t>
      </w:r>
      <w:r w:rsidR="00080F92">
        <w:rPr>
          <w:rFonts w:eastAsia="Calibri"/>
          <w:lang w:val="en-GB"/>
        </w:rPr>
        <w:t>a</w:t>
      </w:r>
      <w:r w:rsidR="00080F92" w:rsidRPr="003330C4">
        <w:rPr>
          <w:rFonts w:eastAsia="Calibri"/>
          <w:lang w:val="en-GB"/>
        </w:rPr>
        <w:t xml:space="preserve"> list</w:t>
      </w:r>
      <w:r w:rsidR="00080F92">
        <w:rPr>
          <w:rFonts w:eastAsia="Calibri"/>
          <w:lang w:val="en-GB"/>
        </w:rPr>
        <w:t>a</w:t>
      </w:r>
      <w:r w:rsidR="00080F92" w:rsidRPr="003330C4">
        <w:rPr>
          <w:rFonts w:eastAsia="Calibri"/>
          <w:lang w:val="en-GB"/>
        </w:rPr>
        <w:t xml:space="preserve"> karakteristika, pritisaka i uticaja)</w:t>
      </w:r>
      <w:r w:rsidRPr="003330C4">
        <w:rPr>
          <w:rFonts w:eastAsia="Calibri"/>
          <w:lang w:val="en-GB"/>
        </w:rPr>
        <w:t xml:space="preserve">. Informacije prikupljene </w:t>
      </w:r>
      <w:r w:rsidR="00080F92">
        <w:rPr>
          <w:rFonts w:eastAsia="Calibri"/>
          <w:lang w:val="en-GB"/>
        </w:rPr>
        <w:t xml:space="preserve">ovim programom </w:t>
      </w:r>
      <w:r w:rsidRPr="003330C4">
        <w:rPr>
          <w:rFonts w:eastAsia="Calibri"/>
          <w:lang w:val="en-GB"/>
        </w:rPr>
        <w:t xml:space="preserve">monitoringa će se koristiti </w:t>
      </w:r>
      <w:r w:rsidR="00080F92">
        <w:rPr>
          <w:rFonts w:eastAsia="Calibri"/>
          <w:lang w:val="en-GB"/>
        </w:rPr>
        <w:t xml:space="preserve">i </w:t>
      </w:r>
      <w:r w:rsidRPr="003330C4">
        <w:rPr>
          <w:rFonts w:eastAsia="Calibri"/>
          <w:lang w:val="en-GB"/>
        </w:rPr>
        <w:t xml:space="preserve">za </w:t>
      </w:r>
      <w:r w:rsidRPr="00B902E7">
        <w:rPr>
          <w:rFonts w:eastAsia="Calibri"/>
          <w:lang w:val="en-GB"/>
        </w:rPr>
        <w:t>ažuriranje mapa staništa</w:t>
      </w:r>
      <w:r w:rsidR="00E51BFF">
        <w:rPr>
          <w:rFonts w:eastAsia="Calibri"/>
          <w:lang w:val="en-GB"/>
        </w:rPr>
        <w:t xml:space="preserve"> te za procjenu određenih indikatora koji su ključni za stanje biodiverziteta prioritetnih bentoskih staništa</w:t>
      </w:r>
      <w:r w:rsidRPr="00B902E7">
        <w:rPr>
          <w:rFonts w:eastAsia="Calibri"/>
          <w:lang w:val="en-GB"/>
        </w:rPr>
        <w:t>.</w:t>
      </w:r>
    </w:p>
    <w:p w14:paraId="403848A2" w14:textId="76114183" w:rsidR="003330C4" w:rsidRPr="00067808" w:rsidRDefault="003330C4" w:rsidP="003A2953">
      <w:pPr>
        <w:spacing w:after="120" w:line="276" w:lineRule="auto"/>
        <w:jc w:val="both"/>
        <w:rPr>
          <w:rFonts w:ascii="Calibri" w:hAnsi="Calibri" w:cs="Calibri"/>
        </w:rPr>
      </w:pPr>
      <w:r>
        <w:rPr>
          <w:rFonts w:ascii="Calibri" w:hAnsi="Calibri" w:cs="Calibri"/>
        </w:rPr>
        <w:t>Drugi di</w:t>
      </w:r>
      <w:r w:rsidRPr="003330C4">
        <w:rPr>
          <w:rFonts w:ascii="Calibri" w:hAnsi="Calibri" w:cs="Calibri"/>
        </w:rPr>
        <w:t xml:space="preserve">o programa monitoringa obuhvata deskriptore </w:t>
      </w:r>
      <w:r w:rsidR="008A2402">
        <w:rPr>
          <w:rFonts w:ascii="Calibri" w:hAnsi="Calibri" w:cs="Calibri"/>
        </w:rPr>
        <w:t xml:space="preserve">povezane </w:t>
      </w:r>
      <w:r>
        <w:rPr>
          <w:rFonts w:ascii="Calibri" w:hAnsi="Calibri" w:cs="Calibri"/>
        </w:rPr>
        <w:t xml:space="preserve"> sa</w:t>
      </w:r>
      <w:r w:rsidRPr="003330C4">
        <w:rPr>
          <w:rFonts w:ascii="Calibri" w:hAnsi="Calibri" w:cs="Calibri"/>
        </w:rPr>
        <w:t xml:space="preserve"> relevantnim antropogenim pritiscima kao što su </w:t>
      </w:r>
      <w:r w:rsidR="003C22D4">
        <w:rPr>
          <w:rFonts w:ascii="Calibri" w:hAnsi="Calibri" w:cs="Calibri"/>
        </w:rPr>
        <w:t>D</w:t>
      </w:r>
      <w:r w:rsidRPr="003330C4">
        <w:rPr>
          <w:rFonts w:ascii="Calibri" w:hAnsi="Calibri" w:cs="Calibri"/>
        </w:rPr>
        <w:t>eskriptor 2 (</w:t>
      </w:r>
      <w:r w:rsidR="002B5EC7">
        <w:rPr>
          <w:rFonts w:ascii="Calibri" w:hAnsi="Calibri" w:cs="Calibri"/>
        </w:rPr>
        <w:t xml:space="preserve">strane </w:t>
      </w:r>
      <w:r w:rsidRPr="003330C4">
        <w:rPr>
          <w:rFonts w:ascii="Calibri" w:hAnsi="Calibri" w:cs="Calibri"/>
        </w:rPr>
        <w:t xml:space="preserve">vrste), </w:t>
      </w:r>
      <w:r w:rsidR="003C22D4">
        <w:rPr>
          <w:rFonts w:ascii="Calibri" w:hAnsi="Calibri" w:cs="Calibri"/>
        </w:rPr>
        <w:t>D</w:t>
      </w:r>
      <w:r w:rsidRPr="003330C4">
        <w:rPr>
          <w:rFonts w:ascii="Calibri" w:hAnsi="Calibri" w:cs="Calibri"/>
        </w:rPr>
        <w:t>eskriptor 3 (komercijaln</w:t>
      </w:r>
      <w:r w:rsidR="002B5EC7">
        <w:rPr>
          <w:rFonts w:ascii="Calibri" w:hAnsi="Calibri" w:cs="Calibri"/>
        </w:rPr>
        <w:t xml:space="preserve">o </w:t>
      </w:r>
      <w:r w:rsidR="00891B91">
        <w:rPr>
          <w:rFonts w:ascii="Calibri" w:hAnsi="Calibri" w:cs="Calibri"/>
        </w:rPr>
        <w:t>važni stokovi riba, rakova i školjki</w:t>
      </w:r>
      <w:r w:rsidRPr="003330C4">
        <w:rPr>
          <w:rFonts w:ascii="Calibri" w:hAnsi="Calibri" w:cs="Calibri"/>
        </w:rPr>
        <w:t xml:space="preserve">), </w:t>
      </w:r>
      <w:r w:rsidR="003C22D4">
        <w:rPr>
          <w:rFonts w:ascii="Calibri" w:hAnsi="Calibri" w:cs="Calibri"/>
        </w:rPr>
        <w:t>D</w:t>
      </w:r>
      <w:r w:rsidRPr="003330C4">
        <w:rPr>
          <w:rFonts w:ascii="Calibri" w:hAnsi="Calibri" w:cs="Calibri"/>
        </w:rPr>
        <w:t xml:space="preserve">eskriptor 5 (eutrofikacija), </w:t>
      </w:r>
      <w:r w:rsidR="003C22D4">
        <w:rPr>
          <w:rFonts w:ascii="Calibri" w:hAnsi="Calibri" w:cs="Calibri"/>
        </w:rPr>
        <w:t>D</w:t>
      </w:r>
      <w:r w:rsidRPr="003330C4">
        <w:rPr>
          <w:rFonts w:ascii="Calibri" w:hAnsi="Calibri" w:cs="Calibri"/>
        </w:rPr>
        <w:t>eskriptor 7 (</w:t>
      </w:r>
      <w:r w:rsidR="00551056">
        <w:rPr>
          <w:rFonts w:ascii="Calibri" w:hAnsi="Calibri" w:cs="Calibri"/>
        </w:rPr>
        <w:t>p</w:t>
      </w:r>
      <w:r w:rsidR="00891B91">
        <w:rPr>
          <w:rFonts w:ascii="Calibri" w:hAnsi="Calibri" w:cs="Calibri"/>
        </w:rPr>
        <w:t xml:space="preserve">romjena </w:t>
      </w:r>
      <w:r w:rsidRPr="003330C4">
        <w:rPr>
          <w:rFonts w:ascii="Calibri" w:hAnsi="Calibri" w:cs="Calibri"/>
        </w:rPr>
        <w:t>hidrografski</w:t>
      </w:r>
      <w:r w:rsidR="00891B91">
        <w:rPr>
          <w:rFonts w:ascii="Calibri" w:hAnsi="Calibri" w:cs="Calibri"/>
        </w:rPr>
        <w:t>h</w:t>
      </w:r>
      <w:r w:rsidRPr="003330C4">
        <w:rPr>
          <w:rFonts w:ascii="Calibri" w:hAnsi="Calibri" w:cs="Calibri"/>
        </w:rPr>
        <w:t xml:space="preserve"> uslov</w:t>
      </w:r>
      <w:r w:rsidR="00891B91">
        <w:rPr>
          <w:rFonts w:ascii="Calibri" w:hAnsi="Calibri" w:cs="Calibri"/>
        </w:rPr>
        <w:t>a</w:t>
      </w:r>
      <w:r w:rsidRPr="003330C4">
        <w:rPr>
          <w:rFonts w:ascii="Calibri" w:hAnsi="Calibri" w:cs="Calibri"/>
        </w:rPr>
        <w:t xml:space="preserve">), </w:t>
      </w:r>
      <w:r w:rsidR="003C22D4">
        <w:rPr>
          <w:rFonts w:ascii="Calibri" w:hAnsi="Calibri" w:cs="Calibri"/>
        </w:rPr>
        <w:t>D</w:t>
      </w:r>
      <w:r w:rsidRPr="003330C4">
        <w:rPr>
          <w:rFonts w:ascii="Calibri" w:hAnsi="Calibri" w:cs="Calibri"/>
        </w:rPr>
        <w:t>eskriptor</w:t>
      </w:r>
      <w:r>
        <w:rPr>
          <w:rFonts w:ascii="Calibri" w:hAnsi="Calibri" w:cs="Calibri"/>
        </w:rPr>
        <w:t xml:space="preserve"> 8 (</w:t>
      </w:r>
      <w:r w:rsidR="00891B91">
        <w:rPr>
          <w:rFonts w:ascii="Calibri" w:hAnsi="Calibri" w:cs="Calibri"/>
        </w:rPr>
        <w:t xml:space="preserve">koncentracije </w:t>
      </w:r>
      <w:r>
        <w:rPr>
          <w:rFonts w:ascii="Calibri" w:hAnsi="Calibri" w:cs="Calibri"/>
        </w:rPr>
        <w:t>zagađivač</w:t>
      </w:r>
      <w:r w:rsidR="00891B91">
        <w:rPr>
          <w:rFonts w:ascii="Calibri" w:hAnsi="Calibri" w:cs="Calibri"/>
        </w:rPr>
        <w:t>a</w:t>
      </w:r>
      <w:r>
        <w:rPr>
          <w:rFonts w:ascii="Calibri" w:hAnsi="Calibri" w:cs="Calibri"/>
        </w:rPr>
        <w:t>)</w:t>
      </w:r>
      <w:r w:rsidRPr="003330C4">
        <w:rPr>
          <w:rFonts w:ascii="Calibri" w:hAnsi="Calibri" w:cs="Calibri"/>
        </w:rPr>
        <w:t>,</w:t>
      </w:r>
      <w:r>
        <w:rPr>
          <w:rFonts w:ascii="Calibri" w:hAnsi="Calibri" w:cs="Calibri"/>
        </w:rPr>
        <w:t xml:space="preserve"> </w:t>
      </w:r>
      <w:r w:rsidR="003C22D4">
        <w:rPr>
          <w:rFonts w:ascii="Calibri" w:hAnsi="Calibri" w:cs="Calibri"/>
        </w:rPr>
        <w:t>D</w:t>
      </w:r>
      <w:r w:rsidRPr="003330C4">
        <w:rPr>
          <w:rFonts w:ascii="Calibri" w:hAnsi="Calibri" w:cs="Calibri"/>
        </w:rPr>
        <w:t xml:space="preserve">eskriptor 9 (zagađivači u morskim </w:t>
      </w:r>
      <w:r>
        <w:rPr>
          <w:rFonts w:ascii="Calibri" w:hAnsi="Calibri" w:cs="Calibri"/>
        </w:rPr>
        <w:t xml:space="preserve">organizmima </w:t>
      </w:r>
      <w:r w:rsidR="00891B91">
        <w:rPr>
          <w:rFonts w:ascii="Calibri" w:hAnsi="Calibri" w:cs="Calibri"/>
        </w:rPr>
        <w:t>namijenjenim prehrani ljudi</w:t>
      </w:r>
      <w:r>
        <w:rPr>
          <w:rFonts w:ascii="Calibri" w:hAnsi="Calibri" w:cs="Calibri"/>
        </w:rPr>
        <w:t xml:space="preserve">), </w:t>
      </w:r>
      <w:r w:rsidR="003C22D4">
        <w:rPr>
          <w:rFonts w:ascii="Calibri" w:hAnsi="Calibri" w:cs="Calibri"/>
        </w:rPr>
        <w:t>D</w:t>
      </w:r>
      <w:r w:rsidRPr="003330C4">
        <w:rPr>
          <w:rFonts w:ascii="Calibri" w:hAnsi="Calibri" w:cs="Calibri"/>
        </w:rPr>
        <w:t>eskriptor 10 (</w:t>
      </w:r>
      <w:r w:rsidR="00891B91">
        <w:rPr>
          <w:rFonts w:ascii="Calibri" w:hAnsi="Calibri" w:cs="Calibri"/>
        </w:rPr>
        <w:t xml:space="preserve">morski </w:t>
      </w:r>
      <w:r>
        <w:rPr>
          <w:rFonts w:ascii="Calibri" w:hAnsi="Calibri" w:cs="Calibri"/>
        </w:rPr>
        <w:t xml:space="preserve">otpad) i </w:t>
      </w:r>
      <w:r w:rsidR="003C22D4">
        <w:rPr>
          <w:rFonts w:ascii="Calibri" w:hAnsi="Calibri" w:cs="Calibri"/>
        </w:rPr>
        <w:t>D</w:t>
      </w:r>
      <w:r w:rsidRPr="003330C4">
        <w:rPr>
          <w:rFonts w:ascii="Calibri" w:hAnsi="Calibri" w:cs="Calibri"/>
        </w:rPr>
        <w:t>eskriptor 11 (</w:t>
      </w:r>
      <w:r w:rsidR="00891B91">
        <w:rPr>
          <w:rFonts w:ascii="Calibri" w:hAnsi="Calibri" w:cs="Calibri"/>
        </w:rPr>
        <w:t>unos antropogenog zvuka</w:t>
      </w:r>
      <w:r w:rsidRPr="003330C4">
        <w:rPr>
          <w:rFonts w:ascii="Calibri" w:hAnsi="Calibri" w:cs="Calibri"/>
        </w:rPr>
        <w:t>).</w:t>
      </w:r>
    </w:p>
    <w:p w14:paraId="6A0D9B69" w14:textId="582A1E13" w:rsidR="003330C4" w:rsidRPr="00067808" w:rsidRDefault="003330C4" w:rsidP="003A2953">
      <w:pPr>
        <w:spacing w:after="120" w:line="276" w:lineRule="auto"/>
        <w:jc w:val="both"/>
        <w:rPr>
          <w:rFonts w:ascii="Calibri" w:hAnsi="Calibri" w:cs="Calibri"/>
        </w:rPr>
      </w:pPr>
      <w:r>
        <w:rPr>
          <w:rFonts w:ascii="Calibri" w:hAnsi="Calibri" w:cs="Calibri"/>
        </w:rPr>
        <w:t xml:space="preserve">Kada je riječ o </w:t>
      </w:r>
      <w:r w:rsidRPr="003330C4">
        <w:rPr>
          <w:rFonts w:ascii="Calibri" w:hAnsi="Calibri" w:cs="Calibri"/>
          <w:b/>
        </w:rPr>
        <w:t>Deskriptoru 2,</w:t>
      </w:r>
      <w:r>
        <w:rPr>
          <w:rFonts w:ascii="Calibri" w:hAnsi="Calibri" w:cs="Calibri"/>
        </w:rPr>
        <w:t xml:space="preserve"> u </w:t>
      </w:r>
      <w:r w:rsidRPr="00F57068">
        <w:rPr>
          <w:rFonts w:ascii="Calibri" w:eastAsia="Times New Roman" w:hAnsi="Calibri" w:cs="Calibri"/>
          <w:lang w:val="en-GB" w:eastAsia="hr-HR"/>
        </w:rPr>
        <w:t xml:space="preserve">Jadranskom moru se povećava dinamika unošenja </w:t>
      </w:r>
      <w:r w:rsidR="002B5EC7">
        <w:rPr>
          <w:rFonts w:ascii="Calibri" w:eastAsia="Times New Roman" w:hAnsi="Calibri" w:cs="Calibri"/>
          <w:lang w:val="en-GB" w:eastAsia="hr-HR"/>
        </w:rPr>
        <w:t>stranih</w:t>
      </w:r>
      <w:r w:rsidRPr="00F57068">
        <w:rPr>
          <w:rFonts w:ascii="Calibri" w:eastAsia="Times New Roman" w:hAnsi="Calibri" w:cs="Calibri"/>
          <w:lang w:val="en-GB" w:eastAsia="hr-HR"/>
        </w:rPr>
        <w:t xml:space="preserve"> </w:t>
      </w:r>
      <w:r w:rsidR="00614F47">
        <w:rPr>
          <w:rFonts w:ascii="Calibri" w:eastAsia="Times New Roman" w:hAnsi="Calibri" w:cs="Calibri"/>
          <w:lang w:val="en-GB" w:eastAsia="hr-HR"/>
        </w:rPr>
        <w:t xml:space="preserve">(alohtonih) </w:t>
      </w:r>
      <w:r w:rsidRPr="00F57068">
        <w:rPr>
          <w:rFonts w:ascii="Calibri" w:eastAsia="Times New Roman" w:hAnsi="Calibri" w:cs="Calibri"/>
          <w:lang w:val="en-GB" w:eastAsia="hr-HR"/>
        </w:rPr>
        <w:t xml:space="preserve">vrsta (NIS). Njihov uticaj na biološku i ekološku raznovrsnost, kao i na ekonomiju i zdravlje ljudi postaje sve značajniji. Stoga je praćenje pojave, širenja i uticaja NIS-a </w:t>
      </w:r>
      <w:r w:rsidR="000D204D">
        <w:rPr>
          <w:rFonts w:ascii="Calibri" w:eastAsia="Times New Roman" w:hAnsi="Calibri" w:cs="Calibri"/>
          <w:lang w:val="en-GB" w:eastAsia="hr-HR"/>
        </w:rPr>
        <w:t>na biodiverzitet</w:t>
      </w:r>
      <w:r w:rsidR="00614F47">
        <w:rPr>
          <w:rFonts w:ascii="Calibri" w:eastAsia="Times New Roman" w:hAnsi="Calibri" w:cs="Calibri"/>
          <w:lang w:val="en-GB" w:eastAsia="hr-HR"/>
        </w:rPr>
        <w:t xml:space="preserve"> mora </w:t>
      </w:r>
      <w:r w:rsidRPr="00F57068">
        <w:rPr>
          <w:rFonts w:ascii="Calibri" w:eastAsia="Times New Roman" w:hAnsi="Calibri" w:cs="Calibri"/>
          <w:lang w:val="en-GB" w:eastAsia="hr-HR"/>
        </w:rPr>
        <w:t>od velike važnosti.</w:t>
      </w:r>
    </w:p>
    <w:p w14:paraId="40595CDF" w14:textId="246514DD" w:rsidR="005925E2" w:rsidRPr="00324415" w:rsidRDefault="005925E2" w:rsidP="003A2953">
      <w:pPr>
        <w:spacing w:after="120" w:line="276" w:lineRule="auto"/>
        <w:jc w:val="both"/>
        <w:rPr>
          <w:rFonts w:ascii="Calibri" w:eastAsia="Calibri" w:hAnsi="Calibri" w:cs="Calibri"/>
          <w:lang w:val="en-US"/>
        </w:rPr>
      </w:pPr>
      <w:r>
        <w:rPr>
          <w:rFonts w:ascii="Calibri" w:eastAsia="Calibri" w:hAnsi="Calibri" w:cs="Calibri"/>
          <w:lang w:val="en-US"/>
        </w:rPr>
        <w:t>Za</w:t>
      </w:r>
      <w:r w:rsidRPr="00F57068">
        <w:rPr>
          <w:rFonts w:ascii="Calibri" w:eastAsia="Calibri" w:hAnsi="Calibri" w:cs="Calibri"/>
          <w:lang w:val="en-US"/>
        </w:rPr>
        <w:t xml:space="preserve"> procjenu GES</w:t>
      </w:r>
      <w:r>
        <w:rPr>
          <w:rFonts w:ascii="Calibri" w:eastAsia="Calibri" w:hAnsi="Calibri" w:cs="Calibri"/>
          <w:lang w:val="en-US"/>
        </w:rPr>
        <w:t>-a</w:t>
      </w:r>
      <w:r w:rsidRPr="00F57068">
        <w:rPr>
          <w:rFonts w:ascii="Calibri" w:eastAsia="Calibri" w:hAnsi="Calibri" w:cs="Calibri"/>
          <w:lang w:val="en-US"/>
        </w:rPr>
        <w:t xml:space="preserve"> obavezna </w:t>
      </w:r>
      <w:r>
        <w:rPr>
          <w:rFonts w:ascii="Calibri" w:eastAsia="Calibri" w:hAnsi="Calibri" w:cs="Calibri"/>
          <w:lang w:val="en-US"/>
        </w:rPr>
        <w:t xml:space="preserve">je </w:t>
      </w:r>
      <w:r w:rsidRPr="00F57068">
        <w:rPr>
          <w:rFonts w:ascii="Calibri" w:eastAsia="Calibri" w:hAnsi="Calibri" w:cs="Calibri"/>
          <w:lang w:val="en-US"/>
        </w:rPr>
        <w:t>primjena primarnog kriterijuma D2C1 kao minimum da bi se pratio broj novounešenih vrsta u odnosu na</w:t>
      </w:r>
      <w:r w:rsidR="00551056">
        <w:rPr>
          <w:rFonts w:ascii="Calibri" w:eastAsia="Calibri" w:hAnsi="Calibri" w:cs="Calibri"/>
          <w:lang w:val="en-US"/>
        </w:rPr>
        <w:t xml:space="preserve"> one koje s</w:t>
      </w:r>
      <w:r w:rsidRPr="00F57068">
        <w:rPr>
          <w:rFonts w:ascii="Calibri" w:eastAsia="Calibri" w:hAnsi="Calibri" w:cs="Calibri"/>
          <w:lang w:val="en-US"/>
        </w:rPr>
        <w:t xml:space="preserve"> već </w:t>
      </w:r>
      <w:r w:rsidR="007C30D9">
        <w:rPr>
          <w:rFonts w:ascii="Calibri" w:eastAsia="Calibri" w:hAnsi="Calibri" w:cs="Calibri"/>
          <w:lang w:val="en-US"/>
        </w:rPr>
        <w:t xml:space="preserve">navedene </w:t>
      </w:r>
      <w:r w:rsidRPr="00F57068">
        <w:rPr>
          <w:rFonts w:ascii="Calibri" w:eastAsia="Calibri" w:hAnsi="Calibri" w:cs="Calibri"/>
          <w:lang w:val="en-US"/>
        </w:rPr>
        <w:t>u</w:t>
      </w:r>
      <w:r w:rsidR="00491296">
        <w:rPr>
          <w:rFonts w:ascii="Calibri" w:eastAsia="Calibri" w:hAnsi="Calibri" w:cs="Calibri"/>
          <w:lang w:val="en-US"/>
        </w:rPr>
        <w:t xml:space="preserve"> </w:t>
      </w:r>
      <w:r>
        <w:rPr>
          <w:rFonts w:ascii="Calibri" w:eastAsia="Calibri" w:hAnsi="Calibri" w:cs="Calibri"/>
          <w:lang w:val="en-US"/>
        </w:rPr>
        <w:t xml:space="preserve"> </w:t>
      </w:r>
      <w:r w:rsidRPr="007C30D9">
        <w:rPr>
          <w:rFonts w:ascii="Calibri" w:eastAsia="Calibri" w:hAnsi="Calibri" w:cs="Calibri"/>
          <w:lang w:val="en-US"/>
        </w:rPr>
        <w:t>Početn</w:t>
      </w:r>
      <w:r w:rsidR="005D761C" w:rsidRPr="007C30D9">
        <w:rPr>
          <w:rFonts w:ascii="Calibri" w:eastAsia="Calibri" w:hAnsi="Calibri" w:cs="Calibri"/>
          <w:lang w:val="en-US"/>
        </w:rPr>
        <w:t xml:space="preserve">oj </w:t>
      </w:r>
      <w:r w:rsidRPr="007C30D9">
        <w:rPr>
          <w:rFonts w:ascii="Calibri" w:eastAsia="Calibri" w:hAnsi="Calibri" w:cs="Calibri"/>
          <w:lang w:val="en-US"/>
        </w:rPr>
        <w:t xml:space="preserve"> procjen</w:t>
      </w:r>
      <w:r w:rsidR="005D761C" w:rsidRPr="007C30D9">
        <w:rPr>
          <w:rFonts w:ascii="Calibri" w:eastAsia="Calibri" w:hAnsi="Calibri" w:cs="Calibri"/>
          <w:lang w:val="en-US"/>
        </w:rPr>
        <w:t>i</w:t>
      </w:r>
      <w:r w:rsidR="007C30D9" w:rsidRPr="007C30D9">
        <w:rPr>
          <w:rFonts w:ascii="Calibri" w:eastAsia="Calibri" w:hAnsi="Calibri" w:cs="Calibri"/>
          <w:lang w:val="en-US"/>
        </w:rPr>
        <w:t xml:space="preserve"> stanja morske sredine Crne Gore</w:t>
      </w:r>
      <w:r w:rsidRPr="007C30D9">
        <w:rPr>
          <w:rFonts w:ascii="Calibri" w:eastAsia="Calibri" w:hAnsi="Calibri" w:cs="Calibri"/>
          <w:lang w:val="en-US"/>
        </w:rPr>
        <w:t>.</w:t>
      </w:r>
      <w:r w:rsidRPr="00F57068">
        <w:rPr>
          <w:rFonts w:ascii="Calibri" w:eastAsia="Calibri" w:hAnsi="Calibri" w:cs="Calibri"/>
          <w:lang w:val="en-US"/>
        </w:rPr>
        <w:t xml:space="preserve"> Da bi se razumio uticaj </w:t>
      </w:r>
      <w:r w:rsidR="005D761C">
        <w:rPr>
          <w:rFonts w:ascii="Calibri" w:eastAsia="Calibri" w:hAnsi="Calibri" w:cs="Calibri"/>
          <w:lang w:val="en-US"/>
        </w:rPr>
        <w:t>stranih</w:t>
      </w:r>
      <w:r w:rsidRPr="00F57068">
        <w:rPr>
          <w:rFonts w:ascii="Calibri" w:eastAsia="Calibri" w:hAnsi="Calibri" w:cs="Calibri"/>
          <w:lang w:val="en-US"/>
        </w:rPr>
        <w:t xml:space="preserve"> i posebno invazivnih </w:t>
      </w:r>
      <w:r w:rsidR="005D761C">
        <w:rPr>
          <w:rFonts w:ascii="Calibri" w:eastAsia="Calibri" w:hAnsi="Calibri" w:cs="Calibri"/>
          <w:lang w:val="en-US"/>
        </w:rPr>
        <w:t xml:space="preserve">stranih </w:t>
      </w:r>
      <w:r w:rsidRPr="00F57068">
        <w:rPr>
          <w:rFonts w:ascii="Calibri" w:eastAsia="Calibri" w:hAnsi="Calibri" w:cs="Calibri"/>
          <w:lang w:val="en-US"/>
        </w:rPr>
        <w:t>vrsta, neophodno je pratiti brojnost i prostornu distribuciju već</w:t>
      </w:r>
      <w:r w:rsidR="00614F47">
        <w:rPr>
          <w:rFonts w:ascii="Calibri" w:eastAsia="Calibri" w:hAnsi="Calibri" w:cs="Calibri"/>
          <w:lang w:val="en-US"/>
        </w:rPr>
        <w:t xml:space="preserve"> </w:t>
      </w:r>
      <w:r w:rsidRPr="00F57068">
        <w:rPr>
          <w:rFonts w:ascii="Calibri" w:eastAsia="Calibri" w:hAnsi="Calibri" w:cs="Calibri"/>
          <w:lang w:val="en-US"/>
        </w:rPr>
        <w:t xml:space="preserve">definisanih </w:t>
      </w:r>
      <w:r w:rsidR="00614F47">
        <w:rPr>
          <w:rFonts w:ascii="Calibri" w:eastAsia="Calibri" w:hAnsi="Calibri" w:cs="Calibri"/>
          <w:lang w:val="en-US"/>
        </w:rPr>
        <w:t xml:space="preserve">(uspostavljenih populacija) </w:t>
      </w:r>
      <w:r w:rsidR="005D761C">
        <w:rPr>
          <w:rFonts w:ascii="Calibri" w:eastAsia="Calibri" w:hAnsi="Calibri" w:cs="Calibri"/>
          <w:lang w:val="en-US"/>
        </w:rPr>
        <w:t xml:space="preserve">stranih </w:t>
      </w:r>
      <w:r w:rsidRPr="00F57068">
        <w:rPr>
          <w:rFonts w:ascii="Calibri" w:eastAsia="Calibri" w:hAnsi="Calibri" w:cs="Calibri"/>
          <w:lang w:val="en-US"/>
        </w:rPr>
        <w:t>vrsta</w:t>
      </w:r>
      <w:r w:rsidR="005D761C">
        <w:rPr>
          <w:rFonts w:ascii="Calibri" w:eastAsia="Calibri" w:hAnsi="Calibri" w:cs="Calibri"/>
          <w:lang w:val="en-US"/>
        </w:rPr>
        <w:t xml:space="preserve"> u određenom području</w:t>
      </w:r>
      <w:r w:rsidRPr="00F57068">
        <w:rPr>
          <w:rFonts w:ascii="Calibri" w:eastAsia="Calibri" w:hAnsi="Calibri" w:cs="Calibri"/>
          <w:lang w:val="en-US"/>
        </w:rPr>
        <w:t xml:space="preserve"> (D2C2 sekundarni kriterijum).</w:t>
      </w:r>
      <w:r w:rsidR="00324415">
        <w:rPr>
          <w:rFonts w:ascii="Calibri" w:eastAsia="Calibri" w:hAnsi="Calibri" w:cs="Calibri"/>
          <w:lang w:val="en-US"/>
        </w:rPr>
        <w:t xml:space="preserve"> </w:t>
      </w:r>
      <w:r>
        <w:rPr>
          <w:rFonts w:ascii="Calibri" w:hAnsi="Calibri" w:cs="Calibri"/>
        </w:rPr>
        <w:t>Monitoring</w:t>
      </w:r>
      <w:r w:rsidRPr="005925E2">
        <w:rPr>
          <w:rFonts w:ascii="Calibri" w:hAnsi="Calibri" w:cs="Calibri"/>
        </w:rPr>
        <w:t xml:space="preserve"> ustanovljen</w:t>
      </w:r>
      <w:r>
        <w:rPr>
          <w:rFonts w:ascii="Calibri" w:hAnsi="Calibri" w:cs="Calibri"/>
        </w:rPr>
        <w:t>ih</w:t>
      </w:r>
      <w:r w:rsidRPr="005925E2">
        <w:rPr>
          <w:rFonts w:ascii="Calibri" w:hAnsi="Calibri" w:cs="Calibri"/>
        </w:rPr>
        <w:t xml:space="preserve"> invazivn</w:t>
      </w:r>
      <w:r>
        <w:rPr>
          <w:rFonts w:ascii="Calibri" w:hAnsi="Calibri" w:cs="Calibri"/>
        </w:rPr>
        <w:t xml:space="preserve">ih </w:t>
      </w:r>
      <w:r w:rsidR="005D761C">
        <w:rPr>
          <w:rFonts w:ascii="Calibri" w:hAnsi="Calibri" w:cs="Calibri"/>
        </w:rPr>
        <w:t>stranih</w:t>
      </w:r>
      <w:r w:rsidRPr="00F57068">
        <w:rPr>
          <w:rFonts w:ascii="Calibri" w:eastAsia="Calibri" w:hAnsi="Calibri" w:cs="Calibri"/>
          <w:lang w:val="en-US"/>
        </w:rPr>
        <w:t xml:space="preserve"> vrsta </w:t>
      </w:r>
      <w:r w:rsidRPr="005925E2">
        <w:rPr>
          <w:rFonts w:ascii="Calibri" w:hAnsi="Calibri" w:cs="Calibri"/>
        </w:rPr>
        <w:t xml:space="preserve">prema kriterijumima D2C2 (Odluka Komisije 2017/848/EU) zasniva se na listi vrsta koju su predložili nacionalni stručnjaci </w:t>
      </w:r>
      <w:r w:rsidR="00614F47">
        <w:rPr>
          <w:rFonts w:ascii="Calibri" w:hAnsi="Calibri" w:cs="Calibri"/>
        </w:rPr>
        <w:t xml:space="preserve">na osnovi dosadašnjih istraživanja </w:t>
      </w:r>
      <w:r w:rsidRPr="005925E2">
        <w:rPr>
          <w:rFonts w:ascii="Calibri" w:hAnsi="Calibri" w:cs="Calibri"/>
        </w:rPr>
        <w:t>i</w:t>
      </w:r>
      <w:r w:rsidR="00324415">
        <w:rPr>
          <w:rFonts w:ascii="Calibri" w:hAnsi="Calibri" w:cs="Calibri"/>
        </w:rPr>
        <w:t xml:space="preserve"> </w:t>
      </w:r>
      <w:r w:rsidRPr="005925E2">
        <w:rPr>
          <w:rFonts w:ascii="Calibri" w:hAnsi="Calibri" w:cs="Calibri"/>
        </w:rPr>
        <w:t>u zavisnosti o pojedinačn</w:t>
      </w:r>
      <w:r w:rsidR="00324415">
        <w:rPr>
          <w:rFonts w:ascii="Calibri" w:hAnsi="Calibri" w:cs="Calibri"/>
        </w:rPr>
        <w:t xml:space="preserve">im </w:t>
      </w:r>
      <w:r w:rsidRPr="005925E2">
        <w:rPr>
          <w:rFonts w:ascii="Calibri" w:hAnsi="Calibri" w:cs="Calibri"/>
        </w:rPr>
        <w:t>slučaj</w:t>
      </w:r>
      <w:r w:rsidR="00324415">
        <w:rPr>
          <w:rFonts w:ascii="Calibri" w:hAnsi="Calibri" w:cs="Calibri"/>
        </w:rPr>
        <w:t>evima</w:t>
      </w:r>
      <w:r w:rsidR="00614F47">
        <w:rPr>
          <w:rFonts w:ascii="Calibri" w:hAnsi="Calibri" w:cs="Calibri"/>
        </w:rPr>
        <w:t xml:space="preserve"> uspostavljanja njihovih populacija na određenom području</w:t>
      </w:r>
      <w:r w:rsidRPr="005925E2">
        <w:rPr>
          <w:rFonts w:ascii="Calibri" w:hAnsi="Calibri" w:cs="Calibri"/>
        </w:rPr>
        <w:t>.</w:t>
      </w:r>
    </w:p>
    <w:p w14:paraId="7ED96646" w14:textId="336B02E9" w:rsidR="00B81C0D" w:rsidRPr="005925E2" w:rsidRDefault="00B81C0D" w:rsidP="003A2953">
      <w:pPr>
        <w:spacing w:after="120" w:line="276" w:lineRule="auto"/>
        <w:jc w:val="both"/>
        <w:rPr>
          <w:rFonts w:ascii="Calibri" w:eastAsia="Calibri" w:hAnsi="Calibri" w:cs="Calibri"/>
          <w:lang w:val="en-US"/>
        </w:rPr>
      </w:pPr>
      <w:r w:rsidRPr="00F57068">
        <w:rPr>
          <w:rFonts w:ascii="Calibri" w:eastAsia="Calibri" w:hAnsi="Calibri" w:cs="Calibri"/>
          <w:lang w:val="en-US"/>
        </w:rPr>
        <w:t>Ciljevi</w:t>
      </w:r>
      <w:r w:rsidR="005925E2">
        <w:rPr>
          <w:rFonts w:ascii="Calibri" w:eastAsia="Calibri" w:hAnsi="Calibri" w:cs="Calibri"/>
          <w:lang w:val="en-US"/>
        </w:rPr>
        <w:t xml:space="preserve"> za postizanje</w:t>
      </w:r>
      <w:r w:rsidR="005925E2" w:rsidRPr="005925E2">
        <w:rPr>
          <w:rFonts w:ascii="Calibri" w:eastAsia="Calibri" w:hAnsi="Calibri" w:cs="Calibri"/>
          <w:lang w:val="en-US"/>
        </w:rPr>
        <w:t xml:space="preserve"> GES-a za Deskriptor 2 </w:t>
      </w:r>
      <w:r w:rsidRPr="00F57068">
        <w:rPr>
          <w:rFonts w:ascii="Calibri" w:eastAsia="Calibri" w:hAnsi="Calibri" w:cs="Calibri"/>
          <w:lang w:val="en-US"/>
        </w:rPr>
        <w:t>treba da budu fokusirani na (i) upravljanje za smanjenje rizika od ključnih puteva i vektora unošenja i širenja stranih vrsta, i (ii) razvoj i sprovođenje planova upravljanja za suočavanje sa ključnim vrstama visokog rizika ukoliko o</w:t>
      </w:r>
      <w:r w:rsidR="005925E2">
        <w:rPr>
          <w:rFonts w:ascii="Calibri" w:eastAsia="Calibri" w:hAnsi="Calibri" w:cs="Calibri"/>
          <w:lang w:val="en-US"/>
        </w:rPr>
        <w:t xml:space="preserve">ne stignu u </w:t>
      </w:r>
      <w:r w:rsidR="00324415">
        <w:rPr>
          <w:rFonts w:ascii="Calibri" w:eastAsia="Calibri" w:hAnsi="Calibri" w:cs="Calibri"/>
          <w:lang w:val="en-US"/>
        </w:rPr>
        <w:t>crnogorske</w:t>
      </w:r>
      <w:r w:rsidR="005925E2">
        <w:rPr>
          <w:rFonts w:ascii="Calibri" w:eastAsia="Calibri" w:hAnsi="Calibri" w:cs="Calibri"/>
          <w:lang w:val="en-US"/>
        </w:rPr>
        <w:t xml:space="preserve"> vode</w:t>
      </w:r>
      <w:r w:rsidRPr="00F57068">
        <w:rPr>
          <w:rFonts w:ascii="Calibri" w:eastAsia="Calibri" w:hAnsi="Calibri" w:cs="Calibri"/>
          <w:lang w:val="en-US"/>
        </w:rPr>
        <w:t>.</w:t>
      </w:r>
      <w:r w:rsidR="005925E2" w:rsidRPr="005925E2">
        <w:t xml:space="preserve"> </w:t>
      </w:r>
      <w:r w:rsidR="005925E2" w:rsidRPr="005925E2">
        <w:rPr>
          <w:rFonts w:ascii="Calibri" w:eastAsia="Calibri" w:hAnsi="Calibri" w:cs="Calibri"/>
          <w:lang w:val="en-US"/>
        </w:rPr>
        <w:t>Indikatori/parametri m</w:t>
      </w:r>
      <w:r w:rsidR="005925E2">
        <w:rPr>
          <w:rFonts w:ascii="Calibri" w:eastAsia="Calibri" w:hAnsi="Calibri" w:cs="Calibri"/>
          <w:lang w:val="en-US"/>
        </w:rPr>
        <w:t>j</w:t>
      </w:r>
      <w:r w:rsidR="005925E2" w:rsidRPr="005925E2">
        <w:rPr>
          <w:rFonts w:ascii="Calibri" w:eastAsia="Calibri" w:hAnsi="Calibri" w:cs="Calibri"/>
          <w:lang w:val="en-US"/>
        </w:rPr>
        <w:t>erenja zavise od određenog područja i ciljne vrste. Minimalno istraživanje treba da obuhvati taksonomsku identifikaciju, proc</w:t>
      </w:r>
      <w:r w:rsidR="005925E2">
        <w:rPr>
          <w:rFonts w:ascii="Calibri" w:eastAsia="Calibri" w:hAnsi="Calibri" w:cs="Calibri"/>
          <w:lang w:val="en-US"/>
        </w:rPr>
        <w:t>j</w:t>
      </w:r>
      <w:r w:rsidR="005925E2" w:rsidRPr="005925E2">
        <w:rPr>
          <w:rFonts w:ascii="Calibri" w:eastAsia="Calibri" w:hAnsi="Calibri" w:cs="Calibri"/>
          <w:lang w:val="en-US"/>
        </w:rPr>
        <w:t>enu uticaja, zahvaćeno područje, dinamiku i mehanizme širenja.</w:t>
      </w:r>
    </w:p>
    <w:p w14:paraId="7A54EB93" w14:textId="73663518" w:rsidR="005925E2" w:rsidRPr="005925E2" w:rsidRDefault="005925E2" w:rsidP="003A2953">
      <w:pPr>
        <w:spacing w:after="120" w:line="276" w:lineRule="auto"/>
        <w:jc w:val="both"/>
        <w:rPr>
          <w:rFonts w:ascii="Calibri" w:eastAsia="Calibri" w:hAnsi="Calibri" w:cs="Calibri"/>
          <w:lang w:val="en-US"/>
        </w:rPr>
      </w:pPr>
      <w:r>
        <w:rPr>
          <w:rFonts w:ascii="Calibri" w:eastAsia="Calibri" w:hAnsi="Calibri" w:cs="Calibri"/>
          <w:lang w:val="en-US"/>
        </w:rPr>
        <w:t>Pored toga, p</w:t>
      </w:r>
      <w:r w:rsidRPr="00F57068">
        <w:rPr>
          <w:rFonts w:ascii="Calibri" w:eastAsia="Calibri" w:hAnsi="Calibri" w:cs="Calibri"/>
          <w:lang w:val="en-US"/>
        </w:rPr>
        <w:t xml:space="preserve">rocjena pojave </w:t>
      </w:r>
      <w:r w:rsidR="00324415">
        <w:rPr>
          <w:rFonts w:ascii="Calibri" w:eastAsia="Calibri" w:hAnsi="Calibri" w:cs="Calibri"/>
          <w:lang w:val="en-US"/>
        </w:rPr>
        <w:t>stranih</w:t>
      </w:r>
      <w:r w:rsidRPr="00F57068">
        <w:rPr>
          <w:rFonts w:ascii="Calibri" w:eastAsia="Calibri" w:hAnsi="Calibri" w:cs="Calibri"/>
          <w:lang w:val="en-US"/>
        </w:rPr>
        <w:t xml:space="preserve"> vrsta ima direktnu vezu sa procjenom statusa bentos</w:t>
      </w:r>
      <w:r w:rsidR="00324415">
        <w:rPr>
          <w:rFonts w:ascii="Calibri" w:eastAsia="Calibri" w:hAnsi="Calibri" w:cs="Calibri"/>
          <w:lang w:val="en-US"/>
        </w:rPr>
        <w:t>k</w:t>
      </w:r>
      <w:r w:rsidRPr="00F57068">
        <w:rPr>
          <w:rFonts w:ascii="Calibri" w:eastAsia="Calibri" w:hAnsi="Calibri" w:cs="Calibri"/>
          <w:lang w:val="en-US"/>
        </w:rPr>
        <w:t xml:space="preserve">ih staništa, staništa vodenog stuba i strukture prehrambenih mreža. Primjena ovog </w:t>
      </w:r>
      <w:r w:rsidR="00324415">
        <w:rPr>
          <w:rFonts w:ascii="Calibri" w:eastAsia="Calibri" w:hAnsi="Calibri" w:cs="Calibri"/>
          <w:lang w:val="en-US"/>
        </w:rPr>
        <w:t xml:space="preserve">dijela </w:t>
      </w:r>
      <w:r w:rsidRPr="00F57068">
        <w:rPr>
          <w:rFonts w:ascii="Calibri" w:eastAsia="Calibri" w:hAnsi="Calibri" w:cs="Calibri"/>
          <w:lang w:val="en-US"/>
        </w:rPr>
        <w:t>monitoring</w:t>
      </w:r>
      <w:r w:rsidR="00324415">
        <w:rPr>
          <w:rFonts w:ascii="Calibri" w:eastAsia="Calibri" w:hAnsi="Calibri" w:cs="Calibri"/>
          <w:lang w:val="en-US"/>
        </w:rPr>
        <w:t>a</w:t>
      </w:r>
      <w:r w:rsidRPr="00F57068">
        <w:rPr>
          <w:rFonts w:ascii="Calibri" w:eastAsia="Calibri" w:hAnsi="Calibri" w:cs="Calibri"/>
          <w:lang w:val="en-US"/>
        </w:rPr>
        <w:t xml:space="preserve"> će stoga </w:t>
      </w:r>
      <w:r w:rsidRPr="00F57068">
        <w:rPr>
          <w:rFonts w:ascii="Calibri" w:eastAsia="Calibri" w:hAnsi="Calibri" w:cs="Calibri"/>
          <w:lang w:val="en-US"/>
        </w:rPr>
        <w:lastRenderedPageBreak/>
        <w:t>obezbijediti podatke o postojećim pritiscima stranih vrsta na staništa morskog dna, staništa vodenog stuba i</w:t>
      </w:r>
      <w:r>
        <w:rPr>
          <w:rFonts w:ascii="Calibri" w:eastAsia="Calibri" w:hAnsi="Calibri" w:cs="Calibri"/>
          <w:lang w:val="en-US"/>
        </w:rPr>
        <w:t xml:space="preserve"> na grupe vrsta (posebno rib</w:t>
      </w:r>
      <w:r w:rsidR="004A7ED3">
        <w:rPr>
          <w:rFonts w:ascii="Calibri" w:eastAsia="Calibri" w:hAnsi="Calibri" w:cs="Calibri"/>
          <w:lang w:val="en-US"/>
        </w:rPr>
        <w:t>a</w:t>
      </w:r>
      <w:r>
        <w:rPr>
          <w:rFonts w:ascii="Calibri" w:eastAsia="Calibri" w:hAnsi="Calibri" w:cs="Calibri"/>
          <w:lang w:val="en-US"/>
        </w:rPr>
        <w:t>).</w:t>
      </w:r>
    </w:p>
    <w:p w14:paraId="1C95FFAC" w14:textId="33B2836D" w:rsidR="005B39A0" w:rsidRDefault="005925E2" w:rsidP="003A2953">
      <w:pPr>
        <w:spacing w:after="120" w:line="276" w:lineRule="auto"/>
        <w:jc w:val="both"/>
        <w:rPr>
          <w:rFonts w:ascii="Calibri" w:eastAsia="Calibri" w:hAnsi="Calibri" w:cs="Calibri"/>
        </w:rPr>
      </w:pPr>
      <w:r w:rsidRPr="0056452C">
        <w:rPr>
          <w:rFonts w:ascii="Calibri" w:eastAsia="Calibri" w:hAnsi="Calibri" w:cs="Calibri"/>
          <w:lang w:val="sr-Latn-ME"/>
        </w:rPr>
        <w:t xml:space="preserve">Procjena statusa </w:t>
      </w:r>
      <w:r w:rsidR="007A0E9B" w:rsidRPr="007A0E9B">
        <w:rPr>
          <w:rFonts w:ascii="Calibri" w:eastAsia="Calibri" w:hAnsi="Calibri" w:cs="Calibri"/>
          <w:b/>
          <w:lang w:val="sr-Latn-ME"/>
        </w:rPr>
        <w:t>Deskriptora 3</w:t>
      </w:r>
      <w:r w:rsidR="007A0E9B">
        <w:rPr>
          <w:rFonts w:ascii="Calibri" w:eastAsia="Calibri" w:hAnsi="Calibri" w:cs="Calibri"/>
          <w:lang w:val="sr-Latn-ME"/>
        </w:rPr>
        <w:t xml:space="preserve"> - </w:t>
      </w:r>
      <w:r w:rsidRPr="0056452C">
        <w:rPr>
          <w:rFonts w:ascii="Calibri" w:eastAsia="Calibri" w:hAnsi="Calibri" w:cs="Calibri"/>
          <w:lang w:val="sr-Latn-ME"/>
        </w:rPr>
        <w:t>stoka komercijalno najvažnij</w:t>
      </w:r>
      <w:r w:rsidR="007A0E9B">
        <w:rPr>
          <w:rFonts w:ascii="Calibri" w:eastAsia="Calibri" w:hAnsi="Calibri" w:cs="Calibri"/>
          <w:lang w:val="sr-Latn-ME"/>
        </w:rPr>
        <w:t>ih</w:t>
      </w:r>
      <w:r w:rsidRPr="0056452C">
        <w:rPr>
          <w:rFonts w:ascii="Calibri" w:eastAsia="Calibri" w:hAnsi="Calibri" w:cs="Calibri"/>
          <w:lang w:val="sr-Latn-ME"/>
        </w:rPr>
        <w:t xml:space="preserve"> </w:t>
      </w:r>
      <w:r w:rsidR="004D1E58">
        <w:rPr>
          <w:rFonts w:ascii="Calibri" w:eastAsia="Calibri" w:hAnsi="Calibri" w:cs="Calibri"/>
          <w:lang w:val="sr-Latn-ME"/>
        </w:rPr>
        <w:t xml:space="preserve">demerzalnih </w:t>
      </w:r>
      <w:r w:rsidRPr="0056452C">
        <w:rPr>
          <w:rFonts w:ascii="Calibri" w:eastAsia="Calibri" w:hAnsi="Calibri" w:cs="Calibri"/>
          <w:lang w:val="sr-Latn-ME"/>
        </w:rPr>
        <w:t>(barbun, oslic</w:t>
      </w:r>
      <w:r w:rsidR="004D1E58">
        <w:rPr>
          <w:rFonts w:ascii="Calibri" w:eastAsia="Calibri" w:hAnsi="Calibri" w:cs="Calibri"/>
          <w:lang w:val="sr-Latn-ME"/>
        </w:rPr>
        <w:t xml:space="preserve"> i </w:t>
      </w:r>
      <w:r w:rsidRPr="0056452C">
        <w:rPr>
          <w:rFonts w:ascii="Calibri" w:eastAsia="Calibri" w:hAnsi="Calibri" w:cs="Calibri"/>
          <w:lang w:val="sr-Latn-ME"/>
        </w:rPr>
        <w:t>kozica</w:t>
      </w:r>
      <w:r w:rsidR="004D1E58">
        <w:rPr>
          <w:rFonts w:ascii="Calibri" w:eastAsia="Calibri" w:hAnsi="Calibri" w:cs="Calibri"/>
          <w:lang w:val="sr-Latn-ME"/>
        </w:rPr>
        <w:t>) i</w:t>
      </w:r>
      <w:r w:rsidRPr="0056452C">
        <w:rPr>
          <w:rFonts w:ascii="Calibri" w:eastAsia="Calibri" w:hAnsi="Calibri" w:cs="Calibri"/>
          <w:lang w:val="sr-Latn-ME"/>
        </w:rPr>
        <w:t xml:space="preserve"> </w:t>
      </w:r>
      <w:r w:rsidR="004D1E58">
        <w:rPr>
          <w:rFonts w:ascii="Calibri" w:eastAsia="Calibri" w:hAnsi="Calibri" w:cs="Calibri"/>
          <w:lang w:val="sr-Latn-ME"/>
        </w:rPr>
        <w:t>pelagičnih vrsta (</w:t>
      </w:r>
      <w:r w:rsidRPr="0056452C">
        <w:rPr>
          <w:rFonts w:ascii="Calibri" w:eastAsia="Calibri" w:hAnsi="Calibri" w:cs="Calibri"/>
          <w:lang w:val="sr-Latn-ME"/>
        </w:rPr>
        <w:t>sardela i incun)</w:t>
      </w:r>
      <w:r w:rsidR="007A0E9B" w:rsidRPr="007A0E9B">
        <w:rPr>
          <w:rFonts w:ascii="Calibri" w:eastAsia="Calibri" w:hAnsi="Calibri" w:cs="Calibri"/>
          <w:lang w:val="sr-Latn-ME"/>
        </w:rPr>
        <w:t xml:space="preserve"> </w:t>
      </w:r>
      <w:r w:rsidRPr="0056452C">
        <w:rPr>
          <w:rFonts w:ascii="Calibri" w:eastAsia="Calibri" w:hAnsi="Calibri" w:cs="Calibri"/>
          <w:lang w:val="sr-Latn-ME"/>
        </w:rPr>
        <w:t xml:space="preserve">se </w:t>
      </w:r>
      <w:r w:rsidR="004A7ED3">
        <w:rPr>
          <w:rFonts w:ascii="Calibri" w:eastAsia="Calibri" w:hAnsi="Calibri" w:cs="Calibri"/>
          <w:lang w:val="sr-Latn-ME"/>
        </w:rPr>
        <w:t>provodi</w:t>
      </w:r>
      <w:r w:rsidRPr="0056452C">
        <w:rPr>
          <w:rFonts w:ascii="Calibri" w:eastAsia="Calibri" w:hAnsi="Calibri" w:cs="Calibri"/>
          <w:lang w:val="sr-Latn-ME"/>
        </w:rPr>
        <w:t xml:space="preserve"> u okviru GFCM-ovih radnih grupa na nivou GSA ili na nivou cijelog Jadrana. Procjene kao i referentne vrijednosti </w:t>
      </w:r>
      <w:r w:rsidRPr="004A7ED3">
        <w:rPr>
          <w:rFonts w:ascii="Calibri" w:eastAsia="Calibri" w:hAnsi="Calibri" w:cs="Calibri"/>
          <w:lang w:val="sr-Latn-ME"/>
        </w:rPr>
        <w:t>za kriterijum D3C1</w:t>
      </w:r>
      <w:r w:rsidRPr="005925E2">
        <w:rPr>
          <w:rFonts w:ascii="Calibri" w:eastAsia="Calibri" w:hAnsi="Calibri" w:cs="Calibri"/>
          <w:b/>
          <w:lang w:val="sr-Latn-ME"/>
        </w:rPr>
        <w:t xml:space="preserve"> - </w:t>
      </w:r>
      <w:r w:rsidRPr="004A7ED3">
        <w:rPr>
          <w:rFonts w:ascii="Calibri" w:eastAsia="Calibri" w:hAnsi="Calibri" w:cs="Calibri"/>
          <w:i/>
          <w:lang w:val="sr-Latn-ME"/>
        </w:rPr>
        <w:t>Ribolovna smrtnost</w:t>
      </w:r>
      <w:r w:rsidRPr="005925E2">
        <w:rPr>
          <w:rFonts w:ascii="Calibri" w:eastAsia="Calibri" w:hAnsi="Calibri" w:cs="Calibri"/>
          <w:b/>
          <w:lang w:val="sr-Latn-ME"/>
        </w:rPr>
        <w:t xml:space="preserve"> </w:t>
      </w:r>
      <w:r w:rsidRPr="0056452C">
        <w:rPr>
          <w:rFonts w:ascii="Calibri" w:eastAsia="Calibri" w:hAnsi="Calibri" w:cs="Calibri"/>
          <w:lang w:val="sr-Latn-ME"/>
        </w:rPr>
        <w:t xml:space="preserve">i </w:t>
      </w:r>
      <w:r w:rsidRPr="004A7ED3">
        <w:rPr>
          <w:rFonts w:ascii="Calibri" w:eastAsia="Calibri" w:hAnsi="Calibri" w:cs="Calibri"/>
          <w:lang w:val="sr-Latn-ME"/>
        </w:rPr>
        <w:t>kriterijum D3C2</w:t>
      </w:r>
      <w:r w:rsidRPr="004A7ED3">
        <w:rPr>
          <w:rFonts w:ascii="Calibri" w:eastAsia="Calibri" w:hAnsi="Calibri" w:cs="Calibri"/>
          <w:b/>
          <w:lang w:val="sr-Latn-ME"/>
        </w:rPr>
        <w:t xml:space="preserve"> – </w:t>
      </w:r>
      <w:r w:rsidRPr="004A7ED3">
        <w:rPr>
          <w:rFonts w:ascii="Calibri" w:eastAsia="Calibri" w:hAnsi="Calibri" w:cs="Calibri"/>
          <w:i/>
          <w:lang w:val="sr-Latn-ME"/>
        </w:rPr>
        <w:t>Biomasa stoka koji se mrijesti</w:t>
      </w:r>
      <w:r w:rsidRPr="0056452C">
        <w:rPr>
          <w:rFonts w:ascii="Calibri" w:eastAsia="Calibri" w:hAnsi="Calibri" w:cs="Calibri"/>
          <w:lang w:val="sr-Latn-ME"/>
        </w:rPr>
        <w:t xml:space="preserve"> se usvajaju na regionalnom nivou pod GFCM-om. Referentne vrijednosti za ove kriterijume se usvajaju na period od 3 godine u okviru Banchmark procjena. Za kriterijum D3C3 – </w:t>
      </w:r>
      <w:r w:rsidRPr="006B20A8">
        <w:rPr>
          <w:rFonts w:ascii="Calibri" w:eastAsia="Calibri" w:hAnsi="Calibri" w:cs="Calibri"/>
          <w:i/>
          <w:lang w:val="sr-Latn-ME"/>
        </w:rPr>
        <w:t>Starost i dužinska distribucija jedinki u populaciji</w:t>
      </w:r>
      <w:r w:rsidRPr="0056452C">
        <w:rPr>
          <w:rFonts w:ascii="Calibri" w:eastAsia="Calibri" w:hAnsi="Calibri" w:cs="Calibri"/>
          <w:lang w:val="sr-Latn-ME"/>
        </w:rPr>
        <w:t xml:space="preserve">, referentne vrijednosti nisu određene na regionalnom nivou, dok su vrijednosti za </w:t>
      </w:r>
      <w:r w:rsidRPr="006B20A8">
        <w:rPr>
          <w:rFonts w:ascii="Calibri" w:eastAsia="Calibri" w:hAnsi="Calibri" w:cs="Calibri"/>
          <w:lang w:val="sr-Latn-ME"/>
        </w:rPr>
        <w:t>sekundarni indikator</w:t>
      </w:r>
      <w:r w:rsidRPr="0056452C">
        <w:rPr>
          <w:rFonts w:ascii="Calibri" w:eastAsia="Calibri" w:hAnsi="Calibri" w:cs="Calibri"/>
          <w:lang w:val="sr-Latn-ME"/>
        </w:rPr>
        <w:t xml:space="preserve"> </w:t>
      </w:r>
      <w:r w:rsidR="000C3646">
        <w:rPr>
          <w:rFonts w:ascii="Calibri" w:eastAsia="Calibri" w:hAnsi="Calibri" w:cs="Calibri"/>
          <w:lang w:val="sr-Latn-ME"/>
        </w:rPr>
        <w:t xml:space="preserve">tog kriterijuma </w:t>
      </w:r>
      <w:r w:rsidR="00BD0EBF">
        <w:rPr>
          <w:rFonts w:ascii="Calibri" w:eastAsia="Calibri" w:hAnsi="Calibri" w:cs="Calibri"/>
          <w:lang w:val="sr-Latn-ME"/>
        </w:rPr>
        <w:t>(</w:t>
      </w:r>
      <w:r w:rsidR="00BD0EBF">
        <w:rPr>
          <w:rFonts w:ascii="Calibri" w:eastAsia="Calibri" w:hAnsi="Calibri" w:cs="Calibri"/>
        </w:rPr>
        <w:t xml:space="preserve">odnos ulov/biomasa) </w:t>
      </w:r>
      <w:r w:rsidRPr="0056452C">
        <w:rPr>
          <w:rFonts w:ascii="Calibri" w:eastAsia="Calibri" w:hAnsi="Calibri" w:cs="Calibri"/>
          <w:lang w:val="sr-Latn-ME"/>
        </w:rPr>
        <w:t xml:space="preserve">određene nacionalnim zakonodavstvom. </w:t>
      </w:r>
    </w:p>
    <w:p w14:paraId="46B1D6C8" w14:textId="4F713FB9" w:rsidR="004B1755" w:rsidRDefault="005B39A0" w:rsidP="003A2953">
      <w:pPr>
        <w:spacing w:after="120" w:line="276" w:lineRule="auto"/>
        <w:jc w:val="both"/>
        <w:rPr>
          <w:rFonts w:ascii="Calibri" w:eastAsia="Calibri" w:hAnsi="Calibri" w:cs="Calibri"/>
        </w:rPr>
      </w:pPr>
      <w:r w:rsidRPr="0056452C">
        <w:rPr>
          <w:rFonts w:ascii="Calibri" w:eastAsia="Calibri" w:hAnsi="Calibri" w:cs="Calibri"/>
          <w:lang w:val="sr-Latn-ME"/>
        </w:rPr>
        <w:t>Za Deskriptor 3, GES je postignut kada su „populacije svih komercijalno važnih vrsta riba i školjki u okviru biološki sigurnih granica, prikazujući starost i distribuciju dužina njihovih populacija koji su pokazatelji zdravog stoka“.</w:t>
      </w:r>
      <w:r w:rsidR="00035B76">
        <w:rPr>
          <w:rFonts w:ascii="Calibri" w:eastAsia="Calibri" w:hAnsi="Calibri" w:cs="Calibri"/>
        </w:rPr>
        <w:t xml:space="preserve"> </w:t>
      </w:r>
      <w:r w:rsidR="00035B76" w:rsidRPr="005B39A0">
        <w:rPr>
          <w:rFonts w:ascii="Calibri" w:eastAsia="Calibri" w:hAnsi="Calibri" w:cs="Calibri"/>
        </w:rPr>
        <w:t xml:space="preserve">U tom kontekstu, program </w:t>
      </w:r>
      <w:r w:rsidR="00035B76">
        <w:rPr>
          <w:rFonts w:ascii="Calibri" w:eastAsia="Calibri" w:hAnsi="Calibri" w:cs="Calibri"/>
        </w:rPr>
        <w:t>monitoringa</w:t>
      </w:r>
      <w:r w:rsidR="00035B76" w:rsidRPr="005B39A0">
        <w:rPr>
          <w:rFonts w:ascii="Calibri" w:eastAsia="Calibri" w:hAnsi="Calibri" w:cs="Calibri"/>
        </w:rPr>
        <w:t xml:space="preserve"> za D3 zasniva se na svim kriterijumima i metodološkim standardima predstavljenim u Odluci Komisije 2017/848, uzimajući u obzir ciljeve </w:t>
      </w:r>
      <w:r w:rsidR="006B20A8">
        <w:rPr>
          <w:rFonts w:ascii="Calibri" w:eastAsia="Calibri" w:hAnsi="Calibri" w:cs="Calibri"/>
        </w:rPr>
        <w:t>morske</w:t>
      </w:r>
      <w:r w:rsidR="00035B76">
        <w:rPr>
          <w:rFonts w:ascii="Calibri" w:eastAsia="Calibri" w:hAnsi="Calibri" w:cs="Calibri"/>
        </w:rPr>
        <w:t xml:space="preserve"> sredine </w:t>
      </w:r>
      <w:r w:rsidR="00035B76" w:rsidRPr="005B39A0">
        <w:rPr>
          <w:rFonts w:ascii="Calibri" w:eastAsia="Calibri" w:hAnsi="Calibri" w:cs="Calibri"/>
        </w:rPr>
        <w:t>za usm</w:t>
      </w:r>
      <w:r w:rsidR="00035B76">
        <w:rPr>
          <w:rFonts w:ascii="Calibri" w:eastAsia="Calibri" w:hAnsi="Calibri" w:cs="Calibri"/>
        </w:rPr>
        <w:t>j</w:t>
      </w:r>
      <w:r w:rsidR="00035B76" w:rsidRPr="005B39A0">
        <w:rPr>
          <w:rFonts w:ascii="Calibri" w:eastAsia="Calibri" w:hAnsi="Calibri" w:cs="Calibri"/>
        </w:rPr>
        <w:t xml:space="preserve">eravanje napretka ka postizanju GES-a za Deskriptor 3. Ciljevi </w:t>
      </w:r>
      <w:r w:rsidR="00035B76">
        <w:rPr>
          <w:rFonts w:ascii="Calibri" w:eastAsia="Calibri" w:hAnsi="Calibri" w:cs="Calibri"/>
        </w:rPr>
        <w:t>teže da umanje</w:t>
      </w:r>
      <w:r w:rsidR="00035B76" w:rsidRPr="005B39A0">
        <w:rPr>
          <w:rFonts w:ascii="Calibri" w:eastAsia="Calibri" w:hAnsi="Calibri" w:cs="Calibri"/>
        </w:rPr>
        <w:t xml:space="preserve"> postojeć</w:t>
      </w:r>
      <w:r w:rsidR="00035B76">
        <w:rPr>
          <w:rFonts w:ascii="Calibri" w:eastAsia="Calibri" w:hAnsi="Calibri" w:cs="Calibri"/>
        </w:rPr>
        <w:t>e</w:t>
      </w:r>
      <w:r w:rsidR="00035B76" w:rsidRPr="005B39A0">
        <w:rPr>
          <w:rFonts w:ascii="Calibri" w:eastAsia="Calibri" w:hAnsi="Calibri" w:cs="Calibri"/>
        </w:rPr>
        <w:t xml:space="preserve"> pritisak</w:t>
      </w:r>
      <w:r w:rsidR="00035B76">
        <w:rPr>
          <w:rFonts w:ascii="Calibri" w:eastAsia="Calibri" w:hAnsi="Calibri" w:cs="Calibri"/>
        </w:rPr>
        <w:t>e</w:t>
      </w:r>
      <w:r w:rsidR="00035B76" w:rsidRPr="005B39A0">
        <w:rPr>
          <w:rFonts w:ascii="Calibri" w:eastAsia="Calibri" w:hAnsi="Calibri" w:cs="Calibri"/>
        </w:rPr>
        <w:t xml:space="preserve"> na morske resurse i o</w:t>
      </w:r>
      <w:r w:rsidR="00035B76">
        <w:rPr>
          <w:rFonts w:ascii="Calibri" w:eastAsia="Calibri" w:hAnsi="Calibri" w:cs="Calibri"/>
        </w:rPr>
        <w:t>siguraju</w:t>
      </w:r>
      <w:r w:rsidR="00035B76" w:rsidRPr="005B39A0">
        <w:rPr>
          <w:rFonts w:ascii="Calibri" w:eastAsia="Calibri" w:hAnsi="Calibri" w:cs="Calibri"/>
        </w:rPr>
        <w:t xml:space="preserve"> da svi živi resursi </w:t>
      </w:r>
      <w:r w:rsidR="00035B76">
        <w:rPr>
          <w:rFonts w:ascii="Calibri" w:eastAsia="Calibri" w:hAnsi="Calibri" w:cs="Calibri"/>
        </w:rPr>
        <w:t xml:space="preserve">budu unutar </w:t>
      </w:r>
      <w:r w:rsidR="00035B76" w:rsidRPr="005B39A0">
        <w:rPr>
          <w:rFonts w:ascii="Calibri" w:eastAsia="Calibri" w:hAnsi="Calibri" w:cs="Calibri"/>
        </w:rPr>
        <w:t>sigurni</w:t>
      </w:r>
      <w:r w:rsidR="00035B76">
        <w:rPr>
          <w:rFonts w:ascii="Calibri" w:eastAsia="Calibri" w:hAnsi="Calibri" w:cs="Calibri"/>
        </w:rPr>
        <w:t>h bioloških</w:t>
      </w:r>
      <w:r w:rsidR="00035B76" w:rsidRPr="005B39A0">
        <w:rPr>
          <w:rFonts w:ascii="Calibri" w:eastAsia="Calibri" w:hAnsi="Calibri" w:cs="Calibri"/>
        </w:rPr>
        <w:t xml:space="preserve"> granica</w:t>
      </w:r>
      <w:r w:rsidR="00035B76">
        <w:rPr>
          <w:rFonts w:ascii="Calibri" w:eastAsia="Calibri" w:hAnsi="Calibri" w:cs="Calibri"/>
        </w:rPr>
        <w:t xml:space="preserve"> </w:t>
      </w:r>
      <w:r w:rsidR="00035B76" w:rsidRPr="005B39A0">
        <w:rPr>
          <w:rFonts w:ascii="Calibri" w:eastAsia="Calibri" w:hAnsi="Calibri" w:cs="Calibri"/>
        </w:rPr>
        <w:t>i da se o</w:t>
      </w:r>
      <w:r w:rsidR="00035B76">
        <w:rPr>
          <w:rFonts w:ascii="Calibri" w:eastAsia="Calibri" w:hAnsi="Calibri" w:cs="Calibri"/>
        </w:rPr>
        <w:t>sigura</w:t>
      </w:r>
      <w:r w:rsidR="00035B76" w:rsidRPr="005B39A0">
        <w:rPr>
          <w:rFonts w:ascii="Calibri" w:eastAsia="Calibri" w:hAnsi="Calibri" w:cs="Calibri"/>
        </w:rPr>
        <w:t xml:space="preserve"> održivo ribarstvo. </w:t>
      </w:r>
      <w:r w:rsidR="006B20A8">
        <w:rPr>
          <w:rFonts w:ascii="Calibri" w:eastAsia="Calibri" w:hAnsi="Calibri" w:cs="Calibri"/>
        </w:rPr>
        <w:t xml:space="preserve">Takvi dogovoreni ciljevi </w:t>
      </w:r>
      <w:r w:rsidR="00035B76" w:rsidRPr="005B39A0">
        <w:rPr>
          <w:rFonts w:ascii="Calibri" w:eastAsia="Calibri" w:hAnsi="Calibri" w:cs="Calibri"/>
        </w:rPr>
        <w:t>treba da budu k</w:t>
      </w:r>
      <w:r w:rsidR="00035B76">
        <w:rPr>
          <w:rFonts w:ascii="Calibri" w:eastAsia="Calibri" w:hAnsi="Calibri" w:cs="Calibri"/>
        </w:rPr>
        <w:t>oncentrisani na najvažnije stokove</w:t>
      </w:r>
      <w:r w:rsidR="00035B76" w:rsidRPr="005B39A0">
        <w:rPr>
          <w:rFonts w:ascii="Calibri" w:eastAsia="Calibri" w:hAnsi="Calibri" w:cs="Calibri"/>
        </w:rPr>
        <w:t xml:space="preserve"> Jadrana koji se dijele </w:t>
      </w:r>
      <w:r w:rsidR="00035B76">
        <w:rPr>
          <w:rFonts w:ascii="Calibri" w:eastAsia="Calibri" w:hAnsi="Calibri" w:cs="Calibri"/>
        </w:rPr>
        <w:t>između različitih nacionalnih</w:t>
      </w:r>
      <w:r w:rsidR="00035B76" w:rsidRPr="005B39A0">
        <w:rPr>
          <w:rFonts w:ascii="Calibri" w:eastAsia="Calibri" w:hAnsi="Calibri" w:cs="Calibri"/>
        </w:rPr>
        <w:t xml:space="preserve"> flota i koji su pod </w:t>
      </w:r>
      <w:r w:rsidR="00035B76">
        <w:rPr>
          <w:rFonts w:ascii="Calibri" w:eastAsia="Calibri" w:hAnsi="Calibri" w:cs="Calibri"/>
        </w:rPr>
        <w:t xml:space="preserve">najvećim ribolovnim pritiskom. </w:t>
      </w:r>
      <w:r w:rsidRPr="005B39A0">
        <w:rPr>
          <w:rFonts w:ascii="Calibri" w:eastAsia="Calibri" w:hAnsi="Calibri" w:cs="Calibri"/>
        </w:rPr>
        <w:t xml:space="preserve">Da bi se prikupile sve relevantne informacije za izračunavanje kriterijuma </w:t>
      </w:r>
      <w:r w:rsidR="006B20A8">
        <w:rPr>
          <w:rFonts w:ascii="Calibri" w:eastAsia="Calibri" w:hAnsi="Calibri" w:cs="Calibri"/>
        </w:rPr>
        <w:t xml:space="preserve">povezanih </w:t>
      </w:r>
      <w:r w:rsidRPr="005B39A0">
        <w:rPr>
          <w:rFonts w:ascii="Calibri" w:eastAsia="Calibri" w:hAnsi="Calibri" w:cs="Calibri"/>
        </w:rPr>
        <w:t>sa D3, podaci koji se odnose na ribarstvo treba da se prikupljaju kao podaci koji su nezavisni od ribarstva (podaci koji potiču iz naučnih istraživanja) i podaci zavisni od ribarstva (podaci koji potiču iz komercijalnog ulova). Za izračunavanje kriterijuma potrebne su vremenske serije podataka</w:t>
      </w:r>
      <w:r w:rsidR="00551056">
        <w:rPr>
          <w:rFonts w:ascii="Calibri" w:eastAsia="Calibri" w:hAnsi="Calibri" w:cs="Calibri"/>
        </w:rPr>
        <w:t xml:space="preserve"> što zhtijeva i kontinuirano sprovođenje monitoringa.</w:t>
      </w:r>
    </w:p>
    <w:p w14:paraId="381FB214" w14:textId="482D9DA8" w:rsidR="004B1755" w:rsidRDefault="004B1755" w:rsidP="003A2953">
      <w:pPr>
        <w:spacing w:after="120" w:line="276" w:lineRule="auto"/>
        <w:jc w:val="both"/>
        <w:rPr>
          <w:rFonts w:ascii="Calibri" w:eastAsia="Calibri" w:hAnsi="Calibri" w:cs="Calibri"/>
          <w:szCs w:val="24"/>
          <w:lang w:val="sr-Latn-ME" w:eastAsia="fr-FR"/>
        </w:rPr>
      </w:pPr>
      <w:r w:rsidRPr="0056452C">
        <w:rPr>
          <w:rFonts w:ascii="Calibri" w:eastAsia="Calibri" w:hAnsi="Calibri" w:cs="Calibri"/>
          <w:lang w:val="sr-Latn-ME"/>
        </w:rPr>
        <w:t>Podaci prikupljeni kroz ribarstveno-nezavisna naučna istrazivanja, MEDITS i MEDIAS, se koriste za procjenu indikatora D3C2</w:t>
      </w:r>
      <w:r w:rsidR="006B20A8">
        <w:rPr>
          <w:rFonts w:ascii="Calibri" w:eastAsia="Calibri" w:hAnsi="Calibri" w:cs="Calibri"/>
          <w:lang w:val="sr-Latn-ME"/>
        </w:rPr>
        <w:t xml:space="preserve"> -</w:t>
      </w:r>
      <w:r w:rsidRPr="0056452C">
        <w:rPr>
          <w:rFonts w:ascii="Calibri" w:eastAsia="Calibri" w:hAnsi="Calibri" w:cs="Calibri"/>
          <w:lang w:val="sr-Latn-ME"/>
        </w:rPr>
        <w:t xml:space="preserve"> </w:t>
      </w:r>
      <w:r w:rsidRPr="006B20A8">
        <w:rPr>
          <w:rFonts w:ascii="Calibri" w:eastAsia="Calibri" w:hAnsi="Calibri" w:cs="Calibri"/>
          <w:i/>
          <w:lang w:val="sr-Latn-ME"/>
        </w:rPr>
        <w:t>Biomasa stoka koji se mrijesti</w:t>
      </w:r>
      <w:r w:rsidRPr="0056452C">
        <w:rPr>
          <w:rFonts w:ascii="Calibri" w:eastAsia="Calibri" w:hAnsi="Calibri" w:cs="Calibri"/>
          <w:lang w:val="sr-Latn-ME"/>
        </w:rPr>
        <w:t xml:space="preserve"> i D3C3 </w:t>
      </w:r>
      <w:r w:rsidR="006B20A8">
        <w:rPr>
          <w:rFonts w:ascii="Calibri" w:eastAsia="Calibri" w:hAnsi="Calibri" w:cs="Calibri"/>
          <w:lang w:val="sr-Latn-ME"/>
        </w:rPr>
        <w:t>-</w:t>
      </w:r>
      <w:r w:rsidRPr="0056452C">
        <w:rPr>
          <w:rFonts w:ascii="Calibri" w:eastAsia="Calibri" w:hAnsi="Calibri" w:cs="Calibri"/>
          <w:lang w:val="sr-Latn-ME"/>
        </w:rPr>
        <w:t xml:space="preserve"> </w:t>
      </w:r>
      <w:r w:rsidRPr="006B20A8">
        <w:rPr>
          <w:rFonts w:ascii="Calibri" w:eastAsia="Calibri" w:hAnsi="Calibri" w:cs="Calibri"/>
          <w:i/>
          <w:szCs w:val="24"/>
          <w:lang w:val="sr-Latn-ME" w:eastAsia="fr-FR"/>
        </w:rPr>
        <w:t>Populaciona starosna struktura i dužinska distribucija</w:t>
      </w:r>
      <w:r w:rsidRPr="0056452C">
        <w:rPr>
          <w:rFonts w:ascii="Calibri" w:eastAsia="Calibri" w:hAnsi="Calibri" w:cs="Calibri"/>
          <w:szCs w:val="24"/>
          <w:lang w:val="sr-Latn-ME" w:eastAsia="fr-FR"/>
        </w:rPr>
        <w:t xml:space="preserve">. Dodatno, procjena </w:t>
      </w:r>
      <w:r w:rsidR="006B20A8">
        <w:rPr>
          <w:rFonts w:ascii="Calibri" w:eastAsia="Calibri" w:hAnsi="Calibri" w:cs="Calibri"/>
          <w:szCs w:val="24"/>
          <w:lang w:val="sr-Latn-ME" w:eastAsia="fr-FR"/>
        </w:rPr>
        <w:t>kriterijuma</w:t>
      </w:r>
      <w:r w:rsidRPr="0056452C">
        <w:rPr>
          <w:rFonts w:ascii="Calibri" w:eastAsia="Calibri" w:hAnsi="Calibri" w:cs="Calibri"/>
          <w:szCs w:val="24"/>
          <w:lang w:val="sr-Latn-ME" w:eastAsia="fr-FR"/>
        </w:rPr>
        <w:t xml:space="preserve"> D3C3 se vrši i preko podataka iz nacionalnog monitoringa ribarstva koji su ribarstveno-zavisni, i koriste se i za procjenu D3C1 </w:t>
      </w:r>
      <w:r w:rsidR="006B20A8">
        <w:rPr>
          <w:rFonts w:ascii="Calibri" w:eastAsia="Calibri" w:hAnsi="Calibri" w:cs="Calibri"/>
          <w:szCs w:val="24"/>
          <w:lang w:val="sr-Latn-ME" w:eastAsia="fr-FR"/>
        </w:rPr>
        <w:t xml:space="preserve">- </w:t>
      </w:r>
      <w:r w:rsidRPr="006B20A8">
        <w:rPr>
          <w:rFonts w:ascii="Calibri" w:eastAsia="Calibri" w:hAnsi="Calibri" w:cs="Calibri"/>
          <w:i/>
          <w:szCs w:val="24"/>
          <w:lang w:val="sr-Latn-ME" w:eastAsia="fr-FR"/>
        </w:rPr>
        <w:t>Stopa ribolovne smrtnosti.</w:t>
      </w:r>
      <w:r w:rsidRPr="0056452C">
        <w:rPr>
          <w:rFonts w:ascii="Calibri" w:eastAsia="Calibri" w:hAnsi="Calibri" w:cs="Calibri"/>
          <w:szCs w:val="24"/>
          <w:lang w:val="sr-Latn-ME" w:eastAsia="fr-FR"/>
        </w:rPr>
        <w:t xml:space="preserve"> Kako bi se nastavilo prikupljanje podataka standardizovanim metodama, potrebno je obezbjediti </w:t>
      </w:r>
      <w:r>
        <w:rPr>
          <w:rFonts w:ascii="Calibri" w:eastAsia="Calibri" w:hAnsi="Calibri" w:cs="Calibri"/>
          <w:szCs w:val="24"/>
          <w:lang w:val="sr-Latn-ME" w:eastAsia="fr-FR"/>
        </w:rPr>
        <w:t>sredstva</w:t>
      </w:r>
      <w:r w:rsidRPr="0056452C">
        <w:rPr>
          <w:rFonts w:ascii="Calibri" w:eastAsia="Calibri" w:hAnsi="Calibri" w:cs="Calibri"/>
          <w:szCs w:val="24"/>
          <w:lang w:val="sr-Latn-ME" w:eastAsia="fr-FR"/>
        </w:rPr>
        <w:t xml:space="preserve"> za implementaciju ovih istraživanja i </w:t>
      </w:r>
      <w:r w:rsidR="004D1E58">
        <w:rPr>
          <w:rFonts w:ascii="Calibri" w:eastAsia="Calibri" w:hAnsi="Calibri" w:cs="Calibri"/>
          <w:szCs w:val="24"/>
          <w:lang w:val="sr-Latn-ME" w:eastAsia="fr-FR"/>
        </w:rPr>
        <w:t xml:space="preserve">kontinuirani </w:t>
      </w:r>
      <w:r w:rsidRPr="0056452C">
        <w:rPr>
          <w:rFonts w:ascii="Calibri" w:eastAsia="Calibri" w:hAnsi="Calibri" w:cs="Calibri"/>
          <w:szCs w:val="24"/>
          <w:lang w:val="sr-Latn-ME" w:eastAsia="fr-FR"/>
        </w:rPr>
        <w:t xml:space="preserve">monitoring u budućnosti. </w:t>
      </w:r>
    </w:p>
    <w:p w14:paraId="100D4842" w14:textId="0E75429E" w:rsidR="001B6602" w:rsidRPr="001411D1" w:rsidRDefault="004B1755" w:rsidP="003A2953">
      <w:pPr>
        <w:spacing w:after="120" w:line="276" w:lineRule="auto"/>
        <w:jc w:val="both"/>
        <w:rPr>
          <w:rFonts w:ascii="Calibri" w:eastAsia="Calibri" w:hAnsi="Calibri" w:cs="Calibri"/>
        </w:rPr>
      </w:pPr>
      <w:r w:rsidRPr="004B1755">
        <w:rPr>
          <w:rFonts w:ascii="Calibri" w:eastAsia="Calibri" w:hAnsi="Calibri" w:cs="Calibri"/>
        </w:rPr>
        <w:t>Proc</w:t>
      </w:r>
      <w:r>
        <w:rPr>
          <w:rFonts w:ascii="Calibri" w:eastAsia="Calibri" w:hAnsi="Calibri" w:cs="Calibri"/>
        </w:rPr>
        <w:t>j</w:t>
      </w:r>
      <w:r w:rsidRPr="004B1755">
        <w:rPr>
          <w:rFonts w:ascii="Calibri" w:eastAsia="Calibri" w:hAnsi="Calibri" w:cs="Calibri"/>
        </w:rPr>
        <w:t xml:space="preserve">ena eksploatacije komercijalnih </w:t>
      </w:r>
      <w:r>
        <w:rPr>
          <w:rFonts w:ascii="Calibri" w:eastAsia="Calibri" w:hAnsi="Calibri" w:cs="Calibri"/>
        </w:rPr>
        <w:t>stokova</w:t>
      </w:r>
      <w:r w:rsidRPr="004B1755">
        <w:rPr>
          <w:rFonts w:ascii="Calibri" w:eastAsia="Calibri" w:hAnsi="Calibri" w:cs="Calibri"/>
        </w:rPr>
        <w:t xml:space="preserve"> kojima se upravlja u okviru CFP-a biće zasnovana na proc</w:t>
      </w:r>
      <w:r>
        <w:rPr>
          <w:rFonts w:ascii="Calibri" w:eastAsia="Calibri" w:hAnsi="Calibri" w:cs="Calibri"/>
        </w:rPr>
        <w:t>j</w:t>
      </w:r>
      <w:r w:rsidRPr="004B1755">
        <w:rPr>
          <w:rFonts w:ascii="Calibri" w:eastAsia="Calibri" w:hAnsi="Calibri" w:cs="Calibri"/>
        </w:rPr>
        <w:t>enama koje je sproveo ICES. ICES sprovodi proc</w:t>
      </w:r>
      <w:r>
        <w:rPr>
          <w:rFonts w:ascii="Calibri" w:eastAsia="Calibri" w:hAnsi="Calibri" w:cs="Calibri"/>
        </w:rPr>
        <w:t>j</w:t>
      </w:r>
      <w:r w:rsidRPr="004B1755">
        <w:rPr>
          <w:rFonts w:ascii="Calibri" w:eastAsia="Calibri" w:hAnsi="Calibri" w:cs="Calibri"/>
        </w:rPr>
        <w:t xml:space="preserve">ene sa podacima prikupljenim u okviru CFP DCF. DCF je međunarodno koordinisan program prikupljanja podataka koji </w:t>
      </w:r>
      <w:r>
        <w:rPr>
          <w:rFonts w:ascii="Calibri" w:eastAsia="Calibri" w:hAnsi="Calibri" w:cs="Calibri"/>
        </w:rPr>
        <w:t>navodi</w:t>
      </w:r>
      <w:r w:rsidRPr="004B1755">
        <w:rPr>
          <w:rFonts w:ascii="Calibri" w:eastAsia="Calibri" w:hAnsi="Calibri" w:cs="Calibri"/>
        </w:rPr>
        <w:t xml:space="preserve"> programe </w:t>
      </w:r>
      <w:r>
        <w:rPr>
          <w:rFonts w:ascii="Calibri" w:eastAsia="Calibri" w:hAnsi="Calibri" w:cs="Calibri"/>
        </w:rPr>
        <w:t>za monitoring</w:t>
      </w:r>
      <w:r w:rsidRPr="004B1755">
        <w:rPr>
          <w:rFonts w:ascii="Calibri" w:eastAsia="Calibri" w:hAnsi="Calibri" w:cs="Calibri"/>
        </w:rPr>
        <w:t xml:space="preserve"> i prikupljanja podataka za komercijalne </w:t>
      </w:r>
      <w:r>
        <w:rPr>
          <w:rFonts w:ascii="Calibri" w:eastAsia="Calibri" w:hAnsi="Calibri" w:cs="Calibri"/>
        </w:rPr>
        <w:t>stokove</w:t>
      </w:r>
      <w:r w:rsidRPr="004B1755">
        <w:rPr>
          <w:rFonts w:ascii="Calibri" w:eastAsia="Calibri" w:hAnsi="Calibri" w:cs="Calibri"/>
        </w:rPr>
        <w:t xml:space="preserve"> u okviru CFP-a. Neki stokovi se proc</w:t>
      </w:r>
      <w:r>
        <w:rPr>
          <w:rFonts w:ascii="Calibri" w:eastAsia="Calibri" w:hAnsi="Calibri" w:cs="Calibri"/>
        </w:rPr>
        <w:t>ij</w:t>
      </w:r>
      <w:r w:rsidRPr="004B1755">
        <w:rPr>
          <w:rFonts w:ascii="Calibri" w:eastAsia="Calibri" w:hAnsi="Calibri" w:cs="Calibri"/>
        </w:rPr>
        <w:t>enjuju u odnosu na pr</w:t>
      </w:r>
      <w:r>
        <w:rPr>
          <w:rFonts w:ascii="Calibri" w:eastAsia="Calibri" w:hAnsi="Calibri" w:cs="Calibri"/>
        </w:rPr>
        <w:t xml:space="preserve">imarni indikator (mortalitet od </w:t>
      </w:r>
      <w:r w:rsidRPr="004B1755">
        <w:rPr>
          <w:rFonts w:ascii="Calibri" w:eastAsia="Calibri" w:hAnsi="Calibri" w:cs="Calibri"/>
        </w:rPr>
        <w:t xml:space="preserve">ribolova) za kriterijum </w:t>
      </w:r>
      <w:r w:rsidR="00BD0EBF">
        <w:rPr>
          <w:rFonts w:ascii="Calibri" w:eastAsia="Calibri" w:hAnsi="Calibri" w:cs="Calibri"/>
        </w:rPr>
        <w:t>D</w:t>
      </w:r>
      <w:r w:rsidRPr="004B1755">
        <w:rPr>
          <w:rFonts w:ascii="Calibri" w:eastAsia="Calibri" w:hAnsi="Calibri" w:cs="Calibri"/>
        </w:rPr>
        <w:t>3</w:t>
      </w:r>
      <w:r w:rsidR="00BD0EBF">
        <w:rPr>
          <w:rFonts w:ascii="Calibri" w:eastAsia="Calibri" w:hAnsi="Calibri" w:cs="Calibri"/>
        </w:rPr>
        <w:t>C</w:t>
      </w:r>
      <w:r w:rsidRPr="004B1755">
        <w:rPr>
          <w:rFonts w:ascii="Calibri" w:eastAsia="Calibri" w:hAnsi="Calibri" w:cs="Calibri"/>
        </w:rPr>
        <w:t xml:space="preserve">1, </w:t>
      </w:r>
      <w:r>
        <w:rPr>
          <w:rFonts w:ascii="Calibri" w:eastAsia="Calibri" w:hAnsi="Calibri" w:cs="Calibri"/>
        </w:rPr>
        <w:t xml:space="preserve">a neki stokovi </w:t>
      </w:r>
      <w:r w:rsidRPr="004B1755">
        <w:rPr>
          <w:rFonts w:ascii="Calibri" w:eastAsia="Calibri" w:hAnsi="Calibri" w:cs="Calibri"/>
        </w:rPr>
        <w:t>se proc</w:t>
      </w:r>
      <w:r>
        <w:rPr>
          <w:rFonts w:ascii="Calibri" w:eastAsia="Calibri" w:hAnsi="Calibri" w:cs="Calibri"/>
        </w:rPr>
        <w:t>ij</w:t>
      </w:r>
      <w:r w:rsidRPr="004B1755">
        <w:rPr>
          <w:rFonts w:ascii="Calibri" w:eastAsia="Calibri" w:hAnsi="Calibri" w:cs="Calibri"/>
        </w:rPr>
        <w:t>enjuju u odnosu na sekundarne indikator</w:t>
      </w:r>
      <w:r>
        <w:rPr>
          <w:rFonts w:ascii="Calibri" w:eastAsia="Calibri" w:hAnsi="Calibri" w:cs="Calibri"/>
        </w:rPr>
        <w:t>e za 3.1 (odnos ulov/biomasa), dok se određeni</w:t>
      </w:r>
      <w:r w:rsidRPr="004B1755">
        <w:rPr>
          <w:rFonts w:ascii="Calibri" w:eastAsia="Calibri" w:hAnsi="Calibri" w:cs="Calibri"/>
        </w:rPr>
        <w:t xml:space="preserve"> </w:t>
      </w:r>
      <w:r>
        <w:rPr>
          <w:rFonts w:ascii="Calibri" w:eastAsia="Calibri" w:hAnsi="Calibri" w:cs="Calibri"/>
        </w:rPr>
        <w:t>stokovi</w:t>
      </w:r>
      <w:r w:rsidRPr="004B1755">
        <w:rPr>
          <w:rFonts w:ascii="Calibri" w:eastAsia="Calibri" w:hAnsi="Calibri" w:cs="Calibri"/>
        </w:rPr>
        <w:t xml:space="preserve"> trenutno ne proc</w:t>
      </w:r>
      <w:r>
        <w:rPr>
          <w:rFonts w:ascii="Calibri" w:eastAsia="Calibri" w:hAnsi="Calibri" w:cs="Calibri"/>
        </w:rPr>
        <w:t>ij</w:t>
      </w:r>
      <w:r w:rsidRPr="004B1755">
        <w:rPr>
          <w:rFonts w:ascii="Calibri" w:eastAsia="Calibri" w:hAnsi="Calibri" w:cs="Calibri"/>
        </w:rPr>
        <w:t>enjuju. Rad na metodama proc</w:t>
      </w:r>
      <w:r>
        <w:rPr>
          <w:rFonts w:ascii="Calibri" w:eastAsia="Calibri" w:hAnsi="Calibri" w:cs="Calibri"/>
        </w:rPr>
        <w:t>j</w:t>
      </w:r>
      <w:r w:rsidRPr="004B1755">
        <w:rPr>
          <w:rFonts w:ascii="Calibri" w:eastAsia="Calibri" w:hAnsi="Calibri" w:cs="Calibri"/>
        </w:rPr>
        <w:t xml:space="preserve">ene </w:t>
      </w:r>
      <w:r>
        <w:rPr>
          <w:rFonts w:ascii="Calibri" w:eastAsia="Calibri" w:hAnsi="Calibri" w:cs="Calibri"/>
        </w:rPr>
        <w:t xml:space="preserve">stokova sa </w:t>
      </w:r>
      <w:r w:rsidRPr="004B1755">
        <w:rPr>
          <w:rFonts w:ascii="Calibri" w:eastAsia="Calibri" w:hAnsi="Calibri" w:cs="Calibri"/>
        </w:rPr>
        <w:t xml:space="preserve"> „ograničen</w:t>
      </w:r>
      <w:r>
        <w:rPr>
          <w:rFonts w:ascii="Calibri" w:eastAsia="Calibri" w:hAnsi="Calibri" w:cs="Calibri"/>
        </w:rPr>
        <w:t>im podacima</w:t>
      </w:r>
      <w:r w:rsidRPr="004B1755">
        <w:rPr>
          <w:rFonts w:ascii="Calibri" w:eastAsia="Calibri" w:hAnsi="Calibri" w:cs="Calibri"/>
        </w:rPr>
        <w:t xml:space="preserve">“ u ICES-u je u toku i raspon </w:t>
      </w:r>
      <w:r>
        <w:rPr>
          <w:rFonts w:ascii="Calibri" w:eastAsia="Calibri" w:hAnsi="Calibri" w:cs="Calibri"/>
        </w:rPr>
        <w:t>stokova</w:t>
      </w:r>
      <w:r w:rsidRPr="004B1755">
        <w:rPr>
          <w:rFonts w:ascii="Calibri" w:eastAsia="Calibri" w:hAnsi="Calibri" w:cs="Calibri"/>
        </w:rPr>
        <w:t xml:space="preserve"> procenjenih u odnosu na primarne ili sekundarne indikato</w:t>
      </w:r>
      <w:r>
        <w:rPr>
          <w:rFonts w:ascii="Calibri" w:eastAsia="Calibri" w:hAnsi="Calibri" w:cs="Calibri"/>
        </w:rPr>
        <w:t xml:space="preserve">re se povećava. Informacije u pogledu </w:t>
      </w:r>
      <w:r w:rsidRPr="004B1755">
        <w:rPr>
          <w:rFonts w:ascii="Calibri" w:eastAsia="Calibri" w:hAnsi="Calibri" w:cs="Calibri"/>
        </w:rPr>
        <w:t>p</w:t>
      </w:r>
      <w:r>
        <w:rPr>
          <w:rFonts w:ascii="Calibri" w:eastAsia="Calibri" w:hAnsi="Calibri" w:cs="Calibri"/>
        </w:rPr>
        <w:t>ojedinačnih stokova</w:t>
      </w:r>
      <w:r w:rsidRPr="004B1755">
        <w:rPr>
          <w:rFonts w:ascii="Calibri" w:eastAsia="Calibri" w:hAnsi="Calibri" w:cs="Calibri"/>
        </w:rPr>
        <w:t xml:space="preserve"> mogu se naći u ICES </w:t>
      </w:r>
      <w:r>
        <w:rPr>
          <w:rFonts w:ascii="Calibri" w:eastAsia="Calibri" w:hAnsi="Calibri" w:cs="Calibri"/>
        </w:rPr>
        <w:t>podacima.</w:t>
      </w:r>
    </w:p>
    <w:p w14:paraId="1655F8FB" w14:textId="6FB6FF6D" w:rsidR="00882B40" w:rsidRPr="00882B40" w:rsidRDefault="00882B40" w:rsidP="003A2953">
      <w:pPr>
        <w:spacing w:after="120" w:line="276" w:lineRule="auto"/>
        <w:rPr>
          <w:rFonts w:eastAsia="Calibri" w:cs="Calibri"/>
        </w:rPr>
      </w:pPr>
      <w:r w:rsidRPr="00882B40">
        <w:rPr>
          <w:rFonts w:eastAsia="Calibri" w:cs="Calibri"/>
        </w:rPr>
        <w:t xml:space="preserve">Za komercijalne </w:t>
      </w:r>
      <w:r>
        <w:rPr>
          <w:rFonts w:eastAsia="Calibri" w:cs="Calibri"/>
        </w:rPr>
        <w:t>stokove</w:t>
      </w:r>
      <w:r w:rsidRPr="00882B40">
        <w:rPr>
          <w:rFonts w:eastAsia="Calibri" w:cs="Calibri"/>
        </w:rPr>
        <w:t xml:space="preserve">, DCF i drugi nacionalni programi </w:t>
      </w:r>
      <w:r>
        <w:rPr>
          <w:rFonts w:eastAsia="Calibri" w:cs="Calibri"/>
        </w:rPr>
        <w:t>monitoringa</w:t>
      </w:r>
      <w:r w:rsidRPr="00882B40">
        <w:rPr>
          <w:rFonts w:eastAsia="Calibri" w:cs="Calibri"/>
        </w:rPr>
        <w:t xml:space="preserve"> pružaju informacije o:</w:t>
      </w:r>
    </w:p>
    <w:p w14:paraId="7B3D83A1" w14:textId="241B938B" w:rsidR="00882B40" w:rsidRPr="00882B40" w:rsidRDefault="00882B40" w:rsidP="00CB2A7A">
      <w:pPr>
        <w:pStyle w:val="ListParagraph"/>
        <w:numPr>
          <w:ilvl w:val="0"/>
          <w:numId w:val="86"/>
        </w:numPr>
        <w:spacing w:before="0" w:after="120"/>
        <w:rPr>
          <w:rFonts w:eastAsia="Calibri" w:cs="Calibri"/>
        </w:rPr>
      </w:pPr>
      <w:r w:rsidRPr="00882B40">
        <w:rPr>
          <w:rFonts w:eastAsia="Calibri" w:cs="Calibri"/>
        </w:rPr>
        <w:t>Karakteristik</w:t>
      </w:r>
      <w:r>
        <w:rPr>
          <w:rFonts w:eastAsia="Calibri" w:cs="Calibri"/>
        </w:rPr>
        <w:t xml:space="preserve">ama </w:t>
      </w:r>
      <w:r w:rsidR="001E5A3B">
        <w:rPr>
          <w:rFonts w:eastAsia="Calibri" w:cs="Calibri"/>
        </w:rPr>
        <w:t xml:space="preserve">komercijalnih stokova </w:t>
      </w:r>
      <w:r>
        <w:rPr>
          <w:rFonts w:eastAsia="Calibri" w:cs="Calibri"/>
        </w:rPr>
        <w:t>i biološkim</w:t>
      </w:r>
      <w:r w:rsidRPr="00882B40">
        <w:rPr>
          <w:rFonts w:eastAsia="Calibri" w:cs="Calibri"/>
        </w:rPr>
        <w:t xml:space="preserve"> karakteristik</w:t>
      </w:r>
      <w:r>
        <w:rPr>
          <w:rFonts w:eastAsia="Calibri" w:cs="Calibri"/>
        </w:rPr>
        <w:t>ama</w:t>
      </w:r>
      <w:r w:rsidRPr="00882B40">
        <w:rPr>
          <w:rFonts w:eastAsia="Calibri" w:cs="Calibri"/>
        </w:rPr>
        <w:t xml:space="preserve">: informacije o strukturi populacija riba i školjki, uključujući brojnost, </w:t>
      </w:r>
      <w:r>
        <w:rPr>
          <w:rFonts w:eastAsia="Calibri" w:cs="Calibri"/>
        </w:rPr>
        <w:t xml:space="preserve">rasprostranjenost, veličinu </w:t>
      </w:r>
      <w:r w:rsidRPr="00882B40">
        <w:rPr>
          <w:rFonts w:eastAsia="Calibri" w:cs="Calibri"/>
        </w:rPr>
        <w:t>i starosnu strukturu populacija; i</w:t>
      </w:r>
    </w:p>
    <w:p w14:paraId="09668A89" w14:textId="7B589E57" w:rsidR="00882B40" w:rsidRPr="00D01A06" w:rsidRDefault="00882B40" w:rsidP="00D01A06">
      <w:pPr>
        <w:pStyle w:val="ListParagraph"/>
        <w:numPr>
          <w:ilvl w:val="0"/>
          <w:numId w:val="86"/>
        </w:numPr>
        <w:spacing w:before="0" w:after="120"/>
        <w:rPr>
          <w:rFonts w:eastAsia="Calibri" w:cs="Calibri"/>
        </w:rPr>
      </w:pPr>
      <w:r w:rsidRPr="00882B40">
        <w:rPr>
          <w:rFonts w:eastAsia="Calibri" w:cs="Calibri"/>
        </w:rPr>
        <w:lastRenderedPageBreak/>
        <w:t>Pritisci</w:t>
      </w:r>
      <w:r>
        <w:rPr>
          <w:rFonts w:eastAsia="Calibri" w:cs="Calibri"/>
        </w:rPr>
        <w:t>ma</w:t>
      </w:r>
      <w:r w:rsidRPr="00882B40">
        <w:rPr>
          <w:rFonts w:eastAsia="Calibri" w:cs="Calibri"/>
        </w:rPr>
        <w:t xml:space="preserve"> i </w:t>
      </w:r>
      <w:r w:rsidR="001E5A3B">
        <w:rPr>
          <w:rFonts w:eastAsia="Calibri" w:cs="Calibri"/>
        </w:rPr>
        <w:t xml:space="preserve">njihovim </w:t>
      </w:r>
      <w:r>
        <w:rPr>
          <w:rFonts w:eastAsia="Calibri" w:cs="Calibri"/>
        </w:rPr>
        <w:t>uticajima</w:t>
      </w:r>
      <w:r w:rsidRPr="00882B40">
        <w:rPr>
          <w:rFonts w:eastAsia="Calibri" w:cs="Calibri"/>
        </w:rPr>
        <w:t xml:space="preserve"> i fizičk</w:t>
      </w:r>
      <w:r>
        <w:rPr>
          <w:rFonts w:eastAsia="Calibri" w:cs="Calibri"/>
        </w:rPr>
        <w:t>im</w:t>
      </w:r>
      <w:r w:rsidRPr="00882B40">
        <w:rPr>
          <w:rFonts w:eastAsia="Calibri" w:cs="Calibri"/>
        </w:rPr>
        <w:t xml:space="preserve"> oštećenj</w:t>
      </w:r>
      <w:r>
        <w:rPr>
          <w:rFonts w:eastAsia="Calibri" w:cs="Calibri"/>
        </w:rPr>
        <w:t>ima</w:t>
      </w:r>
      <w:r w:rsidRPr="00882B40">
        <w:rPr>
          <w:rFonts w:eastAsia="Calibri" w:cs="Calibri"/>
        </w:rPr>
        <w:t>: selektivna ekstrakcija.</w:t>
      </w:r>
    </w:p>
    <w:p w14:paraId="21DD01CE" w14:textId="3CC36F76" w:rsidR="00882B40" w:rsidRPr="00882B40" w:rsidRDefault="00882B40" w:rsidP="003A2953">
      <w:pPr>
        <w:spacing w:after="120" w:line="276" w:lineRule="auto"/>
        <w:jc w:val="both"/>
        <w:rPr>
          <w:rFonts w:ascii="Calibri" w:eastAsia="Calibri" w:hAnsi="Calibri" w:cs="Calibri"/>
        </w:rPr>
      </w:pPr>
      <w:r w:rsidRPr="00311AD6">
        <w:rPr>
          <w:rFonts w:ascii="Calibri" w:eastAsia="Calibri" w:hAnsi="Calibri" w:cs="Calibri"/>
          <w:lang w:val="en-US"/>
        </w:rPr>
        <w:t xml:space="preserve">Koncentracija i raspodjela </w:t>
      </w:r>
      <w:r>
        <w:rPr>
          <w:rFonts w:ascii="Calibri" w:eastAsia="Calibri" w:hAnsi="Calibri" w:cs="Calibri"/>
          <w:lang w:val="en-US"/>
        </w:rPr>
        <w:t>nutrijenata</w:t>
      </w:r>
      <w:r w:rsidRPr="00311AD6">
        <w:rPr>
          <w:rFonts w:ascii="Calibri" w:eastAsia="Calibri" w:hAnsi="Calibri" w:cs="Calibri"/>
          <w:lang w:val="en-US"/>
        </w:rPr>
        <w:t xml:space="preserve">, hlorofila </w:t>
      </w:r>
      <w:r w:rsidRPr="00551056">
        <w:rPr>
          <w:rFonts w:ascii="Calibri" w:eastAsia="Calibri" w:hAnsi="Calibri" w:cs="Calibri"/>
          <w:i/>
          <w:lang w:val="en-US"/>
        </w:rPr>
        <w:t>a</w:t>
      </w:r>
      <w:r w:rsidRPr="00311AD6">
        <w:rPr>
          <w:rFonts w:ascii="Calibri" w:eastAsia="Calibri" w:hAnsi="Calibri" w:cs="Calibri"/>
          <w:lang w:val="en-US"/>
        </w:rPr>
        <w:t>, kiseonika i sastav fitoplantona, na osnovu kojih se procjenjuje proces eutrofikacije</w:t>
      </w:r>
      <w:r>
        <w:rPr>
          <w:rFonts w:ascii="Calibri" w:eastAsia="Calibri" w:hAnsi="Calibri" w:cs="Calibri"/>
          <w:lang w:val="en-US"/>
        </w:rPr>
        <w:t xml:space="preserve"> </w:t>
      </w:r>
      <w:r w:rsidRPr="00882B40">
        <w:rPr>
          <w:rFonts w:ascii="Calibri" w:eastAsia="Calibri" w:hAnsi="Calibri" w:cs="Calibri"/>
          <w:b/>
          <w:lang w:val="en-US"/>
        </w:rPr>
        <w:t xml:space="preserve">(Deskriptor 5) </w:t>
      </w:r>
      <w:r w:rsidRPr="00311AD6">
        <w:rPr>
          <w:rFonts w:ascii="Calibri" w:eastAsia="Calibri" w:hAnsi="Calibri" w:cs="Calibri"/>
          <w:lang w:val="en-US"/>
        </w:rPr>
        <w:t xml:space="preserve">detaljno su opisani u Početnoj procjeni stanja morske sredine Crne Gore (2020) i Karakteristikama dobrog stanja </w:t>
      </w:r>
      <w:r w:rsidR="008B07E9">
        <w:rPr>
          <w:rFonts w:ascii="Calibri" w:eastAsia="Calibri" w:hAnsi="Calibri" w:cs="Calibri"/>
          <w:lang w:val="en-US"/>
        </w:rPr>
        <w:t xml:space="preserve">morske sredine </w:t>
      </w:r>
      <w:r w:rsidRPr="00311AD6">
        <w:rPr>
          <w:rFonts w:ascii="Calibri" w:eastAsia="Calibri" w:hAnsi="Calibri" w:cs="Calibri"/>
          <w:lang w:val="en-US"/>
        </w:rPr>
        <w:t>i ekološkim ciljevima za morsku sredinu Crne Gore (2021).</w:t>
      </w:r>
      <w:r>
        <w:rPr>
          <w:rFonts w:ascii="Calibri" w:eastAsia="Calibri" w:hAnsi="Calibri" w:cs="Calibri"/>
          <w:lang w:val="sr-Latn-CS"/>
        </w:rPr>
        <w:t xml:space="preserve"> </w:t>
      </w:r>
      <w:r w:rsidRPr="00311AD6">
        <w:rPr>
          <w:rFonts w:ascii="Calibri" w:eastAsia="Calibri" w:hAnsi="Calibri" w:cs="Calibri"/>
          <w:lang w:val="sr-Latn-CS"/>
        </w:rPr>
        <w:t>Eutrofikacija koju uzrokuje čovjek u crnogoroskom dijelu Jadranskog mora svedena je na najmanju moguću mjeru i crnogorske morske vode n</w:t>
      </w:r>
      <w:r w:rsidR="00515460">
        <w:rPr>
          <w:rFonts w:ascii="Calibri" w:eastAsia="Calibri" w:hAnsi="Calibri" w:cs="Calibri"/>
          <w:lang w:val="sr-Latn-CS"/>
        </w:rPr>
        <w:t xml:space="preserve">e predstavljaju </w:t>
      </w:r>
      <w:r w:rsidRPr="00311AD6">
        <w:rPr>
          <w:rFonts w:ascii="Calibri" w:eastAsia="Calibri" w:hAnsi="Calibri" w:cs="Calibri"/>
          <w:lang w:val="sr-Latn-CS"/>
        </w:rPr>
        <w:t>problematična područja u pogledu direktnih ili indirektnih posljedica eutrofikacije. Zabilježeni su samo izolovani slučajevi eutrofikacije u unutrašnjosti Bokokotorskog zaliva.</w:t>
      </w:r>
    </w:p>
    <w:p w14:paraId="535E843C" w14:textId="33A5150B" w:rsidR="00BC089F" w:rsidRPr="00BC089F" w:rsidRDefault="00BC089F" w:rsidP="003A2953">
      <w:pPr>
        <w:spacing w:after="120" w:line="276" w:lineRule="auto"/>
        <w:jc w:val="both"/>
        <w:rPr>
          <w:rFonts w:ascii="Calibri" w:eastAsia="Calibri" w:hAnsi="Calibri" w:cs="Calibri"/>
        </w:rPr>
      </w:pPr>
      <w:r w:rsidRPr="00BC089F">
        <w:rPr>
          <w:rFonts w:ascii="Calibri" w:eastAsia="Calibri" w:hAnsi="Calibri" w:cs="Calibri"/>
        </w:rPr>
        <w:t xml:space="preserve">Programom eutrofikacije će se pratiti koncentracije </w:t>
      </w:r>
      <w:r>
        <w:rPr>
          <w:rFonts w:ascii="Calibri" w:eastAsia="Calibri" w:hAnsi="Calibri" w:cs="Calibri"/>
        </w:rPr>
        <w:t>nutrijenata u skladu sa kriterijum</w:t>
      </w:r>
      <w:r w:rsidR="00515460">
        <w:rPr>
          <w:rFonts w:ascii="Calibri" w:eastAsia="Calibri" w:hAnsi="Calibri" w:cs="Calibri"/>
        </w:rPr>
        <w:t xml:space="preserve">om </w:t>
      </w:r>
      <w:r>
        <w:rPr>
          <w:rFonts w:ascii="Calibri" w:eastAsia="Calibri" w:hAnsi="Calibri" w:cs="Calibri"/>
        </w:rPr>
        <w:t xml:space="preserve">D5C1 Okvirne direktive o morskoj strategiji kao i </w:t>
      </w:r>
      <w:r w:rsidRPr="00BC089F">
        <w:rPr>
          <w:rFonts w:ascii="Calibri" w:eastAsia="Calibri" w:hAnsi="Calibri" w:cs="Calibri"/>
        </w:rPr>
        <w:t xml:space="preserve">direktni i indirektni </w:t>
      </w:r>
      <w:r>
        <w:rPr>
          <w:rFonts w:ascii="Calibri" w:eastAsia="Calibri" w:hAnsi="Calibri" w:cs="Calibri"/>
        </w:rPr>
        <w:t>uticaji</w:t>
      </w:r>
      <w:r w:rsidRPr="00BC089F">
        <w:rPr>
          <w:rFonts w:ascii="Calibri" w:eastAsia="Calibri" w:hAnsi="Calibri" w:cs="Calibri"/>
        </w:rPr>
        <w:t xml:space="preserve"> obogaćivanja </w:t>
      </w:r>
      <w:r>
        <w:rPr>
          <w:rFonts w:ascii="Calibri" w:eastAsia="Calibri" w:hAnsi="Calibri" w:cs="Calibri"/>
        </w:rPr>
        <w:t>nutrijentima, a</w:t>
      </w:r>
      <w:r w:rsidRPr="00BC089F">
        <w:rPr>
          <w:rFonts w:ascii="Calibri" w:eastAsia="Calibri" w:hAnsi="Calibri" w:cs="Calibri"/>
        </w:rPr>
        <w:t xml:space="preserve"> posebno nivoi hlorofila a prema kriterijumu D5C2, planktona u smislu štetnog cv</w:t>
      </w:r>
      <w:r>
        <w:rPr>
          <w:rFonts w:ascii="Calibri" w:eastAsia="Calibri" w:hAnsi="Calibri" w:cs="Calibri"/>
        </w:rPr>
        <w:t>j</w:t>
      </w:r>
      <w:r w:rsidRPr="00BC089F">
        <w:rPr>
          <w:rFonts w:ascii="Calibri" w:eastAsia="Calibri" w:hAnsi="Calibri" w:cs="Calibri"/>
        </w:rPr>
        <w:t>etanja algi (kriterijum D5C3) i kiseonika (kriterijum D5C5) u priobalnim vodama gd</w:t>
      </w:r>
      <w:r>
        <w:rPr>
          <w:rFonts w:ascii="Calibri" w:eastAsia="Calibri" w:hAnsi="Calibri" w:cs="Calibri"/>
        </w:rPr>
        <w:t>j</w:t>
      </w:r>
      <w:r w:rsidRPr="00BC089F">
        <w:rPr>
          <w:rFonts w:ascii="Calibri" w:eastAsia="Calibri" w:hAnsi="Calibri" w:cs="Calibri"/>
        </w:rPr>
        <w:t>e se obično javljaju problemi sa eutrofikacijom</w:t>
      </w:r>
      <w:r w:rsidR="00103E1F">
        <w:rPr>
          <w:rFonts w:ascii="Calibri" w:eastAsia="Calibri" w:hAnsi="Calibri" w:cs="Calibri"/>
        </w:rPr>
        <w:t xml:space="preserve">, uzimajući u obzir </w:t>
      </w:r>
      <w:r w:rsidRPr="00BC089F">
        <w:rPr>
          <w:rFonts w:ascii="Calibri" w:eastAsia="Calibri" w:hAnsi="Calibri" w:cs="Calibri"/>
        </w:rPr>
        <w:t xml:space="preserve">postojeći </w:t>
      </w:r>
      <w:r w:rsidR="008B07E9">
        <w:rPr>
          <w:rFonts w:ascii="Calibri" w:eastAsia="Calibri" w:hAnsi="Calibri" w:cs="Calibri"/>
        </w:rPr>
        <w:t xml:space="preserve">nacionalni </w:t>
      </w:r>
      <w:r w:rsidRPr="00BC089F">
        <w:rPr>
          <w:rFonts w:ascii="Calibri" w:eastAsia="Calibri" w:hAnsi="Calibri" w:cs="Calibri"/>
        </w:rPr>
        <w:t xml:space="preserve">program </w:t>
      </w:r>
      <w:r>
        <w:rPr>
          <w:rFonts w:ascii="Calibri" w:eastAsia="Calibri" w:hAnsi="Calibri" w:cs="Calibri"/>
        </w:rPr>
        <w:t>us</w:t>
      </w:r>
      <w:r w:rsidRPr="00BC089F">
        <w:rPr>
          <w:rFonts w:ascii="Calibri" w:eastAsia="Calibri" w:hAnsi="Calibri" w:cs="Calibri"/>
        </w:rPr>
        <w:t>postavljen za proc</w:t>
      </w:r>
      <w:r>
        <w:rPr>
          <w:rFonts w:ascii="Calibri" w:eastAsia="Calibri" w:hAnsi="Calibri" w:cs="Calibri"/>
        </w:rPr>
        <w:t>j</w:t>
      </w:r>
      <w:r w:rsidRPr="00BC089F">
        <w:rPr>
          <w:rFonts w:ascii="Calibri" w:eastAsia="Calibri" w:hAnsi="Calibri" w:cs="Calibri"/>
        </w:rPr>
        <w:t>enu statusa eutrofikacije</w:t>
      </w:r>
      <w:r w:rsidR="003139F7">
        <w:rPr>
          <w:rFonts w:ascii="Calibri" w:eastAsia="Calibri" w:hAnsi="Calibri" w:cs="Calibri"/>
        </w:rPr>
        <w:t>, a</w:t>
      </w:r>
      <w:r w:rsidRPr="00BC089F">
        <w:rPr>
          <w:rFonts w:ascii="Calibri" w:eastAsia="Calibri" w:hAnsi="Calibri" w:cs="Calibri"/>
        </w:rPr>
        <w:t xml:space="preserve"> </w:t>
      </w:r>
      <w:r>
        <w:rPr>
          <w:rFonts w:ascii="Calibri" w:eastAsia="Calibri" w:hAnsi="Calibri" w:cs="Calibri"/>
        </w:rPr>
        <w:t>u svrh</w:t>
      </w:r>
      <w:r w:rsidR="008B07E9">
        <w:rPr>
          <w:rFonts w:ascii="Calibri" w:eastAsia="Calibri" w:hAnsi="Calibri" w:cs="Calibri"/>
        </w:rPr>
        <w:t>u</w:t>
      </w:r>
      <w:r w:rsidRPr="00BC089F">
        <w:rPr>
          <w:rFonts w:ascii="Calibri" w:eastAsia="Calibri" w:hAnsi="Calibri" w:cs="Calibri"/>
        </w:rPr>
        <w:t xml:space="preserve"> us</w:t>
      </w:r>
      <w:r>
        <w:rPr>
          <w:rFonts w:ascii="Calibri" w:eastAsia="Calibri" w:hAnsi="Calibri" w:cs="Calibri"/>
        </w:rPr>
        <w:t>klađ</w:t>
      </w:r>
      <w:r w:rsidR="003139F7">
        <w:rPr>
          <w:rFonts w:ascii="Calibri" w:eastAsia="Calibri" w:hAnsi="Calibri" w:cs="Calibri"/>
        </w:rPr>
        <w:t>ivanja</w:t>
      </w:r>
      <w:r w:rsidRPr="00BC089F">
        <w:rPr>
          <w:rFonts w:ascii="Calibri" w:eastAsia="Calibri" w:hAnsi="Calibri" w:cs="Calibri"/>
        </w:rPr>
        <w:t xml:space="preserve"> sa MED POL</w:t>
      </w:r>
      <w:r w:rsidR="00103E1F">
        <w:rPr>
          <w:rFonts w:ascii="Calibri" w:eastAsia="Calibri" w:hAnsi="Calibri" w:cs="Calibri"/>
        </w:rPr>
        <w:t xml:space="preserve"> programom</w:t>
      </w:r>
      <w:r w:rsidRPr="00BC089F">
        <w:rPr>
          <w:rFonts w:ascii="Calibri" w:eastAsia="Calibri" w:hAnsi="Calibri" w:cs="Calibri"/>
        </w:rPr>
        <w:t xml:space="preserve"> i</w:t>
      </w:r>
      <w:r>
        <w:rPr>
          <w:rFonts w:ascii="Calibri" w:eastAsia="Calibri" w:hAnsi="Calibri" w:cs="Calibri"/>
        </w:rPr>
        <w:t xml:space="preserve"> Okvirnom direktivom o vodama</w:t>
      </w:r>
      <w:r w:rsidRPr="00BC089F">
        <w:rPr>
          <w:rFonts w:ascii="Calibri" w:eastAsia="Calibri" w:hAnsi="Calibri" w:cs="Calibri"/>
        </w:rPr>
        <w:t xml:space="preserve">. Programi monitoringa će se sprovoditi korišćenjem </w:t>
      </w:r>
      <w:r w:rsidR="00EF19C7">
        <w:rPr>
          <w:rFonts w:ascii="Calibri" w:eastAsia="Calibri" w:hAnsi="Calibri" w:cs="Calibri"/>
        </w:rPr>
        <w:t xml:space="preserve">gore navedenih </w:t>
      </w:r>
      <w:r w:rsidRPr="00BC089F">
        <w:rPr>
          <w:rFonts w:ascii="Calibri" w:eastAsia="Calibri" w:hAnsi="Calibri" w:cs="Calibri"/>
        </w:rPr>
        <w:t>kriterijuma, procedura proc</w:t>
      </w:r>
      <w:r>
        <w:rPr>
          <w:rFonts w:ascii="Calibri" w:eastAsia="Calibri" w:hAnsi="Calibri" w:cs="Calibri"/>
        </w:rPr>
        <w:t>j</w:t>
      </w:r>
      <w:r w:rsidRPr="00BC089F">
        <w:rPr>
          <w:rFonts w:ascii="Calibri" w:eastAsia="Calibri" w:hAnsi="Calibri" w:cs="Calibri"/>
        </w:rPr>
        <w:t>ene i sm</w:t>
      </w:r>
      <w:r>
        <w:rPr>
          <w:rFonts w:ascii="Calibri" w:eastAsia="Calibri" w:hAnsi="Calibri" w:cs="Calibri"/>
        </w:rPr>
        <w:t>j</w:t>
      </w:r>
      <w:r w:rsidRPr="00BC089F">
        <w:rPr>
          <w:rFonts w:ascii="Calibri" w:eastAsia="Calibri" w:hAnsi="Calibri" w:cs="Calibri"/>
        </w:rPr>
        <w:t xml:space="preserve">ernica za </w:t>
      </w:r>
      <w:r>
        <w:rPr>
          <w:rFonts w:ascii="Calibri" w:eastAsia="Calibri" w:hAnsi="Calibri" w:cs="Calibri"/>
        </w:rPr>
        <w:t>monitoring koje su pripremljene za Okvirnu direktivu o vodama</w:t>
      </w:r>
      <w:r w:rsidRPr="00BC089F">
        <w:rPr>
          <w:rFonts w:ascii="Calibri" w:eastAsia="Calibri" w:hAnsi="Calibri" w:cs="Calibri"/>
        </w:rPr>
        <w:t xml:space="preserve">, i povezanih zajedničkih indikatora koje su zemlje </w:t>
      </w:r>
      <w:r>
        <w:rPr>
          <w:rFonts w:ascii="Calibri" w:eastAsia="Calibri" w:hAnsi="Calibri" w:cs="Calibri"/>
        </w:rPr>
        <w:t xml:space="preserve">ODMS-a </w:t>
      </w:r>
      <w:r w:rsidRPr="00BC089F">
        <w:rPr>
          <w:rFonts w:ascii="Calibri" w:eastAsia="Calibri" w:hAnsi="Calibri" w:cs="Calibri"/>
        </w:rPr>
        <w:t>pristale da koriste u svrh</w:t>
      </w:r>
      <w:r w:rsidR="003E7743">
        <w:rPr>
          <w:rFonts w:ascii="Calibri" w:eastAsia="Calibri" w:hAnsi="Calibri" w:cs="Calibri"/>
        </w:rPr>
        <w:t>u</w:t>
      </w:r>
      <w:r w:rsidRPr="00BC089F">
        <w:rPr>
          <w:rFonts w:ascii="Calibri" w:eastAsia="Calibri" w:hAnsi="Calibri" w:cs="Calibri"/>
        </w:rPr>
        <w:t xml:space="preserve"> </w:t>
      </w:r>
      <w:r>
        <w:rPr>
          <w:rFonts w:ascii="Calibri" w:eastAsia="Calibri" w:hAnsi="Calibri" w:cs="Calibri"/>
        </w:rPr>
        <w:t>Okvirne direktive o morskoj strategiji.</w:t>
      </w:r>
      <w:r w:rsidRPr="00BC089F">
        <w:rPr>
          <w:rFonts w:ascii="Calibri" w:eastAsia="Calibri" w:hAnsi="Calibri" w:cs="Calibri"/>
        </w:rPr>
        <w:t xml:space="preserve"> Područje i </w:t>
      </w:r>
      <w:r>
        <w:rPr>
          <w:rFonts w:ascii="Calibri" w:eastAsia="Calibri" w:hAnsi="Calibri" w:cs="Calibri"/>
        </w:rPr>
        <w:t>učestalost</w:t>
      </w:r>
      <w:r w:rsidRPr="00BC089F">
        <w:rPr>
          <w:rFonts w:ascii="Calibri" w:eastAsia="Calibri" w:hAnsi="Calibri" w:cs="Calibri"/>
        </w:rPr>
        <w:t xml:space="preserve"> monitoringa su  </w:t>
      </w:r>
      <w:r w:rsidR="003E7743">
        <w:rPr>
          <w:rFonts w:ascii="Calibri" w:eastAsia="Calibri" w:hAnsi="Calibri" w:cs="Calibri"/>
        </w:rPr>
        <w:t xml:space="preserve">usklađeni s montoringom </w:t>
      </w:r>
      <w:r w:rsidRPr="00BC089F">
        <w:rPr>
          <w:rFonts w:ascii="Calibri" w:eastAsia="Calibri" w:hAnsi="Calibri" w:cs="Calibri"/>
        </w:rPr>
        <w:t>staništ</w:t>
      </w:r>
      <w:r w:rsidR="003E7743">
        <w:rPr>
          <w:rFonts w:ascii="Calibri" w:eastAsia="Calibri" w:hAnsi="Calibri" w:cs="Calibri"/>
        </w:rPr>
        <w:t>a</w:t>
      </w:r>
      <w:r w:rsidRPr="00BC089F">
        <w:rPr>
          <w:rFonts w:ascii="Calibri" w:eastAsia="Calibri" w:hAnsi="Calibri" w:cs="Calibri"/>
        </w:rPr>
        <w:t xml:space="preserve"> vodenog stuba.</w:t>
      </w:r>
    </w:p>
    <w:p w14:paraId="4615A5B1" w14:textId="5CD116FA" w:rsidR="00BC089F" w:rsidRPr="00BC089F" w:rsidRDefault="00BC089F" w:rsidP="003A2953">
      <w:pPr>
        <w:spacing w:after="120" w:line="276" w:lineRule="auto"/>
        <w:jc w:val="both"/>
        <w:rPr>
          <w:rFonts w:ascii="Calibri" w:eastAsia="Calibri" w:hAnsi="Calibri" w:cs="Calibri"/>
        </w:rPr>
      </w:pPr>
      <w:r w:rsidRPr="00BC089F">
        <w:rPr>
          <w:rFonts w:ascii="Calibri" w:eastAsia="Calibri" w:hAnsi="Calibri" w:cs="Calibri"/>
        </w:rPr>
        <w:t>Pritisci relevantni za Deskript</w:t>
      </w:r>
      <w:r>
        <w:rPr>
          <w:rFonts w:ascii="Calibri" w:eastAsia="Calibri" w:hAnsi="Calibri" w:cs="Calibri"/>
        </w:rPr>
        <w:t xml:space="preserve">or 5 su </w:t>
      </w:r>
      <w:r w:rsidR="003139F7">
        <w:rPr>
          <w:rFonts w:ascii="Calibri" w:eastAsia="Calibri" w:hAnsi="Calibri" w:cs="Calibri"/>
        </w:rPr>
        <w:t xml:space="preserve">unosi supstanci bogate azotom i fosforom, te </w:t>
      </w:r>
      <w:r w:rsidR="003A2953">
        <w:rPr>
          <w:rFonts w:ascii="Calibri" w:eastAsia="Calibri" w:hAnsi="Calibri" w:cs="Calibri"/>
        </w:rPr>
        <w:t>organski</w:t>
      </w:r>
      <w:r w:rsidR="003139F7">
        <w:rPr>
          <w:rFonts w:ascii="Calibri" w:eastAsia="Calibri" w:hAnsi="Calibri" w:cs="Calibri"/>
        </w:rPr>
        <w:t>m materijama</w:t>
      </w:r>
      <w:r w:rsidR="00EF2817" w:rsidRPr="00EF2817">
        <w:rPr>
          <w:rFonts w:ascii="Calibri" w:eastAsia="Calibri" w:hAnsi="Calibri" w:cs="Times New Roman"/>
          <w:lang w:val="en-US"/>
        </w:rPr>
        <w:t xml:space="preserve"> </w:t>
      </w:r>
      <w:r w:rsidR="00EF2817">
        <w:rPr>
          <w:rFonts w:ascii="Calibri" w:eastAsia="Calibri" w:hAnsi="Calibri" w:cs="Times New Roman"/>
          <w:lang w:val="en-US"/>
        </w:rPr>
        <w:t xml:space="preserve">koje uglavnom potiču </w:t>
      </w:r>
      <w:r w:rsidR="00EF2817" w:rsidRPr="00EF2817">
        <w:rPr>
          <w:rFonts w:ascii="Calibri" w:eastAsia="Calibri" w:hAnsi="Calibri" w:cs="Times New Roman"/>
          <w:lang w:val="en-US"/>
        </w:rPr>
        <w:t>iz otpadnih voda i rijeke Bojane</w:t>
      </w:r>
      <w:r w:rsidR="003139F7">
        <w:rPr>
          <w:rFonts w:ascii="Calibri" w:eastAsia="Calibri" w:hAnsi="Calibri" w:cs="Calibri"/>
        </w:rPr>
        <w:t xml:space="preserve">. </w:t>
      </w:r>
      <w:r w:rsidRPr="00BC089F">
        <w:rPr>
          <w:rFonts w:ascii="Calibri" w:eastAsia="Calibri" w:hAnsi="Calibri" w:cs="Calibri"/>
        </w:rPr>
        <w:t xml:space="preserve">Kao što je </w:t>
      </w:r>
      <w:r w:rsidR="003A2953">
        <w:rPr>
          <w:rFonts w:ascii="Calibri" w:eastAsia="Calibri" w:hAnsi="Calibri" w:cs="Calibri"/>
        </w:rPr>
        <w:t>u prethodnom odjeljku navedeno</w:t>
      </w:r>
      <w:r w:rsidRPr="00BC089F">
        <w:rPr>
          <w:rFonts w:ascii="Calibri" w:eastAsia="Calibri" w:hAnsi="Calibri" w:cs="Calibri"/>
        </w:rPr>
        <w:t>, programi monitoringa pokrivaju zaht</w:t>
      </w:r>
      <w:r w:rsidR="003A2953">
        <w:rPr>
          <w:rFonts w:ascii="Calibri" w:eastAsia="Calibri" w:hAnsi="Calibri" w:cs="Calibri"/>
        </w:rPr>
        <w:t>j</w:t>
      </w:r>
      <w:r w:rsidRPr="00BC089F">
        <w:rPr>
          <w:rFonts w:ascii="Calibri" w:eastAsia="Calibri" w:hAnsi="Calibri" w:cs="Calibri"/>
        </w:rPr>
        <w:t xml:space="preserve">eve Aneksa III kroz </w:t>
      </w:r>
      <w:r w:rsidR="003A2953">
        <w:rPr>
          <w:rFonts w:ascii="Calibri" w:eastAsia="Calibri" w:hAnsi="Calibri" w:cs="Calibri"/>
        </w:rPr>
        <w:t>monitoring</w:t>
      </w:r>
      <w:r w:rsidRPr="00BC089F">
        <w:rPr>
          <w:rFonts w:ascii="Calibri" w:eastAsia="Calibri" w:hAnsi="Calibri" w:cs="Calibri"/>
        </w:rPr>
        <w:t xml:space="preserve"> koncentracij</w:t>
      </w:r>
      <w:r w:rsidR="003A2953">
        <w:rPr>
          <w:rFonts w:ascii="Calibri" w:eastAsia="Calibri" w:hAnsi="Calibri" w:cs="Calibri"/>
        </w:rPr>
        <w:t>e nutrijenata</w:t>
      </w:r>
      <w:r w:rsidRPr="00BC089F">
        <w:rPr>
          <w:rFonts w:ascii="Calibri" w:eastAsia="Calibri" w:hAnsi="Calibri" w:cs="Calibri"/>
        </w:rPr>
        <w:t>, različitih tipova planktona i makroalgi i koncentracija kiseonika. Povezani proces</w:t>
      </w:r>
      <w:r w:rsidR="003139F7">
        <w:rPr>
          <w:rFonts w:ascii="Calibri" w:eastAsia="Calibri" w:hAnsi="Calibri" w:cs="Calibri"/>
        </w:rPr>
        <w:t>i</w:t>
      </w:r>
      <w:r w:rsidRPr="00BC089F">
        <w:rPr>
          <w:rFonts w:ascii="Calibri" w:eastAsia="Calibri" w:hAnsi="Calibri" w:cs="Calibri"/>
        </w:rPr>
        <w:t xml:space="preserve"> proc</w:t>
      </w:r>
      <w:r w:rsidR="003A2953">
        <w:rPr>
          <w:rFonts w:ascii="Calibri" w:eastAsia="Calibri" w:hAnsi="Calibri" w:cs="Calibri"/>
        </w:rPr>
        <w:t>j</w:t>
      </w:r>
      <w:r w:rsidRPr="00BC089F">
        <w:rPr>
          <w:rFonts w:ascii="Calibri" w:eastAsia="Calibri" w:hAnsi="Calibri" w:cs="Calibri"/>
        </w:rPr>
        <w:t>ene rizika, zajedno sa proc</w:t>
      </w:r>
      <w:r w:rsidR="003A2953">
        <w:rPr>
          <w:rFonts w:ascii="Calibri" w:eastAsia="Calibri" w:hAnsi="Calibri" w:cs="Calibri"/>
        </w:rPr>
        <w:t>j</w:t>
      </w:r>
      <w:r w:rsidRPr="00BC089F">
        <w:rPr>
          <w:rFonts w:ascii="Calibri" w:eastAsia="Calibri" w:hAnsi="Calibri" w:cs="Calibri"/>
        </w:rPr>
        <w:t>enama eutrofikacije</w:t>
      </w:r>
      <w:r w:rsidR="00EF2817">
        <w:rPr>
          <w:rFonts w:ascii="Calibri" w:eastAsia="Calibri" w:hAnsi="Calibri" w:cs="Calibri"/>
        </w:rPr>
        <w:t xml:space="preserve"> koje se provode kroz postojeći nacionalni monitoring program</w:t>
      </w:r>
      <w:r w:rsidRPr="00BC089F">
        <w:rPr>
          <w:rFonts w:ascii="Calibri" w:eastAsia="Calibri" w:hAnsi="Calibri" w:cs="Calibri"/>
        </w:rPr>
        <w:t xml:space="preserve">, pružaju nam </w:t>
      </w:r>
      <w:r w:rsidR="003139F7">
        <w:rPr>
          <w:rFonts w:ascii="Calibri" w:eastAsia="Calibri" w:hAnsi="Calibri" w:cs="Calibri"/>
        </w:rPr>
        <w:t xml:space="preserve">informacije </w:t>
      </w:r>
      <w:r w:rsidRPr="00BC089F">
        <w:rPr>
          <w:rFonts w:ascii="Calibri" w:eastAsia="Calibri" w:hAnsi="Calibri" w:cs="Calibri"/>
        </w:rPr>
        <w:t>i razum</w:t>
      </w:r>
      <w:r w:rsidR="003A2953">
        <w:rPr>
          <w:rFonts w:ascii="Calibri" w:eastAsia="Calibri" w:hAnsi="Calibri" w:cs="Calibri"/>
        </w:rPr>
        <w:t>ij</w:t>
      </w:r>
      <w:r w:rsidRPr="00BC089F">
        <w:rPr>
          <w:rFonts w:ascii="Calibri" w:eastAsia="Calibri" w:hAnsi="Calibri" w:cs="Calibri"/>
        </w:rPr>
        <w:t>evanje o tome gd</w:t>
      </w:r>
      <w:r w:rsidR="003A2953">
        <w:rPr>
          <w:rFonts w:ascii="Calibri" w:eastAsia="Calibri" w:hAnsi="Calibri" w:cs="Calibri"/>
        </w:rPr>
        <w:t>j</w:t>
      </w:r>
      <w:r w:rsidRPr="00BC089F">
        <w:rPr>
          <w:rFonts w:ascii="Calibri" w:eastAsia="Calibri" w:hAnsi="Calibri" w:cs="Calibri"/>
        </w:rPr>
        <w:t xml:space="preserve">e će </w:t>
      </w:r>
      <w:r w:rsidR="00EF2817">
        <w:rPr>
          <w:rFonts w:ascii="Calibri" w:eastAsia="Calibri" w:hAnsi="Calibri" w:cs="Calibri"/>
        </w:rPr>
        <w:t xml:space="preserve">gore navedeni pritisci </w:t>
      </w:r>
      <w:r w:rsidRPr="00BC089F">
        <w:rPr>
          <w:rFonts w:ascii="Calibri" w:eastAsia="Calibri" w:hAnsi="Calibri" w:cs="Calibri"/>
        </w:rPr>
        <w:t>izazvati probleme sa eutrofikacijom i gd</w:t>
      </w:r>
      <w:r w:rsidR="003A2953">
        <w:rPr>
          <w:rFonts w:ascii="Calibri" w:eastAsia="Calibri" w:hAnsi="Calibri" w:cs="Calibri"/>
        </w:rPr>
        <w:t>j</w:t>
      </w:r>
      <w:r w:rsidRPr="00BC089F">
        <w:rPr>
          <w:rFonts w:ascii="Calibri" w:eastAsia="Calibri" w:hAnsi="Calibri" w:cs="Calibri"/>
        </w:rPr>
        <w:t xml:space="preserve">e će </w:t>
      </w:r>
      <w:r w:rsidR="003A2953">
        <w:rPr>
          <w:rFonts w:ascii="Calibri" w:eastAsia="Calibri" w:hAnsi="Calibri" w:cs="Calibri"/>
        </w:rPr>
        <w:t xml:space="preserve">se </w:t>
      </w:r>
      <w:r w:rsidRPr="00BC089F">
        <w:rPr>
          <w:rFonts w:ascii="Calibri" w:eastAsia="Calibri" w:hAnsi="Calibri" w:cs="Calibri"/>
        </w:rPr>
        <w:t>v</w:t>
      </w:r>
      <w:r w:rsidR="003A2953">
        <w:rPr>
          <w:rFonts w:ascii="Calibri" w:eastAsia="Calibri" w:hAnsi="Calibri" w:cs="Calibri"/>
        </w:rPr>
        <w:t>j</w:t>
      </w:r>
      <w:r w:rsidRPr="00BC089F">
        <w:rPr>
          <w:rFonts w:ascii="Calibri" w:eastAsia="Calibri" w:hAnsi="Calibri" w:cs="Calibri"/>
        </w:rPr>
        <w:t xml:space="preserve">erovatno </w:t>
      </w:r>
      <w:r w:rsidR="003A2953">
        <w:rPr>
          <w:rFonts w:ascii="Calibri" w:eastAsia="Calibri" w:hAnsi="Calibri" w:cs="Calibri"/>
        </w:rPr>
        <w:t xml:space="preserve">manifestovati </w:t>
      </w:r>
      <w:r w:rsidRPr="00BC089F">
        <w:rPr>
          <w:rFonts w:ascii="Calibri" w:eastAsia="Calibri" w:hAnsi="Calibri" w:cs="Calibri"/>
        </w:rPr>
        <w:t>ef</w:t>
      </w:r>
      <w:r>
        <w:rPr>
          <w:rFonts w:ascii="Calibri" w:eastAsia="Calibri" w:hAnsi="Calibri" w:cs="Calibri"/>
        </w:rPr>
        <w:t>ekti povezani sa eutrofikacijom</w:t>
      </w:r>
      <w:r w:rsidRPr="00BC089F">
        <w:rPr>
          <w:rFonts w:ascii="Calibri" w:eastAsia="Calibri" w:hAnsi="Calibri" w:cs="Calibri"/>
        </w:rPr>
        <w:t>.</w:t>
      </w:r>
    </w:p>
    <w:p w14:paraId="404C7985" w14:textId="2648C880" w:rsidR="00882B40" w:rsidRDefault="00882B40" w:rsidP="003A2953">
      <w:pPr>
        <w:autoSpaceDE w:val="0"/>
        <w:autoSpaceDN w:val="0"/>
        <w:adjustRightInd w:val="0"/>
        <w:spacing w:after="120" w:line="276" w:lineRule="auto"/>
        <w:jc w:val="both"/>
        <w:rPr>
          <w:rFonts w:ascii="Calibri" w:hAnsi="Calibri" w:cs="Calibri"/>
        </w:rPr>
      </w:pPr>
      <w:r w:rsidRPr="002855A1">
        <w:rPr>
          <w:rFonts w:ascii="Calibri" w:hAnsi="Calibri" w:cs="Calibri"/>
        </w:rPr>
        <w:t>Hidrografske uslove</w:t>
      </w:r>
      <w:r>
        <w:rPr>
          <w:rFonts w:ascii="Calibri" w:hAnsi="Calibri" w:cs="Calibri"/>
        </w:rPr>
        <w:t xml:space="preserve"> </w:t>
      </w:r>
      <w:r w:rsidRPr="00882B40">
        <w:rPr>
          <w:rFonts w:ascii="Calibri" w:hAnsi="Calibri" w:cs="Calibri"/>
          <w:b/>
        </w:rPr>
        <w:t>(Deskriptor 7)</w:t>
      </w:r>
      <w:r w:rsidRPr="002855A1">
        <w:rPr>
          <w:rFonts w:ascii="Calibri" w:hAnsi="Calibri" w:cs="Calibri"/>
        </w:rPr>
        <w:t xml:space="preserve"> morske sredine karakterišu fizički parametri morske vode uključujući temperaturu, salinitet, </w:t>
      </w:r>
      <w:r w:rsidR="00EF2817">
        <w:rPr>
          <w:rFonts w:ascii="Calibri" w:hAnsi="Calibri" w:cs="Calibri"/>
        </w:rPr>
        <w:t>batimetrij</w:t>
      </w:r>
      <w:r w:rsidR="00020646">
        <w:rPr>
          <w:rFonts w:ascii="Calibri" w:hAnsi="Calibri" w:cs="Calibri"/>
        </w:rPr>
        <w:t>u</w:t>
      </w:r>
      <w:r w:rsidRPr="002855A1">
        <w:rPr>
          <w:rFonts w:ascii="Calibri" w:hAnsi="Calibri" w:cs="Calibri"/>
        </w:rPr>
        <w:t xml:space="preserve">, </w:t>
      </w:r>
      <w:r>
        <w:rPr>
          <w:rFonts w:ascii="Calibri" w:hAnsi="Calibri" w:cs="Calibri"/>
        </w:rPr>
        <w:t>morske struje, talas</w:t>
      </w:r>
      <w:r w:rsidR="00020646">
        <w:rPr>
          <w:rFonts w:ascii="Calibri" w:hAnsi="Calibri" w:cs="Calibri"/>
        </w:rPr>
        <w:t>e</w:t>
      </w:r>
      <w:r>
        <w:rPr>
          <w:rFonts w:ascii="Calibri" w:hAnsi="Calibri" w:cs="Calibri"/>
        </w:rPr>
        <w:t xml:space="preserve">, </w:t>
      </w:r>
      <w:r w:rsidRPr="00882B40">
        <w:rPr>
          <w:rFonts w:ascii="Calibri" w:hAnsi="Calibri" w:cs="Calibri"/>
        </w:rPr>
        <w:t>turbulencij</w:t>
      </w:r>
      <w:r w:rsidR="00020646">
        <w:rPr>
          <w:rFonts w:ascii="Calibri" w:hAnsi="Calibri" w:cs="Calibri"/>
        </w:rPr>
        <w:t>u</w:t>
      </w:r>
      <w:r w:rsidRPr="00882B40">
        <w:rPr>
          <w:rFonts w:ascii="Calibri" w:hAnsi="Calibri" w:cs="Calibri"/>
        </w:rPr>
        <w:t xml:space="preserve"> i zamućenost</w:t>
      </w:r>
      <w:r w:rsidRPr="002855A1">
        <w:rPr>
          <w:rFonts w:ascii="Calibri" w:hAnsi="Calibri" w:cs="Calibri"/>
        </w:rPr>
        <w:t>. Ovi uslovi mogu se prom</w:t>
      </w:r>
      <w:r>
        <w:rPr>
          <w:rFonts w:ascii="Calibri" w:hAnsi="Calibri" w:cs="Calibri"/>
        </w:rPr>
        <w:t>ij</w:t>
      </w:r>
      <w:r w:rsidRPr="002855A1">
        <w:rPr>
          <w:rFonts w:ascii="Calibri" w:hAnsi="Calibri" w:cs="Calibri"/>
        </w:rPr>
        <w:t>eniti kao rezultat ve</w:t>
      </w:r>
      <w:r>
        <w:rPr>
          <w:rFonts w:ascii="Calibri" w:hAnsi="Calibri" w:cs="Calibri"/>
        </w:rPr>
        <w:t>ćih</w:t>
      </w:r>
      <w:r w:rsidRPr="002855A1">
        <w:rPr>
          <w:rFonts w:ascii="Calibri" w:hAnsi="Calibri" w:cs="Calibri"/>
        </w:rPr>
        <w:t xml:space="preserve"> ljudskih aktivnosti, kao što su radovi na </w:t>
      </w:r>
      <w:r>
        <w:rPr>
          <w:rFonts w:ascii="Calibri" w:hAnsi="Calibri" w:cs="Calibri"/>
        </w:rPr>
        <w:t xml:space="preserve">strukturama za zaštitu obale </w:t>
      </w:r>
      <w:r w:rsidRPr="002855A1">
        <w:rPr>
          <w:rFonts w:ascii="Calibri" w:hAnsi="Calibri" w:cs="Calibri"/>
        </w:rPr>
        <w:t xml:space="preserve">i </w:t>
      </w:r>
      <w:r w:rsidR="00EF2817">
        <w:rPr>
          <w:rFonts w:ascii="Calibri" w:hAnsi="Calibri" w:cs="Calibri"/>
        </w:rPr>
        <w:t xml:space="preserve">izgrađeni </w:t>
      </w:r>
      <w:r w:rsidRPr="002855A1">
        <w:rPr>
          <w:rFonts w:ascii="Calibri" w:hAnsi="Calibri" w:cs="Calibri"/>
        </w:rPr>
        <w:t xml:space="preserve">objekti </w:t>
      </w:r>
      <w:r>
        <w:rPr>
          <w:rFonts w:ascii="Calibri" w:hAnsi="Calibri" w:cs="Calibri"/>
        </w:rPr>
        <w:t xml:space="preserve">na priobalnom području </w:t>
      </w:r>
      <w:r w:rsidRPr="002855A1">
        <w:rPr>
          <w:rFonts w:ascii="Calibri" w:hAnsi="Calibri" w:cs="Calibri"/>
        </w:rPr>
        <w:t>ili na otvorenom moru, koji mogu trajno uticati na hidrografski režim struja, talasa i sedimenata</w:t>
      </w:r>
      <w:r w:rsidRPr="00067808">
        <w:rPr>
          <w:rStyle w:val="FootnoteReference"/>
          <w:rFonts w:ascii="Calibri" w:hAnsi="Calibri" w:cs="Calibri"/>
        </w:rPr>
        <w:footnoteReference w:id="6"/>
      </w:r>
      <w:r w:rsidRPr="00067808">
        <w:rPr>
          <w:rFonts w:ascii="Calibri" w:hAnsi="Calibri" w:cs="Calibri"/>
        </w:rPr>
        <w:t>.</w:t>
      </w:r>
      <w:r w:rsidRPr="002855A1">
        <w:rPr>
          <w:rFonts w:ascii="Calibri" w:hAnsi="Calibri" w:cs="Calibri"/>
        </w:rPr>
        <w:t xml:space="preserve"> Takve prom</w:t>
      </w:r>
      <w:r>
        <w:rPr>
          <w:rFonts w:ascii="Calibri" w:hAnsi="Calibri" w:cs="Calibri"/>
        </w:rPr>
        <w:t>j</w:t>
      </w:r>
      <w:r w:rsidRPr="002855A1">
        <w:rPr>
          <w:rFonts w:ascii="Calibri" w:hAnsi="Calibri" w:cs="Calibri"/>
        </w:rPr>
        <w:t>ene mogu zauzvrat da izazovu dalje prom</w:t>
      </w:r>
      <w:r>
        <w:rPr>
          <w:rFonts w:ascii="Calibri" w:hAnsi="Calibri" w:cs="Calibri"/>
        </w:rPr>
        <w:t>j</w:t>
      </w:r>
      <w:r w:rsidRPr="002855A1">
        <w:rPr>
          <w:rFonts w:ascii="Calibri" w:hAnsi="Calibri" w:cs="Calibri"/>
        </w:rPr>
        <w:t xml:space="preserve">ene u transportu sedimenta, strukturi morskog dna, salinitetu i temperaturi, što može </w:t>
      </w:r>
      <w:r>
        <w:rPr>
          <w:rFonts w:ascii="Calibri" w:hAnsi="Calibri" w:cs="Calibri"/>
        </w:rPr>
        <w:t xml:space="preserve">uticati na </w:t>
      </w:r>
      <w:r w:rsidRPr="002855A1">
        <w:rPr>
          <w:rFonts w:ascii="Calibri" w:hAnsi="Calibri" w:cs="Calibri"/>
        </w:rPr>
        <w:t xml:space="preserve">morske ekosisteme </w:t>
      </w:r>
      <w:r>
        <w:rPr>
          <w:rFonts w:ascii="Calibri" w:hAnsi="Calibri" w:cs="Calibri"/>
        </w:rPr>
        <w:t>kroz promjene dinamike njihove</w:t>
      </w:r>
      <w:r w:rsidRPr="002855A1">
        <w:rPr>
          <w:rFonts w:ascii="Calibri" w:hAnsi="Calibri" w:cs="Calibri"/>
        </w:rPr>
        <w:t xml:space="preserve"> neposredn</w:t>
      </w:r>
      <w:r>
        <w:rPr>
          <w:rFonts w:ascii="Calibri" w:hAnsi="Calibri" w:cs="Calibri"/>
        </w:rPr>
        <w:t>e</w:t>
      </w:r>
      <w:r w:rsidRPr="002855A1">
        <w:rPr>
          <w:rFonts w:ascii="Calibri" w:hAnsi="Calibri" w:cs="Calibri"/>
        </w:rPr>
        <w:t xml:space="preserve"> </w:t>
      </w:r>
      <w:r>
        <w:rPr>
          <w:rFonts w:ascii="Calibri" w:hAnsi="Calibri" w:cs="Calibri"/>
        </w:rPr>
        <w:t>životne sredine</w:t>
      </w:r>
      <w:r w:rsidRPr="002855A1">
        <w:rPr>
          <w:rFonts w:ascii="Calibri" w:hAnsi="Calibri" w:cs="Calibri"/>
        </w:rPr>
        <w:t xml:space="preserve"> ili</w:t>
      </w:r>
      <w:r>
        <w:rPr>
          <w:rFonts w:ascii="Calibri" w:hAnsi="Calibri" w:cs="Calibri"/>
        </w:rPr>
        <w:t xml:space="preserve"> na lan</w:t>
      </w:r>
      <w:r w:rsidR="003E6F39">
        <w:rPr>
          <w:rFonts w:ascii="Calibri" w:hAnsi="Calibri" w:cs="Calibri"/>
        </w:rPr>
        <w:t>ce</w:t>
      </w:r>
      <w:r>
        <w:rPr>
          <w:rFonts w:ascii="Calibri" w:hAnsi="Calibri" w:cs="Calibri"/>
        </w:rPr>
        <w:t xml:space="preserve"> </w:t>
      </w:r>
      <w:r w:rsidRPr="002855A1">
        <w:rPr>
          <w:rFonts w:ascii="Calibri" w:hAnsi="Calibri" w:cs="Calibri"/>
        </w:rPr>
        <w:t>ishrane</w:t>
      </w:r>
      <w:r w:rsidRPr="00067808">
        <w:rPr>
          <w:rStyle w:val="FootnoteReference"/>
          <w:rFonts w:ascii="Calibri" w:hAnsi="Calibri" w:cs="Calibri"/>
        </w:rPr>
        <w:footnoteReference w:id="7"/>
      </w:r>
      <w:r w:rsidRPr="00067808">
        <w:rPr>
          <w:rFonts w:ascii="Calibri" w:hAnsi="Calibri" w:cs="Calibri"/>
        </w:rPr>
        <w:t>.</w:t>
      </w:r>
      <w:r w:rsidRPr="002855A1">
        <w:rPr>
          <w:rFonts w:ascii="Calibri" w:hAnsi="Calibri" w:cs="Calibri"/>
        </w:rPr>
        <w:t xml:space="preserve"> </w:t>
      </w:r>
    </w:p>
    <w:p w14:paraId="57DA4AA1" w14:textId="455A4CE7" w:rsidR="00897C5C" w:rsidRPr="00897C5C" w:rsidRDefault="00882B40" w:rsidP="003A2953">
      <w:pPr>
        <w:autoSpaceDE w:val="0"/>
        <w:autoSpaceDN w:val="0"/>
        <w:adjustRightInd w:val="0"/>
        <w:spacing w:after="120" w:line="276" w:lineRule="auto"/>
        <w:jc w:val="both"/>
        <w:rPr>
          <w:rFonts w:ascii="Calibri" w:hAnsi="Calibri" w:cs="Calibri"/>
        </w:rPr>
      </w:pPr>
      <w:r w:rsidRPr="008E5A03">
        <w:rPr>
          <w:rFonts w:ascii="Calibri" w:hAnsi="Calibri" w:cs="Calibri"/>
        </w:rPr>
        <w:t xml:space="preserve">Ne postoji zajednička definicija za „trajne promjene“ hidrografskih uslova, iako OSPAR (2012) ukazuje da potencijal za oporavak </w:t>
      </w:r>
      <w:r w:rsidR="00DF55FA">
        <w:rPr>
          <w:rFonts w:ascii="Calibri" w:hAnsi="Calibri" w:cs="Calibri"/>
        </w:rPr>
        <w:t xml:space="preserve">hidrografskih uslova </w:t>
      </w:r>
      <w:r w:rsidRPr="008E5A03">
        <w:rPr>
          <w:rFonts w:ascii="Calibri" w:hAnsi="Calibri" w:cs="Calibri"/>
        </w:rPr>
        <w:t>i vremenski okviri</w:t>
      </w:r>
      <w:r w:rsidR="00DF55FA">
        <w:rPr>
          <w:rFonts w:ascii="Calibri" w:hAnsi="Calibri" w:cs="Calibri"/>
        </w:rPr>
        <w:t xml:space="preserve"> oporavka</w:t>
      </w:r>
      <w:r w:rsidRPr="008E5A03">
        <w:rPr>
          <w:rFonts w:ascii="Calibri" w:hAnsi="Calibri" w:cs="Calibri"/>
        </w:rPr>
        <w:t xml:space="preserve"> treba da budu uzeti u obzir kada se pravi razlika između trajnih i privremenih prom</w:t>
      </w:r>
      <w:r>
        <w:rPr>
          <w:rFonts w:ascii="Calibri" w:hAnsi="Calibri" w:cs="Calibri"/>
        </w:rPr>
        <w:t>j</w:t>
      </w:r>
      <w:r w:rsidRPr="008E5A03">
        <w:rPr>
          <w:rFonts w:ascii="Calibri" w:hAnsi="Calibri" w:cs="Calibri"/>
        </w:rPr>
        <w:t xml:space="preserve">ena. </w:t>
      </w:r>
      <w:r>
        <w:rPr>
          <w:rFonts w:ascii="Calibri" w:hAnsi="Calibri" w:cs="Calibri"/>
        </w:rPr>
        <w:t xml:space="preserve">Prema postojećim zahtjevima </w:t>
      </w:r>
      <w:r w:rsidRPr="008E5A03">
        <w:rPr>
          <w:rFonts w:ascii="Calibri" w:hAnsi="Calibri" w:cs="Calibri"/>
        </w:rPr>
        <w:t>Okvirn</w:t>
      </w:r>
      <w:r w:rsidR="003E6F39">
        <w:rPr>
          <w:rFonts w:ascii="Calibri" w:hAnsi="Calibri" w:cs="Calibri"/>
        </w:rPr>
        <w:t>e</w:t>
      </w:r>
      <w:r w:rsidRPr="008E5A03">
        <w:rPr>
          <w:rFonts w:ascii="Calibri" w:hAnsi="Calibri" w:cs="Calibri"/>
        </w:rPr>
        <w:t xml:space="preserve"> direktiv</w:t>
      </w:r>
      <w:r w:rsidR="003E6F39">
        <w:rPr>
          <w:rFonts w:ascii="Calibri" w:hAnsi="Calibri" w:cs="Calibri"/>
        </w:rPr>
        <w:t>e</w:t>
      </w:r>
      <w:r w:rsidRPr="008E5A03">
        <w:rPr>
          <w:rFonts w:ascii="Calibri" w:hAnsi="Calibri" w:cs="Calibri"/>
        </w:rPr>
        <w:t xml:space="preserve"> o morskoj strategiji EU prepor</w:t>
      </w:r>
      <w:r>
        <w:rPr>
          <w:rFonts w:ascii="Calibri" w:hAnsi="Calibri" w:cs="Calibri"/>
        </w:rPr>
        <w:t>uka je</w:t>
      </w:r>
      <w:r w:rsidRPr="008E5A03">
        <w:rPr>
          <w:rFonts w:ascii="Calibri" w:hAnsi="Calibri" w:cs="Calibri"/>
        </w:rPr>
        <w:t xml:space="preserve"> da se građevinski projekti koji traju više od deset godina </w:t>
      </w:r>
      <w:r w:rsidRPr="008E5A03">
        <w:rPr>
          <w:rFonts w:ascii="Calibri" w:hAnsi="Calibri" w:cs="Calibri"/>
        </w:rPr>
        <w:lastRenderedPageBreak/>
        <w:t>smatraju trajnim</w:t>
      </w:r>
      <w:r w:rsidRPr="00067808">
        <w:rPr>
          <w:rStyle w:val="FootnoteReference"/>
          <w:rFonts w:ascii="Calibri" w:hAnsi="Calibri" w:cs="Calibri"/>
        </w:rPr>
        <w:footnoteReference w:id="8"/>
      </w:r>
      <w:r>
        <w:rPr>
          <w:rFonts w:ascii="Calibri" w:hAnsi="Calibri" w:cs="Calibri"/>
        </w:rPr>
        <w:t>.</w:t>
      </w:r>
      <w:r w:rsidR="003A2953" w:rsidRPr="003A2953">
        <w:t xml:space="preserve"> </w:t>
      </w:r>
      <w:r w:rsidR="003A2953" w:rsidRPr="003A2953">
        <w:rPr>
          <w:rFonts w:ascii="Calibri" w:hAnsi="Calibri" w:cs="Calibri"/>
        </w:rPr>
        <w:t xml:space="preserve">U ovom </w:t>
      </w:r>
      <w:r w:rsidR="003A2953">
        <w:rPr>
          <w:rFonts w:ascii="Calibri" w:hAnsi="Calibri" w:cs="Calibri"/>
        </w:rPr>
        <w:t>pogledu</w:t>
      </w:r>
      <w:r w:rsidR="003A2953" w:rsidRPr="003A2953">
        <w:rPr>
          <w:rFonts w:ascii="Calibri" w:hAnsi="Calibri" w:cs="Calibri"/>
        </w:rPr>
        <w:t>, trenutno</w:t>
      </w:r>
      <w:r w:rsidR="003A2953">
        <w:rPr>
          <w:rFonts w:ascii="Calibri" w:hAnsi="Calibri" w:cs="Calibri"/>
        </w:rPr>
        <w:t xml:space="preserve"> stanje</w:t>
      </w:r>
      <w:r w:rsidR="003A2953" w:rsidRPr="003A2953">
        <w:rPr>
          <w:rFonts w:ascii="Calibri" w:hAnsi="Calibri" w:cs="Calibri"/>
        </w:rPr>
        <w:t xml:space="preserve"> hidrografskih parametara morske sredine Crne Gore, ali i Jadrana u cjelini, </w:t>
      </w:r>
      <w:r w:rsidR="003A2953">
        <w:rPr>
          <w:rFonts w:ascii="Calibri" w:hAnsi="Calibri" w:cs="Calibri"/>
        </w:rPr>
        <w:t xml:space="preserve">zahtijeva da </w:t>
      </w:r>
      <w:r w:rsidR="003A2953" w:rsidRPr="003A2953">
        <w:rPr>
          <w:rFonts w:ascii="Calibri" w:hAnsi="Calibri" w:cs="Calibri"/>
        </w:rPr>
        <w:t xml:space="preserve">sistem mjerenja </w:t>
      </w:r>
      <w:r w:rsidR="003A2953">
        <w:rPr>
          <w:rFonts w:ascii="Calibri" w:hAnsi="Calibri" w:cs="Calibri"/>
        </w:rPr>
        <w:t>bude</w:t>
      </w:r>
      <w:r w:rsidR="003A2953" w:rsidRPr="003A2953">
        <w:rPr>
          <w:rFonts w:ascii="Calibri" w:hAnsi="Calibri" w:cs="Calibri"/>
        </w:rPr>
        <w:t xml:space="preserve"> u skladu sa ekosistemskim pristupom.</w:t>
      </w:r>
      <w:r>
        <w:rPr>
          <w:rFonts w:ascii="Calibri" w:hAnsi="Calibri" w:cs="Calibri"/>
        </w:rPr>
        <w:t xml:space="preserve"> </w:t>
      </w:r>
    </w:p>
    <w:p w14:paraId="6D71B7DF" w14:textId="09CE27B1" w:rsidR="00B97B62" w:rsidRPr="00B97B62" w:rsidRDefault="00B97B62" w:rsidP="003A2953">
      <w:pPr>
        <w:autoSpaceDE w:val="0"/>
        <w:autoSpaceDN w:val="0"/>
        <w:adjustRightInd w:val="0"/>
        <w:spacing w:after="120" w:line="276" w:lineRule="auto"/>
        <w:jc w:val="both"/>
        <w:rPr>
          <w:rFonts w:ascii="Calibri" w:hAnsi="Calibri" w:cs="Calibri"/>
          <w:color w:val="0070C0"/>
        </w:rPr>
      </w:pPr>
      <w:r>
        <w:rPr>
          <w:rFonts w:ascii="Calibri" w:hAnsi="Calibri" w:cs="Calibri"/>
        </w:rPr>
        <w:t>Okvirna direktiva o morskoj strategiji</w:t>
      </w:r>
      <w:r w:rsidRPr="00664432">
        <w:rPr>
          <w:rFonts w:ascii="Calibri" w:hAnsi="Calibri" w:cs="Calibri"/>
        </w:rPr>
        <w:t xml:space="preserve"> poziva na procjenu stanja životne sredine </w:t>
      </w:r>
      <w:r w:rsidR="00020646">
        <w:rPr>
          <w:rFonts w:ascii="Calibri" w:hAnsi="Calibri" w:cs="Calibri"/>
        </w:rPr>
        <w:t xml:space="preserve">u odnosu na D7 </w:t>
      </w:r>
      <w:r w:rsidRPr="00664432">
        <w:rPr>
          <w:rFonts w:ascii="Calibri" w:hAnsi="Calibri" w:cs="Calibri"/>
        </w:rPr>
        <w:t>na osnovu liste karakteristika navedenih u Tabeli 1 Aneksa III Direktive, kao i pritisaka i uticaja navedenih u</w:t>
      </w:r>
      <w:r>
        <w:rPr>
          <w:rFonts w:ascii="Calibri" w:hAnsi="Calibri" w:cs="Calibri"/>
        </w:rPr>
        <w:t xml:space="preserve"> Tabeli 2 istog Aneksa. </w:t>
      </w:r>
      <w:r w:rsidR="00EF2817">
        <w:rPr>
          <w:rFonts w:ascii="Calibri" w:hAnsi="Calibri" w:cs="Calibri"/>
        </w:rPr>
        <w:t xml:space="preserve">Tako uspostavljen </w:t>
      </w:r>
      <w:r>
        <w:rPr>
          <w:rFonts w:ascii="Calibri" w:hAnsi="Calibri" w:cs="Calibri"/>
        </w:rPr>
        <w:t>monitoring</w:t>
      </w:r>
      <w:r w:rsidRPr="00664432">
        <w:rPr>
          <w:rFonts w:ascii="Calibri" w:hAnsi="Calibri" w:cs="Calibri"/>
        </w:rPr>
        <w:t xml:space="preserve"> će omogućiti proc</w:t>
      </w:r>
      <w:r>
        <w:rPr>
          <w:rFonts w:ascii="Calibri" w:hAnsi="Calibri" w:cs="Calibri"/>
        </w:rPr>
        <w:t>j</w:t>
      </w:r>
      <w:r w:rsidRPr="00664432">
        <w:rPr>
          <w:rFonts w:ascii="Calibri" w:hAnsi="Calibri" w:cs="Calibri"/>
        </w:rPr>
        <w:t>enu sl</w:t>
      </w:r>
      <w:r>
        <w:rPr>
          <w:rFonts w:ascii="Calibri" w:hAnsi="Calibri" w:cs="Calibri"/>
        </w:rPr>
        <w:t>j</w:t>
      </w:r>
      <w:r w:rsidRPr="00664432">
        <w:rPr>
          <w:rFonts w:ascii="Calibri" w:hAnsi="Calibri" w:cs="Calibri"/>
        </w:rPr>
        <w:t>edeć</w:t>
      </w:r>
      <w:r>
        <w:rPr>
          <w:rFonts w:ascii="Calibri" w:hAnsi="Calibri" w:cs="Calibri"/>
        </w:rPr>
        <w:t>ih fizičkih i hemijskih karakteristika</w:t>
      </w:r>
      <w:r w:rsidR="00FC7D45">
        <w:rPr>
          <w:rFonts w:ascii="Calibri" w:hAnsi="Calibri" w:cs="Calibri"/>
        </w:rPr>
        <w:t xml:space="preserve"> određenog područja</w:t>
      </w:r>
      <w:r>
        <w:rPr>
          <w:rFonts w:ascii="Calibri" w:hAnsi="Calibri" w:cs="Calibri"/>
        </w:rPr>
        <w:t>:</w:t>
      </w:r>
    </w:p>
    <w:p w14:paraId="4891E87B" w14:textId="77777777" w:rsidR="00B97B62" w:rsidRPr="00664432" w:rsidRDefault="00B97B62" w:rsidP="00CB2A7A">
      <w:pPr>
        <w:pStyle w:val="ListParagraph"/>
        <w:numPr>
          <w:ilvl w:val="0"/>
          <w:numId w:val="99"/>
        </w:numPr>
        <w:autoSpaceDE w:val="0"/>
        <w:autoSpaceDN w:val="0"/>
        <w:adjustRightInd w:val="0"/>
        <w:spacing w:before="0" w:after="120"/>
        <w:rPr>
          <w:rFonts w:cs="Calibri"/>
        </w:rPr>
      </w:pPr>
      <w:r>
        <w:rPr>
          <w:rFonts w:cs="Calibri"/>
        </w:rPr>
        <w:t>topografiju i batimetriju</w:t>
      </w:r>
      <w:r w:rsidRPr="00664432">
        <w:rPr>
          <w:rFonts w:cs="Calibri"/>
        </w:rPr>
        <w:t xml:space="preserve"> morskog dna;</w:t>
      </w:r>
    </w:p>
    <w:p w14:paraId="2090897B" w14:textId="77777777" w:rsidR="00B97B62" w:rsidRPr="00664432" w:rsidRDefault="00B97B62" w:rsidP="00CB2A7A">
      <w:pPr>
        <w:pStyle w:val="ListParagraph"/>
        <w:numPr>
          <w:ilvl w:val="0"/>
          <w:numId w:val="99"/>
        </w:numPr>
        <w:autoSpaceDE w:val="0"/>
        <w:autoSpaceDN w:val="0"/>
        <w:adjustRightInd w:val="0"/>
        <w:spacing w:before="0" w:after="120"/>
        <w:rPr>
          <w:rFonts w:cs="Calibri"/>
        </w:rPr>
      </w:pPr>
      <w:r w:rsidRPr="00664432">
        <w:rPr>
          <w:rFonts w:cs="Calibri"/>
        </w:rPr>
        <w:t>godišnji i sezonski temperaturni režim,</w:t>
      </w:r>
    </w:p>
    <w:p w14:paraId="63F70282" w14:textId="0E29E68C" w:rsidR="00B97B62" w:rsidRPr="00664432" w:rsidRDefault="00B97B62" w:rsidP="00CB2A7A">
      <w:pPr>
        <w:pStyle w:val="ListParagraph"/>
        <w:numPr>
          <w:ilvl w:val="0"/>
          <w:numId w:val="99"/>
        </w:numPr>
        <w:autoSpaceDE w:val="0"/>
        <w:autoSpaceDN w:val="0"/>
        <w:adjustRightInd w:val="0"/>
        <w:spacing w:before="0" w:after="120"/>
        <w:rPr>
          <w:rFonts w:cs="Calibri"/>
        </w:rPr>
      </w:pPr>
      <w:r w:rsidRPr="00664432">
        <w:rPr>
          <w:rFonts w:cs="Calibri"/>
        </w:rPr>
        <w:t>brzin</w:t>
      </w:r>
      <w:r w:rsidR="00FC7D45">
        <w:rPr>
          <w:rFonts w:cs="Calibri"/>
        </w:rPr>
        <w:t>u</w:t>
      </w:r>
      <w:r w:rsidRPr="00664432">
        <w:rPr>
          <w:rFonts w:cs="Calibri"/>
        </w:rPr>
        <w:t xml:space="preserve"> struj</w:t>
      </w:r>
      <w:r w:rsidR="00FC7D45">
        <w:rPr>
          <w:rFonts w:cs="Calibri"/>
        </w:rPr>
        <w:t>anja</w:t>
      </w:r>
      <w:r w:rsidRPr="00664432">
        <w:rPr>
          <w:rFonts w:cs="Calibri"/>
        </w:rPr>
        <w:t>;</w:t>
      </w:r>
    </w:p>
    <w:p w14:paraId="1628125E" w14:textId="1049FA4C" w:rsidR="00B97B62" w:rsidRPr="00664432" w:rsidRDefault="00B97B62" w:rsidP="00CB2A7A">
      <w:pPr>
        <w:pStyle w:val="ListParagraph"/>
        <w:numPr>
          <w:ilvl w:val="0"/>
          <w:numId w:val="99"/>
        </w:numPr>
        <w:autoSpaceDE w:val="0"/>
        <w:autoSpaceDN w:val="0"/>
        <w:adjustRightInd w:val="0"/>
        <w:spacing w:before="0" w:after="120"/>
        <w:rPr>
          <w:rFonts w:cs="Calibri"/>
        </w:rPr>
      </w:pPr>
      <w:r w:rsidRPr="00664432">
        <w:rPr>
          <w:rFonts w:cs="Calibri"/>
        </w:rPr>
        <w:t>prostorn</w:t>
      </w:r>
      <w:r w:rsidR="00FC7D45">
        <w:rPr>
          <w:rFonts w:cs="Calibri"/>
        </w:rPr>
        <w:t>u</w:t>
      </w:r>
      <w:r w:rsidRPr="00664432">
        <w:rPr>
          <w:rFonts w:cs="Calibri"/>
        </w:rPr>
        <w:t xml:space="preserve"> i vremensk</w:t>
      </w:r>
      <w:r w:rsidR="00FC7D45">
        <w:rPr>
          <w:rFonts w:cs="Calibri"/>
        </w:rPr>
        <w:t>u</w:t>
      </w:r>
      <w:r w:rsidRPr="00664432">
        <w:rPr>
          <w:rFonts w:cs="Calibri"/>
        </w:rPr>
        <w:t xml:space="preserve"> distribucij</w:t>
      </w:r>
      <w:r w:rsidR="00FC7D45">
        <w:rPr>
          <w:rFonts w:cs="Calibri"/>
        </w:rPr>
        <w:t>u</w:t>
      </w:r>
      <w:r w:rsidRPr="00664432">
        <w:rPr>
          <w:rFonts w:cs="Calibri"/>
        </w:rPr>
        <w:t xml:space="preserve"> saliniteta;</w:t>
      </w:r>
    </w:p>
    <w:p w14:paraId="1A554B29" w14:textId="451A3C54" w:rsidR="00B97B62" w:rsidRPr="00664432" w:rsidRDefault="00B97B62" w:rsidP="00CB2A7A">
      <w:pPr>
        <w:pStyle w:val="ListParagraph"/>
        <w:numPr>
          <w:ilvl w:val="0"/>
          <w:numId w:val="99"/>
        </w:numPr>
        <w:autoSpaceDE w:val="0"/>
        <w:autoSpaceDN w:val="0"/>
        <w:adjustRightInd w:val="0"/>
        <w:spacing w:before="0" w:after="120"/>
        <w:rPr>
          <w:rFonts w:cs="Calibri"/>
        </w:rPr>
      </w:pPr>
      <w:r w:rsidRPr="00664432">
        <w:rPr>
          <w:rFonts w:cs="Calibri"/>
        </w:rPr>
        <w:t>prostorn</w:t>
      </w:r>
      <w:r w:rsidR="00FC7D45">
        <w:rPr>
          <w:rFonts w:cs="Calibri"/>
        </w:rPr>
        <w:t>u</w:t>
      </w:r>
      <w:r w:rsidRPr="00664432">
        <w:rPr>
          <w:rFonts w:cs="Calibri"/>
        </w:rPr>
        <w:t xml:space="preserve"> i vremensk</w:t>
      </w:r>
      <w:r w:rsidR="00FC7D45">
        <w:rPr>
          <w:rFonts w:cs="Calibri"/>
        </w:rPr>
        <w:t>u</w:t>
      </w:r>
      <w:r w:rsidRPr="00664432">
        <w:rPr>
          <w:rFonts w:cs="Calibri"/>
        </w:rPr>
        <w:t xml:space="preserve"> raspode</w:t>
      </w:r>
      <w:r w:rsidR="00FC7D45">
        <w:rPr>
          <w:rFonts w:cs="Calibri"/>
        </w:rPr>
        <w:t xml:space="preserve">lu </w:t>
      </w:r>
      <w:r>
        <w:rPr>
          <w:rFonts w:cs="Calibri"/>
        </w:rPr>
        <w:t>nutrijenata</w:t>
      </w:r>
      <w:r w:rsidRPr="00664432">
        <w:rPr>
          <w:rFonts w:cs="Calibri"/>
        </w:rPr>
        <w:t xml:space="preserve"> i kiseonika;</w:t>
      </w:r>
    </w:p>
    <w:p w14:paraId="58DB97DA" w14:textId="692C4567" w:rsidR="00B97B62" w:rsidRPr="003E6F39" w:rsidRDefault="00B97B62" w:rsidP="003A2953">
      <w:pPr>
        <w:pStyle w:val="ListParagraph"/>
        <w:numPr>
          <w:ilvl w:val="0"/>
          <w:numId w:val="99"/>
        </w:numPr>
        <w:autoSpaceDE w:val="0"/>
        <w:autoSpaceDN w:val="0"/>
        <w:adjustRightInd w:val="0"/>
        <w:spacing w:before="0" w:after="120"/>
        <w:rPr>
          <w:rFonts w:cs="Calibri"/>
        </w:rPr>
      </w:pPr>
      <w:r w:rsidRPr="00664432">
        <w:rPr>
          <w:rFonts w:cs="Calibri"/>
        </w:rPr>
        <w:t>pH.</w:t>
      </w:r>
    </w:p>
    <w:p w14:paraId="3B269940" w14:textId="5504FFC5" w:rsidR="000664D1" w:rsidRPr="003A2953" w:rsidRDefault="00897C5C" w:rsidP="003A2953">
      <w:pPr>
        <w:autoSpaceDE w:val="0"/>
        <w:autoSpaceDN w:val="0"/>
        <w:adjustRightInd w:val="0"/>
        <w:spacing w:after="120" w:line="276" w:lineRule="auto"/>
        <w:jc w:val="both"/>
        <w:rPr>
          <w:rFonts w:ascii="Calibri" w:eastAsia="Calibri" w:hAnsi="Calibri" w:cs="Calibri"/>
          <w:color w:val="000000"/>
          <w:lang w:val="en-US"/>
        </w:rPr>
      </w:pPr>
      <w:r>
        <w:rPr>
          <w:rFonts w:ascii="Calibri" w:eastAsia="Calibri" w:hAnsi="Calibri" w:cs="Calibri"/>
          <w:color w:val="000000"/>
          <w:lang w:val="en-US"/>
        </w:rPr>
        <w:t>K</w:t>
      </w:r>
      <w:r w:rsidRPr="00867F61">
        <w:rPr>
          <w:rFonts w:ascii="Calibri" w:eastAsia="Calibri" w:hAnsi="Calibri" w:cs="Calibri"/>
          <w:color w:val="000000"/>
          <w:lang w:val="en-US"/>
        </w:rPr>
        <w:t xml:space="preserve">riterijumi za procjenu hemijskih kontaminanata </w:t>
      </w:r>
      <w:r w:rsidRPr="00897C5C">
        <w:rPr>
          <w:rFonts w:ascii="Calibri" w:eastAsia="Calibri" w:hAnsi="Calibri" w:cs="Calibri"/>
          <w:b/>
          <w:color w:val="000000"/>
          <w:lang w:val="en-US"/>
        </w:rPr>
        <w:t>(Deskriptor 8)</w:t>
      </w:r>
      <w:r>
        <w:rPr>
          <w:rFonts w:ascii="Calibri" w:eastAsia="Calibri" w:hAnsi="Calibri" w:cs="Calibri"/>
          <w:color w:val="000000"/>
          <w:lang w:val="en-US"/>
        </w:rPr>
        <w:t xml:space="preserve"> </w:t>
      </w:r>
      <w:r w:rsidRPr="00867F61">
        <w:rPr>
          <w:rFonts w:ascii="Calibri" w:eastAsia="Calibri" w:hAnsi="Calibri" w:cs="Calibri"/>
          <w:color w:val="000000"/>
          <w:lang w:val="en-US"/>
        </w:rPr>
        <w:t>u morsko</w:t>
      </w:r>
      <w:r>
        <w:rPr>
          <w:rFonts w:ascii="Calibri" w:eastAsia="Calibri" w:hAnsi="Calibri" w:cs="Calibri"/>
          <w:color w:val="000000"/>
          <w:lang w:val="en-US"/>
        </w:rPr>
        <w:t>j sredini razvijeni su prema Okvirnoj direktivi o vodama</w:t>
      </w:r>
      <w:r w:rsidRPr="00867F61">
        <w:rPr>
          <w:rFonts w:ascii="Calibri" w:eastAsia="Calibri" w:hAnsi="Calibri" w:cs="Calibri"/>
          <w:color w:val="000000"/>
          <w:lang w:val="en-US"/>
        </w:rPr>
        <w:t xml:space="preserve"> i morskim konvencijama, posebno prema UNEP/MAP-Barselonskoj konvenciji i OSPAR konvenciji. Procjene kvaliteta životne sredine generalno zavise od poređenja sa ekološki ciljnim nivoima koji predstavljaju ili neki prag koji ne bi trebalo prekoračiti (npr. EQS za koncentracije u kontekstu WFD) ili dugoročni cilj (npr. koncentracije bliske pozadinskim nivoim</w:t>
      </w:r>
      <w:r w:rsidR="003A2953">
        <w:rPr>
          <w:rFonts w:ascii="Calibri" w:eastAsia="Calibri" w:hAnsi="Calibri" w:cs="Calibri"/>
          <w:color w:val="000000"/>
          <w:lang w:val="en-US"/>
        </w:rPr>
        <w:t>a u kontekstu Barselona/OSPAR</w:t>
      </w:r>
      <w:r w:rsidR="00FC7D45">
        <w:rPr>
          <w:rFonts w:ascii="Calibri" w:eastAsia="Calibri" w:hAnsi="Calibri" w:cs="Calibri"/>
          <w:color w:val="000000"/>
          <w:lang w:val="en-US"/>
        </w:rPr>
        <w:t xml:space="preserve"> konvencija</w:t>
      </w:r>
      <w:r w:rsidR="003A2953">
        <w:rPr>
          <w:rFonts w:ascii="Calibri" w:eastAsia="Calibri" w:hAnsi="Calibri" w:cs="Calibri"/>
          <w:color w:val="000000"/>
          <w:lang w:val="en-US"/>
        </w:rPr>
        <w:t>).</w:t>
      </w:r>
    </w:p>
    <w:p w14:paraId="1A8CA355" w14:textId="2C287A2A" w:rsidR="00897C5C" w:rsidRPr="00867F61" w:rsidRDefault="00897C5C" w:rsidP="003A2953">
      <w:pPr>
        <w:autoSpaceDE w:val="0"/>
        <w:adjustRightInd w:val="0"/>
        <w:spacing w:after="120" w:line="276" w:lineRule="auto"/>
        <w:jc w:val="both"/>
        <w:rPr>
          <w:rFonts w:ascii="Calibri" w:eastAsia="Calibri" w:hAnsi="Calibri" w:cs="Calibri"/>
          <w:lang w:val="en-US"/>
        </w:rPr>
      </w:pPr>
      <w:r w:rsidRPr="00867F61">
        <w:rPr>
          <w:rFonts w:ascii="Calibri" w:eastAsia="Calibri" w:hAnsi="Calibri" w:cs="Calibri"/>
          <w:lang w:val="en-US"/>
        </w:rPr>
        <w:t xml:space="preserve">Svaki segment </w:t>
      </w:r>
      <w:r w:rsidR="00FC7D45">
        <w:rPr>
          <w:rFonts w:ascii="Calibri" w:eastAsia="Calibri" w:hAnsi="Calibri" w:cs="Calibri"/>
          <w:lang w:val="en-US"/>
        </w:rPr>
        <w:t xml:space="preserve">(matriks) </w:t>
      </w:r>
      <w:r w:rsidRPr="00867F61">
        <w:rPr>
          <w:rFonts w:ascii="Calibri" w:eastAsia="Calibri" w:hAnsi="Calibri" w:cs="Calibri"/>
          <w:lang w:val="en-US"/>
        </w:rPr>
        <w:t xml:space="preserve">morske sredine (voda, sediment, biota) pruža posebne informacije o stanju zagađenja, </w:t>
      </w:r>
      <w:r w:rsidR="003E6F39">
        <w:rPr>
          <w:rFonts w:ascii="Calibri" w:eastAsia="Calibri" w:hAnsi="Calibri" w:cs="Calibri"/>
          <w:lang w:val="en-US"/>
        </w:rPr>
        <w:t xml:space="preserve">te </w:t>
      </w:r>
      <w:r w:rsidRPr="00867F61">
        <w:rPr>
          <w:rFonts w:ascii="Calibri" w:eastAsia="Calibri" w:hAnsi="Calibri" w:cs="Calibri"/>
          <w:lang w:val="en-US"/>
        </w:rPr>
        <w:t>trendovima i izvorima toksičnih supstanci. Uzorkovanje određenih segmenata životne sredine trebalo bi da se zasniva na predviđenom putu, sudbini i efektu svakog zagađivača.</w:t>
      </w:r>
    </w:p>
    <w:p w14:paraId="2062C661" w14:textId="77777777" w:rsidR="00897C5C" w:rsidRPr="00867F61" w:rsidRDefault="00897C5C" w:rsidP="00CB2A7A">
      <w:pPr>
        <w:numPr>
          <w:ilvl w:val="0"/>
          <w:numId w:val="40"/>
        </w:numPr>
        <w:autoSpaceDE w:val="0"/>
        <w:adjustRightInd w:val="0"/>
        <w:spacing w:after="120" w:line="276" w:lineRule="auto"/>
        <w:contextualSpacing/>
        <w:jc w:val="both"/>
        <w:rPr>
          <w:rFonts w:ascii="Calibri" w:eastAsia="Calibri" w:hAnsi="Calibri" w:cs="Calibri"/>
          <w:lang w:val="en-US"/>
        </w:rPr>
      </w:pPr>
      <w:r w:rsidRPr="00897C5C">
        <w:rPr>
          <w:rFonts w:ascii="Calibri" w:eastAsia="Calibri" w:hAnsi="Calibri" w:cs="Calibri"/>
          <w:b/>
          <w:lang w:val="en-US"/>
        </w:rPr>
        <w:t>Voda:</w:t>
      </w:r>
      <w:r w:rsidRPr="00867F61">
        <w:rPr>
          <w:rFonts w:ascii="Calibri" w:eastAsia="Calibri" w:hAnsi="Calibri" w:cs="Calibri"/>
          <w:lang w:val="en-US"/>
        </w:rPr>
        <w:t xml:space="preserve"> Uzorci morske vode mogu pomoći u procjeni ulaznih podataka i određivanju koncentracija hidrofilnih i hidrofobnih jedinjenja. Treba razmotriti koncept cijele vode, tj. u smislu prisustva suspendovanih čvrstih materija kao dijela uzorka vode.</w:t>
      </w:r>
    </w:p>
    <w:p w14:paraId="08612A31" w14:textId="77777777" w:rsidR="00897C5C" w:rsidRPr="00867F61" w:rsidRDefault="00897C5C" w:rsidP="00CB2A7A">
      <w:pPr>
        <w:numPr>
          <w:ilvl w:val="0"/>
          <w:numId w:val="40"/>
        </w:numPr>
        <w:autoSpaceDE w:val="0"/>
        <w:adjustRightInd w:val="0"/>
        <w:spacing w:after="120" w:line="276" w:lineRule="auto"/>
        <w:contextualSpacing/>
        <w:jc w:val="both"/>
        <w:rPr>
          <w:rFonts w:ascii="Calibri" w:eastAsia="Calibri" w:hAnsi="Calibri" w:cs="Calibri"/>
          <w:lang w:val="en-US"/>
        </w:rPr>
      </w:pPr>
      <w:r w:rsidRPr="00897C5C">
        <w:rPr>
          <w:rFonts w:ascii="Calibri" w:eastAsia="Calibri" w:hAnsi="Calibri" w:cs="Calibri"/>
          <w:b/>
          <w:lang w:val="en-US"/>
        </w:rPr>
        <w:t>Sedimenti:</w:t>
      </w:r>
      <w:r w:rsidRPr="00867F61">
        <w:rPr>
          <w:rFonts w:ascii="Calibri" w:eastAsia="Calibri" w:hAnsi="Calibri" w:cs="Calibri"/>
          <w:lang w:val="en-US"/>
        </w:rPr>
        <w:t xml:space="preserve"> Oni su skladište za veliki deo hidrofobnih zagađivača unijetih u more i stoga su korisni za procjenu prostorne distribucije hemikalija, izvora i za podršku studijama procjene efekata zagađivača na organizme. Jezgra sedimenata mogu dati istorijske informacije o vremenskom trendu koje se odnose na promjenu ulaznih podataka za visoko postojane supstance. </w:t>
      </w:r>
    </w:p>
    <w:p w14:paraId="64D067F4" w14:textId="3ACBACD7" w:rsidR="00D01A06" w:rsidRDefault="00897C5C" w:rsidP="002607C0">
      <w:pPr>
        <w:numPr>
          <w:ilvl w:val="0"/>
          <w:numId w:val="40"/>
        </w:numPr>
        <w:autoSpaceDE w:val="0"/>
        <w:adjustRightInd w:val="0"/>
        <w:spacing w:after="240" w:line="276" w:lineRule="auto"/>
        <w:contextualSpacing/>
        <w:jc w:val="both"/>
        <w:rPr>
          <w:rFonts w:ascii="Calibri" w:eastAsia="Calibri" w:hAnsi="Calibri" w:cs="Calibri"/>
          <w:lang w:val="en-US"/>
        </w:rPr>
      </w:pPr>
      <w:r w:rsidRPr="00897C5C">
        <w:rPr>
          <w:rFonts w:ascii="Calibri" w:eastAsia="Calibri" w:hAnsi="Calibri" w:cs="Calibri"/>
          <w:b/>
          <w:lang w:val="en-US"/>
        </w:rPr>
        <w:t>Biota:</w:t>
      </w:r>
      <w:r w:rsidRPr="00867F61">
        <w:rPr>
          <w:rFonts w:ascii="Calibri" w:eastAsia="Calibri" w:hAnsi="Calibri" w:cs="Calibri"/>
          <w:lang w:val="en-US"/>
        </w:rPr>
        <w:t xml:space="preserve"> Različite vrste (kao što su ribe, školjke, jaja morskih ptica, kitovi ...) mogu se koristiti za različite nivoe monitoringa: akumulaciju hemikalija </w:t>
      </w:r>
      <w:r w:rsidR="003C2B53">
        <w:rPr>
          <w:rFonts w:ascii="Calibri" w:eastAsia="Calibri" w:hAnsi="Calibri" w:cs="Calibri"/>
          <w:lang w:val="en-US"/>
        </w:rPr>
        <w:t>na</w:t>
      </w:r>
      <w:r w:rsidRPr="00867F61">
        <w:rPr>
          <w:rFonts w:ascii="Calibri" w:eastAsia="Calibri" w:hAnsi="Calibri" w:cs="Calibri"/>
          <w:lang w:val="en-US"/>
        </w:rPr>
        <w:t xml:space="preserve"> trofičkim nivoima, procjenu vremenskih trendova i procjenu velikih regionalnih razlika u kontaminaciji. Vr</w:t>
      </w:r>
      <w:r w:rsidR="003C2B53">
        <w:rPr>
          <w:rFonts w:ascii="Calibri" w:eastAsia="Calibri" w:hAnsi="Calibri" w:cs="Calibri"/>
          <w:lang w:val="en-US"/>
        </w:rPr>
        <w:t>šni</w:t>
      </w:r>
      <w:r w:rsidRPr="00867F61">
        <w:rPr>
          <w:rFonts w:ascii="Calibri" w:eastAsia="Calibri" w:hAnsi="Calibri" w:cs="Calibri"/>
          <w:lang w:val="en-US"/>
        </w:rPr>
        <w:t xml:space="preserve"> predatori mogu dati naznake sekundarnog trovanja, ali vrste koje migriraju na velike udaljenosti možda neće biti prikladne za lokalne ili podregionalne procjene. </w:t>
      </w:r>
      <w:r w:rsidR="003C2B53">
        <w:rPr>
          <w:rFonts w:ascii="Calibri" w:eastAsia="Calibri" w:hAnsi="Calibri" w:cs="Calibri"/>
          <w:lang w:val="en-US"/>
        </w:rPr>
        <w:t>Anlize uzoraka</w:t>
      </w:r>
      <w:r w:rsidRPr="00867F61">
        <w:rPr>
          <w:rFonts w:ascii="Calibri" w:eastAsia="Calibri" w:hAnsi="Calibri" w:cs="Calibri"/>
          <w:lang w:val="en-US"/>
        </w:rPr>
        <w:t xml:space="preserve"> biote takođe mogu pomoći u procjeni štete po žive resurse i ljude</w:t>
      </w:r>
      <w:r w:rsidR="003C2B53">
        <w:rPr>
          <w:rFonts w:ascii="Calibri" w:eastAsia="Calibri" w:hAnsi="Calibri" w:cs="Calibri"/>
          <w:lang w:val="en-US"/>
        </w:rPr>
        <w:t xml:space="preserve"> s obzirom da postoji</w:t>
      </w:r>
      <w:r w:rsidRPr="00867F61">
        <w:rPr>
          <w:rFonts w:ascii="Calibri" w:eastAsia="Calibri" w:hAnsi="Calibri" w:cs="Calibri"/>
          <w:lang w:val="en-US"/>
        </w:rPr>
        <w:t xml:space="preserve"> mogućnost da se kombinuju sa mjerenjima bioloških efekata. Izbor vrsta </w:t>
      </w:r>
      <w:r w:rsidR="003C2B53">
        <w:rPr>
          <w:rFonts w:ascii="Calibri" w:eastAsia="Calibri" w:hAnsi="Calibri" w:cs="Calibri"/>
          <w:lang w:val="en-US"/>
        </w:rPr>
        <w:t xml:space="preserve">za analizu </w:t>
      </w:r>
      <w:r w:rsidRPr="00867F61">
        <w:rPr>
          <w:rFonts w:ascii="Calibri" w:eastAsia="Calibri" w:hAnsi="Calibri" w:cs="Calibri"/>
          <w:lang w:val="en-US"/>
        </w:rPr>
        <w:t xml:space="preserve">bi zato trebao uključivati i one najrelevantnije za prehranu ljudi i one koje su najosjetljivije zbog svojih </w:t>
      </w:r>
      <w:r w:rsidR="003C2B53">
        <w:rPr>
          <w:rFonts w:ascii="Calibri" w:eastAsia="Calibri" w:hAnsi="Calibri" w:cs="Calibri"/>
          <w:lang w:val="en-US"/>
        </w:rPr>
        <w:t>načina ishrane</w:t>
      </w:r>
      <w:r w:rsidRPr="00867F61">
        <w:rPr>
          <w:rFonts w:ascii="Calibri" w:eastAsia="Calibri" w:hAnsi="Calibri" w:cs="Calibri"/>
          <w:lang w:val="en-US"/>
        </w:rPr>
        <w:t>. Organizmi koji su filtratori vode  su, kada su dostupni, važni matriksi za praćenje procjena koncentracija specifičnih supstanci</w:t>
      </w:r>
      <w:r w:rsidR="003743BF">
        <w:rPr>
          <w:rFonts w:ascii="Calibri" w:eastAsia="Calibri" w:hAnsi="Calibri" w:cs="Calibri"/>
          <w:lang w:val="en-US"/>
        </w:rPr>
        <w:t xml:space="preserve"> u njihovim organizmima</w:t>
      </w:r>
      <w:r w:rsidR="008C66DB">
        <w:rPr>
          <w:rFonts w:ascii="Calibri" w:eastAsia="Calibri" w:hAnsi="Calibri" w:cs="Calibri"/>
          <w:lang w:val="en-US"/>
        </w:rPr>
        <w:t xml:space="preserve"> </w:t>
      </w:r>
      <w:r w:rsidR="008C66DB" w:rsidRPr="00867F61">
        <w:rPr>
          <w:rFonts w:ascii="Calibri" w:eastAsia="Calibri" w:hAnsi="Calibri" w:cs="Calibri"/>
          <w:lang w:val="en-US"/>
        </w:rPr>
        <w:t>(</w:t>
      </w:r>
      <w:r w:rsidR="008C66DB">
        <w:rPr>
          <w:rFonts w:ascii="Calibri" w:eastAsia="Calibri" w:hAnsi="Calibri" w:cs="Calibri"/>
          <w:lang w:val="en-US"/>
        </w:rPr>
        <w:t xml:space="preserve">to se </w:t>
      </w:r>
      <w:r w:rsidR="008C66DB" w:rsidRPr="00867F61">
        <w:rPr>
          <w:rFonts w:ascii="Calibri" w:eastAsia="Calibri" w:hAnsi="Calibri" w:cs="Calibri"/>
          <w:lang w:val="en-US"/>
        </w:rPr>
        <w:t xml:space="preserve"> posebn</w:t>
      </w:r>
      <w:r w:rsidR="008C66DB">
        <w:rPr>
          <w:rFonts w:ascii="Calibri" w:eastAsia="Calibri" w:hAnsi="Calibri" w:cs="Calibri"/>
          <w:lang w:val="en-US"/>
        </w:rPr>
        <w:t>o</w:t>
      </w:r>
      <w:r w:rsidR="008C66DB" w:rsidRPr="00867F61">
        <w:rPr>
          <w:rFonts w:ascii="Calibri" w:eastAsia="Calibri" w:hAnsi="Calibri" w:cs="Calibri"/>
          <w:lang w:val="en-US"/>
        </w:rPr>
        <w:t xml:space="preserve"> </w:t>
      </w:r>
      <w:r w:rsidR="008C66DB">
        <w:rPr>
          <w:rFonts w:ascii="Calibri" w:eastAsia="Calibri" w:hAnsi="Calibri" w:cs="Calibri"/>
          <w:lang w:val="en-US"/>
        </w:rPr>
        <w:t>odnosi</w:t>
      </w:r>
      <w:r w:rsidR="008C66DB" w:rsidRPr="00867F61">
        <w:rPr>
          <w:rFonts w:ascii="Calibri" w:eastAsia="Calibri" w:hAnsi="Calibri" w:cs="Calibri"/>
          <w:lang w:val="en-US"/>
        </w:rPr>
        <w:t xml:space="preserve"> na školjke)</w:t>
      </w:r>
      <w:r w:rsidR="00D01A06">
        <w:rPr>
          <w:rFonts w:ascii="Calibri" w:eastAsia="Calibri" w:hAnsi="Calibri" w:cs="Calibri"/>
          <w:lang w:val="en-US"/>
        </w:rPr>
        <w:t>.</w:t>
      </w:r>
    </w:p>
    <w:p w14:paraId="32B28B66" w14:textId="77777777" w:rsidR="002607C0" w:rsidRPr="002607C0" w:rsidRDefault="002607C0" w:rsidP="002607C0">
      <w:pPr>
        <w:autoSpaceDE w:val="0"/>
        <w:adjustRightInd w:val="0"/>
        <w:spacing w:after="240" w:line="276" w:lineRule="auto"/>
        <w:ind w:left="720"/>
        <w:contextualSpacing/>
        <w:jc w:val="both"/>
        <w:rPr>
          <w:rFonts w:ascii="Calibri" w:eastAsia="Calibri" w:hAnsi="Calibri" w:cs="Calibri"/>
          <w:lang w:val="en-US"/>
        </w:rPr>
      </w:pPr>
    </w:p>
    <w:p w14:paraId="4EA5499C" w14:textId="77777777" w:rsidR="00897C5C" w:rsidRPr="00867F61" w:rsidRDefault="00897C5C" w:rsidP="003A2953">
      <w:pPr>
        <w:autoSpaceDE w:val="0"/>
        <w:adjustRightInd w:val="0"/>
        <w:spacing w:after="120" w:line="276" w:lineRule="auto"/>
        <w:jc w:val="both"/>
        <w:rPr>
          <w:rFonts w:ascii="Calibri" w:eastAsia="Calibri" w:hAnsi="Calibri" w:cs="Calibri"/>
          <w:lang w:val="en-US"/>
        </w:rPr>
      </w:pPr>
      <w:r w:rsidRPr="00867F61">
        <w:rPr>
          <w:rFonts w:ascii="Calibri" w:eastAsia="Calibri" w:hAnsi="Calibri" w:cs="Calibri"/>
          <w:lang w:val="en-US"/>
        </w:rPr>
        <w:lastRenderedPageBreak/>
        <w:t>Selekcija supstanci koje će se pratiti izvršena je u skladu sa Pravilnikom („Službeni list Crne Gore“ br. 25/19).</w:t>
      </w:r>
    </w:p>
    <w:p w14:paraId="3605B22D" w14:textId="7AA1E2FE" w:rsidR="00897C5C" w:rsidRPr="00867F61" w:rsidRDefault="00897C5C" w:rsidP="00CB2A7A">
      <w:pPr>
        <w:numPr>
          <w:ilvl w:val="0"/>
          <w:numId w:val="40"/>
        </w:numPr>
        <w:autoSpaceDE w:val="0"/>
        <w:adjustRightInd w:val="0"/>
        <w:spacing w:after="120" w:line="276" w:lineRule="auto"/>
        <w:ind w:left="360"/>
        <w:contextualSpacing/>
        <w:jc w:val="both"/>
        <w:rPr>
          <w:rFonts w:ascii="Calibri" w:eastAsia="Calibri" w:hAnsi="Calibri" w:cs="Calibri"/>
          <w:lang w:val="en-US"/>
        </w:rPr>
      </w:pPr>
      <w:r w:rsidRPr="00867F61">
        <w:rPr>
          <w:rFonts w:ascii="Calibri" w:eastAsia="Calibri" w:hAnsi="Calibri" w:cs="Calibri"/>
          <w:lang w:val="en-US"/>
        </w:rPr>
        <w:t>Sintetička jedinjenja (npr. prioritetne supstance prema Direktivi 2000/60/EZ koje su relevantne za morsku sredinu, kao što su pesticidi, antifulanti, farmaceutski proizvodi, nastali na primer, zbog ispuštanja iz difuznih izvora, zagađenja brodovima, atmosferskim taloženjem i biološki aktivne supstance),</w:t>
      </w:r>
    </w:p>
    <w:p w14:paraId="691D9DF7" w14:textId="03FF7895" w:rsidR="00897C5C" w:rsidRPr="00D01A06" w:rsidRDefault="00897C5C" w:rsidP="00D01A06">
      <w:pPr>
        <w:numPr>
          <w:ilvl w:val="0"/>
          <w:numId w:val="40"/>
        </w:numPr>
        <w:autoSpaceDE w:val="0"/>
        <w:adjustRightInd w:val="0"/>
        <w:spacing w:after="240" w:line="276" w:lineRule="auto"/>
        <w:ind w:left="360"/>
        <w:contextualSpacing/>
        <w:jc w:val="both"/>
        <w:rPr>
          <w:rFonts w:ascii="Calibri" w:eastAsia="Calibri" w:hAnsi="Calibri" w:cs="Calibri"/>
          <w:lang w:val="en-US"/>
        </w:rPr>
      </w:pPr>
      <w:r w:rsidRPr="00867F61">
        <w:rPr>
          <w:rFonts w:ascii="Calibri" w:eastAsia="Calibri" w:hAnsi="Calibri" w:cs="Calibri"/>
          <w:lang w:val="en-US"/>
        </w:rPr>
        <w:t>Nesintetičke supstance i jedinjenja (npr. teški metali, ugljovodonici, nastali na primer, zagađenjem brodovima i naftom, istraživanjem i eksploatacijom gasa i minerala, atmosferskim taloženjem, unosima rijeka)</w:t>
      </w:r>
      <w:r w:rsidR="00D01A06">
        <w:rPr>
          <w:rFonts w:ascii="Calibri" w:eastAsia="Calibri" w:hAnsi="Calibri" w:cs="Calibri"/>
          <w:lang w:val="en-US"/>
        </w:rPr>
        <w:t>.</w:t>
      </w:r>
    </w:p>
    <w:p w14:paraId="34694256" w14:textId="476C5DB1" w:rsidR="00897C5C" w:rsidRPr="00867F61" w:rsidRDefault="001727DD" w:rsidP="003A2953">
      <w:pPr>
        <w:autoSpaceDE w:val="0"/>
        <w:adjustRightInd w:val="0"/>
        <w:spacing w:after="120" w:line="276" w:lineRule="auto"/>
        <w:jc w:val="both"/>
        <w:rPr>
          <w:rFonts w:ascii="Calibri" w:eastAsia="Calibri" w:hAnsi="Calibri" w:cs="Calibri"/>
          <w:lang w:val="en-US"/>
        </w:rPr>
      </w:pPr>
      <w:r>
        <w:rPr>
          <w:rFonts w:ascii="Calibri" w:eastAsia="Calibri" w:hAnsi="Calibri" w:cs="Calibri"/>
          <w:lang w:val="en-US"/>
        </w:rPr>
        <w:t xml:space="preserve">Određivanje prioritetnih supstanci </w:t>
      </w:r>
      <w:r w:rsidR="00897C5C" w:rsidRPr="00867F61">
        <w:rPr>
          <w:rFonts w:ascii="Calibri" w:eastAsia="Calibri" w:hAnsi="Calibri" w:cs="Calibri"/>
          <w:lang w:val="en-US"/>
        </w:rPr>
        <w:t>je neophodn</w:t>
      </w:r>
      <w:r>
        <w:rPr>
          <w:rFonts w:ascii="Calibri" w:eastAsia="Calibri" w:hAnsi="Calibri" w:cs="Calibri"/>
          <w:lang w:val="en-US"/>
        </w:rPr>
        <w:t>o</w:t>
      </w:r>
      <w:r w:rsidR="00897C5C" w:rsidRPr="00867F61">
        <w:rPr>
          <w:rFonts w:ascii="Calibri" w:eastAsia="Calibri" w:hAnsi="Calibri" w:cs="Calibri"/>
          <w:lang w:val="en-US"/>
        </w:rPr>
        <w:t xml:space="preserve"> kako bi se usredsredili na monitoring supstanci koje mogu predstavljati rizik po morsku sred</w:t>
      </w:r>
      <w:r w:rsidR="00897C5C">
        <w:rPr>
          <w:rFonts w:ascii="Calibri" w:eastAsia="Calibri" w:hAnsi="Calibri" w:cs="Calibri"/>
          <w:lang w:val="en-US"/>
        </w:rPr>
        <w:t>inu. Napori i pristupi prema ODV</w:t>
      </w:r>
      <w:r w:rsidR="00897C5C" w:rsidRPr="00867F61">
        <w:rPr>
          <w:rFonts w:ascii="Calibri" w:eastAsia="Calibri" w:hAnsi="Calibri" w:cs="Calibri"/>
          <w:lang w:val="en-US"/>
        </w:rPr>
        <w:t>-u su u osnovi ovog procesa, a regionalne morske konvencije (</w:t>
      </w:r>
      <w:r w:rsidR="003B21A8">
        <w:rPr>
          <w:rFonts w:ascii="Calibri" w:eastAsia="Calibri" w:hAnsi="Calibri" w:cs="Calibri"/>
          <w:lang w:val="en-US"/>
        </w:rPr>
        <w:t>prevashodno BC</w:t>
      </w:r>
      <w:r w:rsidR="00897C5C" w:rsidRPr="00867F61">
        <w:rPr>
          <w:rFonts w:ascii="Calibri" w:eastAsia="Calibri" w:hAnsi="Calibri" w:cs="Calibri"/>
          <w:lang w:val="en-US"/>
        </w:rPr>
        <w:t>) pružaju regionalnu ek</w:t>
      </w:r>
      <w:r w:rsidR="003743BF">
        <w:rPr>
          <w:rFonts w:ascii="Calibri" w:eastAsia="Calibri" w:hAnsi="Calibri" w:cs="Calibri"/>
          <w:lang w:val="en-US"/>
        </w:rPr>
        <w:t>s</w:t>
      </w:r>
      <w:r w:rsidR="00897C5C" w:rsidRPr="00867F61">
        <w:rPr>
          <w:rFonts w:ascii="Calibri" w:eastAsia="Calibri" w:hAnsi="Calibri" w:cs="Calibri"/>
          <w:lang w:val="en-US"/>
        </w:rPr>
        <w:t>pertizu.</w:t>
      </w:r>
    </w:p>
    <w:p w14:paraId="54E66883" w14:textId="1E271F8A" w:rsidR="003B21A8" w:rsidRDefault="00897C5C" w:rsidP="003A2953">
      <w:pPr>
        <w:autoSpaceDE w:val="0"/>
        <w:adjustRightInd w:val="0"/>
        <w:spacing w:after="120" w:line="276" w:lineRule="auto"/>
        <w:jc w:val="both"/>
        <w:rPr>
          <w:rFonts w:ascii="Calibri" w:eastAsia="Calibri" w:hAnsi="Calibri" w:cs="Calibri"/>
          <w:lang w:val="en-US"/>
        </w:rPr>
      </w:pPr>
      <w:r w:rsidRPr="00867F61">
        <w:rPr>
          <w:rFonts w:ascii="Calibri" w:eastAsia="Calibri" w:hAnsi="Calibri" w:cs="Calibri"/>
          <w:lang w:val="en-US"/>
        </w:rPr>
        <w:t xml:space="preserve">Lista </w:t>
      </w:r>
      <w:r w:rsidR="001727DD">
        <w:rPr>
          <w:rFonts w:ascii="Calibri" w:eastAsia="Calibri" w:hAnsi="Calibri" w:cs="Calibri"/>
          <w:lang w:val="en-US"/>
        </w:rPr>
        <w:t xml:space="preserve">supstanci za analize </w:t>
      </w:r>
      <w:r w:rsidRPr="00867F61">
        <w:rPr>
          <w:rFonts w:ascii="Calibri" w:eastAsia="Calibri" w:hAnsi="Calibri" w:cs="Calibri"/>
          <w:lang w:val="en-US"/>
        </w:rPr>
        <w:t xml:space="preserve">će biti podvrgnuta reviziji, a dodavanje ili zamjena zagađujućih supstanci zavisiće od rezultata monitoringa. Zagađujuće supstance koje se prate moraju biti specifične za region i unose zagađenja. </w:t>
      </w:r>
    </w:p>
    <w:p w14:paraId="7FF854A7" w14:textId="52847860" w:rsidR="003A2953" w:rsidRPr="00F7495F" w:rsidRDefault="003B21A8" w:rsidP="00F7495F">
      <w:pPr>
        <w:autoSpaceDE w:val="0"/>
        <w:adjustRightInd w:val="0"/>
        <w:spacing w:after="120" w:line="276" w:lineRule="auto"/>
        <w:jc w:val="both"/>
        <w:rPr>
          <w:rFonts w:ascii="Calibri" w:eastAsia="Calibri" w:hAnsi="Calibri" w:cs="Calibri"/>
          <w:lang w:val="en-US"/>
        </w:rPr>
      </w:pPr>
      <w:r w:rsidRPr="00867F61">
        <w:rPr>
          <w:rFonts w:ascii="Calibri" w:eastAsia="Calibri" w:hAnsi="Calibri" w:cs="Calibri"/>
          <w:lang w:val="en-GB"/>
        </w:rPr>
        <w:t>Izbor kriterijuma i elemenata kriterijuma</w:t>
      </w:r>
      <w:r>
        <w:rPr>
          <w:rFonts w:ascii="Calibri" w:eastAsia="Calibri" w:hAnsi="Calibri" w:cs="Calibri"/>
          <w:lang w:val="en-GB"/>
        </w:rPr>
        <w:t xml:space="preserve"> za </w:t>
      </w:r>
      <w:r w:rsidRPr="001727DD">
        <w:rPr>
          <w:rFonts w:ascii="Calibri" w:eastAsia="Calibri" w:hAnsi="Calibri" w:cs="Calibri"/>
          <w:b/>
          <w:lang w:val="en-GB"/>
        </w:rPr>
        <w:t>Deskriptor 9</w:t>
      </w:r>
      <w:r>
        <w:rPr>
          <w:rFonts w:ascii="Calibri" w:eastAsia="Calibri" w:hAnsi="Calibri" w:cs="Calibri"/>
          <w:lang w:val="en-GB"/>
        </w:rPr>
        <w:t xml:space="preserve"> (zaga</w:t>
      </w:r>
      <w:r w:rsidR="003743BF">
        <w:rPr>
          <w:rFonts w:ascii="Calibri" w:eastAsia="Calibri" w:hAnsi="Calibri" w:cs="Calibri"/>
          <w:lang w:val="en-GB"/>
        </w:rPr>
        <w:t>đ</w:t>
      </w:r>
      <w:r>
        <w:rPr>
          <w:rFonts w:ascii="Calibri" w:eastAsia="Calibri" w:hAnsi="Calibri" w:cs="Calibri"/>
          <w:lang w:val="en-GB"/>
        </w:rPr>
        <w:t>iva</w:t>
      </w:r>
      <w:r w:rsidR="003743BF">
        <w:rPr>
          <w:rFonts w:ascii="Calibri" w:eastAsia="Calibri" w:hAnsi="Calibri" w:cs="Calibri"/>
          <w:lang w:val="en-GB"/>
        </w:rPr>
        <w:t>č</w:t>
      </w:r>
      <w:r>
        <w:rPr>
          <w:rFonts w:ascii="Calibri" w:eastAsia="Calibri" w:hAnsi="Calibri" w:cs="Calibri"/>
          <w:lang w:val="en-GB"/>
        </w:rPr>
        <w:t>i u hrani)</w:t>
      </w:r>
      <w:r w:rsidRPr="00867F61">
        <w:rPr>
          <w:rFonts w:ascii="Calibri" w:eastAsia="Calibri" w:hAnsi="Calibri" w:cs="Calibri"/>
          <w:lang w:val="en-GB"/>
        </w:rPr>
        <w:t xml:space="preserve"> zasniva se na Pravilniku o kriterijumima i metodološkim standardima za utvrđivanje dobrog </w:t>
      </w:r>
      <w:r w:rsidR="003743BF">
        <w:rPr>
          <w:rFonts w:ascii="Calibri" w:eastAsia="Calibri" w:hAnsi="Calibri" w:cs="Calibri"/>
          <w:lang w:val="en-GB"/>
        </w:rPr>
        <w:t>h</w:t>
      </w:r>
      <w:r w:rsidR="001727DD">
        <w:rPr>
          <w:rFonts w:ascii="Calibri" w:eastAsia="Calibri" w:hAnsi="Calibri" w:cs="Calibri"/>
          <w:lang w:val="en-GB"/>
        </w:rPr>
        <w:t>emijskog</w:t>
      </w:r>
      <w:r w:rsidRPr="00867F61">
        <w:rPr>
          <w:rFonts w:ascii="Calibri" w:eastAsia="Calibri" w:hAnsi="Calibri" w:cs="Calibri"/>
          <w:lang w:val="en-GB"/>
        </w:rPr>
        <w:t xml:space="preserve"> stanja i monitoringu morske sredine ("Službeni list Crne Gore", br. 36/21) koji je usklađen </w:t>
      </w:r>
      <w:r w:rsidR="001727DD">
        <w:rPr>
          <w:rFonts w:ascii="Calibri" w:eastAsia="Calibri" w:hAnsi="Calibri" w:cs="Calibri"/>
          <w:lang w:val="en-GB"/>
        </w:rPr>
        <w:t xml:space="preserve">sa </w:t>
      </w:r>
      <w:r>
        <w:rPr>
          <w:rFonts w:ascii="Calibri" w:eastAsia="Calibri" w:hAnsi="Calibri" w:cs="Calibri"/>
          <w:lang w:val="en-GB"/>
        </w:rPr>
        <w:t xml:space="preserve">Odlukom </w:t>
      </w:r>
      <w:r w:rsidRPr="003B21A8">
        <w:rPr>
          <w:rFonts w:ascii="Calibri" w:eastAsia="Calibri" w:hAnsi="Calibri" w:cs="Calibri"/>
          <w:lang w:val="en-GB"/>
        </w:rPr>
        <w:t>Komisije 2017/848/EU.</w:t>
      </w:r>
      <w:r>
        <w:rPr>
          <w:rFonts w:ascii="Calibri" w:eastAsia="Calibri" w:hAnsi="Calibri" w:cs="Calibri"/>
          <w:lang w:val="en-US"/>
        </w:rPr>
        <w:t xml:space="preserve"> </w:t>
      </w:r>
      <w:r w:rsidRPr="00E252A9">
        <w:rPr>
          <w:rFonts w:ascii="Calibri" w:eastAsia="Calibri" w:hAnsi="Calibri" w:cs="Calibri"/>
          <w:lang w:val="en-GB"/>
        </w:rPr>
        <w:t xml:space="preserve">Budući da se nacionalni </w:t>
      </w:r>
      <w:r>
        <w:rPr>
          <w:rFonts w:ascii="Calibri" w:eastAsia="Calibri" w:hAnsi="Calibri" w:cs="Calibri"/>
          <w:lang w:val="en-GB"/>
        </w:rPr>
        <w:t xml:space="preserve">monitoring </w:t>
      </w:r>
      <w:r w:rsidRPr="00E252A9">
        <w:rPr>
          <w:rFonts w:ascii="Calibri" w:eastAsia="Calibri" w:hAnsi="Calibri" w:cs="Calibri"/>
          <w:lang w:val="en-GB"/>
        </w:rPr>
        <w:t xml:space="preserve">program </w:t>
      </w:r>
      <w:r w:rsidR="001727DD">
        <w:rPr>
          <w:rFonts w:ascii="Calibri" w:eastAsia="Calibri" w:hAnsi="Calibri" w:cs="Calibri"/>
          <w:lang w:val="en-GB"/>
        </w:rPr>
        <w:t xml:space="preserve">do 2020. godine </w:t>
      </w:r>
      <w:r w:rsidRPr="00E252A9">
        <w:rPr>
          <w:rFonts w:ascii="Calibri" w:eastAsia="Calibri" w:hAnsi="Calibri" w:cs="Calibri"/>
          <w:lang w:val="en-GB"/>
        </w:rPr>
        <w:t xml:space="preserve">bazirao na </w:t>
      </w:r>
      <w:r>
        <w:rPr>
          <w:rFonts w:ascii="Calibri" w:eastAsia="Calibri" w:hAnsi="Calibri" w:cs="Calibri"/>
          <w:lang w:val="en-GB"/>
        </w:rPr>
        <w:t xml:space="preserve">kontroli </w:t>
      </w:r>
      <w:r w:rsidRPr="00E252A9">
        <w:rPr>
          <w:rFonts w:ascii="Calibri" w:eastAsia="Calibri" w:hAnsi="Calibri" w:cs="Calibri"/>
          <w:lang w:val="en-GB"/>
        </w:rPr>
        <w:t>šest</w:t>
      </w:r>
      <w:r>
        <w:rPr>
          <w:rFonts w:ascii="Calibri" w:eastAsia="Calibri" w:hAnsi="Calibri" w:cs="Calibri"/>
          <w:lang w:val="en-GB"/>
        </w:rPr>
        <w:t xml:space="preserve"> lokacija</w:t>
      </w:r>
      <w:r w:rsidRPr="00E252A9">
        <w:rPr>
          <w:rFonts w:ascii="Calibri" w:eastAsia="Calibri" w:hAnsi="Calibri" w:cs="Calibri"/>
          <w:lang w:val="en-GB"/>
        </w:rPr>
        <w:t>, a od 2020.</w:t>
      </w:r>
      <w:r>
        <w:rPr>
          <w:rFonts w:ascii="Calibri" w:eastAsia="Calibri" w:hAnsi="Calibri" w:cs="Calibri"/>
          <w:lang w:val="en-GB"/>
        </w:rPr>
        <w:t xml:space="preserve"> godine</w:t>
      </w:r>
      <w:r w:rsidRPr="00E252A9">
        <w:rPr>
          <w:rFonts w:ascii="Calibri" w:eastAsia="Calibri" w:hAnsi="Calibri" w:cs="Calibri"/>
          <w:lang w:val="en-GB"/>
        </w:rPr>
        <w:t xml:space="preserve"> </w:t>
      </w:r>
      <w:r w:rsidR="001727DD">
        <w:rPr>
          <w:rFonts w:ascii="Calibri" w:eastAsia="Calibri" w:hAnsi="Calibri" w:cs="Calibri"/>
          <w:lang w:val="en-GB"/>
        </w:rPr>
        <w:t xml:space="preserve">na </w:t>
      </w:r>
      <w:r>
        <w:rPr>
          <w:rFonts w:ascii="Calibri" w:eastAsia="Calibri" w:hAnsi="Calibri" w:cs="Calibri"/>
          <w:lang w:val="en-GB"/>
        </w:rPr>
        <w:t xml:space="preserve">samo </w:t>
      </w:r>
      <w:r w:rsidRPr="00E252A9">
        <w:rPr>
          <w:rFonts w:ascii="Calibri" w:eastAsia="Calibri" w:hAnsi="Calibri" w:cs="Calibri"/>
          <w:lang w:val="en-GB"/>
        </w:rPr>
        <w:t>četiri lokacije proizvodni</w:t>
      </w:r>
      <w:r w:rsidR="001727DD">
        <w:rPr>
          <w:rFonts w:ascii="Calibri" w:eastAsia="Calibri" w:hAnsi="Calibri" w:cs="Calibri"/>
          <w:lang w:val="en-GB"/>
        </w:rPr>
        <w:t>h</w:t>
      </w:r>
      <w:r w:rsidRPr="00E252A9">
        <w:rPr>
          <w:rFonts w:ascii="Calibri" w:eastAsia="Calibri" w:hAnsi="Calibri" w:cs="Calibri"/>
          <w:lang w:val="en-GB"/>
        </w:rPr>
        <w:t xml:space="preserve"> </w:t>
      </w:r>
      <w:r>
        <w:rPr>
          <w:rFonts w:ascii="Calibri" w:eastAsia="Calibri" w:hAnsi="Calibri" w:cs="Calibri"/>
          <w:lang w:val="en-GB"/>
        </w:rPr>
        <w:t>područja za uzgoj školjki</w:t>
      </w:r>
      <w:r w:rsidRPr="00E252A9">
        <w:rPr>
          <w:rFonts w:ascii="Calibri" w:eastAsia="Calibri" w:hAnsi="Calibri" w:cs="Calibri"/>
          <w:lang w:val="en-GB"/>
        </w:rPr>
        <w:t xml:space="preserve"> u Bokokotorskom zalivu i jednoj vrsti</w:t>
      </w:r>
      <w:r>
        <w:rPr>
          <w:rFonts w:ascii="Calibri" w:eastAsia="Calibri" w:hAnsi="Calibri" w:cs="Calibri"/>
          <w:lang w:val="en-GB"/>
        </w:rPr>
        <w:t xml:space="preserve"> </w:t>
      </w:r>
      <w:r w:rsidR="00336AFD">
        <w:rPr>
          <w:rFonts w:ascii="Calibri" w:eastAsia="Calibri" w:hAnsi="Calibri" w:cs="Calibri"/>
          <w:lang w:val="en-GB"/>
        </w:rPr>
        <w:t xml:space="preserve">školjaka </w:t>
      </w:r>
      <w:r w:rsidRPr="00E252A9">
        <w:rPr>
          <w:rFonts w:ascii="Calibri" w:eastAsia="Calibri" w:hAnsi="Calibri" w:cs="Calibri"/>
          <w:lang w:val="en-GB"/>
        </w:rPr>
        <w:t>(Mitilus gallo</w:t>
      </w:r>
      <w:r>
        <w:rPr>
          <w:rFonts w:ascii="Calibri" w:eastAsia="Calibri" w:hAnsi="Calibri" w:cs="Calibri"/>
          <w:lang w:val="en-GB"/>
        </w:rPr>
        <w:t xml:space="preserve">provincialis), tako organizovani monitoring ne daje </w:t>
      </w:r>
      <w:r w:rsidRPr="00E252A9">
        <w:rPr>
          <w:rFonts w:ascii="Calibri" w:eastAsia="Calibri" w:hAnsi="Calibri" w:cs="Calibri"/>
          <w:lang w:val="en-GB"/>
        </w:rPr>
        <w:t xml:space="preserve">dovoljno </w:t>
      </w:r>
      <w:r>
        <w:rPr>
          <w:rFonts w:ascii="Calibri" w:eastAsia="Calibri" w:hAnsi="Calibri" w:cs="Calibri"/>
          <w:lang w:val="en-GB"/>
        </w:rPr>
        <w:t>podataka za procjenu i formiranje jasne slike</w:t>
      </w:r>
      <w:r w:rsidRPr="00E252A9">
        <w:rPr>
          <w:rFonts w:ascii="Calibri" w:eastAsia="Calibri" w:hAnsi="Calibri" w:cs="Calibri"/>
          <w:lang w:val="en-GB"/>
        </w:rPr>
        <w:t xml:space="preserve"> o stanju </w:t>
      </w:r>
      <w:r>
        <w:rPr>
          <w:rFonts w:ascii="Calibri" w:eastAsia="Calibri" w:hAnsi="Calibri" w:cs="Calibri"/>
          <w:lang w:val="en-GB"/>
        </w:rPr>
        <w:t xml:space="preserve">kontaminanta </w:t>
      </w:r>
      <w:r w:rsidRPr="00E252A9">
        <w:rPr>
          <w:rFonts w:ascii="Calibri" w:eastAsia="Calibri" w:hAnsi="Calibri" w:cs="Calibri"/>
          <w:lang w:val="en-GB"/>
        </w:rPr>
        <w:t xml:space="preserve">u </w:t>
      </w:r>
      <w:r w:rsidR="00B06565">
        <w:rPr>
          <w:rFonts w:ascii="Calibri" w:eastAsia="Calibri" w:hAnsi="Calibri" w:cs="Calibri"/>
          <w:lang w:val="en-GB"/>
        </w:rPr>
        <w:t xml:space="preserve">morskim organizmima koji se koriste za ishranu u </w:t>
      </w:r>
      <w:r w:rsidRPr="00E252A9">
        <w:rPr>
          <w:rFonts w:ascii="Calibri" w:eastAsia="Calibri" w:hAnsi="Calibri" w:cs="Calibri"/>
          <w:lang w:val="en-GB"/>
        </w:rPr>
        <w:t>Crnoj Gori.</w:t>
      </w:r>
      <w:r>
        <w:rPr>
          <w:rFonts w:ascii="Calibri" w:eastAsia="Calibri" w:hAnsi="Calibri" w:cs="Calibri"/>
          <w:lang w:val="en-GB"/>
        </w:rPr>
        <w:t xml:space="preserve"> </w:t>
      </w:r>
    </w:p>
    <w:p w14:paraId="2206F446" w14:textId="492C39F7" w:rsidR="003B21A8" w:rsidRDefault="003B21A8" w:rsidP="003A2953">
      <w:pPr>
        <w:spacing w:after="120" w:line="276" w:lineRule="auto"/>
        <w:jc w:val="both"/>
        <w:rPr>
          <w:rFonts w:ascii="Calibri" w:eastAsia="Calibri" w:hAnsi="Calibri" w:cs="Calibri"/>
          <w:lang w:val="en-GB"/>
        </w:rPr>
      </w:pPr>
      <w:r w:rsidRPr="00D26E05">
        <w:rPr>
          <w:rFonts w:ascii="Calibri" w:eastAsia="Calibri" w:hAnsi="Calibri" w:cs="Calibri"/>
          <w:lang w:val="en-GB"/>
        </w:rPr>
        <w:t xml:space="preserve">Selekciju monitoring lokacija za Deskriptor 9 treba </w:t>
      </w:r>
      <w:r w:rsidR="008C66DB">
        <w:rPr>
          <w:rFonts w:ascii="Calibri" w:eastAsia="Calibri" w:hAnsi="Calibri" w:cs="Calibri"/>
          <w:lang w:val="en-GB"/>
        </w:rPr>
        <w:t xml:space="preserve">provesti </w:t>
      </w:r>
      <w:r w:rsidRPr="00D26E05">
        <w:rPr>
          <w:rFonts w:ascii="Calibri" w:eastAsia="Calibri" w:hAnsi="Calibri" w:cs="Calibri"/>
          <w:lang w:val="en-GB"/>
        </w:rPr>
        <w:t>na osnovu procjena zasnovanih na riziku</w:t>
      </w:r>
      <w:r w:rsidR="00B06565">
        <w:rPr>
          <w:rFonts w:ascii="Calibri" w:eastAsia="Calibri" w:hAnsi="Calibri" w:cs="Calibri"/>
          <w:lang w:val="en-GB"/>
        </w:rPr>
        <w:t xml:space="preserve"> i pri tome </w:t>
      </w:r>
      <w:r w:rsidRPr="00D26E05">
        <w:rPr>
          <w:rFonts w:ascii="Calibri" w:eastAsia="Calibri" w:hAnsi="Calibri" w:cs="Calibri"/>
          <w:lang w:val="en-GB"/>
        </w:rPr>
        <w:t>obuhvati</w:t>
      </w:r>
      <w:r w:rsidR="00B06565">
        <w:rPr>
          <w:rFonts w:ascii="Calibri" w:eastAsia="Calibri" w:hAnsi="Calibri" w:cs="Calibri"/>
          <w:lang w:val="en-GB"/>
        </w:rPr>
        <w:t>ti</w:t>
      </w:r>
      <w:r w:rsidRPr="00D26E05">
        <w:rPr>
          <w:rFonts w:ascii="Calibri" w:eastAsia="Calibri" w:hAnsi="Calibri" w:cs="Calibri"/>
          <w:lang w:val="en-GB"/>
        </w:rPr>
        <w:t xml:space="preserve"> aktivnosti vezane za ribarstvo i akvakulturu. </w:t>
      </w:r>
      <w:r w:rsidR="00336AFD">
        <w:rPr>
          <w:rFonts w:ascii="Calibri" w:eastAsia="Calibri" w:hAnsi="Calibri" w:cs="Calibri"/>
          <w:lang w:val="en-GB"/>
        </w:rPr>
        <w:t xml:space="preserve">Naime, za prikupljanje uzoraka treba </w:t>
      </w:r>
      <w:r w:rsidRPr="00D26E05">
        <w:rPr>
          <w:rFonts w:ascii="Calibri" w:eastAsia="Calibri" w:hAnsi="Calibri" w:cs="Calibri"/>
          <w:lang w:val="en-GB"/>
        </w:rPr>
        <w:t xml:space="preserve">izabrati </w:t>
      </w:r>
      <w:r w:rsidR="00B374CD">
        <w:rPr>
          <w:rFonts w:ascii="Calibri" w:eastAsia="Calibri" w:hAnsi="Calibri" w:cs="Calibri"/>
          <w:lang w:val="en-GB"/>
        </w:rPr>
        <w:t>određena ri</w:t>
      </w:r>
      <w:r w:rsidRPr="00D26E05">
        <w:rPr>
          <w:rFonts w:ascii="Calibri" w:eastAsia="Calibri" w:hAnsi="Calibri" w:cs="Calibri"/>
          <w:lang w:val="en-GB"/>
        </w:rPr>
        <w:t>bolovn</w:t>
      </w:r>
      <w:r w:rsidR="00B374CD">
        <w:rPr>
          <w:rFonts w:ascii="Calibri" w:eastAsia="Calibri" w:hAnsi="Calibri" w:cs="Calibri"/>
          <w:lang w:val="en-GB"/>
        </w:rPr>
        <w:t>a</w:t>
      </w:r>
      <w:r w:rsidRPr="00D26E05">
        <w:rPr>
          <w:rFonts w:ascii="Calibri" w:eastAsia="Calibri" w:hAnsi="Calibri" w:cs="Calibri"/>
          <w:lang w:val="en-GB"/>
        </w:rPr>
        <w:t xml:space="preserve"> područj</w:t>
      </w:r>
      <w:r w:rsidR="00B374CD">
        <w:rPr>
          <w:rFonts w:ascii="Calibri" w:eastAsia="Calibri" w:hAnsi="Calibri" w:cs="Calibri"/>
          <w:lang w:val="en-GB"/>
        </w:rPr>
        <w:t>a</w:t>
      </w:r>
      <w:r w:rsidRPr="00D26E05">
        <w:rPr>
          <w:rFonts w:ascii="Calibri" w:eastAsia="Calibri" w:hAnsi="Calibri" w:cs="Calibri"/>
          <w:lang w:val="en-GB"/>
        </w:rPr>
        <w:t xml:space="preserve"> ili područj</w:t>
      </w:r>
      <w:r w:rsidR="00B374CD">
        <w:rPr>
          <w:rFonts w:ascii="Calibri" w:eastAsia="Calibri" w:hAnsi="Calibri" w:cs="Calibri"/>
          <w:lang w:val="en-GB"/>
        </w:rPr>
        <w:t xml:space="preserve">a </w:t>
      </w:r>
      <w:r w:rsidRPr="00D26E05">
        <w:rPr>
          <w:rFonts w:ascii="Calibri" w:eastAsia="Calibri" w:hAnsi="Calibri" w:cs="Calibri"/>
          <w:lang w:val="en-GB"/>
        </w:rPr>
        <w:t xml:space="preserve">akvakulture </w:t>
      </w:r>
      <w:r w:rsidR="00B374CD">
        <w:rPr>
          <w:rFonts w:ascii="Calibri" w:eastAsia="Calibri" w:hAnsi="Calibri" w:cs="Calibri"/>
          <w:lang w:val="en-GB"/>
        </w:rPr>
        <w:t>koji su uključeni u</w:t>
      </w:r>
      <w:r w:rsidRPr="00D26E05">
        <w:rPr>
          <w:rFonts w:ascii="Calibri" w:eastAsia="Calibri" w:hAnsi="Calibri" w:cs="Calibri"/>
          <w:lang w:val="en-GB"/>
        </w:rPr>
        <w:t xml:space="preserve"> monitoring životne sredine</w:t>
      </w:r>
      <w:r w:rsidR="00B374CD">
        <w:rPr>
          <w:rFonts w:ascii="Calibri" w:eastAsia="Calibri" w:hAnsi="Calibri" w:cs="Calibri"/>
          <w:lang w:val="en-GB"/>
        </w:rPr>
        <w:t xml:space="preserve">. Uzorkovanje se vrši direktno na </w:t>
      </w:r>
      <w:r w:rsidRPr="00D26E05">
        <w:rPr>
          <w:rFonts w:ascii="Calibri" w:eastAsia="Calibri" w:hAnsi="Calibri" w:cs="Calibri"/>
          <w:lang w:val="en-GB"/>
        </w:rPr>
        <w:t xml:space="preserve">ribarskoj floti ili </w:t>
      </w:r>
      <w:r w:rsidR="00B374CD">
        <w:rPr>
          <w:rFonts w:ascii="Calibri" w:eastAsia="Calibri" w:hAnsi="Calibri" w:cs="Calibri"/>
          <w:lang w:val="en-GB"/>
        </w:rPr>
        <w:t xml:space="preserve">se </w:t>
      </w:r>
      <w:r w:rsidRPr="00D26E05">
        <w:rPr>
          <w:rFonts w:ascii="Calibri" w:eastAsia="Calibri" w:hAnsi="Calibri" w:cs="Calibri"/>
          <w:lang w:val="en-GB"/>
        </w:rPr>
        <w:t xml:space="preserve">uzorkovanja </w:t>
      </w:r>
      <w:r w:rsidR="00B374CD">
        <w:rPr>
          <w:rFonts w:ascii="Calibri" w:eastAsia="Calibri" w:hAnsi="Calibri" w:cs="Calibri"/>
          <w:lang w:val="en-GB"/>
        </w:rPr>
        <w:t xml:space="preserve">vrše </w:t>
      </w:r>
      <w:r w:rsidRPr="00D26E05">
        <w:rPr>
          <w:rFonts w:ascii="Calibri" w:eastAsia="Calibri" w:hAnsi="Calibri" w:cs="Calibri"/>
          <w:lang w:val="en-GB"/>
        </w:rPr>
        <w:t xml:space="preserve">u okviru redovnih inspekcija nacionalnih </w:t>
      </w:r>
      <w:r>
        <w:rPr>
          <w:rFonts w:ascii="Calibri" w:eastAsia="Calibri" w:hAnsi="Calibri" w:cs="Calibri"/>
          <w:lang w:val="en-GB"/>
        </w:rPr>
        <w:t>organa</w:t>
      </w:r>
      <w:r w:rsidRPr="00D26E05">
        <w:rPr>
          <w:rFonts w:ascii="Calibri" w:eastAsia="Calibri" w:hAnsi="Calibri" w:cs="Calibri"/>
          <w:lang w:val="en-GB"/>
        </w:rPr>
        <w:t>.</w:t>
      </w:r>
      <w:r w:rsidR="00F7495F">
        <w:rPr>
          <w:rFonts w:ascii="Calibri" w:eastAsia="Calibri" w:hAnsi="Calibri" w:cs="Calibri"/>
          <w:lang w:val="en-GB"/>
        </w:rPr>
        <w:t xml:space="preserve"> </w:t>
      </w:r>
    </w:p>
    <w:p w14:paraId="319028CA" w14:textId="44264F6C" w:rsidR="003B21A8" w:rsidRPr="00D26E05" w:rsidRDefault="003B21A8" w:rsidP="003A2953">
      <w:pPr>
        <w:spacing w:after="120" w:line="276" w:lineRule="auto"/>
        <w:jc w:val="both"/>
        <w:rPr>
          <w:rFonts w:ascii="Calibri" w:eastAsia="Calibri" w:hAnsi="Calibri" w:cs="Calibri"/>
          <w:lang w:val="en-GB"/>
        </w:rPr>
      </w:pPr>
      <w:r w:rsidRPr="00D26E05">
        <w:rPr>
          <w:rFonts w:ascii="Calibri" w:eastAsia="Calibri" w:hAnsi="Calibri" w:cs="Calibri"/>
          <w:lang w:val="en-GB"/>
        </w:rPr>
        <w:t xml:space="preserve">Za monitoring Deskriptora 9, divlje vrste </w:t>
      </w:r>
      <w:r w:rsidR="00B374CD">
        <w:rPr>
          <w:rFonts w:ascii="Calibri" w:eastAsia="Calibri" w:hAnsi="Calibri" w:cs="Calibri"/>
          <w:lang w:val="en-GB"/>
        </w:rPr>
        <w:t xml:space="preserve">školjaka uzorkovati će se </w:t>
      </w:r>
      <w:r w:rsidRPr="00D26E05">
        <w:rPr>
          <w:rFonts w:ascii="Calibri" w:eastAsia="Calibri" w:hAnsi="Calibri" w:cs="Calibri"/>
          <w:lang w:val="en-GB"/>
        </w:rPr>
        <w:t xml:space="preserve">na istim lokacijama </w:t>
      </w:r>
      <w:r w:rsidR="00B374CD">
        <w:rPr>
          <w:rFonts w:ascii="Calibri" w:eastAsia="Calibri" w:hAnsi="Calibri" w:cs="Calibri"/>
          <w:lang w:val="en-GB"/>
        </w:rPr>
        <w:t>na kojima se vrši uzorkovanje za Deskriptr 8 gdje je god to moguće. T</w:t>
      </w:r>
      <w:r w:rsidRPr="00D26E05">
        <w:rPr>
          <w:rFonts w:ascii="Calibri" w:eastAsia="Calibri" w:hAnsi="Calibri" w:cs="Calibri"/>
          <w:lang w:val="en-GB"/>
        </w:rPr>
        <w:t xml:space="preserve">akođe, rezultati analize komercijalnih vrsta sa farmi treba da budu uključeni u Nacionalni program monitoringa bezbjednosti hrane koji je u skladu sa MSFD zahtjevima za Deskriptor 9. </w:t>
      </w:r>
    </w:p>
    <w:p w14:paraId="218F5C14" w14:textId="08B4AF8B" w:rsidR="003A2953" w:rsidRPr="003A2953" w:rsidRDefault="003A2953" w:rsidP="003A2953">
      <w:pPr>
        <w:autoSpaceDE w:val="0"/>
        <w:autoSpaceDN w:val="0"/>
        <w:adjustRightInd w:val="0"/>
        <w:spacing w:after="120" w:line="276" w:lineRule="auto"/>
        <w:jc w:val="both"/>
        <w:rPr>
          <w:rFonts w:ascii="Calibri" w:eastAsia="Calibri" w:hAnsi="Calibri" w:cs="Calibri"/>
          <w:lang w:val="en-GB"/>
        </w:rPr>
      </w:pPr>
      <w:r w:rsidRPr="003A2953">
        <w:rPr>
          <w:rFonts w:ascii="Calibri" w:eastAsia="Calibri" w:hAnsi="Calibri" w:cs="Calibri"/>
          <w:lang w:val="en-GB"/>
        </w:rPr>
        <w:t xml:space="preserve">Program </w:t>
      </w:r>
      <w:r>
        <w:rPr>
          <w:rFonts w:ascii="Calibri" w:eastAsia="Calibri" w:hAnsi="Calibri" w:cs="Calibri"/>
          <w:lang w:val="en-GB"/>
        </w:rPr>
        <w:t>monit</w:t>
      </w:r>
      <w:r w:rsidR="003743BF">
        <w:rPr>
          <w:rFonts w:ascii="Calibri" w:eastAsia="Calibri" w:hAnsi="Calibri" w:cs="Calibri"/>
          <w:lang w:val="en-GB"/>
        </w:rPr>
        <w:t>o</w:t>
      </w:r>
      <w:r>
        <w:rPr>
          <w:rFonts w:ascii="Calibri" w:eastAsia="Calibri" w:hAnsi="Calibri" w:cs="Calibri"/>
          <w:lang w:val="en-GB"/>
        </w:rPr>
        <w:t>ringa</w:t>
      </w:r>
      <w:r w:rsidRPr="003A2953">
        <w:rPr>
          <w:rFonts w:ascii="Calibri" w:eastAsia="Calibri" w:hAnsi="Calibri" w:cs="Calibri"/>
          <w:lang w:val="en-GB"/>
        </w:rPr>
        <w:t xml:space="preserve"> morskog otpada C</w:t>
      </w:r>
      <w:r>
        <w:rPr>
          <w:rFonts w:ascii="Calibri" w:eastAsia="Calibri" w:hAnsi="Calibri" w:cs="Calibri"/>
          <w:lang w:val="en-GB"/>
        </w:rPr>
        <w:t xml:space="preserve">rne Gore </w:t>
      </w:r>
      <w:r w:rsidRPr="003A2953">
        <w:rPr>
          <w:rFonts w:ascii="Calibri" w:eastAsia="Calibri" w:hAnsi="Calibri" w:cs="Calibri"/>
          <w:b/>
          <w:lang w:val="en-GB"/>
        </w:rPr>
        <w:t xml:space="preserve">(Deskriptor 10) </w:t>
      </w:r>
      <w:r w:rsidRPr="003A2953">
        <w:rPr>
          <w:rFonts w:ascii="Calibri" w:eastAsia="Calibri" w:hAnsi="Calibri" w:cs="Calibri"/>
          <w:lang w:val="en-GB"/>
        </w:rPr>
        <w:t xml:space="preserve">će se zasnivati na </w:t>
      </w:r>
      <w:r w:rsidR="003743BF">
        <w:rPr>
          <w:rFonts w:ascii="Calibri" w:eastAsia="Calibri" w:hAnsi="Calibri" w:cs="Calibri"/>
          <w:lang w:val="en-GB"/>
        </w:rPr>
        <w:t xml:space="preserve">istraživanju </w:t>
      </w:r>
      <w:r>
        <w:rPr>
          <w:rFonts w:ascii="Calibri" w:eastAsia="Calibri" w:hAnsi="Calibri" w:cs="Calibri"/>
          <w:lang w:val="en-GB"/>
        </w:rPr>
        <w:t>otpad</w:t>
      </w:r>
      <w:r w:rsidR="003743BF">
        <w:rPr>
          <w:rFonts w:ascii="Calibri" w:eastAsia="Calibri" w:hAnsi="Calibri" w:cs="Calibri"/>
          <w:lang w:val="en-GB"/>
        </w:rPr>
        <w:t>a</w:t>
      </w:r>
      <w:r w:rsidRPr="003A2953">
        <w:rPr>
          <w:rFonts w:ascii="Calibri" w:eastAsia="Calibri" w:hAnsi="Calibri" w:cs="Calibri"/>
          <w:lang w:val="en-GB"/>
        </w:rPr>
        <w:t xml:space="preserve"> na plaž</w:t>
      </w:r>
      <w:r w:rsidR="003743BF">
        <w:rPr>
          <w:rFonts w:ascii="Calibri" w:eastAsia="Calibri" w:hAnsi="Calibri" w:cs="Calibri"/>
          <w:lang w:val="en-GB"/>
        </w:rPr>
        <w:t>ama</w:t>
      </w:r>
      <w:r w:rsidRPr="003A2953">
        <w:rPr>
          <w:rFonts w:ascii="Calibri" w:eastAsia="Calibri" w:hAnsi="Calibri" w:cs="Calibri"/>
          <w:lang w:val="en-GB"/>
        </w:rPr>
        <w:t xml:space="preserve">, </w:t>
      </w:r>
      <w:r>
        <w:rPr>
          <w:rFonts w:ascii="Calibri" w:eastAsia="Calibri" w:hAnsi="Calibri" w:cs="Calibri"/>
          <w:lang w:val="en-GB"/>
        </w:rPr>
        <w:t>otpad</w:t>
      </w:r>
      <w:r w:rsidR="003743BF">
        <w:rPr>
          <w:rFonts w:ascii="Calibri" w:eastAsia="Calibri" w:hAnsi="Calibri" w:cs="Calibri"/>
          <w:lang w:val="en-GB"/>
        </w:rPr>
        <w:t>a</w:t>
      </w:r>
      <w:r w:rsidRPr="003A2953">
        <w:rPr>
          <w:rFonts w:ascii="Calibri" w:eastAsia="Calibri" w:hAnsi="Calibri" w:cs="Calibri"/>
          <w:lang w:val="en-GB"/>
        </w:rPr>
        <w:t xml:space="preserve"> na morskom dnu i plutajućem </w:t>
      </w:r>
      <w:r>
        <w:rPr>
          <w:rFonts w:ascii="Calibri" w:eastAsia="Calibri" w:hAnsi="Calibri" w:cs="Calibri"/>
          <w:lang w:val="en-GB"/>
        </w:rPr>
        <w:t>otpadu</w:t>
      </w:r>
      <w:r w:rsidRPr="003A2953">
        <w:rPr>
          <w:rFonts w:ascii="Calibri" w:eastAsia="Calibri" w:hAnsi="Calibri" w:cs="Calibri"/>
          <w:lang w:val="en-GB"/>
        </w:rPr>
        <w:t xml:space="preserve"> u skladu sa regionalnim sm</w:t>
      </w:r>
      <w:r>
        <w:rPr>
          <w:rFonts w:ascii="Calibri" w:eastAsia="Calibri" w:hAnsi="Calibri" w:cs="Calibri"/>
          <w:lang w:val="en-GB"/>
        </w:rPr>
        <w:t>j</w:t>
      </w:r>
      <w:r w:rsidRPr="003A2953">
        <w:rPr>
          <w:rFonts w:ascii="Calibri" w:eastAsia="Calibri" w:hAnsi="Calibri" w:cs="Calibri"/>
          <w:lang w:val="en-GB"/>
        </w:rPr>
        <w:t>ernicama</w:t>
      </w:r>
      <w:r w:rsidR="00C92F67">
        <w:rPr>
          <w:rStyle w:val="FootnoteReference"/>
          <w:rFonts w:ascii="Calibri" w:eastAsia="Calibri" w:hAnsi="Calibri"/>
          <w:lang w:val="en-GB"/>
        </w:rPr>
        <w:footnoteReference w:id="9"/>
      </w:r>
      <w:r w:rsidRPr="003A2953">
        <w:rPr>
          <w:rFonts w:ascii="Calibri" w:eastAsia="Calibri" w:hAnsi="Calibri" w:cs="Calibri"/>
          <w:lang w:val="en-GB"/>
        </w:rPr>
        <w:t xml:space="preserve"> i kriterijumima Odluk</w:t>
      </w:r>
      <w:r>
        <w:rPr>
          <w:rFonts w:ascii="Calibri" w:eastAsia="Calibri" w:hAnsi="Calibri" w:cs="Calibri"/>
          <w:lang w:val="en-GB"/>
        </w:rPr>
        <w:t>e</w:t>
      </w:r>
      <w:r w:rsidRPr="003A2953">
        <w:rPr>
          <w:rFonts w:ascii="Calibri" w:eastAsia="Calibri" w:hAnsi="Calibri" w:cs="Calibri"/>
          <w:lang w:val="en-GB"/>
        </w:rPr>
        <w:t xml:space="preserve"> Komisije 2017/848/EU. Rezultati su pokazali da otpad ima tendenciju da se akumulira u određenim područjima kao rezultat vjetra i morskih struja, posebno na otvorenom moru.</w:t>
      </w:r>
    </w:p>
    <w:p w14:paraId="1AFB5369" w14:textId="185A7680" w:rsidR="001E6FDA" w:rsidRPr="001E6FDA" w:rsidRDefault="001E6FDA" w:rsidP="003A2953">
      <w:pPr>
        <w:spacing w:after="120" w:line="276" w:lineRule="auto"/>
        <w:jc w:val="both"/>
        <w:rPr>
          <w:rFonts w:ascii="Calibri" w:eastAsia="Calibri" w:hAnsi="Calibri" w:cs="Calibri"/>
          <w:noProof/>
          <w:lang w:val="en-US"/>
        </w:rPr>
      </w:pPr>
      <w:r w:rsidRPr="00E169BE">
        <w:rPr>
          <w:rFonts w:ascii="Calibri" w:eastAsia="Calibri" w:hAnsi="Calibri" w:cs="Calibri"/>
          <w:noProof/>
          <w:lang w:val="en-US"/>
        </w:rPr>
        <w:lastRenderedPageBreak/>
        <w:t>Predložene lokacije za nacionalni monitoring otpada na moskom dnu na otvorenom moru crnogorsk</w:t>
      </w:r>
      <w:r w:rsidR="003743BF">
        <w:rPr>
          <w:rFonts w:ascii="Calibri" w:eastAsia="Calibri" w:hAnsi="Calibri" w:cs="Calibri"/>
          <w:noProof/>
          <w:lang w:val="en-US"/>
        </w:rPr>
        <w:t>og</w:t>
      </w:r>
      <w:r w:rsidRPr="00E169BE">
        <w:rPr>
          <w:rFonts w:ascii="Calibri" w:eastAsia="Calibri" w:hAnsi="Calibri" w:cs="Calibri"/>
          <w:noProof/>
          <w:lang w:val="en-US"/>
        </w:rPr>
        <w:t xml:space="preserve"> </w:t>
      </w:r>
      <w:r w:rsidR="003743BF">
        <w:rPr>
          <w:rFonts w:ascii="Calibri" w:eastAsia="Calibri" w:hAnsi="Calibri" w:cs="Calibri"/>
          <w:noProof/>
          <w:lang w:val="en-US"/>
        </w:rPr>
        <w:t xml:space="preserve">dijela Jadrana </w:t>
      </w:r>
      <w:r w:rsidRPr="00E169BE">
        <w:rPr>
          <w:rFonts w:ascii="Calibri" w:eastAsia="Calibri" w:hAnsi="Calibri" w:cs="Calibri"/>
          <w:noProof/>
          <w:lang w:val="en-US"/>
        </w:rPr>
        <w:t>su lokacije koje su dio monitoringa demerzalnih resursa ribljih populacija (u okviru MEDITS istraživ</w:t>
      </w:r>
      <w:r>
        <w:rPr>
          <w:rFonts w:ascii="Calibri" w:eastAsia="Calibri" w:hAnsi="Calibri" w:cs="Calibri"/>
          <w:noProof/>
          <w:lang w:val="en-US"/>
        </w:rPr>
        <w:t xml:space="preserve">anja). </w:t>
      </w:r>
      <w:r w:rsidRPr="00E169BE">
        <w:rPr>
          <w:rFonts w:ascii="Calibri" w:eastAsia="Calibri" w:hAnsi="Calibri" w:cs="Calibri"/>
          <w:noProof/>
          <w:lang w:val="en-US"/>
        </w:rPr>
        <w:t>Dodatno, predložene su još dvije lokacije</w:t>
      </w:r>
      <w:r>
        <w:rPr>
          <w:rFonts w:ascii="Calibri" w:eastAsia="Calibri" w:hAnsi="Calibri" w:cs="Calibri"/>
          <w:noProof/>
          <w:lang w:val="en-US"/>
        </w:rPr>
        <w:t xml:space="preserve"> u oblasti Bokokotorskog zaliva,</w:t>
      </w:r>
      <w:r w:rsidRPr="00E169BE">
        <w:rPr>
          <w:rFonts w:ascii="Calibri" w:eastAsia="Calibri" w:hAnsi="Calibri" w:cs="Calibri"/>
          <w:noProof/>
          <w:lang w:val="en-US"/>
        </w:rPr>
        <w:t xml:space="preserve"> jer su tokom ranijih istraživanja na ovim lokacijama identifi</w:t>
      </w:r>
      <w:r>
        <w:rPr>
          <w:rFonts w:ascii="Calibri" w:eastAsia="Calibri" w:hAnsi="Calibri" w:cs="Calibri"/>
          <w:noProof/>
          <w:lang w:val="en-US"/>
        </w:rPr>
        <w:t xml:space="preserve">kovane velike količine otpada. </w:t>
      </w:r>
    </w:p>
    <w:p w14:paraId="49061F00" w14:textId="03A94C2B" w:rsidR="003A2953" w:rsidRPr="003A2953" w:rsidRDefault="003A2953" w:rsidP="003A2953">
      <w:pPr>
        <w:autoSpaceDE w:val="0"/>
        <w:autoSpaceDN w:val="0"/>
        <w:adjustRightInd w:val="0"/>
        <w:spacing w:after="120" w:line="276" w:lineRule="auto"/>
        <w:jc w:val="both"/>
        <w:rPr>
          <w:rFonts w:ascii="Calibri" w:eastAsia="Calibri" w:hAnsi="Calibri" w:cs="Calibri"/>
          <w:lang w:val="en-GB"/>
        </w:rPr>
      </w:pPr>
      <w:r>
        <w:rPr>
          <w:rFonts w:ascii="Calibri" w:eastAsia="Calibri" w:hAnsi="Calibri" w:cs="Calibri"/>
          <w:lang w:val="en-GB"/>
        </w:rPr>
        <w:t>Imajući u vidu da se</w:t>
      </w:r>
      <w:r w:rsidRPr="003A2953">
        <w:rPr>
          <w:rFonts w:ascii="Calibri" w:eastAsia="Calibri" w:hAnsi="Calibri" w:cs="Calibri"/>
          <w:lang w:val="en-GB"/>
        </w:rPr>
        <w:t xml:space="preserve"> MEDITS istraživanja u Crnoj Gori redovno sprovode više od decenije</w:t>
      </w:r>
      <w:r>
        <w:rPr>
          <w:rFonts w:ascii="Calibri" w:eastAsia="Calibri" w:hAnsi="Calibri" w:cs="Calibri"/>
          <w:lang w:val="en-GB"/>
        </w:rPr>
        <w:t>, i u cilju smanjenja</w:t>
      </w:r>
      <w:r w:rsidRPr="003A2953">
        <w:rPr>
          <w:rFonts w:ascii="Calibri" w:eastAsia="Calibri" w:hAnsi="Calibri" w:cs="Calibri"/>
          <w:lang w:val="en-GB"/>
        </w:rPr>
        <w:t xml:space="preserve"> troškov</w:t>
      </w:r>
      <w:r>
        <w:rPr>
          <w:rFonts w:ascii="Calibri" w:eastAsia="Calibri" w:hAnsi="Calibri" w:cs="Calibri"/>
          <w:lang w:val="en-GB"/>
        </w:rPr>
        <w:t>a</w:t>
      </w:r>
      <w:r w:rsidRPr="003A2953">
        <w:rPr>
          <w:rFonts w:ascii="Calibri" w:eastAsia="Calibri" w:hAnsi="Calibri" w:cs="Calibri"/>
          <w:lang w:val="en-GB"/>
        </w:rPr>
        <w:t xml:space="preserve"> monitoringa i uskla</w:t>
      </w:r>
      <w:r>
        <w:rPr>
          <w:rFonts w:ascii="Calibri" w:eastAsia="Calibri" w:hAnsi="Calibri" w:cs="Calibri"/>
          <w:lang w:val="en-GB"/>
        </w:rPr>
        <w:t>đivanja</w:t>
      </w:r>
      <w:r w:rsidRPr="003A2953">
        <w:rPr>
          <w:rFonts w:ascii="Calibri" w:eastAsia="Calibri" w:hAnsi="Calibri" w:cs="Calibri"/>
          <w:lang w:val="en-GB"/>
        </w:rPr>
        <w:t xml:space="preserve"> postojeć</w:t>
      </w:r>
      <w:r>
        <w:rPr>
          <w:rFonts w:ascii="Calibri" w:eastAsia="Calibri" w:hAnsi="Calibri" w:cs="Calibri"/>
          <w:lang w:val="en-GB"/>
        </w:rPr>
        <w:t>eg</w:t>
      </w:r>
      <w:r w:rsidRPr="003A2953">
        <w:rPr>
          <w:rFonts w:ascii="Calibri" w:eastAsia="Calibri" w:hAnsi="Calibri" w:cs="Calibri"/>
          <w:lang w:val="en-GB"/>
        </w:rPr>
        <w:t xml:space="preserve"> monitoring</w:t>
      </w:r>
      <w:r>
        <w:rPr>
          <w:rFonts w:ascii="Calibri" w:eastAsia="Calibri" w:hAnsi="Calibri" w:cs="Calibri"/>
          <w:lang w:val="en-GB"/>
        </w:rPr>
        <w:t>a</w:t>
      </w:r>
      <w:r w:rsidRPr="003A2953">
        <w:rPr>
          <w:rFonts w:ascii="Calibri" w:eastAsia="Calibri" w:hAnsi="Calibri" w:cs="Calibri"/>
          <w:lang w:val="en-GB"/>
        </w:rPr>
        <w:t xml:space="preserve"> sa planiranim, smatramo da monitoring morskog otpada </w:t>
      </w:r>
      <w:r w:rsidR="005050F2">
        <w:rPr>
          <w:rFonts w:ascii="Calibri" w:eastAsia="Calibri" w:hAnsi="Calibri" w:cs="Calibri"/>
          <w:lang w:val="en-GB"/>
        </w:rPr>
        <w:t xml:space="preserve">na dnu </w:t>
      </w:r>
      <w:r w:rsidRPr="003A2953">
        <w:rPr>
          <w:rFonts w:ascii="Calibri" w:eastAsia="Calibri" w:hAnsi="Calibri" w:cs="Calibri"/>
          <w:lang w:val="en-GB"/>
        </w:rPr>
        <w:t xml:space="preserve">treba </w:t>
      </w:r>
      <w:r>
        <w:rPr>
          <w:rFonts w:ascii="Calibri" w:eastAsia="Calibri" w:hAnsi="Calibri" w:cs="Calibri"/>
          <w:lang w:val="en-GB"/>
        </w:rPr>
        <w:t>da se realizuje</w:t>
      </w:r>
      <w:r w:rsidRPr="003A2953">
        <w:rPr>
          <w:rFonts w:ascii="Calibri" w:eastAsia="Calibri" w:hAnsi="Calibri" w:cs="Calibri"/>
          <w:lang w:val="en-GB"/>
        </w:rPr>
        <w:t xml:space="preserve"> samo tokom ljet</w:t>
      </w:r>
      <w:r>
        <w:rPr>
          <w:rFonts w:ascii="Calibri" w:eastAsia="Calibri" w:hAnsi="Calibri" w:cs="Calibri"/>
          <w:lang w:val="en-GB"/>
        </w:rPr>
        <w:t>njeg perioda</w:t>
      </w:r>
      <w:r w:rsidR="005050F2">
        <w:rPr>
          <w:rFonts w:ascii="Calibri" w:eastAsia="Calibri" w:hAnsi="Calibri" w:cs="Calibri"/>
          <w:lang w:val="en-GB"/>
        </w:rPr>
        <w:t xml:space="preserve"> kada se provode I MEDITS istraživanja</w:t>
      </w:r>
      <w:r w:rsidRPr="003A2953">
        <w:rPr>
          <w:rFonts w:ascii="Calibri" w:eastAsia="Calibri" w:hAnsi="Calibri" w:cs="Calibri"/>
          <w:lang w:val="en-GB"/>
        </w:rPr>
        <w:t>.</w:t>
      </w:r>
    </w:p>
    <w:p w14:paraId="2C44778E" w14:textId="032AA246" w:rsidR="001E6FDA" w:rsidRPr="00030A1D" w:rsidRDefault="001E6FDA" w:rsidP="003A2953">
      <w:pPr>
        <w:autoSpaceDE w:val="0"/>
        <w:autoSpaceDN w:val="0"/>
        <w:adjustRightInd w:val="0"/>
        <w:spacing w:after="120" w:line="276" w:lineRule="auto"/>
        <w:jc w:val="both"/>
        <w:rPr>
          <w:rFonts w:ascii="Calibri" w:eastAsia="Calibri" w:hAnsi="Calibri" w:cs="Calibri"/>
          <w:color w:val="000000"/>
          <w:lang w:val="en-GB"/>
        </w:rPr>
      </w:pPr>
      <w:r w:rsidRPr="00E169BE">
        <w:rPr>
          <w:rFonts w:ascii="Calibri" w:eastAsia="Calibri" w:hAnsi="Calibri" w:cs="Calibri"/>
          <w:noProof/>
          <w:lang w:val="en-US"/>
        </w:rPr>
        <w:t>Metoda pridnenog mrežnog povlačenja je najpogodnija za dugoročn</w:t>
      </w:r>
      <w:r>
        <w:rPr>
          <w:rFonts w:ascii="Calibri" w:eastAsia="Calibri" w:hAnsi="Calibri" w:cs="Calibri"/>
          <w:noProof/>
          <w:lang w:val="en-US"/>
        </w:rPr>
        <w:t>i monitoring</w:t>
      </w:r>
      <w:r w:rsidRPr="00E169BE">
        <w:rPr>
          <w:rFonts w:ascii="Calibri" w:eastAsia="Calibri" w:hAnsi="Calibri" w:cs="Calibri"/>
          <w:noProof/>
          <w:lang w:val="en-US"/>
        </w:rPr>
        <w:t xml:space="preserve"> i procjenu otpada na morskom dnu. Ipak postoje određena ograničenja uzorkovanja kada su u pitanju </w:t>
      </w:r>
      <w:r w:rsidR="000770C0">
        <w:rPr>
          <w:rFonts w:ascii="Calibri" w:eastAsia="Calibri" w:hAnsi="Calibri" w:cs="Calibri"/>
          <w:noProof/>
          <w:lang w:val="en-US"/>
        </w:rPr>
        <w:t>različiti tipovi morskog dna (</w:t>
      </w:r>
      <w:r w:rsidRPr="00E169BE">
        <w:rPr>
          <w:rFonts w:ascii="Calibri" w:eastAsia="Calibri" w:hAnsi="Calibri" w:cs="Calibri"/>
          <w:noProof/>
          <w:lang w:val="en-US"/>
        </w:rPr>
        <w:t>stjenovita dna i meka dna</w:t>
      </w:r>
      <w:r w:rsidR="000770C0">
        <w:rPr>
          <w:rFonts w:ascii="Calibri" w:eastAsia="Calibri" w:hAnsi="Calibri" w:cs="Calibri"/>
          <w:noProof/>
          <w:lang w:val="en-US"/>
        </w:rPr>
        <w:t>)</w:t>
      </w:r>
      <w:r w:rsidRPr="00E169BE">
        <w:rPr>
          <w:rFonts w:ascii="Calibri" w:eastAsia="Calibri" w:hAnsi="Calibri" w:cs="Calibri"/>
          <w:noProof/>
          <w:lang w:val="en-US"/>
        </w:rPr>
        <w:t>, pa se ovom metodom može potcijeniti količina stvarnog otpada. Kao što je naglašeno tokom 2013. godine u izvještaju MSFD tehničke podgrupe za otpad u moru, internacionalna istraživanja pridnenim mrežnim povlačenjem, poput MEDITS istraživanja u Sredozemnom moru, su najpogodnija za opsežnu procjenu i praćenje otpada na morskom dnu. U MEDITS istraživanjima se koristi usklađena metodologija, i posebno, oprema i šema uzorkovanja (GOV mreža, 20 mm promjer oka, 30‐60 min vrijeme kalade, pokrivanje dubinske zone 20‐800 m). Ono što je najvažnije, kroz MEDITS je moguća</w:t>
      </w:r>
      <w:r w:rsidR="000770C0">
        <w:rPr>
          <w:rFonts w:ascii="Calibri" w:eastAsia="Calibri" w:hAnsi="Calibri" w:cs="Calibri"/>
          <w:noProof/>
          <w:lang w:val="en-US"/>
        </w:rPr>
        <w:t>,</w:t>
      </w:r>
      <w:r w:rsidRPr="00E169BE">
        <w:rPr>
          <w:rFonts w:ascii="Calibri" w:eastAsia="Calibri" w:hAnsi="Calibri" w:cs="Calibri"/>
          <w:noProof/>
          <w:lang w:val="en-US"/>
        </w:rPr>
        <w:t xml:space="preserve"> uz podatke o geometriji koče, procjena tačne “površine istraživanja”</w:t>
      </w:r>
      <w:r w:rsidR="000770C0" w:rsidRPr="000770C0">
        <w:rPr>
          <w:rFonts w:ascii="Calibri" w:eastAsia="Calibri" w:hAnsi="Calibri" w:cs="Calibri"/>
          <w:noProof/>
          <w:lang w:val="en-US"/>
        </w:rPr>
        <w:t xml:space="preserve"> </w:t>
      </w:r>
      <w:r w:rsidR="000770C0" w:rsidRPr="00E169BE">
        <w:rPr>
          <w:rFonts w:ascii="Calibri" w:eastAsia="Calibri" w:hAnsi="Calibri" w:cs="Calibri"/>
          <w:noProof/>
          <w:lang w:val="en-US"/>
        </w:rPr>
        <w:t>(kroz upotrebu akustične opreme)</w:t>
      </w:r>
      <w:r w:rsidRPr="00E169BE">
        <w:rPr>
          <w:rFonts w:ascii="Calibri" w:eastAsia="Calibri" w:hAnsi="Calibri" w:cs="Calibri"/>
          <w:noProof/>
          <w:lang w:val="en-US"/>
        </w:rPr>
        <w:t xml:space="preserve">, parametar koji je neophodan za procjenu količine otpada po kvadratnom kilometru. </w:t>
      </w:r>
    </w:p>
    <w:p w14:paraId="7ED81EFC" w14:textId="3FBD6A2E" w:rsidR="003A2953" w:rsidRPr="003A2953" w:rsidRDefault="003A2953" w:rsidP="003A2953">
      <w:pPr>
        <w:spacing w:after="120" w:line="276" w:lineRule="auto"/>
        <w:jc w:val="both"/>
        <w:rPr>
          <w:rFonts w:ascii="Calibri" w:eastAsia="Calibri" w:hAnsi="Calibri" w:cs="Calibri"/>
        </w:rPr>
      </w:pPr>
      <w:r w:rsidRPr="003A2953">
        <w:rPr>
          <w:rFonts w:ascii="Calibri" w:eastAsia="Calibri" w:hAnsi="Calibri" w:cs="Calibri"/>
        </w:rPr>
        <w:t xml:space="preserve">U cilju optimizacije i </w:t>
      </w:r>
      <w:r w:rsidR="00F7495F">
        <w:rPr>
          <w:rFonts w:ascii="Calibri" w:eastAsia="Calibri" w:hAnsi="Calibri" w:cs="Calibri"/>
        </w:rPr>
        <w:t>sprovo</w:t>
      </w:r>
      <w:r w:rsidR="00C92F67">
        <w:rPr>
          <w:rFonts w:ascii="Calibri" w:eastAsia="Calibri" w:hAnsi="Calibri" w:cs="Calibri"/>
        </w:rPr>
        <w:t>đ</w:t>
      </w:r>
      <w:r w:rsidR="00F7495F">
        <w:rPr>
          <w:rFonts w:ascii="Calibri" w:eastAsia="Calibri" w:hAnsi="Calibri" w:cs="Calibri"/>
        </w:rPr>
        <w:t>enja</w:t>
      </w:r>
      <w:r w:rsidRPr="003A2953">
        <w:rPr>
          <w:rFonts w:ascii="Calibri" w:eastAsia="Calibri" w:hAnsi="Calibri" w:cs="Calibri"/>
        </w:rPr>
        <w:t xml:space="preserve"> nacionalnog programa monitoringa morskog otpada, za </w:t>
      </w:r>
      <w:r w:rsidR="00F7495F">
        <w:rPr>
          <w:rFonts w:ascii="Calibri" w:eastAsia="Calibri" w:hAnsi="Calibri" w:cs="Calibri"/>
        </w:rPr>
        <w:t>monitoring</w:t>
      </w:r>
      <w:r w:rsidRPr="003A2953">
        <w:rPr>
          <w:rFonts w:ascii="Calibri" w:eastAsia="Calibri" w:hAnsi="Calibri" w:cs="Calibri"/>
        </w:rPr>
        <w:t xml:space="preserve"> plutajućeg </w:t>
      </w:r>
      <w:r w:rsidR="00F7495F">
        <w:rPr>
          <w:rFonts w:ascii="Calibri" w:eastAsia="Calibri" w:hAnsi="Calibri" w:cs="Calibri"/>
        </w:rPr>
        <w:t>otpada</w:t>
      </w:r>
      <w:r w:rsidRPr="003A2953">
        <w:rPr>
          <w:rFonts w:ascii="Calibri" w:eastAsia="Calibri" w:hAnsi="Calibri" w:cs="Calibri"/>
        </w:rPr>
        <w:t xml:space="preserve"> vizuelnim osmatranjima predlažu se isti transekti kao i za </w:t>
      </w:r>
      <w:r w:rsidR="00F7495F">
        <w:rPr>
          <w:rFonts w:ascii="Calibri" w:eastAsia="Calibri" w:hAnsi="Calibri" w:cs="Calibri"/>
        </w:rPr>
        <w:t>monitoring</w:t>
      </w:r>
      <w:r w:rsidRPr="003A2953">
        <w:rPr>
          <w:rFonts w:ascii="Calibri" w:eastAsia="Calibri" w:hAnsi="Calibri" w:cs="Calibri"/>
        </w:rPr>
        <w:t xml:space="preserve"> morskog otpada </w:t>
      </w:r>
      <w:r w:rsidR="00C92F67">
        <w:rPr>
          <w:rFonts w:ascii="Calibri" w:eastAsia="Calibri" w:hAnsi="Calibri" w:cs="Calibri"/>
        </w:rPr>
        <w:t xml:space="preserve">na morskom dnu </w:t>
      </w:r>
      <w:r w:rsidRPr="003A2953">
        <w:rPr>
          <w:rFonts w:ascii="Calibri" w:eastAsia="Calibri" w:hAnsi="Calibri" w:cs="Calibri"/>
        </w:rPr>
        <w:t>(MEDITS istraživanje). Predloženo je da se oba monitoringa sinhronizuju u istom vremenskom periodu i na istim transektima.</w:t>
      </w:r>
    </w:p>
    <w:p w14:paraId="4429A4F4" w14:textId="19EAB6F4" w:rsidR="003A2953" w:rsidRPr="003A2953" w:rsidRDefault="000770C0" w:rsidP="003A2953">
      <w:pPr>
        <w:spacing w:after="120" w:line="276" w:lineRule="auto"/>
        <w:jc w:val="both"/>
        <w:rPr>
          <w:rFonts w:ascii="Calibri" w:eastAsia="Calibri" w:hAnsi="Calibri" w:cs="Calibri"/>
        </w:rPr>
      </w:pPr>
      <w:r>
        <w:rPr>
          <w:rFonts w:ascii="Calibri" w:eastAsia="Calibri" w:hAnsi="Calibri" w:cs="Calibri"/>
        </w:rPr>
        <w:t>Dodatno</w:t>
      </w:r>
      <w:r w:rsidR="003A2953" w:rsidRPr="003A2953">
        <w:rPr>
          <w:rFonts w:ascii="Calibri" w:eastAsia="Calibri" w:hAnsi="Calibri" w:cs="Calibri"/>
        </w:rPr>
        <w:t xml:space="preserve">, </w:t>
      </w:r>
      <w:r>
        <w:rPr>
          <w:rFonts w:ascii="Calibri" w:eastAsia="Calibri" w:hAnsi="Calibri" w:cs="Calibri"/>
        </w:rPr>
        <w:t>u</w:t>
      </w:r>
      <w:r w:rsidR="003A2953" w:rsidRPr="003A2953">
        <w:rPr>
          <w:rFonts w:ascii="Calibri" w:eastAsia="Calibri" w:hAnsi="Calibri" w:cs="Calibri"/>
        </w:rPr>
        <w:t xml:space="preserve"> </w:t>
      </w:r>
      <w:r w:rsidR="00F7495F">
        <w:rPr>
          <w:rFonts w:ascii="Calibri" w:eastAsia="Calibri" w:hAnsi="Calibri" w:cs="Calibri"/>
        </w:rPr>
        <w:t>monitoring</w:t>
      </w:r>
      <w:r w:rsidR="003A2953" w:rsidRPr="003A2953">
        <w:rPr>
          <w:rFonts w:ascii="Calibri" w:eastAsia="Calibri" w:hAnsi="Calibri" w:cs="Calibri"/>
        </w:rPr>
        <w:t xml:space="preserve"> plutajućeg </w:t>
      </w:r>
      <w:r w:rsidR="00F7495F">
        <w:rPr>
          <w:rFonts w:ascii="Calibri" w:eastAsia="Calibri" w:hAnsi="Calibri" w:cs="Calibri"/>
        </w:rPr>
        <w:t xml:space="preserve">otpada </w:t>
      </w:r>
      <w:r w:rsidR="003A2953" w:rsidRPr="003A2953">
        <w:rPr>
          <w:rFonts w:ascii="Calibri" w:eastAsia="Calibri" w:hAnsi="Calibri" w:cs="Calibri"/>
        </w:rPr>
        <w:t xml:space="preserve">vizuelnim </w:t>
      </w:r>
      <w:r w:rsidR="00F7495F" w:rsidRPr="003A2953">
        <w:rPr>
          <w:rFonts w:ascii="Calibri" w:eastAsia="Calibri" w:hAnsi="Calibri" w:cs="Calibri"/>
        </w:rPr>
        <w:t>osmatranj</w:t>
      </w:r>
      <w:r w:rsidR="00F7495F">
        <w:rPr>
          <w:rFonts w:ascii="Calibri" w:eastAsia="Calibri" w:hAnsi="Calibri" w:cs="Calibri"/>
        </w:rPr>
        <w:t>em</w:t>
      </w:r>
      <w:r w:rsidR="003A2953" w:rsidRPr="003A2953">
        <w:rPr>
          <w:rFonts w:ascii="Calibri" w:eastAsia="Calibri" w:hAnsi="Calibri" w:cs="Calibri"/>
        </w:rPr>
        <w:t xml:space="preserve"> i </w:t>
      </w:r>
      <w:r>
        <w:rPr>
          <w:rFonts w:ascii="Calibri" w:eastAsia="Calibri" w:hAnsi="Calibri" w:cs="Calibri"/>
        </w:rPr>
        <w:t xml:space="preserve">uzorkovanje </w:t>
      </w:r>
      <w:r w:rsidR="003A2953" w:rsidRPr="003A2953">
        <w:rPr>
          <w:rFonts w:ascii="Calibri" w:eastAsia="Calibri" w:hAnsi="Calibri" w:cs="Calibri"/>
        </w:rPr>
        <w:t>mikroplastike u vodenom stubu</w:t>
      </w:r>
      <w:r w:rsidRPr="000770C0">
        <w:rPr>
          <w:rFonts w:ascii="Calibri" w:eastAsia="Calibri" w:hAnsi="Calibri" w:cs="Calibri"/>
        </w:rPr>
        <w:t xml:space="preserve"> </w:t>
      </w:r>
      <w:r w:rsidRPr="003A2953">
        <w:rPr>
          <w:rFonts w:ascii="Calibri" w:eastAsia="Calibri" w:hAnsi="Calibri" w:cs="Calibri"/>
        </w:rPr>
        <w:t>predlaže se uključivanje 3 transekta na području Bokokotorskog zaliva</w:t>
      </w:r>
      <w:r w:rsidR="003A2953" w:rsidRPr="003A2953">
        <w:rPr>
          <w:rFonts w:ascii="Calibri" w:eastAsia="Calibri" w:hAnsi="Calibri" w:cs="Calibri"/>
        </w:rPr>
        <w:t>. Ovi transekti su već korišc</w:t>
      </w:r>
      <w:r w:rsidR="00F7495F">
        <w:rPr>
          <w:rFonts w:ascii="Calibri" w:eastAsia="Calibri" w:hAnsi="Calibri" w:cs="Calibri"/>
        </w:rPr>
        <w:t>́eni za projekat DEFISHGEAR i di</w:t>
      </w:r>
      <w:r w:rsidR="003A2953" w:rsidRPr="003A2953">
        <w:rPr>
          <w:rFonts w:ascii="Calibri" w:eastAsia="Calibri" w:hAnsi="Calibri" w:cs="Calibri"/>
        </w:rPr>
        <w:t xml:space="preserve">o su nacionalnog programa </w:t>
      </w:r>
      <w:r w:rsidR="00F7495F">
        <w:rPr>
          <w:rFonts w:ascii="Calibri" w:eastAsia="Calibri" w:hAnsi="Calibri" w:cs="Calibri"/>
        </w:rPr>
        <w:t>monitoringa</w:t>
      </w:r>
      <w:r w:rsidR="003A2953" w:rsidRPr="003A2953">
        <w:rPr>
          <w:rFonts w:ascii="Calibri" w:eastAsia="Calibri" w:hAnsi="Calibri" w:cs="Calibri"/>
        </w:rPr>
        <w:t xml:space="preserve"> kvaliteta vode </w:t>
      </w:r>
      <w:r w:rsidR="00F7495F">
        <w:rPr>
          <w:rFonts w:ascii="Calibri" w:eastAsia="Calibri" w:hAnsi="Calibri" w:cs="Calibri"/>
        </w:rPr>
        <w:t xml:space="preserve">na </w:t>
      </w:r>
      <w:r w:rsidR="003A2953" w:rsidRPr="003A2953">
        <w:rPr>
          <w:rFonts w:ascii="Calibri" w:eastAsia="Calibri" w:hAnsi="Calibri" w:cs="Calibri"/>
        </w:rPr>
        <w:t>područjima za uzgoj školjki.</w:t>
      </w:r>
    </w:p>
    <w:p w14:paraId="7185FB7D" w14:textId="2BBD0AD4" w:rsidR="003A2953" w:rsidRPr="00F7495F" w:rsidRDefault="003A2953" w:rsidP="00F7495F">
      <w:pPr>
        <w:spacing w:after="120" w:line="276" w:lineRule="auto"/>
        <w:jc w:val="both"/>
        <w:rPr>
          <w:rFonts w:ascii="Calibri" w:eastAsia="Calibri" w:hAnsi="Calibri" w:cs="Calibri"/>
        </w:rPr>
      </w:pPr>
      <w:r w:rsidRPr="003A2953">
        <w:rPr>
          <w:rFonts w:ascii="Calibri" w:eastAsia="Calibri" w:hAnsi="Calibri" w:cs="Calibri"/>
        </w:rPr>
        <w:t xml:space="preserve">Takođe treba napomenuti da se </w:t>
      </w:r>
      <w:r w:rsidR="00F7495F">
        <w:rPr>
          <w:rFonts w:ascii="Calibri" w:eastAsia="Calibri" w:hAnsi="Calibri" w:cs="Calibri"/>
        </w:rPr>
        <w:t xml:space="preserve">otpad </w:t>
      </w:r>
      <w:r w:rsidRPr="003A2953">
        <w:rPr>
          <w:rFonts w:ascii="Calibri" w:eastAsia="Calibri" w:hAnsi="Calibri" w:cs="Calibri"/>
        </w:rPr>
        <w:t>sporo razgrađuje, akumulirajući se na nekim obalama i u prirodnim „ponorima“ na morskom dnu, što je određeno preovlađujućim morskim vremen</w:t>
      </w:r>
      <w:r w:rsidR="00F7495F">
        <w:rPr>
          <w:rFonts w:ascii="Calibri" w:eastAsia="Calibri" w:hAnsi="Calibri" w:cs="Calibri"/>
        </w:rPr>
        <w:t>skim prilikama</w:t>
      </w:r>
      <w:r w:rsidRPr="003A2953">
        <w:rPr>
          <w:rFonts w:ascii="Calibri" w:eastAsia="Calibri" w:hAnsi="Calibri" w:cs="Calibri"/>
        </w:rPr>
        <w:t xml:space="preserve"> ili hidrografskim </w:t>
      </w:r>
      <w:r w:rsidR="00C92F67">
        <w:rPr>
          <w:rFonts w:ascii="Calibri" w:eastAsia="Calibri" w:hAnsi="Calibri" w:cs="Calibri"/>
        </w:rPr>
        <w:t>karakteristikama</w:t>
      </w:r>
      <w:r w:rsidRPr="003A2953">
        <w:rPr>
          <w:rFonts w:ascii="Calibri" w:eastAsia="Calibri" w:hAnsi="Calibri" w:cs="Calibri"/>
        </w:rPr>
        <w:t xml:space="preserve">. Ove „vruće tačke“ će biti uzete u obzir u našim programima </w:t>
      </w:r>
      <w:r w:rsidR="00F7495F">
        <w:rPr>
          <w:rFonts w:ascii="Calibri" w:eastAsia="Calibri" w:hAnsi="Calibri" w:cs="Calibri"/>
        </w:rPr>
        <w:t>monitoringa</w:t>
      </w:r>
      <w:r w:rsidRPr="003A2953">
        <w:rPr>
          <w:rFonts w:ascii="Calibri" w:eastAsia="Calibri" w:hAnsi="Calibri" w:cs="Calibri"/>
        </w:rPr>
        <w:t xml:space="preserve"> jer će možda trebati duže </w:t>
      </w:r>
      <w:r w:rsidR="00F7495F">
        <w:rPr>
          <w:rFonts w:ascii="Calibri" w:eastAsia="Calibri" w:hAnsi="Calibri" w:cs="Calibri"/>
        </w:rPr>
        <w:t xml:space="preserve">vremena </w:t>
      </w:r>
      <w:r w:rsidRPr="003A2953">
        <w:rPr>
          <w:rFonts w:ascii="Calibri" w:eastAsia="Calibri" w:hAnsi="Calibri" w:cs="Calibri"/>
        </w:rPr>
        <w:t>da ov</w:t>
      </w:r>
      <w:r w:rsidR="00F7495F">
        <w:rPr>
          <w:rFonts w:ascii="Calibri" w:eastAsia="Calibri" w:hAnsi="Calibri" w:cs="Calibri"/>
        </w:rPr>
        <w:t>e lokcije</w:t>
      </w:r>
      <w:r w:rsidRPr="003A2953">
        <w:rPr>
          <w:rFonts w:ascii="Calibri" w:eastAsia="Calibri" w:hAnsi="Calibri" w:cs="Calibri"/>
        </w:rPr>
        <w:t xml:space="preserve"> pokažu bilo kakav </w:t>
      </w:r>
      <w:r w:rsidR="00F7495F">
        <w:rPr>
          <w:rFonts w:ascii="Calibri" w:eastAsia="Calibri" w:hAnsi="Calibri" w:cs="Calibri"/>
        </w:rPr>
        <w:t xml:space="preserve">rezultat </w:t>
      </w:r>
      <w:r w:rsidRPr="003A2953">
        <w:rPr>
          <w:rFonts w:ascii="Calibri" w:eastAsia="Calibri" w:hAnsi="Calibri" w:cs="Calibri"/>
        </w:rPr>
        <w:t>m</w:t>
      </w:r>
      <w:r w:rsidR="00F7495F">
        <w:rPr>
          <w:rFonts w:ascii="Calibri" w:eastAsia="Calibri" w:hAnsi="Calibri" w:cs="Calibri"/>
        </w:rPr>
        <w:t>j</w:t>
      </w:r>
      <w:r w:rsidRPr="003A2953">
        <w:rPr>
          <w:rFonts w:ascii="Calibri" w:eastAsia="Calibri" w:hAnsi="Calibri" w:cs="Calibri"/>
        </w:rPr>
        <w:t>er</w:t>
      </w:r>
      <w:r w:rsidR="00F7495F">
        <w:rPr>
          <w:rFonts w:ascii="Calibri" w:eastAsia="Calibri" w:hAnsi="Calibri" w:cs="Calibri"/>
        </w:rPr>
        <w:t>a</w:t>
      </w:r>
      <w:r w:rsidRPr="003A2953">
        <w:rPr>
          <w:rFonts w:ascii="Calibri" w:eastAsia="Calibri" w:hAnsi="Calibri" w:cs="Calibri"/>
        </w:rPr>
        <w:t>.</w:t>
      </w:r>
    </w:p>
    <w:p w14:paraId="56AE2C7A" w14:textId="2855224F" w:rsidR="001E6FDA" w:rsidRPr="001E6FDA" w:rsidRDefault="001E6FDA" w:rsidP="003A2953">
      <w:pPr>
        <w:autoSpaceDE w:val="0"/>
        <w:autoSpaceDN w:val="0"/>
        <w:adjustRightInd w:val="0"/>
        <w:spacing w:after="120" w:line="276" w:lineRule="auto"/>
        <w:jc w:val="both"/>
        <w:rPr>
          <w:rFonts w:eastAsia="Calibri" w:cs="Calibri"/>
          <w:bCs/>
          <w:lang w:val="sq-AL"/>
        </w:rPr>
      </w:pPr>
      <w:r>
        <w:rPr>
          <w:rFonts w:ascii="Calibri" w:eastAsia="Calibri" w:hAnsi="Calibri" w:cs="Calibri"/>
          <w:lang w:val="en-US" w:eastAsia="hr-HR"/>
        </w:rPr>
        <w:t xml:space="preserve">Kada je riječ o </w:t>
      </w:r>
      <w:r w:rsidRPr="001E6FDA">
        <w:rPr>
          <w:rFonts w:ascii="Calibri" w:eastAsia="Calibri" w:hAnsi="Calibri" w:cs="Calibri"/>
          <w:b/>
          <w:lang w:val="en-US" w:eastAsia="hr-HR"/>
        </w:rPr>
        <w:t>Deskriptoru 11</w:t>
      </w:r>
      <w:r>
        <w:rPr>
          <w:rFonts w:ascii="Calibri" w:eastAsia="Calibri" w:hAnsi="Calibri" w:cs="Calibri"/>
          <w:lang w:val="en-US" w:eastAsia="hr-HR"/>
        </w:rPr>
        <w:t>, p</w:t>
      </w:r>
      <w:r w:rsidRPr="00564924">
        <w:rPr>
          <w:rFonts w:ascii="Calibri" w:eastAsia="Calibri" w:hAnsi="Calibri" w:cs="Calibri"/>
          <w:lang w:val="en-US" w:eastAsia="hr-HR"/>
        </w:rPr>
        <w:t>ostoje jaki naučni dokazi da izložen</w:t>
      </w:r>
      <w:r>
        <w:rPr>
          <w:rFonts w:ascii="Calibri" w:eastAsia="Calibri" w:hAnsi="Calibri" w:cs="Calibri"/>
          <w:lang w:val="en-US" w:eastAsia="hr-HR"/>
        </w:rPr>
        <w:t>ost morskih organizama</w:t>
      </w:r>
      <w:r w:rsidRPr="00564924">
        <w:rPr>
          <w:rFonts w:ascii="Calibri" w:eastAsia="Calibri" w:hAnsi="Calibri" w:cs="Calibri"/>
          <w:lang w:val="en-US" w:eastAsia="hr-HR"/>
        </w:rPr>
        <w:t xml:space="preserve"> </w:t>
      </w:r>
      <w:r w:rsidRPr="001E6FDA">
        <w:rPr>
          <w:rFonts w:ascii="Calibri" w:eastAsia="Calibri" w:hAnsi="Calibri" w:cs="Calibri"/>
          <w:b/>
          <w:lang w:val="en-US" w:eastAsia="hr-HR"/>
        </w:rPr>
        <w:t>antropogenom podvodnom zvuku</w:t>
      </w:r>
      <w:r w:rsidRPr="00564924">
        <w:rPr>
          <w:rFonts w:ascii="Calibri" w:eastAsia="Calibri" w:hAnsi="Calibri" w:cs="Calibri"/>
          <w:lang w:val="en-US" w:eastAsia="hr-HR"/>
        </w:rPr>
        <w:t xml:space="preserve"> </w:t>
      </w:r>
      <w:r>
        <w:rPr>
          <w:rFonts w:ascii="Calibri" w:eastAsia="Calibri" w:hAnsi="Calibri" w:cs="Calibri"/>
          <w:lang w:val="en-US" w:eastAsia="hr-HR"/>
        </w:rPr>
        <w:t xml:space="preserve">može imati štetan uticaj. </w:t>
      </w:r>
      <w:r>
        <w:rPr>
          <w:rFonts w:eastAsia="Calibri" w:cs="Calibri"/>
          <w:bCs/>
          <w:lang w:val="sq-AL"/>
        </w:rPr>
        <w:t xml:space="preserve">Prema ODMS (2017/845/EC) antropogeni podvodni zvuk </w:t>
      </w:r>
      <w:r w:rsidR="000770C0">
        <w:rPr>
          <w:rFonts w:eastAsia="Calibri" w:cs="Calibri"/>
          <w:bCs/>
          <w:lang w:val="sq-AL"/>
        </w:rPr>
        <w:t xml:space="preserve">je </w:t>
      </w:r>
      <w:r>
        <w:rPr>
          <w:rFonts w:eastAsia="Calibri" w:cs="Calibri"/>
          <w:bCs/>
          <w:lang w:val="sq-AL"/>
        </w:rPr>
        <w:t xml:space="preserve">prepoznat kao pritisak na morsku sredinu koji treba procijeniti i razmotriti kako bi se  postiglo dobro stannje </w:t>
      </w:r>
      <w:r w:rsidR="00903653">
        <w:rPr>
          <w:rFonts w:eastAsia="Calibri" w:cs="Calibri"/>
          <w:bCs/>
          <w:lang w:val="sq-AL"/>
        </w:rPr>
        <w:t>morske</w:t>
      </w:r>
      <w:r>
        <w:rPr>
          <w:rFonts w:eastAsia="Calibri" w:cs="Calibri"/>
          <w:bCs/>
          <w:lang w:val="sq-AL"/>
        </w:rPr>
        <w:t xml:space="preserve"> sredine (GES). Okvirna direktiva o morskoj strategiji (2008/56/EC) definiše Deskriptor 11 (Uvođenje energije, uključujući podvodnu buku) kao jedan od kvalitativnih deskriptora za određivanje dobrog stanja morske sredine. </w:t>
      </w:r>
    </w:p>
    <w:p w14:paraId="0E7EB0D3" w14:textId="7541AB10" w:rsidR="008067EF" w:rsidRPr="001E6FDA" w:rsidRDefault="008067EF" w:rsidP="008067EF">
      <w:pPr>
        <w:autoSpaceDE w:val="0"/>
        <w:autoSpaceDN w:val="0"/>
        <w:adjustRightInd w:val="0"/>
        <w:spacing w:line="276" w:lineRule="auto"/>
        <w:jc w:val="both"/>
        <w:rPr>
          <w:rFonts w:ascii="Calibri" w:eastAsia="Times New Roman" w:hAnsi="Calibri" w:cs="Calibri"/>
          <w:lang w:val="en-US"/>
        </w:rPr>
      </w:pPr>
      <w:r w:rsidRPr="000A3DAF">
        <w:rPr>
          <w:rFonts w:ascii="Calibri" w:eastAsia="Times New Roman" w:hAnsi="Calibri" w:cs="Calibri"/>
          <w:lang w:val="en-US"/>
        </w:rPr>
        <w:t>Realizacija programa monitoringa za kriterijum D11C1 je uspostavlj</w:t>
      </w:r>
      <w:r>
        <w:rPr>
          <w:rFonts w:ascii="Calibri" w:eastAsia="Times New Roman" w:hAnsi="Calibri" w:cs="Calibri"/>
          <w:lang w:val="en-US"/>
        </w:rPr>
        <w:t>ena</w:t>
      </w:r>
      <w:r w:rsidRPr="000A3DAF">
        <w:rPr>
          <w:rFonts w:ascii="Calibri" w:eastAsia="Times New Roman" w:hAnsi="Calibri" w:cs="Calibri"/>
          <w:lang w:val="en-US"/>
        </w:rPr>
        <w:t xml:space="preserve"> </w:t>
      </w:r>
      <w:r w:rsidRPr="001E5A3B">
        <w:rPr>
          <w:rFonts w:ascii="Calibri" w:eastAsia="Times New Roman" w:hAnsi="Calibri" w:cs="Calibri"/>
          <w:lang w:val="en-US"/>
        </w:rPr>
        <w:t>Registrom pojave impulsivnih zvukova</w:t>
      </w:r>
      <w:r w:rsidRPr="00EB4A31">
        <w:rPr>
          <w:rFonts w:ascii="Calibri" w:eastAsia="Times New Roman" w:hAnsi="Calibri" w:cs="Calibri"/>
          <w:b/>
          <w:lang w:val="en-US"/>
        </w:rPr>
        <w:t>.</w:t>
      </w:r>
      <w:r w:rsidRPr="000A3DAF">
        <w:rPr>
          <w:rFonts w:ascii="Calibri" w:eastAsia="Times New Roman" w:hAnsi="Calibri" w:cs="Calibri"/>
          <w:lang w:val="en-US"/>
        </w:rPr>
        <w:t xml:space="preserve"> Registar se može posmatrati kao vremenski i prostorni prikaz svih antropogenih aktivnosti koje proizvode glasan impulsni podvodni zvuk. Registar treba da daje podatke o broju dana u kojima nivo</w:t>
      </w:r>
      <w:r>
        <w:rPr>
          <w:rFonts w:ascii="Calibri" w:eastAsia="Times New Roman" w:hAnsi="Calibri" w:cs="Calibri"/>
          <w:lang w:val="en-US"/>
        </w:rPr>
        <w:t xml:space="preserve"> </w:t>
      </w:r>
      <w:r w:rsidRPr="000A3DAF">
        <w:rPr>
          <w:rFonts w:ascii="Calibri" w:eastAsia="Times New Roman" w:hAnsi="Calibri" w:cs="Calibri"/>
          <w:lang w:val="en-US"/>
        </w:rPr>
        <w:t>(i) impulsa prelazi graničnu vr</w:t>
      </w:r>
      <w:r>
        <w:rPr>
          <w:rFonts w:ascii="Calibri" w:eastAsia="Times New Roman" w:hAnsi="Calibri" w:cs="Calibri"/>
          <w:lang w:val="en-US"/>
        </w:rPr>
        <w:t>ij</w:t>
      </w:r>
      <w:r w:rsidRPr="000A3DAF">
        <w:rPr>
          <w:rFonts w:ascii="Calibri" w:eastAsia="Times New Roman" w:hAnsi="Calibri" w:cs="Calibri"/>
          <w:lang w:val="en-US"/>
        </w:rPr>
        <w:t xml:space="preserve">ednost u okviru </w:t>
      </w:r>
      <w:r>
        <w:rPr>
          <w:rFonts w:ascii="Calibri" w:eastAsia="Times New Roman" w:hAnsi="Calibri" w:cs="Calibri"/>
          <w:lang w:val="en-US"/>
        </w:rPr>
        <w:t xml:space="preserve">određenog </w:t>
      </w:r>
      <w:r w:rsidRPr="000A3DAF">
        <w:rPr>
          <w:rFonts w:ascii="Calibri" w:eastAsia="Times New Roman" w:hAnsi="Calibri" w:cs="Calibri"/>
          <w:lang w:val="en-US"/>
        </w:rPr>
        <w:t>definisan</w:t>
      </w:r>
      <w:r>
        <w:rPr>
          <w:rFonts w:ascii="Calibri" w:eastAsia="Times New Roman" w:hAnsi="Calibri" w:cs="Calibri"/>
          <w:lang w:val="en-US"/>
        </w:rPr>
        <w:t>og područja</w:t>
      </w:r>
      <w:r w:rsidRPr="000A3DAF">
        <w:rPr>
          <w:rFonts w:ascii="Calibri" w:eastAsia="Times New Roman" w:hAnsi="Calibri" w:cs="Calibri"/>
          <w:lang w:val="en-US"/>
        </w:rPr>
        <w:t>.</w:t>
      </w:r>
      <w:r>
        <w:rPr>
          <w:rFonts w:ascii="Calibri" w:eastAsia="Times New Roman" w:hAnsi="Calibri" w:cs="Calibri"/>
          <w:lang w:val="en-US"/>
        </w:rPr>
        <w:t xml:space="preserve"> </w:t>
      </w:r>
      <w:r w:rsidRPr="000A3DAF">
        <w:rPr>
          <w:rFonts w:ascii="Calibri" w:eastAsia="Times New Roman" w:hAnsi="Calibri" w:cs="Calibri"/>
          <w:lang w:val="en-US"/>
        </w:rPr>
        <w:t xml:space="preserve">Nadležni organi </w:t>
      </w:r>
      <w:r w:rsidRPr="000A3DAF">
        <w:rPr>
          <w:rFonts w:ascii="Calibri" w:eastAsia="Times New Roman" w:hAnsi="Calibri" w:cs="Calibri"/>
          <w:lang w:val="en-US"/>
        </w:rPr>
        <w:lastRenderedPageBreak/>
        <w:t>Crne Gore treba da stvore zakonski okvir koji će propisati prijavljivanje aktivnosti koje proizvode impulsni podvodni zvuk, kao i da uspostave Registar.</w:t>
      </w:r>
    </w:p>
    <w:p w14:paraId="50C0E4C4" w14:textId="2E237DDD" w:rsidR="001E6FDA" w:rsidRPr="00F7495F" w:rsidRDefault="001E6FDA" w:rsidP="003A2953">
      <w:pPr>
        <w:autoSpaceDE w:val="0"/>
        <w:autoSpaceDN w:val="0"/>
        <w:adjustRightInd w:val="0"/>
        <w:spacing w:after="120" w:line="276" w:lineRule="auto"/>
        <w:jc w:val="both"/>
        <w:rPr>
          <w:rFonts w:ascii="Calibri" w:eastAsia="Times New Roman" w:hAnsi="Calibri" w:cs="Calibri"/>
          <w:bCs/>
          <w:lang w:val="en-US"/>
        </w:rPr>
      </w:pPr>
      <w:r w:rsidRPr="00EB4A31">
        <w:rPr>
          <w:rFonts w:ascii="Calibri" w:eastAsia="Times New Roman" w:hAnsi="Calibri" w:cs="Calibri"/>
          <w:bCs/>
          <w:lang w:val="en-US"/>
        </w:rPr>
        <w:t>Svrha ovog kriterijuma je da se procijeni pritisak na životnu sredinu tako što će učiniti dostupnim pregled svih impulsnih izvora zvuka tokom</w:t>
      </w:r>
      <w:r w:rsidR="00FE02CA">
        <w:rPr>
          <w:rFonts w:ascii="Calibri" w:eastAsia="Times New Roman" w:hAnsi="Calibri" w:cs="Calibri"/>
          <w:bCs/>
          <w:lang w:val="en-US"/>
        </w:rPr>
        <w:t xml:space="preserve"> određenog</w:t>
      </w:r>
      <w:r w:rsidRPr="00EB4A31">
        <w:rPr>
          <w:rFonts w:ascii="Calibri" w:eastAsia="Times New Roman" w:hAnsi="Calibri" w:cs="Calibri"/>
          <w:bCs/>
          <w:lang w:val="en-US"/>
        </w:rPr>
        <w:t xml:space="preserve"> vremenskog perioda (npr. mjesec ili godinu dana) </w:t>
      </w:r>
      <w:r>
        <w:rPr>
          <w:rFonts w:ascii="Calibri" w:eastAsia="Times New Roman" w:hAnsi="Calibri" w:cs="Calibri"/>
          <w:bCs/>
          <w:lang w:val="en-US"/>
        </w:rPr>
        <w:t>u vodama Crne Gore</w:t>
      </w:r>
      <w:r w:rsidRPr="00EB4A31">
        <w:rPr>
          <w:rFonts w:ascii="Calibri" w:eastAsia="Times New Roman" w:hAnsi="Calibri" w:cs="Calibri"/>
          <w:bCs/>
          <w:lang w:val="en-US"/>
        </w:rPr>
        <w:t xml:space="preserve">. </w:t>
      </w:r>
    </w:p>
    <w:p w14:paraId="08B3BD3A" w14:textId="77777777" w:rsidR="008067EF" w:rsidRPr="00067808" w:rsidRDefault="008067EF" w:rsidP="008067EF">
      <w:pPr>
        <w:spacing w:after="200" w:line="276" w:lineRule="auto"/>
        <w:contextualSpacing/>
        <w:jc w:val="both"/>
        <w:rPr>
          <w:rFonts w:ascii="Calibri" w:eastAsia="Calibri" w:hAnsi="Calibri" w:cs="Calibri"/>
          <w:lang w:val="en-US"/>
        </w:rPr>
      </w:pPr>
      <w:r>
        <w:rPr>
          <w:rFonts w:ascii="Calibri" w:eastAsia="Calibri" w:hAnsi="Calibri" w:cs="Calibri"/>
          <w:lang w:val="en-US"/>
        </w:rPr>
        <w:t>Sprovođenje</w:t>
      </w:r>
      <w:r w:rsidRPr="00D21148">
        <w:rPr>
          <w:rFonts w:ascii="Calibri" w:eastAsia="Calibri" w:hAnsi="Calibri" w:cs="Calibri"/>
          <w:lang w:val="en-US"/>
        </w:rPr>
        <w:t xml:space="preserve"> kriterijuma D11C2 </w:t>
      </w:r>
      <w:r>
        <w:rPr>
          <w:rFonts w:ascii="Calibri" w:eastAsia="Calibri" w:hAnsi="Calibri" w:cs="Calibri"/>
          <w:lang w:val="en-US"/>
        </w:rPr>
        <w:t xml:space="preserve">vrši se </w:t>
      </w:r>
      <w:r w:rsidRPr="00D21148">
        <w:rPr>
          <w:rFonts w:ascii="Calibri" w:eastAsia="Calibri" w:hAnsi="Calibri" w:cs="Calibri"/>
          <w:lang w:val="en-US"/>
        </w:rPr>
        <w:t xml:space="preserve">kroz </w:t>
      </w:r>
      <w:r>
        <w:rPr>
          <w:rFonts w:ascii="Calibri" w:eastAsia="Calibri" w:hAnsi="Calibri" w:cs="Calibri"/>
          <w:lang w:val="en-US"/>
        </w:rPr>
        <w:t>monitoring</w:t>
      </w:r>
      <w:r w:rsidRPr="00D21148">
        <w:rPr>
          <w:rFonts w:ascii="Calibri" w:eastAsia="Calibri" w:hAnsi="Calibri" w:cs="Calibri"/>
          <w:lang w:val="en-US"/>
        </w:rPr>
        <w:t xml:space="preserve"> n</w:t>
      </w:r>
      <w:r>
        <w:rPr>
          <w:rFonts w:ascii="Calibri" w:eastAsia="Calibri" w:hAnsi="Calibri" w:cs="Calibri"/>
          <w:lang w:val="en-US"/>
        </w:rPr>
        <w:t>ivoa antropogenog kontinuiranog n</w:t>
      </w:r>
      <w:r w:rsidRPr="00D21148">
        <w:rPr>
          <w:rFonts w:ascii="Calibri" w:eastAsia="Calibri" w:hAnsi="Calibri" w:cs="Calibri"/>
          <w:lang w:val="en-US"/>
        </w:rPr>
        <w:t>iskofrekventnog podvodnog zvuka. To je moguće m</w:t>
      </w:r>
      <w:r>
        <w:rPr>
          <w:rFonts w:ascii="Calibri" w:eastAsia="Calibri" w:hAnsi="Calibri" w:cs="Calibri"/>
          <w:lang w:val="en-US"/>
        </w:rPr>
        <w:t>j</w:t>
      </w:r>
      <w:r w:rsidRPr="00D21148">
        <w:rPr>
          <w:rFonts w:ascii="Calibri" w:eastAsia="Calibri" w:hAnsi="Calibri" w:cs="Calibri"/>
          <w:lang w:val="en-US"/>
        </w:rPr>
        <w:t>erenjem i/ili modeliranjem širenja zvuka.</w:t>
      </w:r>
      <w:r>
        <w:rPr>
          <w:rFonts w:ascii="Calibri" w:eastAsia="Calibri" w:hAnsi="Calibri" w:cs="Calibri"/>
          <w:lang w:val="en-US"/>
        </w:rPr>
        <w:t xml:space="preserve"> </w:t>
      </w:r>
      <w:r w:rsidRPr="00D21148">
        <w:rPr>
          <w:rFonts w:ascii="Calibri" w:eastAsia="Calibri" w:hAnsi="Calibri" w:cs="Calibri"/>
          <w:lang w:val="en-US"/>
        </w:rPr>
        <w:t>Kako trenutno ne postoje ni resursi ni podaci za modeliranje širenja</w:t>
      </w:r>
      <w:r>
        <w:rPr>
          <w:rFonts w:ascii="Calibri" w:eastAsia="Calibri" w:hAnsi="Calibri" w:cs="Calibri"/>
          <w:lang w:val="en-US"/>
        </w:rPr>
        <w:t xml:space="preserve"> podvodne</w:t>
      </w:r>
      <w:r w:rsidRPr="00D21148">
        <w:rPr>
          <w:rFonts w:ascii="Calibri" w:eastAsia="Calibri" w:hAnsi="Calibri" w:cs="Calibri"/>
          <w:lang w:val="en-US"/>
        </w:rPr>
        <w:t xml:space="preserve"> buke u Crnoj Gori, za ocjenu kriterijuma D11C2 predlažu se kontinuirana niskofrekventna mjerenja podvodnog zvuka. U budućnosti se preporučuje usvajanje tehnika modeliranja širenja zvuka i modela širenja zvuka Jadranskog mora. Na taj način se ob</w:t>
      </w:r>
      <w:r>
        <w:rPr>
          <w:rFonts w:ascii="Calibri" w:eastAsia="Calibri" w:hAnsi="Calibri" w:cs="Calibri"/>
          <w:lang w:val="en-US"/>
        </w:rPr>
        <w:t>j</w:t>
      </w:r>
      <w:r w:rsidRPr="00D21148">
        <w:rPr>
          <w:rFonts w:ascii="Calibri" w:eastAsia="Calibri" w:hAnsi="Calibri" w:cs="Calibri"/>
          <w:lang w:val="en-US"/>
        </w:rPr>
        <w:t>e tehnike mogu kombinovati i m</w:t>
      </w:r>
      <w:r>
        <w:rPr>
          <w:rFonts w:ascii="Calibri" w:eastAsia="Calibri" w:hAnsi="Calibri" w:cs="Calibri"/>
          <w:lang w:val="en-US"/>
        </w:rPr>
        <w:t>j</w:t>
      </w:r>
      <w:r w:rsidRPr="00D21148">
        <w:rPr>
          <w:rFonts w:ascii="Calibri" w:eastAsia="Calibri" w:hAnsi="Calibri" w:cs="Calibri"/>
          <w:lang w:val="en-US"/>
        </w:rPr>
        <w:t xml:space="preserve">erenja će služiti samo za kalibraciju i </w:t>
      </w:r>
      <w:r>
        <w:rPr>
          <w:rFonts w:ascii="Calibri" w:eastAsia="Calibri" w:hAnsi="Calibri" w:cs="Calibri"/>
          <w:lang w:val="en-US"/>
        </w:rPr>
        <w:t>provjeru</w:t>
      </w:r>
      <w:r w:rsidRPr="00D21148">
        <w:rPr>
          <w:rFonts w:ascii="Calibri" w:eastAsia="Calibri" w:hAnsi="Calibri" w:cs="Calibri"/>
          <w:lang w:val="en-US"/>
        </w:rPr>
        <w:t xml:space="preserve"> modela.</w:t>
      </w:r>
    </w:p>
    <w:p w14:paraId="2CA6E879" w14:textId="77777777" w:rsidR="00F7495F" w:rsidRDefault="00F7495F" w:rsidP="003A2953">
      <w:pPr>
        <w:spacing w:after="120" w:line="276" w:lineRule="auto"/>
        <w:contextualSpacing/>
        <w:jc w:val="both"/>
        <w:rPr>
          <w:rFonts w:ascii="Calibri" w:eastAsia="Calibri" w:hAnsi="Calibri" w:cs="Calibri"/>
          <w:lang w:val="en-US"/>
        </w:rPr>
      </w:pPr>
    </w:p>
    <w:p w14:paraId="1A314260" w14:textId="7E0B56AC" w:rsidR="00F7495F" w:rsidRPr="00067808" w:rsidRDefault="00F7495F" w:rsidP="003A2953">
      <w:pPr>
        <w:spacing w:after="120" w:line="276" w:lineRule="auto"/>
        <w:contextualSpacing/>
        <w:jc w:val="both"/>
        <w:rPr>
          <w:rFonts w:ascii="Calibri" w:eastAsia="Calibri" w:hAnsi="Calibri" w:cs="Calibri"/>
          <w:lang w:val="en-US"/>
        </w:rPr>
      </w:pPr>
      <w:r w:rsidRPr="00F7495F">
        <w:rPr>
          <w:rFonts w:ascii="Calibri" w:eastAsia="Calibri" w:hAnsi="Calibri" w:cs="Calibri"/>
          <w:lang w:val="en-US"/>
        </w:rPr>
        <w:t>Na kraju,</w:t>
      </w:r>
      <w:r>
        <w:rPr>
          <w:rFonts w:ascii="Calibri" w:eastAsia="Calibri" w:hAnsi="Calibri" w:cs="Calibri"/>
          <w:lang w:val="en-US"/>
        </w:rPr>
        <w:t xml:space="preserve"> treba napomenuti da podaci koji se </w:t>
      </w:r>
      <w:r w:rsidRPr="00F7495F">
        <w:rPr>
          <w:rFonts w:ascii="Calibri" w:eastAsia="Calibri" w:hAnsi="Calibri" w:cs="Calibri"/>
          <w:lang w:val="en-US"/>
        </w:rPr>
        <w:t>prikuplja</w:t>
      </w:r>
      <w:r>
        <w:rPr>
          <w:rFonts w:ascii="Calibri" w:eastAsia="Calibri" w:hAnsi="Calibri" w:cs="Calibri"/>
          <w:lang w:val="en-US"/>
        </w:rPr>
        <w:t>ju</w:t>
      </w:r>
      <w:r w:rsidRPr="00F7495F">
        <w:rPr>
          <w:rFonts w:ascii="Calibri" w:eastAsia="Calibri" w:hAnsi="Calibri" w:cs="Calibri"/>
          <w:lang w:val="en-US"/>
        </w:rPr>
        <w:t xml:space="preserve"> i </w:t>
      </w:r>
      <w:r>
        <w:rPr>
          <w:rFonts w:ascii="Calibri" w:eastAsia="Calibri" w:hAnsi="Calibri" w:cs="Calibri"/>
          <w:lang w:val="en-US"/>
        </w:rPr>
        <w:t>evidentiraju za svaki navedeni descriptor treba da budu usklađeni sa</w:t>
      </w:r>
      <w:r w:rsidRPr="00F7495F">
        <w:rPr>
          <w:rFonts w:ascii="Calibri" w:eastAsia="Calibri" w:hAnsi="Calibri" w:cs="Calibri"/>
          <w:lang w:val="en-US"/>
        </w:rPr>
        <w:t xml:space="preserve"> INSPIRE </w:t>
      </w:r>
      <w:r>
        <w:rPr>
          <w:rFonts w:ascii="Calibri" w:eastAsia="Calibri" w:hAnsi="Calibri" w:cs="Calibri"/>
          <w:lang w:val="en-US"/>
        </w:rPr>
        <w:t>direktivom (</w:t>
      </w:r>
      <w:r w:rsidRPr="00F7495F">
        <w:rPr>
          <w:rFonts w:ascii="Calibri" w:eastAsia="Calibri" w:hAnsi="Calibri" w:cs="Calibri"/>
          <w:lang w:val="en-US"/>
        </w:rPr>
        <w:t xml:space="preserve">prema preporuci iz člana 19.3 </w:t>
      </w:r>
      <w:r>
        <w:rPr>
          <w:rFonts w:ascii="Calibri" w:eastAsia="Calibri" w:hAnsi="Calibri" w:cs="Calibri"/>
          <w:lang w:val="en-US"/>
        </w:rPr>
        <w:t>ODMS</w:t>
      </w:r>
      <w:r w:rsidRPr="00F7495F">
        <w:rPr>
          <w:rFonts w:ascii="Calibri" w:eastAsia="Calibri" w:hAnsi="Calibri" w:cs="Calibri"/>
          <w:lang w:val="en-US"/>
        </w:rPr>
        <w:t xml:space="preserve">). Da bi se to postiglo, podatke treba </w:t>
      </w:r>
      <w:r w:rsidR="00780018">
        <w:rPr>
          <w:rFonts w:ascii="Calibri" w:eastAsia="Calibri" w:hAnsi="Calibri" w:cs="Calibri"/>
          <w:lang w:val="en-US"/>
        </w:rPr>
        <w:t xml:space="preserve">pohraniti i </w:t>
      </w:r>
      <w:r>
        <w:rPr>
          <w:rFonts w:ascii="Calibri" w:eastAsia="Calibri" w:hAnsi="Calibri" w:cs="Calibri"/>
          <w:lang w:val="en-US"/>
        </w:rPr>
        <w:t>sačuvati u baz</w:t>
      </w:r>
      <w:r w:rsidR="00FE02CA">
        <w:rPr>
          <w:rFonts w:ascii="Calibri" w:eastAsia="Calibri" w:hAnsi="Calibri" w:cs="Calibri"/>
          <w:lang w:val="en-US"/>
        </w:rPr>
        <w:t>i</w:t>
      </w:r>
      <w:r>
        <w:rPr>
          <w:rFonts w:ascii="Calibri" w:eastAsia="Calibri" w:hAnsi="Calibri" w:cs="Calibri"/>
          <w:lang w:val="en-US"/>
        </w:rPr>
        <w:t xml:space="preserve"> podataka koja sadrži prostorni segment</w:t>
      </w:r>
      <w:r w:rsidRPr="00F7495F">
        <w:rPr>
          <w:rFonts w:ascii="Calibri" w:eastAsia="Calibri" w:hAnsi="Calibri" w:cs="Calibri"/>
          <w:lang w:val="en-US"/>
        </w:rPr>
        <w:t xml:space="preserve"> (GIS baza podataka). Referentni sistem treba da bude ETRS89 ili drugi referentni sistem usklađen sa standardima. Parametri treba da sadrže reference </w:t>
      </w:r>
      <w:r>
        <w:rPr>
          <w:rFonts w:ascii="Calibri" w:eastAsia="Calibri" w:hAnsi="Calibri" w:cs="Calibri"/>
          <w:lang w:val="en-US"/>
        </w:rPr>
        <w:t>na uobičajenu terminologiju</w:t>
      </w:r>
      <w:r w:rsidRPr="00F7495F">
        <w:rPr>
          <w:rFonts w:ascii="Calibri" w:eastAsia="Calibri" w:hAnsi="Calibri" w:cs="Calibri"/>
          <w:lang w:val="en-US"/>
        </w:rPr>
        <w:t xml:space="preserve">. Metapodaci i podaci treba da budu dostupni na mreži, predstavljeni putem veba i servisa za </w:t>
      </w:r>
      <w:r>
        <w:rPr>
          <w:rFonts w:ascii="Calibri" w:eastAsia="Calibri" w:hAnsi="Calibri" w:cs="Calibri"/>
          <w:lang w:val="en-US"/>
        </w:rPr>
        <w:t>pretraživanje</w:t>
      </w:r>
      <w:r w:rsidRPr="00F7495F">
        <w:rPr>
          <w:rFonts w:ascii="Calibri" w:eastAsia="Calibri" w:hAnsi="Calibri" w:cs="Calibri"/>
          <w:lang w:val="en-US"/>
        </w:rPr>
        <w:t xml:space="preserve"> (usaglašeno sa INSPIRE</w:t>
      </w:r>
      <w:r w:rsidR="00780018">
        <w:rPr>
          <w:rFonts w:ascii="Calibri" w:eastAsia="Calibri" w:hAnsi="Calibri" w:cs="Calibri"/>
          <w:lang w:val="en-US"/>
        </w:rPr>
        <w:t xml:space="preserve"> direktivom</w:t>
      </w:r>
      <w:r w:rsidRPr="00F7495F">
        <w:rPr>
          <w:rFonts w:ascii="Calibri" w:eastAsia="Calibri" w:hAnsi="Calibri" w:cs="Calibri"/>
          <w:lang w:val="en-US"/>
        </w:rPr>
        <w:t>).</w:t>
      </w:r>
    </w:p>
    <w:p w14:paraId="3F6D454F" w14:textId="77777777" w:rsidR="001E6FDA" w:rsidRPr="00067808" w:rsidRDefault="001E6FDA" w:rsidP="003A2953">
      <w:pPr>
        <w:spacing w:after="120" w:line="276" w:lineRule="auto"/>
        <w:contextualSpacing/>
        <w:jc w:val="both"/>
        <w:rPr>
          <w:rFonts w:ascii="Calibri" w:eastAsia="Calibri" w:hAnsi="Calibri" w:cs="Calibri"/>
          <w:lang w:val="en-US"/>
        </w:rPr>
      </w:pPr>
    </w:p>
    <w:p w14:paraId="3D029868" w14:textId="77777777" w:rsidR="00AD36BE" w:rsidRDefault="00AD36BE" w:rsidP="00242CEC">
      <w:pPr>
        <w:tabs>
          <w:tab w:val="left" w:pos="2784"/>
        </w:tabs>
        <w:spacing w:before="240"/>
        <w:jc w:val="both"/>
        <w:rPr>
          <w:rFonts w:ascii="Calibri" w:eastAsia="Calibri" w:hAnsi="Calibri" w:cs="Calibri"/>
        </w:rPr>
      </w:pPr>
    </w:p>
    <w:p w14:paraId="279D95F0" w14:textId="308D278C" w:rsidR="00AD36BE" w:rsidRDefault="00AD36BE" w:rsidP="00242CEC">
      <w:pPr>
        <w:tabs>
          <w:tab w:val="left" w:pos="2784"/>
        </w:tabs>
        <w:spacing w:before="240"/>
        <w:jc w:val="both"/>
        <w:rPr>
          <w:rFonts w:ascii="Calibri" w:eastAsia="Calibri" w:hAnsi="Calibri" w:cs="Calibri"/>
        </w:rPr>
      </w:pPr>
    </w:p>
    <w:p w14:paraId="32330026" w14:textId="699986EC" w:rsidR="00EC6205" w:rsidRDefault="00EC6205" w:rsidP="00242CEC">
      <w:pPr>
        <w:tabs>
          <w:tab w:val="left" w:pos="2784"/>
        </w:tabs>
        <w:spacing w:before="240"/>
        <w:jc w:val="both"/>
        <w:rPr>
          <w:rFonts w:ascii="Calibri" w:eastAsia="Calibri" w:hAnsi="Calibri" w:cs="Calibri"/>
        </w:rPr>
      </w:pPr>
    </w:p>
    <w:p w14:paraId="41D9F2C3" w14:textId="6142F350" w:rsidR="00EC6205" w:rsidRDefault="00EC6205" w:rsidP="00242CEC">
      <w:pPr>
        <w:tabs>
          <w:tab w:val="left" w:pos="2784"/>
        </w:tabs>
        <w:spacing w:before="240"/>
        <w:jc w:val="both"/>
        <w:rPr>
          <w:rFonts w:ascii="Calibri" w:eastAsia="Calibri" w:hAnsi="Calibri" w:cs="Calibri"/>
        </w:rPr>
      </w:pPr>
    </w:p>
    <w:p w14:paraId="607D210C" w14:textId="3B69B329" w:rsidR="00EC6205" w:rsidRDefault="00EC6205" w:rsidP="00242CEC">
      <w:pPr>
        <w:tabs>
          <w:tab w:val="left" w:pos="2784"/>
        </w:tabs>
        <w:spacing w:before="240"/>
        <w:jc w:val="both"/>
        <w:rPr>
          <w:rFonts w:ascii="Calibri" w:eastAsia="Calibri" w:hAnsi="Calibri" w:cs="Calibri"/>
        </w:rPr>
      </w:pPr>
    </w:p>
    <w:p w14:paraId="610AF1A7" w14:textId="7BE571A0" w:rsidR="00EC6205" w:rsidRDefault="00EC6205" w:rsidP="00242CEC">
      <w:pPr>
        <w:tabs>
          <w:tab w:val="left" w:pos="2784"/>
        </w:tabs>
        <w:spacing w:before="240"/>
        <w:jc w:val="both"/>
        <w:rPr>
          <w:rFonts w:ascii="Calibri" w:eastAsia="Calibri" w:hAnsi="Calibri" w:cs="Calibri"/>
        </w:rPr>
      </w:pPr>
    </w:p>
    <w:p w14:paraId="2C44FEC9" w14:textId="6DEF4201" w:rsidR="00EC6205" w:rsidRDefault="00EC6205" w:rsidP="00242CEC">
      <w:pPr>
        <w:tabs>
          <w:tab w:val="left" w:pos="2784"/>
        </w:tabs>
        <w:spacing w:before="240"/>
        <w:jc w:val="both"/>
        <w:rPr>
          <w:rFonts w:ascii="Calibri" w:eastAsia="Calibri" w:hAnsi="Calibri" w:cs="Calibri"/>
        </w:rPr>
      </w:pPr>
    </w:p>
    <w:p w14:paraId="0EC40A2A" w14:textId="11C6B305" w:rsidR="00EC6205" w:rsidRDefault="00EC6205" w:rsidP="00242CEC">
      <w:pPr>
        <w:tabs>
          <w:tab w:val="left" w:pos="2784"/>
        </w:tabs>
        <w:spacing w:before="240"/>
        <w:jc w:val="both"/>
        <w:rPr>
          <w:rFonts w:ascii="Calibri" w:eastAsia="Calibri" w:hAnsi="Calibri" w:cs="Calibri"/>
        </w:rPr>
      </w:pPr>
    </w:p>
    <w:p w14:paraId="0ECE7E6B" w14:textId="22D479CF" w:rsidR="00EC6205" w:rsidRDefault="00EC6205" w:rsidP="00242CEC">
      <w:pPr>
        <w:tabs>
          <w:tab w:val="left" w:pos="2784"/>
        </w:tabs>
        <w:spacing w:before="240"/>
        <w:jc w:val="both"/>
        <w:rPr>
          <w:rFonts w:ascii="Calibri" w:eastAsia="Calibri" w:hAnsi="Calibri" w:cs="Calibri"/>
        </w:rPr>
      </w:pPr>
    </w:p>
    <w:p w14:paraId="4C51B0BF" w14:textId="74F67237" w:rsidR="00EC6205" w:rsidRDefault="00EC6205" w:rsidP="00242CEC">
      <w:pPr>
        <w:tabs>
          <w:tab w:val="left" w:pos="2784"/>
        </w:tabs>
        <w:spacing w:before="240"/>
        <w:jc w:val="both"/>
        <w:rPr>
          <w:rFonts w:ascii="Calibri" w:eastAsia="Calibri" w:hAnsi="Calibri" w:cs="Calibri"/>
        </w:rPr>
      </w:pPr>
    </w:p>
    <w:p w14:paraId="2D889839" w14:textId="77777777" w:rsidR="00EC6205" w:rsidRDefault="00EC6205" w:rsidP="00242CEC">
      <w:pPr>
        <w:tabs>
          <w:tab w:val="left" w:pos="2784"/>
        </w:tabs>
        <w:spacing w:before="240"/>
        <w:jc w:val="both"/>
        <w:rPr>
          <w:rFonts w:ascii="Calibri" w:eastAsia="Calibri" w:hAnsi="Calibri" w:cs="Calibri"/>
        </w:rPr>
      </w:pPr>
    </w:p>
    <w:p w14:paraId="2959CB9A" w14:textId="77777777" w:rsidR="00AD36BE" w:rsidRDefault="00AD36BE" w:rsidP="00242CEC">
      <w:pPr>
        <w:tabs>
          <w:tab w:val="left" w:pos="2784"/>
        </w:tabs>
        <w:spacing w:before="240"/>
        <w:jc w:val="both"/>
        <w:rPr>
          <w:rFonts w:ascii="Calibri" w:eastAsia="Calibri" w:hAnsi="Calibri" w:cs="Calibri"/>
        </w:rPr>
      </w:pPr>
    </w:p>
    <w:p w14:paraId="55C33554" w14:textId="310A532B" w:rsidR="002302C6" w:rsidRPr="00AD36BE" w:rsidRDefault="00E2222F" w:rsidP="00AD36BE">
      <w:pPr>
        <w:pStyle w:val="Heading1"/>
        <w:keepLines w:val="0"/>
        <w:numPr>
          <w:ilvl w:val="0"/>
          <w:numId w:val="25"/>
        </w:numPr>
        <w:spacing w:before="480" w:after="240" w:line="276" w:lineRule="auto"/>
        <w:ind w:left="431" w:hanging="431"/>
        <w:jc w:val="both"/>
        <w:rPr>
          <w:rFonts w:ascii="Calibri" w:eastAsiaTheme="minorHAnsi" w:hAnsi="Calibri" w:cs="Times New Roman"/>
          <w:b/>
          <w:bCs/>
          <w:caps/>
          <w:color w:val="323E4F" w:themeColor="text2" w:themeShade="BF"/>
          <w:kern w:val="32"/>
          <w:sz w:val="40"/>
          <w:lang w:val="en-GB" w:eastAsia="fr-FR"/>
        </w:rPr>
      </w:pPr>
      <w:bookmarkStart w:id="13" w:name="_Toc82417950"/>
      <w:bookmarkStart w:id="14" w:name="_Toc105659954"/>
      <w:r>
        <w:rPr>
          <w:rFonts w:ascii="Calibri" w:eastAsiaTheme="minorHAnsi" w:hAnsi="Calibri" w:cs="Times New Roman"/>
          <w:b/>
          <w:bCs/>
          <w:caps/>
          <w:color w:val="323E4F" w:themeColor="text2" w:themeShade="BF"/>
          <w:kern w:val="32"/>
          <w:sz w:val="40"/>
          <w:lang w:val="en-GB" w:eastAsia="fr-FR"/>
        </w:rPr>
        <w:lastRenderedPageBreak/>
        <w:t>UVOD</w:t>
      </w:r>
      <w:bookmarkStart w:id="15" w:name="_Hlk80192516"/>
      <w:bookmarkEnd w:id="13"/>
      <w:bookmarkEnd w:id="14"/>
    </w:p>
    <w:p w14:paraId="02DC982F" w14:textId="1FB01B66" w:rsidR="00E93FB0" w:rsidRDefault="00E93FB0" w:rsidP="003A2953">
      <w:pPr>
        <w:spacing w:before="100" w:beforeAutospacing="1" w:after="120" w:line="276" w:lineRule="auto"/>
        <w:jc w:val="both"/>
        <w:rPr>
          <w:rFonts w:ascii="Calibri" w:eastAsia="Calibri" w:hAnsi="Calibri" w:cs="Times New Roman"/>
          <w:lang w:val="en-GB"/>
        </w:rPr>
      </w:pPr>
      <w:r w:rsidRPr="00E93FB0">
        <w:rPr>
          <w:rFonts w:ascii="Calibri" w:eastAsia="Calibri" w:hAnsi="Calibri" w:cs="Times New Roman"/>
          <w:lang w:val="en-GB"/>
        </w:rPr>
        <w:t>U okviru sprovođenja Zakona o zaštiti morske sredine (Sl. list CG br. 73/19) i podzakonskih akata</w:t>
      </w:r>
      <w:r w:rsidRPr="00E93FB0">
        <w:rPr>
          <w:rFonts w:ascii="Calibri" w:eastAsia="Calibri" w:hAnsi="Calibri" w:cs="Calibri"/>
          <w:vertAlign w:val="superscript"/>
          <w:lang w:val="en-GB"/>
        </w:rPr>
        <w:footnoteReference w:id="10"/>
      </w:r>
      <w:r w:rsidRPr="00E93FB0">
        <w:rPr>
          <w:rFonts w:ascii="Calibri" w:eastAsia="Calibri" w:hAnsi="Calibri" w:cs="Calibri"/>
          <w:lang w:val="en-GB"/>
        </w:rPr>
        <w:t xml:space="preserve"> </w:t>
      </w:r>
      <w:r w:rsidRPr="00E93FB0">
        <w:rPr>
          <w:rFonts w:ascii="Calibri" w:eastAsia="Calibri" w:hAnsi="Calibri" w:cs="Times New Roman"/>
          <w:lang w:val="en-GB"/>
        </w:rPr>
        <w:t xml:space="preserve"> donijetih u skladu sa Zakonom, kojim se u nacionalno zakonodavstvo prenose odredbe Okvirne direktive o morskoj strategiji (ODMS, 2008/56/EC) i Odluke Komisije (EU) 2017/848</w:t>
      </w:r>
      <w:r w:rsidRPr="00E93FB0">
        <w:rPr>
          <w:rFonts w:ascii="Calibri" w:hAnsi="Calibri" w:cs="Calibri"/>
          <w:color w:val="000000"/>
        </w:rPr>
        <w:t xml:space="preserve"> o utvrđivanju kriterijuma i metodoloških standarda o dobrom </w:t>
      </w:r>
      <w:r w:rsidR="001044A2">
        <w:rPr>
          <w:rFonts w:ascii="Calibri" w:hAnsi="Calibri" w:cs="Calibri"/>
          <w:color w:val="000000"/>
        </w:rPr>
        <w:t xml:space="preserve">stanju </w:t>
      </w:r>
      <w:r w:rsidR="00402E6D">
        <w:rPr>
          <w:rFonts w:ascii="Calibri" w:hAnsi="Calibri" w:cs="Calibri"/>
          <w:color w:val="000000"/>
        </w:rPr>
        <w:t xml:space="preserve">morske </w:t>
      </w:r>
      <w:r w:rsidR="001044A2">
        <w:rPr>
          <w:rFonts w:ascii="Calibri" w:hAnsi="Calibri" w:cs="Calibri"/>
          <w:color w:val="000000"/>
        </w:rPr>
        <w:t xml:space="preserve">sredine, kao i </w:t>
      </w:r>
      <w:r w:rsidR="006C17A4">
        <w:rPr>
          <w:rFonts w:ascii="Calibri" w:hAnsi="Calibri" w:cs="Calibri"/>
          <w:color w:val="000000"/>
        </w:rPr>
        <w:t xml:space="preserve">specifikacija standardizovanih metoda </w:t>
      </w:r>
      <w:r w:rsidRPr="00E93FB0">
        <w:rPr>
          <w:rFonts w:ascii="Calibri" w:hAnsi="Calibri" w:cs="Calibri"/>
          <w:color w:val="000000"/>
        </w:rPr>
        <w:t>za monitoring i procjenu</w:t>
      </w:r>
      <w:r>
        <w:rPr>
          <w:rFonts w:ascii="Calibri" w:hAnsi="Calibri" w:cs="Calibri"/>
          <w:color w:val="000000"/>
        </w:rPr>
        <w:t xml:space="preserve">,  dokument pod nazivom </w:t>
      </w:r>
      <w:r w:rsidRPr="00E93FB0">
        <w:rPr>
          <w:rFonts w:ascii="Calibri" w:eastAsia="Calibri" w:hAnsi="Calibri" w:cs="Times New Roman"/>
          <w:lang w:val="en-GB"/>
        </w:rPr>
        <w:t xml:space="preserve"> „Monitoring morske sredine Crne Gore” je četvrti ključni korak u pripremi programa mjera za postizanje i/ili održavanje dobrog stanja morske sredine.</w:t>
      </w:r>
    </w:p>
    <w:p w14:paraId="3F7A8396" w14:textId="66DFB839" w:rsidR="00E93FB0" w:rsidRDefault="00E93FB0" w:rsidP="002607C0">
      <w:pPr>
        <w:spacing w:before="100" w:beforeAutospacing="1" w:after="120" w:line="276" w:lineRule="auto"/>
        <w:jc w:val="both"/>
        <w:rPr>
          <w:rFonts w:ascii="Calibri" w:eastAsia="Calibri" w:hAnsi="Calibri" w:cs="Times New Roman"/>
          <w:lang w:val="en-GB"/>
        </w:rPr>
      </w:pPr>
      <w:r w:rsidRPr="00E93FB0">
        <w:rPr>
          <w:rFonts w:ascii="Calibri" w:eastAsia="Calibri" w:hAnsi="Calibri" w:cs="Times New Roman"/>
          <w:lang w:val="en-GB"/>
        </w:rPr>
        <w:t xml:space="preserve">U skladu sa članom 11. </w:t>
      </w:r>
      <w:r>
        <w:rPr>
          <w:rFonts w:ascii="Calibri" w:eastAsia="Calibri" w:hAnsi="Calibri" w:cs="Times New Roman"/>
          <w:lang w:val="en-GB"/>
        </w:rPr>
        <w:t>ODMS</w:t>
      </w:r>
      <w:r w:rsidR="005A0DAF">
        <w:rPr>
          <w:rFonts w:ascii="Calibri" w:eastAsia="Calibri" w:hAnsi="Calibri" w:cs="Times New Roman"/>
          <w:lang w:val="en-GB"/>
        </w:rPr>
        <w:t>-a</w:t>
      </w:r>
      <w:r w:rsidRPr="00E93FB0">
        <w:rPr>
          <w:rFonts w:ascii="Calibri" w:eastAsia="Calibri" w:hAnsi="Calibri" w:cs="Times New Roman"/>
          <w:lang w:val="en-GB"/>
        </w:rPr>
        <w:t xml:space="preserve">, države članice treba da </w:t>
      </w:r>
      <w:r>
        <w:rPr>
          <w:rFonts w:ascii="Calibri" w:eastAsia="Calibri" w:hAnsi="Calibri" w:cs="Times New Roman"/>
          <w:lang w:val="en-GB"/>
        </w:rPr>
        <w:t>izrade i sprovode koordini</w:t>
      </w:r>
      <w:r w:rsidR="005A0DAF">
        <w:rPr>
          <w:rFonts w:ascii="Calibri" w:eastAsia="Calibri" w:hAnsi="Calibri" w:cs="Times New Roman"/>
          <w:lang w:val="en-GB"/>
        </w:rPr>
        <w:t>sane</w:t>
      </w:r>
      <w:r w:rsidRPr="00E93FB0">
        <w:rPr>
          <w:rFonts w:ascii="Calibri" w:eastAsia="Calibri" w:hAnsi="Calibri" w:cs="Times New Roman"/>
          <w:lang w:val="en-GB"/>
        </w:rPr>
        <w:t xml:space="preserve"> </w:t>
      </w:r>
      <w:r w:rsidR="005A0DAF">
        <w:rPr>
          <w:rFonts w:ascii="Calibri" w:eastAsia="Calibri" w:hAnsi="Calibri" w:cs="Times New Roman"/>
          <w:lang w:val="en-GB"/>
        </w:rPr>
        <w:t>program</w:t>
      </w:r>
      <w:r>
        <w:rPr>
          <w:rFonts w:ascii="Calibri" w:eastAsia="Calibri" w:hAnsi="Calibri" w:cs="Times New Roman"/>
          <w:lang w:val="en-GB"/>
        </w:rPr>
        <w:t>e monitoringa</w:t>
      </w:r>
      <w:r w:rsidRPr="00E93FB0">
        <w:rPr>
          <w:rFonts w:ascii="Calibri" w:eastAsia="Calibri" w:hAnsi="Calibri" w:cs="Times New Roman"/>
          <w:lang w:val="en-GB"/>
        </w:rPr>
        <w:t xml:space="preserve"> na osnovu početne proc</w:t>
      </w:r>
      <w:r>
        <w:rPr>
          <w:rFonts w:ascii="Calibri" w:eastAsia="Calibri" w:hAnsi="Calibri" w:cs="Times New Roman"/>
          <w:lang w:val="en-GB"/>
        </w:rPr>
        <w:t>j</w:t>
      </w:r>
      <w:r w:rsidRPr="00E93FB0">
        <w:rPr>
          <w:rFonts w:ascii="Calibri" w:eastAsia="Calibri" w:hAnsi="Calibri" w:cs="Times New Roman"/>
          <w:lang w:val="en-GB"/>
        </w:rPr>
        <w:t xml:space="preserve">ene </w:t>
      </w:r>
      <w:r w:rsidR="00402E6D">
        <w:rPr>
          <w:rFonts w:ascii="Calibri" w:eastAsia="Calibri" w:hAnsi="Calibri" w:cs="Times New Roman"/>
          <w:lang w:val="en-GB"/>
        </w:rPr>
        <w:t xml:space="preserve">stanja morske sredine </w:t>
      </w:r>
      <w:r w:rsidRPr="00E93FB0">
        <w:rPr>
          <w:rFonts w:ascii="Calibri" w:eastAsia="Calibri" w:hAnsi="Calibri" w:cs="Times New Roman"/>
          <w:lang w:val="en-GB"/>
        </w:rPr>
        <w:t xml:space="preserve">i dokumenata o dobrom stanju </w:t>
      </w:r>
      <w:r w:rsidR="00402E6D">
        <w:rPr>
          <w:rFonts w:ascii="Calibri" w:eastAsia="Calibri" w:hAnsi="Calibri" w:cs="Times New Roman"/>
          <w:lang w:val="en-GB"/>
        </w:rPr>
        <w:t>morske</w:t>
      </w:r>
      <w:r w:rsidRPr="00E93FB0">
        <w:rPr>
          <w:rFonts w:ascii="Calibri" w:eastAsia="Calibri" w:hAnsi="Calibri" w:cs="Times New Roman"/>
          <w:lang w:val="en-GB"/>
        </w:rPr>
        <w:t xml:space="preserve"> sredine za tekuću proc</w:t>
      </w:r>
      <w:r>
        <w:rPr>
          <w:rFonts w:ascii="Calibri" w:eastAsia="Calibri" w:hAnsi="Calibri" w:cs="Times New Roman"/>
          <w:lang w:val="en-GB"/>
        </w:rPr>
        <w:t>j</w:t>
      </w:r>
      <w:r w:rsidRPr="00E93FB0">
        <w:rPr>
          <w:rFonts w:ascii="Calibri" w:eastAsia="Calibri" w:hAnsi="Calibri" w:cs="Times New Roman"/>
          <w:lang w:val="en-GB"/>
        </w:rPr>
        <w:t xml:space="preserve">enu </w:t>
      </w:r>
      <w:r>
        <w:rPr>
          <w:rFonts w:ascii="Calibri" w:eastAsia="Calibri" w:hAnsi="Calibri" w:cs="Times New Roman"/>
          <w:lang w:val="en-GB"/>
        </w:rPr>
        <w:t xml:space="preserve">stanja </w:t>
      </w:r>
      <w:r w:rsidRPr="00E93FB0">
        <w:rPr>
          <w:rFonts w:ascii="Calibri" w:eastAsia="Calibri" w:hAnsi="Calibri" w:cs="Times New Roman"/>
          <w:lang w:val="en-GB"/>
        </w:rPr>
        <w:t xml:space="preserve">njihovih morskih voda. Indikativne liste elemenata </w:t>
      </w:r>
      <w:r>
        <w:rPr>
          <w:rFonts w:ascii="Calibri" w:eastAsia="Calibri" w:hAnsi="Calibri" w:cs="Times New Roman"/>
          <w:lang w:val="en-GB"/>
        </w:rPr>
        <w:t>iz Aneksa III i Aneksa</w:t>
      </w:r>
      <w:r w:rsidRPr="00E93FB0">
        <w:rPr>
          <w:rFonts w:ascii="Calibri" w:eastAsia="Calibri" w:hAnsi="Calibri" w:cs="Times New Roman"/>
          <w:lang w:val="en-GB"/>
        </w:rPr>
        <w:t xml:space="preserve"> V </w:t>
      </w:r>
      <w:r>
        <w:rPr>
          <w:rFonts w:ascii="Calibri" w:eastAsia="Calibri" w:hAnsi="Calibri" w:cs="Times New Roman"/>
          <w:lang w:val="en-GB"/>
        </w:rPr>
        <w:t>Okvirne direktive o morskoj strategiji</w:t>
      </w:r>
      <w:r w:rsidRPr="00E93FB0">
        <w:rPr>
          <w:rFonts w:ascii="Calibri" w:eastAsia="Calibri" w:hAnsi="Calibri" w:cs="Times New Roman"/>
          <w:lang w:val="en-GB"/>
        </w:rPr>
        <w:t xml:space="preserve">, kao i ciljevi definisani u skladu sa članom 10. </w:t>
      </w:r>
      <w:r>
        <w:rPr>
          <w:rFonts w:ascii="Calibri" w:eastAsia="Calibri" w:hAnsi="Calibri" w:cs="Times New Roman"/>
          <w:lang w:val="en-GB"/>
        </w:rPr>
        <w:t>ODMS</w:t>
      </w:r>
      <w:r w:rsidR="005A0DAF">
        <w:rPr>
          <w:rFonts w:ascii="Calibri" w:eastAsia="Calibri" w:hAnsi="Calibri" w:cs="Times New Roman"/>
          <w:lang w:val="en-GB"/>
        </w:rPr>
        <w:t>-a</w:t>
      </w:r>
      <w:r w:rsidRPr="00E93FB0">
        <w:rPr>
          <w:rFonts w:ascii="Calibri" w:eastAsia="Calibri" w:hAnsi="Calibri" w:cs="Times New Roman"/>
          <w:lang w:val="en-GB"/>
        </w:rPr>
        <w:t xml:space="preserve">, uzeti su u obzir pri izradi ovog programa monitoringa u skladu sa </w:t>
      </w:r>
      <w:r>
        <w:rPr>
          <w:rFonts w:ascii="Calibri" w:eastAsia="Calibri" w:hAnsi="Calibri" w:cs="Times New Roman"/>
          <w:lang w:val="en-GB"/>
        </w:rPr>
        <w:t>Smjernic</w:t>
      </w:r>
      <w:r w:rsidR="005A0DAF">
        <w:rPr>
          <w:rFonts w:ascii="Calibri" w:eastAsia="Calibri" w:hAnsi="Calibri" w:cs="Times New Roman"/>
          <w:lang w:val="en-GB"/>
        </w:rPr>
        <w:t xml:space="preserve">ama </w:t>
      </w:r>
      <w:r w:rsidR="005A0DAF" w:rsidRPr="00067808">
        <w:rPr>
          <w:rFonts w:ascii="Calibri" w:eastAsia="Calibri" w:hAnsi="Calibri" w:cs="Calibri"/>
        </w:rPr>
        <w:t>17</w:t>
      </w:r>
      <w:r w:rsidR="005A0DAF" w:rsidRPr="00067808">
        <w:rPr>
          <w:rFonts w:ascii="Calibri" w:eastAsia="Calibri" w:hAnsi="Calibri" w:cs="Calibri"/>
          <w:vertAlign w:val="superscript"/>
        </w:rPr>
        <w:footnoteReference w:id="11"/>
      </w:r>
      <w:r w:rsidR="005A0DAF">
        <w:rPr>
          <w:rFonts w:ascii="Calibri" w:eastAsia="Calibri" w:hAnsi="Calibri" w:cs="Calibri"/>
        </w:rPr>
        <w:t xml:space="preserve"> ODMS-a.</w:t>
      </w:r>
      <w:r w:rsidRPr="00E93FB0">
        <w:rPr>
          <w:rFonts w:ascii="Calibri" w:eastAsia="Calibri" w:hAnsi="Calibri" w:cs="Times New Roman"/>
          <w:lang w:val="en-GB"/>
        </w:rPr>
        <w:t xml:space="preserve"> Pregled ključnih elemenata, kriterijuma i indikatora za svih 11 deskriptora dat je u tabeli 1 u Prilogu 1.</w:t>
      </w:r>
    </w:p>
    <w:p w14:paraId="14414080" w14:textId="13DD4505" w:rsidR="005A0DAF" w:rsidRDefault="005A0DAF" w:rsidP="003A2953">
      <w:pPr>
        <w:spacing w:before="100" w:beforeAutospacing="1" w:after="120" w:line="276" w:lineRule="auto"/>
        <w:jc w:val="both"/>
        <w:rPr>
          <w:rFonts w:ascii="Calibri" w:eastAsia="Calibri" w:hAnsi="Calibri" w:cs="Calibri"/>
          <w:bCs/>
          <w:lang w:val="en-GB"/>
        </w:rPr>
      </w:pPr>
      <w:r w:rsidRPr="005A0DAF">
        <w:rPr>
          <w:rFonts w:ascii="Calibri" w:eastAsia="Calibri" w:hAnsi="Calibri" w:cs="Calibri"/>
          <w:bCs/>
          <w:lang w:val="en-GB"/>
        </w:rPr>
        <w:t xml:space="preserve">Nacionalni program za </w:t>
      </w:r>
      <w:r>
        <w:rPr>
          <w:rFonts w:ascii="Calibri" w:eastAsia="Calibri" w:hAnsi="Calibri" w:cs="Calibri"/>
          <w:bCs/>
          <w:lang w:val="en-GB"/>
        </w:rPr>
        <w:t>monitoring</w:t>
      </w:r>
      <w:r w:rsidRPr="005A0DAF">
        <w:rPr>
          <w:rFonts w:ascii="Calibri" w:eastAsia="Calibri" w:hAnsi="Calibri" w:cs="Calibri"/>
          <w:bCs/>
          <w:lang w:val="en-GB"/>
        </w:rPr>
        <w:t xml:space="preserve"> prvenstveno </w:t>
      </w:r>
      <w:r>
        <w:rPr>
          <w:rFonts w:ascii="Calibri" w:eastAsia="Calibri" w:hAnsi="Calibri" w:cs="Calibri"/>
          <w:bCs/>
          <w:lang w:val="en-GB"/>
        </w:rPr>
        <w:t xml:space="preserve">treba </w:t>
      </w:r>
      <w:r w:rsidRPr="005A0DAF">
        <w:rPr>
          <w:rFonts w:ascii="Calibri" w:eastAsia="Calibri" w:hAnsi="Calibri" w:cs="Calibri"/>
          <w:bCs/>
          <w:lang w:val="en-GB"/>
        </w:rPr>
        <w:t xml:space="preserve">da se </w:t>
      </w:r>
      <w:r>
        <w:rPr>
          <w:rFonts w:ascii="Calibri" w:eastAsia="Calibri" w:hAnsi="Calibri" w:cs="Calibri"/>
          <w:bCs/>
          <w:lang w:val="en-GB"/>
        </w:rPr>
        <w:t>pripremi</w:t>
      </w:r>
      <w:r w:rsidRPr="005A0DAF">
        <w:rPr>
          <w:rFonts w:ascii="Calibri" w:eastAsia="Calibri" w:hAnsi="Calibri" w:cs="Calibri"/>
          <w:bCs/>
          <w:lang w:val="en-GB"/>
        </w:rPr>
        <w:t xml:space="preserve"> kako bi </w:t>
      </w:r>
      <w:r>
        <w:rPr>
          <w:rFonts w:ascii="Calibri" w:eastAsia="Calibri" w:hAnsi="Calibri" w:cs="Calibri"/>
          <w:bCs/>
          <w:lang w:val="en-GB"/>
        </w:rPr>
        <w:t xml:space="preserve">se ispunili </w:t>
      </w:r>
      <w:r w:rsidRPr="005A0DAF">
        <w:rPr>
          <w:rFonts w:ascii="Calibri" w:eastAsia="Calibri" w:hAnsi="Calibri" w:cs="Calibri"/>
          <w:bCs/>
          <w:lang w:val="en-GB"/>
        </w:rPr>
        <w:t>zaht</w:t>
      </w:r>
      <w:r>
        <w:rPr>
          <w:rFonts w:ascii="Calibri" w:eastAsia="Calibri" w:hAnsi="Calibri" w:cs="Calibri"/>
          <w:bCs/>
          <w:lang w:val="en-GB"/>
        </w:rPr>
        <w:t>jevi</w:t>
      </w:r>
      <w:r w:rsidRPr="005A0DAF">
        <w:rPr>
          <w:rFonts w:ascii="Calibri" w:eastAsia="Calibri" w:hAnsi="Calibri" w:cs="Calibri"/>
          <w:bCs/>
          <w:lang w:val="en-GB"/>
        </w:rPr>
        <w:t xml:space="preserve"> Okvirne direktive o morskoj strategiji (</w:t>
      </w:r>
      <w:r>
        <w:rPr>
          <w:rFonts w:ascii="Calibri" w:eastAsia="Calibri" w:hAnsi="Calibri" w:cs="Calibri"/>
          <w:bCs/>
          <w:lang w:val="en-GB"/>
        </w:rPr>
        <w:t>ODMS</w:t>
      </w:r>
      <w:r w:rsidRPr="005A0DAF">
        <w:rPr>
          <w:rFonts w:ascii="Calibri" w:eastAsia="Calibri" w:hAnsi="Calibri" w:cs="Calibri"/>
          <w:bCs/>
          <w:lang w:val="en-GB"/>
        </w:rPr>
        <w:t xml:space="preserve">). Međutim, </w:t>
      </w:r>
      <w:r>
        <w:rPr>
          <w:rFonts w:ascii="Calibri" w:eastAsia="Calibri" w:hAnsi="Calibri" w:cs="Calibri"/>
          <w:bCs/>
          <w:lang w:val="en-GB"/>
        </w:rPr>
        <w:t>ovaj program</w:t>
      </w:r>
      <w:r w:rsidRPr="005A0DAF">
        <w:rPr>
          <w:rFonts w:ascii="Calibri" w:eastAsia="Calibri" w:hAnsi="Calibri" w:cs="Calibri"/>
          <w:bCs/>
          <w:lang w:val="en-GB"/>
        </w:rPr>
        <w:t xml:space="preserve"> takođe integriše zaht</w:t>
      </w:r>
      <w:r>
        <w:rPr>
          <w:rFonts w:ascii="Calibri" w:eastAsia="Calibri" w:hAnsi="Calibri" w:cs="Calibri"/>
          <w:bCs/>
          <w:lang w:val="en-GB"/>
        </w:rPr>
        <w:t>j</w:t>
      </w:r>
      <w:r w:rsidRPr="005A0DAF">
        <w:rPr>
          <w:rFonts w:ascii="Calibri" w:eastAsia="Calibri" w:hAnsi="Calibri" w:cs="Calibri"/>
          <w:bCs/>
          <w:lang w:val="en-GB"/>
        </w:rPr>
        <w:t xml:space="preserve">eve </w:t>
      </w:r>
      <w:r>
        <w:rPr>
          <w:rFonts w:ascii="Calibri" w:eastAsia="Calibri" w:hAnsi="Calibri" w:cs="Calibri"/>
          <w:bCs/>
          <w:lang w:val="en-GB"/>
        </w:rPr>
        <w:t xml:space="preserve">za monitoringom </w:t>
      </w:r>
      <w:r w:rsidRPr="005A0DAF">
        <w:rPr>
          <w:rFonts w:ascii="Calibri" w:eastAsia="Calibri" w:hAnsi="Calibri" w:cs="Calibri"/>
          <w:bCs/>
          <w:lang w:val="en-GB"/>
        </w:rPr>
        <w:t xml:space="preserve">koji proizilaze iz različitih politika </w:t>
      </w:r>
      <w:r>
        <w:rPr>
          <w:rFonts w:ascii="Calibri" w:eastAsia="Calibri" w:hAnsi="Calibri" w:cs="Calibri"/>
          <w:bCs/>
          <w:lang w:val="en-GB"/>
        </w:rPr>
        <w:t>koje se odnose na more</w:t>
      </w:r>
      <w:r w:rsidRPr="005A0DAF">
        <w:rPr>
          <w:rFonts w:ascii="Calibri" w:eastAsia="Calibri" w:hAnsi="Calibri" w:cs="Calibri"/>
          <w:bCs/>
          <w:lang w:val="en-GB"/>
        </w:rPr>
        <w:t>, uključujući zaht</w:t>
      </w:r>
      <w:r>
        <w:rPr>
          <w:rFonts w:ascii="Calibri" w:eastAsia="Calibri" w:hAnsi="Calibri" w:cs="Calibri"/>
          <w:bCs/>
          <w:lang w:val="en-GB"/>
        </w:rPr>
        <w:t>j</w:t>
      </w:r>
      <w:r w:rsidRPr="005A0DAF">
        <w:rPr>
          <w:rFonts w:ascii="Calibri" w:eastAsia="Calibri" w:hAnsi="Calibri" w:cs="Calibri"/>
          <w:bCs/>
          <w:lang w:val="en-GB"/>
        </w:rPr>
        <w:t>eve Direktiv</w:t>
      </w:r>
      <w:r w:rsidR="00780018">
        <w:rPr>
          <w:rFonts w:ascii="Calibri" w:eastAsia="Calibri" w:hAnsi="Calibri" w:cs="Calibri"/>
          <w:bCs/>
          <w:lang w:val="en-GB"/>
        </w:rPr>
        <w:t>a</w:t>
      </w:r>
      <w:r w:rsidRPr="005A0DAF">
        <w:rPr>
          <w:rFonts w:ascii="Calibri" w:eastAsia="Calibri" w:hAnsi="Calibri" w:cs="Calibri"/>
          <w:bCs/>
          <w:lang w:val="en-GB"/>
        </w:rPr>
        <w:t xml:space="preserve"> o staništima i pticama, Okvirne direktive EU o vodama, Direktive EU o prirodi koje se prim</w:t>
      </w:r>
      <w:r>
        <w:rPr>
          <w:rFonts w:ascii="Calibri" w:eastAsia="Calibri" w:hAnsi="Calibri" w:cs="Calibri"/>
          <w:bCs/>
          <w:lang w:val="en-GB"/>
        </w:rPr>
        <w:t>j</w:t>
      </w:r>
      <w:r w:rsidRPr="005A0DAF">
        <w:rPr>
          <w:rFonts w:ascii="Calibri" w:eastAsia="Calibri" w:hAnsi="Calibri" w:cs="Calibri"/>
          <w:bCs/>
          <w:lang w:val="en-GB"/>
        </w:rPr>
        <w:t>enjuju na morsk</w:t>
      </w:r>
      <w:r>
        <w:rPr>
          <w:rFonts w:ascii="Calibri" w:eastAsia="Calibri" w:hAnsi="Calibri" w:cs="Calibri"/>
          <w:bCs/>
          <w:lang w:val="en-GB"/>
        </w:rPr>
        <w:t>u sredinu</w:t>
      </w:r>
      <w:r w:rsidRPr="005A0DAF">
        <w:rPr>
          <w:rFonts w:ascii="Calibri" w:eastAsia="Calibri" w:hAnsi="Calibri" w:cs="Calibri"/>
          <w:bCs/>
          <w:lang w:val="en-GB"/>
        </w:rPr>
        <w:t xml:space="preserve">, kao i </w:t>
      </w:r>
      <w:r>
        <w:rPr>
          <w:rFonts w:ascii="Calibri" w:eastAsia="Calibri" w:hAnsi="Calibri" w:cs="Calibri"/>
          <w:bCs/>
          <w:lang w:val="en-GB"/>
        </w:rPr>
        <w:t xml:space="preserve">zahtjeve </w:t>
      </w:r>
      <w:r w:rsidRPr="005A0DAF">
        <w:rPr>
          <w:rFonts w:ascii="Calibri" w:eastAsia="Calibri" w:hAnsi="Calibri" w:cs="Calibri"/>
          <w:bCs/>
          <w:lang w:val="en-GB"/>
        </w:rPr>
        <w:t>Barselonske konvencije [Konvencije o zaštiti morske sredine i priobalbnog područja Sredozemlja] i njeni</w:t>
      </w:r>
      <w:r>
        <w:rPr>
          <w:rFonts w:ascii="Calibri" w:eastAsia="Calibri" w:hAnsi="Calibri" w:cs="Calibri"/>
          <w:bCs/>
          <w:lang w:val="en-GB"/>
        </w:rPr>
        <w:t>h</w:t>
      </w:r>
      <w:r w:rsidRPr="005A0DAF">
        <w:rPr>
          <w:rFonts w:ascii="Calibri" w:eastAsia="Calibri" w:hAnsi="Calibri" w:cs="Calibri"/>
          <w:bCs/>
          <w:lang w:val="en-GB"/>
        </w:rPr>
        <w:t xml:space="preserve"> relevantni</w:t>
      </w:r>
      <w:r>
        <w:rPr>
          <w:rFonts w:ascii="Calibri" w:eastAsia="Calibri" w:hAnsi="Calibri" w:cs="Calibri"/>
          <w:bCs/>
          <w:lang w:val="en-GB"/>
        </w:rPr>
        <w:t>h protokola</w:t>
      </w:r>
      <w:r w:rsidRPr="005A0DAF">
        <w:rPr>
          <w:rFonts w:ascii="Calibri" w:eastAsia="Calibri" w:hAnsi="Calibri" w:cs="Calibri"/>
          <w:bCs/>
          <w:lang w:val="en-GB"/>
        </w:rPr>
        <w:t>.</w:t>
      </w:r>
    </w:p>
    <w:p w14:paraId="35E881EB" w14:textId="307FDEC7" w:rsidR="009A4CE5" w:rsidRDefault="005A0DAF" w:rsidP="002607C0">
      <w:pPr>
        <w:spacing w:before="100" w:beforeAutospacing="1" w:after="120" w:line="276" w:lineRule="auto"/>
        <w:jc w:val="both"/>
        <w:rPr>
          <w:rFonts w:ascii="Calibri" w:eastAsia="Calibri" w:hAnsi="Calibri" w:cs="Calibri"/>
          <w:lang w:val="en-GB"/>
        </w:rPr>
      </w:pPr>
      <w:r w:rsidRPr="005A0DAF">
        <w:rPr>
          <w:rFonts w:ascii="Calibri" w:eastAsia="Times New Roman" w:hAnsi="Calibri" w:cs="Calibri"/>
          <w:lang w:val="en-GB" w:eastAsia="hr-HR"/>
        </w:rPr>
        <w:t>Na regionalnom nivou Crna Gora je ugovorna strana Barselonske konvencije i njenih protokola u okviru UN za životnu sredinu/MAP, od 2007. godine. Od tada Crna Gora učestvuje u svim aktivnostima Programa Ujedinjenih nacija za životnu sredinu/Mediterans</w:t>
      </w:r>
      <w:r w:rsidR="009A4CE5">
        <w:rPr>
          <w:rFonts w:ascii="Calibri" w:eastAsia="Times New Roman" w:hAnsi="Calibri" w:cs="Calibri"/>
          <w:lang w:val="en-GB" w:eastAsia="hr-HR"/>
        </w:rPr>
        <w:t>kog akcionog plana (UNEP/MAP)</w:t>
      </w:r>
      <w:r w:rsidRPr="005A0DAF">
        <w:rPr>
          <w:rFonts w:ascii="Calibri" w:eastAsia="Times New Roman" w:hAnsi="Calibri" w:cs="Calibri"/>
          <w:lang w:val="en-GB" w:eastAsia="hr-HR"/>
        </w:rPr>
        <w:t xml:space="preserve"> sa posebnim </w:t>
      </w:r>
      <w:r w:rsidR="009A4CE5">
        <w:rPr>
          <w:rFonts w:ascii="Calibri" w:eastAsia="Times New Roman" w:hAnsi="Calibri" w:cs="Calibri"/>
          <w:lang w:val="en-GB" w:eastAsia="hr-HR"/>
        </w:rPr>
        <w:t xml:space="preserve">osvrtom na </w:t>
      </w:r>
      <w:r w:rsidRPr="005A0DAF">
        <w:rPr>
          <w:rFonts w:ascii="Calibri" w:eastAsia="Times New Roman" w:hAnsi="Calibri" w:cs="Calibri"/>
          <w:lang w:val="en-GB" w:eastAsia="hr-HR"/>
        </w:rPr>
        <w:t xml:space="preserve"> prim</w:t>
      </w:r>
      <w:r w:rsidR="009A4CE5">
        <w:rPr>
          <w:rFonts w:ascii="Calibri" w:eastAsia="Times New Roman" w:hAnsi="Calibri" w:cs="Calibri"/>
          <w:lang w:val="en-GB" w:eastAsia="hr-HR"/>
        </w:rPr>
        <w:t>j</w:t>
      </w:r>
      <w:r w:rsidRPr="005A0DAF">
        <w:rPr>
          <w:rFonts w:ascii="Calibri" w:eastAsia="Times New Roman" w:hAnsi="Calibri" w:cs="Calibri"/>
          <w:lang w:val="en-GB" w:eastAsia="hr-HR"/>
        </w:rPr>
        <w:t xml:space="preserve">enu ekosistemskog pristupa u upravljanju ljudskim aktivnostima koje mogu imati uticaj na morsku i </w:t>
      </w:r>
      <w:r w:rsidR="009A4CE5">
        <w:rPr>
          <w:rFonts w:ascii="Calibri" w:eastAsia="Times New Roman" w:hAnsi="Calibri" w:cs="Calibri"/>
          <w:lang w:val="en-GB" w:eastAsia="hr-HR"/>
        </w:rPr>
        <w:t>pri</w:t>
      </w:r>
      <w:r w:rsidRPr="005A0DAF">
        <w:rPr>
          <w:rFonts w:ascii="Calibri" w:eastAsia="Times New Roman" w:hAnsi="Calibri" w:cs="Calibri"/>
          <w:lang w:val="en-GB" w:eastAsia="hr-HR"/>
        </w:rPr>
        <w:t>balnu sredinu.</w:t>
      </w:r>
      <w:r w:rsidRPr="005A0DAF">
        <w:t xml:space="preserve"> </w:t>
      </w:r>
      <w:r w:rsidRPr="005A0DAF">
        <w:rPr>
          <w:rFonts w:ascii="Calibri" w:eastAsia="Times New Roman" w:hAnsi="Calibri" w:cs="Calibri"/>
          <w:lang w:val="en-GB" w:eastAsia="hr-HR"/>
        </w:rPr>
        <w:t xml:space="preserve">Ugovorne strane Barselonske konvencije usvojile su Integrisani program </w:t>
      </w:r>
      <w:r w:rsidR="009A4CE5">
        <w:rPr>
          <w:rFonts w:ascii="Calibri" w:eastAsia="Times New Roman" w:hAnsi="Calibri" w:cs="Calibri"/>
          <w:lang w:val="en-GB" w:eastAsia="hr-HR"/>
        </w:rPr>
        <w:t>monitoringa</w:t>
      </w:r>
      <w:r w:rsidRPr="005A0DAF">
        <w:rPr>
          <w:rFonts w:ascii="Calibri" w:eastAsia="Times New Roman" w:hAnsi="Calibri" w:cs="Calibri"/>
          <w:lang w:val="en-GB" w:eastAsia="hr-HR"/>
        </w:rPr>
        <w:t xml:space="preserve"> i proc</w:t>
      </w:r>
      <w:r w:rsidR="009A4CE5">
        <w:rPr>
          <w:rFonts w:ascii="Calibri" w:eastAsia="Times New Roman" w:hAnsi="Calibri" w:cs="Calibri"/>
          <w:lang w:val="en-GB" w:eastAsia="hr-HR"/>
        </w:rPr>
        <w:t>j</w:t>
      </w:r>
      <w:r w:rsidRPr="005A0DAF">
        <w:rPr>
          <w:rFonts w:ascii="Calibri" w:eastAsia="Times New Roman" w:hAnsi="Calibri" w:cs="Calibri"/>
          <w:lang w:val="en-GB" w:eastAsia="hr-HR"/>
        </w:rPr>
        <w:t>ene (IMAP) zasnovan na jedanaest ek</w:t>
      </w:r>
      <w:r w:rsidR="009A4CE5">
        <w:rPr>
          <w:rFonts w:ascii="Calibri" w:eastAsia="Times New Roman" w:hAnsi="Calibri" w:cs="Calibri"/>
          <w:lang w:val="en-GB" w:eastAsia="hr-HR"/>
        </w:rPr>
        <w:t xml:space="preserve">oloških ciljeva (Odluka </w:t>
      </w:r>
      <w:r w:rsidR="009A4CE5" w:rsidRPr="00067808">
        <w:rPr>
          <w:rFonts w:ascii="Calibri" w:eastAsia="Times New Roman" w:hAnsi="Calibri" w:cs="Calibri"/>
          <w:lang w:val="en-GB" w:eastAsia="hr-HR"/>
        </w:rPr>
        <w:t>IG.22/7</w:t>
      </w:r>
      <w:r w:rsidR="009A4CE5" w:rsidRPr="00067808">
        <w:rPr>
          <w:rFonts w:ascii="Calibri" w:eastAsia="Times New Roman" w:hAnsi="Calibri" w:cs="Calibri"/>
          <w:vertAlign w:val="superscript"/>
          <w:lang w:val="en-GB" w:eastAsia="hr-HR"/>
        </w:rPr>
        <w:footnoteReference w:id="12"/>
      </w:r>
      <w:r w:rsidR="009A4CE5">
        <w:rPr>
          <w:rFonts w:ascii="Calibri" w:eastAsia="Times New Roman" w:hAnsi="Calibri" w:cs="Calibri"/>
          <w:lang w:val="en-GB" w:eastAsia="hr-HR"/>
        </w:rPr>
        <w:t>)</w:t>
      </w:r>
      <w:bookmarkStart w:id="16" w:name="_Hlk82105352"/>
      <w:r w:rsidR="008B5289">
        <w:rPr>
          <w:rFonts w:ascii="Calibri" w:eastAsia="Times New Roman" w:hAnsi="Calibri" w:cs="Calibri"/>
          <w:lang w:val="en-GB" w:eastAsia="hr-HR"/>
        </w:rPr>
        <w:t xml:space="preserve">, </w:t>
      </w:r>
      <w:r w:rsidR="008B5289" w:rsidRPr="008B5289">
        <w:rPr>
          <w:rFonts w:ascii="Calibri" w:eastAsia="Times New Roman" w:hAnsi="Calibri" w:cs="Calibri"/>
          <w:lang w:val="en-GB" w:eastAsia="hr-HR"/>
        </w:rPr>
        <w:t>na osnovu čega bi jadranske zemlje trebalo da prilagode i svoje nacionalne programe monitoringa.</w:t>
      </w:r>
    </w:p>
    <w:p w14:paraId="1223C196" w14:textId="675A1301" w:rsidR="00402E6D" w:rsidRDefault="00402E6D" w:rsidP="00AC0EC2">
      <w:pPr>
        <w:spacing w:before="100" w:beforeAutospacing="1" w:after="120" w:line="276" w:lineRule="auto"/>
        <w:jc w:val="both"/>
        <w:rPr>
          <w:rFonts w:ascii="Calibri" w:eastAsia="Calibri" w:hAnsi="Calibri" w:cs="Calibri"/>
          <w:lang w:val="en-GB"/>
        </w:rPr>
      </w:pPr>
      <w:r>
        <w:rPr>
          <w:rFonts w:ascii="Calibri" w:eastAsia="Calibri" w:hAnsi="Calibri" w:cs="Calibri"/>
          <w:lang w:val="en-GB"/>
        </w:rPr>
        <w:lastRenderedPageBreak/>
        <w:t xml:space="preserve">Program </w:t>
      </w:r>
      <w:r w:rsidRPr="009A4CE5">
        <w:rPr>
          <w:rFonts w:ascii="Calibri" w:eastAsia="Calibri" w:hAnsi="Calibri" w:cs="Calibri"/>
          <w:lang w:val="en-GB"/>
        </w:rPr>
        <w:t xml:space="preserve">IMAP </w:t>
      </w:r>
      <w:r>
        <w:rPr>
          <w:rFonts w:ascii="Calibri" w:eastAsia="Calibri" w:hAnsi="Calibri" w:cs="Calibri"/>
          <w:lang w:val="en-GB"/>
        </w:rPr>
        <w:t xml:space="preserve">u određenoj mjeri </w:t>
      </w:r>
      <w:r w:rsidRPr="009A4CE5">
        <w:rPr>
          <w:rFonts w:ascii="Calibri" w:eastAsia="Calibri" w:hAnsi="Calibri" w:cs="Calibri"/>
          <w:lang w:val="en-GB"/>
        </w:rPr>
        <w:t>obezb</w:t>
      </w:r>
      <w:r>
        <w:rPr>
          <w:rFonts w:ascii="Calibri" w:eastAsia="Calibri" w:hAnsi="Calibri" w:cs="Calibri"/>
          <w:lang w:val="en-GB"/>
        </w:rPr>
        <w:t>ij</w:t>
      </w:r>
      <w:r w:rsidRPr="009A4CE5">
        <w:rPr>
          <w:rFonts w:ascii="Calibri" w:eastAsia="Calibri" w:hAnsi="Calibri" w:cs="Calibri"/>
          <w:lang w:val="en-GB"/>
        </w:rPr>
        <w:t xml:space="preserve">eđuje odgovarajuću integraciju sa programima </w:t>
      </w:r>
      <w:r>
        <w:rPr>
          <w:rFonts w:ascii="Calibri" w:eastAsia="Calibri" w:hAnsi="Calibri" w:cs="Calibri"/>
          <w:lang w:val="en-GB"/>
        </w:rPr>
        <w:t>monitoringa</w:t>
      </w:r>
      <w:r w:rsidRPr="009A4CE5">
        <w:rPr>
          <w:rFonts w:ascii="Calibri" w:eastAsia="Calibri" w:hAnsi="Calibri" w:cs="Calibri"/>
          <w:lang w:val="en-GB"/>
        </w:rPr>
        <w:t xml:space="preserve"> koje zaht</w:t>
      </w:r>
      <w:r>
        <w:rPr>
          <w:rFonts w:ascii="Calibri" w:eastAsia="Calibri" w:hAnsi="Calibri" w:cs="Calibri"/>
          <w:lang w:val="en-GB"/>
        </w:rPr>
        <w:t>ij</w:t>
      </w:r>
      <w:r w:rsidRPr="009A4CE5">
        <w:rPr>
          <w:rFonts w:ascii="Calibri" w:eastAsia="Calibri" w:hAnsi="Calibri" w:cs="Calibri"/>
          <w:lang w:val="en-GB"/>
        </w:rPr>
        <w:t xml:space="preserve">eva EU, posebno onima koji se pripremaju u okviru </w:t>
      </w:r>
      <w:r>
        <w:rPr>
          <w:rFonts w:ascii="Calibri" w:eastAsia="Calibri" w:hAnsi="Calibri" w:cs="Calibri"/>
          <w:lang w:val="en-GB"/>
        </w:rPr>
        <w:t>ODMS i ODV</w:t>
      </w:r>
      <w:r w:rsidRPr="009A4CE5">
        <w:rPr>
          <w:rFonts w:ascii="Calibri" w:eastAsia="Calibri" w:hAnsi="Calibri" w:cs="Calibri"/>
          <w:lang w:val="en-GB"/>
        </w:rPr>
        <w:t xml:space="preserve">. Naime, kako je pristupanje Evropskoj uniji strateški prioritet za Crnu Goru, sa nedavnim otvaranjem i </w:t>
      </w:r>
      <w:r>
        <w:rPr>
          <w:rFonts w:ascii="Calibri" w:eastAsia="Calibri" w:hAnsi="Calibri" w:cs="Calibri"/>
          <w:lang w:val="en-GB"/>
        </w:rPr>
        <w:t>osvrtom</w:t>
      </w:r>
      <w:r w:rsidRPr="009A4CE5">
        <w:rPr>
          <w:rFonts w:ascii="Calibri" w:eastAsia="Calibri" w:hAnsi="Calibri" w:cs="Calibri"/>
          <w:lang w:val="en-GB"/>
        </w:rPr>
        <w:t xml:space="preserve"> na Pregovaračko poglavlje 27 (Životna sredina i klimatske promjene), priprema IM</w:t>
      </w:r>
      <w:r>
        <w:rPr>
          <w:rFonts w:ascii="Calibri" w:eastAsia="Calibri" w:hAnsi="Calibri" w:cs="Calibri"/>
          <w:lang w:val="en-GB"/>
        </w:rPr>
        <w:t>A</w:t>
      </w:r>
      <w:r w:rsidRPr="009A4CE5">
        <w:rPr>
          <w:rFonts w:ascii="Calibri" w:eastAsia="Calibri" w:hAnsi="Calibri" w:cs="Calibri"/>
          <w:lang w:val="en-GB"/>
        </w:rPr>
        <w:t xml:space="preserve">P-a </w:t>
      </w:r>
      <w:r>
        <w:rPr>
          <w:rFonts w:ascii="Calibri" w:eastAsia="Calibri" w:hAnsi="Calibri" w:cs="Calibri"/>
          <w:lang w:val="en-GB"/>
        </w:rPr>
        <w:t xml:space="preserve">skoro istovremeno </w:t>
      </w:r>
      <w:r w:rsidRPr="009A4CE5">
        <w:rPr>
          <w:rFonts w:ascii="Calibri" w:eastAsia="Calibri" w:hAnsi="Calibri" w:cs="Calibri"/>
          <w:lang w:val="en-GB"/>
        </w:rPr>
        <w:t xml:space="preserve">sa </w:t>
      </w:r>
      <w:r>
        <w:rPr>
          <w:rFonts w:ascii="Calibri" w:eastAsia="Calibri" w:hAnsi="Calibri" w:cs="Calibri"/>
          <w:lang w:val="en-GB"/>
        </w:rPr>
        <w:t>implementacijom ODMS-a</w:t>
      </w:r>
      <w:r w:rsidRPr="009A4CE5">
        <w:rPr>
          <w:rFonts w:ascii="Calibri" w:eastAsia="Calibri" w:hAnsi="Calibri" w:cs="Calibri"/>
          <w:lang w:val="en-GB"/>
        </w:rPr>
        <w:t xml:space="preserve"> omogućava sinergij</w:t>
      </w:r>
      <w:r>
        <w:rPr>
          <w:rFonts w:ascii="Calibri" w:eastAsia="Calibri" w:hAnsi="Calibri" w:cs="Calibri"/>
          <w:lang w:val="en-GB"/>
        </w:rPr>
        <w:t>u</w:t>
      </w:r>
      <w:r w:rsidRPr="009A4CE5">
        <w:rPr>
          <w:rFonts w:ascii="Calibri" w:eastAsia="Calibri" w:hAnsi="Calibri" w:cs="Calibri"/>
          <w:lang w:val="en-GB"/>
        </w:rPr>
        <w:t xml:space="preserve"> i kompatibilnu implementaciju oba procesa u Crnoj Gori, ispunjavajući obaveze kako prema EU, tako i prema sistemu UN</w:t>
      </w:r>
      <w:r>
        <w:rPr>
          <w:rFonts w:ascii="Calibri" w:eastAsia="Calibri" w:hAnsi="Calibri" w:cs="Calibri"/>
          <w:lang w:val="en-GB"/>
        </w:rPr>
        <w:t>/</w:t>
      </w:r>
      <w:r w:rsidRPr="009A4CE5">
        <w:rPr>
          <w:rFonts w:ascii="Calibri" w:eastAsia="Calibri" w:hAnsi="Calibri" w:cs="Calibri"/>
          <w:lang w:val="en-GB"/>
        </w:rPr>
        <w:t xml:space="preserve">MAP. </w:t>
      </w:r>
      <w:r w:rsidR="00AC0EC2" w:rsidRPr="009A4CE5">
        <w:rPr>
          <w:rFonts w:ascii="Calibri" w:eastAsia="Calibri" w:hAnsi="Calibri" w:cs="Calibri"/>
          <w:lang w:val="en-GB"/>
        </w:rPr>
        <w:t xml:space="preserve">Kompatibilnost između </w:t>
      </w:r>
      <w:r w:rsidR="00AC0EC2">
        <w:rPr>
          <w:rFonts w:ascii="Calibri" w:eastAsia="Calibri" w:hAnsi="Calibri" w:cs="Calibri"/>
          <w:lang w:val="en-GB"/>
        </w:rPr>
        <w:t xml:space="preserve">Programa monitoring ODMS-a </w:t>
      </w:r>
      <w:r w:rsidR="00AC0EC2" w:rsidRPr="009A4CE5">
        <w:rPr>
          <w:rFonts w:ascii="Calibri" w:eastAsia="Calibri" w:hAnsi="Calibri" w:cs="Calibri"/>
          <w:lang w:val="en-GB"/>
        </w:rPr>
        <w:t>i IMAP-a predstavljena je u Aneksu 1, Tabela 2.</w:t>
      </w:r>
    </w:p>
    <w:p w14:paraId="72618937" w14:textId="03B719AC" w:rsidR="009A4CE5" w:rsidRPr="00067808" w:rsidRDefault="009A4CE5" w:rsidP="00D01A06">
      <w:pPr>
        <w:spacing w:before="100" w:beforeAutospacing="1" w:after="120" w:line="276" w:lineRule="auto"/>
        <w:jc w:val="both"/>
        <w:rPr>
          <w:rFonts w:ascii="Calibri" w:eastAsia="Calibri" w:hAnsi="Calibri" w:cs="Calibri"/>
          <w:lang w:val="en-GB"/>
        </w:rPr>
      </w:pPr>
      <w:r w:rsidRPr="009A4CE5">
        <w:rPr>
          <w:rFonts w:ascii="Calibri" w:eastAsia="Calibri" w:hAnsi="Calibri" w:cs="Calibri"/>
          <w:lang w:val="en-GB"/>
        </w:rPr>
        <w:t>Proc</w:t>
      </w:r>
      <w:r w:rsidR="008B5289">
        <w:rPr>
          <w:rFonts w:ascii="Calibri" w:eastAsia="Calibri" w:hAnsi="Calibri" w:cs="Calibri"/>
          <w:lang w:val="en-GB"/>
        </w:rPr>
        <w:t xml:space="preserve">jene koje se realizuju u skladu sa </w:t>
      </w:r>
      <w:r>
        <w:rPr>
          <w:rFonts w:ascii="Calibri" w:eastAsia="Calibri" w:hAnsi="Calibri" w:cs="Calibri"/>
          <w:lang w:val="en-GB"/>
        </w:rPr>
        <w:t>ODV</w:t>
      </w:r>
      <w:r w:rsidRPr="009A4CE5">
        <w:rPr>
          <w:rFonts w:ascii="Calibri" w:eastAsia="Calibri" w:hAnsi="Calibri" w:cs="Calibri"/>
          <w:lang w:val="en-GB"/>
        </w:rPr>
        <w:t xml:space="preserve"> treba da doprinesu </w:t>
      </w:r>
      <w:r>
        <w:rPr>
          <w:rFonts w:ascii="Calibri" w:eastAsia="Calibri" w:hAnsi="Calibri" w:cs="Calibri"/>
          <w:lang w:val="en-GB"/>
        </w:rPr>
        <w:t xml:space="preserve">kako ODMS-u tako </w:t>
      </w:r>
      <w:r w:rsidRPr="009A4CE5">
        <w:rPr>
          <w:rFonts w:ascii="Calibri" w:eastAsia="Calibri" w:hAnsi="Calibri" w:cs="Calibri"/>
          <w:lang w:val="en-GB"/>
        </w:rPr>
        <w:t>IMAP</w:t>
      </w:r>
      <w:r>
        <w:rPr>
          <w:rFonts w:ascii="Calibri" w:eastAsia="Calibri" w:hAnsi="Calibri" w:cs="Calibri"/>
          <w:lang w:val="en-GB"/>
        </w:rPr>
        <w:t xml:space="preserve">-u. Što se tiče morske sredine, monitoring u skladu sa Okvirnom direktivom za vode </w:t>
      </w:r>
      <w:r w:rsidRPr="009A4CE5">
        <w:rPr>
          <w:rFonts w:ascii="Calibri" w:eastAsia="Calibri" w:hAnsi="Calibri" w:cs="Calibri"/>
          <w:lang w:val="en-GB"/>
        </w:rPr>
        <w:t>eksplicitno ima za cilj da spr</w:t>
      </w:r>
      <w:r>
        <w:rPr>
          <w:rFonts w:ascii="Calibri" w:eastAsia="Calibri" w:hAnsi="Calibri" w:cs="Calibri"/>
          <w:lang w:val="en-GB"/>
        </w:rPr>
        <w:t>ij</w:t>
      </w:r>
      <w:r w:rsidRPr="009A4CE5">
        <w:rPr>
          <w:rFonts w:ascii="Calibri" w:eastAsia="Calibri" w:hAnsi="Calibri" w:cs="Calibri"/>
          <w:lang w:val="en-GB"/>
        </w:rPr>
        <w:t>eči i eliminiše zagađenje iz morske sredine. U svom obimu obuhvata morske vode do 1 nautičke milje za ekološki status i do 12 milja za hemijski status</w:t>
      </w:r>
      <w:r w:rsidR="00F809E9">
        <w:rPr>
          <w:rFonts w:ascii="Calibri" w:eastAsia="Calibri" w:hAnsi="Calibri" w:cs="Calibri"/>
          <w:lang w:val="en-GB"/>
        </w:rPr>
        <w:t xml:space="preserve"> morskih voda</w:t>
      </w:r>
      <w:r w:rsidRPr="009A4CE5">
        <w:rPr>
          <w:rFonts w:ascii="Calibri" w:eastAsia="Calibri" w:hAnsi="Calibri" w:cs="Calibri"/>
          <w:lang w:val="en-GB"/>
        </w:rPr>
        <w:t xml:space="preserve">. </w:t>
      </w:r>
      <w:r>
        <w:rPr>
          <w:rFonts w:ascii="Calibri" w:eastAsia="Calibri" w:hAnsi="Calibri" w:cs="Calibri"/>
          <w:lang w:val="en-GB"/>
        </w:rPr>
        <w:t>Okvirna direktiva o vodama n</w:t>
      </w:r>
      <w:r w:rsidRPr="009A4CE5">
        <w:rPr>
          <w:rFonts w:ascii="Calibri" w:eastAsia="Calibri" w:hAnsi="Calibri" w:cs="Calibri"/>
          <w:lang w:val="en-GB"/>
        </w:rPr>
        <w:t xml:space="preserve">e </w:t>
      </w:r>
      <w:r>
        <w:rPr>
          <w:rFonts w:ascii="Calibri" w:eastAsia="Calibri" w:hAnsi="Calibri" w:cs="Calibri"/>
          <w:lang w:val="en-GB"/>
        </w:rPr>
        <w:t>navodi</w:t>
      </w:r>
      <w:r w:rsidRPr="009A4CE5">
        <w:rPr>
          <w:rFonts w:ascii="Calibri" w:eastAsia="Calibri" w:hAnsi="Calibri" w:cs="Calibri"/>
          <w:lang w:val="en-GB"/>
        </w:rPr>
        <w:t xml:space="preserve"> eksplicitno biodiverzitet, ali zaht</w:t>
      </w:r>
      <w:r>
        <w:rPr>
          <w:rFonts w:ascii="Calibri" w:eastAsia="Calibri" w:hAnsi="Calibri" w:cs="Calibri"/>
          <w:lang w:val="en-GB"/>
        </w:rPr>
        <w:t>ij</w:t>
      </w:r>
      <w:r w:rsidRPr="009A4CE5">
        <w:rPr>
          <w:rFonts w:ascii="Calibri" w:eastAsia="Calibri" w:hAnsi="Calibri" w:cs="Calibri"/>
          <w:lang w:val="en-GB"/>
        </w:rPr>
        <w:t>eva podatke o taksonima i njihovoj brojnosti i/ili biomasi za tri elementa biološkog kvaliteta (BKE), tj. fitoplankton, makrofite (makroalge i kritos</w:t>
      </w:r>
      <w:r w:rsidR="002E231D">
        <w:rPr>
          <w:rFonts w:ascii="Calibri" w:eastAsia="Calibri" w:hAnsi="Calibri" w:cs="Calibri"/>
          <w:lang w:val="en-GB"/>
        </w:rPr>
        <w:t>j</w:t>
      </w:r>
      <w:r w:rsidRPr="009A4CE5">
        <w:rPr>
          <w:rFonts w:ascii="Calibri" w:eastAsia="Calibri" w:hAnsi="Calibri" w:cs="Calibri"/>
          <w:lang w:val="en-GB"/>
        </w:rPr>
        <w:t>emenjače) i faunu bentoskih beskičmenjaka, kao indikato</w:t>
      </w:r>
      <w:r w:rsidR="002E231D">
        <w:rPr>
          <w:rFonts w:ascii="Calibri" w:eastAsia="Calibri" w:hAnsi="Calibri" w:cs="Calibri"/>
          <w:lang w:val="en-GB"/>
        </w:rPr>
        <w:t>r</w:t>
      </w:r>
      <w:r w:rsidR="00F809E9">
        <w:rPr>
          <w:rFonts w:ascii="Calibri" w:eastAsia="Calibri" w:hAnsi="Calibri" w:cs="Calibri"/>
          <w:lang w:val="en-GB"/>
        </w:rPr>
        <w:t>e</w:t>
      </w:r>
      <w:r w:rsidR="002E231D">
        <w:rPr>
          <w:rFonts w:ascii="Calibri" w:eastAsia="Calibri" w:hAnsi="Calibri" w:cs="Calibri"/>
          <w:lang w:val="en-GB"/>
        </w:rPr>
        <w:t xml:space="preserve"> ukupnog ekološkog integriteta,</w:t>
      </w:r>
      <w:r w:rsidRPr="009A4CE5">
        <w:rPr>
          <w:rFonts w:ascii="Calibri" w:eastAsia="Calibri" w:hAnsi="Calibri" w:cs="Calibri"/>
          <w:lang w:val="en-GB"/>
        </w:rPr>
        <w:t xml:space="preserve"> što je relevantno za neke  deskriptore </w:t>
      </w:r>
      <w:r w:rsidR="002E231D">
        <w:rPr>
          <w:rFonts w:ascii="Calibri" w:eastAsia="Calibri" w:hAnsi="Calibri" w:cs="Calibri"/>
          <w:lang w:val="en-GB"/>
        </w:rPr>
        <w:t xml:space="preserve">ODMS-a </w:t>
      </w:r>
      <w:r w:rsidRPr="009A4CE5">
        <w:rPr>
          <w:rFonts w:ascii="Calibri" w:eastAsia="Calibri" w:hAnsi="Calibri" w:cs="Calibri"/>
          <w:lang w:val="en-GB"/>
        </w:rPr>
        <w:t>(Aneks 1, Tabela 3).</w:t>
      </w:r>
    </w:p>
    <w:bookmarkEnd w:id="16"/>
    <w:p w14:paraId="748A1740" w14:textId="1BB7C857" w:rsidR="001044A2" w:rsidRPr="001044A2" w:rsidRDefault="001044A2" w:rsidP="003A2953">
      <w:pPr>
        <w:spacing w:before="100" w:beforeAutospacing="1" w:after="120" w:line="276" w:lineRule="auto"/>
        <w:jc w:val="both"/>
        <w:rPr>
          <w:rFonts w:ascii="Calibri" w:eastAsia="Calibri" w:hAnsi="Calibri" w:cs="Calibri"/>
        </w:rPr>
      </w:pPr>
      <w:r>
        <w:rPr>
          <w:rFonts w:ascii="Calibri" w:eastAsia="Calibri" w:hAnsi="Calibri" w:cs="Calibri"/>
        </w:rPr>
        <w:t>P</w:t>
      </w:r>
      <w:r w:rsidRPr="001044A2">
        <w:rPr>
          <w:rFonts w:ascii="Calibri" w:eastAsia="Calibri" w:hAnsi="Calibri" w:cs="Calibri"/>
        </w:rPr>
        <w:t xml:space="preserve">rogram monitoringa </w:t>
      </w:r>
      <w:r w:rsidR="00F809E9">
        <w:rPr>
          <w:rFonts w:ascii="Calibri" w:eastAsia="Calibri" w:hAnsi="Calibri" w:cs="Calibri"/>
        </w:rPr>
        <w:t xml:space="preserve">prema ODMS </w:t>
      </w:r>
      <w:r w:rsidRPr="001044A2">
        <w:rPr>
          <w:rFonts w:ascii="Calibri" w:eastAsia="Calibri" w:hAnsi="Calibri" w:cs="Calibri"/>
        </w:rPr>
        <w:t>ima više ciljeva</w:t>
      </w:r>
      <w:r w:rsidR="00F809E9">
        <w:rPr>
          <w:rFonts w:ascii="Calibri" w:eastAsia="Calibri" w:hAnsi="Calibri" w:cs="Calibri"/>
        </w:rPr>
        <w:t>, odnosno program bi trebao da:</w:t>
      </w:r>
    </w:p>
    <w:p w14:paraId="76AC9A67" w14:textId="23191493" w:rsidR="001044A2" w:rsidRDefault="001044A2" w:rsidP="00CB2A7A">
      <w:pPr>
        <w:pStyle w:val="ListParagraph"/>
        <w:numPr>
          <w:ilvl w:val="0"/>
          <w:numId w:val="116"/>
        </w:numPr>
        <w:spacing w:before="100" w:beforeAutospacing="1" w:after="120"/>
        <w:rPr>
          <w:rFonts w:eastAsia="Calibri" w:cs="Calibri"/>
        </w:rPr>
      </w:pPr>
      <w:r w:rsidRPr="001044A2">
        <w:rPr>
          <w:rFonts w:eastAsia="Calibri" w:cs="Calibri"/>
        </w:rPr>
        <w:t>bud</w:t>
      </w:r>
      <w:r>
        <w:rPr>
          <w:rFonts w:eastAsia="Calibri" w:cs="Calibri"/>
        </w:rPr>
        <w:t>e</w:t>
      </w:r>
      <w:r w:rsidRPr="001044A2">
        <w:rPr>
          <w:rFonts w:eastAsia="Calibri" w:cs="Calibri"/>
        </w:rPr>
        <w:t xml:space="preserve"> usm</w:t>
      </w:r>
      <w:r>
        <w:rPr>
          <w:rFonts w:eastAsia="Calibri" w:cs="Calibri"/>
        </w:rPr>
        <w:t>j</w:t>
      </w:r>
      <w:r w:rsidRPr="001044A2">
        <w:rPr>
          <w:rFonts w:eastAsia="Calibri" w:cs="Calibri"/>
        </w:rPr>
        <w:t>eren na tekuću proc</w:t>
      </w:r>
      <w:r>
        <w:rPr>
          <w:rFonts w:eastAsia="Calibri" w:cs="Calibri"/>
        </w:rPr>
        <w:t>j</w:t>
      </w:r>
      <w:r w:rsidRPr="001044A2">
        <w:rPr>
          <w:rFonts w:eastAsia="Calibri" w:cs="Calibri"/>
        </w:rPr>
        <w:t xml:space="preserve">enu stanja </w:t>
      </w:r>
      <w:r w:rsidR="00880309">
        <w:rPr>
          <w:rFonts w:eastAsia="Calibri" w:cs="Calibri"/>
        </w:rPr>
        <w:t>morske</w:t>
      </w:r>
      <w:r w:rsidRPr="001044A2">
        <w:rPr>
          <w:rFonts w:eastAsia="Calibri" w:cs="Calibri"/>
        </w:rPr>
        <w:t xml:space="preserve"> sredine; tak</w:t>
      </w:r>
      <w:r>
        <w:rPr>
          <w:rFonts w:eastAsia="Calibri" w:cs="Calibri"/>
        </w:rPr>
        <w:t>av</w:t>
      </w:r>
      <w:r w:rsidRPr="001044A2">
        <w:rPr>
          <w:rFonts w:eastAsia="Calibri" w:cs="Calibri"/>
        </w:rPr>
        <w:t xml:space="preserve"> „</w:t>
      </w:r>
      <w:r>
        <w:rPr>
          <w:rFonts w:eastAsia="Calibri" w:cs="Calibri"/>
        </w:rPr>
        <w:t>monitoring stanja</w:t>
      </w:r>
      <w:r w:rsidRPr="001044A2">
        <w:rPr>
          <w:rFonts w:eastAsia="Calibri" w:cs="Calibri"/>
        </w:rPr>
        <w:t xml:space="preserve">“ treba da obuhvati karakteristike, aktivnosti i pritiske relevantne za GES, uključujući praćenje parametara prema Aneksu III </w:t>
      </w:r>
      <w:r>
        <w:rPr>
          <w:rFonts w:eastAsia="Calibri" w:cs="Calibri"/>
        </w:rPr>
        <w:t>ODMS</w:t>
      </w:r>
      <w:r w:rsidRPr="001044A2">
        <w:rPr>
          <w:rFonts w:eastAsia="Calibri" w:cs="Calibri"/>
        </w:rPr>
        <w:t>-a;</w:t>
      </w:r>
    </w:p>
    <w:p w14:paraId="32DDF219" w14:textId="5034B6F6" w:rsidR="001044A2" w:rsidRDefault="001044A2" w:rsidP="00CB2A7A">
      <w:pPr>
        <w:pStyle w:val="ListParagraph"/>
        <w:numPr>
          <w:ilvl w:val="0"/>
          <w:numId w:val="116"/>
        </w:numPr>
        <w:spacing w:before="100" w:beforeAutospacing="1" w:after="120"/>
        <w:rPr>
          <w:rFonts w:eastAsia="Calibri" w:cs="Calibri"/>
        </w:rPr>
      </w:pPr>
      <w:r>
        <w:rPr>
          <w:rFonts w:eastAsia="Calibri" w:cs="Calibri"/>
        </w:rPr>
        <w:t xml:space="preserve">procijeni napredak </w:t>
      </w:r>
      <w:r w:rsidRPr="001044A2">
        <w:rPr>
          <w:rFonts w:eastAsia="Calibri" w:cs="Calibri"/>
        </w:rPr>
        <w:t xml:space="preserve">ka postizanju GES-a i postavi ciljeve </w:t>
      </w:r>
      <w:r w:rsidR="00F809E9">
        <w:rPr>
          <w:rFonts w:eastAsia="Calibri" w:cs="Calibri"/>
        </w:rPr>
        <w:t xml:space="preserve">morske sredine </w:t>
      </w:r>
      <w:r w:rsidRPr="001044A2">
        <w:rPr>
          <w:rFonts w:eastAsia="Calibri" w:cs="Calibri"/>
        </w:rPr>
        <w:t xml:space="preserve">kako je </w:t>
      </w:r>
      <w:r w:rsidR="00F809E9">
        <w:rPr>
          <w:rFonts w:eastAsia="Calibri" w:cs="Calibri"/>
        </w:rPr>
        <w:t>defini</w:t>
      </w:r>
      <w:r w:rsidR="006D1943">
        <w:rPr>
          <w:rFonts w:eastAsia="Calibri" w:cs="Calibri"/>
        </w:rPr>
        <w:t>s</w:t>
      </w:r>
      <w:r w:rsidR="00F809E9">
        <w:rPr>
          <w:rFonts w:eastAsia="Calibri" w:cs="Calibri"/>
        </w:rPr>
        <w:t>ano</w:t>
      </w:r>
      <w:r w:rsidRPr="001044A2">
        <w:rPr>
          <w:rFonts w:eastAsia="Calibri" w:cs="Calibri"/>
        </w:rPr>
        <w:t xml:space="preserve"> u početnim ciklusima </w:t>
      </w:r>
      <w:r>
        <w:rPr>
          <w:rFonts w:eastAsia="Calibri" w:cs="Calibri"/>
        </w:rPr>
        <w:t>ODMS-</w:t>
      </w:r>
      <w:r w:rsidRPr="001044A2">
        <w:rPr>
          <w:rFonts w:eastAsia="Calibri" w:cs="Calibri"/>
        </w:rPr>
        <w:t xml:space="preserve">a </w:t>
      </w:r>
      <w:r>
        <w:rPr>
          <w:rFonts w:eastAsia="Calibri" w:cs="Calibri"/>
        </w:rPr>
        <w:t xml:space="preserve">u skladu s </w:t>
      </w:r>
      <w:r w:rsidR="006D1943">
        <w:rPr>
          <w:rFonts w:eastAsia="Calibri" w:cs="Calibri"/>
        </w:rPr>
        <w:t xml:space="preserve">kojima će se u 6-godišnjem ciklusu </w:t>
      </w:r>
      <w:r w:rsidRPr="001044A2">
        <w:rPr>
          <w:rFonts w:eastAsia="Calibri" w:cs="Calibri"/>
        </w:rPr>
        <w:t>ažur</w:t>
      </w:r>
      <w:r w:rsidR="006D1943">
        <w:rPr>
          <w:rFonts w:eastAsia="Calibri" w:cs="Calibri"/>
        </w:rPr>
        <w:t>ir</w:t>
      </w:r>
      <w:r>
        <w:rPr>
          <w:rFonts w:eastAsia="Calibri" w:cs="Calibri"/>
        </w:rPr>
        <w:t>ati</w:t>
      </w:r>
      <w:r w:rsidRPr="001044A2">
        <w:rPr>
          <w:rFonts w:eastAsia="Calibri" w:cs="Calibri"/>
        </w:rPr>
        <w:t>;</w:t>
      </w:r>
    </w:p>
    <w:p w14:paraId="25310330" w14:textId="0858B8E6" w:rsidR="001044A2" w:rsidRPr="001044A2" w:rsidRDefault="001044A2" w:rsidP="00CB2A7A">
      <w:pPr>
        <w:pStyle w:val="ListParagraph"/>
        <w:numPr>
          <w:ilvl w:val="0"/>
          <w:numId w:val="116"/>
        </w:numPr>
        <w:spacing w:before="100" w:beforeAutospacing="1" w:after="120"/>
        <w:rPr>
          <w:rFonts w:eastAsia="Calibri" w:cs="Calibri"/>
        </w:rPr>
      </w:pPr>
      <w:r w:rsidRPr="001044A2">
        <w:rPr>
          <w:rFonts w:eastAsia="Calibri" w:cs="Calibri"/>
        </w:rPr>
        <w:t>procijeni efikasnost mjera koje će se pred</w:t>
      </w:r>
      <w:r w:rsidR="006D1943">
        <w:rPr>
          <w:rFonts w:eastAsia="Calibri" w:cs="Calibri"/>
        </w:rPr>
        <w:t>ložiti</w:t>
      </w:r>
      <w:r w:rsidRPr="001044A2">
        <w:rPr>
          <w:rFonts w:eastAsia="Calibri" w:cs="Calibri"/>
        </w:rPr>
        <w:t xml:space="preserve"> kroz Program mjera koje će se izraditi </w:t>
      </w:r>
      <w:r w:rsidR="006D1943">
        <w:rPr>
          <w:rFonts w:eastAsia="Calibri" w:cs="Calibri"/>
        </w:rPr>
        <w:t xml:space="preserve">u </w:t>
      </w:r>
      <w:r w:rsidRPr="001044A2">
        <w:rPr>
          <w:rFonts w:eastAsia="Calibri" w:cs="Calibri"/>
        </w:rPr>
        <w:t>sljedeće</w:t>
      </w:r>
      <w:r w:rsidR="006D1943">
        <w:rPr>
          <w:rFonts w:eastAsia="Calibri" w:cs="Calibri"/>
        </w:rPr>
        <w:t>m</w:t>
      </w:r>
      <w:r w:rsidRPr="001044A2">
        <w:rPr>
          <w:rFonts w:eastAsia="Calibri" w:cs="Calibri"/>
        </w:rPr>
        <w:t xml:space="preserve"> korak</w:t>
      </w:r>
      <w:r w:rsidR="006D1943">
        <w:rPr>
          <w:rFonts w:eastAsia="Calibri" w:cs="Calibri"/>
        </w:rPr>
        <w:t>u</w:t>
      </w:r>
      <w:r w:rsidRPr="001044A2">
        <w:rPr>
          <w:rFonts w:eastAsia="Calibri" w:cs="Calibri"/>
        </w:rPr>
        <w:t xml:space="preserve"> implementacije </w:t>
      </w:r>
      <w:r>
        <w:rPr>
          <w:rFonts w:eastAsia="Calibri" w:cs="Calibri"/>
        </w:rPr>
        <w:t>ODMS</w:t>
      </w:r>
      <w:r w:rsidRPr="001044A2">
        <w:rPr>
          <w:rFonts w:eastAsia="Calibri" w:cs="Calibri"/>
        </w:rPr>
        <w:t>;</w:t>
      </w:r>
    </w:p>
    <w:p w14:paraId="75A46F62" w14:textId="656D9E76" w:rsidR="001044A2" w:rsidRPr="00067808" w:rsidRDefault="001044A2" w:rsidP="003A2953">
      <w:pPr>
        <w:spacing w:before="100" w:beforeAutospacing="1" w:after="120" w:line="276" w:lineRule="auto"/>
        <w:jc w:val="both"/>
        <w:rPr>
          <w:rFonts w:ascii="Calibri" w:eastAsia="Calibri" w:hAnsi="Calibri" w:cs="Calibri"/>
        </w:rPr>
      </w:pPr>
      <w:r w:rsidRPr="001044A2">
        <w:rPr>
          <w:rFonts w:ascii="Calibri" w:eastAsia="Calibri" w:hAnsi="Calibri" w:cs="Calibri"/>
        </w:rPr>
        <w:t xml:space="preserve">U cilju poboljšanja koordinacije između država članica u izvještavanju o stanju morske sredine, Evropska komisija je donijela </w:t>
      </w:r>
      <w:r w:rsidR="006C17A4">
        <w:rPr>
          <w:rFonts w:ascii="Calibri" w:eastAsia="Calibri" w:hAnsi="Calibri" w:cs="Times New Roman"/>
          <w:lang w:val="en-GB"/>
        </w:rPr>
        <w:t xml:space="preserve">Odluku </w:t>
      </w:r>
      <w:r w:rsidR="006C17A4" w:rsidRPr="00E93FB0">
        <w:rPr>
          <w:rFonts w:ascii="Calibri" w:hAnsi="Calibri" w:cs="Calibri"/>
          <w:color w:val="000000"/>
        </w:rPr>
        <w:t xml:space="preserve">o utvrđivanju kriterijuma i metodoloških standarda o dobrom </w:t>
      </w:r>
      <w:r w:rsidR="006C17A4">
        <w:rPr>
          <w:rFonts w:ascii="Calibri" w:hAnsi="Calibri" w:cs="Calibri"/>
          <w:color w:val="000000"/>
        </w:rPr>
        <w:t xml:space="preserve">stanju životne sredine mora, kao i specifikacija i standardizovanih metoda </w:t>
      </w:r>
      <w:r w:rsidR="006C17A4" w:rsidRPr="00E93FB0">
        <w:rPr>
          <w:rFonts w:ascii="Calibri" w:hAnsi="Calibri" w:cs="Calibri"/>
          <w:color w:val="000000"/>
        </w:rPr>
        <w:t>za monitoring i procjenu</w:t>
      </w:r>
      <w:r w:rsidR="006C17A4">
        <w:rPr>
          <w:rFonts w:ascii="Calibri" w:hAnsi="Calibri" w:cs="Calibri"/>
          <w:color w:val="000000"/>
        </w:rPr>
        <w:t xml:space="preserve"> </w:t>
      </w:r>
      <w:r w:rsidR="00AC0EC2">
        <w:rPr>
          <w:rFonts w:ascii="Calibri" w:hAnsi="Calibri" w:cs="Calibri"/>
          <w:color w:val="000000"/>
        </w:rPr>
        <w:t xml:space="preserve">stanja mora </w:t>
      </w:r>
      <w:r w:rsidR="006C17A4">
        <w:rPr>
          <w:rFonts w:ascii="Calibri" w:eastAsia="Calibri" w:hAnsi="Calibri" w:cs="Calibri"/>
        </w:rPr>
        <w:t>2017/848/</w:t>
      </w:r>
      <w:r w:rsidR="006C17A4" w:rsidRPr="00067808">
        <w:rPr>
          <w:rFonts w:ascii="Calibri" w:eastAsia="Calibri" w:hAnsi="Calibri" w:cs="Calibri"/>
        </w:rPr>
        <w:t>EU).</w:t>
      </w:r>
      <w:r w:rsidR="006C17A4">
        <w:rPr>
          <w:rFonts w:ascii="Calibri" w:eastAsia="Calibri" w:hAnsi="Calibri" w:cs="Calibri"/>
        </w:rPr>
        <w:t xml:space="preserve"> </w:t>
      </w:r>
      <w:r w:rsidRPr="001044A2">
        <w:rPr>
          <w:rFonts w:ascii="Calibri" w:eastAsia="Calibri" w:hAnsi="Calibri" w:cs="Calibri"/>
        </w:rPr>
        <w:t xml:space="preserve">Prema </w:t>
      </w:r>
      <w:r w:rsidR="006C17A4">
        <w:rPr>
          <w:rFonts w:ascii="Calibri" w:eastAsia="Calibri" w:hAnsi="Calibri" w:cs="Calibri"/>
        </w:rPr>
        <w:t xml:space="preserve">navedenoj </w:t>
      </w:r>
      <w:r w:rsidRPr="001044A2">
        <w:rPr>
          <w:rFonts w:ascii="Calibri" w:eastAsia="Calibri" w:hAnsi="Calibri" w:cs="Calibri"/>
        </w:rPr>
        <w:t xml:space="preserve">Odluci, Program monitoringa za tekuću procjenu stanja Jadranskog mora zasniva se na 11 deskriptora dobrog stanja </w:t>
      </w:r>
      <w:r w:rsidR="006D1943">
        <w:rPr>
          <w:rFonts w:ascii="Calibri" w:eastAsia="Calibri" w:hAnsi="Calibri" w:cs="Calibri"/>
        </w:rPr>
        <w:t>morske</w:t>
      </w:r>
      <w:r w:rsidRPr="001044A2">
        <w:rPr>
          <w:rFonts w:ascii="Calibri" w:eastAsia="Calibri" w:hAnsi="Calibri" w:cs="Calibri"/>
        </w:rPr>
        <w:t xml:space="preserve"> sredine koji su povezani sa antropogenim pritiscima, ali i sa stanjem pojedinih elemenata ekosistema. Antropogeni pritisci uključujući biološke pritiske (</w:t>
      </w:r>
      <w:r w:rsidR="006D1943">
        <w:rPr>
          <w:rFonts w:ascii="Calibri" w:eastAsia="Calibri" w:hAnsi="Calibri" w:cs="Calibri"/>
        </w:rPr>
        <w:t>D</w:t>
      </w:r>
      <w:r w:rsidRPr="001044A2">
        <w:rPr>
          <w:rFonts w:ascii="Calibri" w:eastAsia="Calibri" w:hAnsi="Calibri" w:cs="Calibri"/>
        </w:rPr>
        <w:t>eskriptori 2 i 3), fizičke (</w:t>
      </w:r>
      <w:r w:rsidR="006D1943">
        <w:rPr>
          <w:rFonts w:ascii="Calibri" w:eastAsia="Calibri" w:hAnsi="Calibri" w:cs="Calibri"/>
        </w:rPr>
        <w:t>D</w:t>
      </w:r>
      <w:r w:rsidRPr="001044A2">
        <w:rPr>
          <w:rFonts w:ascii="Calibri" w:eastAsia="Calibri" w:hAnsi="Calibri" w:cs="Calibri"/>
        </w:rPr>
        <w:t xml:space="preserve">eskriptori 6 i 7), pritiske unosa </w:t>
      </w:r>
      <w:r w:rsidR="006C17A4">
        <w:rPr>
          <w:rFonts w:ascii="Calibri" w:eastAsia="Calibri" w:hAnsi="Calibri" w:cs="Calibri"/>
        </w:rPr>
        <w:t>nutrijenata i organskih materija</w:t>
      </w:r>
      <w:r w:rsidRPr="001044A2">
        <w:rPr>
          <w:rFonts w:ascii="Calibri" w:eastAsia="Calibri" w:hAnsi="Calibri" w:cs="Calibri"/>
        </w:rPr>
        <w:t xml:space="preserve"> (</w:t>
      </w:r>
      <w:r w:rsidR="00D430F2">
        <w:rPr>
          <w:rFonts w:ascii="Calibri" w:eastAsia="Calibri" w:hAnsi="Calibri" w:cs="Calibri"/>
        </w:rPr>
        <w:t>D</w:t>
      </w:r>
      <w:r w:rsidRPr="001044A2">
        <w:rPr>
          <w:rFonts w:ascii="Calibri" w:eastAsia="Calibri" w:hAnsi="Calibri" w:cs="Calibri"/>
        </w:rPr>
        <w:t>eskriptor 5), pritiske unosa različitih zagađivača i opasnih materija (</w:t>
      </w:r>
      <w:r w:rsidR="00D430F2">
        <w:rPr>
          <w:rFonts w:ascii="Calibri" w:eastAsia="Calibri" w:hAnsi="Calibri" w:cs="Calibri"/>
        </w:rPr>
        <w:t>D</w:t>
      </w:r>
      <w:r w:rsidRPr="001044A2">
        <w:rPr>
          <w:rFonts w:ascii="Calibri" w:eastAsia="Calibri" w:hAnsi="Calibri" w:cs="Calibri"/>
        </w:rPr>
        <w:t xml:space="preserve">eskriptori 8 i 9) pritiske unosa morskog otpada ( Deskriptor 10) kao i </w:t>
      </w:r>
      <w:r w:rsidR="00AC0EC2">
        <w:rPr>
          <w:rFonts w:ascii="Calibri" w:eastAsia="Calibri" w:hAnsi="Calibri" w:cs="Calibri"/>
        </w:rPr>
        <w:t xml:space="preserve">pritiske unosa </w:t>
      </w:r>
      <w:r w:rsidRPr="001044A2">
        <w:rPr>
          <w:rFonts w:ascii="Calibri" w:eastAsia="Calibri" w:hAnsi="Calibri" w:cs="Calibri"/>
        </w:rPr>
        <w:t>antropogenih zvukova i drugih oblika energije (Deskriptor 11). Stanje ekosistema obuhvata grupe vrsta ptica, sisara, gmizavaca, riba, glavonožaca, pelagičnih i bentoskih staništa (</w:t>
      </w:r>
      <w:r w:rsidR="00D430F2">
        <w:rPr>
          <w:rFonts w:ascii="Calibri" w:eastAsia="Calibri" w:hAnsi="Calibri" w:cs="Calibri"/>
        </w:rPr>
        <w:t>D</w:t>
      </w:r>
      <w:r w:rsidRPr="001044A2">
        <w:rPr>
          <w:rFonts w:ascii="Calibri" w:eastAsia="Calibri" w:hAnsi="Calibri" w:cs="Calibri"/>
        </w:rPr>
        <w:t xml:space="preserve">eskriptori 1 i 6), kao i odnose unutar </w:t>
      </w:r>
      <w:r w:rsidR="006C17A4">
        <w:rPr>
          <w:rFonts w:ascii="Calibri" w:eastAsia="Calibri" w:hAnsi="Calibri" w:cs="Calibri"/>
        </w:rPr>
        <w:t>prehrambene mreže</w:t>
      </w:r>
      <w:r w:rsidRPr="001044A2">
        <w:rPr>
          <w:rFonts w:ascii="Calibri" w:eastAsia="Calibri" w:hAnsi="Calibri" w:cs="Calibri"/>
        </w:rPr>
        <w:t xml:space="preserve"> (</w:t>
      </w:r>
      <w:r w:rsidR="00D430F2">
        <w:rPr>
          <w:rFonts w:ascii="Calibri" w:eastAsia="Calibri" w:hAnsi="Calibri" w:cs="Calibri"/>
        </w:rPr>
        <w:t xml:space="preserve">Deskriptor </w:t>
      </w:r>
      <w:r w:rsidRPr="001044A2">
        <w:rPr>
          <w:rFonts w:ascii="Calibri" w:eastAsia="Calibri" w:hAnsi="Calibri" w:cs="Calibri"/>
        </w:rPr>
        <w:t xml:space="preserve">4). Monitoring za </w:t>
      </w:r>
      <w:r w:rsidR="00D430F2">
        <w:rPr>
          <w:rFonts w:ascii="Calibri" w:eastAsia="Calibri" w:hAnsi="Calibri" w:cs="Calibri"/>
        </w:rPr>
        <w:t>D</w:t>
      </w:r>
      <w:r w:rsidRPr="001044A2">
        <w:rPr>
          <w:rFonts w:ascii="Calibri" w:eastAsia="Calibri" w:hAnsi="Calibri" w:cs="Calibri"/>
        </w:rPr>
        <w:t>eskriptore 1 (biodiverzitet), 4 (</w:t>
      </w:r>
      <w:r w:rsidR="006C17A4">
        <w:rPr>
          <w:rFonts w:ascii="Calibri" w:eastAsia="Calibri" w:hAnsi="Calibri" w:cs="Calibri"/>
        </w:rPr>
        <w:t>prehrambena mreža</w:t>
      </w:r>
      <w:r w:rsidRPr="001044A2">
        <w:rPr>
          <w:rFonts w:ascii="Calibri" w:eastAsia="Calibri" w:hAnsi="Calibri" w:cs="Calibri"/>
        </w:rPr>
        <w:t xml:space="preserve">) i 6 (integritet morskog dna) je </w:t>
      </w:r>
      <w:r w:rsidR="006C17A4">
        <w:rPr>
          <w:rFonts w:ascii="Calibri" w:eastAsia="Calibri" w:hAnsi="Calibri" w:cs="Calibri"/>
        </w:rPr>
        <w:t xml:space="preserve">postavljen </w:t>
      </w:r>
      <w:r w:rsidRPr="001044A2">
        <w:rPr>
          <w:rFonts w:ascii="Calibri" w:eastAsia="Calibri" w:hAnsi="Calibri" w:cs="Calibri"/>
        </w:rPr>
        <w:t>i obrađen u jednom podod</w:t>
      </w:r>
      <w:r w:rsidR="006C17A4">
        <w:rPr>
          <w:rFonts w:ascii="Calibri" w:eastAsia="Calibri" w:hAnsi="Calibri" w:cs="Calibri"/>
        </w:rPr>
        <w:t>j</w:t>
      </w:r>
      <w:r w:rsidRPr="001044A2">
        <w:rPr>
          <w:rFonts w:ascii="Calibri" w:eastAsia="Calibri" w:hAnsi="Calibri" w:cs="Calibri"/>
        </w:rPr>
        <w:t>eljku zbog značajnog stepena preklapanja između njih.</w:t>
      </w:r>
    </w:p>
    <w:p w14:paraId="07028A86" w14:textId="40C8A639" w:rsidR="001044A2" w:rsidRDefault="001044A2" w:rsidP="003A2953">
      <w:pPr>
        <w:spacing w:before="100" w:beforeAutospacing="1" w:after="120" w:line="276" w:lineRule="auto"/>
        <w:jc w:val="both"/>
        <w:rPr>
          <w:rFonts w:ascii="Calibri" w:hAnsi="Calibri" w:cs="Calibri"/>
          <w:color w:val="000000"/>
        </w:rPr>
      </w:pPr>
      <w:r w:rsidRPr="001044A2">
        <w:rPr>
          <w:rFonts w:ascii="Calibri" w:hAnsi="Calibri" w:cs="Calibri"/>
          <w:color w:val="000000"/>
        </w:rPr>
        <w:t xml:space="preserve">U skladu sa preporukama Evropske komisije (EK), program monitoringa se razmatra iz regionalne perspektive s obzirom na prostorni obuhvat i vremensku </w:t>
      </w:r>
      <w:r w:rsidR="00F1028B">
        <w:rPr>
          <w:rFonts w:ascii="Calibri" w:hAnsi="Calibri" w:cs="Calibri"/>
          <w:color w:val="000000"/>
        </w:rPr>
        <w:t>učestalost</w:t>
      </w:r>
      <w:r w:rsidRPr="001044A2">
        <w:rPr>
          <w:rFonts w:ascii="Calibri" w:hAnsi="Calibri" w:cs="Calibri"/>
          <w:color w:val="000000"/>
        </w:rPr>
        <w:t xml:space="preserve"> uzorkovanja. Za potrebe ovog dokumenta, pojam regiona označava geografsko područje morskog regiona kako je definisano u čl. 4 </w:t>
      </w:r>
      <w:r w:rsidR="00F1028B">
        <w:rPr>
          <w:rFonts w:ascii="Calibri" w:hAnsi="Calibri" w:cs="Calibri"/>
          <w:color w:val="000000"/>
        </w:rPr>
        <w:lastRenderedPageBreak/>
        <w:t>ODMS</w:t>
      </w:r>
      <w:r w:rsidRPr="001044A2">
        <w:rPr>
          <w:rFonts w:ascii="Calibri" w:hAnsi="Calibri" w:cs="Calibri"/>
          <w:color w:val="000000"/>
        </w:rPr>
        <w:t>. Pored toga, član 11 predviđa da države članice koje d</w:t>
      </w:r>
      <w:r w:rsidR="00F1028B">
        <w:rPr>
          <w:rFonts w:ascii="Calibri" w:hAnsi="Calibri" w:cs="Calibri"/>
          <w:color w:val="000000"/>
        </w:rPr>
        <w:t>ijele istu morsku regiju ili podregiju izrađuju  programe monitoringa</w:t>
      </w:r>
      <w:r w:rsidRPr="001044A2">
        <w:rPr>
          <w:rFonts w:ascii="Calibri" w:hAnsi="Calibri" w:cs="Calibri"/>
          <w:color w:val="000000"/>
        </w:rPr>
        <w:t xml:space="preserve"> </w:t>
      </w:r>
      <w:r w:rsidR="00D430F2">
        <w:rPr>
          <w:rFonts w:ascii="Calibri" w:hAnsi="Calibri" w:cs="Calibri"/>
          <w:color w:val="000000"/>
        </w:rPr>
        <w:t xml:space="preserve">koji će </w:t>
      </w:r>
      <w:r w:rsidRPr="001044A2">
        <w:rPr>
          <w:rFonts w:ascii="Calibri" w:hAnsi="Calibri" w:cs="Calibri"/>
          <w:color w:val="000000"/>
        </w:rPr>
        <w:t>u interesu koherentnosti i koordinacije, nastojati da o</w:t>
      </w:r>
      <w:r w:rsidR="00F1028B">
        <w:rPr>
          <w:rFonts w:ascii="Calibri" w:hAnsi="Calibri" w:cs="Calibri"/>
          <w:color w:val="000000"/>
        </w:rPr>
        <w:t>siguraju</w:t>
      </w:r>
      <w:r w:rsidRPr="001044A2">
        <w:rPr>
          <w:rFonts w:ascii="Calibri" w:hAnsi="Calibri" w:cs="Calibri"/>
          <w:color w:val="000000"/>
        </w:rPr>
        <w:t>:</w:t>
      </w:r>
    </w:p>
    <w:p w14:paraId="5887FF53" w14:textId="46B82A5E" w:rsidR="00F1028B" w:rsidRPr="00F1028B" w:rsidRDefault="00F1028B" w:rsidP="00CB2A7A">
      <w:pPr>
        <w:pStyle w:val="ListParagraph"/>
        <w:numPr>
          <w:ilvl w:val="0"/>
          <w:numId w:val="117"/>
        </w:numPr>
        <w:spacing w:before="100" w:beforeAutospacing="1" w:after="120"/>
        <w:rPr>
          <w:rFonts w:cs="Calibri"/>
          <w:color w:val="000000"/>
        </w:rPr>
      </w:pPr>
      <w:r w:rsidRPr="00F1028B">
        <w:rPr>
          <w:rFonts w:cs="Calibri"/>
          <w:color w:val="000000"/>
        </w:rPr>
        <w:t>dosljednost metoda monitoringa u cijeloj morskoj regiji ili podregiji kako bi se olakšala uporedivost rezultata monitoringa;</w:t>
      </w:r>
    </w:p>
    <w:p w14:paraId="223E3F40" w14:textId="0B102F41" w:rsidR="00F1028B" w:rsidRPr="00F1028B" w:rsidRDefault="00F1028B" w:rsidP="00CB2A7A">
      <w:pPr>
        <w:pStyle w:val="ListParagraph"/>
        <w:numPr>
          <w:ilvl w:val="0"/>
          <w:numId w:val="117"/>
        </w:numPr>
        <w:spacing w:before="100" w:beforeAutospacing="1" w:after="120"/>
        <w:rPr>
          <w:rFonts w:cs="Calibri"/>
          <w:color w:val="000000"/>
        </w:rPr>
      </w:pPr>
      <w:r w:rsidRPr="00F1028B">
        <w:rPr>
          <w:rFonts w:cs="Calibri"/>
          <w:color w:val="000000"/>
        </w:rPr>
        <w:t xml:space="preserve">uzimanje u obzir </w:t>
      </w:r>
      <w:r>
        <w:rPr>
          <w:rFonts w:cs="Calibri"/>
          <w:color w:val="000000"/>
        </w:rPr>
        <w:t xml:space="preserve">relevantnih prekograničnih uticaja </w:t>
      </w:r>
      <w:r w:rsidRPr="00F1028B">
        <w:rPr>
          <w:rFonts w:cs="Calibri"/>
          <w:color w:val="000000"/>
        </w:rPr>
        <w:t xml:space="preserve">i prekograničnih </w:t>
      </w:r>
      <w:r>
        <w:rPr>
          <w:rFonts w:cs="Calibri"/>
          <w:color w:val="000000"/>
        </w:rPr>
        <w:t>karakteristika</w:t>
      </w:r>
      <w:r w:rsidRPr="00F1028B">
        <w:rPr>
          <w:rFonts w:cs="Calibri"/>
          <w:color w:val="000000"/>
        </w:rPr>
        <w:t>.</w:t>
      </w:r>
    </w:p>
    <w:p w14:paraId="278770EE" w14:textId="6B3B3E0B" w:rsidR="001044A2" w:rsidRDefault="001044A2" w:rsidP="003A2953">
      <w:pPr>
        <w:spacing w:before="100" w:beforeAutospacing="1" w:after="120" w:line="276" w:lineRule="auto"/>
        <w:jc w:val="both"/>
        <w:rPr>
          <w:rFonts w:ascii="Calibri" w:hAnsi="Calibri" w:cs="Calibri"/>
          <w:color w:val="000000"/>
        </w:rPr>
      </w:pPr>
      <w:r w:rsidRPr="001044A2">
        <w:rPr>
          <w:rFonts w:ascii="Calibri" w:hAnsi="Calibri" w:cs="Calibri"/>
          <w:color w:val="000000"/>
        </w:rPr>
        <w:t xml:space="preserve">Treba napomenuti da su programi </w:t>
      </w:r>
      <w:r w:rsidR="00F1028B">
        <w:rPr>
          <w:rFonts w:ascii="Calibri" w:hAnsi="Calibri" w:cs="Calibri"/>
          <w:color w:val="000000"/>
        </w:rPr>
        <w:t>monitoringa</w:t>
      </w:r>
      <w:r w:rsidRPr="001044A2">
        <w:rPr>
          <w:rFonts w:ascii="Calibri" w:hAnsi="Calibri" w:cs="Calibri"/>
          <w:color w:val="000000"/>
        </w:rPr>
        <w:t xml:space="preserve"> predstavljeni u ovom tekstu adaptivne prirode. Na prim</w:t>
      </w:r>
      <w:r w:rsidR="00F1028B">
        <w:rPr>
          <w:rFonts w:ascii="Calibri" w:hAnsi="Calibri" w:cs="Calibri"/>
          <w:color w:val="000000"/>
        </w:rPr>
        <w:t>j</w:t>
      </w:r>
      <w:r w:rsidRPr="001044A2">
        <w:rPr>
          <w:rFonts w:ascii="Calibri" w:hAnsi="Calibri" w:cs="Calibri"/>
          <w:color w:val="000000"/>
        </w:rPr>
        <w:t>er, ako su koncentracije zagađivača redovno ispod granica detekcije, učestalost ili pokrivenost se mo</w:t>
      </w:r>
      <w:r w:rsidR="00F1028B">
        <w:rPr>
          <w:rFonts w:ascii="Calibri" w:hAnsi="Calibri" w:cs="Calibri"/>
          <w:color w:val="000000"/>
        </w:rPr>
        <w:t>gu</w:t>
      </w:r>
      <w:r w:rsidRPr="001044A2">
        <w:rPr>
          <w:rFonts w:ascii="Calibri" w:hAnsi="Calibri" w:cs="Calibri"/>
          <w:color w:val="000000"/>
        </w:rPr>
        <w:t xml:space="preserve"> smanjiti, ili ako se otkriju određeni problemi, učestalost uzorkovanja i pokrivenost se mogu prom</w:t>
      </w:r>
      <w:r w:rsidR="00F1028B">
        <w:rPr>
          <w:rFonts w:ascii="Calibri" w:hAnsi="Calibri" w:cs="Calibri"/>
          <w:color w:val="000000"/>
        </w:rPr>
        <w:t>ij</w:t>
      </w:r>
      <w:r w:rsidRPr="001044A2">
        <w:rPr>
          <w:rFonts w:ascii="Calibri" w:hAnsi="Calibri" w:cs="Calibri"/>
          <w:color w:val="000000"/>
        </w:rPr>
        <w:t>eniti u 6-godišnjem ciklusu ažuriranja dokumenata.</w:t>
      </w:r>
    </w:p>
    <w:p w14:paraId="46FADFCA" w14:textId="2AAF8985" w:rsidR="00911FB5" w:rsidRPr="00911FB5" w:rsidRDefault="00911FB5" w:rsidP="003A2953">
      <w:pPr>
        <w:spacing w:before="100" w:beforeAutospacing="1" w:after="120" w:line="276" w:lineRule="auto"/>
        <w:jc w:val="both"/>
        <w:rPr>
          <w:rFonts w:ascii="Calibri" w:eastAsia="Times New Roman" w:hAnsi="Calibri" w:cs="Calibri"/>
          <w:lang w:val="en-GB" w:eastAsia="hr-HR"/>
        </w:rPr>
      </w:pPr>
      <w:r w:rsidRPr="00911FB5">
        <w:rPr>
          <w:rFonts w:ascii="Calibri" w:eastAsia="Times New Roman" w:hAnsi="Calibri" w:cs="Calibri"/>
          <w:lang w:val="en-GB" w:eastAsia="hr-HR"/>
        </w:rPr>
        <w:t xml:space="preserve">Pristup </w:t>
      </w:r>
      <w:r w:rsidR="00D430F2">
        <w:rPr>
          <w:rFonts w:ascii="Calibri" w:eastAsia="Times New Roman" w:hAnsi="Calibri" w:cs="Calibri"/>
          <w:lang w:val="en-GB" w:eastAsia="hr-HR"/>
        </w:rPr>
        <w:t xml:space="preserve">izradi </w:t>
      </w:r>
      <w:r w:rsidR="00C96076">
        <w:rPr>
          <w:rFonts w:ascii="Calibri" w:eastAsia="Times New Roman" w:hAnsi="Calibri" w:cs="Calibri"/>
          <w:lang w:val="en-GB" w:eastAsia="hr-HR"/>
        </w:rPr>
        <w:t>program</w:t>
      </w:r>
      <w:r w:rsidR="00D430F2">
        <w:rPr>
          <w:rFonts w:ascii="Calibri" w:eastAsia="Times New Roman" w:hAnsi="Calibri" w:cs="Calibri"/>
          <w:lang w:val="en-GB" w:eastAsia="hr-HR"/>
        </w:rPr>
        <w:t>a</w:t>
      </w:r>
      <w:r w:rsidR="00C96076">
        <w:rPr>
          <w:rFonts w:ascii="Calibri" w:eastAsia="Times New Roman" w:hAnsi="Calibri" w:cs="Calibri"/>
          <w:lang w:val="en-GB" w:eastAsia="hr-HR"/>
        </w:rPr>
        <w:t xml:space="preserve"> monitoring</w:t>
      </w:r>
      <w:r w:rsidR="00D430F2">
        <w:rPr>
          <w:rFonts w:ascii="Calibri" w:eastAsia="Times New Roman" w:hAnsi="Calibri" w:cs="Calibri"/>
          <w:lang w:val="en-GB" w:eastAsia="hr-HR"/>
        </w:rPr>
        <w:t>a</w:t>
      </w:r>
      <w:r w:rsidR="00C96076">
        <w:rPr>
          <w:rFonts w:ascii="Calibri" w:eastAsia="Times New Roman" w:hAnsi="Calibri" w:cs="Calibri"/>
          <w:lang w:val="en-GB" w:eastAsia="hr-HR"/>
        </w:rPr>
        <w:t xml:space="preserve"> u Crnoj Gori </w:t>
      </w:r>
      <w:r w:rsidRPr="00911FB5">
        <w:rPr>
          <w:rFonts w:ascii="Calibri" w:eastAsia="Times New Roman" w:hAnsi="Calibri" w:cs="Calibri"/>
          <w:lang w:val="en-GB" w:eastAsia="hr-HR"/>
        </w:rPr>
        <w:t xml:space="preserve">je pristup zasnovan na riziku koji daje prioritet monitoringu u područjima pod većim pritiscima koja su pod rizikom i/ili </w:t>
      </w:r>
      <w:r w:rsidR="00C96076">
        <w:rPr>
          <w:rFonts w:ascii="Calibri" w:eastAsia="Times New Roman" w:hAnsi="Calibri" w:cs="Calibri"/>
          <w:lang w:val="en-GB" w:eastAsia="hr-HR"/>
        </w:rPr>
        <w:t xml:space="preserve">ekološkim elementima </w:t>
      </w:r>
      <w:r w:rsidRPr="00911FB5">
        <w:rPr>
          <w:rFonts w:ascii="Calibri" w:eastAsia="Times New Roman" w:hAnsi="Calibri" w:cs="Calibri"/>
          <w:lang w:val="en-GB" w:eastAsia="hr-HR"/>
        </w:rPr>
        <w:t xml:space="preserve">za koje </w:t>
      </w:r>
      <w:r w:rsidR="00D430F2">
        <w:rPr>
          <w:rFonts w:ascii="Calibri" w:eastAsia="Times New Roman" w:hAnsi="Calibri" w:cs="Calibri"/>
          <w:lang w:val="en-GB" w:eastAsia="hr-HR"/>
        </w:rPr>
        <w:t>postoje saznanja</w:t>
      </w:r>
      <w:r w:rsidRPr="00911FB5">
        <w:rPr>
          <w:rFonts w:ascii="Calibri" w:eastAsia="Times New Roman" w:hAnsi="Calibri" w:cs="Calibri"/>
          <w:lang w:val="en-GB" w:eastAsia="hr-HR"/>
        </w:rPr>
        <w:t xml:space="preserve"> da su osjetljiviji. Program se nadograđuje na postojeće </w:t>
      </w:r>
      <w:r w:rsidR="00C96076">
        <w:rPr>
          <w:rFonts w:ascii="Calibri" w:eastAsia="Times New Roman" w:hAnsi="Calibri" w:cs="Calibri"/>
          <w:lang w:val="en-GB" w:eastAsia="hr-HR"/>
        </w:rPr>
        <w:t>monitoringe</w:t>
      </w:r>
      <w:r w:rsidRPr="00911FB5">
        <w:rPr>
          <w:rFonts w:ascii="Calibri" w:eastAsia="Times New Roman" w:hAnsi="Calibri" w:cs="Calibri"/>
          <w:lang w:val="en-GB" w:eastAsia="hr-HR"/>
        </w:rPr>
        <w:t xml:space="preserve"> koj</w:t>
      </w:r>
      <w:r w:rsidR="00C96076">
        <w:rPr>
          <w:rFonts w:ascii="Calibri" w:eastAsia="Times New Roman" w:hAnsi="Calibri" w:cs="Calibri"/>
          <w:lang w:val="en-GB" w:eastAsia="hr-HR"/>
        </w:rPr>
        <w:t>i</w:t>
      </w:r>
      <w:r w:rsidRPr="00911FB5">
        <w:rPr>
          <w:rFonts w:ascii="Calibri" w:eastAsia="Times New Roman" w:hAnsi="Calibri" w:cs="Calibri"/>
          <w:lang w:val="en-GB" w:eastAsia="hr-HR"/>
        </w:rPr>
        <w:t xml:space="preserve"> proiz</w:t>
      </w:r>
      <w:r w:rsidR="00C96076">
        <w:rPr>
          <w:rFonts w:ascii="Calibri" w:eastAsia="Times New Roman" w:hAnsi="Calibri" w:cs="Calibri"/>
          <w:lang w:val="en-GB" w:eastAsia="hr-HR"/>
        </w:rPr>
        <w:t>ilaze iz drugih politika (npr. z</w:t>
      </w:r>
      <w:r w:rsidRPr="00911FB5">
        <w:rPr>
          <w:rFonts w:ascii="Calibri" w:eastAsia="Times New Roman" w:hAnsi="Calibri" w:cs="Calibri"/>
          <w:lang w:val="en-GB" w:eastAsia="hr-HR"/>
        </w:rPr>
        <w:t>ajedničke politike ribarstva, Propisi o bezb</w:t>
      </w:r>
      <w:r w:rsidR="00C96076">
        <w:rPr>
          <w:rFonts w:ascii="Calibri" w:eastAsia="Times New Roman" w:hAnsi="Calibri" w:cs="Calibri"/>
          <w:lang w:val="en-GB" w:eastAsia="hr-HR"/>
        </w:rPr>
        <w:t>j</w:t>
      </w:r>
      <w:r w:rsidRPr="00911FB5">
        <w:rPr>
          <w:rFonts w:ascii="Calibri" w:eastAsia="Times New Roman" w:hAnsi="Calibri" w:cs="Calibri"/>
          <w:lang w:val="en-GB" w:eastAsia="hr-HR"/>
        </w:rPr>
        <w:t>ednosti hrane, MEDPOL-Barselonska konvencija) kako bi se izb</w:t>
      </w:r>
      <w:r w:rsidR="00C96076">
        <w:rPr>
          <w:rFonts w:ascii="Calibri" w:eastAsia="Times New Roman" w:hAnsi="Calibri" w:cs="Calibri"/>
          <w:lang w:val="en-GB" w:eastAsia="hr-HR"/>
        </w:rPr>
        <w:t>jeglo</w:t>
      </w:r>
      <w:r w:rsidRPr="00911FB5">
        <w:rPr>
          <w:rFonts w:ascii="Calibri" w:eastAsia="Times New Roman" w:hAnsi="Calibri" w:cs="Calibri"/>
          <w:lang w:val="en-GB" w:eastAsia="hr-HR"/>
        </w:rPr>
        <w:t xml:space="preserve"> dupliranje </w:t>
      </w:r>
      <w:r w:rsidR="00C96076">
        <w:rPr>
          <w:rFonts w:ascii="Calibri" w:eastAsia="Times New Roman" w:hAnsi="Calibri" w:cs="Calibri"/>
          <w:lang w:val="en-GB" w:eastAsia="hr-HR"/>
        </w:rPr>
        <w:t>aktivnosti u oblasti monitoring</w:t>
      </w:r>
      <w:r w:rsidR="00AB64AE">
        <w:rPr>
          <w:rFonts w:ascii="Calibri" w:eastAsia="Times New Roman" w:hAnsi="Calibri" w:cs="Calibri"/>
          <w:lang w:val="en-GB" w:eastAsia="hr-HR"/>
        </w:rPr>
        <w:t>a</w:t>
      </w:r>
      <w:r w:rsidR="00C96076">
        <w:rPr>
          <w:rFonts w:ascii="Calibri" w:eastAsia="Times New Roman" w:hAnsi="Calibri" w:cs="Calibri"/>
          <w:lang w:val="en-GB" w:eastAsia="hr-HR"/>
        </w:rPr>
        <w:t>.</w:t>
      </w:r>
    </w:p>
    <w:p w14:paraId="2A8E30D4" w14:textId="45490866" w:rsidR="00C96076" w:rsidRPr="00067808" w:rsidRDefault="00C96076" w:rsidP="003A2953">
      <w:pPr>
        <w:spacing w:before="100" w:beforeAutospacing="1" w:after="120" w:line="276" w:lineRule="auto"/>
        <w:jc w:val="both"/>
        <w:rPr>
          <w:rFonts w:ascii="Calibri" w:eastAsia="Times New Roman" w:hAnsi="Calibri" w:cs="Calibri"/>
          <w:lang w:val="en-GB" w:eastAsia="hr-HR"/>
        </w:rPr>
      </w:pPr>
      <w:r>
        <w:rPr>
          <w:rFonts w:ascii="Calibri" w:eastAsia="Times New Roman" w:hAnsi="Calibri" w:cs="Calibri"/>
          <w:lang w:val="en-GB" w:eastAsia="hr-HR"/>
        </w:rPr>
        <w:t>Monitoring prema ODMS</w:t>
      </w:r>
      <w:r w:rsidR="00911FB5" w:rsidRPr="00911FB5">
        <w:rPr>
          <w:rFonts w:ascii="Calibri" w:eastAsia="Times New Roman" w:hAnsi="Calibri" w:cs="Calibri"/>
          <w:lang w:val="en-GB" w:eastAsia="hr-HR"/>
        </w:rPr>
        <w:t xml:space="preserve"> je </w:t>
      </w:r>
      <w:r>
        <w:rPr>
          <w:rFonts w:ascii="Calibri" w:eastAsia="Times New Roman" w:hAnsi="Calibri" w:cs="Calibri"/>
          <w:lang w:val="en-GB" w:eastAsia="hr-HR"/>
        </w:rPr>
        <w:t>pripremljen</w:t>
      </w:r>
      <w:r w:rsidR="00911FB5" w:rsidRPr="00911FB5">
        <w:rPr>
          <w:rFonts w:ascii="Calibri" w:eastAsia="Times New Roman" w:hAnsi="Calibri" w:cs="Calibri"/>
          <w:lang w:val="en-GB" w:eastAsia="hr-HR"/>
        </w:rPr>
        <w:t xml:space="preserve"> uzimajući u obzir adekvatnu prostornu pokrivenost,</w:t>
      </w:r>
      <w:r>
        <w:rPr>
          <w:rFonts w:ascii="Calibri" w:eastAsia="Times New Roman" w:hAnsi="Calibri" w:cs="Calibri"/>
          <w:lang w:val="en-GB" w:eastAsia="hr-HR"/>
        </w:rPr>
        <w:t xml:space="preserve"> učestalost i vrijeme, a isto tako u programu je razmotrena</w:t>
      </w:r>
      <w:r w:rsidR="00911FB5" w:rsidRPr="00911FB5">
        <w:rPr>
          <w:rFonts w:ascii="Calibri" w:eastAsia="Times New Roman" w:hAnsi="Calibri" w:cs="Calibri"/>
          <w:lang w:val="en-GB" w:eastAsia="hr-HR"/>
        </w:rPr>
        <w:t xml:space="preserve"> </w:t>
      </w:r>
      <w:r w:rsidR="00880309">
        <w:rPr>
          <w:rFonts w:ascii="Calibri" w:eastAsia="Times New Roman" w:hAnsi="Calibri" w:cs="Calibri"/>
          <w:lang w:val="en-GB" w:eastAsia="hr-HR"/>
        </w:rPr>
        <w:t>međuovisnost</w:t>
      </w:r>
      <w:r w:rsidR="00911FB5" w:rsidRPr="00911FB5">
        <w:rPr>
          <w:rFonts w:ascii="Calibri" w:eastAsia="Times New Roman" w:hAnsi="Calibri" w:cs="Calibri"/>
          <w:lang w:val="en-GB" w:eastAsia="hr-HR"/>
        </w:rPr>
        <w:t xml:space="preserve"> i neophodn</w:t>
      </w:r>
      <w:r w:rsidR="00AB64AE">
        <w:rPr>
          <w:rFonts w:ascii="Calibri" w:eastAsia="Times New Roman" w:hAnsi="Calibri" w:cs="Calibri"/>
          <w:lang w:val="en-GB" w:eastAsia="hr-HR"/>
        </w:rPr>
        <w:t>a</w:t>
      </w:r>
      <w:r w:rsidR="00911FB5" w:rsidRPr="00911FB5">
        <w:rPr>
          <w:rFonts w:ascii="Calibri" w:eastAsia="Times New Roman" w:hAnsi="Calibri" w:cs="Calibri"/>
          <w:lang w:val="en-GB" w:eastAsia="hr-HR"/>
        </w:rPr>
        <w:t xml:space="preserve"> integracij</w:t>
      </w:r>
      <w:r w:rsidR="00AB64AE">
        <w:rPr>
          <w:rFonts w:ascii="Calibri" w:eastAsia="Times New Roman" w:hAnsi="Calibri" w:cs="Calibri"/>
          <w:lang w:val="en-GB" w:eastAsia="hr-HR"/>
        </w:rPr>
        <w:t>a</w:t>
      </w:r>
      <w:r w:rsidR="00911FB5" w:rsidRPr="00911FB5">
        <w:rPr>
          <w:rFonts w:ascii="Calibri" w:eastAsia="Times New Roman" w:hAnsi="Calibri" w:cs="Calibri"/>
          <w:lang w:val="en-GB" w:eastAsia="hr-HR"/>
        </w:rPr>
        <w:t xml:space="preserve"> između razl</w:t>
      </w:r>
      <w:r>
        <w:rPr>
          <w:rFonts w:ascii="Calibri" w:eastAsia="Times New Roman" w:hAnsi="Calibri" w:cs="Calibri"/>
          <w:lang w:val="en-GB" w:eastAsia="hr-HR"/>
        </w:rPr>
        <w:t>ičitih deskriptora, kako bi se postigla</w:t>
      </w:r>
      <w:r w:rsidR="00911FB5" w:rsidRPr="00911FB5">
        <w:rPr>
          <w:rFonts w:ascii="Calibri" w:eastAsia="Times New Roman" w:hAnsi="Calibri" w:cs="Calibri"/>
          <w:lang w:val="en-GB" w:eastAsia="hr-HR"/>
        </w:rPr>
        <w:t xml:space="preserve"> isplativosti integrisanog </w:t>
      </w:r>
      <w:r w:rsidR="00911FB5">
        <w:rPr>
          <w:rFonts w:ascii="Calibri" w:eastAsia="Times New Roman" w:hAnsi="Calibri" w:cs="Calibri"/>
          <w:lang w:val="en-GB" w:eastAsia="hr-HR"/>
        </w:rPr>
        <w:t>monitoring</w:t>
      </w:r>
      <w:r>
        <w:rPr>
          <w:rFonts w:ascii="Calibri" w:eastAsia="Times New Roman" w:hAnsi="Calibri" w:cs="Calibri"/>
          <w:lang w:val="en-GB" w:eastAsia="hr-HR"/>
        </w:rPr>
        <w:t>a</w:t>
      </w:r>
      <w:r w:rsidR="00911FB5">
        <w:rPr>
          <w:rFonts w:ascii="Calibri" w:eastAsia="Times New Roman" w:hAnsi="Calibri" w:cs="Calibri"/>
          <w:lang w:val="en-GB" w:eastAsia="hr-HR"/>
        </w:rPr>
        <w:t>.</w:t>
      </w:r>
    </w:p>
    <w:p w14:paraId="3BA8D207" w14:textId="6E4485A2" w:rsidR="00003327" w:rsidRPr="00C96076" w:rsidRDefault="00C96076" w:rsidP="00D01A06">
      <w:pPr>
        <w:spacing w:before="100" w:beforeAutospacing="1" w:after="120" w:line="276" w:lineRule="auto"/>
        <w:jc w:val="both"/>
        <w:rPr>
          <w:rFonts w:ascii="Calibri" w:eastAsia="Times New Roman" w:hAnsi="Calibri" w:cs="Calibri"/>
          <w:lang w:val="en-GB" w:eastAsia="hr-HR"/>
        </w:rPr>
      </w:pPr>
      <w:r>
        <w:rPr>
          <w:rFonts w:ascii="Calibri" w:eastAsia="Times New Roman" w:hAnsi="Calibri" w:cs="Calibri"/>
          <w:lang w:val="en-GB" w:eastAsia="hr-HR"/>
        </w:rPr>
        <w:t>U pogledu prostorne pokrivenosti</w:t>
      </w:r>
      <w:r w:rsidRPr="00C96076">
        <w:rPr>
          <w:rFonts w:ascii="Calibri" w:eastAsia="Times New Roman" w:hAnsi="Calibri" w:cs="Calibri"/>
          <w:lang w:val="en-GB" w:eastAsia="hr-HR"/>
        </w:rPr>
        <w:t xml:space="preserve">, monitoring se primjenjuje na cjelokupno morsko područje Crne Gore. Imajući u vidu nacionalne nadležnosti, </w:t>
      </w:r>
      <w:r>
        <w:rPr>
          <w:rFonts w:ascii="Calibri" w:eastAsia="Times New Roman" w:hAnsi="Calibri" w:cs="Calibri"/>
          <w:lang w:val="en-GB" w:eastAsia="hr-HR"/>
        </w:rPr>
        <w:t xml:space="preserve">monitoring </w:t>
      </w:r>
      <w:r w:rsidRPr="00C96076">
        <w:rPr>
          <w:rFonts w:ascii="Calibri" w:eastAsia="Times New Roman" w:hAnsi="Calibri" w:cs="Calibri"/>
          <w:lang w:val="en-GB" w:eastAsia="hr-HR"/>
        </w:rPr>
        <w:t>obuhvata morske vode Crne Gore do spoljne granice teritorijalnih voda (Slika 1.1). Međutim, za neke od deskriptora (npr. D3 – ribarstvo, D10 – morsk</w:t>
      </w:r>
      <w:r>
        <w:rPr>
          <w:rFonts w:ascii="Calibri" w:eastAsia="Times New Roman" w:hAnsi="Calibri" w:cs="Calibri"/>
          <w:lang w:val="en-GB" w:eastAsia="hr-HR"/>
        </w:rPr>
        <w:t>i otpad</w:t>
      </w:r>
      <w:r w:rsidRPr="00C96076">
        <w:rPr>
          <w:rFonts w:ascii="Calibri" w:eastAsia="Times New Roman" w:hAnsi="Calibri" w:cs="Calibri"/>
          <w:lang w:val="en-GB" w:eastAsia="hr-HR"/>
        </w:rPr>
        <w:t xml:space="preserve">) </w:t>
      </w:r>
      <w:r>
        <w:rPr>
          <w:rFonts w:ascii="Calibri" w:eastAsia="Times New Roman" w:hAnsi="Calibri" w:cs="Calibri"/>
          <w:lang w:val="en-GB" w:eastAsia="hr-HR"/>
        </w:rPr>
        <w:t>područje monitoringa</w:t>
      </w:r>
      <w:r w:rsidRPr="00C96076">
        <w:rPr>
          <w:rFonts w:ascii="Calibri" w:eastAsia="Times New Roman" w:hAnsi="Calibri" w:cs="Calibri"/>
          <w:lang w:val="en-GB" w:eastAsia="hr-HR"/>
        </w:rPr>
        <w:t xml:space="preserve"> se proteže do spoljne granice kontinentalnog </w:t>
      </w:r>
      <w:r>
        <w:rPr>
          <w:rFonts w:ascii="Calibri" w:eastAsia="Times New Roman" w:hAnsi="Calibri" w:cs="Calibri"/>
          <w:lang w:val="en-GB" w:eastAsia="hr-HR"/>
        </w:rPr>
        <w:t xml:space="preserve">šelfa </w:t>
      </w:r>
      <w:r w:rsidRPr="00C96076">
        <w:rPr>
          <w:rFonts w:ascii="Calibri" w:eastAsia="Times New Roman" w:hAnsi="Calibri" w:cs="Calibri"/>
          <w:lang w:val="en-GB" w:eastAsia="hr-HR"/>
        </w:rPr>
        <w:t>(Slika 1.1)</w:t>
      </w:r>
      <w:r w:rsidR="00AB64AE">
        <w:rPr>
          <w:rFonts w:ascii="Calibri" w:eastAsia="Times New Roman" w:hAnsi="Calibri" w:cs="Calibri"/>
          <w:lang w:val="en-GB" w:eastAsia="hr-HR"/>
        </w:rPr>
        <w:t xml:space="preserve"> </w:t>
      </w:r>
      <w:r w:rsidRPr="00C96076">
        <w:rPr>
          <w:rFonts w:ascii="Calibri" w:eastAsia="Times New Roman" w:hAnsi="Calibri" w:cs="Calibri"/>
          <w:lang w:val="en-GB" w:eastAsia="hr-HR"/>
        </w:rPr>
        <w:t>u skladu sa dogovorenim međunarodni</w:t>
      </w:r>
      <w:r w:rsidR="00AB64AE">
        <w:rPr>
          <w:rFonts w:ascii="Calibri" w:eastAsia="Times New Roman" w:hAnsi="Calibri" w:cs="Calibri"/>
          <w:lang w:val="en-GB" w:eastAsia="hr-HR"/>
        </w:rPr>
        <w:t>m</w:t>
      </w:r>
      <w:r w:rsidRPr="00C96076">
        <w:rPr>
          <w:rFonts w:ascii="Calibri" w:eastAsia="Times New Roman" w:hAnsi="Calibri" w:cs="Calibri"/>
          <w:lang w:val="en-GB" w:eastAsia="hr-HR"/>
        </w:rPr>
        <w:t xml:space="preserve"> </w:t>
      </w:r>
      <w:r w:rsidR="00AB64AE">
        <w:rPr>
          <w:rFonts w:ascii="Calibri" w:eastAsia="Times New Roman" w:hAnsi="Calibri" w:cs="Calibri"/>
          <w:lang w:val="en-GB" w:eastAsia="hr-HR"/>
        </w:rPr>
        <w:t xml:space="preserve">istraživačkim </w:t>
      </w:r>
      <w:r w:rsidRPr="00C96076">
        <w:rPr>
          <w:rFonts w:ascii="Calibri" w:eastAsia="Times New Roman" w:hAnsi="Calibri" w:cs="Calibri"/>
          <w:lang w:val="en-GB" w:eastAsia="hr-HR"/>
        </w:rPr>
        <w:t>ekspedicija</w:t>
      </w:r>
      <w:r w:rsidR="00AB64AE">
        <w:rPr>
          <w:rFonts w:ascii="Calibri" w:eastAsia="Times New Roman" w:hAnsi="Calibri" w:cs="Calibri"/>
          <w:lang w:val="en-GB" w:eastAsia="hr-HR"/>
        </w:rPr>
        <w:t>ma</w:t>
      </w:r>
      <w:r w:rsidRPr="00C96076">
        <w:rPr>
          <w:rFonts w:ascii="Calibri" w:eastAsia="Times New Roman" w:hAnsi="Calibri" w:cs="Calibri"/>
          <w:lang w:val="en-GB" w:eastAsia="hr-HR"/>
        </w:rPr>
        <w:t>. Prema tom</w:t>
      </w:r>
      <w:r w:rsidR="00DE3C0B">
        <w:rPr>
          <w:rFonts w:ascii="Calibri" w:eastAsia="Times New Roman" w:hAnsi="Calibri" w:cs="Calibri"/>
          <w:lang w:val="en-GB" w:eastAsia="hr-HR"/>
        </w:rPr>
        <w:t>e, monitoring obuhvata ne samo prio</w:t>
      </w:r>
      <w:r w:rsidRPr="00C96076">
        <w:rPr>
          <w:rFonts w:ascii="Calibri" w:eastAsia="Times New Roman" w:hAnsi="Calibri" w:cs="Calibri"/>
          <w:lang w:val="en-GB" w:eastAsia="hr-HR"/>
        </w:rPr>
        <w:t xml:space="preserve">balne </w:t>
      </w:r>
      <w:r w:rsidR="008D131F">
        <w:rPr>
          <w:rFonts w:ascii="Calibri" w:eastAsia="Times New Roman" w:hAnsi="Calibri" w:cs="Calibri"/>
          <w:lang w:val="en-GB" w:eastAsia="hr-HR"/>
        </w:rPr>
        <w:t>lokacije</w:t>
      </w:r>
      <w:r w:rsidR="00DE3C0B">
        <w:rPr>
          <w:rFonts w:ascii="Calibri" w:eastAsia="Times New Roman" w:hAnsi="Calibri" w:cs="Calibri"/>
          <w:lang w:val="en-GB" w:eastAsia="hr-HR"/>
        </w:rPr>
        <w:t xml:space="preserve"> </w:t>
      </w:r>
      <w:r w:rsidRPr="00C96076">
        <w:rPr>
          <w:rFonts w:ascii="Calibri" w:eastAsia="Times New Roman" w:hAnsi="Calibri" w:cs="Calibri"/>
          <w:lang w:val="en-GB" w:eastAsia="hr-HR"/>
        </w:rPr>
        <w:t xml:space="preserve">već i </w:t>
      </w:r>
      <w:r w:rsidR="008D131F">
        <w:rPr>
          <w:rFonts w:ascii="Calibri" w:eastAsia="Times New Roman" w:hAnsi="Calibri" w:cs="Calibri"/>
          <w:lang w:val="en-GB" w:eastAsia="hr-HR"/>
        </w:rPr>
        <w:t xml:space="preserve">lokacije </w:t>
      </w:r>
      <w:r w:rsidR="00DE3C0B">
        <w:rPr>
          <w:rFonts w:ascii="Calibri" w:eastAsia="Times New Roman" w:hAnsi="Calibri" w:cs="Calibri"/>
          <w:lang w:val="en-GB" w:eastAsia="hr-HR"/>
        </w:rPr>
        <w:t xml:space="preserve">na otvorenom moru </w:t>
      </w:r>
      <w:r w:rsidRPr="00C96076">
        <w:rPr>
          <w:rFonts w:ascii="Calibri" w:eastAsia="Times New Roman" w:hAnsi="Calibri" w:cs="Calibri"/>
          <w:lang w:val="en-GB" w:eastAsia="hr-HR"/>
        </w:rPr>
        <w:t>za sve deskriptore.</w:t>
      </w:r>
    </w:p>
    <w:p w14:paraId="2C5D4CA0" w14:textId="088D3BAB" w:rsidR="002E16E3" w:rsidRDefault="00C96076" w:rsidP="00B902E7">
      <w:pPr>
        <w:spacing w:before="100" w:beforeAutospacing="1" w:after="120" w:line="276" w:lineRule="auto"/>
        <w:jc w:val="both"/>
        <w:rPr>
          <w:rFonts w:ascii="Calibri" w:eastAsia="Times New Roman" w:hAnsi="Calibri" w:cs="Calibri"/>
          <w:lang w:val="en-GB" w:eastAsia="hr-HR"/>
        </w:rPr>
      </w:pPr>
      <w:r w:rsidRPr="00C96076">
        <w:rPr>
          <w:rFonts w:ascii="Calibri" w:eastAsia="Times New Roman" w:hAnsi="Calibri" w:cs="Calibri"/>
          <w:lang w:val="en-GB" w:eastAsia="hr-HR"/>
        </w:rPr>
        <w:t xml:space="preserve">Pored prostorne pokrivenosti, </w:t>
      </w:r>
      <w:r w:rsidR="00DE3C0B">
        <w:rPr>
          <w:rFonts w:ascii="Calibri" w:eastAsia="Times New Roman" w:hAnsi="Calibri" w:cs="Calibri"/>
          <w:lang w:val="en-GB" w:eastAsia="hr-HR"/>
        </w:rPr>
        <w:t>veoma je važna učestalost uzorkovanja.</w:t>
      </w:r>
      <w:r w:rsidRPr="00C96076">
        <w:rPr>
          <w:rFonts w:ascii="Calibri" w:eastAsia="Times New Roman" w:hAnsi="Calibri" w:cs="Calibri"/>
          <w:lang w:val="en-GB" w:eastAsia="hr-HR"/>
        </w:rPr>
        <w:t xml:space="preserve"> Uzimajući u obzir sve postojeće nacionalne kapacitete, smatra se da je učestalost </w:t>
      </w:r>
      <w:r w:rsidR="00DE3C0B">
        <w:rPr>
          <w:rFonts w:ascii="Calibri" w:eastAsia="Times New Roman" w:hAnsi="Calibri" w:cs="Calibri"/>
          <w:lang w:val="en-GB" w:eastAsia="hr-HR"/>
        </w:rPr>
        <w:t>monitoringa</w:t>
      </w:r>
      <w:r w:rsidRPr="00C96076">
        <w:rPr>
          <w:rFonts w:ascii="Calibri" w:eastAsia="Times New Roman" w:hAnsi="Calibri" w:cs="Calibri"/>
          <w:lang w:val="en-GB" w:eastAsia="hr-HR"/>
        </w:rPr>
        <w:t xml:space="preserve"> predviđena u okviru integrisanog programa </w:t>
      </w:r>
      <w:r w:rsidR="00DE3C0B">
        <w:rPr>
          <w:rFonts w:ascii="Calibri" w:eastAsia="Times New Roman" w:hAnsi="Calibri" w:cs="Calibri"/>
          <w:lang w:val="en-GB" w:eastAsia="hr-HR"/>
        </w:rPr>
        <w:t>monitoringa</w:t>
      </w:r>
      <w:r w:rsidRPr="00C96076">
        <w:rPr>
          <w:rFonts w:ascii="Calibri" w:eastAsia="Times New Roman" w:hAnsi="Calibri" w:cs="Calibri"/>
          <w:lang w:val="en-GB" w:eastAsia="hr-HR"/>
        </w:rPr>
        <w:t xml:space="preserve"> dovoljna da obezb</w:t>
      </w:r>
      <w:r w:rsidR="00DE3C0B">
        <w:rPr>
          <w:rFonts w:ascii="Calibri" w:eastAsia="Times New Roman" w:hAnsi="Calibri" w:cs="Calibri"/>
          <w:lang w:val="en-GB" w:eastAsia="hr-HR"/>
        </w:rPr>
        <w:t>ij</w:t>
      </w:r>
      <w:r w:rsidRPr="00C96076">
        <w:rPr>
          <w:rFonts w:ascii="Calibri" w:eastAsia="Times New Roman" w:hAnsi="Calibri" w:cs="Calibri"/>
          <w:lang w:val="en-GB" w:eastAsia="hr-HR"/>
        </w:rPr>
        <w:t>edi adekvatnu količinu informacija kako bi se o</w:t>
      </w:r>
      <w:r w:rsidR="00DE3C0B">
        <w:rPr>
          <w:rFonts w:ascii="Calibri" w:eastAsia="Times New Roman" w:hAnsi="Calibri" w:cs="Calibri"/>
          <w:lang w:val="en-GB" w:eastAsia="hr-HR"/>
        </w:rPr>
        <w:t>siguralo</w:t>
      </w:r>
      <w:r w:rsidRPr="00C96076">
        <w:rPr>
          <w:rFonts w:ascii="Calibri" w:eastAsia="Times New Roman" w:hAnsi="Calibri" w:cs="Calibri"/>
          <w:lang w:val="en-GB" w:eastAsia="hr-HR"/>
        </w:rPr>
        <w:t>: određivanje GES-a (gd</w:t>
      </w:r>
      <w:r w:rsidR="00DE3C0B">
        <w:rPr>
          <w:rFonts w:ascii="Calibri" w:eastAsia="Times New Roman" w:hAnsi="Calibri" w:cs="Calibri"/>
          <w:lang w:val="en-GB" w:eastAsia="hr-HR"/>
        </w:rPr>
        <w:t>j</w:t>
      </w:r>
      <w:r w:rsidRPr="00C96076">
        <w:rPr>
          <w:rFonts w:ascii="Calibri" w:eastAsia="Times New Roman" w:hAnsi="Calibri" w:cs="Calibri"/>
          <w:lang w:val="en-GB" w:eastAsia="hr-HR"/>
        </w:rPr>
        <w:t xml:space="preserve">e nedostaje), praćenje trendova ka </w:t>
      </w:r>
      <w:r w:rsidR="00AB64AE">
        <w:rPr>
          <w:rFonts w:ascii="Calibri" w:eastAsia="Times New Roman" w:hAnsi="Calibri" w:cs="Calibri"/>
          <w:lang w:val="en-GB" w:eastAsia="hr-HR"/>
        </w:rPr>
        <w:t xml:space="preserve">postizanju </w:t>
      </w:r>
      <w:r w:rsidRPr="00C96076">
        <w:rPr>
          <w:rFonts w:ascii="Calibri" w:eastAsia="Times New Roman" w:hAnsi="Calibri" w:cs="Calibri"/>
          <w:lang w:val="en-GB" w:eastAsia="hr-HR"/>
        </w:rPr>
        <w:t>GES-</w:t>
      </w:r>
      <w:r w:rsidR="00AB64AE">
        <w:rPr>
          <w:rFonts w:ascii="Calibri" w:eastAsia="Times New Roman" w:hAnsi="Calibri" w:cs="Calibri"/>
          <w:lang w:val="en-GB" w:eastAsia="hr-HR"/>
        </w:rPr>
        <w:t>a</w:t>
      </w:r>
      <w:r w:rsidRPr="00C96076">
        <w:rPr>
          <w:rFonts w:ascii="Calibri" w:eastAsia="Times New Roman" w:hAnsi="Calibri" w:cs="Calibri"/>
          <w:lang w:val="en-GB" w:eastAsia="hr-HR"/>
        </w:rPr>
        <w:t>, kao i trendova ka punoj prim</w:t>
      </w:r>
      <w:r w:rsidR="00DE3C0B">
        <w:rPr>
          <w:rFonts w:ascii="Calibri" w:eastAsia="Times New Roman" w:hAnsi="Calibri" w:cs="Calibri"/>
          <w:lang w:val="en-GB" w:eastAsia="hr-HR"/>
        </w:rPr>
        <w:t>j</w:t>
      </w:r>
      <w:r w:rsidRPr="00C96076">
        <w:rPr>
          <w:rFonts w:ascii="Calibri" w:eastAsia="Times New Roman" w:hAnsi="Calibri" w:cs="Calibri"/>
          <w:lang w:val="en-GB" w:eastAsia="hr-HR"/>
        </w:rPr>
        <w:t xml:space="preserve">eni </w:t>
      </w:r>
      <w:r w:rsidR="00DE3C0B">
        <w:rPr>
          <w:rFonts w:ascii="Calibri" w:eastAsia="Times New Roman" w:hAnsi="Calibri" w:cs="Calibri"/>
          <w:lang w:val="en-GB" w:eastAsia="hr-HR"/>
        </w:rPr>
        <w:t>ODMS</w:t>
      </w:r>
      <w:r w:rsidRPr="00C96076">
        <w:rPr>
          <w:rFonts w:ascii="Calibri" w:eastAsia="Times New Roman" w:hAnsi="Calibri" w:cs="Calibri"/>
          <w:lang w:val="en-GB" w:eastAsia="hr-HR"/>
        </w:rPr>
        <w:t>-a, uključujući m</w:t>
      </w:r>
      <w:r w:rsidR="00DE3C0B">
        <w:rPr>
          <w:rFonts w:ascii="Calibri" w:eastAsia="Times New Roman" w:hAnsi="Calibri" w:cs="Calibri"/>
          <w:lang w:val="en-GB" w:eastAsia="hr-HR"/>
        </w:rPr>
        <w:t>j</w:t>
      </w:r>
      <w:r w:rsidRPr="00C96076">
        <w:rPr>
          <w:rFonts w:ascii="Calibri" w:eastAsia="Times New Roman" w:hAnsi="Calibri" w:cs="Calibri"/>
          <w:lang w:val="en-GB" w:eastAsia="hr-HR"/>
        </w:rPr>
        <w:t xml:space="preserve">ere, </w:t>
      </w:r>
      <w:r w:rsidR="00AB64AE">
        <w:rPr>
          <w:rFonts w:ascii="Calibri" w:eastAsia="Times New Roman" w:hAnsi="Calibri" w:cs="Calibri"/>
          <w:lang w:val="en-GB" w:eastAsia="hr-HR"/>
        </w:rPr>
        <w:t xml:space="preserve">a </w:t>
      </w:r>
      <w:r w:rsidRPr="00C96076">
        <w:rPr>
          <w:rFonts w:ascii="Calibri" w:eastAsia="Times New Roman" w:hAnsi="Calibri" w:cs="Calibri"/>
          <w:lang w:val="en-GB" w:eastAsia="hr-HR"/>
        </w:rPr>
        <w:t>bez stvaranja nepotrebnih finansijskih</w:t>
      </w:r>
      <w:r w:rsidR="00AB64AE">
        <w:rPr>
          <w:rFonts w:ascii="Calibri" w:eastAsia="Times New Roman" w:hAnsi="Calibri" w:cs="Calibri"/>
          <w:lang w:val="en-GB" w:eastAsia="hr-HR"/>
        </w:rPr>
        <w:t xml:space="preserve"> opterećenja</w:t>
      </w:r>
      <w:r w:rsidRPr="00C96076">
        <w:rPr>
          <w:rFonts w:ascii="Calibri" w:eastAsia="Times New Roman" w:hAnsi="Calibri" w:cs="Calibri"/>
          <w:lang w:val="en-GB" w:eastAsia="hr-HR"/>
        </w:rPr>
        <w:t>.</w:t>
      </w:r>
      <w:bookmarkEnd w:id="15"/>
    </w:p>
    <w:p w14:paraId="2D36BE1A" w14:textId="76AB6E25" w:rsidR="00003327" w:rsidRDefault="00003327" w:rsidP="00B902E7">
      <w:pPr>
        <w:spacing w:before="100" w:beforeAutospacing="1" w:after="120" w:line="276" w:lineRule="auto"/>
        <w:jc w:val="both"/>
        <w:rPr>
          <w:rFonts w:ascii="Calibri" w:eastAsia="Times New Roman" w:hAnsi="Calibri" w:cs="Calibri"/>
          <w:lang w:val="en-GB" w:eastAsia="hr-HR"/>
        </w:rPr>
      </w:pPr>
    </w:p>
    <w:p w14:paraId="29AD6BB1" w14:textId="7D092EA7" w:rsidR="00EC6205" w:rsidRDefault="00EC6205" w:rsidP="00B902E7">
      <w:pPr>
        <w:spacing w:before="100" w:beforeAutospacing="1" w:after="120" w:line="276" w:lineRule="auto"/>
        <w:jc w:val="both"/>
        <w:rPr>
          <w:rFonts w:ascii="Calibri" w:eastAsia="Times New Roman" w:hAnsi="Calibri" w:cs="Calibri"/>
          <w:lang w:val="en-GB" w:eastAsia="hr-HR"/>
        </w:rPr>
      </w:pPr>
    </w:p>
    <w:p w14:paraId="644FB633" w14:textId="610DB457" w:rsidR="00EC6205" w:rsidRDefault="00EC6205" w:rsidP="00B902E7">
      <w:pPr>
        <w:spacing w:before="100" w:beforeAutospacing="1" w:after="120" w:line="276" w:lineRule="auto"/>
        <w:jc w:val="both"/>
        <w:rPr>
          <w:rFonts w:ascii="Calibri" w:eastAsia="Times New Roman" w:hAnsi="Calibri" w:cs="Calibri"/>
          <w:lang w:val="en-GB" w:eastAsia="hr-HR"/>
        </w:rPr>
      </w:pPr>
    </w:p>
    <w:p w14:paraId="65CC6A6F" w14:textId="6E1C15B0" w:rsidR="00EC6205" w:rsidRDefault="00EC6205" w:rsidP="00B902E7">
      <w:pPr>
        <w:spacing w:before="100" w:beforeAutospacing="1" w:after="120" w:line="276" w:lineRule="auto"/>
        <w:jc w:val="both"/>
        <w:rPr>
          <w:rFonts w:ascii="Calibri" w:eastAsia="Times New Roman" w:hAnsi="Calibri" w:cs="Calibri"/>
          <w:lang w:val="en-GB" w:eastAsia="hr-HR"/>
        </w:rPr>
      </w:pPr>
    </w:p>
    <w:p w14:paraId="4678FA52" w14:textId="77777777" w:rsidR="00EC6205" w:rsidRDefault="00EC6205" w:rsidP="00B902E7">
      <w:pPr>
        <w:spacing w:before="100" w:beforeAutospacing="1" w:after="120" w:line="276" w:lineRule="auto"/>
        <w:jc w:val="both"/>
        <w:rPr>
          <w:rFonts w:ascii="Calibri" w:eastAsia="Times New Roman" w:hAnsi="Calibri" w:cs="Calibri"/>
          <w:lang w:val="en-GB" w:eastAsia="hr-HR"/>
        </w:rPr>
      </w:pPr>
    </w:p>
    <w:p w14:paraId="0C4015D1" w14:textId="1191B684" w:rsidR="00003327" w:rsidRDefault="00003327" w:rsidP="00B902E7">
      <w:pPr>
        <w:spacing w:before="100" w:beforeAutospacing="1" w:after="120" w:line="276" w:lineRule="auto"/>
        <w:jc w:val="both"/>
        <w:rPr>
          <w:rFonts w:ascii="Calibri" w:eastAsia="Times New Roman" w:hAnsi="Calibri" w:cs="Calibri"/>
          <w:lang w:val="en-GB" w:eastAsia="hr-HR"/>
        </w:rPr>
      </w:pPr>
    </w:p>
    <w:p w14:paraId="1E13AA48" w14:textId="5854949A" w:rsidR="00003327" w:rsidRDefault="00003327" w:rsidP="00B902E7">
      <w:pPr>
        <w:spacing w:before="100" w:beforeAutospacing="1" w:after="120" w:line="276" w:lineRule="auto"/>
        <w:jc w:val="both"/>
        <w:rPr>
          <w:rFonts w:ascii="Calibri" w:eastAsia="Times New Roman" w:hAnsi="Calibri" w:cs="Calibri"/>
          <w:lang w:val="en-GB" w:eastAsia="hr-HR"/>
        </w:rPr>
      </w:pPr>
      <w:r w:rsidRPr="00003327">
        <w:rPr>
          <w:rFonts w:ascii="Calibri" w:eastAsia="Times New Roman" w:hAnsi="Calibri" w:cs="Times New Roman"/>
          <w:noProof/>
          <w:szCs w:val="24"/>
          <w:lang w:val="en-US"/>
        </w:rPr>
        <w:lastRenderedPageBreak/>
        <w:drawing>
          <wp:anchor distT="0" distB="0" distL="114300" distR="114300" simplePos="0" relativeHeight="251688960" behindDoc="0" locked="0" layoutInCell="1" allowOverlap="1" wp14:anchorId="3FD5AEDD" wp14:editId="59A938B1">
            <wp:simplePos x="0" y="0"/>
            <wp:positionH relativeFrom="column">
              <wp:posOffset>883920</wp:posOffset>
            </wp:positionH>
            <wp:positionV relativeFrom="paragraph">
              <wp:posOffset>6985</wp:posOffset>
            </wp:positionV>
            <wp:extent cx="4777105" cy="4469773"/>
            <wp:effectExtent l="0" t="0" r="4445"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7105" cy="44697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ADA63" w14:textId="7D88EBB1" w:rsidR="00003327" w:rsidRDefault="00003327" w:rsidP="00B902E7">
      <w:pPr>
        <w:spacing w:before="100" w:beforeAutospacing="1" w:after="120" w:line="276" w:lineRule="auto"/>
        <w:jc w:val="both"/>
        <w:rPr>
          <w:rFonts w:ascii="Calibri" w:eastAsia="Times New Roman" w:hAnsi="Calibri" w:cs="Calibri"/>
          <w:lang w:val="en-GB" w:eastAsia="hr-HR"/>
        </w:rPr>
      </w:pPr>
    </w:p>
    <w:p w14:paraId="08C6DC71" w14:textId="50038755" w:rsidR="00003327" w:rsidRDefault="00003327" w:rsidP="00B902E7">
      <w:pPr>
        <w:spacing w:before="100" w:beforeAutospacing="1" w:after="120" w:line="276" w:lineRule="auto"/>
        <w:jc w:val="both"/>
        <w:rPr>
          <w:rFonts w:ascii="Calibri" w:eastAsia="Times New Roman" w:hAnsi="Calibri" w:cs="Calibri"/>
          <w:lang w:val="en-GB" w:eastAsia="hr-HR"/>
        </w:rPr>
      </w:pPr>
    </w:p>
    <w:p w14:paraId="326BAF22" w14:textId="682A6A5D" w:rsidR="00003327" w:rsidRDefault="00003327" w:rsidP="00B902E7">
      <w:pPr>
        <w:spacing w:before="100" w:beforeAutospacing="1" w:after="120" w:line="276" w:lineRule="auto"/>
        <w:jc w:val="both"/>
        <w:rPr>
          <w:rFonts w:ascii="Calibri" w:eastAsia="Times New Roman" w:hAnsi="Calibri" w:cs="Calibri"/>
          <w:lang w:val="en-GB" w:eastAsia="hr-HR"/>
        </w:rPr>
      </w:pPr>
    </w:p>
    <w:p w14:paraId="3E3F68C6" w14:textId="4EF36F8E"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r>
        <w:rPr>
          <w:rFonts w:ascii="Calibri" w:eastAsia="Times New Roman" w:hAnsi="Calibri" w:cs="Calibri"/>
          <w:lang w:val="en-GB" w:eastAsia="hr-HR"/>
        </w:rPr>
        <w:tab/>
      </w:r>
    </w:p>
    <w:p w14:paraId="6C0B7519" w14:textId="0E982A1C"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7E94288B" w14:textId="14E45B6D"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1794330D" w14:textId="2B773405"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1713636F" w14:textId="5DDA54F7"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1BFA780D" w14:textId="72DC48E9"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07E609B6" w14:textId="4BF0BEA8"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24BEF777" w14:textId="765835F1"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311A5131" w14:textId="77777777" w:rsidR="00003327" w:rsidRDefault="00003327" w:rsidP="00003327">
      <w:pPr>
        <w:tabs>
          <w:tab w:val="left" w:pos="8016"/>
        </w:tabs>
        <w:spacing w:before="100" w:beforeAutospacing="1" w:after="120" w:line="276" w:lineRule="auto"/>
        <w:jc w:val="both"/>
        <w:rPr>
          <w:rFonts w:ascii="Calibri" w:eastAsia="Times New Roman" w:hAnsi="Calibri" w:cs="Calibri"/>
          <w:lang w:val="en-GB" w:eastAsia="hr-HR"/>
        </w:rPr>
      </w:pPr>
    </w:p>
    <w:p w14:paraId="67EE050A" w14:textId="54952C42" w:rsidR="00003327" w:rsidRPr="00003327" w:rsidRDefault="00003327" w:rsidP="00003327">
      <w:pPr>
        <w:spacing w:before="60" w:after="60" w:line="276" w:lineRule="auto"/>
        <w:jc w:val="center"/>
        <w:rPr>
          <w:rFonts w:ascii="Calibri" w:eastAsia="Calibri" w:hAnsi="Calibri" w:cs="Calibri"/>
          <w:b/>
          <w:color w:val="000000"/>
          <w:lang w:val="sq-AL"/>
        </w:rPr>
      </w:pPr>
      <w:bookmarkStart w:id="17" w:name="_Toc106008354"/>
      <w:r w:rsidRPr="00003327">
        <w:rPr>
          <w:rFonts w:ascii="Calibri" w:eastAsia="Calibri" w:hAnsi="Calibri" w:cs="Calibri"/>
          <w:b/>
          <w:iCs/>
          <w:lang w:val="en-GB"/>
        </w:rPr>
        <w:t>Slika</w:t>
      </w:r>
      <w:r w:rsidRPr="00003327">
        <w:rPr>
          <w:rFonts w:ascii="Calibri" w:eastAsia="Times New Roman" w:hAnsi="Calibri" w:cs="Times New Roman"/>
          <w:b/>
          <w:lang w:val="en-US" w:eastAsia="fr-FR"/>
        </w:rPr>
        <w:t xml:space="preserve"> </w:t>
      </w:r>
      <w:r w:rsidR="00D049B5">
        <w:rPr>
          <w:rFonts w:ascii="Calibri" w:eastAsia="Times New Roman" w:hAnsi="Calibri" w:cs="Times New Roman"/>
          <w:b/>
          <w:lang w:val="en-US" w:eastAsia="fr-FR"/>
        </w:rPr>
        <w:fldChar w:fldCharType="begin"/>
      </w:r>
      <w:r w:rsidR="00D049B5">
        <w:rPr>
          <w:rFonts w:ascii="Calibri" w:eastAsia="Times New Roman" w:hAnsi="Calibri" w:cs="Times New Roman"/>
          <w:b/>
          <w:lang w:val="en-US" w:eastAsia="fr-FR"/>
        </w:rPr>
        <w:instrText xml:space="preserve"> STYLEREF 1 \s </w:instrText>
      </w:r>
      <w:r w:rsidR="00D049B5">
        <w:rPr>
          <w:rFonts w:ascii="Calibri" w:eastAsia="Times New Roman" w:hAnsi="Calibri" w:cs="Times New Roman"/>
          <w:b/>
          <w:lang w:val="en-US" w:eastAsia="fr-FR"/>
        </w:rPr>
        <w:fldChar w:fldCharType="separate"/>
      </w:r>
      <w:r w:rsidR="00AC70AD">
        <w:rPr>
          <w:rFonts w:ascii="Calibri" w:eastAsia="Times New Roman" w:hAnsi="Calibri" w:cs="Times New Roman"/>
          <w:b/>
          <w:noProof/>
          <w:lang w:val="en-US" w:eastAsia="fr-FR"/>
        </w:rPr>
        <w:t>1</w:t>
      </w:r>
      <w:r w:rsidR="00D049B5">
        <w:rPr>
          <w:rFonts w:ascii="Calibri" w:eastAsia="Times New Roman" w:hAnsi="Calibri" w:cs="Times New Roman"/>
          <w:b/>
          <w:lang w:val="en-US" w:eastAsia="fr-FR"/>
        </w:rPr>
        <w:fldChar w:fldCharType="end"/>
      </w:r>
      <w:r w:rsidR="00D049B5">
        <w:rPr>
          <w:rFonts w:ascii="Calibri" w:eastAsia="Times New Roman" w:hAnsi="Calibri" w:cs="Times New Roman"/>
          <w:b/>
          <w:lang w:val="en-US" w:eastAsia="fr-FR"/>
        </w:rPr>
        <w:t>.</w:t>
      </w:r>
      <w:r w:rsidR="00D049B5">
        <w:rPr>
          <w:rFonts w:ascii="Calibri" w:eastAsia="Times New Roman" w:hAnsi="Calibri" w:cs="Times New Roman"/>
          <w:b/>
          <w:lang w:val="en-US" w:eastAsia="fr-FR"/>
        </w:rPr>
        <w:fldChar w:fldCharType="begin"/>
      </w:r>
      <w:r w:rsidR="00D049B5">
        <w:rPr>
          <w:rFonts w:ascii="Calibri" w:eastAsia="Times New Roman" w:hAnsi="Calibri" w:cs="Times New Roman"/>
          <w:b/>
          <w:lang w:val="en-US" w:eastAsia="fr-FR"/>
        </w:rPr>
        <w:instrText xml:space="preserve"> SEQ Figure \* ARABIC \s 1 </w:instrText>
      </w:r>
      <w:r w:rsidR="00D049B5">
        <w:rPr>
          <w:rFonts w:ascii="Calibri" w:eastAsia="Times New Roman" w:hAnsi="Calibri" w:cs="Times New Roman"/>
          <w:b/>
          <w:lang w:val="en-US" w:eastAsia="fr-FR"/>
        </w:rPr>
        <w:fldChar w:fldCharType="separate"/>
      </w:r>
      <w:r w:rsidR="00AC70AD">
        <w:rPr>
          <w:rFonts w:ascii="Calibri" w:eastAsia="Times New Roman" w:hAnsi="Calibri" w:cs="Times New Roman"/>
          <w:b/>
          <w:noProof/>
          <w:lang w:val="en-US" w:eastAsia="fr-FR"/>
        </w:rPr>
        <w:t>1</w:t>
      </w:r>
      <w:r w:rsidR="00D049B5">
        <w:rPr>
          <w:rFonts w:ascii="Calibri" w:eastAsia="Times New Roman" w:hAnsi="Calibri" w:cs="Times New Roman"/>
          <w:b/>
          <w:lang w:val="en-US" w:eastAsia="fr-FR"/>
        </w:rPr>
        <w:fldChar w:fldCharType="end"/>
      </w:r>
      <w:bookmarkStart w:id="18" w:name="_Toc73972869"/>
      <w:bookmarkStart w:id="19" w:name="_Toc73973889"/>
      <w:bookmarkStart w:id="20" w:name="_Toc74311397"/>
      <w:r w:rsidRPr="00003327">
        <w:rPr>
          <w:rFonts w:ascii="Calibri" w:eastAsia="Arial Unicode MS" w:hAnsi="Calibri" w:cs="Arial Unicode MS"/>
          <w:b/>
          <w:lang w:val="sq-AL" w:eastAsia="fr-FR"/>
        </w:rPr>
        <w:t xml:space="preserve"> Dio Jadranskog mora pod suverenitetom </w:t>
      </w:r>
      <w:r w:rsidRPr="00003327">
        <w:rPr>
          <w:rFonts w:ascii="Calibri" w:eastAsia="Calibri" w:hAnsi="Calibri" w:cs="Calibri"/>
          <w:b/>
          <w:color w:val="000000"/>
          <w:lang w:val="sq-AL"/>
        </w:rPr>
        <w:t>Crne Gore</w:t>
      </w:r>
      <w:bookmarkEnd w:id="17"/>
      <w:bookmarkEnd w:id="18"/>
      <w:bookmarkEnd w:id="19"/>
      <w:bookmarkEnd w:id="20"/>
    </w:p>
    <w:p w14:paraId="31444DD7" w14:textId="77777777" w:rsidR="00003327" w:rsidRPr="00003327" w:rsidRDefault="00003327" w:rsidP="00003327">
      <w:pPr>
        <w:spacing w:after="0" w:line="240" w:lineRule="auto"/>
        <w:jc w:val="both"/>
        <w:rPr>
          <w:rFonts w:ascii="Times New Roman" w:eastAsia="Times New Roman" w:hAnsi="Times New Roman" w:cs="Times New Roman"/>
          <w:b/>
          <w:i/>
          <w:sz w:val="18"/>
          <w:szCs w:val="18"/>
          <w:lang w:val="en-US" w:eastAsia="fr-FR"/>
        </w:rPr>
      </w:pPr>
      <w:r w:rsidRPr="00003327">
        <w:rPr>
          <w:rFonts w:ascii="Times New Roman" w:eastAsia="Times New Roman" w:hAnsi="Times New Roman" w:cs="Times New Roman"/>
          <w:b/>
          <w:i/>
          <w:sz w:val="18"/>
          <w:szCs w:val="18"/>
          <w:lang w:val="en-US" w:eastAsia="fr-FR"/>
        </w:rPr>
        <w:t>*Napomena</w:t>
      </w:r>
    </w:p>
    <w:p w14:paraId="246AF897" w14:textId="77777777" w:rsidR="00003327" w:rsidRPr="00003327" w:rsidRDefault="00003327" w:rsidP="00003327">
      <w:pPr>
        <w:spacing w:after="0" w:line="240" w:lineRule="auto"/>
        <w:jc w:val="both"/>
        <w:rPr>
          <w:rFonts w:ascii="Times New Roman" w:eastAsia="Times New Roman" w:hAnsi="Times New Roman" w:cs="Times New Roman"/>
          <w:b/>
          <w:i/>
          <w:sz w:val="10"/>
          <w:szCs w:val="10"/>
          <w:lang w:val="en-US" w:eastAsia="fr-FR"/>
        </w:rPr>
      </w:pPr>
    </w:p>
    <w:p w14:paraId="36CF7746" w14:textId="77777777" w:rsidR="00003327" w:rsidRPr="00003327" w:rsidRDefault="00003327" w:rsidP="00003327">
      <w:pPr>
        <w:spacing w:before="60" w:after="0" w:line="240" w:lineRule="auto"/>
        <w:jc w:val="both"/>
        <w:rPr>
          <w:rFonts w:ascii="Times New Roman" w:eastAsia="Times New Roman" w:hAnsi="Times New Roman" w:cs="Times New Roman"/>
          <w:i/>
          <w:sz w:val="18"/>
          <w:szCs w:val="18"/>
          <w:lang w:val="en-US" w:eastAsia="fr-FR"/>
        </w:rPr>
      </w:pPr>
      <w:r w:rsidRPr="00003327">
        <w:rPr>
          <w:rFonts w:ascii="Times New Roman" w:eastAsia="Times New Roman" w:hAnsi="Times New Roman" w:cs="Times New Roman"/>
          <w:i/>
          <w:sz w:val="18"/>
          <w:szCs w:val="18"/>
          <w:lang w:val="en-US" w:eastAsia="fr-FR"/>
        </w:rPr>
        <w:t xml:space="preserve">Linija </w:t>
      </w:r>
      <w:r w:rsidRPr="00003327">
        <w:rPr>
          <w:rFonts w:ascii="Times New Roman" w:eastAsia="Times New Roman" w:hAnsi="Times New Roman" w:cs="Times New Roman"/>
          <w:b/>
          <w:i/>
          <w:sz w:val="18"/>
          <w:szCs w:val="18"/>
          <w:lang w:val="en-US" w:eastAsia="fr-FR"/>
        </w:rPr>
        <w:t>privremenog razgraničenja teritorijalnog mora između Crne Gore i Republike Hrvatske</w:t>
      </w:r>
      <w:r w:rsidRPr="00003327">
        <w:rPr>
          <w:rFonts w:ascii="Times New Roman" w:eastAsia="Times New Roman" w:hAnsi="Times New Roman" w:cs="Times New Roman"/>
          <w:i/>
          <w:sz w:val="18"/>
          <w:szCs w:val="18"/>
          <w:lang w:val="en-US" w:eastAsia="fr-FR"/>
        </w:rPr>
        <w:t>, prikazana je na osnovu Protokola između Vlade Savezne Republike Jugoslavije i Vlade Republike Hrvatske o privremenom režimu uz južnu granicu između dvije države, od 10. decembra 2002. godine. Odredbom člana 6 ovog Protokola utvrđeno je da ,,privremeno razgraničenje teritorijalnog mora polazi od tačke udaljene tri kabla od Rta Oštro – Rt Veslo, te se nastavlja pravom linijom 12 nautičkih milja, azimutom 206º do otvorenog mora.” Privremeno razgraničenje teritorijalnog mora između SRJ i RH, sada je privremeno razgraničenje teritorijalnog mora između CG i RH i važi do zaključivanja ugovora o državnoj granici i ni na koji način ne prejudicira konačno razgraničenje.</w:t>
      </w:r>
    </w:p>
    <w:p w14:paraId="501F77AB" w14:textId="77777777" w:rsidR="00003327" w:rsidRPr="00003327" w:rsidRDefault="00003327" w:rsidP="00003327">
      <w:pPr>
        <w:spacing w:before="60" w:after="0" w:line="240" w:lineRule="auto"/>
        <w:jc w:val="both"/>
        <w:rPr>
          <w:rFonts w:ascii="Times New Roman" w:eastAsia="Times New Roman" w:hAnsi="Times New Roman" w:cs="Times New Roman"/>
          <w:i/>
          <w:sz w:val="10"/>
          <w:szCs w:val="10"/>
          <w:lang w:val="en-US" w:eastAsia="fr-FR"/>
        </w:rPr>
      </w:pPr>
    </w:p>
    <w:p w14:paraId="623EC0A6" w14:textId="77777777" w:rsidR="00003327" w:rsidRPr="00003327" w:rsidRDefault="00003327" w:rsidP="00003327">
      <w:pPr>
        <w:spacing w:before="60" w:after="0" w:line="240" w:lineRule="auto"/>
        <w:jc w:val="both"/>
        <w:rPr>
          <w:rFonts w:ascii="Times New Roman" w:eastAsia="Calibri" w:hAnsi="Times New Roman" w:cs="Times New Roman"/>
          <w:i/>
          <w:sz w:val="18"/>
          <w:szCs w:val="18"/>
          <w:lang w:val="sr-Latn-CS" w:eastAsia="fr-FR"/>
        </w:rPr>
      </w:pPr>
      <w:r w:rsidRPr="00003327">
        <w:rPr>
          <w:rFonts w:ascii="Times New Roman" w:eastAsia="Times New Roman" w:hAnsi="Times New Roman" w:cs="Times New Roman"/>
          <w:b/>
          <w:i/>
          <w:sz w:val="18"/>
          <w:szCs w:val="18"/>
          <w:lang w:val="en-US" w:eastAsia="fr-FR"/>
        </w:rPr>
        <w:t>Državna granica u teritorijalnom moru između Crne Gore i Republike Albanije</w:t>
      </w:r>
      <w:r w:rsidRPr="00003327">
        <w:rPr>
          <w:rFonts w:ascii="Times New Roman" w:eastAsia="Times New Roman" w:hAnsi="Times New Roman" w:cs="Times New Roman"/>
          <w:i/>
          <w:sz w:val="18"/>
          <w:szCs w:val="18"/>
          <w:lang w:val="en-US" w:eastAsia="fr-FR"/>
        </w:rPr>
        <w:t xml:space="preserve">, prikazana je na osnovu Protokola </w:t>
      </w:r>
      <w:r w:rsidRPr="00003327">
        <w:rPr>
          <w:rFonts w:ascii="Times New Roman" w:eastAsia="Times New Roman" w:hAnsi="Times New Roman" w:cs="Times New Roman"/>
          <w:i/>
          <w:color w:val="000000"/>
          <w:sz w:val="18"/>
          <w:szCs w:val="18"/>
          <w:lang w:val="en-US" w:eastAsia="fr-FR"/>
        </w:rPr>
        <w:t xml:space="preserve">o razgraničenju između Kraljevine SHS i Kraljevine Albanije, od 26. jula 1926. godine (Firentinski protokol) i zapisnika o topografskoj dokumentaciji graničnih piramida, koje je sačinila Jugoslovensko – albanska Komisija za granične piramide, od 13. 05. 1955. godine i 30. 09. 1967. godine. Naslijeđena državna granica, jer su na prostoru nekadašnje Jugoslavije nastale tri države, Crna Gora, Republika Kosovo i Sjeverna Makedonija. </w:t>
      </w:r>
      <w:r w:rsidRPr="00003327">
        <w:rPr>
          <w:rFonts w:ascii="Times New Roman" w:eastAsia="Times New Roman" w:hAnsi="Times New Roman" w:cs="Times New Roman"/>
          <w:i/>
          <w:sz w:val="18"/>
          <w:szCs w:val="18"/>
          <w:lang w:val="en-US" w:eastAsia="fr-FR"/>
        </w:rPr>
        <w:t xml:space="preserve">„Granična linija u Jadranskom moru počinje od granice teritorijalnih voda, koje su za obje strane 12 milja, protežući se 6 milja pravom normalnom linijom u opštem pravcu prema obali koji je određen reperima I i II postavljenim na lijevoj obali rijeke Bojane, a odatle skreće pravom linijom do tačke gdje se spaja sa morem sredina glavnog toka rukavca rijeke Bojane, </w:t>
      </w:r>
      <w:r w:rsidRPr="00003327">
        <w:rPr>
          <w:rFonts w:ascii="Times New Roman" w:eastAsia="Calibri" w:hAnsi="Times New Roman" w:cs="Times New Roman"/>
          <w:i/>
          <w:sz w:val="18"/>
          <w:szCs w:val="18"/>
          <w:lang w:val="sr-Latn-CS" w:eastAsia="fr-FR"/>
        </w:rPr>
        <w:t>između Bezimenog ostrva i ostrva Franc Jozef</w:t>
      </w:r>
      <w:r w:rsidRPr="00003327">
        <w:rPr>
          <w:rFonts w:ascii="Times New Roman" w:eastAsia="Times New Roman" w:hAnsi="Times New Roman" w:cs="Times New Roman"/>
          <w:i/>
          <w:sz w:val="18"/>
          <w:szCs w:val="18"/>
          <w:lang w:val="en-US" w:eastAsia="fr-FR"/>
        </w:rPr>
        <w:t>ˮ (</w:t>
      </w:r>
      <w:r w:rsidRPr="00003327">
        <w:rPr>
          <w:rFonts w:ascii="Times New Roman" w:eastAsia="Calibri" w:hAnsi="Times New Roman" w:cs="Times New Roman"/>
          <w:i/>
          <w:sz w:val="18"/>
          <w:szCs w:val="18"/>
          <w:lang w:val="sr-Latn-CS" w:eastAsia="fr-FR"/>
        </w:rPr>
        <w:t>Zapisnik o topografskoj dokumentaciji Mješovite jugoslovensko-albanske radne grupe, 30. 09. 1967. godine, koja je i sačinila Razmjer plana ušća rijeke Bojane). Imajući u vidu promjene na ušću rijeke Bojane, upućena je inicijativa albanskoj strani 2016. godine, kako bi se utvrdila tačka gdje se spaja sa morem sredina glavnog toka rukavca rijeke Bojane.</w:t>
      </w:r>
    </w:p>
    <w:p w14:paraId="5AB950F0" w14:textId="77777777" w:rsidR="00003327" w:rsidRDefault="00003327" w:rsidP="00B902E7">
      <w:pPr>
        <w:shd w:val="clear" w:color="auto" w:fill="FFFFFF"/>
        <w:spacing w:before="100" w:beforeAutospacing="1" w:after="120" w:line="276" w:lineRule="auto"/>
        <w:contextualSpacing/>
        <w:jc w:val="both"/>
        <w:rPr>
          <w:rFonts w:ascii="Calibri" w:eastAsia="Times New Roman" w:hAnsi="Calibri" w:cs="Calibri"/>
          <w:lang w:val="en-GB" w:eastAsia="hr-HR"/>
        </w:rPr>
      </w:pPr>
    </w:p>
    <w:p w14:paraId="08C8BC67" w14:textId="70FAF024" w:rsidR="00003327" w:rsidRDefault="00003327" w:rsidP="002607C0">
      <w:pPr>
        <w:shd w:val="clear" w:color="auto" w:fill="FFFFFF"/>
        <w:spacing w:before="100" w:beforeAutospacing="1" w:after="480" w:line="276" w:lineRule="auto"/>
        <w:contextualSpacing/>
        <w:jc w:val="both"/>
        <w:rPr>
          <w:rFonts w:ascii="Calibri" w:eastAsia="Times New Roman" w:hAnsi="Calibri" w:cs="Calibri"/>
          <w:lang w:eastAsia="hr-HR"/>
        </w:rPr>
      </w:pPr>
      <w:r>
        <w:rPr>
          <w:rFonts w:ascii="Calibri" w:eastAsia="Times New Roman" w:hAnsi="Calibri" w:cs="Calibri"/>
          <w:lang w:eastAsia="hr-HR"/>
        </w:rPr>
        <w:t xml:space="preserve">Osim gore navedenog, kod </w:t>
      </w:r>
      <w:r w:rsidR="00C96076" w:rsidRPr="00C96076">
        <w:rPr>
          <w:rFonts w:ascii="Calibri" w:eastAsia="Times New Roman" w:hAnsi="Calibri" w:cs="Calibri"/>
          <w:lang w:eastAsia="hr-HR"/>
        </w:rPr>
        <w:t>sprovo</w:t>
      </w:r>
      <w:r w:rsidR="001E5A3B">
        <w:rPr>
          <w:rFonts w:ascii="Calibri" w:eastAsia="Times New Roman" w:hAnsi="Calibri" w:cs="Calibri"/>
          <w:lang w:eastAsia="hr-HR"/>
        </w:rPr>
        <w:t>đ</w:t>
      </w:r>
      <w:r>
        <w:rPr>
          <w:rFonts w:ascii="Calibri" w:eastAsia="Times New Roman" w:hAnsi="Calibri" w:cs="Calibri"/>
          <w:lang w:eastAsia="hr-HR"/>
        </w:rPr>
        <w:t>enja</w:t>
      </w:r>
      <w:r w:rsidR="00C96076" w:rsidRPr="00C96076">
        <w:rPr>
          <w:rFonts w:ascii="Calibri" w:eastAsia="Times New Roman" w:hAnsi="Calibri" w:cs="Calibri"/>
          <w:lang w:eastAsia="hr-HR"/>
        </w:rPr>
        <w:t xml:space="preserve"> monitoring</w:t>
      </w:r>
      <w:r>
        <w:rPr>
          <w:rFonts w:ascii="Calibri" w:eastAsia="Times New Roman" w:hAnsi="Calibri" w:cs="Calibri"/>
          <w:lang w:eastAsia="hr-HR"/>
        </w:rPr>
        <w:t>a</w:t>
      </w:r>
      <w:r w:rsidR="00C96076" w:rsidRPr="00C96076">
        <w:rPr>
          <w:rFonts w:ascii="Calibri" w:eastAsia="Times New Roman" w:hAnsi="Calibri" w:cs="Calibri"/>
          <w:lang w:eastAsia="hr-HR"/>
        </w:rPr>
        <w:t xml:space="preserve"> važno je pažljivo razmotriti </w:t>
      </w:r>
      <w:r w:rsidR="00B902E7">
        <w:rPr>
          <w:rFonts w:ascii="Calibri" w:eastAsia="Times New Roman" w:hAnsi="Calibri" w:cs="Calibri"/>
          <w:lang w:eastAsia="hr-HR"/>
        </w:rPr>
        <w:t xml:space="preserve">vremenski </w:t>
      </w:r>
      <w:r>
        <w:rPr>
          <w:rFonts w:ascii="Calibri" w:eastAsia="Times New Roman" w:hAnsi="Calibri" w:cs="Calibri"/>
          <w:lang w:eastAsia="hr-HR"/>
        </w:rPr>
        <w:t>aspekt</w:t>
      </w:r>
      <w:r w:rsidR="00C96076" w:rsidRPr="00C96076">
        <w:rPr>
          <w:rFonts w:ascii="Calibri" w:eastAsia="Times New Roman" w:hAnsi="Calibri" w:cs="Calibri"/>
          <w:lang w:eastAsia="hr-HR"/>
        </w:rPr>
        <w:t xml:space="preserve">, </w:t>
      </w:r>
      <w:r w:rsidR="00DE3C0B">
        <w:rPr>
          <w:rFonts w:ascii="Calibri" w:eastAsia="Times New Roman" w:hAnsi="Calibri" w:cs="Calibri"/>
          <w:lang w:eastAsia="hr-HR"/>
        </w:rPr>
        <w:t xml:space="preserve">odnosno da se monitoring realizuje </w:t>
      </w:r>
      <w:r w:rsidR="00C96076" w:rsidRPr="00C96076">
        <w:rPr>
          <w:rFonts w:ascii="Calibri" w:eastAsia="Times New Roman" w:hAnsi="Calibri" w:cs="Calibri"/>
          <w:lang w:eastAsia="hr-HR"/>
        </w:rPr>
        <w:t xml:space="preserve"> u odgovarajućim godišnjim </w:t>
      </w:r>
      <w:r w:rsidR="00C96076" w:rsidRPr="00D00B95">
        <w:rPr>
          <w:rFonts w:ascii="Calibri" w:eastAsia="Times New Roman" w:hAnsi="Calibri" w:cs="Calibri"/>
          <w:lang w:eastAsia="hr-HR"/>
        </w:rPr>
        <w:t xml:space="preserve">periodima, sa minimalnim </w:t>
      </w:r>
      <w:r w:rsidR="00DE3C0B" w:rsidRPr="00D00B95">
        <w:rPr>
          <w:rFonts w:ascii="Calibri" w:eastAsia="Times New Roman" w:hAnsi="Calibri" w:cs="Calibri"/>
          <w:lang w:eastAsia="hr-HR"/>
        </w:rPr>
        <w:t>vremenskim intervalom kroz cjelokupnu prostornu pokrivenost</w:t>
      </w:r>
      <w:r w:rsidR="00B902E7" w:rsidRPr="00D00B95">
        <w:rPr>
          <w:rFonts w:ascii="Calibri" w:eastAsia="Times New Roman" w:hAnsi="Calibri" w:cs="Calibri"/>
          <w:lang w:eastAsia="hr-HR"/>
        </w:rPr>
        <w:t xml:space="preserve"> monitoringa</w:t>
      </w:r>
      <w:r w:rsidR="00D00B95" w:rsidRPr="00D00B95">
        <w:rPr>
          <w:rFonts w:ascii="Calibri" w:eastAsia="Times New Roman" w:hAnsi="Calibri" w:cs="Calibri"/>
          <w:lang w:eastAsia="hr-HR"/>
        </w:rPr>
        <w:t xml:space="preserve">, odnosno bez dužih </w:t>
      </w:r>
      <w:r w:rsidR="00D00B95" w:rsidRPr="00D00B95">
        <w:rPr>
          <w:rFonts w:ascii="Calibri" w:eastAsia="Times New Roman" w:hAnsi="Calibri" w:cs="Calibri"/>
          <w:lang w:eastAsia="hr-HR"/>
        </w:rPr>
        <w:lastRenderedPageBreak/>
        <w:t>prekida istraživanja kako bi rezultati bili usporedivi za cijelo istraživano područje u određenom periodu</w:t>
      </w:r>
      <w:r w:rsidR="00D00B95">
        <w:rPr>
          <w:rFonts w:ascii="Calibri" w:eastAsia="Times New Roman" w:hAnsi="Calibri" w:cs="Calibri"/>
          <w:lang w:eastAsia="hr-HR"/>
        </w:rPr>
        <w:t xml:space="preserve"> istraživanja</w:t>
      </w:r>
      <w:r w:rsidR="00B902E7" w:rsidRPr="00D00B95">
        <w:rPr>
          <w:rFonts w:ascii="Calibri" w:eastAsia="Times New Roman" w:hAnsi="Calibri" w:cs="Calibri"/>
          <w:lang w:val="en-GB" w:eastAsia="hr-HR"/>
        </w:rPr>
        <w:t>.</w:t>
      </w:r>
    </w:p>
    <w:p w14:paraId="65DB93A1" w14:textId="77777777" w:rsidR="00D01A06" w:rsidRDefault="00D01A06" w:rsidP="00D01A06">
      <w:pPr>
        <w:shd w:val="clear" w:color="auto" w:fill="FFFFFF"/>
        <w:spacing w:before="100" w:beforeAutospacing="1" w:after="480" w:line="276" w:lineRule="auto"/>
        <w:contextualSpacing/>
        <w:jc w:val="both"/>
        <w:rPr>
          <w:rFonts w:ascii="Calibri" w:eastAsia="Times New Roman" w:hAnsi="Calibri" w:cs="Calibri"/>
          <w:lang w:eastAsia="hr-HR"/>
        </w:rPr>
      </w:pPr>
    </w:p>
    <w:p w14:paraId="320F25AE" w14:textId="7FF03E13" w:rsidR="00C96076" w:rsidRPr="00C96076" w:rsidRDefault="00003327" w:rsidP="003A2953">
      <w:pPr>
        <w:shd w:val="clear" w:color="auto" w:fill="FFFFFF"/>
        <w:spacing w:before="100" w:beforeAutospacing="1" w:after="120" w:line="276" w:lineRule="auto"/>
        <w:contextualSpacing/>
        <w:jc w:val="both"/>
        <w:rPr>
          <w:rFonts w:ascii="Calibri" w:eastAsia="Times New Roman" w:hAnsi="Calibri" w:cs="Calibri"/>
          <w:lang w:eastAsia="hr-HR"/>
        </w:rPr>
      </w:pPr>
      <w:r>
        <w:rPr>
          <w:rFonts w:ascii="Calibri" w:eastAsia="Times New Roman" w:hAnsi="Calibri" w:cs="Calibri"/>
          <w:lang w:eastAsia="hr-HR"/>
        </w:rPr>
        <w:t xml:space="preserve">U svrhu </w:t>
      </w:r>
      <w:r w:rsidR="001E5A3B">
        <w:rPr>
          <w:rFonts w:ascii="Calibri" w:eastAsia="Times New Roman" w:hAnsi="Calibri" w:cs="Calibri"/>
          <w:lang w:eastAsia="hr-HR"/>
        </w:rPr>
        <w:t xml:space="preserve">što jasnijeg </w:t>
      </w:r>
      <w:r>
        <w:rPr>
          <w:rFonts w:ascii="Calibri" w:eastAsia="Times New Roman" w:hAnsi="Calibri" w:cs="Calibri"/>
          <w:lang w:eastAsia="hr-HR"/>
        </w:rPr>
        <w:t xml:space="preserve">prikaza </w:t>
      </w:r>
      <w:r w:rsidR="00DE3C0B">
        <w:rPr>
          <w:rFonts w:ascii="Calibri" w:eastAsia="Times New Roman" w:hAnsi="Calibri" w:cs="Calibri"/>
          <w:lang w:eastAsia="hr-HR"/>
        </w:rPr>
        <w:t>kako program</w:t>
      </w:r>
      <w:r>
        <w:rPr>
          <w:rFonts w:ascii="Calibri" w:eastAsia="Times New Roman" w:hAnsi="Calibri" w:cs="Calibri"/>
          <w:lang w:eastAsia="hr-HR"/>
        </w:rPr>
        <w:t xml:space="preserve"> monitoringa morske sredine Crne Gore </w:t>
      </w:r>
      <w:r w:rsidR="00C96076" w:rsidRPr="00C96076">
        <w:rPr>
          <w:rFonts w:ascii="Calibri" w:eastAsia="Times New Roman" w:hAnsi="Calibri" w:cs="Calibri"/>
          <w:lang w:eastAsia="hr-HR"/>
        </w:rPr>
        <w:t xml:space="preserve">prati napredak u </w:t>
      </w:r>
      <w:r w:rsidR="004B572B">
        <w:rPr>
          <w:rFonts w:ascii="Calibri" w:eastAsia="Times New Roman" w:hAnsi="Calibri" w:cs="Calibri"/>
          <w:lang w:eastAsia="hr-HR"/>
        </w:rPr>
        <w:t xml:space="preserve">postizanju dobrog stanja morske sredine u </w:t>
      </w:r>
      <w:r w:rsidR="00C96076" w:rsidRPr="00C96076">
        <w:rPr>
          <w:rFonts w:ascii="Calibri" w:eastAsia="Times New Roman" w:hAnsi="Calibri" w:cs="Calibri"/>
          <w:lang w:eastAsia="hr-HR"/>
        </w:rPr>
        <w:t xml:space="preserve">odnosu na dogovorene ciljeve i indikatore, svaki deskriptor je  u ovom tekstu </w:t>
      </w:r>
      <w:r w:rsidR="004B572B">
        <w:rPr>
          <w:rFonts w:ascii="Calibri" w:eastAsia="Times New Roman" w:hAnsi="Calibri" w:cs="Calibri"/>
          <w:lang w:eastAsia="hr-HR"/>
        </w:rPr>
        <w:t xml:space="preserve">prikazan </w:t>
      </w:r>
      <w:r w:rsidR="00C96076" w:rsidRPr="00C96076">
        <w:rPr>
          <w:rFonts w:ascii="Calibri" w:eastAsia="Times New Roman" w:hAnsi="Calibri" w:cs="Calibri"/>
          <w:lang w:eastAsia="hr-HR"/>
        </w:rPr>
        <w:t>kroz sl</w:t>
      </w:r>
      <w:r w:rsidR="00DE3C0B">
        <w:rPr>
          <w:rFonts w:ascii="Calibri" w:eastAsia="Times New Roman" w:hAnsi="Calibri" w:cs="Calibri"/>
          <w:lang w:eastAsia="hr-HR"/>
        </w:rPr>
        <w:t>j</w:t>
      </w:r>
      <w:r w:rsidR="00C96076" w:rsidRPr="00C96076">
        <w:rPr>
          <w:rFonts w:ascii="Calibri" w:eastAsia="Times New Roman" w:hAnsi="Calibri" w:cs="Calibri"/>
          <w:lang w:eastAsia="hr-HR"/>
        </w:rPr>
        <w:t>edeća poglavlja:</w:t>
      </w:r>
    </w:p>
    <w:p w14:paraId="0A255EA2" w14:textId="00BDD320" w:rsidR="00C96076" w:rsidRPr="00DE3C0B" w:rsidRDefault="00DE3C0B" w:rsidP="00CB2A7A">
      <w:pPr>
        <w:pStyle w:val="ListParagraph"/>
        <w:numPr>
          <w:ilvl w:val="0"/>
          <w:numId w:val="86"/>
        </w:numPr>
        <w:shd w:val="clear" w:color="auto" w:fill="FFFFFF"/>
        <w:spacing w:before="100" w:beforeAutospacing="1" w:after="120"/>
        <w:rPr>
          <w:rFonts w:cs="Calibri"/>
          <w:lang w:eastAsia="hr-HR"/>
        </w:rPr>
      </w:pPr>
      <w:r>
        <w:rPr>
          <w:rFonts w:cs="Calibri"/>
          <w:lang w:eastAsia="hr-HR"/>
        </w:rPr>
        <w:t>Postojeće stanje</w:t>
      </w:r>
      <w:r w:rsidR="00C96076" w:rsidRPr="00DE3C0B">
        <w:rPr>
          <w:rFonts w:cs="Calibri"/>
          <w:lang w:eastAsia="hr-HR"/>
        </w:rPr>
        <w:t xml:space="preserve"> deskriptora</w:t>
      </w:r>
    </w:p>
    <w:p w14:paraId="56AC3169" w14:textId="34E4B492" w:rsidR="00C96076" w:rsidRPr="00DE3C0B" w:rsidRDefault="00C96076" w:rsidP="00CB2A7A">
      <w:pPr>
        <w:pStyle w:val="ListParagraph"/>
        <w:numPr>
          <w:ilvl w:val="0"/>
          <w:numId w:val="86"/>
        </w:numPr>
        <w:shd w:val="clear" w:color="auto" w:fill="FFFFFF"/>
        <w:spacing w:before="100" w:beforeAutospacing="1" w:after="120"/>
        <w:rPr>
          <w:rFonts w:cs="Calibri"/>
          <w:lang w:eastAsia="hr-HR"/>
        </w:rPr>
      </w:pPr>
      <w:r w:rsidRPr="00DE3C0B">
        <w:rPr>
          <w:rFonts w:cs="Calibri"/>
          <w:lang w:eastAsia="hr-HR"/>
        </w:rPr>
        <w:t>Kriterijumi, dogovoreni ciljevi i indikatori koji se prim</w:t>
      </w:r>
      <w:r w:rsidR="00DE3C0B">
        <w:rPr>
          <w:rFonts w:cs="Calibri"/>
          <w:lang w:eastAsia="hr-HR"/>
        </w:rPr>
        <w:t>j</w:t>
      </w:r>
      <w:r w:rsidRPr="00DE3C0B">
        <w:rPr>
          <w:rFonts w:cs="Calibri"/>
          <w:lang w:eastAsia="hr-HR"/>
        </w:rPr>
        <w:t xml:space="preserve">enjuju u </w:t>
      </w:r>
      <w:r w:rsidR="00DE3C0B">
        <w:rPr>
          <w:rFonts w:cs="Calibri"/>
          <w:lang w:eastAsia="hr-HR"/>
        </w:rPr>
        <w:t>Prgramu monitoringa</w:t>
      </w:r>
    </w:p>
    <w:p w14:paraId="26F06AB4" w14:textId="47E9716C" w:rsidR="00C96076" w:rsidRPr="00DE3C0B" w:rsidRDefault="00DE3C0B" w:rsidP="00CB2A7A">
      <w:pPr>
        <w:pStyle w:val="ListParagraph"/>
        <w:numPr>
          <w:ilvl w:val="0"/>
          <w:numId w:val="86"/>
        </w:numPr>
        <w:shd w:val="clear" w:color="auto" w:fill="FFFFFF"/>
        <w:spacing w:before="100" w:beforeAutospacing="1" w:after="120"/>
        <w:rPr>
          <w:rFonts w:cs="Calibri"/>
          <w:lang w:eastAsia="hr-HR"/>
        </w:rPr>
      </w:pPr>
      <w:r>
        <w:rPr>
          <w:rFonts w:cs="Calibri"/>
          <w:lang w:eastAsia="hr-HR"/>
        </w:rPr>
        <w:t>Područje monitoringa</w:t>
      </w:r>
    </w:p>
    <w:p w14:paraId="703A41E5" w14:textId="713D1935" w:rsidR="00C96076" w:rsidRPr="00DE3C0B" w:rsidRDefault="00DE3C0B" w:rsidP="00CB2A7A">
      <w:pPr>
        <w:pStyle w:val="ListParagraph"/>
        <w:numPr>
          <w:ilvl w:val="0"/>
          <w:numId w:val="86"/>
        </w:numPr>
        <w:shd w:val="clear" w:color="auto" w:fill="FFFFFF"/>
        <w:spacing w:before="100" w:beforeAutospacing="1" w:after="120"/>
        <w:rPr>
          <w:rFonts w:cs="Calibri"/>
          <w:lang w:eastAsia="hr-HR"/>
        </w:rPr>
      </w:pPr>
      <w:r>
        <w:rPr>
          <w:rFonts w:cs="Calibri"/>
          <w:lang w:eastAsia="hr-HR"/>
        </w:rPr>
        <w:t>Metodologija monitoringa</w:t>
      </w:r>
      <w:r w:rsidR="00C96076" w:rsidRPr="00DE3C0B">
        <w:rPr>
          <w:rFonts w:cs="Calibri"/>
          <w:lang w:eastAsia="hr-HR"/>
        </w:rPr>
        <w:t xml:space="preserve"> i obrade podataka</w:t>
      </w:r>
    </w:p>
    <w:p w14:paraId="05FEEB7A" w14:textId="38079299" w:rsidR="00C96076" w:rsidRPr="00DE3C0B" w:rsidRDefault="00DE3C0B" w:rsidP="00CB2A7A">
      <w:pPr>
        <w:pStyle w:val="ListParagraph"/>
        <w:numPr>
          <w:ilvl w:val="0"/>
          <w:numId w:val="86"/>
        </w:numPr>
        <w:shd w:val="clear" w:color="auto" w:fill="FFFFFF"/>
        <w:spacing w:before="100" w:beforeAutospacing="1" w:after="120"/>
        <w:rPr>
          <w:rFonts w:cs="Calibri"/>
          <w:lang w:eastAsia="hr-HR"/>
        </w:rPr>
      </w:pPr>
      <w:r>
        <w:rPr>
          <w:rFonts w:cs="Calibri"/>
          <w:lang w:eastAsia="hr-HR"/>
        </w:rPr>
        <w:t>Učestalost monitoringa</w:t>
      </w:r>
    </w:p>
    <w:p w14:paraId="1F9C4F69" w14:textId="0E7596E6" w:rsidR="00C96076" w:rsidRPr="00DE3C0B" w:rsidRDefault="00DE3C0B" w:rsidP="00CB2A7A">
      <w:pPr>
        <w:pStyle w:val="ListParagraph"/>
        <w:numPr>
          <w:ilvl w:val="0"/>
          <w:numId w:val="86"/>
        </w:numPr>
        <w:shd w:val="clear" w:color="auto" w:fill="FFFFFF"/>
        <w:spacing w:before="100" w:beforeAutospacing="1" w:after="120"/>
        <w:rPr>
          <w:rFonts w:cs="Calibri"/>
          <w:lang w:eastAsia="hr-HR"/>
        </w:rPr>
      </w:pPr>
      <w:r>
        <w:rPr>
          <w:rFonts w:cs="Calibri"/>
          <w:lang w:eastAsia="hr-HR"/>
        </w:rPr>
        <w:t xml:space="preserve">Povezanost </w:t>
      </w:r>
      <w:r w:rsidR="00BF117D">
        <w:rPr>
          <w:rFonts w:cs="Calibri"/>
          <w:lang w:eastAsia="hr-HR"/>
        </w:rPr>
        <w:t xml:space="preserve">svakog pojedinog deskriptora </w:t>
      </w:r>
      <w:r>
        <w:rPr>
          <w:rFonts w:cs="Calibri"/>
          <w:lang w:eastAsia="hr-HR"/>
        </w:rPr>
        <w:t>sa drugim postupcima monitoriga</w:t>
      </w:r>
    </w:p>
    <w:p w14:paraId="66AF2771" w14:textId="57AF2E4B" w:rsidR="002E16E3" w:rsidRPr="00DE3C0B" w:rsidRDefault="00DE3C0B" w:rsidP="00CB2A7A">
      <w:pPr>
        <w:pStyle w:val="ListParagraph"/>
        <w:numPr>
          <w:ilvl w:val="0"/>
          <w:numId w:val="86"/>
        </w:numPr>
        <w:shd w:val="clear" w:color="auto" w:fill="FFFFFF"/>
        <w:spacing w:before="100" w:beforeAutospacing="1" w:after="120"/>
        <w:rPr>
          <w:rFonts w:cs="Calibri"/>
          <w:lang w:eastAsia="hr-HR"/>
        </w:rPr>
      </w:pPr>
      <w:r>
        <w:rPr>
          <w:rFonts w:cs="Calibri"/>
          <w:lang w:eastAsia="hr-HR"/>
        </w:rPr>
        <w:t xml:space="preserve">Osiguranje </w:t>
      </w:r>
      <w:r w:rsidR="00C96076" w:rsidRPr="00DE3C0B">
        <w:rPr>
          <w:rFonts w:cs="Calibri"/>
          <w:lang w:eastAsia="hr-HR"/>
        </w:rPr>
        <w:t>i kontrola kvaliteta</w:t>
      </w:r>
    </w:p>
    <w:p w14:paraId="6ABBEF95" w14:textId="46E3120D" w:rsidR="002E16E3" w:rsidRDefault="002E16E3" w:rsidP="003A2953">
      <w:pPr>
        <w:shd w:val="clear" w:color="auto" w:fill="FFFFFF"/>
        <w:spacing w:before="100" w:beforeAutospacing="1" w:after="120" w:line="276" w:lineRule="auto"/>
        <w:contextualSpacing/>
        <w:jc w:val="both"/>
        <w:rPr>
          <w:rFonts w:ascii="Calibri" w:eastAsia="Times New Roman" w:hAnsi="Calibri" w:cs="Calibri"/>
          <w:lang w:eastAsia="hr-HR"/>
        </w:rPr>
      </w:pPr>
    </w:p>
    <w:p w14:paraId="10385E48" w14:textId="5D85B6AA" w:rsidR="002E16E3" w:rsidRDefault="002E16E3" w:rsidP="003A2953">
      <w:pPr>
        <w:shd w:val="clear" w:color="auto" w:fill="FFFFFF"/>
        <w:spacing w:before="100" w:beforeAutospacing="1" w:after="120" w:line="276" w:lineRule="auto"/>
        <w:contextualSpacing/>
        <w:jc w:val="both"/>
        <w:rPr>
          <w:rFonts w:ascii="Calibri" w:eastAsia="Times New Roman" w:hAnsi="Calibri" w:cs="Calibri"/>
          <w:lang w:eastAsia="hr-HR"/>
        </w:rPr>
      </w:pPr>
    </w:p>
    <w:p w14:paraId="6DBD6EAC" w14:textId="174BB14D" w:rsidR="002E16E3" w:rsidRDefault="002E16E3" w:rsidP="003A2953">
      <w:pPr>
        <w:shd w:val="clear" w:color="auto" w:fill="FFFFFF"/>
        <w:spacing w:before="100" w:beforeAutospacing="1" w:after="120" w:line="276" w:lineRule="auto"/>
        <w:contextualSpacing/>
        <w:jc w:val="both"/>
        <w:rPr>
          <w:rFonts w:ascii="Calibri" w:eastAsia="Times New Roman" w:hAnsi="Calibri" w:cs="Calibri"/>
          <w:lang w:eastAsia="hr-HR"/>
        </w:rPr>
      </w:pPr>
    </w:p>
    <w:p w14:paraId="4DDD9157" w14:textId="481DA38D" w:rsidR="002E16E3" w:rsidRDefault="002E16E3" w:rsidP="003A2953">
      <w:pPr>
        <w:shd w:val="clear" w:color="auto" w:fill="FFFFFF"/>
        <w:spacing w:before="100" w:beforeAutospacing="1" w:after="120" w:line="276" w:lineRule="auto"/>
        <w:contextualSpacing/>
        <w:jc w:val="both"/>
        <w:rPr>
          <w:rFonts w:ascii="Calibri" w:eastAsia="Times New Roman" w:hAnsi="Calibri" w:cs="Calibri"/>
          <w:lang w:eastAsia="hr-HR"/>
        </w:rPr>
      </w:pPr>
    </w:p>
    <w:p w14:paraId="3418361C" w14:textId="1FE09A81" w:rsidR="002E16E3" w:rsidRDefault="002E16E3" w:rsidP="003A2953">
      <w:pPr>
        <w:shd w:val="clear" w:color="auto" w:fill="FFFFFF"/>
        <w:spacing w:before="100" w:beforeAutospacing="1" w:after="120" w:line="276" w:lineRule="auto"/>
        <w:contextualSpacing/>
        <w:jc w:val="both"/>
        <w:rPr>
          <w:rFonts w:ascii="Calibri" w:eastAsia="Times New Roman" w:hAnsi="Calibri" w:cs="Calibri"/>
          <w:lang w:eastAsia="hr-HR"/>
        </w:rPr>
      </w:pPr>
    </w:p>
    <w:p w14:paraId="06940189" w14:textId="770BA0DC"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14270BB0" w14:textId="38F82AD7"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23905405" w14:textId="72F41C74"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19F489C6" w14:textId="55563FAE"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68D5CC60" w14:textId="6D0E7ABB"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5F873B70" w14:textId="620019EB"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38EF2B3B" w14:textId="4A5A4EA0"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058721F3" w14:textId="2C2E283E"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01CA9883" w14:textId="54497FBA"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22B5EDDF" w14:textId="387352B0"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3B37F923" w14:textId="6D5D8D54"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3903B2A6" w14:textId="5DE949C4"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59BFDEA2" w14:textId="30CCE56A"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3F89D0F3" w14:textId="2521D205"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1D82D832" w14:textId="3FACA97E" w:rsidR="002E16E3" w:rsidRDefault="002E16E3" w:rsidP="002E16E3">
      <w:pPr>
        <w:shd w:val="clear" w:color="auto" w:fill="FFFFFF"/>
        <w:spacing w:line="276" w:lineRule="auto"/>
        <w:contextualSpacing/>
        <w:jc w:val="both"/>
        <w:rPr>
          <w:rFonts w:ascii="Calibri" w:eastAsia="Times New Roman" w:hAnsi="Calibri" w:cs="Calibri"/>
          <w:lang w:eastAsia="hr-HR"/>
        </w:rPr>
      </w:pPr>
    </w:p>
    <w:p w14:paraId="7C0BCF74" w14:textId="6C44A071" w:rsidR="008B5289" w:rsidRDefault="008B5289" w:rsidP="002E16E3">
      <w:pPr>
        <w:shd w:val="clear" w:color="auto" w:fill="FFFFFF"/>
        <w:spacing w:line="276" w:lineRule="auto"/>
        <w:contextualSpacing/>
        <w:jc w:val="both"/>
        <w:rPr>
          <w:rFonts w:ascii="Calibri" w:eastAsia="Times New Roman" w:hAnsi="Calibri" w:cs="Calibri"/>
          <w:lang w:eastAsia="hr-HR"/>
        </w:rPr>
      </w:pPr>
    </w:p>
    <w:p w14:paraId="1FCBF1CF" w14:textId="6E085542"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50BBB49E" w14:textId="4C0D041D"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2A63A9E6" w14:textId="4C799C78"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70747F1B" w14:textId="403D3501"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07274D7F" w14:textId="09D4A45B"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3DB1F8C5" w14:textId="6FA182DE"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22266EAB" w14:textId="37705EE1"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6CF49F86" w14:textId="7F98C3F3"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22A22D40" w14:textId="42AEC059" w:rsidR="00EC6205" w:rsidRDefault="00EC6205" w:rsidP="002E16E3">
      <w:pPr>
        <w:shd w:val="clear" w:color="auto" w:fill="FFFFFF"/>
        <w:spacing w:line="276" w:lineRule="auto"/>
        <w:contextualSpacing/>
        <w:jc w:val="both"/>
        <w:rPr>
          <w:rFonts w:ascii="Calibri" w:eastAsia="Times New Roman" w:hAnsi="Calibri" w:cs="Calibri"/>
          <w:lang w:eastAsia="hr-HR"/>
        </w:rPr>
      </w:pPr>
    </w:p>
    <w:p w14:paraId="2C46ED10" w14:textId="7B87574F" w:rsidR="00B753CF" w:rsidRDefault="00B753CF" w:rsidP="00A20272">
      <w:pPr>
        <w:pStyle w:val="Heading1"/>
        <w:keepLines w:val="0"/>
        <w:numPr>
          <w:ilvl w:val="0"/>
          <w:numId w:val="25"/>
        </w:numPr>
        <w:spacing w:before="120" w:after="120" w:line="276" w:lineRule="auto"/>
        <w:rPr>
          <w:rFonts w:ascii="Calibri" w:eastAsiaTheme="minorHAnsi" w:hAnsi="Calibri" w:cs="Times New Roman"/>
          <w:b/>
          <w:bCs/>
          <w:caps/>
          <w:color w:val="323E4F" w:themeColor="text2" w:themeShade="BF"/>
          <w:kern w:val="32"/>
          <w:sz w:val="40"/>
          <w:lang w:val="en-GB" w:eastAsia="fr-FR"/>
        </w:rPr>
      </w:pPr>
      <w:bookmarkStart w:id="21" w:name="_Toc82417951"/>
      <w:bookmarkStart w:id="22" w:name="_Toc105659955"/>
      <w:r w:rsidRPr="00AD36BE">
        <w:rPr>
          <w:rFonts w:ascii="Calibri" w:eastAsiaTheme="minorHAnsi" w:hAnsi="Calibri" w:cs="Times New Roman"/>
          <w:b/>
          <w:bCs/>
          <w:caps/>
          <w:color w:val="323E4F" w:themeColor="text2" w:themeShade="BF"/>
          <w:kern w:val="32"/>
          <w:sz w:val="40"/>
          <w:lang w:val="en-GB" w:eastAsia="fr-FR"/>
        </w:rPr>
        <w:lastRenderedPageBreak/>
        <w:t>Des</w:t>
      </w:r>
      <w:r w:rsidR="00B36C34">
        <w:rPr>
          <w:rFonts w:ascii="Calibri" w:eastAsiaTheme="minorHAnsi" w:hAnsi="Calibri" w:cs="Times New Roman"/>
          <w:b/>
          <w:bCs/>
          <w:caps/>
          <w:color w:val="323E4F" w:themeColor="text2" w:themeShade="BF"/>
          <w:kern w:val="32"/>
          <w:sz w:val="40"/>
          <w:lang w:val="en-GB" w:eastAsia="fr-FR"/>
        </w:rPr>
        <w:t>KRIPTORI</w:t>
      </w:r>
      <w:r w:rsidRPr="00AD36BE">
        <w:rPr>
          <w:rFonts w:ascii="Calibri" w:eastAsiaTheme="minorHAnsi" w:hAnsi="Calibri" w:cs="Times New Roman"/>
          <w:b/>
          <w:bCs/>
          <w:caps/>
          <w:color w:val="323E4F" w:themeColor="text2" w:themeShade="BF"/>
          <w:kern w:val="32"/>
          <w:sz w:val="40"/>
          <w:lang w:val="en-GB" w:eastAsia="fr-FR"/>
        </w:rPr>
        <w:t xml:space="preserve"> </w:t>
      </w:r>
      <w:r w:rsidR="00B36C34">
        <w:rPr>
          <w:rFonts w:ascii="Calibri" w:eastAsiaTheme="minorHAnsi" w:hAnsi="Calibri" w:cs="Times New Roman"/>
          <w:b/>
          <w:bCs/>
          <w:caps/>
          <w:color w:val="323E4F" w:themeColor="text2" w:themeShade="BF"/>
          <w:kern w:val="32"/>
          <w:sz w:val="40"/>
          <w:lang w:val="en-GB" w:eastAsia="fr-FR"/>
        </w:rPr>
        <w:t xml:space="preserve">POVEZANI S </w:t>
      </w:r>
      <w:r w:rsidRPr="00AD36BE">
        <w:rPr>
          <w:rFonts w:ascii="Calibri" w:eastAsiaTheme="minorHAnsi" w:hAnsi="Calibri" w:cs="Times New Roman"/>
          <w:b/>
          <w:bCs/>
          <w:caps/>
          <w:color w:val="323E4F" w:themeColor="text2" w:themeShade="BF"/>
          <w:kern w:val="32"/>
          <w:sz w:val="40"/>
          <w:lang w:val="en-GB" w:eastAsia="fr-FR"/>
        </w:rPr>
        <w:t>relevant</w:t>
      </w:r>
      <w:r w:rsidR="00B36C34">
        <w:rPr>
          <w:rFonts w:ascii="Calibri" w:eastAsiaTheme="minorHAnsi" w:hAnsi="Calibri" w:cs="Times New Roman"/>
          <w:b/>
          <w:bCs/>
          <w:caps/>
          <w:color w:val="323E4F" w:themeColor="text2" w:themeShade="BF"/>
          <w:kern w:val="32"/>
          <w:sz w:val="40"/>
          <w:lang w:val="en-GB" w:eastAsia="fr-FR"/>
        </w:rPr>
        <w:t>NIM ELEMENTIMA EKOSISTEMA</w:t>
      </w:r>
      <w:bookmarkEnd w:id="21"/>
      <w:bookmarkEnd w:id="22"/>
    </w:p>
    <w:p w14:paraId="0004CB69" w14:textId="77777777" w:rsidR="00A20272" w:rsidRPr="00A20272" w:rsidRDefault="00A20272" w:rsidP="00A20272">
      <w:pPr>
        <w:pStyle w:val="ListParagraph"/>
        <w:ind w:left="432"/>
        <w:rPr>
          <w:lang w:val="en-GB"/>
        </w:rPr>
      </w:pPr>
    </w:p>
    <w:p w14:paraId="3A6FD536" w14:textId="51573C4A" w:rsidR="00AD36BE" w:rsidRPr="00A20272" w:rsidRDefault="00B753CF" w:rsidP="00A20272">
      <w:pPr>
        <w:pStyle w:val="Heading2"/>
      </w:pPr>
      <w:bookmarkStart w:id="23" w:name="_Toc82417952"/>
      <w:bookmarkStart w:id="24" w:name="_Toc105659956"/>
      <w:r w:rsidRPr="00A20272">
        <w:t xml:space="preserve">2.1 </w:t>
      </w:r>
      <w:r w:rsidR="00527399">
        <w:t xml:space="preserve">    </w:t>
      </w:r>
      <w:r w:rsidR="00B36C34">
        <w:t xml:space="preserve">GRUPE VRSTA </w:t>
      </w:r>
      <w:r w:rsidR="001F6B4A" w:rsidRPr="00A20272">
        <w:t xml:space="preserve"> – DES</w:t>
      </w:r>
      <w:r w:rsidR="00B36C34">
        <w:t>K</w:t>
      </w:r>
      <w:r w:rsidR="001F6B4A" w:rsidRPr="00A20272">
        <w:t>RIPTOR</w:t>
      </w:r>
      <w:r w:rsidR="00B36C34">
        <w:t>I</w:t>
      </w:r>
      <w:r w:rsidR="001F6B4A" w:rsidRPr="00A20272">
        <w:t xml:space="preserve"> 1 </w:t>
      </w:r>
      <w:r w:rsidR="00B36C34">
        <w:t>I</w:t>
      </w:r>
      <w:r w:rsidR="001F6B4A" w:rsidRPr="00A20272">
        <w:t xml:space="preserve"> 4</w:t>
      </w:r>
      <w:bookmarkEnd w:id="23"/>
      <w:bookmarkEnd w:id="24"/>
    </w:p>
    <w:p w14:paraId="43AA2466" w14:textId="77777777" w:rsidR="00A20272" w:rsidRPr="00A20272" w:rsidRDefault="00A20272" w:rsidP="00A20272">
      <w:pPr>
        <w:rPr>
          <w:lang w:eastAsia="fr-FR"/>
        </w:rPr>
      </w:pPr>
    </w:p>
    <w:p w14:paraId="138247F3" w14:textId="7B0766A8" w:rsidR="00B753CF" w:rsidRPr="00067808" w:rsidRDefault="00B36C34" w:rsidP="00B753CF">
      <w:pPr>
        <w:rPr>
          <w:rFonts w:ascii="Calibri" w:eastAsia="Times New Roman" w:hAnsi="Calibri" w:cs="Calibri"/>
          <w:lang w:val="en-GB" w:eastAsia="fr-FR"/>
        </w:rPr>
      </w:pPr>
      <w:r>
        <w:rPr>
          <w:rFonts w:ascii="Calibri" w:eastAsia="Times New Roman" w:hAnsi="Calibri" w:cs="Calibri"/>
          <w:lang w:val="en-GB" w:eastAsia="fr-FR"/>
        </w:rPr>
        <w:t>Grupe vrsta uključuju visoko mobilne vrste morskih ptica, morskih sisara, morskih kornjača i riba</w:t>
      </w:r>
      <w:r w:rsidR="006C3265">
        <w:rPr>
          <w:rFonts w:ascii="Calibri" w:eastAsia="Times New Roman" w:hAnsi="Calibri" w:cs="Calibri"/>
          <w:lang w:val="en-GB" w:eastAsia="fr-FR"/>
        </w:rPr>
        <w:t>.</w:t>
      </w:r>
    </w:p>
    <w:p w14:paraId="080EF964" w14:textId="41C24F57" w:rsidR="00B753CF" w:rsidRPr="00A20272" w:rsidRDefault="00A20272" w:rsidP="00A20272">
      <w:pPr>
        <w:pStyle w:val="Heading31"/>
        <w:ind w:firstLine="708"/>
        <w:rPr>
          <w:rFonts w:eastAsia="Calibri"/>
        </w:rPr>
      </w:pPr>
      <w:bookmarkStart w:id="25" w:name="_Toc82417953"/>
      <w:bookmarkStart w:id="26" w:name="_Toc105659957"/>
      <w:r>
        <w:rPr>
          <w:rFonts w:eastAsia="Calibri"/>
        </w:rPr>
        <w:t xml:space="preserve">2.1.1 </w:t>
      </w:r>
      <w:r w:rsidR="00527399">
        <w:rPr>
          <w:rFonts w:eastAsia="Calibri"/>
        </w:rPr>
        <w:t xml:space="preserve">   </w:t>
      </w:r>
      <w:r w:rsidR="00B36C34">
        <w:rPr>
          <w:rFonts w:eastAsia="Calibri"/>
        </w:rPr>
        <w:t>Morske ptice</w:t>
      </w:r>
      <w:bookmarkEnd w:id="25"/>
      <w:bookmarkEnd w:id="26"/>
    </w:p>
    <w:p w14:paraId="41822913" w14:textId="097022B1" w:rsidR="00B753CF" w:rsidRPr="00067808" w:rsidRDefault="00B36C34" w:rsidP="00065598">
      <w:pPr>
        <w:autoSpaceDE w:val="0"/>
        <w:autoSpaceDN w:val="0"/>
        <w:adjustRightInd w:val="0"/>
        <w:spacing w:line="276" w:lineRule="auto"/>
        <w:jc w:val="both"/>
        <w:rPr>
          <w:rFonts w:ascii="Calibri" w:eastAsia="Calibri" w:hAnsi="Calibri" w:cs="Calibri"/>
          <w:b/>
          <w:color w:val="000000"/>
          <w:lang w:val="en-GB"/>
        </w:rPr>
      </w:pPr>
      <w:r>
        <w:rPr>
          <w:rFonts w:ascii="Calibri" w:eastAsia="Calibri" w:hAnsi="Calibri" w:cs="Calibri"/>
          <w:b/>
          <w:color w:val="000000"/>
          <w:lang w:val="en-GB"/>
        </w:rPr>
        <w:t>Uvod</w:t>
      </w:r>
      <w:r w:rsidR="00B753CF" w:rsidRPr="00067808">
        <w:rPr>
          <w:rFonts w:ascii="Calibri" w:eastAsia="Calibri" w:hAnsi="Calibri" w:cs="Calibri"/>
          <w:b/>
          <w:color w:val="000000"/>
          <w:lang w:val="en-GB"/>
        </w:rPr>
        <w:t xml:space="preserve"> </w:t>
      </w:r>
    </w:p>
    <w:p w14:paraId="5F74924D" w14:textId="42EC9FAA" w:rsidR="00743FEE" w:rsidRPr="00743FEE" w:rsidRDefault="00743FEE" w:rsidP="00743FEE">
      <w:pPr>
        <w:spacing w:line="276" w:lineRule="auto"/>
        <w:jc w:val="both"/>
        <w:rPr>
          <w:rFonts w:ascii="Calibri" w:eastAsia="Calibri" w:hAnsi="Calibri" w:cs="Calibri"/>
        </w:rPr>
      </w:pPr>
      <w:r w:rsidRPr="00743FEE">
        <w:rPr>
          <w:rFonts w:ascii="Calibri" w:eastAsia="Calibri" w:hAnsi="Calibri" w:cs="Calibri"/>
        </w:rPr>
        <w:t xml:space="preserve">Jedna od glavnih karakteristika zajednice mediteranskih morskih ptica je veliki broj endemskih taksona, uprkos niskom diverzitetu i maloj gustini populacije; ovo je u skladu sa ekosistemom niske produktivnosti u poređenju sa otvorenim okeanima </w:t>
      </w:r>
      <w:r w:rsidRPr="00067808">
        <w:rPr>
          <w:rFonts w:ascii="Calibri" w:eastAsia="Calibri" w:hAnsi="Calibri" w:cs="Calibri"/>
        </w:rPr>
        <w:t>(UNEP-MAP-RAC/SPA, (b) 2015</w:t>
      </w:r>
      <w:r w:rsidRPr="00067808">
        <w:rPr>
          <w:rFonts w:ascii="Calibri" w:eastAsia="Calibri" w:hAnsi="Calibri" w:cs="Calibri"/>
          <w:vertAlign w:val="superscript"/>
        </w:rPr>
        <w:footnoteReference w:id="13"/>
      </w:r>
      <w:r w:rsidRPr="00067808">
        <w:rPr>
          <w:rFonts w:ascii="Calibri" w:eastAsia="Calibri" w:hAnsi="Calibri" w:cs="Calibri"/>
        </w:rPr>
        <w:t>).</w:t>
      </w:r>
    </w:p>
    <w:p w14:paraId="431FDF14" w14:textId="4B1D14A0" w:rsidR="00F27749" w:rsidRPr="00067808" w:rsidRDefault="00AC3353" w:rsidP="00065598">
      <w:pPr>
        <w:spacing w:line="276" w:lineRule="auto"/>
        <w:jc w:val="both"/>
        <w:rPr>
          <w:rFonts w:ascii="Calibri" w:eastAsia="Calibri" w:hAnsi="Calibri" w:cs="Calibri"/>
        </w:rPr>
      </w:pPr>
      <w:r>
        <w:rPr>
          <w:rFonts w:ascii="Calibri" w:eastAsia="Calibri" w:hAnsi="Calibri" w:cs="Calibri"/>
        </w:rPr>
        <w:t>Z</w:t>
      </w:r>
      <w:r w:rsidR="00743FEE" w:rsidRPr="00743FEE">
        <w:rPr>
          <w:rFonts w:ascii="Calibri" w:eastAsia="Calibri" w:hAnsi="Calibri" w:cs="Calibri"/>
        </w:rPr>
        <w:t xml:space="preserve">ajednica </w:t>
      </w:r>
      <w:r>
        <w:rPr>
          <w:rFonts w:ascii="Calibri" w:eastAsia="Calibri" w:hAnsi="Calibri" w:cs="Calibri"/>
        </w:rPr>
        <w:t xml:space="preserve">pravih </w:t>
      </w:r>
      <w:r w:rsidR="00743FEE" w:rsidRPr="00743FEE">
        <w:rPr>
          <w:rFonts w:ascii="Calibri" w:eastAsia="Calibri" w:hAnsi="Calibri" w:cs="Calibri"/>
        </w:rPr>
        <w:t xml:space="preserve">morskih ptica u Jadranskom moru </w:t>
      </w:r>
      <w:r w:rsidR="00743FEE" w:rsidRPr="00067808">
        <w:rPr>
          <w:rFonts w:ascii="Calibri" w:eastAsia="Calibri" w:hAnsi="Calibri" w:cs="Calibri"/>
        </w:rPr>
        <w:t>(</w:t>
      </w:r>
      <w:r w:rsidR="00743FEE" w:rsidRPr="00067808">
        <w:rPr>
          <w:rFonts w:ascii="Calibri" w:eastAsia="Calibri" w:hAnsi="Calibri" w:cs="Calibri"/>
          <w:i/>
          <w:iCs/>
        </w:rPr>
        <w:t>Calonectris diomedea</w:t>
      </w:r>
      <w:r w:rsidR="00743FEE" w:rsidRPr="00067808">
        <w:rPr>
          <w:rFonts w:ascii="Calibri" w:eastAsia="Calibri" w:hAnsi="Calibri" w:cs="Calibri"/>
        </w:rPr>
        <w:t xml:space="preserve">, </w:t>
      </w:r>
      <w:r w:rsidR="00743FEE" w:rsidRPr="00067808">
        <w:rPr>
          <w:rFonts w:ascii="Calibri" w:eastAsia="Calibri" w:hAnsi="Calibri" w:cs="Calibri"/>
          <w:i/>
          <w:iCs/>
        </w:rPr>
        <w:t>Puffinus yelkouan</w:t>
      </w:r>
      <w:r w:rsidR="00743FEE" w:rsidRPr="00067808">
        <w:rPr>
          <w:rFonts w:ascii="Calibri" w:eastAsia="Calibri" w:hAnsi="Calibri" w:cs="Calibri"/>
        </w:rPr>
        <w:t xml:space="preserve">, </w:t>
      </w:r>
      <w:r w:rsidR="00743FEE" w:rsidRPr="00067808">
        <w:rPr>
          <w:rFonts w:ascii="Calibri" w:eastAsia="Calibri" w:hAnsi="Calibri" w:cs="Calibri"/>
          <w:i/>
          <w:iCs/>
        </w:rPr>
        <w:t xml:space="preserve">Phalacrocorax aristotelis desmarestii </w:t>
      </w:r>
      <w:r w:rsidR="00743FEE" w:rsidRPr="00067808">
        <w:rPr>
          <w:rFonts w:ascii="Calibri" w:eastAsia="Calibri" w:hAnsi="Calibri" w:cs="Calibri"/>
        </w:rPr>
        <w:t xml:space="preserve">and </w:t>
      </w:r>
      <w:r w:rsidR="00743FEE" w:rsidRPr="00067808">
        <w:rPr>
          <w:rFonts w:ascii="Calibri" w:eastAsia="Calibri" w:hAnsi="Calibri" w:cs="Calibri"/>
          <w:i/>
          <w:iCs/>
        </w:rPr>
        <w:t>Larus audouinii</w:t>
      </w:r>
      <w:r w:rsidR="00743FEE" w:rsidRPr="00067808">
        <w:rPr>
          <w:rFonts w:ascii="Calibri" w:eastAsia="Calibri" w:hAnsi="Calibri" w:cs="Calibri"/>
        </w:rPr>
        <w:t xml:space="preserve">) </w:t>
      </w:r>
      <w:r w:rsidR="00743FEE">
        <w:rPr>
          <w:rFonts w:ascii="Calibri" w:eastAsia="Calibri" w:hAnsi="Calibri" w:cs="Calibri"/>
        </w:rPr>
        <w:t xml:space="preserve"> predstavlja samo mali di</w:t>
      </w:r>
      <w:r w:rsidR="00743FEE" w:rsidRPr="00743FEE">
        <w:rPr>
          <w:rFonts w:ascii="Calibri" w:eastAsia="Calibri" w:hAnsi="Calibri" w:cs="Calibri"/>
        </w:rPr>
        <w:t>o svih morskih ptica koje se nalaze u Mediteranu. Glavna staništa pravih morskih ptica u Jadranu nalaze se u centralnom i sjevernom dijelu Jadrana, dok se njihova pojava u crnogorskom dijelu Jadrana registruje sporadično van sezone gniježđenja. U ornitofauni Crne Gore imaju status 'rijetke' ili 'slučajne' vrste ptica (Saveljić i Jovićević, 2015).</w:t>
      </w:r>
    </w:p>
    <w:p w14:paraId="02A14940" w14:textId="262A082B" w:rsidR="008E7F8E" w:rsidRPr="00F27749" w:rsidRDefault="00005C35" w:rsidP="00F27749">
      <w:pPr>
        <w:pStyle w:val="Heading4"/>
        <w:spacing w:before="0" w:after="160"/>
        <w:rPr>
          <w:rFonts w:eastAsiaTheme="majorEastAsia" w:cs="Calibri"/>
        </w:rPr>
      </w:pPr>
      <w:r>
        <w:rPr>
          <w:rFonts w:eastAsiaTheme="majorEastAsia" w:cs="Calibri"/>
        </w:rPr>
        <w:t>Trenutno stanje morskih ptica</w:t>
      </w:r>
    </w:p>
    <w:p w14:paraId="0083D413" w14:textId="4DD06124" w:rsidR="008E7F8E" w:rsidRPr="008B5289" w:rsidRDefault="008E7F8E" w:rsidP="008E7F8E">
      <w:pPr>
        <w:jc w:val="both"/>
        <w:rPr>
          <w:rFonts w:cstheme="minorHAnsi"/>
          <w:lang w:val="sr-Latn-ME"/>
        </w:rPr>
      </w:pPr>
      <w:r w:rsidRPr="008B5289">
        <w:rPr>
          <w:rFonts w:cstheme="minorHAnsi"/>
          <w:lang w:val="sr-Latn-ME"/>
        </w:rPr>
        <w:t>Prvi pregled morskih i obalnih ptica crne gore sa Priloga 2 SPA/BD Protokola barselonske konvencije daje Saveljić (2005, 2015). Prema njemu, od 25 vrsta Barselonskog protokola, 19 se regularno regisrtruje u Crnoj Gori, što uključuje i osam vrsta koje imaju stats gnjezdaric</w:t>
      </w:r>
      <w:r w:rsidR="00AC3353">
        <w:rPr>
          <w:rFonts w:cstheme="minorHAnsi"/>
          <w:lang w:val="sr-Latn-ME"/>
        </w:rPr>
        <w:t>a</w:t>
      </w:r>
      <w:r w:rsidRPr="008B5289">
        <w:rPr>
          <w:rFonts w:cstheme="minorHAnsi"/>
          <w:lang w:val="sr-Latn-ME"/>
        </w:rPr>
        <w:t xml:space="preserve">. </w:t>
      </w:r>
    </w:p>
    <w:p w14:paraId="5C6B9CBE" w14:textId="4A8AB065" w:rsidR="008E7F8E" w:rsidRPr="008B5289" w:rsidRDefault="008E7F8E" w:rsidP="008E7F8E">
      <w:pPr>
        <w:jc w:val="both"/>
        <w:rPr>
          <w:rFonts w:cstheme="minorHAnsi"/>
          <w:lang w:val="sr-Latn-ME"/>
        </w:rPr>
      </w:pPr>
      <w:r w:rsidRPr="008B5289">
        <w:rPr>
          <w:rFonts w:cstheme="minorHAnsi"/>
          <w:lang w:val="sr-Latn-ME"/>
        </w:rPr>
        <w:t>Do 2020. godine i prvog ozbiljnijeg rada na istraživanju mor</w:t>
      </w:r>
      <w:r w:rsidR="00743FEE">
        <w:rPr>
          <w:rFonts w:cstheme="minorHAnsi"/>
          <w:lang w:val="sr-Latn-ME"/>
        </w:rPr>
        <w:t>sk</w:t>
      </w:r>
      <w:r w:rsidRPr="008B5289">
        <w:rPr>
          <w:rFonts w:cstheme="minorHAnsi"/>
          <w:lang w:val="sr-Latn-ME"/>
        </w:rPr>
        <w:t>ih ptica Crne Gore,  prisustvo i statsus pravih morskih ptica u Crnoj Gori bilježen je sporadično. Statusi koji su dati uz pučinske vrste u dokumentu “Popis ptica Crne Gore” (Saveljić, Jovićević, 2015) su kod nekih izmijenjeni već u prvoj godini istraživanja, što jasno govori o nedostatuku podataka a samim tim i monitoringa ptica otvorenog mora.</w:t>
      </w:r>
    </w:p>
    <w:p w14:paraId="27690C92" w14:textId="77777777" w:rsidR="008E7F8E" w:rsidRPr="008B5289" w:rsidRDefault="008E7F8E" w:rsidP="008E7F8E">
      <w:pPr>
        <w:jc w:val="both"/>
        <w:rPr>
          <w:rFonts w:cstheme="minorHAnsi"/>
          <w:lang w:val="sr-Latn-ME"/>
        </w:rPr>
      </w:pPr>
      <w:r w:rsidRPr="008B5289">
        <w:rPr>
          <w:rFonts w:cstheme="minorHAnsi"/>
          <w:lang w:val="sr-Latn-ME"/>
        </w:rPr>
        <w:t xml:space="preserve">Tokom 25 terenskih izlazaka u 2020. godini, najčešće registrovabne vrste su </w:t>
      </w:r>
      <w:r w:rsidRPr="008B5289">
        <w:rPr>
          <w:rFonts w:cstheme="minorHAnsi"/>
          <w:i/>
          <w:iCs/>
          <w:lang w:val="sr-Latn-ME"/>
        </w:rPr>
        <w:t xml:space="preserve">Calonectris diomedea, Puffinus yelkouan </w:t>
      </w:r>
      <w:r w:rsidRPr="008B5289">
        <w:rPr>
          <w:rFonts w:cstheme="minorHAnsi"/>
          <w:lang w:val="sr-Latn-ME"/>
        </w:rPr>
        <w:t xml:space="preserve">i u više od 99% slučajeva, sinji galeb </w:t>
      </w:r>
      <w:r w:rsidRPr="008B5289">
        <w:rPr>
          <w:rFonts w:cstheme="minorHAnsi"/>
          <w:i/>
          <w:iCs/>
          <w:lang w:val="sr-Latn-ME"/>
        </w:rPr>
        <w:t>Larus michahellis.</w:t>
      </w:r>
      <w:r w:rsidRPr="008B5289">
        <w:rPr>
          <w:rFonts w:cstheme="minorHAnsi"/>
          <w:lang w:val="sr-Latn-ME"/>
        </w:rPr>
        <w:t xml:space="preserve"> Ove vrste su registrovane uz aktivne kočarice (ribasrke brodove), dok su na otvorenom moru gledane samo u tranzitu od broda do broda. Morske vrste Jadranskog mora </w:t>
      </w:r>
      <w:r w:rsidRPr="008B5289">
        <w:rPr>
          <w:rFonts w:cstheme="minorHAnsi"/>
          <w:i/>
          <w:iCs/>
          <w:lang w:val="sr-Latn-ME"/>
        </w:rPr>
        <w:t>Phalacrocorax aristotelis</w:t>
      </w:r>
      <w:r w:rsidRPr="008B5289">
        <w:rPr>
          <w:rFonts w:cstheme="minorHAnsi"/>
          <w:lang w:val="sr-Latn-ME"/>
        </w:rPr>
        <w:t xml:space="preserve"> i </w:t>
      </w:r>
      <w:r w:rsidRPr="008B5289">
        <w:rPr>
          <w:rFonts w:cstheme="minorHAnsi"/>
          <w:i/>
          <w:iCs/>
          <w:lang w:val="sr-Latn-ME"/>
        </w:rPr>
        <w:t>Larus audouinii</w:t>
      </w:r>
      <w:r w:rsidRPr="008B5289">
        <w:rPr>
          <w:rFonts w:cstheme="minorHAnsi"/>
          <w:lang w:val="sr-Latn-ME"/>
        </w:rPr>
        <w:t xml:space="preserve"> tokom istraživanja 2020. godine nijesu registrovane. </w:t>
      </w:r>
    </w:p>
    <w:p w14:paraId="041404D3" w14:textId="77777777" w:rsidR="008E7F8E" w:rsidRPr="008B5289" w:rsidRDefault="008E7F8E" w:rsidP="008E7F8E">
      <w:pPr>
        <w:jc w:val="both"/>
        <w:rPr>
          <w:rFonts w:cstheme="minorHAnsi"/>
          <w:lang w:val="sr-Latn-ME"/>
        </w:rPr>
      </w:pPr>
      <w:r w:rsidRPr="008B5289">
        <w:rPr>
          <w:rFonts w:cstheme="minorHAnsi"/>
          <w:lang w:val="sr-Latn-ME"/>
        </w:rPr>
        <w:lastRenderedPageBreak/>
        <w:t xml:space="preserve">Za razliku od pravih morskih vrsta, obalne vrste kao što su </w:t>
      </w:r>
      <w:r w:rsidRPr="008B5289">
        <w:rPr>
          <w:rFonts w:cstheme="minorHAnsi"/>
          <w:i/>
          <w:lang w:val="sr-Latn-ME"/>
        </w:rPr>
        <w:t>Charadrius alexandrines</w:t>
      </w:r>
      <w:r w:rsidRPr="008B5289">
        <w:rPr>
          <w:rFonts w:cstheme="minorHAnsi"/>
          <w:lang w:val="sr-Latn-ME"/>
        </w:rPr>
        <w:t xml:space="preserve">, </w:t>
      </w:r>
      <w:r w:rsidRPr="008B5289">
        <w:rPr>
          <w:rFonts w:cstheme="minorHAnsi"/>
          <w:i/>
          <w:lang w:val="sr-Latn-ME"/>
        </w:rPr>
        <w:t>Phoenicopterus roseus</w:t>
      </w:r>
      <w:r w:rsidRPr="008B5289">
        <w:rPr>
          <w:rFonts w:cstheme="minorHAnsi"/>
          <w:lang w:val="sr-Latn-ME"/>
        </w:rPr>
        <w:t xml:space="preserve">, </w:t>
      </w:r>
      <w:r w:rsidRPr="008B5289">
        <w:rPr>
          <w:rFonts w:cstheme="minorHAnsi"/>
          <w:i/>
          <w:lang w:val="sr-Latn-ME"/>
        </w:rPr>
        <w:t>Starna albifrons</w:t>
      </w:r>
      <w:r w:rsidRPr="008B5289">
        <w:rPr>
          <w:rFonts w:cstheme="minorHAnsi"/>
          <w:lang w:val="sr-Latn-ME"/>
        </w:rPr>
        <w:t xml:space="preserve"> i ostale sa drugog priloga Barselonskog protokola pokrivene su monitoringom jer gnijezde na Ulcinjskoj solani i Tivatkskim solilima, koje su pokrivene višegodišnjim monitoringom.</w:t>
      </w:r>
    </w:p>
    <w:p w14:paraId="0F09C695" w14:textId="77777777" w:rsidR="008E7F8E" w:rsidRPr="008B5289" w:rsidRDefault="008E7F8E" w:rsidP="000A42EF">
      <w:pPr>
        <w:spacing w:after="240"/>
        <w:jc w:val="both"/>
        <w:rPr>
          <w:rFonts w:cstheme="minorHAnsi"/>
          <w:lang w:val="sr-Latn-ME"/>
        </w:rPr>
      </w:pPr>
      <w:r w:rsidRPr="008B5289">
        <w:rPr>
          <w:rFonts w:cstheme="minorHAnsi"/>
          <w:lang w:val="sr-Latn-ME"/>
        </w:rPr>
        <w:t>U Crnoj Gori ne postoji stanište za gniježđenje pravih morskih ptica, niti je u literaturnim podacima to igdje navedeno. Istraživanja 2020.godine potvrdila su tvrdnje da je naše more ili hranilište ili tranzit ptica centralnog i sjevernog Jadrana ka Sredozemlju i obratno.</w:t>
      </w:r>
    </w:p>
    <w:p w14:paraId="08FC0872" w14:textId="41778E2F" w:rsidR="00B753CF" w:rsidRPr="008B5289" w:rsidRDefault="00246A6A" w:rsidP="00065598">
      <w:pPr>
        <w:pStyle w:val="Heading4"/>
        <w:spacing w:before="0" w:after="160"/>
        <w:rPr>
          <w:rFonts w:eastAsiaTheme="majorEastAsia" w:cs="Calibri"/>
          <w:szCs w:val="22"/>
        </w:rPr>
      </w:pPr>
      <w:r w:rsidRPr="008B5289">
        <w:rPr>
          <w:rFonts w:eastAsiaTheme="majorEastAsia" w:cs="Calibri"/>
          <w:szCs w:val="22"/>
        </w:rPr>
        <w:t xml:space="preserve">Zahtjevi </w:t>
      </w:r>
      <w:r w:rsidR="004B572B">
        <w:rPr>
          <w:rFonts w:eastAsiaTheme="majorEastAsia" w:cs="Calibri"/>
          <w:szCs w:val="22"/>
        </w:rPr>
        <w:t xml:space="preserve">ODMS-a za </w:t>
      </w:r>
      <w:r w:rsidRPr="008B5289">
        <w:rPr>
          <w:rFonts w:eastAsiaTheme="majorEastAsia" w:cs="Calibri"/>
          <w:szCs w:val="22"/>
        </w:rPr>
        <w:t xml:space="preserve"> monitoring morskih ptica</w:t>
      </w:r>
    </w:p>
    <w:p w14:paraId="3CF4F086" w14:textId="04CD18FA" w:rsidR="00246A6A" w:rsidRPr="008B5289" w:rsidRDefault="00246A6A" w:rsidP="00246A6A">
      <w:pPr>
        <w:jc w:val="both"/>
        <w:rPr>
          <w:rFonts w:cstheme="minorHAnsi"/>
          <w:lang w:val="sr-Latn-ME"/>
        </w:rPr>
      </w:pPr>
      <w:r w:rsidRPr="008B5289">
        <w:rPr>
          <w:rFonts w:cstheme="minorHAnsi"/>
          <w:lang w:val="sr-Latn-ME"/>
        </w:rPr>
        <w:t xml:space="preserve">Nekoliko međunarodnih konvencija i direktiva Evropske unije nalažu monitoring ptica otvorenog mora te obezbjeđivanje dobrog stanja sredine  (good environmental status – GES) za morske ptice.  Konvencije (Barcelonsku, Bernsku i Bonsku) Crna Gora je potpisala i u obavezi je da ih sprovodi, dok je kao zemlja u pregovorima sa EU dužna da se pridržava i evropskih direktiva. </w:t>
      </w:r>
    </w:p>
    <w:p w14:paraId="258B7AE7" w14:textId="77777777" w:rsidR="00246A6A" w:rsidRPr="008B5289" w:rsidRDefault="00246A6A" w:rsidP="00246A6A">
      <w:pPr>
        <w:jc w:val="both"/>
        <w:rPr>
          <w:rFonts w:cstheme="minorHAnsi"/>
          <w:lang w:val="sr-Latn-ME"/>
        </w:rPr>
      </w:pPr>
      <w:r w:rsidRPr="008B5289">
        <w:rPr>
          <w:rFonts w:cstheme="minorHAnsi"/>
          <w:b/>
          <w:lang w:val="sr-Latn-ME"/>
        </w:rPr>
        <w:t>Okvirna direktiva o morskoj strategiji</w:t>
      </w:r>
      <w:r w:rsidRPr="008B5289">
        <w:rPr>
          <w:rFonts w:cstheme="minorHAnsi"/>
          <w:lang w:val="sr-Latn-ME"/>
        </w:rPr>
        <w:t xml:space="preserve"> preko svojih deskriptora (Prilog I – povoljan ekološki status zahtijeva monitoring i ispunjavanje nekoliko zahtjeva koji bi doveli do ovakvog statusa za morske vrste. Ona poziva na procjenu statusa pravih morskih ptica, termina koji je uopšteno korišten da bi napravili razliku određenih tipova morskih ptica (kormorani, blune, skue, pomornici, galebovi, čigre, alke) od vodenih vrsta (šljukarice, čaplje, patke, guske, labudovi, gnjurci i ronci)</w:t>
      </w:r>
    </w:p>
    <w:p w14:paraId="70F3CB9C" w14:textId="77777777" w:rsidR="00246A6A" w:rsidRPr="008B5289" w:rsidRDefault="00246A6A" w:rsidP="00246A6A">
      <w:pPr>
        <w:jc w:val="both"/>
        <w:rPr>
          <w:rFonts w:cstheme="minorHAnsi"/>
          <w:lang w:val="sr-Latn-ME"/>
        </w:rPr>
      </w:pPr>
      <w:r w:rsidRPr="008B5289">
        <w:rPr>
          <w:rFonts w:cstheme="minorHAnsi"/>
          <w:b/>
          <w:bCs/>
          <w:lang w:val="sr-Latn-ME"/>
        </w:rPr>
        <w:t>Direktiva o pticama</w:t>
      </w:r>
      <w:r w:rsidRPr="008B5289">
        <w:rPr>
          <w:rFonts w:cstheme="minorHAnsi"/>
          <w:lang w:val="sr-Latn-ME"/>
        </w:rPr>
        <w:t xml:space="preserve"> poziva na zaštitu ptica i njihovih staništa. Ona  takođe zahtijeva održavanje populacija ptica vitalnim kao i uspostavljanje mreže značajnih područja za ptice  kao kontribuciju mreži zaštićenih područja EU, Natura 2000,  a koje su bitan preduslov za gore navedeno.  </w:t>
      </w:r>
    </w:p>
    <w:p w14:paraId="53D72378" w14:textId="77777777" w:rsidR="00246A6A" w:rsidRPr="008B5289" w:rsidRDefault="00246A6A" w:rsidP="00246A6A">
      <w:pPr>
        <w:jc w:val="both"/>
        <w:rPr>
          <w:rFonts w:cstheme="minorHAnsi"/>
          <w:lang w:val="sr-Latn-ME"/>
        </w:rPr>
      </w:pPr>
      <w:r w:rsidRPr="008B5289">
        <w:rPr>
          <w:rFonts w:cstheme="minorHAnsi"/>
          <w:b/>
          <w:bCs/>
          <w:lang w:val="sr-Latn-ME"/>
        </w:rPr>
        <w:t xml:space="preserve">Barselonska konvencija </w:t>
      </w:r>
      <w:r w:rsidRPr="008B5289">
        <w:rPr>
          <w:rFonts w:cstheme="minorHAnsi"/>
          <w:lang w:val="sr-Latn-ME"/>
        </w:rPr>
        <w:t>fokusirana je na zaštitu i unaprjeđenje ekosistema mora kao uslova za održivi razvoj mediteranskih zemalja. Ona nalaže monitoring na osnovu kojeg bi se došlo do procjene povoljnog ekološkog statusa za vrste mediteranskih mora, kao i njegovo održavanje stabilnim.</w:t>
      </w:r>
    </w:p>
    <w:p w14:paraId="519BAE5F" w14:textId="77777777" w:rsidR="00246A6A" w:rsidRPr="008B5289" w:rsidRDefault="00246A6A" w:rsidP="00246A6A">
      <w:pPr>
        <w:jc w:val="both"/>
        <w:rPr>
          <w:rFonts w:cstheme="minorHAnsi"/>
          <w:lang w:val="sr-Latn-ME"/>
        </w:rPr>
      </w:pPr>
      <w:r w:rsidRPr="008B5289">
        <w:rPr>
          <w:rFonts w:cstheme="minorHAnsi"/>
          <w:b/>
          <w:lang w:val="sr-Latn-ME"/>
        </w:rPr>
        <w:t>Bernska konvencija</w:t>
      </w:r>
      <w:r w:rsidRPr="008B5289">
        <w:rPr>
          <w:rFonts w:cstheme="minorHAnsi"/>
          <w:lang w:val="sr-Latn-ME"/>
        </w:rPr>
        <w:t xml:space="preserve"> ima cilj da očuva evropske divlju floru i faunu i njihova prirodnih staništa, sa posebnim fokusom na zaštitu ugroženih prirodnih staništa i vrsta, uključujući i migratorne vrste, promovišući saradnju u ovoj oblasti na nivou Evrope.</w:t>
      </w:r>
    </w:p>
    <w:p w14:paraId="5C7D4EBF" w14:textId="77777777" w:rsidR="00246A6A" w:rsidRPr="008B5289" w:rsidRDefault="00246A6A" w:rsidP="00246A6A">
      <w:pPr>
        <w:jc w:val="both"/>
        <w:rPr>
          <w:rFonts w:cstheme="minorHAnsi"/>
          <w:b/>
          <w:bCs/>
          <w:lang w:val="sr-Latn-ME"/>
        </w:rPr>
      </w:pPr>
      <w:r w:rsidRPr="008B5289">
        <w:rPr>
          <w:rFonts w:cstheme="minorHAnsi"/>
          <w:b/>
          <w:bCs/>
          <w:lang w:val="sr-Latn-ME"/>
        </w:rPr>
        <w:t xml:space="preserve">Bonska konvencija </w:t>
      </w:r>
      <w:r w:rsidRPr="008B5289">
        <w:rPr>
          <w:rFonts w:cstheme="minorHAnsi"/>
          <w:bCs/>
          <w:lang w:val="sr-Latn-ME"/>
        </w:rPr>
        <w:t>ima za cilj očuvanje migratornih vrsta i njihovih staništa. Poziva strane da priznaju potrebu da preduzmu mere kako bi se izbjegla opasnost da bilo koje migratorne vrste postanu ugrožene kroz promovisanje, saradnju i podršku istraživanja u vezi sa migratornim vrstama.</w:t>
      </w:r>
    </w:p>
    <w:p w14:paraId="13F86867" w14:textId="4AED5C93" w:rsidR="00B753CF" w:rsidRPr="008B5289" w:rsidRDefault="00246A6A" w:rsidP="00065598">
      <w:pPr>
        <w:pStyle w:val="Heading4"/>
        <w:spacing w:before="0" w:after="160"/>
        <w:rPr>
          <w:rFonts w:eastAsiaTheme="majorEastAsia" w:cs="Calibri"/>
          <w:szCs w:val="22"/>
        </w:rPr>
      </w:pPr>
      <w:r w:rsidRPr="008B5289">
        <w:rPr>
          <w:rFonts w:eastAsiaTheme="majorEastAsia" w:cs="Calibri"/>
          <w:szCs w:val="22"/>
        </w:rPr>
        <w:t>Odabrani kriterijumi</w:t>
      </w:r>
    </w:p>
    <w:p w14:paraId="3BC9E427" w14:textId="1FE59E84" w:rsidR="00B753CF" w:rsidRPr="00743FEE" w:rsidRDefault="009B2D33" w:rsidP="009B2D33">
      <w:pPr>
        <w:jc w:val="both"/>
        <w:rPr>
          <w:rFonts w:cstheme="minorHAnsi"/>
          <w:lang w:val="sr-Latn-ME"/>
        </w:rPr>
      </w:pPr>
      <w:r w:rsidRPr="00743FEE">
        <w:rPr>
          <w:rFonts w:cstheme="minorHAnsi"/>
          <w:lang w:val="sr-Latn-ME"/>
        </w:rPr>
        <w:t>Da bi se obezbijedilo više informacija o morskim pticama u teritorijalnim vodama Crne Gore s obzirom na nedostatak podataka za kvalitetnu procjenu stanja, neophodno je u prvim godinama intenzivirati monitoring po sljedećim kriterijumima:</w:t>
      </w:r>
    </w:p>
    <w:p w14:paraId="4E40CD4C" w14:textId="7DB70B95" w:rsidR="00743FEE" w:rsidRPr="00743FEE" w:rsidRDefault="00743FEE" w:rsidP="006200AD">
      <w:pPr>
        <w:autoSpaceDE w:val="0"/>
        <w:autoSpaceDN w:val="0"/>
        <w:adjustRightInd w:val="0"/>
        <w:spacing w:after="0" w:line="276" w:lineRule="auto"/>
        <w:jc w:val="both"/>
        <w:rPr>
          <w:rFonts w:ascii="Calibri" w:eastAsia="Calibri" w:hAnsi="Calibri" w:cs="Calibri"/>
          <w:lang w:val="en-GB" w:eastAsia="fr-FR"/>
        </w:rPr>
      </w:pPr>
      <w:r w:rsidRPr="00743FEE">
        <w:rPr>
          <w:rFonts w:ascii="Calibri" w:eastAsia="Calibri" w:hAnsi="Calibri" w:cs="Calibri"/>
          <w:b/>
          <w:lang w:val="en-GB" w:eastAsia="fr-FR"/>
        </w:rPr>
        <w:t>D1C1 – Primarni</w:t>
      </w:r>
      <w:r w:rsidRPr="00743FEE">
        <w:rPr>
          <w:rFonts w:ascii="Calibri" w:eastAsia="Calibri" w:hAnsi="Calibri" w:cs="Calibri"/>
          <w:lang w:val="en-GB" w:eastAsia="fr-FR"/>
        </w:rPr>
        <w:t xml:space="preserve">: Stopa smrtnosti </w:t>
      </w:r>
      <w:r>
        <w:rPr>
          <w:rFonts w:ascii="Calibri" w:eastAsia="Calibri" w:hAnsi="Calibri" w:cs="Calibri"/>
          <w:lang w:val="en-GB" w:eastAsia="fr-FR"/>
        </w:rPr>
        <w:t>po vrst</w:t>
      </w:r>
      <w:r w:rsidR="00B902E7">
        <w:rPr>
          <w:rFonts w:ascii="Calibri" w:eastAsia="Calibri" w:hAnsi="Calibri" w:cs="Calibri"/>
          <w:lang w:val="en-GB" w:eastAsia="fr-FR"/>
        </w:rPr>
        <w:t xml:space="preserve">i kao rezultat </w:t>
      </w:r>
      <w:r w:rsidR="004B572B">
        <w:rPr>
          <w:rFonts w:ascii="Calibri" w:eastAsia="Calibri" w:hAnsi="Calibri" w:cs="Calibri"/>
          <w:lang w:val="en-GB" w:eastAsia="fr-FR"/>
        </w:rPr>
        <w:t>slučajnog ulova</w:t>
      </w:r>
    </w:p>
    <w:p w14:paraId="460B51FC" w14:textId="6B5F69A6" w:rsidR="00743FEE" w:rsidRPr="00743FEE" w:rsidRDefault="00743FEE" w:rsidP="006200AD">
      <w:pPr>
        <w:autoSpaceDE w:val="0"/>
        <w:autoSpaceDN w:val="0"/>
        <w:adjustRightInd w:val="0"/>
        <w:spacing w:after="0" w:line="276" w:lineRule="auto"/>
        <w:jc w:val="both"/>
        <w:rPr>
          <w:rFonts w:ascii="Calibri" w:eastAsia="Calibri" w:hAnsi="Calibri" w:cs="Calibri"/>
          <w:lang w:val="en-GB" w:eastAsia="fr-FR"/>
        </w:rPr>
      </w:pPr>
      <w:r>
        <w:rPr>
          <w:rFonts w:ascii="Calibri" w:eastAsia="Calibri" w:hAnsi="Calibri" w:cs="Calibri"/>
          <w:b/>
          <w:lang w:val="en-GB" w:eastAsia="fr-FR"/>
        </w:rPr>
        <w:t>D1C</w:t>
      </w:r>
      <w:r w:rsidR="004B572B">
        <w:rPr>
          <w:rFonts w:ascii="Calibri" w:eastAsia="Calibri" w:hAnsi="Calibri" w:cs="Calibri"/>
          <w:b/>
          <w:lang w:val="en-GB" w:eastAsia="fr-FR"/>
        </w:rPr>
        <w:t>2</w:t>
      </w:r>
      <w:r w:rsidRPr="00743FEE">
        <w:rPr>
          <w:rFonts w:ascii="Calibri" w:eastAsia="Calibri" w:hAnsi="Calibri" w:cs="Calibri"/>
          <w:b/>
          <w:lang w:val="en-GB" w:eastAsia="fr-FR"/>
        </w:rPr>
        <w:t xml:space="preserve"> –Primarni</w:t>
      </w:r>
      <w:r w:rsidRPr="00743FEE">
        <w:rPr>
          <w:rFonts w:ascii="Calibri" w:eastAsia="Calibri" w:hAnsi="Calibri" w:cs="Calibri"/>
          <w:lang w:val="en-GB" w:eastAsia="fr-FR"/>
        </w:rPr>
        <w:t>: Antropogena opter</w:t>
      </w:r>
      <w:r>
        <w:rPr>
          <w:rFonts w:ascii="Calibri" w:eastAsia="Calibri" w:hAnsi="Calibri" w:cs="Calibri"/>
          <w:lang w:val="en-GB" w:eastAsia="fr-FR"/>
        </w:rPr>
        <w:t xml:space="preserve">ećenja nijesu štetno uticala na </w:t>
      </w:r>
      <w:r w:rsidRPr="00743FEE">
        <w:rPr>
          <w:rFonts w:ascii="Calibri" w:eastAsia="Calibri" w:hAnsi="Calibri" w:cs="Calibri"/>
          <w:lang w:val="en-GB" w:eastAsia="fr-FR"/>
        </w:rPr>
        <w:t>brojnost populacije vrste pa je osigurana njena dugoročna održivost.</w:t>
      </w:r>
    </w:p>
    <w:p w14:paraId="33E7EFAF" w14:textId="0A288F27" w:rsidR="00743FEE" w:rsidRPr="00743FEE" w:rsidRDefault="00743FEE" w:rsidP="006200AD">
      <w:pPr>
        <w:autoSpaceDE w:val="0"/>
        <w:autoSpaceDN w:val="0"/>
        <w:adjustRightInd w:val="0"/>
        <w:spacing w:after="0" w:line="276" w:lineRule="auto"/>
        <w:jc w:val="both"/>
        <w:rPr>
          <w:rFonts w:ascii="Calibri" w:eastAsia="Calibri" w:hAnsi="Calibri" w:cs="Calibri"/>
          <w:lang w:val="en-GB" w:eastAsia="fr-FR"/>
        </w:rPr>
      </w:pPr>
      <w:r w:rsidRPr="00743FEE">
        <w:rPr>
          <w:rFonts w:ascii="Calibri" w:eastAsia="Calibri" w:hAnsi="Calibri" w:cs="Calibri"/>
          <w:lang w:val="en-GB" w:eastAsia="fr-FR"/>
        </w:rPr>
        <w:t>D1C3 – Sekundarni: demografske karak</w:t>
      </w:r>
      <w:r>
        <w:rPr>
          <w:rFonts w:ascii="Calibri" w:eastAsia="Calibri" w:hAnsi="Calibri" w:cs="Calibri"/>
          <w:lang w:val="en-GB" w:eastAsia="fr-FR"/>
        </w:rPr>
        <w:t xml:space="preserve">teristike populacije vrste </w:t>
      </w:r>
    </w:p>
    <w:p w14:paraId="63E2D3AE" w14:textId="690B6203" w:rsidR="00743FEE" w:rsidRPr="00743FEE" w:rsidRDefault="00743FEE" w:rsidP="006200AD">
      <w:pPr>
        <w:autoSpaceDE w:val="0"/>
        <w:autoSpaceDN w:val="0"/>
        <w:adjustRightInd w:val="0"/>
        <w:spacing w:after="0" w:line="276" w:lineRule="auto"/>
        <w:jc w:val="both"/>
        <w:rPr>
          <w:rFonts w:ascii="Calibri" w:eastAsia="Calibri" w:hAnsi="Calibri" w:cs="Calibri"/>
          <w:lang w:val="en-GB" w:eastAsia="fr-FR"/>
        </w:rPr>
      </w:pPr>
      <w:r w:rsidRPr="00743FEE">
        <w:rPr>
          <w:rFonts w:ascii="Calibri" w:eastAsia="Calibri" w:hAnsi="Calibri" w:cs="Calibri"/>
          <w:lang w:val="en-GB" w:eastAsia="fr-FR"/>
        </w:rPr>
        <w:t>D1C4 – S</w:t>
      </w:r>
      <w:r>
        <w:rPr>
          <w:rFonts w:ascii="Calibri" w:eastAsia="Calibri" w:hAnsi="Calibri" w:cs="Calibri"/>
          <w:lang w:val="en-GB" w:eastAsia="fr-FR"/>
        </w:rPr>
        <w:t xml:space="preserve">ekundarni: Areal vrsta </w:t>
      </w:r>
    </w:p>
    <w:p w14:paraId="40C1DD0E" w14:textId="5B826216" w:rsidR="00743FEE" w:rsidRDefault="00743FEE" w:rsidP="006200AD">
      <w:pPr>
        <w:autoSpaceDE w:val="0"/>
        <w:autoSpaceDN w:val="0"/>
        <w:adjustRightInd w:val="0"/>
        <w:spacing w:after="0" w:line="276" w:lineRule="auto"/>
        <w:jc w:val="both"/>
        <w:rPr>
          <w:rFonts w:ascii="Calibri" w:eastAsia="Calibri" w:hAnsi="Calibri" w:cs="Calibri"/>
          <w:lang w:val="en-GB" w:eastAsia="fr-FR"/>
        </w:rPr>
      </w:pPr>
      <w:r w:rsidRPr="00743FEE">
        <w:rPr>
          <w:rFonts w:ascii="Calibri" w:eastAsia="Calibri" w:hAnsi="Calibri" w:cs="Calibri"/>
          <w:lang w:val="en-GB" w:eastAsia="fr-FR"/>
        </w:rPr>
        <w:t>D1C5 - Sekundarni: Stanište vrste</w:t>
      </w:r>
    </w:p>
    <w:p w14:paraId="33F9DEDA" w14:textId="77777777" w:rsidR="00EC6205" w:rsidRDefault="00EC6205" w:rsidP="006200AD">
      <w:pPr>
        <w:autoSpaceDE w:val="0"/>
        <w:autoSpaceDN w:val="0"/>
        <w:adjustRightInd w:val="0"/>
        <w:spacing w:after="0" w:line="276" w:lineRule="auto"/>
        <w:jc w:val="both"/>
        <w:rPr>
          <w:rFonts w:ascii="Calibri" w:eastAsia="Calibri" w:hAnsi="Calibri" w:cs="Calibri"/>
          <w:lang w:val="en-GB" w:eastAsia="fr-FR"/>
        </w:rPr>
      </w:pPr>
    </w:p>
    <w:p w14:paraId="4C4304E2" w14:textId="77777777" w:rsidR="00743FEE" w:rsidRPr="00392DB0" w:rsidRDefault="00743FEE" w:rsidP="0008084A">
      <w:pPr>
        <w:autoSpaceDE w:val="0"/>
        <w:autoSpaceDN w:val="0"/>
        <w:adjustRightInd w:val="0"/>
        <w:spacing w:after="120" w:line="276" w:lineRule="auto"/>
        <w:jc w:val="both"/>
        <w:rPr>
          <w:rFonts w:ascii="Calibri" w:eastAsia="Calibri" w:hAnsi="Calibri" w:cs="Calibri"/>
          <w:lang w:val="en-GB" w:eastAsia="fr-FR"/>
        </w:rPr>
      </w:pPr>
    </w:p>
    <w:p w14:paraId="3B40BC01" w14:textId="04EE1616" w:rsidR="00B753CF" w:rsidRPr="00067808" w:rsidRDefault="009B2D33" w:rsidP="00065598">
      <w:pPr>
        <w:pStyle w:val="Heading4"/>
        <w:spacing w:before="0" w:after="160"/>
        <w:rPr>
          <w:rFonts w:eastAsiaTheme="majorEastAsia" w:cs="Calibri"/>
        </w:rPr>
      </w:pPr>
      <w:r>
        <w:rPr>
          <w:rFonts w:eastAsiaTheme="majorEastAsia" w:cs="Calibri"/>
        </w:rPr>
        <w:lastRenderedPageBreak/>
        <w:t>Ciljevi bazirani na relevantnom zakonodavstvu</w:t>
      </w:r>
      <w:r w:rsidR="0091375E" w:rsidRPr="00067808">
        <w:rPr>
          <w:rFonts w:eastAsiaTheme="majorEastAsia" w:cs="Calibri"/>
        </w:rPr>
        <w:t xml:space="preserve"> </w:t>
      </w:r>
    </w:p>
    <w:p w14:paraId="6145DB9F" w14:textId="63C193D3" w:rsidR="009B2D33" w:rsidRPr="00743FEE" w:rsidRDefault="009B2D33" w:rsidP="009B2D33">
      <w:pPr>
        <w:jc w:val="both"/>
        <w:rPr>
          <w:rFonts w:cstheme="minorHAnsi"/>
          <w:lang w:val="sr-Latn-ME"/>
        </w:rPr>
      </w:pPr>
      <w:r w:rsidRPr="00743FEE">
        <w:rPr>
          <w:rFonts w:cstheme="minorHAnsi"/>
          <w:lang w:val="sr-Latn-ME"/>
        </w:rPr>
        <w:t>U ovom su poglavlju dati ciljevi u odnosu na relevantno zakonodavstvo vezano za morske ptice. Kako u Crnoj Gori ne postoje adekvatni uslovi za gniježđenje ovih vrsta, to su preporuke i ciljevi dati za vrste koje koriste crnogorski dio Jadrana kao tranzit, hranilište ili van perioda gniježđenja za skitnju.</w:t>
      </w:r>
    </w:p>
    <w:p w14:paraId="0A30C7CE" w14:textId="1415D10D" w:rsidR="0080516A" w:rsidRPr="00030A1D" w:rsidRDefault="0001278D" w:rsidP="0001278D">
      <w:pPr>
        <w:pStyle w:val="Caption"/>
        <w:rPr>
          <w:sz w:val="22"/>
          <w:szCs w:val="22"/>
        </w:rPr>
      </w:pPr>
      <w:bookmarkStart w:id="27" w:name="_Toc106008625"/>
      <w:r w:rsidRPr="00030A1D">
        <w:rPr>
          <w:sz w:val="22"/>
          <w:szCs w:val="22"/>
        </w:rPr>
        <w:t>Tab</w:t>
      </w:r>
      <w:r w:rsidR="008B512F">
        <w:rPr>
          <w:sz w:val="22"/>
          <w:szCs w:val="22"/>
        </w:rPr>
        <w:t>ela</w:t>
      </w:r>
      <w:r w:rsidRPr="00030A1D">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2</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1</w:t>
      </w:r>
      <w:r w:rsidR="008E7B00">
        <w:rPr>
          <w:sz w:val="22"/>
          <w:szCs w:val="22"/>
        </w:rPr>
        <w:fldChar w:fldCharType="end"/>
      </w:r>
      <w:r w:rsidRPr="00030A1D">
        <w:rPr>
          <w:sz w:val="22"/>
          <w:szCs w:val="22"/>
        </w:rPr>
        <w:t xml:space="preserve"> </w:t>
      </w:r>
      <w:r w:rsidR="00C67DCF" w:rsidRPr="00030A1D">
        <w:rPr>
          <w:rFonts w:cs="Calibri"/>
          <w:sz w:val="22"/>
          <w:szCs w:val="22"/>
        </w:rPr>
        <w:t xml:space="preserve">Status </w:t>
      </w:r>
      <w:r w:rsidR="00F27749">
        <w:rPr>
          <w:rFonts w:cs="Calibri"/>
          <w:sz w:val="22"/>
          <w:szCs w:val="22"/>
        </w:rPr>
        <w:t>morskih ptica koji bi trebalo postići relevantnim politikama</w:t>
      </w:r>
      <w:bookmarkEnd w:id="27"/>
    </w:p>
    <w:tbl>
      <w:tblPr>
        <w:tblStyle w:val="TableGrid17"/>
        <w:tblW w:w="9493" w:type="dxa"/>
        <w:tblLook w:val="04A0" w:firstRow="1" w:lastRow="0" w:firstColumn="1" w:lastColumn="0" w:noHBand="0" w:noVBand="1"/>
      </w:tblPr>
      <w:tblGrid>
        <w:gridCol w:w="1615"/>
        <w:gridCol w:w="4192"/>
        <w:gridCol w:w="3686"/>
      </w:tblGrid>
      <w:tr w:rsidR="00FB46D7" w:rsidRPr="00D21C19" w14:paraId="4FB7FA82" w14:textId="77777777" w:rsidTr="00B902E7">
        <w:trPr>
          <w:trHeight w:val="614"/>
          <w:tblHeader/>
        </w:trPr>
        <w:tc>
          <w:tcPr>
            <w:tcW w:w="1615" w:type="dxa"/>
            <w:shd w:val="clear" w:color="auto" w:fill="2F5496" w:themeFill="accent1" w:themeFillShade="BF"/>
          </w:tcPr>
          <w:p w14:paraId="6F1FF312" w14:textId="75CE36F0" w:rsidR="00B753CF" w:rsidRPr="00030A1D" w:rsidRDefault="00B753CF" w:rsidP="00AB4E3C">
            <w:pPr>
              <w:spacing w:line="360" w:lineRule="auto"/>
              <w:jc w:val="both"/>
              <w:rPr>
                <w:rFonts w:ascii="Calibri" w:hAnsi="Calibri" w:cs="Calibri"/>
                <w:b/>
                <w:color w:val="FFFFFF" w:themeColor="background1"/>
                <w:sz w:val="20"/>
                <w:szCs w:val="20"/>
              </w:rPr>
            </w:pPr>
            <w:r w:rsidRPr="00030A1D">
              <w:rPr>
                <w:rFonts w:ascii="Calibri" w:hAnsi="Calibri" w:cs="Calibri"/>
                <w:b/>
                <w:color w:val="FFFFFF" w:themeColor="background1"/>
                <w:sz w:val="20"/>
                <w:szCs w:val="20"/>
              </w:rPr>
              <w:t>Poli</w:t>
            </w:r>
            <w:r w:rsidR="009B2D33">
              <w:rPr>
                <w:rFonts w:ascii="Calibri" w:hAnsi="Calibri" w:cs="Calibri"/>
                <w:b/>
                <w:color w:val="FFFFFF" w:themeColor="background1"/>
                <w:sz w:val="20"/>
                <w:szCs w:val="20"/>
              </w:rPr>
              <w:t>tika</w:t>
            </w:r>
          </w:p>
        </w:tc>
        <w:tc>
          <w:tcPr>
            <w:tcW w:w="4192" w:type="dxa"/>
            <w:shd w:val="clear" w:color="auto" w:fill="2F5496" w:themeFill="accent1" w:themeFillShade="BF"/>
          </w:tcPr>
          <w:p w14:paraId="37BCFA1E" w14:textId="52D5A544" w:rsidR="00B753CF" w:rsidRPr="00030A1D" w:rsidRDefault="00B753CF" w:rsidP="00AB4E3C">
            <w:pPr>
              <w:spacing w:line="360" w:lineRule="auto"/>
              <w:jc w:val="both"/>
              <w:rPr>
                <w:rFonts w:ascii="Calibri" w:hAnsi="Calibri" w:cs="Calibri"/>
                <w:b/>
                <w:color w:val="FFFFFF" w:themeColor="background1"/>
                <w:sz w:val="20"/>
                <w:szCs w:val="20"/>
              </w:rPr>
            </w:pPr>
            <w:r w:rsidRPr="00030A1D">
              <w:rPr>
                <w:rFonts w:ascii="Calibri" w:hAnsi="Calibri" w:cs="Calibri"/>
                <w:b/>
                <w:color w:val="FFFFFF" w:themeColor="background1"/>
                <w:sz w:val="20"/>
                <w:szCs w:val="20"/>
              </w:rPr>
              <w:t xml:space="preserve">Status </w:t>
            </w:r>
            <w:r w:rsidR="009B2D33">
              <w:rPr>
                <w:rFonts w:ascii="Calibri" w:hAnsi="Calibri" w:cs="Calibri"/>
                <w:b/>
                <w:color w:val="FFFFFF" w:themeColor="background1"/>
                <w:sz w:val="20"/>
                <w:szCs w:val="20"/>
              </w:rPr>
              <w:t>koji treba postići</w:t>
            </w:r>
          </w:p>
        </w:tc>
        <w:tc>
          <w:tcPr>
            <w:tcW w:w="3686" w:type="dxa"/>
            <w:shd w:val="clear" w:color="auto" w:fill="2F5496" w:themeFill="accent1" w:themeFillShade="BF"/>
          </w:tcPr>
          <w:p w14:paraId="67D41F0C" w14:textId="45D1976A" w:rsidR="00F46DAB" w:rsidRPr="00030A1D" w:rsidRDefault="009B2D33" w:rsidP="00AB4E3C">
            <w:pPr>
              <w:spacing w:line="360" w:lineRule="auto"/>
              <w:jc w:val="both"/>
              <w:rPr>
                <w:rFonts w:ascii="Calibri" w:hAnsi="Calibri" w:cs="Calibri"/>
                <w:b/>
                <w:color w:val="FFFFFF" w:themeColor="background1"/>
                <w:sz w:val="20"/>
                <w:szCs w:val="20"/>
              </w:rPr>
            </w:pPr>
            <w:r>
              <w:rPr>
                <w:rFonts w:ascii="Calibri" w:hAnsi="Calibri" w:cs="Calibri"/>
                <w:b/>
                <w:color w:val="FFFFFF" w:themeColor="background1"/>
                <w:sz w:val="20"/>
                <w:szCs w:val="20"/>
              </w:rPr>
              <w:t>Ciljevi</w:t>
            </w:r>
          </w:p>
        </w:tc>
      </w:tr>
      <w:tr w:rsidR="00FB46D7" w:rsidRPr="00D21C19" w14:paraId="729A74B1" w14:textId="77777777" w:rsidTr="00B902E7">
        <w:tc>
          <w:tcPr>
            <w:tcW w:w="1615" w:type="dxa"/>
          </w:tcPr>
          <w:p w14:paraId="60121D53" w14:textId="51C99A68" w:rsidR="00B753CF" w:rsidRPr="002F5B50" w:rsidRDefault="00FB46D7" w:rsidP="002F5B50">
            <w:pPr>
              <w:rPr>
                <w:rFonts w:ascii="Calibri" w:hAnsi="Calibri" w:cs="Calibri"/>
                <w:sz w:val="20"/>
                <w:szCs w:val="20"/>
              </w:rPr>
            </w:pPr>
            <w:r>
              <w:rPr>
                <w:rFonts w:ascii="Calibri" w:hAnsi="Calibri" w:cs="Calibri"/>
                <w:sz w:val="20"/>
                <w:szCs w:val="20"/>
              </w:rPr>
              <w:t>Okvirna direktiva o morskoj strategiji</w:t>
            </w:r>
          </w:p>
        </w:tc>
        <w:tc>
          <w:tcPr>
            <w:tcW w:w="4192" w:type="dxa"/>
          </w:tcPr>
          <w:p w14:paraId="097388DF" w14:textId="1293C5D9" w:rsidR="009C1445" w:rsidRDefault="009B2D33" w:rsidP="002F5B50">
            <w:pPr>
              <w:rPr>
                <w:rFonts w:ascii="Calibri" w:hAnsi="Calibri" w:cs="Calibri"/>
                <w:sz w:val="20"/>
                <w:szCs w:val="20"/>
              </w:rPr>
            </w:pPr>
            <w:r>
              <w:rPr>
                <w:rFonts w:ascii="Calibri" w:hAnsi="Calibri" w:cs="Calibri"/>
                <w:sz w:val="20"/>
                <w:szCs w:val="20"/>
              </w:rPr>
              <w:t xml:space="preserve">Dobro stanje </w:t>
            </w:r>
            <w:r w:rsidR="00FB46D7">
              <w:rPr>
                <w:rFonts w:ascii="Calibri" w:hAnsi="Calibri" w:cs="Calibri"/>
                <w:sz w:val="20"/>
                <w:szCs w:val="20"/>
              </w:rPr>
              <w:t xml:space="preserve">morske </w:t>
            </w:r>
            <w:r>
              <w:rPr>
                <w:rFonts w:ascii="Calibri" w:hAnsi="Calibri" w:cs="Calibri"/>
                <w:sz w:val="20"/>
                <w:szCs w:val="20"/>
              </w:rPr>
              <w:t>sredine</w:t>
            </w:r>
            <w:r w:rsidR="00B753CF" w:rsidRPr="002F5B50">
              <w:rPr>
                <w:rFonts w:ascii="Calibri" w:hAnsi="Calibri" w:cs="Calibri"/>
                <w:sz w:val="20"/>
                <w:szCs w:val="20"/>
              </w:rPr>
              <w:t>:</w:t>
            </w:r>
            <w:r w:rsidR="002F5B50">
              <w:rPr>
                <w:rFonts w:ascii="Calibri" w:hAnsi="Calibri" w:cs="Calibri"/>
                <w:sz w:val="20"/>
                <w:szCs w:val="20"/>
              </w:rPr>
              <w:t xml:space="preserve"> </w:t>
            </w:r>
          </w:p>
          <w:p w14:paraId="7766E00E" w14:textId="77777777" w:rsidR="002F5B50" w:rsidRPr="002F5B50" w:rsidRDefault="002F5B50" w:rsidP="00030A1D">
            <w:pPr>
              <w:rPr>
                <w:rFonts w:ascii="Calibri" w:hAnsi="Calibri" w:cs="Calibri"/>
                <w:sz w:val="20"/>
                <w:szCs w:val="20"/>
              </w:rPr>
            </w:pPr>
          </w:p>
          <w:p w14:paraId="1D654EA9" w14:textId="77777777" w:rsidR="00FB46D7" w:rsidRDefault="00FB46D7" w:rsidP="00CB2A7A">
            <w:pPr>
              <w:pStyle w:val="ListParagraph"/>
              <w:numPr>
                <w:ilvl w:val="0"/>
                <w:numId w:val="126"/>
              </w:numPr>
              <w:spacing w:before="0" w:after="0" w:line="240" w:lineRule="auto"/>
              <w:rPr>
                <w:rFonts w:cs="Calibri"/>
                <w:sz w:val="20"/>
                <w:szCs w:val="20"/>
              </w:rPr>
            </w:pPr>
            <w:r w:rsidRPr="00FB46D7">
              <w:rPr>
                <w:rFonts w:cs="Calibri"/>
                <w:sz w:val="20"/>
                <w:szCs w:val="20"/>
              </w:rPr>
              <w:t>Prirodni raspon i obim morskih staništa i vrsta je stabilan, ili na drugi način u skladu sa fiziografskim i klimatskim uslovima, uzimajući u obzir</w:t>
            </w:r>
            <w:r>
              <w:rPr>
                <w:rFonts w:cs="Calibri"/>
                <w:sz w:val="20"/>
                <w:szCs w:val="20"/>
              </w:rPr>
              <w:t xml:space="preserve"> </w:t>
            </w:r>
            <w:r w:rsidRPr="00FB46D7">
              <w:rPr>
                <w:rFonts w:cs="Calibri"/>
                <w:sz w:val="20"/>
                <w:szCs w:val="20"/>
              </w:rPr>
              <w:t>razmatranje održivog korišćenja morske sredine.</w:t>
            </w:r>
          </w:p>
          <w:p w14:paraId="01D0AC9D" w14:textId="25F0AE8E" w:rsidR="00B753CF" w:rsidRPr="002F5B50" w:rsidRDefault="00FB46D7" w:rsidP="00CB2A7A">
            <w:pPr>
              <w:pStyle w:val="ListParagraph"/>
              <w:numPr>
                <w:ilvl w:val="0"/>
                <w:numId w:val="126"/>
              </w:numPr>
              <w:spacing w:before="0" w:after="0" w:line="240" w:lineRule="auto"/>
              <w:rPr>
                <w:rFonts w:cs="Calibri"/>
                <w:sz w:val="20"/>
                <w:szCs w:val="20"/>
              </w:rPr>
            </w:pPr>
            <w:r w:rsidRPr="009053F9">
              <w:rPr>
                <w:rFonts w:cs="Calibri"/>
                <w:sz w:val="20"/>
                <w:szCs w:val="20"/>
              </w:rPr>
              <w:t xml:space="preserve"> Brojnost populacija ključnih morskih ptica je stabilna i njihova dinamika naseljavnja ukazuje na dugoročnuo drživost</w:t>
            </w:r>
            <w:r w:rsidRPr="002F5B50">
              <w:rPr>
                <w:rFonts w:cs="Calibri"/>
                <w:sz w:val="20"/>
                <w:szCs w:val="20"/>
              </w:rPr>
              <w:t xml:space="preserve"> </w:t>
            </w:r>
            <w:r>
              <w:rPr>
                <w:rFonts w:cs="Calibri"/>
                <w:sz w:val="20"/>
                <w:szCs w:val="20"/>
              </w:rPr>
              <w:t>.</w:t>
            </w:r>
          </w:p>
        </w:tc>
        <w:tc>
          <w:tcPr>
            <w:tcW w:w="3686" w:type="dxa"/>
          </w:tcPr>
          <w:p w14:paraId="679F5A23" w14:textId="77777777" w:rsidR="00FB46D7" w:rsidRPr="00B902E7" w:rsidRDefault="00FB46D7" w:rsidP="00CB2A7A">
            <w:pPr>
              <w:pStyle w:val="ListParagraph"/>
              <w:numPr>
                <w:ilvl w:val="0"/>
                <w:numId w:val="125"/>
              </w:numPr>
              <w:spacing w:after="0" w:line="240" w:lineRule="auto"/>
              <w:ind w:left="380"/>
              <w:rPr>
                <w:rFonts w:cs="Calibri"/>
                <w:sz w:val="20"/>
                <w:szCs w:val="20"/>
              </w:rPr>
            </w:pPr>
            <w:r w:rsidRPr="00B902E7">
              <w:rPr>
                <w:rFonts w:cs="Calibri"/>
                <w:sz w:val="20"/>
                <w:szCs w:val="20"/>
              </w:rPr>
              <w:t xml:space="preserve">Očekivano prisustvo vrsta morskih ptica za Jadransko more stabilno. Vrste kao što su </w:t>
            </w:r>
            <w:r w:rsidRPr="00B902E7">
              <w:rPr>
                <w:rFonts w:cs="Calibri"/>
                <w:i/>
                <w:sz w:val="20"/>
                <w:szCs w:val="20"/>
              </w:rPr>
              <w:t>Calonectris diomedea, Puffinus yelkouan</w:t>
            </w:r>
            <w:r w:rsidRPr="00B902E7">
              <w:rPr>
                <w:rFonts w:cs="Calibri"/>
                <w:sz w:val="20"/>
                <w:szCs w:val="20"/>
              </w:rPr>
              <w:t xml:space="preserve"> gledaju se redovno i tokom cijele godine.</w:t>
            </w:r>
          </w:p>
          <w:p w14:paraId="6751CD19" w14:textId="0D85EFE5" w:rsidR="00FB46D7" w:rsidRPr="00FB46D7" w:rsidRDefault="00FB46D7" w:rsidP="00CB2A7A">
            <w:pPr>
              <w:pStyle w:val="ListParagraph"/>
              <w:numPr>
                <w:ilvl w:val="0"/>
                <w:numId w:val="106"/>
              </w:numPr>
              <w:spacing w:after="0" w:line="240" w:lineRule="auto"/>
              <w:ind w:left="380"/>
              <w:rPr>
                <w:rFonts w:cs="Calibri"/>
                <w:sz w:val="20"/>
                <w:szCs w:val="20"/>
              </w:rPr>
            </w:pPr>
            <w:r w:rsidRPr="00FB46D7">
              <w:rPr>
                <w:rFonts w:cs="Calibri"/>
                <w:sz w:val="20"/>
                <w:szCs w:val="20"/>
              </w:rPr>
              <w:t xml:space="preserve">Korišćenje parangala opasnost je za morske ptice, čime je najviše pogođen veliki zovoj </w:t>
            </w:r>
            <w:r w:rsidRPr="00EE7FDF">
              <w:rPr>
                <w:rFonts w:cs="Calibri"/>
                <w:i/>
                <w:sz w:val="20"/>
                <w:szCs w:val="20"/>
              </w:rPr>
              <w:t>C.</w:t>
            </w:r>
            <w:r w:rsidR="00EE7FDF" w:rsidRPr="00EE7FDF">
              <w:rPr>
                <w:rFonts w:cs="Calibri"/>
                <w:i/>
                <w:sz w:val="20"/>
                <w:szCs w:val="20"/>
              </w:rPr>
              <w:t xml:space="preserve"> </w:t>
            </w:r>
            <w:r w:rsidRPr="00EE7FDF">
              <w:rPr>
                <w:rFonts w:cs="Calibri"/>
                <w:i/>
                <w:sz w:val="20"/>
                <w:szCs w:val="20"/>
              </w:rPr>
              <w:t>diomedea</w:t>
            </w:r>
            <w:r w:rsidRPr="00FB46D7">
              <w:rPr>
                <w:rFonts w:cs="Calibri"/>
                <w:sz w:val="20"/>
                <w:szCs w:val="20"/>
              </w:rPr>
              <w:t>.</w:t>
            </w:r>
          </w:p>
          <w:p w14:paraId="7905E7CC" w14:textId="62E37CA6" w:rsidR="009C1445" w:rsidRPr="00030A1D" w:rsidRDefault="00FB46D7" w:rsidP="00CB2A7A">
            <w:pPr>
              <w:pStyle w:val="ListParagraph"/>
              <w:numPr>
                <w:ilvl w:val="0"/>
                <w:numId w:val="106"/>
              </w:numPr>
              <w:spacing w:after="0" w:line="240" w:lineRule="auto"/>
              <w:ind w:left="380"/>
              <w:rPr>
                <w:rFonts w:cs="Calibri"/>
                <w:sz w:val="20"/>
                <w:szCs w:val="20"/>
              </w:rPr>
            </w:pPr>
            <w:r w:rsidRPr="00FB46D7">
              <w:rPr>
                <w:rFonts w:cs="Calibri"/>
                <w:sz w:val="20"/>
                <w:szCs w:val="20"/>
              </w:rPr>
              <w:t xml:space="preserve">Proglasiti marinsko zaštićeno područje na ušću rijeke Bojane u Jadran na osnovu Direktive o pticama.   </w:t>
            </w:r>
          </w:p>
        </w:tc>
      </w:tr>
      <w:tr w:rsidR="00FB46D7" w:rsidRPr="00D21C19" w14:paraId="75A3B9B7" w14:textId="77777777" w:rsidTr="00B902E7">
        <w:tc>
          <w:tcPr>
            <w:tcW w:w="1615" w:type="dxa"/>
          </w:tcPr>
          <w:p w14:paraId="2A7BA69C" w14:textId="6C5CCDF1" w:rsidR="00B753CF" w:rsidRPr="002F5B50" w:rsidRDefault="00B753CF" w:rsidP="00030A1D">
            <w:pPr>
              <w:rPr>
                <w:rFonts w:ascii="Calibri" w:hAnsi="Calibri" w:cs="Calibri"/>
                <w:sz w:val="20"/>
                <w:szCs w:val="20"/>
              </w:rPr>
            </w:pPr>
            <w:r w:rsidRPr="002F5B50">
              <w:rPr>
                <w:rFonts w:ascii="Calibri" w:hAnsi="Calibri" w:cs="Calibri"/>
                <w:sz w:val="20"/>
                <w:szCs w:val="20"/>
              </w:rPr>
              <w:t>Bar</w:t>
            </w:r>
            <w:r w:rsidR="00FB46D7">
              <w:rPr>
                <w:rFonts w:ascii="Calibri" w:hAnsi="Calibri" w:cs="Calibri"/>
                <w:sz w:val="20"/>
                <w:szCs w:val="20"/>
              </w:rPr>
              <w:t>selonska konvencija</w:t>
            </w:r>
            <w:r w:rsidRPr="002F5B50">
              <w:rPr>
                <w:rFonts w:ascii="Calibri" w:hAnsi="Calibri" w:cs="Calibri"/>
                <w:sz w:val="20"/>
                <w:szCs w:val="20"/>
              </w:rPr>
              <w:t xml:space="preserve"> </w:t>
            </w:r>
          </w:p>
        </w:tc>
        <w:tc>
          <w:tcPr>
            <w:tcW w:w="4192" w:type="dxa"/>
          </w:tcPr>
          <w:p w14:paraId="49E7A1D1" w14:textId="7712BAA6" w:rsidR="009053F9" w:rsidRDefault="00FB46D7" w:rsidP="00CB2A7A">
            <w:pPr>
              <w:pStyle w:val="ListParagraph"/>
              <w:numPr>
                <w:ilvl w:val="0"/>
                <w:numId w:val="126"/>
              </w:numPr>
              <w:spacing w:before="0" w:after="0" w:line="240" w:lineRule="auto"/>
              <w:rPr>
                <w:rFonts w:asciiTheme="minorHAnsi" w:eastAsiaTheme="minorHAnsi" w:hAnsiTheme="minorHAnsi" w:cstheme="minorHAnsi"/>
                <w:sz w:val="20"/>
                <w:szCs w:val="20"/>
                <w:lang w:val="sr-Latn-ME" w:eastAsia="en-US"/>
              </w:rPr>
            </w:pPr>
            <w:r w:rsidRPr="00FB46D7">
              <w:rPr>
                <w:rFonts w:cs="Calibri"/>
                <w:sz w:val="20"/>
                <w:szCs w:val="20"/>
              </w:rPr>
              <w:t xml:space="preserve">Održava se distribucijia vrsta </w:t>
            </w:r>
            <w:r w:rsidR="00B753CF" w:rsidRPr="002F5B50">
              <w:rPr>
                <w:rFonts w:cs="Calibri"/>
                <w:sz w:val="20"/>
                <w:szCs w:val="20"/>
              </w:rPr>
              <w:t xml:space="preserve"> (</w:t>
            </w:r>
            <w:r w:rsidR="0029302C">
              <w:rPr>
                <w:rFonts w:cs="Calibri"/>
                <w:sz w:val="20"/>
                <w:szCs w:val="20"/>
              </w:rPr>
              <w:t xml:space="preserve">Dobro stanje morske sredine definira se kao: </w:t>
            </w:r>
            <w:r w:rsidR="0029302C" w:rsidRPr="0029302C">
              <w:rPr>
                <w:rFonts w:asciiTheme="minorHAnsi" w:eastAsiaTheme="minorHAnsi" w:hAnsiTheme="minorHAnsi" w:cstheme="minorHAnsi"/>
                <w:sz w:val="20"/>
                <w:szCs w:val="20"/>
                <w:lang w:val="sr-Latn-ME" w:eastAsia="en-US"/>
              </w:rPr>
              <w:t>vrste se kontinuirano pojavljuju u svi</w:t>
            </w:r>
            <w:r w:rsidR="0029302C">
              <w:rPr>
                <w:rFonts w:asciiTheme="minorHAnsi" w:eastAsiaTheme="minorHAnsi" w:hAnsiTheme="minorHAnsi" w:cstheme="minorHAnsi"/>
                <w:sz w:val="20"/>
                <w:szCs w:val="20"/>
                <w:lang w:val="sr-Latn-ME" w:eastAsia="en-US"/>
              </w:rPr>
              <w:t>m n</w:t>
            </w:r>
            <w:r w:rsidR="0029302C" w:rsidRPr="0029302C">
              <w:rPr>
                <w:rFonts w:asciiTheme="minorHAnsi" w:eastAsiaTheme="minorHAnsi" w:hAnsiTheme="minorHAnsi" w:cstheme="minorHAnsi"/>
                <w:sz w:val="20"/>
                <w:szCs w:val="20"/>
                <w:lang w:val="sr-Latn-ME" w:eastAsia="en-US"/>
              </w:rPr>
              <w:t>jihovim prir</w:t>
            </w:r>
            <w:r w:rsidR="004B572B">
              <w:rPr>
                <w:rFonts w:asciiTheme="minorHAnsi" w:eastAsiaTheme="minorHAnsi" w:hAnsiTheme="minorHAnsi" w:cstheme="minorHAnsi"/>
                <w:sz w:val="20"/>
                <w:szCs w:val="20"/>
                <w:lang w:val="sr-Latn-ME" w:eastAsia="en-US"/>
              </w:rPr>
              <w:t>o</w:t>
            </w:r>
            <w:r w:rsidR="0029302C">
              <w:rPr>
                <w:rFonts w:asciiTheme="minorHAnsi" w:eastAsiaTheme="minorHAnsi" w:hAnsiTheme="minorHAnsi" w:cstheme="minorHAnsi"/>
                <w:sz w:val="20"/>
                <w:szCs w:val="20"/>
                <w:lang w:val="sr-Latn-ME" w:eastAsia="en-US"/>
              </w:rPr>
              <w:t>d</w:t>
            </w:r>
            <w:r w:rsidR="004B572B">
              <w:rPr>
                <w:rFonts w:asciiTheme="minorHAnsi" w:eastAsiaTheme="minorHAnsi" w:hAnsiTheme="minorHAnsi" w:cstheme="minorHAnsi"/>
                <w:sz w:val="20"/>
                <w:szCs w:val="20"/>
                <w:lang w:val="sr-Latn-ME" w:eastAsia="en-US"/>
              </w:rPr>
              <w:t>n</w:t>
            </w:r>
            <w:r w:rsidR="0029302C" w:rsidRPr="0029302C">
              <w:rPr>
                <w:rFonts w:asciiTheme="minorHAnsi" w:eastAsiaTheme="minorHAnsi" w:hAnsiTheme="minorHAnsi" w:cstheme="minorHAnsi"/>
                <w:sz w:val="20"/>
                <w:szCs w:val="20"/>
                <w:lang w:val="sr-Latn-ME" w:eastAsia="en-US"/>
              </w:rPr>
              <w:t>im staništima na Mediteranu)</w:t>
            </w:r>
          </w:p>
          <w:p w14:paraId="3FC4BBA2" w14:textId="77777777" w:rsidR="009053F9" w:rsidRPr="009053F9" w:rsidRDefault="0029302C" w:rsidP="00CB2A7A">
            <w:pPr>
              <w:pStyle w:val="ListParagraph"/>
              <w:numPr>
                <w:ilvl w:val="0"/>
                <w:numId w:val="126"/>
              </w:numPr>
              <w:spacing w:before="0" w:after="0" w:line="240" w:lineRule="auto"/>
              <w:rPr>
                <w:rFonts w:asciiTheme="minorHAnsi" w:eastAsiaTheme="minorHAnsi" w:hAnsiTheme="minorHAnsi" w:cstheme="minorHAnsi"/>
                <w:sz w:val="20"/>
                <w:szCs w:val="20"/>
                <w:lang w:val="sr-Latn-ME" w:eastAsia="en-US"/>
              </w:rPr>
            </w:pPr>
            <w:r w:rsidRPr="00743FEE">
              <w:rPr>
                <w:rFonts w:cs="Calibri"/>
                <w:sz w:val="20"/>
                <w:szCs w:val="20"/>
              </w:rPr>
              <w:t>Veličina populacije određenih vrsta se održava (povoljan ekološki status se definiše kao: Populacija vrste ima brojsnost na nivou koji omogućava da se kvalifikuje u kategoriju najmanje zabrinutosti IUCN-a)</w:t>
            </w:r>
          </w:p>
          <w:p w14:paraId="6424FA07" w14:textId="795F07D2" w:rsidR="009C1445" w:rsidRPr="009053F9" w:rsidRDefault="0029302C" w:rsidP="00CB2A7A">
            <w:pPr>
              <w:pStyle w:val="ListParagraph"/>
              <w:numPr>
                <w:ilvl w:val="0"/>
                <w:numId w:val="126"/>
              </w:numPr>
              <w:spacing w:before="0" w:after="0" w:line="240" w:lineRule="auto"/>
              <w:rPr>
                <w:rFonts w:asciiTheme="minorHAnsi" w:eastAsiaTheme="minorHAnsi" w:hAnsiTheme="minorHAnsi" w:cstheme="minorHAnsi"/>
                <w:sz w:val="20"/>
                <w:szCs w:val="20"/>
                <w:lang w:val="sr-Latn-ME" w:eastAsia="en-US"/>
              </w:rPr>
            </w:pPr>
            <w:r w:rsidRPr="009053F9">
              <w:rPr>
                <w:rFonts w:cs="Calibri"/>
                <w:sz w:val="20"/>
                <w:szCs w:val="20"/>
              </w:rPr>
              <w:t xml:space="preserve">Održava se veličina populacije određenih vrsta (povoljan ekološki status definiše se kao: populacije vrsta su u povoljnim uslovima) </w:t>
            </w:r>
          </w:p>
        </w:tc>
        <w:tc>
          <w:tcPr>
            <w:tcW w:w="3686" w:type="dxa"/>
          </w:tcPr>
          <w:p w14:paraId="7998CAA9" w14:textId="186B7ED3" w:rsidR="00B753CF" w:rsidRPr="002F5B50" w:rsidRDefault="00EE7FDF" w:rsidP="00030A1D">
            <w:pPr>
              <w:rPr>
                <w:rFonts w:ascii="Calibri" w:hAnsi="Calibri" w:cs="Calibri"/>
                <w:sz w:val="20"/>
                <w:szCs w:val="20"/>
              </w:rPr>
            </w:pPr>
            <w:r w:rsidRPr="00311335">
              <w:rPr>
                <w:rFonts w:cstheme="minorHAnsi"/>
                <w:sz w:val="20"/>
                <w:szCs w:val="20"/>
                <w:lang w:val="sr-Latn-ME"/>
              </w:rPr>
              <w:t>Pojavljivanje morskih ptica na očekivanim područjima i sa stabilnom brojnošću. Uznemiravanje od strane ljudi i ribolov kontrolisani. Smanjena mogućnost slučajnog mortaliteta ptica uslijed neadekvatnih riobolovnih aparata, u prvom redu neobilježenih parangala.</w:t>
            </w:r>
          </w:p>
        </w:tc>
      </w:tr>
      <w:tr w:rsidR="00FB46D7" w:rsidRPr="00D21C19" w14:paraId="64CBCE84" w14:textId="77777777" w:rsidTr="00B902E7">
        <w:tc>
          <w:tcPr>
            <w:tcW w:w="1615" w:type="dxa"/>
          </w:tcPr>
          <w:p w14:paraId="2518994B" w14:textId="77777777" w:rsidR="00B753CF" w:rsidRPr="002F5B50" w:rsidRDefault="00B753CF" w:rsidP="00030A1D">
            <w:pPr>
              <w:rPr>
                <w:rFonts w:ascii="Calibri" w:hAnsi="Calibri" w:cs="Calibri"/>
                <w:sz w:val="20"/>
                <w:szCs w:val="20"/>
              </w:rPr>
            </w:pPr>
            <w:r w:rsidRPr="002F5B50">
              <w:rPr>
                <w:rFonts w:ascii="Calibri" w:hAnsi="Calibri" w:cs="Calibri"/>
                <w:sz w:val="20"/>
                <w:szCs w:val="20"/>
              </w:rPr>
              <w:t>Natura 2000</w:t>
            </w:r>
          </w:p>
        </w:tc>
        <w:tc>
          <w:tcPr>
            <w:tcW w:w="4192" w:type="dxa"/>
          </w:tcPr>
          <w:p w14:paraId="734F3E64" w14:textId="491877C4" w:rsidR="00B753CF" w:rsidRPr="002F5B50" w:rsidRDefault="0029302C" w:rsidP="00030A1D">
            <w:pPr>
              <w:rPr>
                <w:rFonts w:ascii="Calibri" w:hAnsi="Calibri" w:cs="Calibri"/>
                <w:sz w:val="20"/>
                <w:szCs w:val="20"/>
              </w:rPr>
            </w:pPr>
            <w:r w:rsidRPr="00311335">
              <w:rPr>
                <w:rFonts w:cstheme="minorHAnsi"/>
                <w:sz w:val="20"/>
                <w:szCs w:val="20"/>
                <w:lang w:val="sr-Latn-ME"/>
              </w:rPr>
              <w:t>Sve divlje vr</w:t>
            </w:r>
            <w:r w:rsidR="00743FEE">
              <w:rPr>
                <w:rFonts w:cstheme="minorHAnsi"/>
                <w:sz w:val="20"/>
                <w:szCs w:val="20"/>
                <w:lang w:val="sr-Latn-ME"/>
              </w:rPr>
              <w:t>ste ptica koje se pojavljuju u Državama</w:t>
            </w:r>
            <w:r w:rsidRPr="00311335">
              <w:rPr>
                <w:rFonts w:cstheme="minorHAnsi"/>
                <w:sz w:val="20"/>
                <w:szCs w:val="20"/>
                <w:lang w:val="sr-Latn-ME"/>
              </w:rPr>
              <w:t xml:space="preserve"> članicama, na evropskoj teritoriji na nivou koji posebno odgovra ekološkim, naučnim i kulturnim zahtjevima ili da se prilagode populacije ovih vrsta tom nivou. </w:t>
            </w:r>
          </w:p>
        </w:tc>
        <w:tc>
          <w:tcPr>
            <w:tcW w:w="3686" w:type="dxa"/>
          </w:tcPr>
          <w:p w14:paraId="42196F33" w14:textId="4638CB18" w:rsidR="00B753CF" w:rsidRPr="002F5B50" w:rsidRDefault="00EE7FDF" w:rsidP="00030A1D">
            <w:pPr>
              <w:rPr>
                <w:rFonts w:ascii="Calibri" w:hAnsi="Calibri" w:cs="Calibri"/>
                <w:sz w:val="20"/>
                <w:szCs w:val="20"/>
              </w:rPr>
            </w:pPr>
            <w:r w:rsidRPr="00311335">
              <w:rPr>
                <w:rFonts w:cstheme="minorHAnsi"/>
                <w:sz w:val="20"/>
                <w:szCs w:val="20"/>
                <w:lang w:val="sr-Latn-ME"/>
              </w:rPr>
              <w:t>Iako nije član EU, očekuje se da Crna Gora u potpunosti implementira odredbe Direktive o pticama u pogledu zaštite morskih ptica</w:t>
            </w:r>
          </w:p>
        </w:tc>
      </w:tr>
    </w:tbl>
    <w:p w14:paraId="784A1740" w14:textId="77777777" w:rsidR="009C1445" w:rsidRDefault="009C1445" w:rsidP="00065598">
      <w:pPr>
        <w:pStyle w:val="Heading4"/>
        <w:spacing w:before="0" w:after="160"/>
        <w:rPr>
          <w:rFonts w:cs="Calibri"/>
        </w:rPr>
      </w:pPr>
    </w:p>
    <w:p w14:paraId="201C9DD6" w14:textId="34A251B4" w:rsidR="00B753CF" w:rsidRPr="00067808" w:rsidRDefault="00743FEE" w:rsidP="00065598">
      <w:pPr>
        <w:pStyle w:val="Heading4"/>
        <w:spacing w:before="0" w:after="160"/>
        <w:rPr>
          <w:rFonts w:eastAsiaTheme="majorEastAsia" w:cs="Calibri"/>
        </w:rPr>
      </w:pPr>
      <w:r>
        <w:rPr>
          <w:rFonts w:cs="Calibri"/>
        </w:rPr>
        <w:t>Područje monitoringa</w:t>
      </w:r>
    </w:p>
    <w:p w14:paraId="2A990BD1" w14:textId="77777777" w:rsidR="00EE7FDF" w:rsidRPr="008B5289" w:rsidRDefault="00EE7FDF" w:rsidP="00EE7FDF">
      <w:pPr>
        <w:spacing w:line="276" w:lineRule="auto"/>
        <w:jc w:val="both"/>
        <w:rPr>
          <w:rFonts w:cstheme="minorHAnsi"/>
          <w:lang w:val="sr-Latn-ME"/>
        </w:rPr>
      </w:pPr>
      <w:r w:rsidRPr="008B5289">
        <w:rPr>
          <w:rFonts w:cstheme="minorHAnsi"/>
          <w:lang w:val="sr-Latn-ME"/>
        </w:rPr>
        <w:t>Kako je već navedeno, prva istraživanja ptica otvorenog mora Crne Gore vršena su 2020. godine. Do tad, informacije o pticama mora uglavnom su dolazile iz Bokokotorskog zaliva i rijetkih osmatranja sa obale.</w:t>
      </w:r>
    </w:p>
    <w:p w14:paraId="4C67108A" w14:textId="2C3C56FB" w:rsidR="00EE7FDF" w:rsidRPr="008B5289" w:rsidRDefault="00EE7FDF" w:rsidP="00EE7FDF">
      <w:pPr>
        <w:spacing w:line="276" w:lineRule="auto"/>
        <w:jc w:val="both"/>
        <w:rPr>
          <w:rFonts w:cstheme="minorHAnsi"/>
          <w:lang w:val="sr-Latn-ME"/>
        </w:rPr>
      </w:pPr>
      <w:r w:rsidRPr="008B5289">
        <w:rPr>
          <w:rFonts w:cstheme="minorHAnsi"/>
          <w:lang w:val="sr-Latn-ME"/>
        </w:rPr>
        <w:t xml:space="preserve">Kako Crna Gora prvi put uspostavlja monitoring morskih ptica, korisno je osvrnuti se na iskustvo istraživanja vršenih 2020. godine, koja su, iz ekonomskih razloga, pratila unaprijed određene transekte za istraživanje delfina a koji su išli linijski, paralelno uz obalu, od 3 do 12 nautičkih milja udaljenostti od kopna i sa brzinom kretanja čamca oko 13 km/h. Pokazalo se da je otvoreno more prilično pusto i da je najveća vjerovatnoća regitrovanja morskih ptica uz kočarice koje su aktivno lovile ribu. </w:t>
      </w:r>
    </w:p>
    <w:p w14:paraId="36CA4C7A" w14:textId="77777777" w:rsidR="00B753CF" w:rsidRPr="00D21C19" w:rsidRDefault="00B753CF" w:rsidP="00065598">
      <w:pPr>
        <w:spacing w:line="276" w:lineRule="auto"/>
        <w:jc w:val="both"/>
        <w:rPr>
          <w:rFonts w:ascii="Calibri" w:hAnsi="Calibri" w:cs="Calibri"/>
          <w:lang w:val="en-US"/>
        </w:rPr>
      </w:pPr>
      <w:r w:rsidRPr="00D21C19">
        <w:rPr>
          <w:rFonts w:ascii="Calibri" w:hAnsi="Calibri" w:cs="Calibri"/>
          <w:noProof/>
          <w:lang w:val="en-US"/>
        </w:rPr>
        <w:lastRenderedPageBreak/>
        <w:drawing>
          <wp:inline distT="0" distB="0" distL="0" distR="0" wp14:anchorId="16BEFBE3" wp14:editId="37D1E152">
            <wp:extent cx="5549827" cy="2713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94453" cy="2735067"/>
                    </a:xfrm>
                    <a:prstGeom prst="rect">
                      <a:avLst/>
                    </a:prstGeom>
                    <a:noFill/>
                    <a:ln>
                      <a:noFill/>
                    </a:ln>
                  </pic:spPr>
                </pic:pic>
              </a:graphicData>
            </a:graphic>
          </wp:inline>
        </w:drawing>
      </w:r>
    </w:p>
    <w:p w14:paraId="23918869" w14:textId="5176A866" w:rsidR="00B753CF" w:rsidRPr="00392DB0" w:rsidRDefault="00743FEE" w:rsidP="004D2405">
      <w:pPr>
        <w:pStyle w:val="Caption"/>
        <w:spacing w:before="0" w:after="160"/>
        <w:jc w:val="center"/>
        <w:rPr>
          <w:rFonts w:cs="Calibri"/>
          <w:b w:val="0"/>
        </w:rPr>
      </w:pPr>
      <w:bookmarkStart w:id="28" w:name="_Toc106008355"/>
      <w:r>
        <w:t>Slika</w:t>
      </w:r>
      <w:r w:rsidR="00C435FD">
        <w:t xml:space="preserve"> </w:t>
      </w:r>
      <w:r w:rsidR="00D049B5">
        <w:fldChar w:fldCharType="begin"/>
      </w:r>
      <w:r w:rsidR="00D049B5">
        <w:instrText xml:space="preserve"> STYLEREF 1 \s </w:instrText>
      </w:r>
      <w:r w:rsidR="00D049B5">
        <w:fldChar w:fldCharType="separate"/>
      </w:r>
      <w:r w:rsidR="00AC70AD">
        <w:rPr>
          <w:noProof/>
        </w:rPr>
        <w:t>2</w:t>
      </w:r>
      <w:r w:rsidR="00D049B5">
        <w:fldChar w:fldCharType="end"/>
      </w:r>
      <w:r w:rsidR="00D049B5">
        <w:t>.</w:t>
      </w:r>
      <w:r w:rsidR="00D049B5">
        <w:fldChar w:fldCharType="begin"/>
      </w:r>
      <w:r w:rsidR="00D049B5">
        <w:instrText xml:space="preserve"> SEQ Figure \* ARABIC \s 1 </w:instrText>
      </w:r>
      <w:r w:rsidR="00D049B5">
        <w:fldChar w:fldCharType="separate"/>
      </w:r>
      <w:r w:rsidR="00AC70AD">
        <w:rPr>
          <w:noProof/>
        </w:rPr>
        <w:t>1</w:t>
      </w:r>
      <w:r w:rsidR="00D049B5">
        <w:fldChar w:fldCharType="end"/>
      </w:r>
      <w:r w:rsidR="00C435FD">
        <w:t xml:space="preserve"> </w:t>
      </w:r>
      <w:r w:rsidR="00EE7FDF">
        <w:t>Mapa registr</w:t>
      </w:r>
      <w:r>
        <w:t>ovanih</w:t>
      </w:r>
      <w:r w:rsidR="00EE7FDF">
        <w:t xml:space="preserve"> morskih pt</w:t>
      </w:r>
      <w:r>
        <w:t>ica tokom istraživanja 2020. godine</w:t>
      </w:r>
      <w:bookmarkEnd w:id="28"/>
    </w:p>
    <w:p w14:paraId="55242E7B" w14:textId="77777777" w:rsidR="004D2405" w:rsidRDefault="004D2405" w:rsidP="00065598">
      <w:pPr>
        <w:pStyle w:val="Heading4"/>
        <w:spacing w:before="0" w:after="160"/>
        <w:rPr>
          <w:rFonts w:cs="Calibri"/>
        </w:rPr>
      </w:pPr>
    </w:p>
    <w:p w14:paraId="05F1C5AB" w14:textId="1E3CD8E3" w:rsidR="00B753CF" w:rsidRPr="008B5289" w:rsidRDefault="008B5289" w:rsidP="00065598">
      <w:pPr>
        <w:pStyle w:val="Heading4"/>
        <w:spacing w:before="0" w:after="160"/>
        <w:rPr>
          <w:rFonts w:eastAsiaTheme="majorEastAsia" w:cs="Calibri"/>
          <w:szCs w:val="22"/>
        </w:rPr>
      </w:pPr>
      <w:r>
        <w:rPr>
          <w:rFonts w:cs="Calibri"/>
          <w:szCs w:val="22"/>
        </w:rPr>
        <w:t>Učestalost</w:t>
      </w:r>
      <w:r w:rsidR="00EE7FDF" w:rsidRPr="008B5289">
        <w:rPr>
          <w:rFonts w:cs="Calibri"/>
          <w:szCs w:val="22"/>
        </w:rPr>
        <w:t xml:space="preserve"> monit</w:t>
      </w:r>
      <w:r w:rsidR="00743FEE">
        <w:rPr>
          <w:rFonts w:cs="Calibri"/>
          <w:szCs w:val="22"/>
        </w:rPr>
        <w:t>o</w:t>
      </w:r>
      <w:r w:rsidR="00EE7FDF" w:rsidRPr="008B5289">
        <w:rPr>
          <w:rFonts w:cs="Calibri"/>
          <w:szCs w:val="22"/>
        </w:rPr>
        <w:t>ringa</w:t>
      </w:r>
    </w:p>
    <w:p w14:paraId="25A113D6" w14:textId="207B0726" w:rsidR="00EE7FDF" w:rsidRPr="008B5289" w:rsidRDefault="00EE7FDF" w:rsidP="00425B14">
      <w:pPr>
        <w:spacing w:line="276" w:lineRule="auto"/>
        <w:jc w:val="both"/>
        <w:rPr>
          <w:rFonts w:cstheme="minorHAnsi"/>
          <w:lang w:val="sr-Latn-ME"/>
        </w:rPr>
      </w:pPr>
      <w:r w:rsidRPr="008B5289">
        <w:rPr>
          <w:rFonts w:cstheme="minorHAnsi"/>
          <w:lang w:val="sr-Latn-ME"/>
        </w:rPr>
        <w:t xml:space="preserve">Kako morske ptice ne gnijezde u Crnoj Gori, transekti ne moraju </w:t>
      </w:r>
      <w:r w:rsidR="00E35C70">
        <w:rPr>
          <w:rFonts w:cstheme="minorHAnsi"/>
          <w:lang w:val="sr-Latn-ME"/>
        </w:rPr>
        <w:t xml:space="preserve">biti </w:t>
      </w:r>
      <w:r w:rsidRPr="008B5289">
        <w:rPr>
          <w:rFonts w:cstheme="minorHAnsi"/>
          <w:lang w:val="sr-Latn-ME"/>
        </w:rPr>
        <w:t xml:space="preserve">vremenski ograničeni na određeni period dana. Iskustva iz 2020. godine ukazuju da je vrlo mali broj ptica i vrsta registrovan na otvorenom moru a da period izlaska na teren nije igrao posebnu ulogu u njihovom pojavljivanju i brojniosti, već je ključna stvar bila prisustvo koča na moru.  </w:t>
      </w:r>
    </w:p>
    <w:p w14:paraId="094A66FD" w14:textId="2A27FF85" w:rsidR="00EC6205" w:rsidRPr="00EC6205" w:rsidRDefault="00EE7FDF" w:rsidP="00EC6205">
      <w:pPr>
        <w:spacing w:line="276" w:lineRule="auto"/>
        <w:jc w:val="both"/>
        <w:rPr>
          <w:rFonts w:cstheme="minorHAnsi"/>
          <w:lang w:val="sr-Latn-ME"/>
        </w:rPr>
      </w:pPr>
      <w:r w:rsidRPr="008B5289">
        <w:rPr>
          <w:rFonts w:cstheme="minorHAnsi"/>
          <w:lang w:val="sr-Latn-ME"/>
        </w:rPr>
        <w:t xml:space="preserve">Monitoring ptica crnogorskog dijela Jadrana najbolje je </w:t>
      </w:r>
      <w:r w:rsidR="00E35C70">
        <w:rPr>
          <w:rFonts w:cstheme="minorHAnsi"/>
          <w:lang w:val="sr-Latn-ME"/>
        </w:rPr>
        <w:t>povezati</w:t>
      </w:r>
      <w:r w:rsidRPr="008B5289">
        <w:rPr>
          <w:rFonts w:cstheme="minorHAnsi"/>
          <w:lang w:val="sr-Latn-ME"/>
        </w:rPr>
        <w:t xml:space="preserve"> sa monitoringom morskih kornjača i sisara, a koji </w:t>
      </w:r>
      <w:r w:rsidR="00E35C70">
        <w:rPr>
          <w:rFonts w:cstheme="minorHAnsi"/>
          <w:lang w:val="sr-Latn-ME"/>
        </w:rPr>
        <w:t>se realizira o</w:t>
      </w:r>
      <w:r w:rsidRPr="008B5289">
        <w:rPr>
          <w:rFonts w:cstheme="minorHAnsi"/>
          <w:lang w:val="sr-Latn-ME"/>
        </w:rPr>
        <w:t xml:space="preserve">d strane Instituta za bioologiju mora, Kotor. Optimalno bi bilo, imajući u vidu da Crna Gora nije gnjezdilište pravih morskih ptica, izlazak na otvoreno more realizovati jednom mjesečno. Ukoliko se ukaže prilika, naročitio nakon sezone gniježđenja na sjevernom Jadranu, </w:t>
      </w:r>
      <w:r w:rsidR="00E35C70">
        <w:rPr>
          <w:rFonts w:cstheme="minorHAnsi"/>
          <w:lang w:val="sr-Latn-ME"/>
        </w:rPr>
        <w:t xml:space="preserve">istraživanja bi trebalo organizirati </w:t>
      </w:r>
      <w:r w:rsidRPr="008B5289">
        <w:rPr>
          <w:rFonts w:cstheme="minorHAnsi"/>
          <w:lang w:val="sr-Latn-ME"/>
        </w:rPr>
        <w:t xml:space="preserve">polumjesečna u periodu jun-oktobar. </w:t>
      </w:r>
    </w:p>
    <w:p w14:paraId="50993CC0" w14:textId="77777777" w:rsidR="00EC6205" w:rsidRPr="00EC6205" w:rsidRDefault="00EC6205" w:rsidP="00EC6205">
      <w:pPr>
        <w:rPr>
          <w:lang w:val="en-US" w:eastAsia="fr-FR"/>
        </w:rPr>
      </w:pPr>
    </w:p>
    <w:p w14:paraId="7795A6D1" w14:textId="1070C624" w:rsidR="00B753CF" w:rsidRPr="008B5289" w:rsidRDefault="00743FEE" w:rsidP="00065598">
      <w:pPr>
        <w:pStyle w:val="Heading4"/>
        <w:spacing w:before="0" w:after="160"/>
        <w:rPr>
          <w:rFonts w:eastAsiaTheme="majorEastAsia" w:cs="Calibri"/>
          <w:szCs w:val="22"/>
        </w:rPr>
      </w:pPr>
      <w:r>
        <w:rPr>
          <w:rFonts w:eastAsiaTheme="majorEastAsia" w:cs="Calibri"/>
          <w:szCs w:val="22"/>
        </w:rPr>
        <w:t>Metodologija monitoringa</w:t>
      </w:r>
    </w:p>
    <w:p w14:paraId="668F1ABA" w14:textId="21BC794E" w:rsidR="00E35C70" w:rsidRPr="00EC6205" w:rsidRDefault="00DB4265" w:rsidP="00E35C70">
      <w:pPr>
        <w:autoSpaceDE w:val="0"/>
        <w:autoSpaceDN w:val="0"/>
        <w:adjustRightInd w:val="0"/>
        <w:spacing w:line="276" w:lineRule="auto"/>
        <w:jc w:val="both"/>
        <w:rPr>
          <w:rFonts w:ascii="Calibri" w:hAnsi="Calibri" w:cs="Calibri"/>
          <w:lang w:val="en-US"/>
        </w:rPr>
      </w:pPr>
      <w:r w:rsidRPr="00DB4265">
        <w:rPr>
          <w:rFonts w:ascii="Calibri" w:hAnsi="Calibri" w:cs="Calibri"/>
          <w:lang w:val="en-US"/>
        </w:rPr>
        <w:t xml:space="preserve">Zbog nepostojanja gniježđenja morskih ptica na području Crne Gore, terensko istraživanje treba </w:t>
      </w:r>
      <w:r>
        <w:rPr>
          <w:rFonts w:ascii="Calibri" w:hAnsi="Calibri" w:cs="Calibri"/>
          <w:lang w:val="en-US"/>
        </w:rPr>
        <w:t xml:space="preserve">da se </w:t>
      </w:r>
      <w:r w:rsidRPr="00DB4265">
        <w:rPr>
          <w:rFonts w:ascii="Calibri" w:hAnsi="Calibri" w:cs="Calibri"/>
          <w:lang w:val="en-US"/>
        </w:rPr>
        <w:t>usmjer</w:t>
      </w:r>
      <w:r>
        <w:rPr>
          <w:rFonts w:ascii="Calibri" w:hAnsi="Calibri" w:cs="Calibri"/>
          <w:lang w:val="en-US"/>
        </w:rPr>
        <w:t>i</w:t>
      </w:r>
      <w:r w:rsidRPr="00DB4265">
        <w:rPr>
          <w:rFonts w:ascii="Calibri" w:hAnsi="Calibri" w:cs="Calibri"/>
          <w:lang w:val="en-US"/>
        </w:rPr>
        <w:t xml:space="preserve"> na primarne kriterijume kao što su brojnost populacije na otvorenom moru i stopa smrtnosti p</w:t>
      </w:r>
      <w:r>
        <w:rPr>
          <w:rFonts w:ascii="Calibri" w:hAnsi="Calibri" w:cs="Calibri"/>
          <w:lang w:val="en-US"/>
        </w:rPr>
        <w:t xml:space="preserve">o vrsti kao rezultat slučajnog </w:t>
      </w:r>
      <w:r w:rsidRPr="00DB4265">
        <w:rPr>
          <w:rFonts w:ascii="Calibri" w:hAnsi="Calibri" w:cs="Calibri"/>
          <w:lang w:val="en-US"/>
        </w:rPr>
        <w:t>usputnog ulova (Tabela 2.2).</w:t>
      </w:r>
    </w:p>
    <w:p w14:paraId="3355E6FF" w14:textId="77777777" w:rsidR="006200AD" w:rsidRDefault="006200AD" w:rsidP="00E35C70">
      <w:pPr>
        <w:autoSpaceDE w:val="0"/>
        <w:autoSpaceDN w:val="0"/>
        <w:adjustRightInd w:val="0"/>
        <w:spacing w:line="276" w:lineRule="auto"/>
        <w:jc w:val="both"/>
        <w:rPr>
          <w:b/>
        </w:rPr>
      </w:pPr>
    </w:p>
    <w:p w14:paraId="2656AAD9" w14:textId="77777777" w:rsidR="00EC6205" w:rsidRDefault="00EC6205" w:rsidP="00E35C70">
      <w:pPr>
        <w:autoSpaceDE w:val="0"/>
        <w:autoSpaceDN w:val="0"/>
        <w:adjustRightInd w:val="0"/>
        <w:spacing w:line="276" w:lineRule="auto"/>
        <w:jc w:val="both"/>
        <w:rPr>
          <w:b/>
        </w:rPr>
      </w:pPr>
      <w:bookmarkStart w:id="29" w:name="_Toc106008626"/>
    </w:p>
    <w:p w14:paraId="20A4E95C" w14:textId="77777777" w:rsidR="00EC6205" w:rsidRDefault="00EC6205" w:rsidP="00E35C70">
      <w:pPr>
        <w:autoSpaceDE w:val="0"/>
        <w:autoSpaceDN w:val="0"/>
        <w:adjustRightInd w:val="0"/>
        <w:spacing w:line="276" w:lineRule="auto"/>
        <w:jc w:val="both"/>
        <w:rPr>
          <w:b/>
        </w:rPr>
      </w:pPr>
    </w:p>
    <w:p w14:paraId="1C4B93FE" w14:textId="77777777" w:rsidR="00EC6205" w:rsidRDefault="00EC6205" w:rsidP="00E35C70">
      <w:pPr>
        <w:autoSpaceDE w:val="0"/>
        <w:autoSpaceDN w:val="0"/>
        <w:adjustRightInd w:val="0"/>
        <w:spacing w:line="276" w:lineRule="auto"/>
        <w:jc w:val="both"/>
        <w:rPr>
          <w:b/>
        </w:rPr>
      </w:pPr>
    </w:p>
    <w:p w14:paraId="3A43A18E" w14:textId="77777777" w:rsidR="00EC6205" w:rsidRDefault="00EC6205" w:rsidP="00E35C70">
      <w:pPr>
        <w:autoSpaceDE w:val="0"/>
        <w:autoSpaceDN w:val="0"/>
        <w:adjustRightInd w:val="0"/>
        <w:spacing w:line="276" w:lineRule="auto"/>
        <w:jc w:val="both"/>
        <w:rPr>
          <w:b/>
        </w:rPr>
      </w:pPr>
    </w:p>
    <w:p w14:paraId="50F868F2" w14:textId="77777777" w:rsidR="00EC6205" w:rsidRDefault="00EC6205" w:rsidP="00E35C70">
      <w:pPr>
        <w:autoSpaceDE w:val="0"/>
        <w:autoSpaceDN w:val="0"/>
        <w:adjustRightInd w:val="0"/>
        <w:spacing w:line="276" w:lineRule="auto"/>
        <w:jc w:val="both"/>
        <w:rPr>
          <w:b/>
        </w:rPr>
      </w:pPr>
    </w:p>
    <w:p w14:paraId="01A56E21" w14:textId="01ADB487" w:rsidR="00DB4265" w:rsidRPr="00E35C70" w:rsidRDefault="0001278D" w:rsidP="00E35C70">
      <w:pPr>
        <w:autoSpaceDE w:val="0"/>
        <w:autoSpaceDN w:val="0"/>
        <w:adjustRightInd w:val="0"/>
        <w:spacing w:line="276" w:lineRule="auto"/>
        <w:jc w:val="both"/>
        <w:rPr>
          <w:rFonts w:cs="Calibri"/>
          <w:b/>
        </w:rPr>
      </w:pPr>
      <w:r w:rsidRPr="00E35C70">
        <w:rPr>
          <w:b/>
        </w:rPr>
        <w:lastRenderedPageBreak/>
        <w:t>Tab</w:t>
      </w:r>
      <w:r w:rsidR="00DB4265" w:rsidRPr="00E35C70">
        <w:rPr>
          <w:b/>
        </w:rPr>
        <w:t>ela</w:t>
      </w:r>
      <w:r w:rsidRPr="00E35C70">
        <w:rPr>
          <w:b/>
        </w:rPr>
        <w:t xml:space="preserve"> </w:t>
      </w:r>
      <w:r w:rsidR="008E7B00">
        <w:rPr>
          <w:b/>
        </w:rPr>
        <w:fldChar w:fldCharType="begin"/>
      </w:r>
      <w:r w:rsidR="008E7B00">
        <w:rPr>
          <w:b/>
        </w:rPr>
        <w:instrText xml:space="preserve"> STYLEREF 1 \s </w:instrText>
      </w:r>
      <w:r w:rsidR="008E7B00">
        <w:rPr>
          <w:b/>
        </w:rPr>
        <w:fldChar w:fldCharType="separate"/>
      </w:r>
      <w:r w:rsidR="00AC70AD">
        <w:rPr>
          <w:b/>
          <w:noProof/>
        </w:rPr>
        <w:t>2</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2</w:t>
      </w:r>
      <w:r w:rsidR="008E7B00">
        <w:rPr>
          <w:b/>
        </w:rPr>
        <w:fldChar w:fldCharType="end"/>
      </w:r>
      <w:r w:rsidRPr="00E35C70">
        <w:rPr>
          <w:b/>
        </w:rPr>
        <w:t xml:space="preserve">  </w:t>
      </w:r>
      <w:r w:rsidR="00DB4265" w:rsidRPr="00E35C70">
        <w:rPr>
          <w:b/>
        </w:rPr>
        <w:t>Kriterijumi, ciljevi i indikatori koji se primjenjuju za program monitoringa morskih ptica</w:t>
      </w:r>
      <w:bookmarkEnd w:id="29"/>
    </w:p>
    <w:tbl>
      <w:tblPr>
        <w:tblStyle w:val="TableGrid"/>
        <w:tblW w:w="0" w:type="auto"/>
        <w:tblLook w:val="04A0" w:firstRow="1" w:lastRow="0" w:firstColumn="1" w:lastColumn="0" w:noHBand="0" w:noVBand="1"/>
      </w:tblPr>
      <w:tblGrid>
        <w:gridCol w:w="2713"/>
        <w:gridCol w:w="3904"/>
        <w:gridCol w:w="2399"/>
      </w:tblGrid>
      <w:tr w:rsidR="00F35394" w:rsidRPr="00D21C19" w14:paraId="0A02203A" w14:textId="77777777" w:rsidTr="00EC6205">
        <w:trPr>
          <w:tblHeader/>
        </w:trPr>
        <w:tc>
          <w:tcPr>
            <w:tcW w:w="2830" w:type="dxa"/>
            <w:shd w:val="clear" w:color="auto" w:fill="2F5496" w:themeFill="accent1" w:themeFillShade="BF"/>
          </w:tcPr>
          <w:p w14:paraId="38137283" w14:textId="0D7713B9" w:rsidR="00F35394" w:rsidRPr="00067808" w:rsidRDefault="001E40DC" w:rsidP="001E40DC">
            <w:pPr>
              <w:spacing w:line="276" w:lineRule="auto"/>
              <w:jc w:val="both"/>
              <w:rPr>
                <w:rFonts w:cs="Calibri"/>
                <w:b/>
                <w:color w:val="FFFFFF" w:themeColor="background1"/>
              </w:rPr>
            </w:pPr>
            <w:r>
              <w:rPr>
                <w:rFonts w:cs="Calibri"/>
                <w:b/>
                <w:color w:val="FFFFFF" w:themeColor="background1"/>
              </w:rPr>
              <w:t>Kriterijum</w:t>
            </w:r>
          </w:p>
        </w:tc>
        <w:tc>
          <w:tcPr>
            <w:tcW w:w="4089" w:type="dxa"/>
            <w:shd w:val="clear" w:color="auto" w:fill="2F5496" w:themeFill="accent1" w:themeFillShade="BF"/>
          </w:tcPr>
          <w:p w14:paraId="5D1CD731" w14:textId="3D6B0AAB" w:rsidR="00F35394" w:rsidRPr="00067808" w:rsidRDefault="00DB4265" w:rsidP="009637D8">
            <w:pPr>
              <w:spacing w:line="276" w:lineRule="auto"/>
              <w:jc w:val="both"/>
              <w:rPr>
                <w:rFonts w:cs="Calibri"/>
                <w:b/>
                <w:color w:val="FFFFFF" w:themeColor="background1"/>
              </w:rPr>
            </w:pPr>
            <w:r>
              <w:rPr>
                <w:rFonts w:cs="Calibri"/>
                <w:b/>
                <w:color w:val="FFFFFF" w:themeColor="background1"/>
              </w:rPr>
              <w:t>Ciljevi</w:t>
            </w:r>
          </w:p>
        </w:tc>
        <w:tc>
          <w:tcPr>
            <w:tcW w:w="2438" w:type="dxa"/>
            <w:shd w:val="clear" w:color="auto" w:fill="2F5496" w:themeFill="accent1" w:themeFillShade="BF"/>
          </w:tcPr>
          <w:p w14:paraId="36785735" w14:textId="4592106F" w:rsidR="00F35394" w:rsidRPr="00067808" w:rsidRDefault="00F35394" w:rsidP="009637D8">
            <w:pPr>
              <w:spacing w:line="276" w:lineRule="auto"/>
              <w:jc w:val="both"/>
              <w:rPr>
                <w:rFonts w:cs="Calibri"/>
                <w:b/>
                <w:color w:val="FFFFFF" w:themeColor="background1"/>
              </w:rPr>
            </w:pPr>
            <w:r w:rsidRPr="00067808">
              <w:rPr>
                <w:rFonts w:cs="Calibri"/>
                <w:b/>
                <w:color w:val="FFFFFF" w:themeColor="background1"/>
              </w:rPr>
              <w:t>Indi</w:t>
            </w:r>
            <w:r w:rsidR="00DB4265">
              <w:rPr>
                <w:rFonts w:cs="Calibri"/>
                <w:b/>
                <w:color w:val="FFFFFF" w:themeColor="background1"/>
              </w:rPr>
              <w:t>katori</w:t>
            </w:r>
          </w:p>
          <w:p w14:paraId="41B64F04" w14:textId="77777777" w:rsidR="00F35394" w:rsidRPr="00067808" w:rsidRDefault="00F35394" w:rsidP="009637D8">
            <w:pPr>
              <w:spacing w:line="276" w:lineRule="auto"/>
              <w:jc w:val="both"/>
              <w:rPr>
                <w:rFonts w:cs="Calibri"/>
                <w:b/>
                <w:color w:val="FFFFFF" w:themeColor="background1"/>
              </w:rPr>
            </w:pPr>
          </w:p>
        </w:tc>
      </w:tr>
      <w:tr w:rsidR="00F35394" w:rsidRPr="00D21C19" w14:paraId="07799A1E" w14:textId="77777777" w:rsidTr="00EC6205">
        <w:trPr>
          <w:tblHeader/>
        </w:trPr>
        <w:tc>
          <w:tcPr>
            <w:tcW w:w="2830" w:type="dxa"/>
          </w:tcPr>
          <w:p w14:paraId="1F45C86B" w14:textId="77777777" w:rsidR="001E40DC" w:rsidRPr="001E40DC" w:rsidRDefault="001E40DC" w:rsidP="001E40DC">
            <w:pPr>
              <w:autoSpaceDE w:val="0"/>
              <w:autoSpaceDN w:val="0"/>
              <w:adjustRightInd w:val="0"/>
              <w:rPr>
                <w:rFonts w:cs="Calibri"/>
                <w:sz w:val="20"/>
                <w:szCs w:val="20"/>
                <w:lang w:eastAsia="fr-FR"/>
              </w:rPr>
            </w:pPr>
            <w:r w:rsidRPr="001E40DC">
              <w:rPr>
                <w:rFonts w:cs="Calibri"/>
                <w:b/>
                <w:sz w:val="20"/>
                <w:szCs w:val="20"/>
                <w:lang w:eastAsia="fr-FR"/>
              </w:rPr>
              <w:t xml:space="preserve">D1C1 – Primarni: </w:t>
            </w:r>
            <w:r w:rsidRPr="001E40DC">
              <w:rPr>
                <w:rFonts w:cs="Calibri"/>
                <w:sz w:val="20"/>
                <w:szCs w:val="20"/>
                <w:lang w:eastAsia="fr-FR"/>
              </w:rPr>
              <w:t>Stopa smrtnosti po vrsti kao rezultat slučajnog  usputnog ulova</w:t>
            </w:r>
          </w:p>
          <w:p w14:paraId="0E9B0766" w14:textId="32343D67" w:rsidR="00F35394" w:rsidRPr="00067808" w:rsidRDefault="00F35394" w:rsidP="001E40DC">
            <w:pPr>
              <w:autoSpaceDE w:val="0"/>
              <w:autoSpaceDN w:val="0"/>
              <w:adjustRightInd w:val="0"/>
              <w:rPr>
                <w:rFonts w:cs="Calibri"/>
                <w:sz w:val="20"/>
                <w:szCs w:val="20"/>
                <w:lang w:eastAsia="fr-FR"/>
              </w:rPr>
            </w:pPr>
          </w:p>
        </w:tc>
        <w:tc>
          <w:tcPr>
            <w:tcW w:w="4089" w:type="dxa"/>
          </w:tcPr>
          <w:p w14:paraId="6C777B9D" w14:textId="52649EF6" w:rsidR="00DB4265" w:rsidRPr="00DB4265" w:rsidRDefault="00F35394" w:rsidP="00DB4265">
            <w:pPr>
              <w:spacing w:line="276" w:lineRule="auto"/>
              <w:rPr>
                <w:rFonts w:cs="Calibri"/>
                <w:sz w:val="20"/>
                <w:szCs w:val="20"/>
                <w:lang w:eastAsia="fr-FR"/>
              </w:rPr>
            </w:pPr>
            <w:r w:rsidRPr="00067808">
              <w:rPr>
                <w:rFonts w:eastAsia="Times New Roman" w:cs="Calibri"/>
                <w:b/>
                <w:color w:val="000000"/>
                <w:sz w:val="20"/>
                <w:szCs w:val="20"/>
              </w:rPr>
              <w:t>D1T1:</w:t>
            </w:r>
            <w:r w:rsidRPr="00067808">
              <w:rPr>
                <w:rFonts w:eastAsia="Times New Roman" w:cs="Calibri"/>
                <w:color w:val="000000"/>
                <w:sz w:val="20"/>
                <w:szCs w:val="20"/>
              </w:rPr>
              <w:t xml:space="preserve"> </w:t>
            </w:r>
            <w:r w:rsidR="00DB4265" w:rsidRPr="00DB4265">
              <w:rPr>
                <w:rFonts w:cs="Calibri"/>
                <w:sz w:val="20"/>
                <w:szCs w:val="20"/>
                <w:lang w:eastAsia="fr-FR"/>
              </w:rPr>
              <w:t>Dugoročnoj održivosti populacija morsk</w:t>
            </w:r>
            <w:r w:rsidR="00DB4265">
              <w:rPr>
                <w:rFonts w:cs="Calibri"/>
                <w:sz w:val="20"/>
                <w:szCs w:val="20"/>
                <w:lang w:eastAsia="fr-FR"/>
              </w:rPr>
              <w:t xml:space="preserve">ih ptica ne prijeti smrt usljed </w:t>
            </w:r>
            <w:r w:rsidR="00DB4265" w:rsidRPr="00DB4265">
              <w:rPr>
                <w:rFonts w:cs="Calibri"/>
                <w:sz w:val="20"/>
                <w:szCs w:val="20"/>
                <w:lang w:eastAsia="fr-FR"/>
              </w:rPr>
              <w:t>usputnog ulova pokretnom i statičnom ribolovnom opremom.</w:t>
            </w:r>
          </w:p>
        </w:tc>
        <w:tc>
          <w:tcPr>
            <w:tcW w:w="2438" w:type="dxa"/>
          </w:tcPr>
          <w:p w14:paraId="3ECE32A4" w14:textId="4FDC981A" w:rsidR="00F35394" w:rsidRPr="00067808" w:rsidRDefault="00F35394" w:rsidP="009637D8">
            <w:pPr>
              <w:spacing w:line="276" w:lineRule="auto"/>
              <w:jc w:val="both"/>
              <w:rPr>
                <w:rFonts w:cs="Calibri"/>
                <w:b/>
              </w:rPr>
            </w:pPr>
            <w:r w:rsidRPr="00067808">
              <w:rPr>
                <w:rFonts w:eastAsia="Times New Roman" w:cs="Calibri"/>
                <w:b/>
                <w:sz w:val="20"/>
                <w:szCs w:val="20"/>
              </w:rPr>
              <w:t>D1C1.1</w:t>
            </w:r>
            <w:r w:rsidR="00DB4265">
              <w:rPr>
                <w:rFonts w:eastAsia="Times New Roman" w:cs="Calibri"/>
                <w:sz w:val="20"/>
                <w:szCs w:val="20"/>
              </w:rPr>
              <w:t>: Slučajni ulov morskih ptica</w:t>
            </w:r>
          </w:p>
        </w:tc>
      </w:tr>
      <w:tr w:rsidR="00F35394" w:rsidRPr="00D21C19" w14:paraId="6F3BC741" w14:textId="77777777" w:rsidTr="00EC6205">
        <w:trPr>
          <w:tblHeader/>
        </w:trPr>
        <w:tc>
          <w:tcPr>
            <w:tcW w:w="2830" w:type="dxa"/>
          </w:tcPr>
          <w:p w14:paraId="222F8E77" w14:textId="77777777" w:rsidR="001E40DC" w:rsidRPr="001E40DC" w:rsidRDefault="001E40DC" w:rsidP="001E40DC">
            <w:pPr>
              <w:autoSpaceDE w:val="0"/>
              <w:autoSpaceDN w:val="0"/>
              <w:adjustRightInd w:val="0"/>
              <w:rPr>
                <w:rFonts w:cs="Calibri"/>
                <w:sz w:val="20"/>
                <w:szCs w:val="20"/>
                <w:lang w:eastAsia="fr-FR"/>
              </w:rPr>
            </w:pPr>
            <w:r w:rsidRPr="001E40DC">
              <w:rPr>
                <w:rFonts w:cs="Calibri"/>
                <w:b/>
                <w:sz w:val="20"/>
                <w:szCs w:val="20"/>
                <w:lang w:eastAsia="fr-FR"/>
              </w:rPr>
              <w:t>D1C – Primarni:</w:t>
            </w:r>
            <w:r w:rsidRPr="001E40DC">
              <w:rPr>
                <w:rFonts w:cs="Calibri"/>
                <w:sz w:val="20"/>
                <w:szCs w:val="20"/>
                <w:lang w:eastAsia="fr-FR"/>
              </w:rPr>
              <w:t xml:space="preserve"> Antropogena opterećenja nijesu štetno uticala na brojnost populacije vrste pa je osigurana njena dugoročna održivost.</w:t>
            </w:r>
          </w:p>
          <w:p w14:paraId="5F1A30E3" w14:textId="1E8E94B2" w:rsidR="00F35394" w:rsidRPr="00067808" w:rsidRDefault="00F35394" w:rsidP="001E40DC">
            <w:pPr>
              <w:autoSpaceDE w:val="0"/>
              <w:autoSpaceDN w:val="0"/>
              <w:adjustRightInd w:val="0"/>
              <w:rPr>
                <w:rFonts w:cs="Calibri"/>
                <w:sz w:val="20"/>
                <w:szCs w:val="20"/>
                <w:lang w:eastAsia="fr-FR"/>
              </w:rPr>
            </w:pPr>
          </w:p>
        </w:tc>
        <w:tc>
          <w:tcPr>
            <w:tcW w:w="4089" w:type="dxa"/>
            <w:vMerge w:val="restart"/>
          </w:tcPr>
          <w:p w14:paraId="0AD252F4" w14:textId="77777777" w:rsidR="00F35394" w:rsidRPr="00067808" w:rsidRDefault="00F35394" w:rsidP="00030A1D">
            <w:pPr>
              <w:rPr>
                <w:rFonts w:eastAsia="Times New Roman" w:cs="Calibri"/>
                <w:sz w:val="20"/>
                <w:szCs w:val="20"/>
              </w:rPr>
            </w:pPr>
          </w:p>
          <w:p w14:paraId="344E5D23" w14:textId="77777777" w:rsidR="004A4BDE" w:rsidRDefault="004A4BDE" w:rsidP="00DB4265">
            <w:pPr>
              <w:rPr>
                <w:rFonts w:eastAsia="Times New Roman" w:cs="Calibri"/>
                <w:b/>
                <w:sz w:val="20"/>
                <w:szCs w:val="20"/>
              </w:rPr>
            </w:pPr>
          </w:p>
          <w:p w14:paraId="6B1DD83D" w14:textId="77777777" w:rsidR="004A4BDE" w:rsidRDefault="004A4BDE" w:rsidP="00DB4265">
            <w:pPr>
              <w:rPr>
                <w:rFonts w:eastAsia="Times New Roman" w:cs="Calibri"/>
                <w:b/>
                <w:sz w:val="20"/>
                <w:szCs w:val="20"/>
              </w:rPr>
            </w:pPr>
          </w:p>
          <w:p w14:paraId="066D0D39" w14:textId="77777777" w:rsidR="004A4BDE" w:rsidRDefault="004A4BDE" w:rsidP="00DB4265">
            <w:pPr>
              <w:rPr>
                <w:rFonts w:eastAsia="Times New Roman" w:cs="Calibri"/>
                <w:b/>
                <w:sz w:val="20"/>
                <w:szCs w:val="20"/>
              </w:rPr>
            </w:pPr>
          </w:p>
          <w:p w14:paraId="37A721ED" w14:textId="72FD9C96" w:rsidR="00DB4265" w:rsidRPr="00DB4265" w:rsidRDefault="00F35394" w:rsidP="00DB4265">
            <w:pPr>
              <w:rPr>
                <w:rFonts w:eastAsia="Times New Roman" w:cs="Calibri"/>
                <w:sz w:val="20"/>
                <w:szCs w:val="20"/>
              </w:rPr>
            </w:pPr>
            <w:r w:rsidRPr="00067808">
              <w:rPr>
                <w:rFonts w:eastAsia="Times New Roman" w:cs="Calibri"/>
                <w:b/>
                <w:sz w:val="20"/>
                <w:szCs w:val="20"/>
              </w:rPr>
              <w:t>D1T2:</w:t>
            </w:r>
            <w:r w:rsidR="00DB4265">
              <w:rPr>
                <w:rFonts w:eastAsia="Times New Roman" w:cs="Calibri"/>
                <w:sz w:val="20"/>
                <w:szCs w:val="20"/>
              </w:rPr>
              <w:t xml:space="preserve"> </w:t>
            </w:r>
            <w:r w:rsidR="00DB4265" w:rsidRPr="00DB4265">
              <w:rPr>
                <w:rFonts w:eastAsia="Times New Roman" w:cs="Calibri"/>
                <w:sz w:val="20"/>
                <w:szCs w:val="20"/>
              </w:rPr>
              <w:t>Veličina populacije morskih vrsta ptica nije se značajno smanjila kao</w:t>
            </w:r>
          </w:p>
          <w:p w14:paraId="41C50FFD" w14:textId="21CD4DE7" w:rsidR="00F35394" w:rsidRPr="00067808" w:rsidRDefault="00DB4265" w:rsidP="00DB4265">
            <w:pPr>
              <w:rPr>
                <w:rFonts w:eastAsia="Times New Roman" w:cs="Calibri"/>
                <w:sz w:val="20"/>
                <w:szCs w:val="20"/>
              </w:rPr>
            </w:pPr>
            <w:r w:rsidRPr="00DB4265">
              <w:rPr>
                <w:rFonts w:eastAsia="Times New Roman" w:cs="Calibri"/>
                <w:sz w:val="20"/>
                <w:szCs w:val="20"/>
              </w:rPr>
              <w:t>rezultat ljudskih aktivnosti.</w:t>
            </w:r>
          </w:p>
          <w:p w14:paraId="40034356" w14:textId="77777777" w:rsidR="00F35394" w:rsidRPr="00067808" w:rsidRDefault="00F35394" w:rsidP="00030A1D">
            <w:pPr>
              <w:rPr>
                <w:rFonts w:cs="Calibri"/>
                <w:b/>
              </w:rPr>
            </w:pPr>
          </w:p>
        </w:tc>
        <w:tc>
          <w:tcPr>
            <w:tcW w:w="2438" w:type="dxa"/>
          </w:tcPr>
          <w:p w14:paraId="583B1FB2" w14:textId="3256446A" w:rsidR="00F35394" w:rsidRPr="00067808" w:rsidRDefault="00F35394" w:rsidP="00DB4265">
            <w:pPr>
              <w:rPr>
                <w:rFonts w:cs="Calibri"/>
                <w:b/>
              </w:rPr>
            </w:pPr>
            <w:r w:rsidRPr="00067808">
              <w:rPr>
                <w:rFonts w:cs="Calibri"/>
                <w:b/>
                <w:bCs/>
                <w:sz w:val="20"/>
                <w:szCs w:val="20"/>
              </w:rPr>
              <w:t>D1C2.2:</w:t>
            </w:r>
            <w:r w:rsidR="00DB4265">
              <w:rPr>
                <w:rFonts w:cs="Calibri"/>
                <w:bCs/>
                <w:sz w:val="20"/>
                <w:szCs w:val="20"/>
              </w:rPr>
              <w:t xml:space="preserve"> Brojnost vrsta</w:t>
            </w:r>
            <w:r w:rsidRPr="00067808">
              <w:rPr>
                <w:rFonts w:cs="Calibri"/>
                <w:sz w:val="20"/>
                <w:szCs w:val="20"/>
                <w:lang w:eastAsia="fr-FR"/>
              </w:rPr>
              <w:t xml:space="preserve"> (</w:t>
            </w:r>
            <w:r w:rsidRPr="00D21C19">
              <w:rPr>
                <w:rFonts w:cs="Calibri"/>
                <w:i/>
                <w:iCs/>
                <w:sz w:val="20"/>
                <w:szCs w:val="20"/>
              </w:rPr>
              <w:t>Calonectris diomedea</w:t>
            </w:r>
            <w:r w:rsidRPr="00D21C19">
              <w:rPr>
                <w:rFonts w:cs="Calibri"/>
                <w:sz w:val="20"/>
                <w:szCs w:val="20"/>
              </w:rPr>
              <w:t xml:space="preserve">, </w:t>
            </w:r>
            <w:r w:rsidRPr="00D21C19">
              <w:rPr>
                <w:rFonts w:cs="Calibri"/>
                <w:i/>
                <w:iCs/>
                <w:sz w:val="20"/>
                <w:szCs w:val="20"/>
              </w:rPr>
              <w:t>Puffinus yelkouan</w:t>
            </w:r>
            <w:r w:rsidRPr="00D21C19">
              <w:rPr>
                <w:rFonts w:cs="Calibri"/>
                <w:sz w:val="20"/>
                <w:szCs w:val="20"/>
              </w:rPr>
              <w:t xml:space="preserve">, </w:t>
            </w:r>
            <w:r w:rsidRPr="00D21C19">
              <w:rPr>
                <w:rFonts w:cs="Calibri"/>
                <w:i/>
                <w:iCs/>
                <w:sz w:val="20"/>
                <w:szCs w:val="20"/>
              </w:rPr>
              <w:t xml:space="preserve">Phalacrocorax aristotelis desmarestii </w:t>
            </w:r>
            <w:r w:rsidRPr="00D21C19">
              <w:rPr>
                <w:rFonts w:cs="Calibri"/>
                <w:sz w:val="20"/>
                <w:szCs w:val="20"/>
              </w:rPr>
              <w:t xml:space="preserve">and </w:t>
            </w:r>
            <w:r w:rsidRPr="00D21C19">
              <w:rPr>
                <w:rFonts w:cs="Calibri"/>
                <w:i/>
                <w:iCs/>
                <w:sz w:val="20"/>
                <w:szCs w:val="20"/>
              </w:rPr>
              <w:t>Larus audouinii</w:t>
            </w:r>
            <w:r w:rsidRPr="00D21C19">
              <w:rPr>
                <w:rFonts w:cs="Calibri"/>
                <w:sz w:val="20"/>
                <w:szCs w:val="20"/>
              </w:rPr>
              <w:t>)</w:t>
            </w:r>
            <w:r w:rsidRPr="00067808">
              <w:rPr>
                <w:rFonts w:cs="Calibri"/>
                <w:lang w:val="hr-HR"/>
              </w:rPr>
              <w:t xml:space="preserve"> </w:t>
            </w:r>
          </w:p>
        </w:tc>
      </w:tr>
      <w:tr w:rsidR="00F35394" w:rsidRPr="00D21C19" w14:paraId="2BFBE115" w14:textId="77777777" w:rsidTr="00EC6205">
        <w:trPr>
          <w:tblHeader/>
        </w:trPr>
        <w:tc>
          <w:tcPr>
            <w:tcW w:w="2830" w:type="dxa"/>
          </w:tcPr>
          <w:p w14:paraId="5EEB41E3" w14:textId="77777777" w:rsidR="001E40DC" w:rsidRPr="001E40DC" w:rsidRDefault="001E40DC" w:rsidP="001E40DC">
            <w:pPr>
              <w:autoSpaceDE w:val="0"/>
              <w:autoSpaceDN w:val="0"/>
              <w:adjustRightInd w:val="0"/>
              <w:rPr>
                <w:rFonts w:cs="Calibri"/>
                <w:sz w:val="20"/>
                <w:szCs w:val="20"/>
                <w:lang w:eastAsia="fr-FR"/>
              </w:rPr>
            </w:pPr>
            <w:r w:rsidRPr="001E40DC">
              <w:rPr>
                <w:rFonts w:cs="Calibri"/>
                <w:b/>
                <w:sz w:val="20"/>
                <w:szCs w:val="20"/>
                <w:lang w:eastAsia="fr-FR"/>
              </w:rPr>
              <w:t>D1C3 – Sekundarni:</w:t>
            </w:r>
            <w:r w:rsidRPr="001E40DC">
              <w:rPr>
                <w:rFonts w:cs="Calibri"/>
                <w:sz w:val="20"/>
                <w:szCs w:val="20"/>
                <w:lang w:eastAsia="fr-FR"/>
              </w:rPr>
              <w:t xml:space="preserve"> demografske karakteristike populacije vrste </w:t>
            </w:r>
          </w:p>
          <w:p w14:paraId="3F889770" w14:textId="119E01D4" w:rsidR="00F35394" w:rsidRPr="00067808" w:rsidRDefault="001E40DC" w:rsidP="001E40DC">
            <w:pPr>
              <w:rPr>
                <w:rFonts w:cs="Calibri"/>
                <w:b/>
              </w:rPr>
            </w:pPr>
            <w:r w:rsidRPr="00067808">
              <w:rPr>
                <w:rFonts w:cs="Calibri"/>
                <w:b/>
              </w:rPr>
              <w:t xml:space="preserve"> </w:t>
            </w:r>
          </w:p>
        </w:tc>
        <w:tc>
          <w:tcPr>
            <w:tcW w:w="4089" w:type="dxa"/>
            <w:vMerge/>
          </w:tcPr>
          <w:p w14:paraId="76268D09" w14:textId="77777777" w:rsidR="00F35394" w:rsidRPr="00067808" w:rsidRDefault="00F35394" w:rsidP="009637D8">
            <w:pPr>
              <w:jc w:val="both"/>
              <w:rPr>
                <w:rFonts w:cs="Calibri"/>
                <w:b/>
              </w:rPr>
            </w:pPr>
          </w:p>
        </w:tc>
        <w:tc>
          <w:tcPr>
            <w:tcW w:w="2438" w:type="dxa"/>
          </w:tcPr>
          <w:p w14:paraId="7A62664F" w14:textId="595C1E5C" w:rsidR="00F35394" w:rsidRPr="00067808" w:rsidRDefault="00F35394" w:rsidP="00DB4265">
            <w:pPr>
              <w:jc w:val="both"/>
              <w:rPr>
                <w:rFonts w:cs="Calibri"/>
                <w:b/>
              </w:rPr>
            </w:pPr>
            <w:r w:rsidRPr="00067808">
              <w:rPr>
                <w:rFonts w:eastAsia="Times New Roman" w:cs="Calibri"/>
                <w:b/>
                <w:sz w:val="20"/>
                <w:szCs w:val="20"/>
              </w:rPr>
              <w:t>D1C</w:t>
            </w:r>
            <w:r w:rsidR="00461A49">
              <w:rPr>
                <w:rFonts w:eastAsia="Times New Roman" w:cs="Calibri"/>
                <w:b/>
                <w:sz w:val="20"/>
                <w:szCs w:val="20"/>
              </w:rPr>
              <w:t>3</w:t>
            </w:r>
            <w:r w:rsidRPr="00067808">
              <w:rPr>
                <w:rFonts w:eastAsia="Times New Roman" w:cs="Calibri"/>
                <w:b/>
                <w:sz w:val="20"/>
                <w:szCs w:val="20"/>
              </w:rPr>
              <w:t>.</w:t>
            </w:r>
            <w:r w:rsidR="00461A49">
              <w:rPr>
                <w:rFonts w:eastAsia="Times New Roman" w:cs="Calibri"/>
                <w:b/>
                <w:sz w:val="20"/>
                <w:szCs w:val="20"/>
              </w:rPr>
              <w:t>1</w:t>
            </w:r>
            <w:r w:rsidRPr="00067808">
              <w:rPr>
                <w:rFonts w:eastAsia="Times New Roman" w:cs="Calibri"/>
                <w:b/>
                <w:sz w:val="20"/>
                <w:szCs w:val="20"/>
              </w:rPr>
              <w:t>:</w:t>
            </w:r>
            <w:r w:rsidR="00DB4265" w:rsidRPr="00DB4265">
              <w:rPr>
                <w:rFonts w:eastAsia="Times New Roman" w:cs="Calibri"/>
                <w:sz w:val="20"/>
                <w:szCs w:val="20"/>
              </w:rPr>
              <w:t xml:space="preserve">Demografske karakteristike </w:t>
            </w:r>
            <w:r w:rsidR="00DB4265">
              <w:rPr>
                <w:rFonts w:eastAsia="Times New Roman" w:cs="Calibri"/>
                <w:sz w:val="20"/>
                <w:szCs w:val="20"/>
              </w:rPr>
              <w:t>populacije</w:t>
            </w:r>
          </w:p>
        </w:tc>
      </w:tr>
      <w:tr w:rsidR="00F35394" w:rsidRPr="00D21C19" w14:paraId="3DD8026A" w14:textId="77777777" w:rsidTr="00EC6205">
        <w:trPr>
          <w:tblHeader/>
        </w:trPr>
        <w:tc>
          <w:tcPr>
            <w:tcW w:w="2830" w:type="dxa"/>
          </w:tcPr>
          <w:p w14:paraId="5072A278" w14:textId="77777777" w:rsidR="001E40DC" w:rsidRPr="001E40DC" w:rsidRDefault="001E40DC" w:rsidP="001E40DC">
            <w:pPr>
              <w:autoSpaceDE w:val="0"/>
              <w:autoSpaceDN w:val="0"/>
              <w:adjustRightInd w:val="0"/>
              <w:rPr>
                <w:rFonts w:cs="Calibri"/>
                <w:sz w:val="20"/>
                <w:szCs w:val="20"/>
                <w:lang w:eastAsia="fr-FR"/>
              </w:rPr>
            </w:pPr>
            <w:r w:rsidRPr="001E40DC">
              <w:rPr>
                <w:rFonts w:cs="Calibri"/>
                <w:b/>
                <w:sz w:val="20"/>
                <w:szCs w:val="20"/>
                <w:lang w:eastAsia="fr-FR"/>
              </w:rPr>
              <w:t>D1C4 – Sekundarni:</w:t>
            </w:r>
            <w:r w:rsidRPr="001E40DC">
              <w:rPr>
                <w:rFonts w:cs="Calibri"/>
                <w:sz w:val="20"/>
                <w:szCs w:val="20"/>
                <w:lang w:eastAsia="fr-FR"/>
              </w:rPr>
              <w:t xml:space="preserve"> Areal vrsta </w:t>
            </w:r>
          </w:p>
          <w:p w14:paraId="78F6AA2F" w14:textId="02B8C6DB" w:rsidR="00F35394" w:rsidRPr="00067808" w:rsidRDefault="00F35394" w:rsidP="001E40DC">
            <w:pPr>
              <w:rPr>
                <w:rFonts w:cs="Calibri"/>
                <w:b/>
              </w:rPr>
            </w:pPr>
          </w:p>
        </w:tc>
        <w:tc>
          <w:tcPr>
            <w:tcW w:w="4089" w:type="dxa"/>
            <w:vMerge/>
          </w:tcPr>
          <w:p w14:paraId="29EBB8D3" w14:textId="77777777" w:rsidR="00F35394" w:rsidRPr="00067808" w:rsidRDefault="00F35394" w:rsidP="009637D8">
            <w:pPr>
              <w:jc w:val="both"/>
              <w:rPr>
                <w:rFonts w:cs="Calibri"/>
                <w:b/>
              </w:rPr>
            </w:pPr>
          </w:p>
        </w:tc>
        <w:tc>
          <w:tcPr>
            <w:tcW w:w="2438" w:type="dxa"/>
          </w:tcPr>
          <w:p w14:paraId="7B1AD73E" w14:textId="77777777" w:rsidR="00226279" w:rsidRPr="00226279" w:rsidRDefault="00F35394" w:rsidP="00226279">
            <w:pPr>
              <w:rPr>
                <w:rFonts w:cs="Calibri"/>
                <w:sz w:val="20"/>
                <w:szCs w:val="20"/>
              </w:rPr>
            </w:pPr>
            <w:r w:rsidRPr="00067808">
              <w:rPr>
                <w:rFonts w:eastAsia="Times New Roman" w:cs="Calibri"/>
                <w:b/>
                <w:sz w:val="20"/>
                <w:szCs w:val="20"/>
              </w:rPr>
              <w:t>D1C</w:t>
            </w:r>
            <w:r w:rsidR="00461A49">
              <w:rPr>
                <w:rFonts w:eastAsia="Times New Roman" w:cs="Calibri"/>
                <w:b/>
                <w:sz w:val="20"/>
                <w:szCs w:val="20"/>
              </w:rPr>
              <w:t>4</w:t>
            </w:r>
            <w:r w:rsidRPr="00067808">
              <w:rPr>
                <w:rFonts w:eastAsia="Times New Roman" w:cs="Calibri"/>
                <w:b/>
                <w:sz w:val="20"/>
                <w:szCs w:val="20"/>
              </w:rPr>
              <w:t>.</w:t>
            </w:r>
            <w:r w:rsidR="00461A49">
              <w:rPr>
                <w:rFonts w:eastAsia="Times New Roman" w:cs="Calibri"/>
                <w:b/>
                <w:sz w:val="20"/>
                <w:szCs w:val="20"/>
              </w:rPr>
              <w:t>1</w:t>
            </w:r>
            <w:r w:rsidRPr="00067808">
              <w:rPr>
                <w:rFonts w:eastAsia="Times New Roman" w:cs="Calibri"/>
                <w:b/>
                <w:sz w:val="20"/>
                <w:szCs w:val="20"/>
              </w:rPr>
              <w:t>:</w:t>
            </w:r>
            <w:r w:rsidRPr="00067808">
              <w:rPr>
                <w:rFonts w:eastAsia="Times New Roman" w:cs="Calibri"/>
                <w:sz w:val="20"/>
                <w:szCs w:val="20"/>
              </w:rPr>
              <w:t xml:space="preserve"> </w:t>
            </w:r>
            <w:r w:rsidR="00226279">
              <w:rPr>
                <w:rFonts w:cs="Calibri"/>
                <w:sz w:val="20"/>
                <w:szCs w:val="20"/>
              </w:rPr>
              <w:t>Areal i</w:t>
            </w:r>
            <w:r w:rsidR="00226279" w:rsidRPr="00226279">
              <w:rPr>
                <w:rFonts w:cs="Calibri"/>
                <w:sz w:val="20"/>
                <w:szCs w:val="20"/>
              </w:rPr>
              <w:t xml:space="preserve"> obrazac</w:t>
            </w:r>
          </w:p>
          <w:p w14:paraId="531E31EB" w14:textId="22284C76" w:rsidR="00F35394" w:rsidRPr="00226279" w:rsidRDefault="00226279" w:rsidP="00226279">
            <w:pPr>
              <w:rPr>
                <w:rFonts w:cs="Calibri"/>
                <w:sz w:val="20"/>
                <w:szCs w:val="20"/>
              </w:rPr>
            </w:pPr>
            <w:r w:rsidRPr="00226279">
              <w:rPr>
                <w:rFonts w:cs="Calibri"/>
                <w:sz w:val="20"/>
                <w:szCs w:val="20"/>
              </w:rPr>
              <w:t xml:space="preserve">rasprostranjenosti vrste </w:t>
            </w:r>
          </w:p>
          <w:p w14:paraId="486DF836" w14:textId="77777777" w:rsidR="00F35394" w:rsidRPr="00067808" w:rsidRDefault="00F35394" w:rsidP="009637D8">
            <w:pPr>
              <w:jc w:val="both"/>
              <w:rPr>
                <w:rFonts w:cs="Calibri"/>
                <w:b/>
              </w:rPr>
            </w:pPr>
          </w:p>
        </w:tc>
      </w:tr>
      <w:tr w:rsidR="00F35394" w:rsidRPr="00D21C19" w14:paraId="5248111D" w14:textId="77777777" w:rsidTr="00EC6205">
        <w:trPr>
          <w:tblHeader/>
        </w:trPr>
        <w:tc>
          <w:tcPr>
            <w:tcW w:w="2830" w:type="dxa"/>
          </w:tcPr>
          <w:p w14:paraId="3CDF7904" w14:textId="02E4B9F7" w:rsidR="00F35394" w:rsidRPr="00067808" w:rsidRDefault="001E40DC" w:rsidP="00030A1D">
            <w:pPr>
              <w:rPr>
                <w:rFonts w:cs="Calibri"/>
                <w:bCs/>
                <w:color w:val="000000"/>
                <w:sz w:val="20"/>
                <w:szCs w:val="20"/>
              </w:rPr>
            </w:pPr>
            <w:r w:rsidRPr="001E40DC">
              <w:rPr>
                <w:rFonts w:cs="Calibri"/>
                <w:b/>
                <w:sz w:val="20"/>
                <w:szCs w:val="20"/>
                <w:lang w:eastAsia="fr-FR"/>
              </w:rPr>
              <w:t>D1C5 - Sekundarni:</w:t>
            </w:r>
            <w:r w:rsidRPr="001E40DC">
              <w:rPr>
                <w:rFonts w:cs="Calibri"/>
                <w:sz w:val="20"/>
                <w:szCs w:val="20"/>
                <w:lang w:eastAsia="fr-FR"/>
              </w:rPr>
              <w:t xml:space="preserve"> Stanište vrste</w:t>
            </w:r>
            <w:r w:rsidRPr="00067808">
              <w:rPr>
                <w:rFonts w:cs="Calibri"/>
                <w:bCs/>
                <w:color w:val="000000"/>
                <w:sz w:val="20"/>
                <w:szCs w:val="20"/>
              </w:rPr>
              <w:t xml:space="preserve"> </w:t>
            </w:r>
          </w:p>
        </w:tc>
        <w:tc>
          <w:tcPr>
            <w:tcW w:w="4089" w:type="dxa"/>
          </w:tcPr>
          <w:p w14:paraId="64325FD3" w14:textId="77777777" w:rsidR="00F35394" w:rsidRPr="00067808" w:rsidRDefault="00F35394" w:rsidP="009637D8">
            <w:pPr>
              <w:jc w:val="both"/>
              <w:rPr>
                <w:rFonts w:cs="Calibri"/>
                <w:b/>
              </w:rPr>
            </w:pPr>
          </w:p>
        </w:tc>
        <w:tc>
          <w:tcPr>
            <w:tcW w:w="2438" w:type="dxa"/>
          </w:tcPr>
          <w:p w14:paraId="7B930587" w14:textId="0C0FE1D0" w:rsidR="00F35394" w:rsidRPr="00067808" w:rsidRDefault="00DB4265" w:rsidP="00030A1D">
            <w:pPr>
              <w:spacing w:line="276" w:lineRule="auto"/>
              <w:rPr>
                <w:rFonts w:cs="Calibri"/>
              </w:rPr>
            </w:pPr>
            <w:r>
              <w:rPr>
                <w:rFonts w:eastAsia="Times New Roman" w:cs="Calibri"/>
                <w:sz w:val="20"/>
                <w:szCs w:val="20"/>
              </w:rPr>
              <w:t>Potporno</w:t>
            </w:r>
            <w:r w:rsidRPr="00DB4265">
              <w:rPr>
                <w:rFonts w:eastAsia="Times New Roman" w:cs="Calibri"/>
                <w:sz w:val="20"/>
                <w:szCs w:val="20"/>
              </w:rPr>
              <w:t xml:space="preserve"> stanište za vrste u D1, ali nije posebno uključeno kao indikator</w:t>
            </w:r>
          </w:p>
        </w:tc>
      </w:tr>
      <w:tr w:rsidR="004A4BDE" w:rsidRPr="00EB1515" w14:paraId="35185E4F" w14:textId="77777777" w:rsidTr="00EC6205">
        <w:trPr>
          <w:tblHeader/>
        </w:trPr>
        <w:tc>
          <w:tcPr>
            <w:tcW w:w="2830" w:type="dxa"/>
          </w:tcPr>
          <w:p w14:paraId="5EF0CAC3" w14:textId="49EEFA21" w:rsidR="004A4BDE" w:rsidRPr="00EB1515" w:rsidRDefault="004A4BDE" w:rsidP="00030A1D">
            <w:pPr>
              <w:rPr>
                <w:rFonts w:cs="Calibri"/>
                <w:b/>
                <w:sz w:val="20"/>
                <w:szCs w:val="20"/>
                <w:lang w:eastAsia="fr-FR"/>
              </w:rPr>
            </w:pPr>
            <w:r w:rsidRPr="00EB1515">
              <w:rPr>
                <w:rFonts w:cs="Calibri"/>
                <w:b/>
                <w:bCs/>
                <w:color w:val="000000"/>
                <w:sz w:val="20"/>
                <w:szCs w:val="20"/>
              </w:rPr>
              <w:t>D4C2 – Primar</w:t>
            </w:r>
            <w:r w:rsidR="00EB1515">
              <w:rPr>
                <w:rFonts w:cs="Calibri"/>
                <w:b/>
                <w:bCs/>
                <w:color w:val="000000"/>
                <w:sz w:val="20"/>
                <w:szCs w:val="20"/>
              </w:rPr>
              <w:t>ni</w:t>
            </w:r>
            <w:r w:rsidRPr="00EB1515">
              <w:rPr>
                <w:rFonts w:cs="Calibri"/>
                <w:b/>
                <w:bCs/>
                <w:color w:val="000000"/>
                <w:sz w:val="20"/>
                <w:szCs w:val="20"/>
              </w:rPr>
              <w:t xml:space="preserve">: </w:t>
            </w:r>
            <w:r w:rsidR="00AC3353" w:rsidRPr="00EB1515">
              <w:rPr>
                <w:rFonts w:cs="Calibri"/>
                <w:bCs/>
                <w:color w:val="000000"/>
                <w:sz w:val="20"/>
                <w:szCs w:val="20"/>
              </w:rPr>
              <w:t xml:space="preserve">Ravnoteža ukupne brojnosti između trofičkih </w:t>
            </w:r>
            <w:r w:rsidR="002607C0">
              <w:rPr>
                <w:rFonts w:cs="Calibri"/>
                <w:bCs/>
                <w:color w:val="000000"/>
                <w:sz w:val="20"/>
                <w:szCs w:val="20"/>
              </w:rPr>
              <w:t>grupa</w:t>
            </w:r>
            <w:r w:rsidR="00AC3353" w:rsidRPr="00EB1515">
              <w:rPr>
                <w:rFonts w:cs="Calibri"/>
                <w:bCs/>
                <w:color w:val="000000"/>
                <w:sz w:val="20"/>
                <w:szCs w:val="20"/>
              </w:rPr>
              <w:t xml:space="preserve"> (morske ptice) </w:t>
            </w:r>
          </w:p>
        </w:tc>
        <w:tc>
          <w:tcPr>
            <w:tcW w:w="4089" w:type="dxa"/>
          </w:tcPr>
          <w:p w14:paraId="569F7AF9" w14:textId="22CA5B00" w:rsidR="004A4BDE" w:rsidRPr="00067808" w:rsidRDefault="004A4BDE" w:rsidP="009637D8">
            <w:pPr>
              <w:jc w:val="both"/>
              <w:rPr>
                <w:rFonts w:cs="Calibri"/>
                <w:b/>
              </w:rPr>
            </w:pPr>
            <w:r w:rsidRPr="00EB1515">
              <w:rPr>
                <w:rFonts w:eastAsia="Times New Roman" w:cs="Calibri"/>
                <w:b/>
                <w:color w:val="000000"/>
                <w:sz w:val="20"/>
                <w:szCs w:val="20"/>
              </w:rPr>
              <w:t>D4T2:</w:t>
            </w:r>
            <w:r w:rsidRPr="00EB1515">
              <w:rPr>
                <w:rFonts w:eastAsia="Times New Roman" w:cs="Calibri"/>
                <w:color w:val="000000"/>
                <w:sz w:val="20"/>
                <w:szCs w:val="20"/>
              </w:rPr>
              <w:t xml:space="preserve"> </w:t>
            </w:r>
            <w:r w:rsidR="00EB1515" w:rsidRPr="00EB1515">
              <w:rPr>
                <w:rFonts w:eastAsia="Times New Roman" w:cs="Calibri"/>
                <w:color w:val="000000"/>
                <w:sz w:val="20"/>
                <w:szCs w:val="20"/>
              </w:rPr>
              <w:t xml:space="preserve">Dugoročna stabilnost </w:t>
            </w:r>
            <w:r w:rsidR="00EB1515">
              <w:rPr>
                <w:rFonts w:eastAsia="Times New Roman" w:cs="Calibri"/>
                <w:color w:val="000000"/>
                <w:sz w:val="20"/>
                <w:szCs w:val="20"/>
              </w:rPr>
              <w:t>brojnosti</w:t>
            </w:r>
            <w:r w:rsidR="00EB1515" w:rsidRPr="00EB1515">
              <w:rPr>
                <w:rFonts w:eastAsia="Times New Roman" w:cs="Calibri"/>
                <w:color w:val="000000"/>
                <w:sz w:val="20"/>
                <w:szCs w:val="20"/>
              </w:rPr>
              <w:t>/biomase i produktivnost komponenti prehrambene mreže nije značajno narušena.</w:t>
            </w:r>
          </w:p>
        </w:tc>
        <w:tc>
          <w:tcPr>
            <w:tcW w:w="2438" w:type="dxa"/>
          </w:tcPr>
          <w:p w14:paraId="3F3D7E05" w14:textId="1427F4A4" w:rsidR="004A4BDE" w:rsidRPr="00EB1515" w:rsidRDefault="00EB1515" w:rsidP="00030A1D">
            <w:pPr>
              <w:spacing w:line="276" w:lineRule="auto"/>
              <w:rPr>
                <w:rFonts w:eastAsia="Times New Roman" w:cs="Calibri"/>
                <w:sz w:val="20"/>
                <w:szCs w:val="20"/>
              </w:rPr>
            </w:pPr>
            <w:r w:rsidRPr="00EB1515">
              <w:rPr>
                <w:rFonts w:eastAsia="Times New Roman" w:cs="Calibri"/>
                <w:sz w:val="20"/>
                <w:szCs w:val="20"/>
              </w:rPr>
              <w:t>Trend brojnosti I distribucij</w:t>
            </w:r>
            <w:r w:rsidR="002607C0">
              <w:rPr>
                <w:rFonts w:eastAsia="Times New Roman" w:cs="Calibri"/>
                <w:sz w:val="20"/>
                <w:szCs w:val="20"/>
              </w:rPr>
              <w:t>a</w:t>
            </w:r>
            <w:r w:rsidRPr="00EB1515">
              <w:rPr>
                <w:rFonts w:eastAsia="Times New Roman" w:cs="Calibri"/>
                <w:sz w:val="20"/>
                <w:szCs w:val="20"/>
              </w:rPr>
              <w:t xml:space="preserve"> morskih ptica </w:t>
            </w:r>
          </w:p>
        </w:tc>
      </w:tr>
    </w:tbl>
    <w:p w14:paraId="333FAFD2" w14:textId="5E630D7D" w:rsidR="00F35394" w:rsidRDefault="00F35394" w:rsidP="00B753CF">
      <w:pPr>
        <w:spacing w:line="276" w:lineRule="auto"/>
        <w:jc w:val="both"/>
        <w:rPr>
          <w:rFonts w:ascii="Calibri" w:hAnsi="Calibri" w:cs="Calibri"/>
          <w:b/>
        </w:rPr>
      </w:pPr>
    </w:p>
    <w:p w14:paraId="2858066E" w14:textId="77777777" w:rsidR="00D374B3" w:rsidRPr="005206B3" w:rsidRDefault="00DB4265" w:rsidP="00D374B3">
      <w:pPr>
        <w:jc w:val="both"/>
        <w:rPr>
          <w:rFonts w:ascii="Calibri" w:hAnsi="Calibri" w:cs="Calibri"/>
          <w:lang w:val="en-US"/>
        </w:rPr>
      </w:pPr>
      <w:r w:rsidRPr="00DB4265">
        <w:rPr>
          <w:rFonts w:ascii="Calibri" w:hAnsi="Calibri" w:cs="Calibri"/>
          <w:lang w:val="en-US"/>
        </w:rPr>
        <w:t xml:space="preserve">U vezi sa navedenim, za istraživanja crnogorskog dijela Jadrana </w:t>
      </w:r>
      <w:r>
        <w:rPr>
          <w:rFonts w:ascii="Calibri" w:hAnsi="Calibri" w:cs="Calibri"/>
          <w:lang w:val="en-US"/>
        </w:rPr>
        <w:t xml:space="preserve">preporučuje se </w:t>
      </w:r>
      <w:r w:rsidRPr="00DB4265">
        <w:rPr>
          <w:rFonts w:ascii="Calibri" w:hAnsi="Calibri" w:cs="Calibri"/>
          <w:lang w:val="en-US"/>
        </w:rPr>
        <w:t xml:space="preserve">dnevno prebrojavanje morskih ptica sa čamca duž transekta linije od ostrva Lastavica na ulazu </w:t>
      </w:r>
      <w:r>
        <w:rPr>
          <w:rFonts w:ascii="Calibri" w:hAnsi="Calibri" w:cs="Calibri"/>
          <w:lang w:val="en-US"/>
        </w:rPr>
        <w:t xml:space="preserve">u </w:t>
      </w:r>
      <w:r w:rsidRPr="00DB4265">
        <w:rPr>
          <w:rFonts w:ascii="Calibri" w:hAnsi="Calibri" w:cs="Calibri"/>
          <w:lang w:val="en-US"/>
        </w:rPr>
        <w:t>Bokokotorsk</w:t>
      </w:r>
      <w:r>
        <w:rPr>
          <w:rFonts w:ascii="Calibri" w:hAnsi="Calibri" w:cs="Calibri"/>
          <w:lang w:val="en-US"/>
        </w:rPr>
        <w:t>i</w:t>
      </w:r>
      <w:r w:rsidRPr="00DB4265">
        <w:rPr>
          <w:rFonts w:ascii="Calibri" w:hAnsi="Calibri" w:cs="Calibri"/>
          <w:lang w:val="en-US"/>
        </w:rPr>
        <w:t xml:space="preserve"> zaliv</w:t>
      </w:r>
      <w:r>
        <w:rPr>
          <w:rFonts w:ascii="Calibri" w:hAnsi="Calibri" w:cs="Calibri"/>
          <w:lang w:val="en-US"/>
        </w:rPr>
        <w:t xml:space="preserve"> do ušća</w:t>
      </w:r>
      <w:r w:rsidRPr="00DB4265">
        <w:rPr>
          <w:rFonts w:ascii="Calibri" w:hAnsi="Calibri" w:cs="Calibri"/>
          <w:lang w:val="en-US"/>
        </w:rPr>
        <w:t xml:space="preserve"> </w:t>
      </w:r>
      <w:r>
        <w:rPr>
          <w:rFonts w:ascii="Calibri" w:hAnsi="Calibri" w:cs="Calibri"/>
          <w:lang w:val="en-US"/>
        </w:rPr>
        <w:t xml:space="preserve">rijeke </w:t>
      </w:r>
      <w:r w:rsidRPr="00DB4265">
        <w:rPr>
          <w:rFonts w:ascii="Calibri" w:hAnsi="Calibri" w:cs="Calibri"/>
          <w:lang w:val="en-US"/>
        </w:rPr>
        <w:t xml:space="preserve">Bojane, brzinom od 13 km/h (optimalno </w:t>
      </w:r>
      <w:r>
        <w:rPr>
          <w:rFonts w:ascii="Calibri" w:hAnsi="Calibri" w:cs="Calibri"/>
          <w:lang w:val="en-US"/>
        </w:rPr>
        <w:t>kretanje za uočavanje ptica)</w:t>
      </w:r>
      <w:r w:rsidRPr="00DB4265">
        <w:rPr>
          <w:rFonts w:ascii="Calibri" w:hAnsi="Calibri" w:cs="Calibri"/>
          <w:lang w:val="en-US"/>
        </w:rPr>
        <w:t xml:space="preserve">. </w:t>
      </w:r>
      <w:r w:rsidR="00C4521B">
        <w:rPr>
          <w:rFonts w:ascii="Calibri" w:hAnsi="Calibri" w:cs="Calibri"/>
          <w:lang w:val="en-US"/>
        </w:rPr>
        <w:t>U slučaju kada bi prisustvo vrsta na moru bilo češće, predlažu se linijski</w:t>
      </w:r>
      <w:r w:rsidRPr="00DB4265">
        <w:rPr>
          <w:rFonts w:ascii="Calibri" w:hAnsi="Calibri" w:cs="Calibri"/>
          <w:lang w:val="en-US"/>
        </w:rPr>
        <w:t xml:space="preserve"> transekt</w:t>
      </w:r>
      <w:r w:rsidR="00C4521B">
        <w:rPr>
          <w:rFonts w:ascii="Calibri" w:hAnsi="Calibri" w:cs="Calibri"/>
          <w:lang w:val="en-US"/>
        </w:rPr>
        <w:t>i</w:t>
      </w:r>
      <w:r w:rsidR="009053F9">
        <w:rPr>
          <w:rFonts w:ascii="Calibri" w:hAnsi="Calibri" w:cs="Calibri"/>
          <w:lang w:val="en-US"/>
        </w:rPr>
        <w:t xml:space="preserve"> izraženi u metrima uz posmatranje</w:t>
      </w:r>
      <w:r w:rsidRPr="00DB4265">
        <w:rPr>
          <w:rFonts w:ascii="Calibri" w:hAnsi="Calibri" w:cs="Calibri"/>
          <w:lang w:val="en-US"/>
        </w:rPr>
        <w:t xml:space="preserve"> sa </w:t>
      </w:r>
      <w:r w:rsidR="009053F9">
        <w:rPr>
          <w:rFonts w:ascii="Calibri" w:hAnsi="Calibri" w:cs="Calibri"/>
          <w:lang w:val="en-US"/>
        </w:rPr>
        <w:t>obje</w:t>
      </w:r>
      <w:r w:rsidRPr="00DB4265">
        <w:rPr>
          <w:rFonts w:ascii="Calibri" w:hAnsi="Calibri" w:cs="Calibri"/>
          <w:lang w:val="en-US"/>
        </w:rPr>
        <w:t xml:space="preserve"> strane </w:t>
      </w:r>
      <w:r w:rsidR="00C4521B">
        <w:rPr>
          <w:rFonts w:ascii="Calibri" w:hAnsi="Calibri" w:cs="Calibri"/>
          <w:lang w:val="en-US"/>
        </w:rPr>
        <w:t>čamca</w:t>
      </w:r>
      <w:r w:rsidRPr="00DB4265">
        <w:rPr>
          <w:rFonts w:ascii="Calibri" w:hAnsi="Calibri" w:cs="Calibri"/>
          <w:lang w:val="en-US"/>
        </w:rPr>
        <w:t xml:space="preserve"> u trajanju od 10 minuta. Međutim, kako je otvoreno more uglavnom pusto, moguće je napraviti linijski transekt duž c</w:t>
      </w:r>
      <w:r w:rsidR="00C4521B">
        <w:rPr>
          <w:rFonts w:ascii="Calibri" w:hAnsi="Calibri" w:cs="Calibri"/>
          <w:lang w:val="en-US"/>
        </w:rPr>
        <w:t>ij</w:t>
      </w:r>
      <w:r w:rsidRPr="00DB4265">
        <w:rPr>
          <w:rFonts w:ascii="Calibri" w:hAnsi="Calibri" w:cs="Calibri"/>
          <w:lang w:val="en-US"/>
        </w:rPr>
        <w:t>ele dužine obale, evidentirajući sve jedinke i vrste ukupnim popisom. Do mogućih odstupan</w:t>
      </w:r>
      <w:r w:rsidR="00C4521B">
        <w:rPr>
          <w:rFonts w:ascii="Calibri" w:hAnsi="Calibri" w:cs="Calibri"/>
          <w:lang w:val="en-US"/>
        </w:rPr>
        <w:t xml:space="preserve">ja od transekta došlo bi ako </w:t>
      </w:r>
      <w:r w:rsidR="00D374B3">
        <w:rPr>
          <w:rFonts w:ascii="Calibri" w:hAnsi="Calibri" w:cs="Calibri"/>
          <w:lang w:val="en-US"/>
        </w:rPr>
        <w:t xml:space="preserve">se vrste primijete na najmanje 100 m udaljenosti od čamca koji se koristi za posmatranje.  </w:t>
      </w:r>
    </w:p>
    <w:p w14:paraId="1BE91B7A" w14:textId="25DE63E8" w:rsidR="001E5A3B" w:rsidRDefault="00585DE7" w:rsidP="002607C0">
      <w:pPr>
        <w:jc w:val="both"/>
        <w:rPr>
          <w:rFonts w:ascii="Calibri" w:eastAsia="Times New Roman" w:hAnsi="Calibri" w:cs="Calibri"/>
          <w:lang w:val="en-GB" w:eastAsia="hr-HR"/>
        </w:rPr>
      </w:pPr>
      <w:r w:rsidRPr="00585DE7">
        <w:rPr>
          <w:rFonts w:ascii="Calibri" w:eastAsia="Times New Roman" w:hAnsi="Calibri" w:cs="Calibri"/>
          <w:lang w:val="en-GB" w:eastAsia="hr-HR"/>
        </w:rPr>
        <w:t xml:space="preserve">Istraživanje ptica se može kombinovati sa istraživanjima kitova, koja koriste sličan protokol. </w:t>
      </w:r>
      <w:r>
        <w:rPr>
          <w:rFonts w:ascii="Calibri" w:eastAsia="Times New Roman" w:hAnsi="Calibri" w:cs="Calibri"/>
          <w:lang w:val="en-GB" w:eastAsia="hr-HR"/>
        </w:rPr>
        <w:t xml:space="preserve">Prebrojavanje jedinki </w:t>
      </w:r>
      <w:r w:rsidR="00CA1710">
        <w:rPr>
          <w:rFonts w:ascii="Calibri" w:eastAsia="Times New Roman" w:hAnsi="Calibri" w:cs="Calibri"/>
          <w:lang w:val="en-GB" w:eastAsia="hr-HR"/>
        </w:rPr>
        <w:t xml:space="preserve">se može sprovesti i sa trajekata </w:t>
      </w:r>
      <w:r w:rsidR="00CA1710" w:rsidRPr="00585DE7">
        <w:rPr>
          <w:rFonts w:ascii="Calibri" w:eastAsia="Times New Roman" w:hAnsi="Calibri" w:cs="Calibri"/>
          <w:lang w:val="en-GB" w:eastAsia="hr-HR"/>
        </w:rPr>
        <w:t>koji prelaze Jadransko more (npr. za/iz Italije/Grčke/Hrvatske</w:t>
      </w:r>
      <w:r w:rsidR="00CA1710">
        <w:rPr>
          <w:rFonts w:ascii="Calibri" w:eastAsia="Times New Roman" w:hAnsi="Calibri" w:cs="Calibri"/>
          <w:lang w:val="en-GB" w:eastAsia="hr-HR"/>
        </w:rPr>
        <w:t>) što ne iziskuje velike troškove</w:t>
      </w:r>
      <w:r w:rsidRPr="00585DE7">
        <w:rPr>
          <w:rFonts w:ascii="Calibri" w:eastAsia="Times New Roman" w:hAnsi="Calibri" w:cs="Calibri"/>
          <w:lang w:val="en-GB" w:eastAsia="hr-HR"/>
        </w:rPr>
        <w:t xml:space="preserve">; </w:t>
      </w:r>
      <w:r>
        <w:rPr>
          <w:rFonts w:ascii="Calibri" w:eastAsia="Times New Roman" w:hAnsi="Calibri" w:cs="Calibri"/>
          <w:lang w:val="en-GB" w:eastAsia="hr-HR"/>
        </w:rPr>
        <w:t>detaljnija</w:t>
      </w:r>
      <w:r w:rsidRPr="00585DE7">
        <w:rPr>
          <w:rFonts w:ascii="Calibri" w:eastAsia="Times New Roman" w:hAnsi="Calibri" w:cs="Calibri"/>
          <w:lang w:val="en-GB" w:eastAsia="hr-HR"/>
        </w:rPr>
        <w:t xml:space="preserve"> i potpuna prostorna pokrivenost </w:t>
      </w:r>
      <w:r w:rsidR="005E4C7F">
        <w:rPr>
          <w:rFonts w:ascii="Calibri" w:eastAsia="Times New Roman" w:hAnsi="Calibri" w:cs="Calibri"/>
          <w:lang w:val="en-GB" w:eastAsia="hr-HR"/>
        </w:rPr>
        <w:t xml:space="preserve">određenog </w:t>
      </w:r>
      <w:r w:rsidRPr="00585DE7">
        <w:rPr>
          <w:rFonts w:ascii="Calibri" w:eastAsia="Times New Roman" w:hAnsi="Calibri" w:cs="Calibri"/>
          <w:lang w:val="en-GB" w:eastAsia="hr-HR"/>
        </w:rPr>
        <w:t>sektora mora mo</w:t>
      </w:r>
      <w:r>
        <w:rPr>
          <w:rFonts w:ascii="Calibri" w:eastAsia="Times New Roman" w:hAnsi="Calibri" w:cs="Calibri"/>
          <w:lang w:val="en-GB" w:eastAsia="hr-HR"/>
        </w:rPr>
        <w:t>že se</w:t>
      </w:r>
      <w:r w:rsidRPr="00585DE7">
        <w:rPr>
          <w:rFonts w:ascii="Calibri" w:eastAsia="Times New Roman" w:hAnsi="Calibri" w:cs="Calibri"/>
          <w:lang w:val="en-GB" w:eastAsia="hr-HR"/>
        </w:rPr>
        <w:t xml:space="preserve"> dobiti </w:t>
      </w:r>
      <w:r w:rsidR="005E4C7F">
        <w:rPr>
          <w:rFonts w:ascii="Calibri" w:eastAsia="Times New Roman" w:hAnsi="Calibri" w:cs="Calibri"/>
          <w:lang w:val="en-GB" w:eastAsia="hr-HR"/>
        </w:rPr>
        <w:t xml:space="preserve">sa brodova </w:t>
      </w:r>
      <w:r w:rsidRPr="00585DE7">
        <w:rPr>
          <w:rFonts w:ascii="Calibri" w:eastAsia="Times New Roman" w:hAnsi="Calibri" w:cs="Calibri"/>
          <w:lang w:val="en-GB" w:eastAsia="hr-HR"/>
        </w:rPr>
        <w:t>koji se kreću unapr</w:t>
      </w:r>
      <w:r>
        <w:rPr>
          <w:rFonts w:ascii="Calibri" w:eastAsia="Times New Roman" w:hAnsi="Calibri" w:cs="Calibri"/>
          <w:lang w:val="en-GB" w:eastAsia="hr-HR"/>
        </w:rPr>
        <w:t>ij</w:t>
      </w:r>
      <w:r w:rsidRPr="00585DE7">
        <w:rPr>
          <w:rFonts w:ascii="Calibri" w:eastAsia="Times New Roman" w:hAnsi="Calibri" w:cs="Calibri"/>
          <w:lang w:val="en-GB" w:eastAsia="hr-HR"/>
        </w:rPr>
        <w:t xml:space="preserve">ed definisanom putanjom. </w:t>
      </w:r>
      <w:r>
        <w:rPr>
          <w:rFonts w:ascii="Calibri" w:eastAsia="Times New Roman" w:hAnsi="Calibri" w:cs="Calibri"/>
          <w:lang w:val="en-GB" w:eastAsia="hr-HR"/>
        </w:rPr>
        <w:t>Idealno je da se p</w:t>
      </w:r>
      <w:r w:rsidRPr="00585DE7">
        <w:rPr>
          <w:rFonts w:ascii="Calibri" w:eastAsia="Times New Roman" w:hAnsi="Calibri" w:cs="Calibri"/>
          <w:lang w:val="en-GB" w:eastAsia="hr-HR"/>
        </w:rPr>
        <w:t xml:space="preserve">rebrojavanje </w:t>
      </w:r>
      <w:r>
        <w:rPr>
          <w:rFonts w:ascii="Calibri" w:eastAsia="Times New Roman" w:hAnsi="Calibri" w:cs="Calibri"/>
          <w:lang w:val="en-GB" w:eastAsia="hr-HR"/>
        </w:rPr>
        <w:t>sprovodi u</w:t>
      </w:r>
      <w:r w:rsidR="005E4C7F">
        <w:rPr>
          <w:rFonts w:ascii="Calibri" w:eastAsia="Times New Roman" w:hAnsi="Calibri" w:cs="Calibri"/>
          <w:lang w:val="en-GB" w:eastAsia="hr-HR"/>
        </w:rPr>
        <w:t xml:space="preserve"> jutarnjem razdoblju </w:t>
      </w:r>
      <w:r w:rsidRPr="00585DE7">
        <w:rPr>
          <w:rFonts w:ascii="Calibri" w:eastAsia="Times New Roman" w:hAnsi="Calibri" w:cs="Calibri"/>
          <w:lang w:val="en-GB" w:eastAsia="hr-HR"/>
        </w:rPr>
        <w:t xml:space="preserve">ili u ranim popodnevnim satima, </w:t>
      </w:r>
      <w:r>
        <w:rPr>
          <w:rFonts w:ascii="Calibri" w:eastAsia="Times New Roman" w:hAnsi="Calibri" w:cs="Calibri"/>
          <w:lang w:val="en-GB" w:eastAsia="hr-HR"/>
        </w:rPr>
        <w:t>budući da se</w:t>
      </w:r>
      <w:r w:rsidRPr="00585DE7">
        <w:rPr>
          <w:rFonts w:ascii="Calibri" w:eastAsia="Times New Roman" w:hAnsi="Calibri" w:cs="Calibri"/>
          <w:lang w:val="en-GB" w:eastAsia="hr-HR"/>
        </w:rPr>
        <w:t xml:space="preserve"> kasno </w:t>
      </w:r>
      <w:r>
        <w:rPr>
          <w:rFonts w:ascii="Calibri" w:eastAsia="Times New Roman" w:hAnsi="Calibri" w:cs="Calibri"/>
          <w:lang w:val="en-GB" w:eastAsia="hr-HR"/>
        </w:rPr>
        <w:t xml:space="preserve">poslije podne </w:t>
      </w:r>
      <w:r w:rsidRPr="00585DE7">
        <w:rPr>
          <w:rFonts w:ascii="Calibri" w:eastAsia="Times New Roman" w:hAnsi="Calibri" w:cs="Calibri"/>
          <w:lang w:val="en-GB" w:eastAsia="hr-HR"/>
        </w:rPr>
        <w:t>neke vrste</w:t>
      </w:r>
      <w:r>
        <w:rPr>
          <w:rFonts w:ascii="Calibri" w:eastAsia="Times New Roman" w:hAnsi="Calibri" w:cs="Calibri"/>
          <w:lang w:val="en-GB" w:eastAsia="hr-HR"/>
        </w:rPr>
        <w:t xml:space="preserve"> ptica</w:t>
      </w:r>
      <w:r w:rsidRPr="00585DE7">
        <w:rPr>
          <w:rFonts w:ascii="Calibri" w:eastAsia="Times New Roman" w:hAnsi="Calibri" w:cs="Calibri"/>
          <w:lang w:val="en-GB" w:eastAsia="hr-HR"/>
        </w:rPr>
        <w:t xml:space="preserve"> (posebno galebovi)</w:t>
      </w:r>
      <w:r>
        <w:rPr>
          <w:rFonts w:ascii="Calibri" w:eastAsia="Times New Roman" w:hAnsi="Calibri" w:cs="Calibri"/>
          <w:lang w:val="en-GB" w:eastAsia="hr-HR"/>
        </w:rPr>
        <w:t xml:space="preserve"> okupljaju na obali da bi se odmorile.</w:t>
      </w:r>
    </w:p>
    <w:p w14:paraId="5FAB74AD" w14:textId="64DEE4DA" w:rsidR="00EF7A9B" w:rsidRDefault="00EF7A9B" w:rsidP="002607C0">
      <w:pPr>
        <w:jc w:val="both"/>
        <w:rPr>
          <w:rFonts w:ascii="Calibri" w:eastAsia="Times New Roman" w:hAnsi="Calibri" w:cs="Calibri"/>
          <w:lang w:val="en-GB" w:eastAsia="hr-HR"/>
        </w:rPr>
      </w:pPr>
    </w:p>
    <w:p w14:paraId="55FE7056" w14:textId="1D2877B9" w:rsidR="00EC6205" w:rsidRDefault="00EC6205" w:rsidP="002607C0">
      <w:pPr>
        <w:jc w:val="both"/>
        <w:rPr>
          <w:rFonts w:ascii="Calibri" w:eastAsia="Times New Roman" w:hAnsi="Calibri" w:cs="Calibri"/>
          <w:lang w:val="en-GB" w:eastAsia="hr-HR"/>
        </w:rPr>
      </w:pPr>
    </w:p>
    <w:p w14:paraId="3485BDF0" w14:textId="09D46FD7" w:rsidR="00EC6205" w:rsidRDefault="00EC6205" w:rsidP="002607C0">
      <w:pPr>
        <w:jc w:val="both"/>
        <w:rPr>
          <w:rFonts w:ascii="Calibri" w:eastAsia="Times New Roman" w:hAnsi="Calibri" w:cs="Calibri"/>
          <w:lang w:val="en-GB" w:eastAsia="hr-HR"/>
        </w:rPr>
      </w:pPr>
    </w:p>
    <w:p w14:paraId="35D341CE" w14:textId="77777777" w:rsidR="00EC6205" w:rsidRDefault="00EC6205" w:rsidP="002607C0">
      <w:pPr>
        <w:jc w:val="both"/>
        <w:rPr>
          <w:rFonts w:ascii="Calibri" w:eastAsia="Times New Roman" w:hAnsi="Calibri" w:cs="Calibri"/>
          <w:lang w:val="en-GB" w:eastAsia="hr-HR"/>
        </w:rPr>
      </w:pPr>
    </w:p>
    <w:p w14:paraId="48093236" w14:textId="072665E1" w:rsidR="00585DE7" w:rsidRDefault="00585DE7" w:rsidP="00A13AA4">
      <w:pPr>
        <w:pStyle w:val="Heading4"/>
        <w:rPr>
          <w:rFonts w:cs="Calibri"/>
        </w:rPr>
      </w:pPr>
      <w:r w:rsidRPr="00A13AA4">
        <w:rPr>
          <w:rFonts w:cs="Calibri"/>
        </w:rPr>
        <w:lastRenderedPageBreak/>
        <w:t>Parametri koji se snimaju u geo-pozicioniranoj onlajn platformi za praćenje ptica</w:t>
      </w:r>
    </w:p>
    <w:p w14:paraId="23D81251" w14:textId="49845A91" w:rsidR="00585DE7" w:rsidRPr="00585DE7" w:rsidRDefault="00585DE7" w:rsidP="00585DE7">
      <w:pPr>
        <w:spacing w:before="180" w:after="0" w:line="288" w:lineRule="auto"/>
        <w:jc w:val="both"/>
        <w:rPr>
          <w:rFonts w:ascii="Calibri" w:hAnsi="Calibri" w:cs="Calibri"/>
          <w:lang w:val="en-US"/>
        </w:rPr>
      </w:pPr>
      <w:r w:rsidRPr="00585DE7">
        <w:rPr>
          <w:rFonts w:ascii="Calibri" w:hAnsi="Calibri" w:cs="Calibri"/>
          <w:lang w:val="en-US"/>
        </w:rPr>
        <w:t>Najbolj</w:t>
      </w:r>
      <w:r w:rsidR="00CB0ECB">
        <w:rPr>
          <w:rFonts w:ascii="Calibri" w:hAnsi="Calibri" w:cs="Calibri"/>
          <w:lang w:val="en-US"/>
        </w:rPr>
        <w:t>i pristup je unošenje podataka</w:t>
      </w:r>
      <w:r w:rsidRPr="00585DE7">
        <w:rPr>
          <w:rFonts w:ascii="Calibri" w:hAnsi="Calibri" w:cs="Calibri"/>
          <w:lang w:val="en-US"/>
        </w:rPr>
        <w:t xml:space="preserve"> u besplatnu onlajn platformu za registraciju biodiverziteta</w:t>
      </w:r>
      <w:r w:rsidR="00CB0ECB" w:rsidRPr="00D21C19">
        <w:rPr>
          <w:rStyle w:val="FootnoteReference"/>
          <w:rFonts w:ascii="Calibri" w:hAnsi="Calibri" w:cs="Calibri"/>
          <w:lang w:val="en-US"/>
        </w:rPr>
        <w:footnoteReference w:id="14"/>
      </w:r>
      <w:r w:rsidR="00CB0ECB" w:rsidRPr="00D21C19">
        <w:rPr>
          <w:rFonts w:ascii="Calibri" w:hAnsi="Calibri" w:cs="Calibri"/>
          <w:lang w:val="en-US"/>
        </w:rPr>
        <w:t>.</w:t>
      </w:r>
      <w:r w:rsidRPr="00585DE7">
        <w:rPr>
          <w:rFonts w:ascii="Calibri" w:hAnsi="Calibri" w:cs="Calibri"/>
          <w:lang w:val="en-US"/>
        </w:rPr>
        <w:t xml:space="preserve"> Na ovoj platformi vrste ptica </w:t>
      </w:r>
      <w:r w:rsidR="00CB0ECB">
        <w:rPr>
          <w:rFonts w:ascii="Calibri" w:hAnsi="Calibri" w:cs="Calibri"/>
          <w:lang w:val="en-US"/>
        </w:rPr>
        <w:t xml:space="preserve">iz </w:t>
      </w:r>
      <w:r w:rsidRPr="00585DE7">
        <w:rPr>
          <w:rFonts w:ascii="Calibri" w:hAnsi="Calibri" w:cs="Calibri"/>
          <w:lang w:val="en-US"/>
        </w:rPr>
        <w:t xml:space="preserve">svih zemalja, </w:t>
      </w:r>
      <w:r w:rsidR="00CB0ECB">
        <w:rPr>
          <w:rFonts w:ascii="Calibri" w:hAnsi="Calibri" w:cs="Calibri"/>
          <w:lang w:val="en-US"/>
        </w:rPr>
        <w:t xml:space="preserve">kao i </w:t>
      </w:r>
      <w:r w:rsidRPr="00585DE7">
        <w:rPr>
          <w:rFonts w:ascii="Calibri" w:hAnsi="Calibri" w:cs="Calibri"/>
          <w:lang w:val="en-US"/>
        </w:rPr>
        <w:t>latinski i engleski nazivi su unapr</w:t>
      </w:r>
      <w:r w:rsidR="00CB0ECB">
        <w:rPr>
          <w:rFonts w:ascii="Calibri" w:hAnsi="Calibri" w:cs="Calibri"/>
          <w:lang w:val="en-US"/>
        </w:rPr>
        <w:t>ij</w:t>
      </w:r>
      <w:r w:rsidRPr="00585DE7">
        <w:rPr>
          <w:rFonts w:ascii="Calibri" w:hAnsi="Calibri" w:cs="Calibri"/>
          <w:lang w:val="en-US"/>
        </w:rPr>
        <w:t>ed un</w:t>
      </w:r>
      <w:r w:rsidR="00CB0ECB">
        <w:rPr>
          <w:rFonts w:ascii="Calibri" w:hAnsi="Calibri" w:cs="Calibri"/>
          <w:lang w:val="en-US"/>
        </w:rPr>
        <w:t>ijeti</w:t>
      </w:r>
      <w:r w:rsidRPr="00585DE7">
        <w:rPr>
          <w:rFonts w:ascii="Calibri" w:hAnsi="Calibri" w:cs="Calibri"/>
          <w:lang w:val="en-US"/>
        </w:rPr>
        <w:t xml:space="preserve"> i sl</w:t>
      </w:r>
      <w:r w:rsidR="00CB0ECB">
        <w:rPr>
          <w:rFonts w:ascii="Calibri" w:hAnsi="Calibri" w:cs="Calibri"/>
          <w:lang w:val="en-US"/>
        </w:rPr>
        <w:t>j</w:t>
      </w:r>
      <w:r w:rsidRPr="00585DE7">
        <w:rPr>
          <w:rFonts w:ascii="Calibri" w:hAnsi="Calibri" w:cs="Calibri"/>
          <w:lang w:val="en-US"/>
        </w:rPr>
        <w:t xml:space="preserve">edeći atributi relevantni za ornitologiju su dostupni za </w:t>
      </w:r>
      <w:r w:rsidR="00CB0ECB">
        <w:rPr>
          <w:rFonts w:ascii="Calibri" w:hAnsi="Calibri" w:cs="Calibri"/>
          <w:lang w:val="en-US"/>
        </w:rPr>
        <w:t>evidenciju</w:t>
      </w:r>
      <w:r w:rsidRPr="00585DE7">
        <w:rPr>
          <w:rFonts w:ascii="Calibri" w:hAnsi="Calibri" w:cs="Calibri"/>
          <w:lang w:val="en-US"/>
        </w:rPr>
        <w:t xml:space="preserve"> </w:t>
      </w:r>
      <w:r w:rsidR="00CB0ECB">
        <w:rPr>
          <w:rFonts w:ascii="Calibri" w:hAnsi="Calibri" w:cs="Calibri"/>
          <w:lang w:val="en-US"/>
        </w:rPr>
        <w:t>po vrstama</w:t>
      </w:r>
      <w:r w:rsidRPr="00585DE7">
        <w:rPr>
          <w:rFonts w:ascii="Calibri" w:hAnsi="Calibri" w:cs="Calibri"/>
          <w:lang w:val="en-US"/>
        </w:rPr>
        <w:t>:</w:t>
      </w:r>
    </w:p>
    <w:p w14:paraId="334378F4" w14:textId="51E0C7DD" w:rsidR="00585DE7" w:rsidRPr="00585DE7" w:rsidRDefault="00CB0ECB" w:rsidP="00CB2A7A">
      <w:pPr>
        <w:numPr>
          <w:ilvl w:val="0"/>
          <w:numId w:val="32"/>
        </w:numPr>
        <w:spacing w:after="0" w:line="276" w:lineRule="auto"/>
        <w:contextualSpacing/>
        <w:jc w:val="both"/>
        <w:rPr>
          <w:rFonts w:ascii="Calibri" w:hAnsi="Calibri" w:cs="Calibri"/>
          <w:lang w:val="en-US"/>
        </w:rPr>
      </w:pPr>
      <w:r>
        <w:rPr>
          <w:rFonts w:ascii="Calibri" w:hAnsi="Calibri" w:cs="Calibri"/>
          <w:lang w:val="en-US"/>
        </w:rPr>
        <w:t>b</w:t>
      </w:r>
      <w:r w:rsidR="00585DE7" w:rsidRPr="00585DE7">
        <w:rPr>
          <w:rFonts w:ascii="Calibri" w:hAnsi="Calibri" w:cs="Calibri"/>
          <w:lang w:val="en-US"/>
        </w:rPr>
        <w:t>roj;</w:t>
      </w:r>
    </w:p>
    <w:p w14:paraId="3E840614" w14:textId="775E76B3" w:rsidR="00585DE7" w:rsidRPr="00585DE7" w:rsidRDefault="00585DE7" w:rsidP="00CB2A7A">
      <w:pPr>
        <w:numPr>
          <w:ilvl w:val="0"/>
          <w:numId w:val="32"/>
        </w:numPr>
        <w:spacing w:after="0" w:line="276" w:lineRule="auto"/>
        <w:contextualSpacing/>
        <w:jc w:val="both"/>
        <w:rPr>
          <w:rFonts w:ascii="Calibri" w:hAnsi="Calibri" w:cs="Calibri"/>
          <w:lang w:val="en-US"/>
        </w:rPr>
      </w:pPr>
      <w:r w:rsidRPr="00585DE7">
        <w:rPr>
          <w:rFonts w:ascii="Calibri" w:hAnsi="Calibri" w:cs="Calibri"/>
          <w:lang w:val="en-US"/>
        </w:rPr>
        <w:t>aktivnost (prisutno</w:t>
      </w:r>
      <w:r w:rsidR="00CB0ECB">
        <w:rPr>
          <w:rFonts w:ascii="Calibri" w:hAnsi="Calibri" w:cs="Calibri"/>
          <w:lang w:val="en-US"/>
        </w:rPr>
        <w:t>st</w:t>
      </w:r>
      <w:r w:rsidRPr="00585DE7">
        <w:rPr>
          <w:rFonts w:ascii="Calibri" w:hAnsi="Calibri" w:cs="Calibri"/>
          <w:lang w:val="en-US"/>
        </w:rPr>
        <w:t>, pozivanje, lov, preletanje);</w:t>
      </w:r>
    </w:p>
    <w:p w14:paraId="69E9F425" w14:textId="01D90B20" w:rsidR="00585DE7" w:rsidRPr="00585DE7" w:rsidRDefault="00D374B3" w:rsidP="00CB2A7A">
      <w:pPr>
        <w:numPr>
          <w:ilvl w:val="0"/>
          <w:numId w:val="32"/>
        </w:numPr>
        <w:spacing w:after="0" w:line="276" w:lineRule="auto"/>
        <w:contextualSpacing/>
        <w:jc w:val="both"/>
        <w:rPr>
          <w:rFonts w:ascii="Calibri" w:hAnsi="Calibri" w:cs="Calibri"/>
          <w:lang w:val="en-US"/>
        </w:rPr>
      </w:pPr>
      <w:r>
        <w:rPr>
          <w:rFonts w:ascii="Calibri" w:hAnsi="Calibri" w:cs="Calibri"/>
          <w:lang w:val="en-US"/>
        </w:rPr>
        <w:t>operjalost</w:t>
      </w:r>
      <w:r w:rsidR="00585DE7" w:rsidRPr="00585DE7">
        <w:rPr>
          <w:rFonts w:ascii="Calibri" w:hAnsi="Calibri" w:cs="Calibri"/>
          <w:lang w:val="en-US"/>
        </w:rPr>
        <w:t xml:space="preserve"> (</w:t>
      </w:r>
      <w:r>
        <w:rPr>
          <w:rFonts w:ascii="Calibri" w:hAnsi="Calibri" w:cs="Calibri"/>
          <w:lang w:val="en-US"/>
        </w:rPr>
        <w:t>mlada ptica, odrasla ptica, prvo proljeće</w:t>
      </w:r>
      <w:r w:rsidR="00585DE7" w:rsidRPr="00585DE7">
        <w:rPr>
          <w:rFonts w:ascii="Calibri" w:hAnsi="Calibri" w:cs="Calibri"/>
          <w:lang w:val="en-US"/>
        </w:rPr>
        <w:t>);</w:t>
      </w:r>
    </w:p>
    <w:p w14:paraId="4F482933" w14:textId="3956627F" w:rsidR="00585DE7" w:rsidRPr="00585DE7" w:rsidRDefault="00585DE7" w:rsidP="00CB2A7A">
      <w:pPr>
        <w:numPr>
          <w:ilvl w:val="0"/>
          <w:numId w:val="32"/>
        </w:numPr>
        <w:spacing w:after="0" w:line="276" w:lineRule="auto"/>
        <w:contextualSpacing/>
        <w:jc w:val="both"/>
        <w:rPr>
          <w:rFonts w:ascii="Calibri" w:hAnsi="Calibri" w:cs="Calibri"/>
          <w:lang w:val="en-US"/>
        </w:rPr>
      </w:pPr>
      <w:r w:rsidRPr="00585DE7">
        <w:rPr>
          <w:rFonts w:ascii="Calibri" w:hAnsi="Calibri" w:cs="Calibri"/>
          <w:lang w:val="en-US"/>
        </w:rPr>
        <w:t>metod (</w:t>
      </w:r>
      <w:r w:rsidR="00CB0ECB">
        <w:rPr>
          <w:rFonts w:ascii="Calibri" w:hAnsi="Calibri" w:cs="Calibri"/>
          <w:lang w:val="en-US"/>
        </w:rPr>
        <w:t>posmatranje, osluškivanje, praćenje</w:t>
      </w:r>
      <w:r w:rsidRPr="00585DE7">
        <w:rPr>
          <w:rFonts w:ascii="Calibri" w:hAnsi="Calibri" w:cs="Calibri"/>
          <w:lang w:val="en-US"/>
        </w:rPr>
        <w:t>);</w:t>
      </w:r>
    </w:p>
    <w:p w14:paraId="1A2233D5" w14:textId="32380029" w:rsidR="00585DE7" w:rsidRPr="00CB0ECB" w:rsidRDefault="00585DE7" w:rsidP="00CB2A7A">
      <w:pPr>
        <w:numPr>
          <w:ilvl w:val="0"/>
          <w:numId w:val="32"/>
        </w:numPr>
        <w:spacing w:after="0" w:line="276" w:lineRule="auto"/>
        <w:contextualSpacing/>
        <w:jc w:val="both"/>
        <w:rPr>
          <w:rFonts w:ascii="Calibri" w:hAnsi="Calibri" w:cs="Calibri"/>
          <w:lang w:val="en-US"/>
        </w:rPr>
      </w:pPr>
      <w:r w:rsidRPr="00585DE7">
        <w:rPr>
          <w:rFonts w:ascii="Calibri" w:hAnsi="Calibri" w:cs="Calibri"/>
          <w:lang w:val="en-US"/>
        </w:rPr>
        <w:t>metoda brojanja (stvarno brojanje, proc</w:t>
      </w:r>
      <w:r w:rsidR="00CB0ECB">
        <w:rPr>
          <w:rFonts w:ascii="Calibri" w:hAnsi="Calibri" w:cs="Calibri"/>
          <w:lang w:val="en-US"/>
        </w:rPr>
        <w:t>jena</w:t>
      </w:r>
      <w:r w:rsidRPr="00585DE7">
        <w:rPr>
          <w:rFonts w:ascii="Calibri" w:hAnsi="Calibri" w:cs="Calibri"/>
          <w:lang w:val="en-US"/>
        </w:rPr>
        <w:t>).</w:t>
      </w:r>
    </w:p>
    <w:p w14:paraId="2D2B2063" w14:textId="12A49FB8" w:rsidR="00585DE7" w:rsidRPr="00585DE7" w:rsidRDefault="00585DE7" w:rsidP="00585DE7">
      <w:pPr>
        <w:spacing w:before="180" w:after="0" w:line="288" w:lineRule="auto"/>
        <w:jc w:val="both"/>
        <w:rPr>
          <w:rFonts w:ascii="Calibri" w:hAnsi="Calibri" w:cs="Calibri"/>
          <w:lang w:val="en-US"/>
        </w:rPr>
      </w:pPr>
      <w:r w:rsidRPr="00585DE7">
        <w:rPr>
          <w:rFonts w:ascii="Calibri" w:hAnsi="Calibri" w:cs="Calibri"/>
          <w:lang w:val="en-US"/>
        </w:rPr>
        <w:t>Svaki unos je georeferenciran i za njega se unosi tačno vr</w:t>
      </w:r>
      <w:r w:rsidR="00CB0ECB">
        <w:rPr>
          <w:rFonts w:ascii="Calibri" w:hAnsi="Calibri" w:cs="Calibri"/>
          <w:lang w:val="en-US"/>
        </w:rPr>
        <w:t>ij</w:t>
      </w:r>
      <w:r w:rsidRPr="00585DE7">
        <w:rPr>
          <w:rFonts w:ascii="Calibri" w:hAnsi="Calibri" w:cs="Calibri"/>
          <w:lang w:val="en-US"/>
        </w:rPr>
        <w:t xml:space="preserve">eme ulaska u bazu podataka. Po povratku sa </w:t>
      </w:r>
      <w:r w:rsidR="00CB0ECB">
        <w:rPr>
          <w:rFonts w:ascii="Calibri" w:hAnsi="Calibri" w:cs="Calibri"/>
          <w:lang w:val="en-US"/>
        </w:rPr>
        <w:t>terena</w:t>
      </w:r>
      <w:r w:rsidRPr="00585DE7">
        <w:rPr>
          <w:rFonts w:ascii="Calibri" w:hAnsi="Calibri" w:cs="Calibri"/>
          <w:lang w:val="en-US"/>
        </w:rPr>
        <w:t xml:space="preserve"> moguće je u</w:t>
      </w:r>
      <w:r w:rsidR="00CB0ECB">
        <w:rPr>
          <w:rFonts w:ascii="Calibri" w:hAnsi="Calibri" w:cs="Calibri"/>
          <w:lang w:val="en-US"/>
        </w:rPr>
        <w:t>čitati</w:t>
      </w:r>
      <w:r w:rsidRPr="00585DE7">
        <w:rPr>
          <w:rFonts w:ascii="Calibri" w:hAnsi="Calibri" w:cs="Calibri"/>
          <w:lang w:val="en-US"/>
        </w:rPr>
        <w:t xml:space="preserve"> podatke </w:t>
      </w:r>
      <w:r w:rsidR="00CB0ECB">
        <w:rPr>
          <w:rFonts w:ascii="Calibri" w:hAnsi="Calibri" w:cs="Calibri"/>
          <w:lang w:val="en-US"/>
        </w:rPr>
        <w:t>u formi excel fajla</w:t>
      </w:r>
      <w:r w:rsidRPr="00585DE7">
        <w:rPr>
          <w:rFonts w:ascii="Calibri" w:hAnsi="Calibri" w:cs="Calibri"/>
          <w:lang w:val="en-US"/>
        </w:rPr>
        <w:t xml:space="preserve"> sa svim navedenim unosima ili kao mapu distribucije, u zavisnosti od atributa koji se traži u datom trenutku.</w:t>
      </w:r>
    </w:p>
    <w:p w14:paraId="7E98DA37" w14:textId="06AD3BA4" w:rsidR="00CB0ECB" w:rsidRDefault="00CB0ECB" w:rsidP="00585DE7">
      <w:pPr>
        <w:spacing w:before="180" w:after="0" w:line="288" w:lineRule="auto"/>
        <w:jc w:val="both"/>
        <w:rPr>
          <w:rFonts w:ascii="Calibri" w:hAnsi="Calibri" w:cs="Calibri"/>
          <w:lang w:val="en-US"/>
        </w:rPr>
      </w:pPr>
      <w:r>
        <w:rPr>
          <w:rFonts w:ascii="Calibri" w:hAnsi="Calibri" w:cs="Calibri"/>
          <w:lang w:val="en-US"/>
        </w:rPr>
        <w:t>Brojnost vrsta</w:t>
      </w:r>
      <w:r w:rsidR="00585DE7" w:rsidRPr="00585DE7">
        <w:rPr>
          <w:rFonts w:ascii="Calibri" w:hAnsi="Calibri" w:cs="Calibri"/>
          <w:lang w:val="en-US"/>
        </w:rPr>
        <w:t xml:space="preserve"> se izražava</w:t>
      </w:r>
      <w:r>
        <w:rPr>
          <w:rFonts w:ascii="Calibri" w:hAnsi="Calibri" w:cs="Calibri"/>
          <w:lang w:val="en-US"/>
        </w:rPr>
        <w:t xml:space="preserve"> kao </w:t>
      </w:r>
      <w:r w:rsidR="00585DE7" w:rsidRPr="00585DE7">
        <w:rPr>
          <w:rFonts w:ascii="Calibri" w:hAnsi="Calibri" w:cs="Calibri"/>
          <w:lang w:val="en-US"/>
        </w:rPr>
        <w:t>ptice</w:t>
      </w:r>
      <w:r>
        <w:rPr>
          <w:rFonts w:ascii="Calibri" w:hAnsi="Calibri" w:cs="Calibri"/>
          <w:lang w:val="en-US"/>
        </w:rPr>
        <w:t xml:space="preserve"> po kilometru ili price po kvadratnom kilometru.</w:t>
      </w:r>
    </w:p>
    <w:p w14:paraId="535829F1" w14:textId="59900809" w:rsidR="00A13AA4" w:rsidRPr="009053F9" w:rsidRDefault="00A13AA4" w:rsidP="009053F9">
      <w:pPr>
        <w:pStyle w:val="Heading4"/>
        <w:rPr>
          <w:rFonts w:cs="Calibri"/>
        </w:rPr>
      </w:pPr>
      <w:r w:rsidRPr="00A13AA4">
        <w:rPr>
          <w:rFonts w:cs="Calibri"/>
        </w:rPr>
        <w:t xml:space="preserve">Povezanost monitoringa ptica sa </w:t>
      </w:r>
      <w:r w:rsidR="00836B56">
        <w:rPr>
          <w:rFonts w:cs="Calibri"/>
        </w:rPr>
        <w:t xml:space="preserve">procesima monitoringa </w:t>
      </w:r>
      <w:r w:rsidRPr="00A13AA4">
        <w:rPr>
          <w:rFonts w:cs="Calibri"/>
        </w:rPr>
        <w:t>drugi</w:t>
      </w:r>
      <w:r w:rsidR="00836B56">
        <w:rPr>
          <w:rFonts w:cs="Calibri"/>
        </w:rPr>
        <w:t>h</w:t>
      </w:r>
      <w:r w:rsidRPr="00A13AA4">
        <w:rPr>
          <w:rFonts w:cs="Calibri"/>
        </w:rPr>
        <w:t xml:space="preserve"> deskriptor</w:t>
      </w:r>
      <w:r w:rsidR="00836B56">
        <w:rPr>
          <w:rFonts w:cs="Calibri"/>
        </w:rPr>
        <w:t>a</w:t>
      </w:r>
      <w:r w:rsidRPr="00A13AA4">
        <w:rPr>
          <w:rFonts w:cs="Calibri"/>
        </w:rPr>
        <w:t>/elemen</w:t>
      </w:r>
      <w:r w:rsidR="00836B56">
        <w:rPr>
          <w:rFonts w:cs="Calibri"/>
        </w:rPr>
        <w:t>a</w:t>
      </w:r>
      <w:r w:rsidRPr="00A13AA4">
        <w:rPr>
          <w:rFonts w:cs="Calibri"/>
        </w:rPr>
        <w:t>t</w:t>
      </w:r>
      <w:r w:rsidR="00836B56">
        <w:rPr>
          <w:rFonts w:cs="Calibri"/>
        </w:rPr>
        <w:t>a</w:t>
      </w:r>
    </w:p>
    <w:p w14:paraId="2A8B2429" w14:textId="1AB3E548" w:rsidR="00CB0ECB" w:rsidRPr="00CB0ECB" w:rsidRDefault="00A13AA4" w:rsidP="00A13AA4">
      <w:pPr>
        <w:autoSpaceDE w:val="0"/>
        <w:autoSpaceDN w:val="0"/>
        <w:adjustRightInd w:val="0"/>
        <w:spacing w:after="0" w:line="276" w:lineRule="auto"/>
        <w:contextualSpacing/>
        <w:jc w:val="both"/>
        <w:rPr>
          <w:rFonts w:ascii="Calibri" w:hAnsi="Calibri" w:cs="Calibri"/>
          <w:color w:val="000000"/>
        </w:rPr>
      </w:pPr>
      <w:r>
        <w:rPr>
          <w:rFonts w:ascii="Calibri" w:hAnsi="Calibri" w:cs="Calibri"/>
          <w:color w:val="000000"/>
        </w:rPr>
        <w:t>Povezanost monitoringa ptica sa drugim srodnim procesima ogleda se u sljedećem</w:t>
      </w:r>
      <w:r w:rsidR="00CB0ECB" w:rsidRPr="00CB0ECB">
        <w:rPr>
          <w:rFonts w:ascii="Calibri" w:hAnsi="Calibri" w:cs="Calibri"/>
          <w:color w:val="000000"/>
        </w:rPr>
        <w:t>:</w:t>
      </w:r>
    </w:p>
    <w:p w14:paraId="36F70C24" w14:textId="77777777" w:rsidR="00CB0ECB" w:rsidRPr="00CB0ECB" w:rsidRDefault="00CB0ECB" w:rsidP="00A13AA4">
      <w:pPr>
        <w:autoSpaceDE w:val="0"/>
        <w:autoSpaceDN w:val="0"/>
        <w:adjustRightInd w:val="0"/>
        <w:spacing w:after="0" w:line="276" w:lineRule="auto"/>
        <w:ind w:left="720"/>
        <w:contextualSpacing/>
        <w:jc w:val="both"/>
        <w:rPr>
          <w:rFonts w:ascii="Calibri" w:hAnsi="Calibri" w:cs="Calibri"/>
          <w:color w:val="000000"/>
        </w:rPr>
      </w:pPr>
    </w:p>
    <w:p w14:paraId="3E99935A" w14:textId="630EA659" w:rsidR="00CB0ECB" w:rsidRPr="00CB0ECB" w:rsidRDefault="00CB0ECB" w:rsidP="00CB2A7A">
      <w:pPr>
        <w:numPr>
          <w:ilvl w:val="0"/>
          <w:numId w:val="31"/>
        </w:numPr>
        <w:autoSpaceDE w:val="0"/>
        <w:autoSpaceDN w:val="0"/>
        <w:adjustRightInd w:val="0"/>
        <w:spacing w:after="0" w:line="276" w:lineRule="auto"/>
        <w:contextualSpacing/>
        <w:jc w:val="both"/>
        <w:rPr>
          <w:rFonts w:ascii="Calibri" w:hAnsi="Calibri" w:cs="Calibri"/>
          <w:color w:val="000000"/>
        </w:rPr>
      </w:pPr>
      <w:r w:rsidRPr="00CB0ECB">
        <w:rPr>
          <w:rFonts w:ascii="Calibri" w:hAnsi="Calibri" w:cs="Calibri"/>
          <w:color w:val="000000"/>
        </w:rPr>
        <w:t xml:space="preserve">Monitoring na moru, uglavnom zbog ekonomičnosti, mogao bi se </w:t>
      </w:r>
      <w:r w:rsidR="00A13AA4">
        <w:rPr>
          <w:rFonts w:ascii="Calibri" w:hAnsi="Calibri" w:cs="Calibri"/>
          <w:color w:val="000000"/>
        </w:rPr>
        <w:t>sprovoditi</w:t>
      </w:r>
      <w:r w:rsidRPr="00CB0ECB">
        <w:rPr>
          <w:rFonts w:ascii="Calibri" w:hAnsi="Calibri" w:cs="Calibri"/>
          <w:color w:val="000000"/>
        </w:rPr>
        <w:t xml:space="preserve"> zajedno sa </w:t>
      </w:r>
      <w:r w:rsidR="00A13AA4">
        <w:rPr>
          <w:rFonts w:ascii="Calibri" w:hAnsi="Calibri" w:cs="Calibri"/>
          <w:color w:val="000000"/>
        </w:rPr>
        <w:t>monitoringom</w:t>
      </w:r>
      <w:r w:rsidRPr="00CB0ECB">
        <w:rPr>
          <w:rFonts w:ascii="Calibri" w:hAnsi="Calibri" w:cs="Calibri"/>
          <w:color w:val="000000"/>
        </w:rPr>
        <w:t xml:space="preserve"> morskih sisara i morskih gmizavaca, kao i </w:t>
      </w:r>
      <w:r w:rsidR="00A13AA4">
        <w:rPr>
          <w:rFonts w:ascii="Calibri" w:hAnsi="Calibri" w:cs="Calibri"/>
          <w:color w:val="000000"/>
        </w:rPr>
        <w:t>monitoringom</w:t>
      </w:r>
      <w:r w:rsidRPr="00CB0ECB">
        <w:rPr>
          <w:rFonts w:ascii="Calibri" w:hAnsi="Calibri" w:cs="Calibri"/>
          <w:color w:val="000000"/>
        </w:rPr>
        <w:t xml:space="preserve"> drugih deskriptora, koji se prim</w:t>
      </w:r>
      <w:r w:rsidR="00A13AA4">
        <w:rPr>
          <w:rFonts w:ascii="Calibri" w:hAnsi="Calibri" w:cs="Calibri"/>
          <w:color w:val="000000"/>
        </w:rPr>
        <w:t>jenjuju</w:t>
      </w:r>
      <w:r w:rsidRPr="00CB0ECB">
        <w:rPr>
          <w:rFonts w:ascii="Calibri" w:hAnsi="Calibri" w:cs="Calibri"/>
          <w:color w:val="000000"/>
        </w:rPr>
        <w:t xml:space="preserve"> </w:t>
      </w:r>
      <w:r w:rsidR="00A13AA4">
        <w:rPr>
          <w:rFonts w:ascii="Calibri" w:hAnsi="Calibri" w:cs="Calibri"/>
          <w:color w:val="000000"/>
        </w:rPr>
        <w:t>duž</w:t>
      </w:r>
      <w:r w:rsidRPr="00CB0ECB">
        <w:rPr>
          <w:rFonts w:ascii="Calibri" w:hAnsi="Calibri" w:cs="Calibri"/>
          <w:color w:val="000000"/>
        </w:rPr>
        <w:t xml:space="preserve"> transek</w:t>
      </w:r>
      <w:r w:rsidR="00A13AA4">
        <w:rPr>
          <w:rFonts w:ascii="Calibri" w:hAnsi="Calibri" w:cs="Calibri"/>
          <w:color w:val="000000"/>
        </w:rPr>
        <w:t>ata</w:t>
      </w:r>
      <w:r w:rsidRPr="00CB0ECB">
        <w:rPr>
          <w:rFonts w:ascii="Calibri" w:hAnsi="Calibri" w:cs="Calibri"/>
          <w:color w:val="000000"/>
        </w:rPr>
        <w:t>, kao što su D3, D5, D7, D9, D10.</w:t>
      </w:r>
    </w:p>
    <w:p w14:paraId="13FD5829" w14:textId="50609464" w:rsidR="0097324A" w:rsidRPr="0097324A" w:rsidRDefault="0097324A" w:rsidP="00CB2A7A">
      <w:pPr>
        <w:numPr>
          <w:ilvl w:val="0"/>
          <w:numId w:val="31"/>
        </w:numPr>
        <w:autoSpaceDE w:val="0"/>
        <w:autoSpaceDN w:val="0"/>
        <w:adjustRightInd w:val="0"/>
        <w:spacing w:after="0" w:line="276" w:lineRule="auto"/>
        <w:contextualSpacing/>
        <w:jc w:val="both"/>
        <w:rPr>
          <w:rFonts w:ascii="Calibri" w:hAnsi="Calibri" w:cs="Calibri"/>
          <w:color w:val="000000"/>
        </w:rPr>
      </w:pPr>
      <w:r w:rsidRPr="0097324A">
        <w:rPr>
          <w:rFonts w:ascii="Calibri" w:hAnsi="Calibri" w:cs="Calibri"/>
          <w:color w:val="000000"/>
        </w:rPr>
        <w:t xml:space="preserve">Monitoring </w:t>
      </w:r>
      <w:r w:rsidR="005E4C7F">
        <w:rPr>
          <w:rFonts w:ascii="Calibri" w:hAnsi="Calibri" w:cs="Calibri"/>
          <w:color w:val="000000"/>
        </w:rPr>
        <w:t>slučajnog ulova</w:t>
      </w:r>
      <w:r w:rsidRPr="0097324A">
        <w:rPr>
          <w:rFonts w:ascii="Calibri" w:hAnsi="Calibri" w:cs="Calibri"/>
          <w:color w:val="000000"/>
        </w:rPr>
        <w:t xml:space="preserve"> je povezan sa monitoringom </w:t>
      </w:r>
      <w:r w:rsidRPr="0097324A">
        <w:rPr>
          <w:rFonts w:cs="Calibri"/>
          <w:color w:val="000000"/>
        </w:rPr>
        <w:t>u skladu sa</w:t>
      </w:r>
      <w:r w:rsidRPr="0097324A">
        <w:rPr>
          <w:rFonts w:ascii="Calibri" w:hAnsi="Calibri" w:cs="Calibri"/>
          <w:color w:val="000000"/>
        </w:rPr>
        <w:t xml:space="preserve"> Regulativom Savjeta 199/2008 o uspostavljanju „okvira Zajednice za prikupljanje, upravljanje i korišćenje podataka u sektoru ribarstva i podršku naučnim savjetima u vezi sa zajedničkom politikom ribarstva“ i Odlukom Komisije 2008/949/EC o v</w:t>
      </w:r>
      <w:r>
        <w:rPr>
          <w:rFonts w:ascii="Calibri" w:hAnsi="Calibri" w:cs="Calibri"/>
          <w:color w:val="000000"/>
        </w:rPr>
        <w:t>išegodišnjem programu Zajednice.</w:t>
      </w:r>
    </w:p>
    <w:p w14:paraId="007FF78F" w14:textId="77777777" w:rsidR="00126936" w:rsidRDefault="00126936" w:rsidP="00801195">
      <w:pPr>
        <w:autoSpaceDE w:val="0"/>
        <w:autoSpaceDN w:val="0"/>
        <w:adjustRightInd w:val="0"/>
        <w:spacing w:line="276" w:lineRule="auto"/>
        <w:jc w:val="both"/>
        <w:rPr>
          <w:rFonts w:ascii="Calibri" w:eastAsia="Calibri" w:hAnsi="Calibri" w:cs="Calibri"/>
        </w:rPr>
      </w:pPr>
    </w:p>
    <w:p w14:paraId="35613CE7" w14:textId="0490463E" w:rsidR="009053F9" w:rsidRPr="00EC6205" w:rsidRDefault="00035BE3" w:rsidP="00EC6205">
      <w:pPr>
        <w:autoSpaceDE w:val="0"/>
        <w:autoSpaceDN w:val="0"/>
        <w:adjustRightInd w:val="0"/>
        <w:spacing w:line="276" w:lineRule="auto"/>
        <w:jc w:val="both"/>
        <w:rPr>
          <w:rFonts w:ascii="Calibri" w:eastAsia="Calibri" w:hAnsi="Calibri" w:cs="Calibri"/>
        </w:rPr>
      </w:pPr>
      <w:r>
        <w:rPr>
          <w:rFonts w:ascii="Calibri" w:eastAsia="Calibri" w:hAnsi="Calibri" w:cs="Calibri"/>
        </w:rPr>
        <w:t>Na osnovi svega gore navedenog m</w:t>
      </w:r>
      <w:r w:rsidR="00801195" w:rsidRPr="00801195">
        <w:rPr>
          <w:rFonts w:ascii="Calibri" w:eastAsia="Calibri" w:hAnsi="Calibri" w:cs="Calibri"/>
        </w:rPr>
        <w:t>ožemo</w:t>
      </w:r>
      <w:r w:rsidR="00801195">
        <w:rPr>
          <w:rFonts w:ascii="Calibri" w:eastAsia="Calibri" w:hAnsi="Calibri" w:cs="Calibri"/>
          <w:b/>
        </w:rPr>
        <w:t xml:space="preserve"> zaključiti </w:t>
      </w:r>
      <w:r w:rsidR="00801195">
        <w:rPr>
          <w:rFonts w:ascii="Calibri" w:eastAsia="Calibri" w:hAnsi="Calibri" w:cs="Calibri"/>
        </w:rPr>
        <w:t xml:space="preserve">da </w:t>
      </w:r>
      <w:r w:rsidR="00E40043" w:rsidRPr="00801195">
        <w:rPr>
          <w:rFonts w:ascii="Calibri" w:eastAsia="Calibri" w:hAnsi="Calibri" w:cs="Calibri"/>
        </w:rPr>
        <w:t xml:space="preserve">implementacija ovog programa monitoringa </w:t>
      </w:r>
      <w:r>
        <w:rPr>
          <w:rFonts w:ascii="Calibri" w:eastAsia="Calibri" w:hAnsi="Calibri" w:cs="Calibri"/>
        </w:rPr>
        <w:t xml:space="preserve">treba </w:t>
      </w:r>
      <w:r w:rsidR="00E40043" w:rsidRPr="00801195">
        <w:rPr>
          <w:rFonts w:ascii="Calibri" w:eastAsia="Calibri" w:hAnsi="Calibri" w:cs="Calibri"/>
        </w:rPr>
        <w:t>omoguć</w:t>
      </w:r>
      <w:r>
        <w:rPr>
          <w:rFonts w:ascii="Calibri" w:eastAsia="Calibri" w:hAnsi="Calibri" w:cs="Calibri"/>
        </w:rPr>
        <w:t>iti</w:t>
      </w:r>
      <w:r w:rsidR="00E40043" w:rsidRPr="00801195">
        <w:rPr>
          <w:rFonts w:ascii="Calibri" w:eastAsia="Calibri" w:hAnsi="Calibri" w:cs="Calibri"/>
        </w:rPr>
        <w:t xml:space="preserve"> procjenu bioloških karakteristika – opisa prirodnog i stvarnog </w:t>
      </w:r>
      <w:r w:rsidR="00801195">
        <w:rPr>
          <w:rFonts w:ascii="Calibri" w:eastAsia="Calibri" w:hAnsi="Calibri" w:cs="Calibri"/>
        </w:rPr>
        <w:t>areala</w:t>
      </w:r>
      <w:r w:rsidR="00E40043" w:rsidRPr="00801195">
        <w:rPr>
          <w:rFonts w:ascii="Calibri" w:eastAsia="Calibri" w:hAnsi="Calibri" w:cs="Calibri"/>
        </w:rPr>
        <w:t>, te statusa vrsta morskih ptica koje se nalaze u crnogorskim vodama, budući da dosadašnji nedostatak monitoringa ne omogućava stabilnu polaznu</w:t>
      </w:r>
      <w:r w:rsidR="00801195">
        <w:rPr>
          <w:rFonts w:ascii="Calibri" w:eastAsia="Calibri" w:hAnsi="Calibri" w:cs="Calibri"/>
        </w:rPr>
        <w:t xml:space="preserve"> osnovu</w:t>
      </w:r>
      <w:r w:rsidR="00126877">
        <w:rPr>
          <w:rFonts w:ascii="Calibri" w:eastAsia="Calibri" w:hAnsi="Calibri" w:cs="Calibri"/>
        </w:rPr>
        <w:t xml:space="preserve"> koja je potrebna radi</w:t>
      </w:r>
      <w:r w:rsidR="00E40043" w:rsidRPr="00801195">
        <w:rPr>
          <w:rFonts w:ascii="Calibri" w:eastAsia="Calibri" w:hAnsi="Calibri" w:cs="Calibri"/>
        </w:rPr>
        <w:t xml:space="preserve"> poređenj</w:t>
      </w:r>
      <w:r w:rsidR="00126877">
        <w:rPr>
          <w:rFonts w:ascii="Calibri" w:eastAsia="Calibri" w:hAnsi="Calibri" w:cs="Calibri"/>
        </w:rPr>
        <w:t>a</w:t>
      </w:r>
      <w:r w:rsidR="00E40043" w:rsidRPr="00801195">
        <w:rPr>
          <w:rFonts w:ascii="Calibri" w:eastAsia="Calibri" w:hAnsi="Calibri" w:cs="Calibri"/>
        </w:rPr>
        <w:t xml:space="preserve"> za proc</w:t>
      </w:r>
      <w:r w:rsidR="00126877">
        <w:rPr>
          <w:rFonts w:ascii="Calibri" w:eastAsia="Calibri" w:hAnsi="Calibri" w:cs="Calibri"/>
        </w:rPr>
        <w:t>j</w:t>
      </w:r>
      <w:r w:rsidR="00E40043" w:rsidRPr="00801195">
        <w:rPr>
          <w:rFonts w:ascii="Calibri" w:eastAsia="Calibri" w:hAnsi="Calibri" w:cs="Calibri"/>
        </w:rPr>
        <w:t xml:space="preserve">enu GES-a. Pored toga, </w:t>
      </w:r>
      <w:r w:rsidR="00126877">
        <w:rPr>
          <w:rFonts w:ascii="Calibri" w:eastAsia="Calibri" w:hAnsi="Calibri" w:cs="Calibri"/>
        </w:rPr>
        <w:t>monitoring</w:t>
      </w:r>
      <w:r w:rsidR="00E40043" w:rsidRPr="00801195">
        <w:rPr>
          <w:rFonts w:ascii="Calibri" w:eastAsia="Calibri" w:hAnsi="Calibri" w:cs="Calibri"/>
        </w:rPr>
        <w:t xml:space="preserve"> morskih ptica će doprin</w:t>
      </w:r>
      <w:r w:rsidR="00126877">
        <w:rPr>
          <w:rFonts w:ascii="Calibri" w:eastAsia="Calibri" w:hAnsi="Calibri" w:cs="Calibri"/>
        </w:rPr>
        <w:t>j</w:t>
      </w:r>
      <w:r w:rsidR="00E40043" w:rsidRPr="00801195">
        <w:rPr>
          <w:rFonts w:ascii="Calibri" w:eastAsia="Calibri" w:hAnsi="Calibri" w:cs="Calibri"/>
        </w:rPr>
        <w:t>eti proc</w:t>
      </w:r>
      <w:r w:rsidR="00126877">
        <w:rPr>
          <w:rFonts w:ascii="Calibri" w:eastAsia="Calibri" w:hAnsi="Calibri" w:cs="Calibri"/>
        </w:rPr>
        <w:t>j</w:t>
      </w:r>
      <w:r w:rsidR="00E40043" w:rsidRPr="00801195">
        <w:rPr>
          <w:rFonts w:ascii="Calibri" w:eastAsia="Calibri" w:hAnsi="Calibri" w:cs="Calibri"/>
        </w:rPr>
        <w:t xml:space="preserve">eni indikatora različitih uticaja bioloških poremećaja; tj. selektivno </w:t>
      </w:r>
      <w:r w:rsidR="00665915">
        <w:rPr>
          <w:rFonts w:ascii="Calibri" w:eastAsia="Calibri" w:hAnsi="Calibri" w:cs="Calibri"/>
        </w:rPr>
        <w:t>uklanjanje</w:t>
      </w:r>
      <w:r w:rsidR="00E40043" w:rsidRPr="00801195">
        <w:rPr>
          <w:rFonts w:ascii="Calibri" w:eastAsia="Calibri" w:hAnsi="Calibri" w:cs="Calibri"/>
        </w:rPr>
        <w:t xml:space="preserve"> vrsta, uključujući slučajni neciljani ulov (npr. komercijalnim ribolovom). Prateći indikatori za kriterijume </w:t>
      </w:r>
      <w:r w:rsidR="00665915">
        <w:rPr>
          <w:rFonts w:ascii="Calibri" w:eastAsia="Calibri" w:hAnsi="Calibri" w:cs="Calibri"/>
        </w:rPr>
        <w:t>ODMS</w:t>
      </w:r>
      <w:r w:rsidR="00E40043" w:rsidRPr="00801195">
        <w:rPr>
          <w:rFonts w:ascii="Calibri" w:eastAsia="Calibri" w:hAnsi="Calibri" w:cs="Calibri"/>
        </w:rPr>
        <w:t xml:space="preserve"> D1C3 i D4C1 koriste podatke o vrstama koje su os</w:t>
      </w:r>
      <w:r w:rsidR="00665915">
        <w:rPr>
          <w:rFonts w:ascii="Calibri" w:eastAsia="Calibri" w:hAnsi="Calibri" w:cs="Calibri"/>
        </w:rPr>
        <w:t>j</w:t>
      </w:r>
      <w:r w:rsidR="00E40043" w:rsidRPr="00801195">
        <w:rPr>
          <w:rFonts w:ascii="Calibri" w:eastAsia="Calibri" w:hAnsi="Calibri" w:cs="Calibri"/>
        </w:rPr>
        <w:t xml:space="preserve">etljive </w:t>
      </w:r>
      <w:r w:rsidR="00801195">
        <w:rPr>
          <w:rFonts w:ascii="Calibri" w:eastAsia="Calibri" w:hAnsi="Calibri" w:cs="Calibri"/>
        </w:rPr>
        <w:t>na prom</w:t>
      </w:r>
      <w:r w:rsidR="00665915">
        <w:rPr>
          <w:rFonts w:ascii="Calibri" w:eastAsia="Calibri" w:hAnsi="Calibri" w:cs="Calibri"/>
        </w:rPr>
        <w:t>j</w:t>
      </w:r>
      <w:r w:rsidR="00801195">
        <w:rPr>
          <w:rFonts w:ascii="Calibri" w:eastAsia="Calibri" w:hAnsi="Calibri" w:cs="Calibri"/>
        </w:rPr>
        <w:t>ene u dostupnosti hrane.</w:t>
      </w:r>
    </w:p>
    <w:p w14:paraId="61437385" w14:textId="25C3EC5B" w:rsidR="00CB4376" w:rsidRPr="00067808" w:rsidRDefault="00CB4376" w:rsidP="00CB4376">
      <w:pPr>
        <w:pStyle w:val="Heading4"/>
        <w:rPr>
          <w:rFonts w:eastAsiaTheme="majorEastAsia" w:cs="Calibri"/>
        </w:rPr>
      </w:pPr>
      <w:r>
        <w:rPr>
          <w:rFonts w:eastAsiaTheme="majorEastAsia" w:cs="Calibri"/>
        </w:rPr>
        <w:t>Osiguranje i kontrola kvaliteta</w:t>
      </w:r>
    </w:p>
    <w:p w14:paraId="3A9F451B" w14:textId="2CF2E27C" w:rsidR="00A7065B" w:rsidRPr="00A7065B" w:rsidRDefault="00A7065B" w:rsidP="00A7065B">
      <w:pPr>
        <w:spacing w:line="276" w:lineRule="auto"/>
        <w:jc w:val="both"/>
        <w:rPr>
          <w:rFonts w:ascii="Calibri" w:hAnsi="Calibri" w:cs="Calibri"/>
          <w:lang w:val="en-US"/>
        </w:rPr>
      </w:pPr>
      <w:r>
        <w:rPr>
          <w:rFonts w:ascii="Calibri" w:hAnsi="Calibri" w:cs="Calibri"/>
          <w:lang w:val="en-US" w:eastAsia="fr-FR"/>
        </w:rPr>
        <w:t>Izrada programa monitoringa</w:t>
      </w:r>
      <w:r w:rsidRPr="00A7065B">
        <w:rPr>
          <w:rFonts w:ascii="Calibri" w:hAnsi="Calibri" w:cs="Calibri"/>
          <w:lang w:val="en-US" w:eastAsia="fr-FR"/>
        </w:rPr>
        <w:t xml:space="preserve"> treba da se sastoji od okvira, koji uključuje: a) ciljeve i zadatke; b) informacije o </w:t>
      </w:r>
      <w:r w:rsidR="00CB4376">
        <w:rPr>
          <w:rFonts w:ascii="Calibri" w:hAnsi="Calibri" w:cs="Calibri"/>
          <w:lang w:val="en-US" w:eastAsia="fr-FR"/>
        </w:rPr>
        <w:t>subjektu</w:t>
      </w:r>
      <w:r w:rsidRPr="00A7065B">
        <w:rPr>
          <w:rFonts w:ascii="Calibri" w:hAnsi="Calibri" w:cs="Calibri"/>
          <w:lang w:val="en-US" w:eastAsia="fr-FR"/>
        </w:rPr>
        <w:t xml:space="preserve"> koji se prati; c) strategiju i </w:t>
      </w:r>
      <w:r w:rsidR="00CB4376">
        <w:rPr>
          <w:rFonts w:ascii="Calibri" w:hAnsi="Calibri" w:cs="Calibri"/>
          <w:lang w:val="en-US" w:eastAsia="fr-FR"/>
        </w:rPr>
        <w:t>koncept</w:t>
      </w:r>
      <w:r w:rsidRPr="00A7065B">
        <w:rPr>
          <w:rFonts w:ascii="Calibri" w:hAnsi="Calibri" w:cs="Calibri"/>
          <w:lang w:val="en-US" w:eastAsia="fr-FR"/>
        </w:rPr>
        <w:t xml:space="preserve"> uzorkovanja; d) jasan metod prikupljanja i rukovanja podacima</w:t>
      </w:r>
      <w:r w:rsidR="00CB4376">
        <w:rPr>
          <w:rFonts w:ascii="Calibri" w:hAnsi="Calibri" w:cs="Calibri"/>
          <w:lang w:val="en-US" w:eastAsia="fr-FR"/>
        </w:rPr>
        <w:t>, i</w:t>
      </w:r>
      <w:r w:rsidRPr="00A7065B">
        <w:rPr>
          <w:rFonts w:ascii="Calibri" w:hAnsi="Calibri" w:cs="Calibri"/>
          <w:lang w:val="en-US" w:eastAsia="fr-FR"/>
        </w:rPr>
        <w:t xml:space="preserve"> d) izv</w:t>
      </w:r>
      <w:r w:rsidR="00CB4376">
        <w:rPr>
          <w:rFonts w:ascii="Calibri" w:hAnsi="Calibri" w:cs="Calibri"/>
          <w:lang w:val="en-US" w:eastAsia="fr-FR"/>
        </w:rPr>
        <w:t>j</w:t>
      </w:r>
      <w:r w:rsidRPr="00A7065B">
        <w:rPr>
          <w:rFonts w:ascii="Calibri" w:hAnsi="Calibri" w:cs="Calibri"/>
          <w:lang w:val="en-US" w:eastAsia="fr-FR"/>
        </w:rPr>
        <w:t xml:space="preserve">eštavanje. Informacije o prirodnoj istoriji vrsta su ključne za </w:t>
      </w:r>
      <w:r w:rsidRPr="00A7065B">
        <w:rPr>
          <w:rFonts w:ascii="Calibri" w:hAnsi="Calibri" w:cs="Calibri"/>
          <w:lang w:val="en-US" w:eastAsia="fr-FR"/>
        </w:rPr>
        <w:lastRenderedPageBreak/>
        <w:t xml:space="preserve">prilagođavanje metoda tako da odgovaraju situaciji. Neophodno je da oni koji učestvuju u bilo kom programu </w:t>
      </w:r>
      <w:r w:rsidR="00CB4376">
        <w:rPr>
          <w:rFonts w:ascii="Calibri" w:hAnsi="Calibri" w:cs="Calibri"/>
          <w:lang w:val="en-US" w:eastAsia="fr-FR"/>
        </w:rPr>
        <w:t>monitoringa</w:t>
      </w:r>
      <w:r w:rsidRPr="00A7065B">
        <w:rPr>
          <w:rFonts w:ascii="Calibri" w:hAnsi="Calibri" w:cs="Calibri"/>
          <w:lang w:val="en-US" w:eastAsia="fr-FR"/>
        </w:rPr>
        <w:t xml:space="preserve"> budu dobro upoznati sa ekologijom i očuvanjem vrsta. Usp</w:t>
      </w:r>
      <w:r w:rsidR="00CB4376">
        <w:rPr>
          <w:rFonts w:ascii="Calibri" w:hAnsi="Calibri" w:cs="Calibri"/>
          <w:lang w:val="en-US" w:eastAsia="fr-FR"/>
        </w:rPr>
        <w:t>j</w:t>
      </w:r>
      <w:r w:rsidRPr="00A7065B">
        <w:rPr>
          <w:rFonts w:ascii="Calibri" w:hAnsi="Calibri" w:cs="Calibri"/>
          <w:lang w:val="en-US" w:eastAsia="fr-FR"/>
        </w:rPr>
        <w:t xml:space="preserve">eh svakog monitoringa ptica ili istraživačkog projekta zavisi od standarda posmatrača koji prikupljaju podatke. Aktivnosti </w:t>
      </w:r>
      <w:r w:rsidR="00CB4376">
        <w:rPr>
          <w:rFonts w:ascii="Calibri" w:hAnsi="Calibri" w:cs="Calibri"/>
          <w:lang w:val="en-US" w:eastAsia="fr-FR"/>
        </w:rPr>
        <w:t xml:space="preserve">sprovođenja </w:t>
      </w:r>
      <w:r w:rsidRPr="00A7065B">
        <w:rPr>
          <w:rFonts w:ascii="Calibri" w:hAnsi="Calibri" w:cs="Calibri"/>
          <w:lang w:val="en-US" w:eastAsia="fr-FR"/>
        </w:rPr>
        <w:t xml:space="preserve">fizičkog </w:t>
      </w:r>
      <w:r w:rsidR="00CB4376">
        <w:rPr>
          <w:rFonts w:ascii="Calibri" w:hAnsi="Calibri" w:cs="Calibri"/>
          <w:lang w:val="en-US" w:eastAsia="fr-FR"/>
        </w:rPr>
        <w:t>monitoringa</w:t>
      </w:r>
      <w:r w:rsidRPr="00A7065B">
        <w:rPr>
          <w:rFonts w:ascii="Calibri" w:hAnsi="Calibri" w:cs="Calibri"/>
          <w:lang w:val="en-US" w:eastAsia="fr-FR"/>
        </w:rPr>
        <w:t xml:space="preserve"> (kao što su prebrojavanje, prov</w:t>
      </w:r>
      <w:r w:rsidR="00CB4376">
        <w:rPr>
          <w:rFonts w:ascii="Calibri" w:hAnsi="Calibri" w:cs="Calibri"/>
          <w:lang w:val="en-US" w:eastAsia="fr-FR"/>
        </w:rPr>
        <w:t>j</w:t>
      </w:r>
      <w:r w:rsidRPr="00A7065B">
        <w:rPr>
          <w:rFonts w:ascii="Calibri" w:hAnsi="Calibri" w:cs="Calibri"/>
          <w:lang w:val="en-US" w:eastAsia="fr-FR"/>
        </w:rPr>
        <w:t xml:space="preserve">era </w:t>
      </w:r>
      <w:r w:rsidR="00CB4376">
        <w:rPr>
          <w:rFonts w:ascii="Calibri" w:hAnsi="Calibri" w:cs="Calibri"/>
          <w:lang w:val="en-US" w:eastAsia="fr-FR"/>
        </w:rPr>
        <w:t>lokacija na kojima se ptice gnijezde</w:t>
      </w:r>
      <w:r w:rsidRPr="00A7065B">
        <w:rPr>
          <w:rFonts w:ascii="Calibri" w:hAnsi="Calibri" w:cs="Calibri"/>
          <w:lang w:val="en-US" w:eastAsia="fr-FR"/>
        </w:rPr>
        <w:t xml:space="preserve">, prikupljanje bioloških podataka, </w:t>
      </w:r>
      <w:r w:rsidR="00CB4376">
        <w:rPr>
          <w:rFonts w:ascii="Calibri" w:hAnsi="Calibri" w:cs="Calibri"/>
          <w:lang w:val="en-US" w:eastAsia="fr-FR"/>
        </w:rPr>
        <w:t>i sl.</w:t>
      </w:r>
      <w:r w:rsidRPr="00A7065B">
        <w:rPr>
          <w:rFonts w:ascii="Calibri" w:hAnsi="Calibri" w:cs="Calibri"/>
          <w:lang w:val="en-US" w:eastAsia="fr-FR"/>
        </w:rPr>
        <w:t>) treba da se obavljaju po mogućnosti u dobrim vremenskim uslovima. Na prim</w:t>
      </w:r>
      <w:r w:rsidR="00CB4376">
        <w:rPr>
          <w:rFonts w:ascii="Calibri" w:hAnsi="Calibri" w:cs="Calibri"/>
          <w:lang w:val="en-US" w:eastAsia="fr-FR"/>
        </w:rPr>
        <w:t>j</w:t>
      </w:r>
      <w:r w:rsidRPr="00A7065B">
        <w:rPr>
          <w:rFonts w:ascii="Calibri" w:hAnsi="Calibri" w:cs="Calibri"/>
          <w:lang w:val="en-US" w:eastAsia="fr-FR"/>
        </w:rPr>
        <w:t>er, jak v</w:t>
      </w:r>
      <w:r w:rsidR="00CB4376">
        <w:rPr>
          <w:rFonts w:ascii="Calibri" w:hAnsi="Calibri" w:cs="Calibri"/>
          <w:lang w:val="en-US" w:eastAsia="fr-FR"/>
        </w:rPr>
        <w:t>j</w:t>
      </w:r>
      <w:r w:rsidRPr="00A7065B">
        <w:rPr>
          <w:rFonts w:ascii="Calibri" w:hAnsi="Calibri" w:cs="Calibri"/>
          <w:lang w:val="en-US" w:eastAsia="fr-FR"/>
        </w:rPr>
        <w:t>etar i kiša, osim što stvaraju teške uslove za rad, mogu uticati na kvalitet prikupljenih podataka. Podaci treba da se evidentiraju na obrascima na terenu, koji treba da budu standardni da bi se obezb</w:t>
      </w:r>
      <w:r w:rsidR="00CB4376">
        <w:rPr>
          <w:rFonts w:ascii="Calibri" w:hAnsi="Calibri" w:cs="Calibri"/>
          <w:lang w:val="en-US" w:eastAsia="fr-FR"/>
        </w:rPr>
        <w:t>ij</w:t>
      </w:r>
      <w:r w:rsidR="009053F9">
        <w:rPr>
          <w:rFonts w:ascii="Calibri" w:hAnsi="Calibri" w:cs="Calibri"/>
          <w:lang w:val="en-US" w:eastAsia="fr-FR"/>
        </w:rPr>
        <w:t>edila kompatibilnost podataka i</w:t>
      </w:r>
      <w:r w:rsidRPr="00A7065B">
        <w:rPr>
          <w:rFonts w:ascii="Calibri" w:hAnsi="Calibri" w:cs="Calibri"/>
          <w:lang w:val="en-US" w:eastAsia="fr-FR"/>
        </w:rPr>
        <w:t xml:space="preserve">zmeđu učesnika </w:t>
      </w:r>
      <w:r w:rsidR="00CB4376">
        <w:rPr>
          <w:rFonts w:ascii="Calibri" w:hAnsi="Calibri" w:cs="Calibri"/>
          <w:lang w:val="en-US" w:eastAsia="fr-FR"/>
        </w:rPr>
        <w:t xml:space="preserve">tokom </w:t>
      </w:r>
      <w:r w:rsidRPr="00A7065B">
        <w:rPr>
          <w:rFonts w:ascii="Calibri" w:hAnsi="Calibri" w:cs="Calibri"/>
          <w:lang w:val="en-US" w:eastAsia="fr-FR"/>
        </w:rPr>
        <w:t>različit</w:t>
      </w:r>
      <w:r w:rsidR="00CB4376">
        <w:rPr>
          <w:rFonts w:ascii="Calibri" w:hAnsi="Calibri" w:cs="Calibri"/>
          <w:lang w:val="en-US" w:eastAsia="fr-FR"/>
        </w:rPr>
        <w:t>ih datuma</w:t>
      </w:r>
      <w:r w:rsidRPr="00A7065B">
        <w:rPr>
          <w:rFonts w:ascii="Calibri" w:hAnsi="Calibri" w:cs="Calibri"/>
          <w:lang w:val="en-US" w:eastAsia="fr-FR"/>
        </w:rPr>
        <w:t xml:space="preserve"> </w:t>
      </w:r>
      <w:r w:rsidR="00CB4376">
        <w:rPr>
          <w:rFonts w:ascii="Calibri" w:hAnsi="Calibri" w:cs="Calibri"/>
          <w:lang w:val="en-US" w:eastAsia="fr-FR"/>
        </w:rPr>
        <w:t>sprovođenja monitoringa</w:t>
      </w:r>
      <w:r w:rsidRPr="00A7065B">
        <w:rPr>
          <w:rFonts w:ascii="Calibri" w:hAnsi="Calibri" w:cs="Calibri"/>
          <w:lang w:val="en-US" w:eastAsia="fr-FR"/>
        </w:rPr>
        <w:t xml:space="preserve">. Korišćenje mapa i dijagrama je efikasan način za </w:t>
      </w:r>
      <w:r w:rsidR="00CB4376">
        <w:rPr>
          <w:rFonts w:ascii="Calibri" w:hAnsi="Calibri" w:cs="Calibri"/>
          <w:lang w:val="en-US" w:eastAsia="fr-FR"/>
        </w:rPr>
        <w:t>evidenciju</w:t>
      </w:r>
      <w:r w:rsidRPr="00A7065B">
        <w:rPr>
          <w:rFonts w:ascii="Calibri" w:hAnsi="Calibri" w:cs="Calibri"/>
          <w:lang w:val="en-US" w:eastAsia="fr-FR"/>
        </w:rPr>
        <w:t xml:space="preserve"> podataka, osim što pomaže u praćenju lokacija ptica i gn</w:t>
      </w:r>
      <w:r w:rsidR="00CB4376">
        <w:rPr>
          <w:rFonts w:ascii="Calibri" w:hAnsi="Calibri" w:cs="Calibri"/>
          <w:lang w:val="en-US" w:eastAsia="fr-FR"/>
        </w:rPr>
        <w:t>ijezdilišta</w:t>
      </w:r>
      <w:r w:rsidRPr="00A7065B">
        <w:rPr>
          <w:rFonts w:ascii="Calibri" w:hAnsi="Calibri" w:cs="Calibri"/>
          <w:lang w:val="en-US" w:eastAsia="fr-FR"/>
        </w:rPr>
        <w:t>.</w:t>
      </w:r>
    </w:p>
    <w:p w14:paraId="7E923DFD" w14:textId="58CFE971" w:rsidR="00A7065B" w:rsidRDefault="00A7065B" w:rsidP="00A7065B">
      <w:pPr>
        <w:spacing w:line="276" w:lineRule="auto"/>
        <w:jc w:val="both"/>
        <w:rPr>
          <w:rFonts w:ascii="Calibri" w:hAnsi="Calibri" w:cs="Calibri"/>
          <w:lang w:val="en-US" w:eastAsia="fr-FR"/>
        </w:rPr>
      </w:pPr>
      <w:r w:rsidRPr="00A7065B">
        <w:rPr>
          <w:rFonts w:ascii="Calibri" w:hAnsi="Calibri" w:cs="Calibri"/>
          <w:lang w:val="en-US" w:eastAsia="fr-FR"/>
        </w:rPr>
        <w:t>Standardne metodo</w:t>
      </w:r>
      <w:r w:rsidR="00CB4376">
        <w:rPr>
          <w:rFonts w:ascii="Calibri" w:hAnsi="Calibri" w:cs="Calibri"/>
          <w:lang w:val="en-US" w:eastAsia="fr-FR"/>
        </w:rPr>
        <w:t>logije, posebno one navedene u W</w:t>
      </w:r>
      <w:r w:rsidRPr="00A7065B">
        <w:rPr>
          <w:rFonts w:ascii="Calibri" w:hAnsi="Calibri" w:cs="Calibri"/>
          <w:lang w:val="en-US" w:eastAsia="fr-FR"/>
        </w:rPr>
        <w:t xml:space="preserve">alsh </w:t>
      </w:r>
      <w:r w:rsidR="00CB4376">
        <w:rPr>
          <w:rFonts w:ascii="Calibri" w:hAnsi="Calibri" w:cs="Calibri"/>
          <w:lang w:val="en-US" w:eastAsia="fr-FR"/>
        </w:rPr>
        <w:t>i sar., 1995; Tasker i sar</w:t>
      </w:r>
      <w:r w:rsidRPr="00A7065B">
        <w:rPr>
          <w:rFonts w:ascii="Calibri" w:hAnsi="Calibri" w:cs="Calibri"/>
          <w:lang w:val="en-US" w:eastAsia="fr-FR"/>
        </w:rPr>
        <w:t>., 1984; Camphu</w:t>
      </w:r>
      <w:r w:rsidR="00CB4376">
        <w:rPr>
          <w:rFonts w:ascii="Calibri" w:hAnsi="Calibri" w:cs="Calibri"/>
          <w:lang w:val="en-US" w:eastAsia="fr-FR"/>
        </w:rPr>
        <w:t>y</w:t>
      </w:r>
      <w:r w:rsidRPr="00A7065B">
        <w:rPr>
          <w:rFonts w:ascii="Calibri" w:hAnsi="Calibri" w:cs="Calibri"/>
          <w:lang w:val="en-US" w:eastAsia="fr-FR"/>
        </w:rPr>
        <w:t xml:space="preserve">sen </w:t>
      </w:r>
      <w:r w:rsidR="00CB4376">
        <w:rPr>
          <w:rFonts w:ascii="Calibri" w:hAnsi="Calibri" w:cs="Calibri"/>
          <w:lang w:val="en-US" w:eastAsia="fr-FR"/>
        </w:rPr>
        <w:t xml:space="preserve">i sar., 2004 i </w:t>
      </w:r>
      <w:r w:rsidR="00CB4376" w:rsidRPr="00D21C19">
        <w:rPr>
          <w:rFonts w:ascii="Calibri" w:hAnsi="Calibri" w:cs="Calibri"/>
          <w:lang w:val="en-US"/>
        </w:rPr>
        <w:t>Voříšek</w:t>
      </w:r>
      <w:r w:rsidR="00CB4376">
        <w:rPr>
          <w:rFonts w:ascii="Calibri" w:hAnsi="Calibri" w:cs="Calibri"/>
          <w:lang w:val="en-US"/>
        </w:rPr>
        <w:t xml:space="preserve"> </w:t>
      </w:r>
      <w:r w:rsidR="00CB4376">
        <w:rPr>
          <w:rFonts w:ascii="Calibri" w:hAnsi="Calibri" w:cs="Calibri"/>
          <w:lang w:val="en-US" w:eastAsia="fr-FR"/>
        </w:rPr>
        <w:t>i sar</w:t>
      </w:r>
      <w:r w:rsidRPr="00A7065B">
        <w:rPr>
          <w:rFonts w:ascii="Calibri" w:hAnsi="Calibri" w:cs="Calibri"/>
          <w:lang w:val="en-US" w:eastAsia="fr-FR"/>
        </w:rPr>
        <w:t>., 2008 treba uzeti u obzir prilikom praćenja populacija morskih ptica.</w:t>
      </w:r>
    </w:p>
    <w:p w14:paraId="3B3B70E3" w14:textId="77777777" w:rsidR="001E5A3B" w:rsidRPr="004C705A" w:rsidRDefault="001E5A3B" w:rsidP="00A7065B">
      <w:pPr>
        <w:spacing w:line="276" w:lineRule="auto"/>
        <w:jc w:val="both"/>
        <w:rPr>
          <w:rFonts w:ascii="Calibri" w:hAnsi="Calibri" w:cs="Calibri"/>
          <w:lang w:val="en-US" w:eastAsia="fr-FR"/>
        </w:rPr>
      </w:pPr>
    </w:p>
    <w:p w14:paraId="4CB38C03" w14:textId="2FF7EDB8" w:rsidR="003870A8" w:rsidRPr="00A20272" w:rsidRDefault="00A20272" w:rsidP="00A20272">
      <w:pPr>
        <w:pStyle w:val="Heading31"/>
        <w:ind w:firstLine="708"/>
        <w:rPr>
          <w:rFonts w:eastAsia="Calibri"/>
        </w:rPr>
      </w:pPr>
      <w:bookmarkStart w:id="30" w:name="_Toc48726902"/>
      <w:bookmarkStart w:id="31" w:name="_Toc82417954"/>
      <w:bookmarkStart w:id="32" w:name="_Toc105659958"/>
      <w:r>
        <w:rPr>
          <w:rFonts w:eastAsia="Calibri"/>
        </w:rPr>
        <w:t xml:space="preserve">2.1.2   </w:t>
      </w:r>
      <w:r w:rsidR="00A7065B">
        <w:rPr>
          <w:rFonts w:eastAsia="Calibri"/>
        </w:rPr>
        <w:t>Morski sisari</w:t>
      </w:r>
      <w:r w:rsidR="003870A8" w:rsidRPr="00A20272">
        <w:rPr>
          <w:rFonts w:eastAsia="Calibri"/>
        </w:rPr>
        <w:t xml:space="preserve"> (Cetacea)</w:t>
      </w:r>
      <w:bookmarkEnd w:id="30"/>
      <w:bookmarkEnd w:id="31"/>
      <w:bookmarkEnd w:id="32"/>
    </w:p>
    <w:p w14:paraId="5CFB6DE3" w14:textId="76689286" w:rsidR="00126936" w:rsidRPr="004D75DB" w:rsidRDefault="00126936" w:rsidP="003870A8">
      <w:pPr>
        <w:spacing w:before="180" w:after="0" w:line="276" w:lineRule="auto"/>
        <w:jc w:val="both"/>
      </w:pPr>
      <w:r w:rsidRPr="00126936">
        <w:rPr>
          <w:rFonts w:ascii="Calibri" w:eastAsia="Times New Roman" w:hAnsi="Calibri" w:cs="Calibri"/>
          <w:lang w:val="en-GB" w:eastAsia="hr-HR"/>
        </w:rPr>
        <w:t>U Jadranskom moru je zab</w:t>
      </w:r>
      <w:r>
        <w:rPr>
          <w:rFonts w:ascii="Calibri" w:eastAsia="Times New Roman" w:hAnsi="Calibri" w:cs="Calibri"/>
          <w:lang w:val="en-GB" w:eastAsia="hr-HR"/>
        </w:rPr>
        <w:t xml:space="preserve">ilježeno je </w:t>
      </w:r>
      <w:r w:rsidRPr="00126936">
        <w:rPr>
          <w:rFonts w:ascii="Calibri" w:eastAsia="Times New Roman" w:hAnsi="Calibri" w:cs="Calibri"/>
          <w:lang w:val="en-GB" w:eastAsia="hr-HR"/>
        </w:rPr>
        <w:t xml:space="preserve">deset vrsta </w:t>
      </w:r>
      <w:r>
        <w:rPr>
          <w:rFonts w:ascii="Calibri" w:eastAsia="Times New Roman" w:hAnsi="Calibri" w:cs="Calibri"/>
          <w:lang w:val="en-GB" w:eastAsia="hr-HR"/>
        </w:rPr>
        <w:t>morsih sisara</w:t>
      </w:r>
      <w:r w:rsidRPr="00126936">
        <w:rPr>
          <w:rFonts w:ascii="Calibri" w:eastAsia="Times New Roman" w:hAnsi="Calibri" w:cs="Calibri"/>
          <w:lang w:val="en-GB" w:eastAsia="hr-HR"/>
        </w:rPr>
        <w:t xml:space="preserve"> </w:t>
      </w:r>
      <w:r w:rsidRPr="00126936">
        <w:rPr>
          <w:rFonts w:ascii="Calibri" w:eastAsia="Times New Roman" w:hAnsi="Calibri" w:cs="Calibri"/>
          <w:i/>
          <w:lang w:val="en-GB" w:eastAsia="hr-HR"/>
        </w:rPr>
        <w:t>Cetacean</w:t>
      </w:r>
      <w:r w:rsidRPr="00D21C19">
        <w:rPr>
          <w:rFonts w:ascii="Calibri" w:eastAsia="Times New Roman" w:hAnsi="Calibri" w:cs="Calibri"/>
          <w:lang w:val="en-GB" w:eastAsia="hr-HR"/>
        </w:rPr>
        <w:t xml:space="preserve"> </w:t>
      </w:r>
      <w:r w:rsidRPr="00126936">
        <w:rPr>
          <w:rFonts w:ascii="Calibri" w:eastAsia="Times New Roman" w:hAnsi="Calibri" w:cs="Calibri"/>
          <w:lang w:val="en-GB" w:eastAsia="hr-HR"/>
        </w:rPr>
        <w:t xml:space="preserve">(Fortuna </w:t>
      </w:r>
      <w:r>
        <w:rPr>
          <w:rFonts w:ascii="Calibri" w:eastAsia="Times New Roman" w:hAnsi="Calibri" w:cs="Calibri"/>
          <w:lang w:val="en-GB" w:eastAsia="hr-HR"/>
        </w:rPr>
        <w:t>i sar. 2015; Holcer i sar</w:t>
      </w:r>
      <w:r w:rsidRPr="00126936">
        <w:rPr>
          <w:rFonts w:ascii="Calibri" w:eastAsia="Times New Roman" w:hAnsi="Calibri" w:cs="Calibri"/>
          <w:lang w:val="en-GB" w:eastAsia="hr-HR"/>
        </w:rPr>
        <w:t xml:space="preserve">. 2015). Među njima su: </w:t>
      </w:r>
      <w:r>
        <w:t xml:space="preserve">obični kljunasti delfin </w:t>
      </w:r>
      <w:r>
        <w:rPr>
          <w:i/>
          <w:iCs/>
        </w:rPr>
        <w:t>Tursiops truncatus</w:t>
      </w:r>
      <w:r w:rsidRPr="00126936">
        <w:rPr>
          <w:rFonts w:ascii="Calibri" w:eastAsia="Times New Roman" w:hAnsi="Calibri" w:cs="Calibri"/>
          <w:lang w:val="en-GB" w:eastAsia="hr-HR"/>
        </w:rPr>
        <w:t xml:space="preserve"> (u daljem tekstu </w:t>
      </w:r>
      <w:r>
        <w:rPr>
          <w:rFonts w:ascii="Calibri" w:eastAsia="Times New Roman" w:hAnsi="Calibri" w:cs="Calibri"/>
          <w:lang w:val="en-GB" w:eastAsia="hr-HR"/>
        </w:rPr>
        <w:t>kljunasti delfin)</w:t>
      </w:r>
      <w:r w:rsidRPr="00126936">
        <w:rPr>
          <w:rFonts w:ascii="Calibri" w:eastAsia="Times New Roman" w:hAnsi="Calibri" w:cs="Calibri"/>
          <w:lang w:val="en-GB" w:eastAsia="hr-HR"/>
        </w:rPr>
        <w:t xml:space="preserve">, </w:t>
      </w:r>
      <w:r>
        <w:t xml:space="preserve">prugasti delfin </w:t>
      </w:r>
      <w:r>
        <w:rPr>
          <w:i/>
          <w:iCs/>
        </w:rPr>
        <w:t>Stenella coeruleoalba</w:t>
      </w:r>
      <w:r>
        <w:rPr>
          <w:rFonts w:ascii="Calibri" w:eastAsia="Times New Roman" w:hAnsi="Calibri" w:cs="Calibri"/>
          <w:lang w:val="en-GB" w:eastAsia="hr-HR"/>
        </w:rPr>
        <w:t xml:space="preserve">, </w:t>
      </w:r>
      <w:r>
        <w:t xml:space="preserve">obični delfin </w:t>
      </w:r>
      <w:r>
        <w:rPr>
          <w:i/>
          <w:iCs/>
        </w:rPr>
        <w:t>Delphinus delphis</w:t>
      </w:r>
      <w:r>
        <w:t xml:space="preserve"> </w:t>
      </w:r>
      <w:r w:rsidRPr="00126936">
        <w:rPr>
          <w:rFonts w:ascii="Calibri" w:eastAsia="Times New Roman" w:hAnsi="Calibri" w:cs="Calibri"/>
          <w:lang w:val="en-GB" w:eastAsia="hr-HR"/>
        </w:rPr>
        <w:t>(u daljem tekstu obični delfin)</w:t>
      </w:r>
      <w:r>
        <w:rPr>
          <w:rFonts w:ascii="Calibri" w:eastAsia="Times New Roman" w:hAnsi="Calibri" w:cs="Calibri"/>
          <w:lang w:val="en-GB" w:eastAsia="hr-HR"/>
        </w:rPr>
        <w:t xml:space="preserve">, </w:t>
      </w:r>
      <w:r w:rsidRPr="00126936">
        <w:rPr>
          <w:rFonts w:ascii="Calibri" w:eastAsia="Times New Roman" w:hAnsi="Calibri" w:cs="Calibri"/>
          <w:lang w:val="en-GB" w:eastAsia="hr-HR"/>
        </w:rPr>
        <w:t xml:space="preserve"> Cuvierov kljunasti </w:t>
      </w:r>
      <w:r>
        <w:rPr>
          <w:rFonts w:ascii="Calibri" w:eastAsia="Times New Roman" w:hAnsi="Calibri" w:cs="Calibri"/>
          <w:lang w:val="en-GB" w:eastAsia="hr-HR"/>
        </w:rPr>
        <w:t xml:space="preserve">delfin </w:t>
      </w:r>
      <w:r w:rsidRPr="00126936">
        <w:rPr>
          <w:rFonts w:ascii="Calibri" w:eastAsia="Times New Roman" w:hAnsi="Calibri" w:cs="Calibri"/>
          <w:lang w:val="en-GB" w:eastAsia="hr-HR"/>
        </w:rPr>
        <w:t xml:space="preserve"> </w:t>
      </w:r>
      <w:r>
        <w:rPr>
          <w:i/>
          <w:iCs/>
        </w:rPr>
        <w:t>Ziphius cavirostris</w:t>
      </w:r>
      <w:r>
        <w:t xml:space="preserve"> i glavati delfin </w:t>
      </w:r>
      <w:r>
        <w:rPr>
          <w:i/>
          <w:iCs/>
        </w:rPr>
        <w:t>Grampus griseus</w:t>
      </w:r>
      <w:r>
        <w:t xml:space="preserve"> </w:t>
      </w:r>
      <w:r w:rsidRPr="00126936">
        <w:rPr>
          <w:rFonts w:ascii="Calibri" w:eastAsia="Times New Roman" w:hAnsi="Calibri" w:cs="Calibri"/>
          <w:lang w:val="en-GB" w:eastAsia="hr-HR"/>
        </w:rPr>
        <w:t>koji se smatra autohtonim,</w:t>
      </w:r>
      <w:r w:rsidR="004D75DB">
        <w:rPr>
          <w:rFonts w:ascii="Calibri" w:eastAsia="Times New Roman" w:hAnsi="Calibri" w:cs="Calibri"/>
          <w:lang w:val="en-GB" w:eastAsia="hr-HR"/>
        </w:rPr>
        <w:t xml:space="preserve"> veliki kit</w:t>
      </w:r>
      <w:r w:rsidRPr="00126936">
        <w:rPr>
          <w:rFonts w:ascii="Calibri" w:eastAsia="Times New Roman" w:hAnsi="Calibri" w:cs="Calibri"/>
          <w:lang w:val="en-GB" w:eastAsia="hr-HR"/>
        </w:rPr>
        <w:t xml:space="preserve"> </w:t>
      </w:r>
      <w:r w:rsidR="004D75DB">
        <w:rPr>
          <w:i/>
          <w:iCs/>
        </w:rPr>
        <w:t>Balaenoptera physalus</w:t>
      </w:r>
      <w:r w:rsidR="004D75DB" w:rsidRPr="00126936">
        <w:rPr>
          <w:rFonts w:ascii="Calibri" w:eastAsia="Times New Roman" w:hAnsi="Calibri" w:cs="Calibri"/>
          <w:lang w:val="en-GB" w:eastAsia="hr-HR"/>
        </w:rPr>
        <w:t xml:space="preserve"> </w:t>
      </w:r>
      <w:r w:rsidRPr="00126936">
        <w:rPr>
          <w:rFonts w:ascii="Calibri" w:eastAsia="Times New Roman" w:hAnsi="Calibri" w:cs="Calibri"/>
          <w:lang w:val="en-GB" w:eastAsia="hr-HR"/>
        </w:rPr>
        <w:t xml:space="preserve">i </w:t>
      </w:r>
      <w:r w:rsidR="004D75DB">
        <w:t xml:space="preserve">kit ulješura </w:t>
      </w:r>
      <w:r w:rsidR="004D75DB" w:rsidRPr="004D75DB">
        <w:rPr>
          <w:i/>
        </w:rPr>
        <w:t>Physeter macrocephalus</w:t>
      </w:r>
      <w:r w:rsidRPr="00126936">
        <w:rPr>
          <w:rFonts w:ascii="Calibri" w:eastAsia="Times New Roman" w:hAnsi="Calibri" w:cs="Calibri"/>
          <w:lang w:val="en-GB" w:eastAsia="hr-HR"/>
        </w:rPr>
        <w:t xml:space="preserve"> </w:t>
      </w:r>
      <w:r w:rsidR="004D75DB">
        <w:t xml:space="preserve">smatraju se </w:t>
      </w:r>
      <w:r w:rsidRPr="00126936">
        <w:rPr>
          <w:rFonts w:ascii="Calibri" w:eastAsia="Times New Roman" w:hAnsi="Calibri" w:cs="Calibri"/>
          <w:lang w:val="en-GB" w:eastAsia="hr-HR"/>
        </w:rPr>
        <w:t>redovnim pos</w:t>
      </w:r>
      <w:r w:rsidR="004D75DB">
        <w:rPr>
          <w:rFonts w:ascii="Calibri" w:eastAsia="Times New Roman" w:hAnsi="Calibri" w:cs="Calibri"/>
          <w:lang w:val="en-GB" w:eastAsia="hr-HR"/>
        </w:rPr>
        <w:t>j</w:t>
      </w:r>
      <w:r w:rsidRPr="00126936">
        <w:rPr>
          <w:rFonts w:ascii="Calibri" w:eastAsia="Times New Roman" w:hAnsi="Calibri" w:cs="Calibri"/>
          <w:lang w:val="en-GB" w:eastAsia="hr-HR"/>
        </w:rPr>
        <w:t xml:space="preserve">etiocima, </w:t>
      </w:r>
      <w:r w:rsidR="004D75DB">
        <w:rPr>
          <w:rFonts w:ascii="Calibri" w:eastAsia="Times New Roman" w:hAnsi="Calibri" w:cs="Calibri"/>
          <w:lang w:val="en-GB" w:eastAsia="hr-HR"/>
        </w:rPr>
        <w:t xml:space="preserve">i dok se lažni </w:t>
      </w:r>
      <w:r w:rsidR="004D75DB" w:rsidRPr="004D75DB">
        <w:rPr>
          <w:rFonts w:ascii="Calibri" w:eastAsia="Times New Roman" w:hAnsi="Calibri" w:cs="Calibri"/>
          <w:lang w:val="en-GB" w:eastAsia="hr-HR"/>
        </w:rPr>
        <w:t>kit ubica (</w:t>
      </w:r>
      <w:r w:rsidR="004D75DB" w:rsidRPr="004D75DB">
        <w:rPr>
          <w:rFonts w:ascii="Calibri" w:eastAsia="Times New Roman" w:hAnsi="Calibri" w:cs="Calibri"/>
          <w:i/>
          <w:lang w:val="en-GB" w:eastAsia="hr-HR"/>
        </w:rPr>
        <w:t>Pseudorca crassidens</w:t>
      </w:r>
      <w:r w:rsidR="004D75DB" w:rsidRPr="004D75DB">
        <w:rPr>
          <w:rFonts w:ascii="Calibri" w:eastAsia="Times New Roman" w:hAnsi="Calibri" w:cs="Calibri"/>
          <w:lang w:val="en-GB" w:eastAsia="hr-HR"/>
        </w:rPr>
        <w:t>)</w:t>
      </w:r>
      <w:r w:rsidR="004D75DB">
        <w:t>, dugoperajni bjelogrli delfin (</w:t>
      </w:r>
      <w:r w:rsidR="004D75DB" w:rsidRPr="004D75DB">
        <w:rPr>
          <w:i/>
        </w:rPr>
        <w:t>Globicephala melas</w:t>
      </w:r>
      <w:r w:rsidR="004D75DB">
        <w:t>) i grbavi kit (</w:t>
      </w:r>
      <w:r w:rsidR="004D75DB" w:rsidRPr="004D75DB">
        <w:rPr>
          <w:i/>
        </w:rPr>
        <w:t>Megaptera novaeangliae</w:t>
      </w:r>
      <w:r w:rsidR="004D75DB">
        <w:t>) smatraju se zalutalim i prolaznim jedinkama.</w:t>
      </w:r>
    </w:p>
    <w:p w14:paraId="76E7AEAD" w14:textId="54290E73" w:rsidR="004D75DB" w:rsidRPr="00D21C19" w:rsidRDefault="004D75DB" w:rsidP="003870A8">
      <w:pPr>
        <w:spacing w:before="180" w:after="0" w:line="276" w:lineRule="auto"/>
        <w:jc w:val="both"/>
        <w:rPr>
          <w:rFonts w:ascii="Calibri" w:eastAsia="Times New Roman" w:hAnsi="Calibri" w:cs="Calibri"/>
          <w:lang w:val="en-GB" w:eastAsia="hr-HR"/>
        </w:rPr>
      </w:pPr>
      <w:r w:rsidRPr="004D75DB">
        <w:rPr>
          <w:rFonts w:ascii="Calibri" w:eastAsia="Times New Roman" w:hAnsi="Calibri" w:cs="Calibri"/>
          <w:lang w:val="en-GB" w:eastAsia="hr-HR"/>
        </w:rPr>
        <w:t xml:space="preserve">U teritorijalnim vodama Crne Gore samo su </w:t>
      </w:r>
      <w:r>
        <w:t xml:space="preserve">obični kljunasti delfin </w:t>
      </w:r>
      <w:r>
        <w:rPr>
          <w:i/>
          <w:iCs/>
        </w:rPr>
        <w:t>Tursiops truncatus</w:t>
      </w:r>
      <w:r w:rsidRPr="00126936">
        <w:rPr>
          <w:rFonts w:ascii="Calibri" w:eastAsia="Times New Roman" w:hAnsi="Calibri" w:cs="Calibri"/>
          <w:lang w:val="en-GB" w:eastAsia="hr-HR"/>
        </w:rPr>
        <w:t xml:space="preserve"> </w:t>
      </w:r>
      <w:r w:rsidRPr="004D75DB">
        <w:rPr>
          <w:rFonts w:ascii="Calibri" w:eastAsia="Times New Roman" w:hAnsi="Calibri" w:cs="Calibri"/>
          <w:lang w:val="en-GB" w:eastAsia="hr-HR"/>
        </w:rPr>
        <w:t xml:space="preserve">i </w:t>
      </w:r>
      <w:r>
        <w:t xml:space="preserve">prugasti delfin </w:t>
      </w:r>
      <w:r>
        <w:rPr>
          <w:i/>
          <w:iCs/>
        </w:rPr>
        <w:t>Stenella coeruleoalba</w:t>
      </w:r>
      <w:r w:rsidRPr="004D75DB">
        <w:rPr>
          <w:rFonts w:ascii="Calibri" w:eastAsia="Times New Roman" w:hAnsi="Calibri" w:cs="Calibri"/>
          <w:lang w:val="en-GB" w:eastAsia="hr-HR"/>
        </w:rPr>
        <w:t xml:space="preserve"> zastupljeni u relativno velikom broju i prema dosadašnjim saznanjima prisutni su tokom cijele godine (Đurović i sar., 2016). </w:t>
      </w:r>
      <w:r>
        <w:rPr>
          <w:rFonts w:ascii="Calibri" w:eastAsia="Times New Roman" w:hAnsi="Calibri" w:cs="Calibri"/>
          <w:lang w:val="en-GB" w:eastAsia="hr-HR"/>
        </w:rPr>
        <w:t>Prema tome</w:t>
      </w:r>
      <w:r w:rsidRPr="004D75DB">
        <w:rPr>
          <w:rFonts w:ascii="Calibri" w:eastAsia="Times New Roman" w:hAnsi="Calibri" w:cs="Calibri"/>
          <w:lang w:val="en-GB" w:eastAsia="hr-HR"/>
        </w:rPr>
        <w:t>, ove dv</w:t>
      </w:r>
      <w:r>
        <w:rPr>
          <w:rFonts w:ascii="Calibri" w:eastAsia="Times New Roman" w:hAnsi="Calibri" w:cs="Calibri"/>
          <w:lang w:val="en-GB" w:eastAsia="hr-HR"/>
        </w:rPr>
        <w:t>ij</w:t>
      </w:r>
      <w:r w:rsidRPr="004D75DB">
        <w:rPr>
          <w:rFonts w:ascii="Calibri" w:eastAsia="Times New Roman" w:hAnsi="Calibri" w:cs="Calibri"/>
          <w:lang w:val="en-GB" w:eastAsia="hr-HR"/>
        </w:rPr>
        <w:t xml:space="preserve">e vrste treba smatrati </w:t>
      </w:r>
      <w:r>
        <w:rPr>
          <w:rFonts w:ascii="Calibri" w:eastAsia="Times New Roman" w:hAnsi="Calibri" w:cs="Calibri"/>
          <w:lang w:val="en-GB" w:eastAsia="hr-HR"/>
        </w:rPr>
        <w:t>r</w:t>
      </w:r>
      <w:r w:rsidRPr="004D75DB">
        <w:rPr>
          <w:rFonts w:ascii="Calibri" w:eastAsia="Times New Roman" w:hAnsi="Calibri" w:cs="Calibri"/>
          <w:lang w:val="en-GB" w:eastAsia="hr-HR"/>
        </w:rPr>
        <w:t>elevantnim indikatori</w:t>
      </w:r>
      <w:r>
        <w:rPr>
          <w:rFonts w:ascii="Calibri" w:eastAsia="Times New Roman" w:hAnsi="Calibri" w:cs="Calibri"/>
          <w:lang w:val="en-GB" w:eastAsia="hr-HR"/>
        </w:rPr>
        <w:t>ma</w:t>
      </w:r>
      <w:r w:rsidRPr="004D75DB">
        <w:rPr>
          <w:rFonts w:ascii="Calibri" w:eastAsia="Times New Roman" w:hAnsi="Calibri" w:cs="Calibri"/>
          <w:lang w:val="en-GB" w:eastAsia="hr-HR"/>
        </w:rPr>
        <w:t xml:space="preserve"> za </w:t>
      </w:r>
      <w:r>
        <w:rPr>
          <w:rFonts w:ascii="Calibri" w:eastAsia="Times New Roman" w:hAnsi="Calibri" w:cs="Calibri"/>
          <w:lang w:val="en-GB" w:eastAsia="hr-HR"/>
        </w:rPr>
        <w:t>monitoring</w:t>
      </w:r>
      <w:r w:rsidRPr="004D75DB">
        <w:rPr>
          <w:rFonts w:ascii="Calibri" w:eastAsia="Times New Roman" w:hAnsi="Calibri" w:cs="Calibri"/>
          <w:lang w:val="en-GB" w:eastAsia="hr-HR"/>
        </w:rPr>
        <w:t>.</w:t>
      </w:r>
    </w:p>
    <w:p w14:paraId="3A953978" w14:textId="6E8A8BFB" w:rsidR="003870A8" w:rsidRPr="00067808" w:rsidRDefault="009053F9" w:rsidP="009B11FC">
      <w:pPr>
        <w:pStyle w:val="Heading4"/>
        <w:rPr>
          <w:rFonts w:cs="Calibri"/>
        </w:rPr>
      </w:pPr>
      <w:r>
        <w:rPr>
          <w:rFonts w:cs="Calibri"/>
        </w:rPr>
        <w:t>Trenutno</w:t>
      </w:r>
      <w:r w:rsidR="004D75DB">
        <w:rPr>
          <w:rFonts w:cs="Calibri"/>
        </w:rPr>
        <w:t xml:space="preserve"> stanje</w:t>
      </w:r>
    </w:p>
    <w:p w14:paraId="66547742" w14:textId="2429AD0D" w:rsidR="004D75DB" w:rsidRPr="002E16E3" w:rsidRDefault="0005048D" w:rsidP="003870A8">
      <w:pPr>
        <w:autoSpaceDE w:val="0"/>
        <w:autoSpaceDN w:val="0"/>
        <w:adjustRightInd w:val="0"/>
        <w:spacing w:after="180" w:line="276" w:lineRule="auto"/>
        <w:jc w:val="both"/>
        <w:rPr>
          <w:rFonts w:ascii="Calibri" w:hAnsi="Calibri" w:cs="Calibri"/>
        </w:rPr>
      </w:pPr>
      <w:bookmarkStart w:id="33" w:name="_Hlk67901397"/>
      <w:r>
        <w:t xml:space="preserve">Procjena GES-a za ove dvije vrste zasnovana je na kombinovanim rezultatima prva dva vazdušna istraživanja sprovedena u ljeto 2010. i 2013. godine, i dva istraživanja foto-identifikacijom u teritorijalnim vodama Crne Gore (sprovedena 2013. i 2020. godine). Procjenjuje se da brojnost običnog kljunastog delfina u cijelom Jadranu iznosi 5.700 jedinki, sa 0,042 jedinki po </w:t>
      </w:r>
      <w:r w:rsidRPr="00067808">
        <w:rPr>
          <w:rFonts w:ascii="Calibri" w:eastAsia="Calibri" w:hAnsi="Calibri" w:cs="Calibri"/>
          <w:color w:val="000000"/>
          <w:lang w:val="en-GB"/>
        </w:rPr>
        <w:t>km</w:t>
      </w:r>
      <w:r w:rsidRPr="00067808">
        <w:rPr>
          <w:rFonts w:ascii="Calibri" w:eastAsia="Calibri" w:hAnsi="Calibri" w:cs="Calibri"/>
          <w:color w:val="000000"/>
          <w:vertAlign w:val="superscript"/>
          <w:lang w:val="en-GB"/>
        </w:rPr>
        <w:t>2</w:t>
      </w:r>
      <w:r>
        <w:t xml:space="preserve">, od toga 1.800 jedinki u južnom Jadranu ili 0,032 jedinki po </w:t>
      </w:r>
      <w:r w:rsidRPr="00067808">
        <w:rPr>
          <w:rFonts w:ascii="Calibri" w:eastAsia="Calibri" w:hAnsi="Calibri" w:cs="Calibri"/>
          <w:color w:val="000000"/>
          <w:lang w:val="en-GB"/>
        </w:rPr>
        <w:t>km</w:t>
      </w:r>
      <w:r w:rsidRPr="00067808">
        <w:rPr>
          <w:rFonts w:ascii="Calibri" w:eastAsia="Calibri" w:hAnsi="Calibri" w:cs="Calibri"/>
          <w:color w:val="000000"/>
          <w:vertAlign w:val="superscript"/>
          <w:lang w:val="en-GB"/>
        </w:rPr>
        <w:t>2</w:t>
      </w:r>
      <w:r>
        <w:rPr>
          <w:rFonts w:ascii="Calibri" w:eastAsia="Calibri" w:hAnsi="Calibri" w:cs="Calibri"/>
          <w:color w:val="000000"/>
          <w:vertAlign w:val="superscript"/>
          <w:lang w:val="en-GB"/>
        </w:rPr>
        <w:t xml:space="preserve"> </w:t>
      </w:r>
      <w:r w:rsidRPr="00067808">
        <w:rPr>
          <w:rFonts w:ascii="Calibri" w:eastAsia="Calibri" w:hAnsi="Calibri" w:cs="Calibri"/>
          <w:color w:val="000000"/>
          <w:lang w:val="en-GB"/>
        </w:rPr>
        <w:t xml:space="preserve">(Fortuna </w:t>
      </w:r>
      <w:r>
        <w:rPr>
          <w:rFonts w:ascii="Calibri" w:eastAsia="Calibri" w:hAnsi="Calibri" w:cs="Calibri"/>
          <w:color w:val="000000"/>
          <w:lang w:val="en-GB"/>
        </w:rPr>
        <w:t>i sar</w:t>
      </w:r>
      <w:r w:rsidRPr="00067808">
        <w:rPr>
          <w:rFonts w:ascii="Calibri" w:eastAsia="Calibri" w:hAnsi="Calibri" w:cs="Calibri"/>
          <w:color w:val="000000"/>
          <w:lang w:val="en-GB"/>
        </w:rPr>
        <w:t xml:space="preserve">., 2018). </w:t>
      </w:r>
      <w:r>
        <w:t>Procijenjena relativna gustina u teritorijalnim vodama Crne Gore je iznad relativne gustine na južnom Jadranu, kao i na jadranskom nivou. Procijenjena brojnost prugastih delfina u 2010. godini iznosi 15.343 jedinki i 41.533 jedini prema istraživanju iz 2013. godine (Fortuna i sar., 2015). Treće vazdušno istraživanje sprovedeno je 2018. godine u okviru projekta ACCOBAMS Survey Initiative (ASI)</w:t>
      </w:r>
      <w:r w:rsidRPr="00067808">
        <w:rPr>
          <w:rFonts w:ascii="Calibri" w:eastAsia="Calibri" w:hAnsi="Calibri" w:cs="Calibri"/>
          <w:color w:val="000000"/>
          <w:vertAlign w:val="superscript"/>
          <w:lang w:val="en-GB"/>
        </w:rPr>
        <w:footnoteReference w:id="15"/>
      </w:r>
      <w:r w:rsidRPr="00067808">
        <w:rPr>
          <w:rFonts w:ascii="Calibri" w:eastAsia="Calibri" w:hAnsi="Calibri" w:cs="Calibri"/>
          <w:color w:val="000000"/>
          <w:lang w:val="en-GB"/>
        </w:rPr>
        <w:t xml:space="preserve">, </w:t>
      </w:r>
      <w:r>
        <w:t xml:space="preserve">ali podaci se još uvijek obrađuju. Što se tiče ostalih podataka relevantnih za Crnu Goru, nedostaju podaci o demografiji populacije, posebno o slučajnoj stopi smrtnosti. Na nivou Jadranskog mora još nije sprovedena nijedna procjena statusa </w:t>
      </w:r>
      <w:r>
        <w:lastRenderedPageBreak/>
        <w:t>zaštite običnih kljunastih delfina i prugastih delfina, kao što je regionalna procjena zasnovana na kriterijumima IUCN</w:t>
      </w:r>
      <w:r w:rsidRPr="00067808">
        <w:rPr>
          <w:rStyle w:val="FootnoteReference"/>
          <w:rFonts w:ascii="Calibri" w:eastAsia="Calibri" w:hAnsi="Calibri" w:cs="Calibri"/>
          <w:color w:val="000000"/>
          <w:lang w:val="en-GB"/>
        </w:rPr>
        <w:footnoteReference w:id="16"/>
      </w:r>
      <w:r w:rsidRPr="00067808">
        <w:rPr>
          <w:rFonts w:ascii="Calibri" w:eastAsia="Calibri" w:hAnsi="Calibri" w:cs="Calibri"/>
          <w:color w:val="000000"/>
          <w:lang w:val="en-GB"/>
        </w:rPr>
        <w:t>.</w:t>
      </w:r>
      <w:r w:rsidRPr="0005048D">
        <w:rPr>
          <w:rFonts w:ascii="Calibri" w:hAnsi="Calibri" w:cs="Calibri"/>
        </w:rPr>
        <w:t xml:space="preserve"> </w:t>
      </w:r>
      <w:r w:rsidR="004D75DB" w:rsidRPr="004D75DB">
        <w:rPr>
          <w:rFonts w:ascii="Calibri" w:hAnsi="Calibri" w:cs="Calibri"/>
        </w:rPr>
        <w:t>IUCN status i status očuvanosti prema Direktivi o staništima proc</w:t>
      </w:r>
      <w:r>
        <w:rPr>
          <w:rFonts w:ascii="Calibri" w:hAnsi="Calibri" w:cs="Calibri"/>
        </w:rPr>
        <w:t>ij</w:t>
      </w:r>
      <w:r w:rsidR="004D75DB" w:rsidRPr="004D75DB">
        <w:rPr>
          <w:rFonts w:ascii="Calibri" w:hAnsi="Calibri" w:cs="Calibri"/>
        </w:rPr>
        <w:t xml:space="preserve">enjeni su na nivou Mediterana, ali nisu date crvene liste za vrste uobičajene u Jadranu </w:t>
      </w:r>
      <w:r w:rsidR="005E4C7F">
        <w:rPr>
          <w:rFonts w:ascii="Calibri" w:hAnsi="Calibri" w:cs="Calibri"/>
        </w:rPr>
        <w:t>(</w:t>
      </w:r>
      <w:r w:rsidRPr="00D21C19">
        <w:rPr>
          <w:rFonts w:ascii="Calibri" w:hAnsi="Calibri" w:cs="Calibri"/>
        </w:rPr>
        <w:t>Štrbenac, A (ed.) 2015).</w:t>
      </w:r>
    </w:p>
    <w:p w14:paraId="4FED448A" w14:textId="5EBE7153" w:rsidR="00BC6C0F" w:rsidRPr="00BC6C0F" w:rsidRDefault="00BC6C0F" w:rsidP="00BC6C0F">
      <w:pPr>
        <w:pStyle w:val="Heading4"/>
        <w:rPr>
          <w:rFonts w:eastAsia="Calibri" w:cs="Calibri"/>
        </w:rPr>
      </w:pPr>
      <w:bookmarkStart w:id="34" w:name="_Hlk80617733"/>
      <w:bookmarkStart w:id="35" w:name="_Hlk82058647"/>
      <w:r w:rsidRPr="00BC6C0F">
        <w:rPr>
          <w:rFonts w:eastAsia="Calibri" w:cs="Calibri"/>
        </w:rPr>
        <w:t>Zahtjevi u pogledu monitoringa morskih sisara</w:t>
      </w:r>
    </w:p>
    <w:p w14:paraId="5C6B4663" w14:textId="3CAF9826" w:rsidR="00BC6C0F" w:rsidRPr="00BC6C0F" w:rsidRDefault="00BC6C0F" w:rsidP="00BC6C0F">
      <w:pPr>
        <w:spacing w:line="276" w:lineRule="auto"/>
        <w:jc w:val="both"/>
        <w:rPr>
          <w:rFonts w:ascii="Calibri" w:hAnsi="Calibri" w:cs="Calibri"/>
        </w:rPr>
      </w:pPr>
      <w:r w:rsidRPr="00BC6C0F">
        <w:rPr>
          <w:rFonts w:ascii="Calibri" w:hAnsi="Calibri" w:cs="Calibri"/>
        </w:rPr>
        <w:t xml:space="preserve">Za morske sisare GES se postiže kada je pojava vrsta </w:t>
      </w:r>
      <w:r>
        <w:rPr>
          <w:rFonts w:ascii="Calibri" w:hAnsi="Calibri" w:cs="Calibri"/>
        </w:rPr>
        <w:t>morskih sisara reda C</w:t>
      </w:r>
      <w:r w:rsidRPr="00BC6C0F">
        <w:rPr>
          <w:rFonts w:ascii="Calibri" w:hAnsi="Calibri" w:cs="Calibri"/>
        </w:rPr>
        <w:t xml:space="preserve">etacea  u Jadranskom moru stabilna i ne mijenja se značajno u području </w:t>
      </w:r>
      <w:r w:rsidR="00DA19CA">
        <w:rPr>
          <w:rFonts w:ascii="Calibri" w:hAnsi="Calibri" w:cs="Calibri"/>
        </w:rPr>
        <w:t>areala usljed</w:t>
      </w:r>
      <w:r w:rsidRPr="00BC6C0F">
        <w:rPr>
          <w:rFonts w:ascii="Calibri" w:hAnsi="Calibri" w:cs="Calibri"/>
        </w:rPr>
        <w:t xml:space="preserve"> antropogenih uticaja.</w:t>
      </w:r>
    </w:p>
    <w:p w14:paraId="1A781F28" w14:textId="5BB59415" w:rsidR="00BC6C0F" w:rsidRPr="00BC6C0F" w:rsidRDefault="00BC6C0F" w:rsidP="00BC6C0F">
      <w:pPr>
        <w:spacing w:line="276" w:lineRule="auto"/>
        <w:jc w:val="both"/>
        <w:rPr>
          <w:rFonts w:ascii="Calibri" w:hAnsi="Calibri" w:cs="Calibri"/>
        </w:rPr>
      </w:pPr>
      <w:r w:rsidRPr="00BC6C0F">
        <w:rPr>
          <w:rFonts w:ascii="Calibri" w:hAnsi="Calibri" w:cs="Calibri"/>
        </w:rPr>
        <w:t>Nekoliko međunarodnih konvencija i direktiva EU zaht</w:t>
      </w:r>
      <w:r w:rsidR="00DA19CA">
        <w:rPr>
          <w:rFonts w:ascii="Calibri" w:hAnsi="Calibri" w:cs="Calibri"/>
        </w:rPr>
        <w:t>ij</w:t>
      </w:r>
      <w:r w:rsidRPr="00BC6C0F">
        <w:rPr>
          <w:rFonts w:ascii="Calibri" w:hAnsi="Calibri" w:cs="Calibri"/>
        </w:rPr>
        <w:t xml:space="preserve">evaju </w:t>
      </w:r>
      <w:r w:rsidR="00DA19CA">
        <w:rPr>
          <w:rFonts w:ascii="Calibri" w:hAnsi="Calibri" w:cs="Calibri"/>
        </w:rPr>
        <w:t>sprovođenje monitoringa</w:t>
      </w:r>
      <w:r w:rsidRPr="00BC6C0F">
        <w:rPr>
          <w:rFonts w:ascii="Calibri" w:hAnsi="Calibri" w:cs="Calibri"/>
        </w:rPr>
        <w:t xml:space="preserve"> morskih sisara i </w:t>
      </w:r>
      <w:r w:rsidR="00DA19CA">
        <w:rPr>
          <w:rFonts w:ascii="Calibri" w:hAnsi="Calibri" w:cs="Calibri"/>
        </w:rPr>
        <w:t>osiguranje</w:t>
      </w:r>
      <w:r w:rsidRPr="00BC6C0F">
        <w:rPr>
          <w:rFonts w:ascii="Calibri" w:hAnsi="Calibri" w:cs="Calibri"/>
        </w:rPr>
        <w:t xml:space="preserve"> „dobrog sta</w:t>
      </w:r>
      <w:r w:rsidR="00DA19CA">
        <w:rPr>
          <w:rFonts w:ascii="Calibri" w:hAnsi="Calibri" w:cs="Calibri"/>
        </w:rPr>
        <w:t>nja</w:t>
      </w:r>
      <w:r w:rsidR="00035BE3">
        <w:rPr>
          <w:rFonts w:ascii="Calibri" w:hAnsi="Calibri" w:cs="Calibri"/>
        </w:rPr>
        <w:t xml:space="preserve"> morske sredine</w:t>
      </w:r>
      <w:r w:rsidRPr="00BC6C0F">
        <w:rPr>
          <w:rFonts w:ascii="Calibri" w:hAnsi="Calibri" w:cs="Calibri"/>
        </w:rPr>
        <w:t xml:space="preserve"> – GES“ </w:t>
      </w:r>
      <w:r w:rsidR="00035BE3">
        <w:rPr>
          <w:rFonts w:ascii="Calibri" w:hAnsi="Calibri" w:cs="Calibri"/>
        </w:rPr>
        <w:t xml:space="preserve">u odnosu na </w:t>
      </w:r>
      <w:r w:rsidRPr="00BC6C0F">
        <w:rPr>
          <w:rFonts w:ascii="Calibri" w:hAnsi="Calibri" w:cs="Calibri"/>
        </w:rPr>
        <w:t xml:space="preserve">morske sisare. Crna Gora je potpisala konvencije (Barselona, Bern i Bon) i dužna je da ih sprovodi, dok je kao država u pregovorima sa EU i ugovornica Barselonske konvencije (BC) dužna da se pridržava </w:t>
      </w:r>
      <w:r w:rsidR="005E4C7F">
        <w:rPr>
          <w:rFonts w:ascii="Calibri" w:hAnsi="Calibri" w:cs="Calibri"/>
        </w:rPr>
        <w:t xml:space="preserve">i </w:t>
      </w:r>
      <w:r w:rsidRPr="00BC6C0F">
        <w:rPr>
          <w:rFonts w:ascii="Calibri" w:hAnsi="Calibri" w:cs="Calibri"/>
        </w:rPr>
        <w:t>evropskih direktiva i BC .</w:t>
      </w:r>
    </w:p>
    <w:p w14:paraId="48A2713A" w14:textId="673E1871" w:rsidR="009053F9" w:rsidRPr="00BC6C0F" w:rsidRDefault="00DA19CA" w:rsidP="00BC6C0F">
      <w:pPr>
        <w:spacing w:line="276" w:lineRule="auto"/>
        <w:jc w:val="both"/>
        <w:rPr>
          <w:rFonts w:ascii="Calibri" w:hAnsi="Calibri" w:cs="Calibri"/>
        </w:rPr>
      </w:pPr>
      <w:r>
        <w:rPr>
          <w:rFonts w:ascii="Calibri" w:hAnsi="Calibri" w:cs="Calibri"/>
        </w:rPr>
        <w:t>D</w:t>
      </w:r>
      <w:r w:rsidR="00BC6C0F" w:rsidRPr="00BC6C0F">
        <w:rPr>
          <w:rFonts w:ascii="Calibri" w:hAnsi="Calibri" w:cs="Calibri"/>
        </w:rPr>
        <w:t>eskriptori dobrog sta</w:t>
      </w:r>
      <w:r>
        <w:rPr>
          <w:rFonts w:ascii="Calibri" w:hAnsi="Calibri" w:cs="Calibri"/>
        </w:rPr>
        <w:t>nja</w:t>
      </w:r>
      <w:r w:rsidR="00BC6C0F" w:rsidRPr="00BC6C0F">
        <w:rPr>
          <w:rFonts w:ascii="Calibri" w:hAnsi="Calibri" w:cs="Calibri"/>
        </w:rPr>
        <w:t xml:space="preserve"> </w:t>
      </w:r>
      <w:r w:rsidR="00035BE3">
        <w:rPr>
          <w:rFonts w:ascii="Calibri" w:hAnsi="Calibri" w:cs="Calibri"/>
        </w:rPr>
        <w:t xml:space="preserve">morske </w:t>
      </w:r>
      <w:r w:rsidR="00BC6C0F" w:rsidRPr="00BC6C0F">
        <w:rPr>
          <w:rFonts w:ascii="Calibri" w:hAnsi="Calibri" w:cs="Calibri"/>
        </w:rPr>
        <w:t>sredine</w:t>
      </w:r>
      <w:r>
        <w:rPr>
          <w:rFonts w:ascii="Calibri" w:hAnsi="Calibri" w:cs="Calibri"/>
        </w:rPr>
        <w:t xml:space="preserve"> iz Aneksa I ODMS</w:t>
      </w:r>
      <w:r w:rsidR="00BC6C0F" w:rsidRPr="00BC6C0F">
        <w:rPr>
          <w:rFonts w:ascii="Calibri" w:hAnsi="Calibri" w:cs="Calibri"/>
        </w:rPr>
        <w:t xml:space="preserve"> i povezani kriterijumi i indikatori utvrđeni Odlukom Komisije </w:t>
      </w:r>
      <w:r>
        <w:rPr>
          <w:rFonts w:ascii="Calibri" w:hAnsi="Calibri" w:cs="Calibri"/>
        </w:rPr>
        <w:t>ODMS</w:t>
      </w:r>
      <w:r w:rsidR="00BC6C0F" w:rsidRPr="00BC6C0F">
        <w:rPr>
          <w:rFonts w:ascii="Calibri" w:hAnsi="Calibri" w:cs="Calibri"/>
        </w:rPr>
        <w:t xml:space="preserve"> 2017/845/EU za proc</w:t>
      </w:r>
      <w:r>
        <w:rPr>
          <w:rFonts w:ascii="Calibri" w:hAnsi="Calibri" w:cs="Calibri"/>
        </w:rPr>
        <w:t>j</w:t>
      </w:r>
      <w:r w:rsidR="00BC6C0F" w:rsidRPr="00BC6C0F">
        <w:rPr>
          <w:rFonts w:ascii="Calibri" w:hAnsi="Calibri" w:cs="Calibri"/>
        </w:rPr>
        <w:t xml:space="preserve">enu napretka ka postizanju GES-a u pogledu morskih gmizavaca i morskih sisara, a koji će biti obuhvaćeni ovim </w:t>
      </w:r>
      <w:r>
        <w:rPr>
          <w:rFonts w:ascii="Calibri" w:hAnsi="Calibri" w:cs="Calibri"/>
        </w:rPr>
        <w:t xml:space="preserve">programom </w:t>
      </w:r>
      <w:r w:rsidR="00BC6C0F" w:rsidRPr="00BC6C0F">
        <w:rPr>
          <w:rFonts w:ascii="Calibri" w:hAnsi="Calibri" w:cs="Calibri"/>
        </w:rPr>
        <w:t>monitoring</w:t>
      </w:r>
      <w:r>
        <w:rPr>
          <w:rFonts w:ascii="Calibri" w:hAnsi="Calibri" w:cs="Calibri"/>
        </w:rPr>
        <w:t xml:space="preserve">a </w:t>
      </w:r>
      <w:r w:rsidR="00BC6C0F" w:rsidRPr="00BC6C0F">
        <w:rPr>
          <w:rFonts w:ascii="Calibri" w:hAnsi="Calibri" w:cs="Calibri"/>
        </w:rPr>
        <w:t>navedeni su u tabeli 2.3.</w:t>
      </w:r>
    </w:p>
    <w:p w14:paraId="3840B125" w14:textId="528AC0F3" w:rsidR="00DA19CA" w:rsidRPr="00DA19CA" w:rsidRDefault="0001278D" w:rsidP="00DA19CA">
      <w:pPr>
        <w:pStyle w:val="Caption"/>
        <w:rPr>
          <w:rFonts w:cs="Calibri"/>
          <w:sz w:val="22"/>
          <w:szCs w:val="22"/>
        </w:rPr>
      </w:pPr>
      <w:bookmarkStart w:id="36" w:name="_Toc106008627"/>
      <w:bookmarkStart w:id="37" w:name="_Hlk81021525"/>
      <w:bookmarkEnd w:id="34"/>
      <w:bookmarkEnd w:id="35"/>
      <w:r w:rsidRPr="00030A1D">
        <w:rPr>
          <w:sz w:val="22"/>
          <w:szCs w:val="22"/>
        </w:rPr>
        <w:t>Tab</w:t>
      </w:r>
      <w:r w:rsidR="00DA19CA">
        <w:rPr>
          <w:sz w:val="22"/>
          <w:szCs w:val="22"/>
        </w:rPr>
        <w:t xml:space="preserve">ela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2</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3</w:t>
      </w:r>
      <w:r w:rsidR="008E7B00">
        <w:rPr>
          <w:sz w:val="22"/>
          <w:szCs w:val="22"/>
        </w:rPr>
        <w:fldChar w:fldCharType="end"/>
      </w:r>
      <w:r w:rsidRPr="00030A1D">
        <w:rPr>
          <w:sz w:val="22"/>
          <w:szCs w:val="22"/>
        </w:rPr>
        <w:t xml:space="preserve"> </w:t>
      </w:r>
      <w:r w:rsidR="00DA19CA" w:rsidRPr="00DA19CA">
        <w:rPr>
          <w:rFonts w:cs="Calibri"/>
          <w:sz w:val="22"/>
          <w:szCs w:val="22"/>
        </w:rPr>
        <w:t>Kriterijumi, ciljevi i indikatori koji se primjenjuju za program monitoringa morskih sisara</w:t>
      </w:r>
      <w:bookmarkEnd w:id="36"/>
    </w:p>
    <w:tbl>
      <w:tblPr>
        <w:tblStyle w:val="TableGrid"/>
        <w:tblW w:w="0" w:type="auto"/>
        <w:tblLook w:val="04A0" w:firstRow="1" w:lastRow="0" w:firstColumn="1" w:lastColumn="0" w:noHBand="0" w:noVBand="1"/>
      </w:tblPr>
      <w:tblGrid>
        <w:gridCol w:w="2960"/>
        <w:gridCol w:w="3278"/>
        <w:gridCol w:w="2778"/>
      </w:tblGrid>
      <w:tr w:rsidR="000A01F9" w:rsidRPr="009053F9" w14:paraId="6120BB79" w14:textId="77777777" w:rsidTr="009053F9">
        <w:trPr>
          <w:tblHeader/>
        </w:trPr>
        <w:tc>
          <w:tcPr>
            <w:tcW w:w="3055" w:type="dxa"/>
            <w:shd w:val="clear" w:color="auto" w:fill="2F5496" w:themeFill="accent1" w:themeFillShade="BF"/>
          </w:tcPr>
          <w:bookmarkEnd w:id="37"/>
          <w:p w14:paraId="5F69801D" w14:textId="30830D7D" w:rsidR="000A01F9" w:rsidRPr="009053F9" w:rsidRDefault="00C01A5C" w:rsidP="004C705A">
            <w:pPr>
              <w:spacing w:line="276" w:lineRule="auto"/>
              <w:jc w:val="center"/>
              <w:rPr>
                <w:rFonts w:cs="Calibri"/>
                <w:b/>
                <w:color w:val="FFFFFF" w:themeColor="background1"/>
                <w:sz w:val="20"/>
                <w:szCs w:val="20"/>
              </w:rPr>
            </w:pPr>
            <w:r w:rsidRPr="009053F9">
              <w:rPr>
                <w:rFonts w:cs="Calibri"/>
                <w:b/>
                <w:color w:val="FFFFFF" w:themeColor="background1"/>
                <w:sz w:val="20"/>
                <w:szCs w:val="20"/>
              </w:rPr>
              <w:t>Kriterijumi</w:t>
            </w:r>
          </w:p>
        </w:tc>
        <w:tc>
          <w:tcPr>
            <w:tcW w:w="3420" w:type="dxa"/>
            <w:shd w:val="clear" w:color="auto" w:fill="2F5496" w:themeFill="accent1" w:themeFillShade="BF"/>
          </w:tcPr>
          <w:p w14:paraId="6D64CD0C" w14:textId="7C1F950F" w:rsidR="000A01F9" w:rsidRPr="009053F9" w:rsidRDefault="00C01A5C" w:rsidP="00C01A5C">
            <w:pPr>
              <w:spacing w:line="276" w:lineRule="auto"/>
              <w:jc w:val="center"/>
              <w:rPr>
                <w:rFonts w:cs="Calibri"/>
                <w:b/>
                <w:color w:val="FFFFFF" w:themeColor="background1"/>
                <w:sz w:val="20"/>
                <w:szCs w:val="20"/>
              </w:rPr>
            </w:pPr>
            <w:r w:rsidRPr="009053F9">
              <w:rPr>
                <w:rFonts w:cs="Calibri"/>
                <w:b/>
                <w:color w:val="FFFFFF" w:themeColor="background1"/>
                <w:sz w:val="20"/>
                <w:szCs w:val="20"/>
              </w:rPr>
              <w:t xml:space="preserve">Ciljevi </w:t>
            </w:r>
          </w:p>
        </w:tc>
        <w:tc>
          <w:tcPr>
            <w:tcW w:w="2875" w:type="dxa"/>
            <w:shd w:val="clear" w:color="auto" w:fill="2F5496" w:themeFill="accent1" w:themeFillShade="BF"/>
          </w:tcPr>
          <w:p w14:paraId="4F1B3082" w14:textId="1A1AD8F5" w:rsidR="00054E25" w:rsidRPr="009053F9" w:rsidRDefault="00C01A5C" w:rsidP="00D713DF">
            <w:pPr>
              <w:spacing w:after="120" w:line="276" w:lineRule="auto"/>
              <w:jc w:val="center"/>
              <w:rPr>
                <w:rFonts w:cs="Calibri"/>
                <w:b/>
                <w:color w:val="FFFFFF" w:themeColor="background1"/>
                <w:sz w:val="20"/>
                <w:szCs w:val="20"/>
              </w:rPr>
            </w:pPr>
            <w:r w:rsidRPr="009053F9">
              <w:rPr>
                <w:rFonts w:cs="Calibri"/>
                <w:b/>
                <w:color w:val="FFFFFF" w:themeColor="background1"/>
                <w:sz w:val="20"/>
                <w:szCs w:val="20"/>
              </w:rPr>
              <w:t>Indikatori</w:t>
            </w:r>
          </w:p>
        </w:tc>
      </w:tr>
      <w:tr w:rsidR="000A01F9" w:rsidRPr="009053F9" w14:paraId="0D935959" w14:textId="77777777" w:rsidTr="009053F9">
        <w:tc>
          <w:tcPr>
            <w:tcW w:w="3055" w:type="dxa"/>
          </w:tcPr>
          <w:p w14:paraId="6A5031C5" w14:textId="77777777" w:rsidR="00C01A5C" w:rsidRPr="009053F9" w:rsidRDefault="00C01A5C" w:rsidP="00C01A5C">
            <w:pPr>
              <w:pStyle w:val="Default"/>
              <w:rPr>
                <w:rFonts w:ascii="Calibri" w:hAnsi="Calibri" w:cs="Calibri"/>
                <w:sz w:val="20"/>
                <w:szCs w:val="20"/>
              </w:rPr>
            </w:pPr>
            <w:r w:rsidRPr="009053F9">
              <w:rPr>
                <w:rFonts w:ascii="Calibri" w:hAnsi="Calibri" w:cs="Calibri"/>
                <w:b/>
                <w:bCs/>
                <w:sz w:val="20"/>
                <w:szCs w:val="20"/>
              </w:rPr>
              <w:t xml:space="preserve">D1C1 – Primarni: </w:t>
            </w:r>
          </w:p>
          <w:p w14:paraId="3FC4FF67" w14:textId="04A3AB12" w:rsidR="00C01A5C" w:rsidRPr="009053F9" w:rsidRDefault="00C01A5C" w:rsidP="00C01A5C">
            <w:pPr>
              <w:autoSpaceDE w:val="0"/>
              <w:autoSpaceDN w:val="0"/>
              <w:adjustRightInd w:val="0"/>
              <w:rPr>
                <w:rFonts w:cs="Calibri"/>
                <w:sz w:val="20"/>
                <w:szCs w:val="20"/>
                <w:lang w:eastAsia="fr-FR"/>
              </w:rPr>
            </w:pPr>
            <w:r w:rsidRPr="009053F9">
              <w:rPr>
                <w:rFonts w:cs="Calibri"/>
                <w:sz w:val="20"/>
                <w:szCs w:val="20"/>
              </w:rPr>
              <w:t xml:space="preserve">Stopa smrtnosti po vrsti kao rezultat slučajnog-usputnog ulova </w:t>
            </w:r>
          </w:p>
        </w:tc>
        <w:tc>
          <w:tcPr>
            <w:tcW w:w="3420" w:type="dxa"/>
          </w:tcPr>
          <w:p w14:paraId="0386E238" w14:textId="4835BDFB" w:rsidR="000A01F9" w:rsidRPr="009053F9" w:rsidRDefault="009B11FC" w:rsidP="00030A1D">
            <w:pPr>
              <w:spacing w:line="276" w:lineRule="auto"/>
              <w:rPr>
                <w:rFonts w:eastAsia="Times New Roman" w:cs="Calibri"/>
                <w:color w:val="000000"/>
                <w:sz w:val="20"/>
                <w:szCs w:val="20"/>
              </w:rPr>
            </w:pPr>
            <w:r w:rsidRPr="009053F9">
              <w:rPr>
                <w:rFonts w:eastAsia="Times New Roman" w:cs="Calibri"/>
                <w:b/>
                <w:color w:val="000000"/>
                <w:sz w:val="20"/>
                <w:szCs w:val="20"/>
              </w:rPr>
              <w:t>D1T1:</w:t>
            </w:r>
            <w:r w:rsidRPr="009053F9">
              <w:rPr>
                <w:rFonts w:eastAsia="Times New Roman" w:cs="Calibri"/>
                <w:color w:val="000000"/>
                <w:sz w:val="20"/>
                <w:szCs w:val="20"/>
              </w:rPr>
              <w:t xml:space="preserve"> </w:t>
            </w:r>
            <w:r w:rsidR="00C01A5C" w:rsidRPr="009053F9">
              <w:rPr>
                <w:sz w:val="20"/>
                <w:szCs w:val="20"/>
              </w:rPr>
              <w:t xml:space="preserve">Slučajni ulov ne ugrožava dugoročnu održivost populacija sisara. </w:t>
            </w:r>
          </w:p>
        </w:tc>
        <w:tc>
          <w:tcPr>
            <w:tcW w:w="2875" w:type="dxa"/>
          </w:tcPr>
          <w:p w14:paraId="5628EC9F" w14:textId="7B0A75F6" w:rsidR="00C01A5C" w:rsidRPr="009053F9" w:rsidRDefault="00054E25" w:rsidP="00C01A5C">
            <w:pPr>
              <w:spacing w:line="276" w:lineRule="auto"/>
              <w:rPr>
                <w:rFonts w:eastAsia="Times New Roman" w:cs="Calibri"/>
                <w:sz w:val="20"/>
                <w:szCs w:val="20"/>
              </w:rPr>
            </w:pPr>
            <w:r w:rsidRPr="009053F9">
              <w:rPr>
                <w:rFonts w:eastAsia="Times New Roman" w:cs="Calibri"/>
                <w:b/>
                <w:sz w:val="20"/>
                <w:szCs w:val="20"/>
              </w:rPr>
              <w:t>D1C1.1</w:t>
            </w:r>
            <w:r w:rsidR="00461A49" w:rsidRPr="009053F9">
              <w:rPr>
                <w:rFonts w:eastAsia="Times New Roman" w:cs="Calibri"/>
                <w:b/>
                <w:sz w:val="20"/>
                <w:szCs w:val="20"/>
              </w:rPr>
              <w:t>M</w:t>
            </w:r>
            <w:r w:rsidRPr="009053F9">
              <w:rPr>
                <w:rFonts w:eastAsia="Times New Roman" w:cs="Calibri"/>
                <w:sz w:val="20"/>
                <w:szCs w:val="20"/>
              </w:rPr>
              <w:t xml:space="preserve">: </w:t>
            </w:r>
            <w:r w:rsidR="00C01A5C" w:rsidRPr="009053F9">
              <w:rPr>
                <w:sz w:val="20"/>
                <w:szCs w:val="20"/>
              </w:rPr>
              <w:t xml:space="preserve">Slučajni ulov morskih sisara </w:t>
            </w:r>
          </w:p>
          <w:p w14:paraId="68A142FA" w14:textId="2089D53F" w:rsidR="000A01F9" w:rsidRPr="009053F9" w:rsidRDefault="000A01F9" w:rsidP="00030A1D">
            <w:pPr>
              <w:spacing w:line="276" w:lineRule="auto"/>
              <w:rPr>
                <w:rFonts w:cs="Calibri"/>
                <w:b/>
                <w:sz w:val="20"/>
                <w:szCs w:val="20"/>
              </w:rPr>
            </w:pPr>
          </w:p>
        </w:tc>
      </w:tr>
      <w:tr w:rsidR="009B11FC" w:rsidRPr="009053F9" w14:paraId="0D6325FF" w14:textId="77777777" w:rsidTr="009053F9">
        <w:tc>
          <w:tcPr>
            <w:tcW w:w="3055" w:type="dxa"/>
          </w:tcPr>
          <w:p w14:paraId="1E63E373" w14:textId="77777777" w:rsidR="00C01A5C" w:rsidRPr="009053F9" w:rsidRDefault="00C01A5C" w:rsidP="00C01A5C">
            <w:pPr>
              <w:pStyle w:val="Default"/>
              <w:rPr>
                <w:rFonts w:ascii="Calibri" w:hAnsi="Calibri" w:cs="Calibri"/>
                <w:sz w:val="20"/>
                <w:szCs w:val="20"/>
              </w:rPr>
            </w:pPr>
            <w:r w:rsidRPr="009053F9">
              <w:rPr>
                <w:rFonts w:ascii="Calibri" w:hAnsi="Calibri" w:cs="Calibri"/>
                <w:b/>
                <w:bCs/>
                <w:sz w:val="20"/>
                <w:szCs w:val="20"/>
              </w:rPr>
              <w:t xml:space="preserve">D1C2 – Primarni: </w:t>
            </w:r>
          </w:p>
          <w:p w14:paraId="20B05339" w14:textId="480731C0" w:rsidR="008041A3" w:rsidRPr="009053F9" w:rsidRDefault="008041A3" w:rsidP="008041A3">
            <w:pPr>
              <w:autoSpaceDE w:val="0"/>
              <w:autoSpaceDN w:val="0"/>
              <w:adjustRightInd w:val="0"/>
              <w:rPr>
                <w:rFonts w:cs="Calibri"/>
                <w:sz w:val="20"/>
                <w:szCs w:val="20"/>
                <w:lang w:eastAsia="fr-FR"/>
              </w:rPr>
            </w:pPr>
            <w:r w:rsidRPr="009053F9">
              <w:rPr>
                <w:rFonts w:cs="Calibri"/>
                <w:sz w:val="20"/>
                <w:szCs w:val="20"/>
                <w:lang w:eastAsia="fr-FR"/>
              </w:rPr>
              <w:t>Antropogena opterećenja nisu štetno uticala na</w:t>
            </w:r>
          </w:p>
          <w:p w14:paraId="68D76DB7" w14:textId="27756D6D" w:rsidR="008041A3" w:rsidRPr="009053F9" w:rsidRDefault="008041A3" w:rsidP="008041A3">
            <w:pPr>
              <w:autoSpaceDE w:val="0"/>
              <w:autoSpaceDN w:val="0"/>
              <w:adjustRightInd w:val="0"/>
              <w:rPr>
                <w:rFonts w:cs="Calibri"/>
                <w:sz w:val="20"/>
                <w:szCs w:val="20"/>
                <w:lang w:eastAsia="fr-FR"/>
              </w:rPr>
            </w:pPr>
            <w:r w:rsidRPr="009053F9">
              <w:rPr>
                <w:rFonts w:cs="Calibri"/>
                <w:sz w:val="20"/>
                <w:szCs w:val="20"/>
                <w:lang w:eastAsia="fr-FR"/>
              </w:rPr>
              <w:t>brojnost populacije vrste pa je osigurana njena dugoročna održivost</w:t>
            </w:r>
          </w:p>
        </w:tc>
        <w:tc>
          <w:tcPr>
            <w:tcW w:w="3420" w:type="dxa"/>
          </w:tcPr>
          <w:p w14:paraId="2B990323" w14:textId="41C7DDD0" w:rsidR="00C01A5C" w:rsidRPr="009053F9" w:rsidRDefault="009B11FC" w:rsidP="00030A1D">
            <w:pPr>
              <w:rPr>
                <w:rFonts w:eastAsia="Times New Roman" w:cs="Calibri"/>
                <w:sz w:val="20"/>
                <w:szCs w:val="20"/>
              </w:rPr>
            </w:pPr>
            <w:r w:rsidRPr="009053F9">
              <w:rPr>
                <w:rFonts w:eastAsia="Times New Roman" w:cs="Calibri"/>
                <w:b/>
                <w:sz w:val="20"/>
                <w:szCs w:val="20"/>
              </w:rPr>
              <w:t>D1T2:</w:t>
            </w:r>
            <w:r w:rsidRPr="009053F9">
              <w:rPr>
                <w:rFonts w:eastAsia="Times New Roman" w:cs="Calibri"/>
                <w:sz w:val="20"/>
                <w:szCs w:val="20"/>
              </w:rPr>
              <w:t xml:space="preserve"> </w:t>
            </w:r>
            <w:r w:rsidR="00C01A5C" w:rsidRPr="009053F9">
              <w:rPr>
                <w:sz w:val="20"/>
                <w:szCs w:val="20"/>
              </w:rPr>
              <w:t xml:space="preserve">Na nivou podregija ODMS-a (Jadransko more) brojnost sisara ne smanjuje se kao rezultat ljudske aktivnosti: prema svim praćenim indikatorima ne bi trebalo da bude statistički značajnog smanjenja brojnosti morskih sisara izazvanih ljudskim aktivnostima. </w:t>
            </w:r>
          </w:p>
        </w:tc>
        <w:tc>
          <w:tcPr>
            <w:tcW w:w="2875" w:type="dxa"/>
          </w:tcPr>
          <w:p w14:paraId="1D9F7702" w14:textId="24D414EF" w:rsidR="00C01A5C" w:rsidRPr="009053F9" w:rsidRDefault="009B11FC" w:rsidP="00C01A5C">
            <w:pPr>
              <w:rPr>
                <w:sz w:val="20"/>
                <w:szCs w:val="20"/>
              </w:rPr>
            </w:pPr>
            <w:r w:rsidRPr="009053F9">
              <w:rPr>
                <w:rFonts w:cs="Calibri"/>
                <w:b/>
                <w:bCs/>
                <w:sz w:val="20"/>
                <w:szCs w:val="20"/>
              </w:rPr>
              <w:t>D1C2.2</w:t>
            </w:r>
            <w:r w:rsidR="00461A49" w:rsidRPr="009053F9">
              <w:rPr>
                <w:rFonts w:cs="Calibri"/>
                <w:b/>
                <w:bCs/>
                <w:sz w:val="20"/>
                <w:szCs w:val="20"/>
              </w:rPr>
              <w:t>M</w:t>
            </w:r>
            <w:r w:rsidRPr="009053F9">
              <w:rPr>
                <w:rFonts w:cs="Calibri"/>
                <w:b/>
                <w:bCs/>
                <w:sz w:val="20"/>
                <w:szCs w:val="20"/>
              </w:rPr>
              <w:t>:</w:t>
            </w:r>
            <w:r w:rsidRPr="009053F9">
              <w:rPr>
                <w:rFonts w:cs="Calibri"/>
                <w:bCs/>
                <w:sz w:val="20"/>
                <w:szCs w:val="20"/>
              </w:rPr>
              <w:t xml:space="preserve"> </w:t>
            </w:r>
            <w:r w:rsidR="00C01A5C" w:rsidRPr="009053F9">
              <w:rPr>
                <w:sz w:val="20"/>
                <w:szCs w:val="20"/>
              </w:rPr>
              <w:t xml:space="preserve">Brojnost običnog kljunastog delfina </w:t>
            </w:r>
            <w:r w:rsidR="00C01A5C" w:rsidRPr="009053F9">
              <w:rPr>
                <w:i/>
                <w:iCs/>
                <w:sz w:val="20"/>
                <w:szCs w:val="20"/>
              </w:rPr>
              <w:t>Tursiops truncatus</w:t>
            </w:r>
            <w:r w:rsidR="00C01A5C" w:rsidRPr="009053F9">
              <w:rPr>
                <w:sz w:val="20"/>
                <w:szCs w:val="20"/>
              </w:rPr>
              <w:t>) i prugastog delfina (</w:t>
            </w:r>
            <w:r w:rsidR="00C01A5C" w:rsidRPr="009053F9">
              <w:rPr>
                <w:i/>
                <w:iCs/>
                <w:sz w:val="20"/>
                <w:szCs w:val="20"/>
              </w:rPr>
              <w:t xml:space="preserve">Stenella coerueloalba) </w:t>
            </w:r>
          </w:p>
          <w:p w14:paraId="281A20A5" w14:textId="2D69F1D0" w:rsidR="009B11FC" w:rsidRPr="009053F9" w:rsidRDefault="009B11FC" w:rsidP="00030A1D">
            <w:pPr>
              <w:rPr>
                <w:rFonts w:cs="Calibri"/>
                <w:b/>
                <w:sz w:val="20"/>
                <w:szCs w:val="20"/>
              </w:rPr>
            </w:pPr>
          </w:p>
        </w:tc>
      </w:tr>
      <w:tr w:rsidR="009B11FC" w:rsidRPr="009053F9" w14:paraId="518C4115" w14:textId="77777777" w:rsidTr="009053F9">
        <w:tc>
          <w:tcPr>
            <w:tcW w:w="3055" w:type="dxa"/>
          </w:tcPr>
          <w:p w14:paraId="6BE9124B" w14:textId="77777777" w:rsidR="00C01A5C" w:rsidRPr="009053F9" w:rsidRDefault="00C01A5C" w:rsidP="00C01A5C">
            <w:pPr>
              <w:pStyle w:val="Default"/>
              <w:rPr>
                <w:rFonts w:ascii="Calibri" w:hAnsi="Calibri" w:cs="Calibri"/>
                <w:sz w:val="20"/>
                <w:szCs w:val="20"/>
              </w:rPr>
            </w:pPr>
            <w:r w:rsidRPr="009053F9">
              <w:rPr>
                <w:rFonts w:ascii="Calibri" w:hAnsi="Calibri" w:cs="Calibri"/>
                <w:b/>
                <w:bCs/>
                <w:sz w:val="20"/>
                <w:szCs w:val="20"/>
              </w:rPr>
              <w:t xml:space="preserve">D1C3 — Sekundarni: </w:t>
            </w:r>
          </w:p>
          <w:p w14:paraId="2FB56920" w14:textId="1AA31249" w:rsidR="009B11FC" w:rsidRPr="009053F9" w:rsidRDefault="00C01A5C" w:rsidP="009053F9">
            <w:pPr>
              <w:pStyle w:val="Default"/>
              <w:rPr>
                <w:rFonts w:ascii="Calibri" w:hAnsi="Calibri" w:cs="Calibri"/>
                <w:sz w:val="20"/>
                <w:szCs w:val="20"/>
              </w:rPr>
            </w:pPr>
            <w:r w:rsidRPr="009053F9">
              <w:rPr>
                <w:rFonts w:ascii="Calibri" w:hAnsi="Calibri" w:cs="Calibri"/>
                <w:sz w:val="20"/>
                <w:szCs w:val="20"/>
              </w:rPr>
              <w:t>Demografske k</w:t>
            </w:r>
            <w:r w:rsidR="009053F9" w:rsidRPr="009053F9">
              <w:rPr>
                <w:rFonts w:ascii="Calibri" w:hAnsi="Calibri" w:cs="Calibri"/>
                <w:sz w:val="20"/>
                <w:szCs w:val="20"/>
              </w:rPr>
              <w:t xml:space="preserve">arakteristike populacije vrste </w:t>
            </w:r>
          </w:p>
        </w:tc>
        <w:tc>
          <w:tcPr>
            <w:tcW w:w="3420" w:type="dxa"/>
            <w:vMerge w:val="restart"/>
          </w:tcPr>
          <w:p w14:paraId="5D8EC106" w14:textId="77777777" w:rsidR="009B11FC" w:rsidRPr="009053F9" w:rsidRDefault="009B11FC" w:rsidP="00030A1D">
            <w:pPr>
              <w:rPr>
                <w:rFonts w:cs="Calibri"/>
                <w:b/>
                <w:sz w:val="20"/>
                <w:szCs w:val="20"/>
              </w:rPr>
            </w:pPr>
          </w:p>
        </w:tc>
        <w:tc>
          <w:tcPr>
            <w:tcW w:w="2875" w:type="dxa"/>
          </w:tcPr>
          <w:p w14:paraId="57145335" w14:textId="77777777" w:rsidR="008041A3" w:rsidRPr="009053F9" w:rsidRDefault="009B11FC" w:rsidP="008041A3">
            <w:pPr>
              <w:pStyle w:val="Default"/>
              <w:rPr>
                <w:rFonts w:ascii="Calibri" w:hAnsi="Calibri" w:cs="Calibri"/>
                <w:color w:val="auto"/>
                <w:sz w:val="20"/>
                <w:szCs w:val="20"/>
              </w:rPr>
            </w:pPr>
            <w:r w:rsidRPr="009053F9">
              <w:rPr>
                <w:rFonts w:eastAsia="Times New Roman" w:cs="Calibri"/>
                <w:b/>
                <w:color w:val="auto"/>
                <w:sz w:val="20"/>
                <w:szCs w:val="20"/>
              </w:rPr>
              <w:t>D1C</w:t>
            </w:r>
            <w:r w:rsidR="00461A49" w:rsidRPr="009053F9">
              <w:rPr>
                <w:rFonts w:eastAsia="Times New Roman" w:cs="Calibri"/>
                <w:b/>
                <w:color w:val="auto"/>
                <w:sz w:val="20"/>
                <w:szCs w:val="20"/>
              </w:rPr>
              <w:t>3</w:t>
            </w:r>
            <w:r w:rsidRPr="009053F9">
              <w:rPr>
                <w:rFonts w:eastAsia="Times New Roman" w:cs="Calibri"/>
                <w:b/>
                <w:color w:val="auto"/>
                <w:sz w:val="20"/>
                <w:szCs w:val="20"/>
              </w:rPr>
              <w:t>.</w:t>
            </w:r>
            <w:r w:rsidR="00461A49" w:rsidRPr="009053F9">
              <w:rPr>
                <w:rFonts w:eastAsia="Times New Roman" w:cs="Calibri"/>
                <w:b/>
                <w:color w:val="auto"/>
                <w:sz w:val="20"/>
                <w:szCs w:val="20"/>
              </w:rPr>
              <w:t>1M</w:t>
            </w:r>
            <w:r w:rsidRPr="009053F9">
              <w:rPr>
                <w:rFonts w:eastAsia="Times New Roman" w:cs="Calibri"/>
                <w:b/>
                <w:color w:val="auto"/>
                <w:sz w:val="20"/>
                <w:szCs w:val="20"/>
              </w:rPr>
              <w:t>:</w:t>
            </w:r>
            <w:r w:rsidRPr="009053F9">
              <w:rPr>
                <w:rFonts w:eastAsia="Times New Roman" w:cs="Calibri"/>
                <w:color w:val="auto"/>
                <w:sz w:val="20"/>
                <w:szCs w:val="20"/>
              </w:rPr>
              <w:t xml:space="preserve">  </w:t>
            </w:r>
            <w:r w:rsidR="008041A3" w:rsidRPr="009053F9">
              <w:rPr>
                <w:rFonts w:ascii="Calibri" w:hAnsi="Calibri" w:cs="Calibri"/>
                <w:color w:val="auto"/>
                <w:sz w:val="20"/>
                <w:szCs w:val="20"/>
              </w:rPr>
              <w:t xml:space="preserve">Demografske karakteristike populacije vrste </w:t>
            </w:r>
          </w:p>
          <w:p w14:paraId="488FD932" w14:textId="77777777" w:rsidR="009B11FC" w:rsidRPr="009053F9" w:rsidRDefault="009B11FC" w:rsidP="00030A1D">
            <w:pPr>
              <w:rPr>
                <w:rFonts w:cs="Calibri"/>
                <w:b/>
                <w:sz w:val="20"/>
                <w:szCs w:val="20"/>
              </w:rPr>
            </w:pPr>
          </w:p>
        </w:tc>
      </w:tr>
      <w:tr w:rsidR="009B11FC" w:rsidRPr="009053F9" w14:paraId="42E1EA68" w14:textId="77777777" w:rsidTr="009053F9">
        <w:tc>
          <w:tcPr>
            <w:tcW w:w="3055" w:type="dxa"/>
          </w:tcPr>
          <w:p w14:paraId="78C4231D" w14:textId="77777777" w:rsidR="00C01A5C" w:rsidRPr="009053F9" w:rsidRDefault="00C01A5C" w:rsidP="00C01A5C">
            <w:pPr>
              <w:pStyle w:val="Default"/>
              <w:rPr>
                <w:rFonts w:ascii="Calibri" w:hAnsi="Calibri" w:cs="Calibri"/>
                <w:sz w:val="20"/>
                <w:szCs w:val="20"/>
              </w:rPr>
            </w:pPr>
            <w:r w:rsidRPr="009053F9">
              <w:rPr>
                <w:rFonts w:ascii="Calibri" w:hAnsi="Calibri" w:cs="Calibri"/>
                <w:b/>
                <w:bCs/>
                <w:sz w:val="20"/>
                <w:szCs w:val="20"/>
              </w:rPr>
              <w:t xml:space="preserve">D1C4 — Primarni: </w:t>
            </w:r>
          </w:p>
          <w:p w14:paraId="0CA9AE61" w14:textId="6E29BF67" w:rsidR="00C01A5C" w:rsidRPr="009053F9" w:rsidRDefault="009E4506" w:rsidP="00C01A5C">
            <w:pPr>
              <w:rPr>
                <w:rFonts w:cs="Calibri"/>
                <w:b/>
                <w:sz w:val="20"/>
                <w:szCs w:val="20"/>
              </w:rPr>
            </w:pPr>
            <w:r>
              <w:rPr>
                <w:rFonts w:cs="Calibri"/>
                <w:sz w:val="20"/>
                <w:szCs w:val="20"/>
              </w:rPr>
              <w:t xml:space="preserve">Areal distribucije </w:t>
            </w:r>
            <w:r w:rsidR="00C01A5C" w:rsidRPr="009053F9">
              <w:rPr>
                <w:rFonts w:cs="Calibri"/>
                <w:sz w:val="20"/>
                <w:szCs w:val="20"/>
              </w:rPr>
              <w:t xml:space="preserve"> vrsta </w:t>
            </w:r>
          </w:p>
        </w:tc>
        <w:tc>
          <w:tcPr>
            <w:tcW w:w="3420" w:type="dxa"/>
            <w:vMerge/>
          </w:tcPr>
          <w:p w14:paraId="64937A5B" w14:textId="77777777" w:rsidR="009B11FC" w:rsidRPr="009053F9" w:rsidRDefault="009B11FC" w:rsidP="00F02976">
            <w:pPr>
              <w:rPr>
                <w:rFonts w:cs="Calibri"/>
                <w:b/>
                <w:sz w:val="20"/>
                <w:szCs w:val="20"/>
              </w:rPr>
            </w:pPr>
          </w:p>
        </w:tc>
        <w:tc>
          <w:tcPr>
            <w:tcW w:w="2875" w:type="dxa"/>
          </w:tcPr>
          <w:p w14:paraId="08C9DAF7" w14:textId="1DAA919E" w:rsidR="009B11FC" w:rsidRPr="009053F9" w:rsidRDefault="009B11FC" w:rsidP="00F02976">
            <w:pPr>
              <w:rPr>
                <w:rFonts w:cs="Calibri"/>
                <w:sz w:val="20"/>
                <w:szCs w:val="20"/>
              </w:rPr>
            </w:pPr>
            <w:r w:rsidRPr="009053F9">
              <w:rPr>
                <w:rFonts w:eastAsia="Times New Roman" w:cs="Calibri"/>
                <w:b/>
                <w:sz w:val="20"/>
                <w:szCs w:val="20"/>
              </w:rPr>
              <w:t>D1C</w:t>
            </w:r>
            <w:r w:rsidR="00461A49" w:rsidRPr="009053F9">
              <w:rPr>
                <w:rFonts w:eastAsia="Times New Roman" w:cs="Calibri"/>
                <w:b/>
                <w:sz w:val="20"/>
                <w:szCs w:val="20"/>
              </w:rPr>
              <w:t>4</w:t>
            </w:r>
            <w:r w:rsidRPr="009053F9">
              <w:rPr>
                <w:rFonts w:eastAsia="Times New Roman" w:cs="Calibri"/>
                <w:b/>
                <w:sz w:val="20"/>
                <w:szCs w:val="20"/>
              </w:rPr>
              <w:t>.</w:t>
            </w:r>
            <w:r w:rsidR="00461A49" w:rsidRPr="009053F9">
              <w:rPr>
                <w:rFonts w:eastAsia="Times New Roman" w:cs="Calibri"/>
                <w:b/>
                <w:sz w:val="20"/>
                <w:szCs w:val="20"/>
              </w:rPr>
              <w:t>1M</w:t>
            </w:r>
            <w:r w:rsidRPr="009053F9">
              <w:rPr>
                <w:rFonts w:eastAsia="Times New Roman" w:cs="Calibri"/>
                <w:b/>
                <w:sz w:val="20"/>
                <w:szCs w:val="20"/>
              </w:rPr>
              <w:t>:</w:t>
            </w:r>
            <w:r w:rsidRPr="009053F9">
              <w:rPr>
                <w:rFonts w:eastAsia="Times New Roman" w:cs="Calibri"/>
                <w:sz w:val="20"/>
                <w:szCs w:val="20"/>
              </w:rPr>
              <w:t xml:space="preserve"> </w:t>
            </w:r>
            <w:r w:rsidR="005C302B">
              <w:rPr>
                <w:rFonts w:eastAsia="Times New Roman" w:cs="Calibri"/>
                <w:sz w:val="20"/>
                <w:szCs w:val="20"/>
              </w:rPr>
              <w:t>D</w:t>
            </w:r>
            <w:r w:rsidR="005C302B">
              <w:rPr>
                <w:rFonts w:cs="Calibri"/>
                <w:sz w:val="20"/>
                <w:szCs w:val="20"/>
              </w:rPr>
              <w:t xml:space="preserve">istribucija </w:t>
            </w:r>
            <w:r w:rsidR="00226279" w:rsidRPr="009053F9">
              <w:rPr>
                <w:rFonts w:cs="Calibri"/>
                <w:sz w:val="20"/>
                <w:szCs w:val="20"/>
              </w:rPr>
              <w:t>i obrazac</w:t>
            </w:r>
            <w:r w:rsidR="005C302B">
              <w:rPr>
                <w:rFonts w:cs="Calibri"/>
                <w:sz w:val="20"/>
                <w:szCs w:val="20"/>
              </w:rPr>
              <w:t xml:space="preserve"> </w:t>
            </w:r>
            <w:r w:rsidR="00226279" w:rsidRPr="009053F9">
              <w:rPr>
                <w:rFonts w:cs="Calibri"/>
                <w:sz w:val="20"/>
                <w:szCs w:val="20"/>
              </w:rPr>
              <w:t xml:space="preserve">rasprostranjenosti vrste </w:t>
            </w:r>
          </w:p>
        </w:tc>
      </w:tr>
      <w:tr w:rsidR="003240CC" w:rsidRPr="009053F9" w14:paraId="38250CAF" w14:textId="77777777" w:rsidTr="009053F9">
        <w:tc>
          <w:tcPr>
            <w:tcW w:w="3055" w:type="dxa"/>
          </w:tcPr>
          <w:p w14:paraId="5E5492AE" w14:textId="77777777" w:rsidR="00C01A5C" w:rsidRPr="009053F9" w:rsidRDefault="00C01A5C" w:rsidP="00C01A5C">
            <w:pPr>
              <w:pStyle w:val="Default"/>
              <w:jc w:val="both"/>
              <w:rPr>
                <w:rFonts w:ascii="Calibri" w:hAnsi="Calibri" w:cs="Calibri"/>
                <w:sz w:val="20"/>
                <w:szCs w:val="20"/>
              </w:rPr>
            </w:pPr>
            <w:r w:rsidRPr="009053F9">
              <w:rPr>
                <w:rFonts w:ascii="Calibri" w:hAnsi="Calibri" w:cs="Calibri"/>
                <w:b/>
                <w:bCs/>
                <w:sz w:val="20"/>
                <w:szCs w:val="20"/>
              </w:rPr>
              <w:t xml:space="preserve">D1C5 — Primarni: </w:t>
            </w:r>
          </w:p>
          <w:p w14:paraId="3AC2E260" w14:textId="43340A9F" w:rsidR="003240CC" w:rsidRPr="009053F9" w:rsidRDefault="00C01A5C" w:rsidP="00581EDA">
            <w:pPr>
              <w:tabs>
                <w:tab w:val="right" w:pos="2839"/>
              </w:tabs>
              <w:autoSpaceDE w:val="0"/>
              <w:autoSpaceDN w:val="0"/>
              <w:adjustRightInd w:val="0"/>
              <w:jc w:val="both"/>
              <w:rPr>
                <w:rFonts w:cs="Calibri"/>
                <w:bCs/>
                <w:color w:val="000000"/>
                <w:sz w:val="20"/>
                <w:szCs w:val="20"/>
              </w:rPr>
            </w:pPr>
            <w:r w:rsidRPr="009053F9">
              <w:rPr>
                <w:rFonts w:cs="Calibri"/>
                <w:sz w:val="20"/>
                <w:szCs w:val="20"/>
              </w:rPr>
              <w:t xml:space="preserve">Stanište vrste </w:t>
            </w:r>
            <w:r w:rsidR="00581EDA">
              <w:rPr>
                <w:rFonts w:cs="Calibri"/>
                <w:sz w:val="20"/>
                <w:szCs w:val="20"/>
              </w:rPr>
              <w:tab/>
            </w:r>
          </w:p>
        </w:tc>
        <w:tc>
          <w:tcPr>
            <w:tcW w:w="3420" w:type="dxa"/>
          </w:tcPr>
          <w:p w14:paraId="61735750" w14:textId="77777777" w:rsidR="003240CC" w:rsidRPr="009053F9" w:rsidRDefault="003240CC" w:rsidP="00030A1D">
            <w:pPr>
              <w:jc w:val="both"/>
              <w:rPr>
                <w:rFonts w:cs="Calibri"/>
                <w:b/>
                <w:sz w:val="20"/>
                <w:szCs w:val="20"/>
              </w:rPr>
            </w:pPr>
          </w:p>
        </w:tc>
        <w:tc>
          <w:tcPr>
            <w:tcW w:w="2875" w:type="dxa"/>
          </w:tcPr>
          <w:p w14:paraId="20E97B1F" w14:textId="7D776F41" w:rsidR="003240CC" w:rsidRPr="009053F9" w:rsidRDefault="00330A03" w:rsidP="00030A1D">
            <w:pPr>
              <w:autoSpaceDE w:val="0"/>
              <w:autoSpaceDN w:val="0"/>
              <w:adjustRightInd w:val="0"/>
              <w:contextualSpacing/>
              <w:rPr>
                <w:rFonts w:cs="Calibri"/>
                <w:color w:val="0070C0"/>
                <w:sz w:val="20"/>
                <w:szCs w:val="20"/>
              </w:rPr>
            </w:pPr>
            <w:r w:rsidRPr="009053F9">
              <w:rPr>
                <w:rFonts w:eastAsia="Times New Roman" w:cs="Calibri"/>
                <w:sz w:val="20"/>
                <w:szCs w:val="20"/>
              </w:rPr>
              <w:t>Potporno stanište za vrste u D1, ali nije posebno uključeno kao indikator</w:t>
            </w:r>
          </w:p>
        </w:tc>
      </w:tr>
      <w:tr w:rsidR="00581EDA" w:rsidRPr="009053F9" w14:paraId="1071DA84" w14:textId="77777777" w:rsidTr="009053F9">
        <w:tc>
          <w:tcPr>
            <w:tcW w:w="3055" w:type="dxa"/>
          </w:tcPr>
          <w:p w14:paraId="3ACCFFA8" w14:textId="08456BC5" w:rsidR="00581EDA" w:rsidRPr="00AE572E" w:rsidRDefault="00581EDA" w:rsidP="00C01A5C">
            <w:pPr>
              <w:pStyle w:val="Default"/>
              <w:jc w:val="both"/>
              <w:rPr>
                <w:rFonts w:ascii="Calibri" w:hAnsi="Calibri" w:cs="Calibri"/>
                <w:b/>
                <w:bCs/>
                <w:sz w:val="20"/>
                <w:szCs w:val="20"/>
              </w:rPr>
            </w:pPr>
            <w:r w:rsidRPr="00AE572E">
              <w:rPr>
                <w:rFonts w:ascii="Calibri" w:hAnsi="Calibri" w:cs="Calibri"/>
                <w:b/>
                <w:bCs/>
                <w:sz w:val="20"/>
                <w:szCs w:val="20"/>
              </w:rPr>
              <w:t>D4C2 – Primar</w:t>
            </w:r>
            <w:r w:rsidR="009E4506" w:rsidRPr="00AE572E">
              <w:rPr>
                <w:rFonts w:ascii="Calibri" w:hAnsi="Calibri" w:cs="Calibri"/>
                <w:b/>
                <w:bCs/>
                <w:sz w:val="20"/>
                <w:szCs w:val="20"/>
              </w:rPr>
              <w:t>ni</w:t>
            </w:r>
            <w:r w:rsidRPr="00AE572E">
              <w:rPr>
                <w:rFonts w:ascii="Calibri" w:hAnsi="Calibri" w:cs="Calibri"/>
                <w:b/>
                <w:bCs/>
                <w:sz w:val="20"/>
                <w:szCs w:val="20"/>
              </w:rPr>
              <w:t xml:space="preserve">: </w:t>
            </w:r>
            <w:r w:rsidR="009E4506" w:rsidRPr="00AE572E">
              <w:rPr>
                <w:rFonts w:ascii="Calibri" w:hAnsi="Calibri" w:cs="Calibri"/>
                <w:bCs/>
                <w:sz w:val="20"/>
                <w:szCs w:val="20"/>
              </w:rPr>
              <w:t xml:space="preserve">Ravnoteža ukupne brojnosti između trofičkih </w:t>
            </w:r>
            <w:r w:rsidR="00EF7A9B" w:rsidRPr="00AE572E">
              <w:rPr>
                <w:rFonts w:ascii="Calibri" w:hAnsi="Calibri" w:cs="Calibri"/>
                <w:bCs/>
                <w:sz w:val="20"/>
                <w:szCs w:val="20"/>
              </w:rPr>
              <w:t>grupa</w:t>
            </w:r>
            <w:r w:rsidR="009E4506" w:rsidRPr="00AE572E">
              <w:rPr>
                <w:rFonts w:ascii="Calibri" w:hAnsi="Calibri" w:cs="Calibri"/>
                <w:bCs/>
                <w:sz w:val="20"/>
                <w:szCs w:val="20"/>
              </w:rPr>
              <w:t xml:space="preserve"> (morski sisari) </w:t>
            </w:r>
          </w:p>
        </w:tc>
        <w:tc>
          <w:tcPr>
            <w:tcW w:w="3420" w:type="dxa"/>
          </w:tcPr>
          <w:p w14:paraId="65789231" w14:textId="003510D2" w:rsidR="00581EDA" w:rsidRPr="00AE572E" w:rsidRDefault="00581EDA" w:rsidP="00030A1D">
            <w:pPr>
              <w:jc w:val="both"/>
              <w:rPr>
                <w:rFonts w:cs="Calibri"/>
                <w:b/>
                <w:sz w:val="20"/>
                <w:szCs w:val="20"/>
              </w:rPr>
            </w:pPr>
            <w:r w:rsidRPr="00AE572E">
              <w:rPr>
                <w:rFonts w:eastAsia="Times New Roman" w:cs="Calibri"/>
                <w:b/>
                <w:color w:val="000000"/>
                <w:sz w:val="20"/>
                <w:szCs w:val="20"/>
              </w:rPr>
              <w:t>D4T2:</w:t>
            </w:r>
            <w:r w:rsidR="005C302B" w:rsidRPr="00AE572E">
              <w:rPr>
                <w:rFonts w:eastAsia="Times New Roman" w:cs="Calibri"/>
                <w:b/>
                <w:color w:val="000000"/>
                <w:sz w:val="20"/>
                <w:szCs w:val="20"/>
              </w:rPr>
              <w:t xml:space="preserve"> </w:t>
            </w:r>
            <w:r w:rsidR="005C302B" w:rsidRPr="00AE572E">
              <w:rPr>
                <w:rFonts w:eastAsia="Times New Roman" w:cs="Calibri"/>
                <w:color w:val="000000"/>
                <w:sz w:val="20"/>
                <w:szCs w:val="20"/>
              </w:rPr>
              <w:t>Dugoročna stabilnost brojnosti/biomase i produktivnost komponenti prehrambene mreže nije značajno narušena.</w:t>
            </w:r>
            <w:r w:rsidR="005C302B" w:rsidRPr="00AE572E">
              <w:rPr>
                <w:rFonts w:eastAsia="Times New Roman" w:cs="Calibri"/>
                <w:color w:val="000000"/>
                <w:sz w:val="20"/>
                <w:szCs w:val="20"/>
              </w:rPr>
              <w:tab/>
            </w:r>
          </w:p>
        </w:tc>
        <w:tc>
          <w:tcPr>
            <w:tcW w:w="2875" w:type="dxa"/>
          </w:tcPr>
          <w:p w14:paraId="5D8D4A8D" w14:textId="4F756586" w:rsidR="00581EDA" w:rsidRPr="00AE572E" w:rsidRDefault="005C302B" w:rsidP="00030A1D">
            <w:pPr>
              <w:autoSpaceDE w:val="0"/>
              <w:autoSpaceDN w:val="0"/>
              <w:adjustRightInd w:val="0"/>
              <w:contextualSpacing/>
              <w:rPr>
                <w:rFonts w:eastAsia="Times New Roman" w:cs="Calibri"/>
                <w:sz w:val="20"/>
                <w:szCs w:val="20"/>
              </w:rPr>
            </w:pPr>
            <w:r w:rsidRPr="00AE572E">
              <w:rPr>
                <w:rFonts w:eastAsia="Times New Roman" w:cs="Calibri"/>
                <w:sz w:val="20"/>
                <w:szCs w:val="20"/>
              </w:rPr>
              <w:t>Trend brojnosti I distribucij</w:t>
            </w:r>
            <w:r w:rsidR="00EF7A9B" w:rsidRPr="00AE572E">
              <w:rPr>
                <w:rFonts w:eastAsia="Times New Roman" w:cs="Calibri"/>
                <w:sz w:val="20"/>
                <w:szCs w:val="20"/>
              </w:rPr>
              <w:t>a</w:t>
            </w:r>
            <w:r w:rsidRPr="00AE572E">
              <w:rPr>
                <w:rFonts w:eastAsia="Times New Roman" w:cs="Calibri"/>
                <w:sz w:val="20"/>
                <w:szCs w:val="20"/>
              </w:rPr>
              <w:t xml:space="preserve"> morskih sisara</w:t>
            </w:r>
          </w:p>
        </w:tc>
      </w:tr>
    </w:tbl>
    <w:p w14:paraId="20C6411F" w14:textId="77777777" w:rsidR="000A01F9" w:rsidRPr="00067808" w:rsidRDefault="000A01F9" w:rsidP="0010773F">
      <w:pPr>
        <w:spacing w:line="276" w:lineRule="auto"/>
        <w:jc w:val="both"/>
        <w:rPr>
          <w:rFonts w:ascii="Calibri" w:hAnsi="Calibri" w:cs="Calibri"/>
          <w:b/>
        </w:rPr>
      </w:pPr>
    </w:p>
    <w:bookmarkEnd w:id="33"/>
    <w:p w14:paraId="41CA16EB" w14:textId="1CEBDA28" w:rsidR="00980C85" w:rsidRPr="00FD3AD3" w:rsidRDefault="00980C85" w:rsidP="00FD3AD3">
      <w:pPr>
        <w:pStyle w:val="Heading4"/>
        <w:rPr>
          <w:rFonts w:eastAsia="Calibri" w:cs="Calibri"/>
        </w:rPr>
      </w:pPr>
      <w:r>
        <w:rPr>
          <w:rFonts w:eastAsia="Calibri" w:cs="Calibri"/>
        </w:rPr>
        <w:lastRenderedPageBreak/>
        <w:t>Područje monitoringa</w:t>
      </w:r>
      <w:bookmarkStart w:id="38" w:name="_Hlk81021408"/>
    </w:p>
    <w:p w14:paraId="42F4417B" w14:textId="10286F4A" w:rsidR="00980C85" w:rsidRPr="00003A5C" w:rsidRDefault="00003A5C" w:rsidP="00980C85">
      <w:pPr>
        <w:spacing w:line="276" w:lineRule="auto"/>
        <w:jc w:val="both"/>
        <w:rPr>
          <w:rFonts w:ascii="Calibri" w:eastAsia="Times New Roman" w:hAnsi="Calibri" w:cs="Calibri"/>
          <w:b/>
          <w:lang w:val="en-GB" w:eastAsia="hr-HR"/>
        </w:rPr>
      </w:pPr>
      <w:r w:rsidRPr="00003A5C">
        <w:rPr>
          <w:rFonts w:ascii="Calibri" w:eastAsia="Times New Roman" w:hAnsi="Calibri" w:cs="Calibri"/>
          <w:b/>
          <w:lang w:val="en-GB" w:eastAsia="hr-HR"/>
        </w:rPr>
        <w:t>Podregionalni (J</w:t>
      </w:r>
      <w:r w:rsidR="00980C85" w:rsidRPr="00003A5C">
        <w:rPr>
          <w:rFonts w:ascii="Calibri" w:eastAsia="Times New Roman" w:hAnsi="Calibri" w:cs="Calibri"/>
          <w:b/>
          <w:lang w:val="en-GB" w:eastAsia="hr-HR"/>
        </w:rPr>
        <w:t>adranski) pristup</w:t>
      </w:r>
    </w:p>
    <w:p w14:paraId="407F3959" w14:textId="3F40FF9A" w:rsidR="00980C85" w:rsidRDefault="00980C85" w:rsidP="00980C85">
      <w:pPr>
        <w:spacing w:line="276" w:lineRule="auto"/>
        <w:jc w:val="both"/>
        <w:rPr>
          <w:rFonts w:ascii="Calibri" w:eastAsia="Times New Roman" w:hAnsi="Calibri" w:cs="Calibri"/>
          <w:lang w:val="en-GB" w:eastAsia="hr-HR"/>
        </w:rPr>
      </w:pPr>
      <w:r w:rsidRPr="00003A5C">
        <w:rPr>
          <w:rFonts w:ascii="Calibri" w:eastAsia="Times New Roman" w:hAnsi="Calibri" w:cs="Calibri"/>
          <w:lang w:val="en-GB" w:eastAsia="hr-HR"/>
        </w:rPr>
        <w:t>Da bi se postigao uspješan monitoring, od vitalnog je značaja da se aktivnosti sprovode na cijelom Jadranskom moru (podregionalni nivo), u saradnji sa svim jadranskim zemljama. Na osnovu okeanografskih karakteristika Jadranskog mora i postojećeg znanja o prisustvu, rasprostranjenosti i relativnoj gustini ciljn</w:t>
      </w:r>
      <w:r w:rsidR="00035BE3">
        <w:rPr>
          <w:rFonts w:ascii="Calibri" w:eastAsia="Times New Roman" w:hAnsi="Calibri" w:cs="Calibri"/>
          <w:lang w:val="en-GB" w:eastAsia="hr-HR"/>
        </w:rPr>
        <w:t>ih</w:t>
      </w:r>
      <w:r w:rsidRPr="00003A5C">
        <w:rPr>
          <w:rFonts w:ascii="Calibri" w:eastAsia="Times New Roman" w:hAnsi="Calibri" w:cs="Calibri"/>
          <w:lang w:val="en-GB" w:eastAsia="hr-HR"/>
        </w:rPr>
        <w:t xml:space="preserve"> vrst</w:t>
      </w:r>
      <w:r w:rsidR="00035BE3">
        <w:rPr>
          <w:rFonts w:ascii="Calibri" w:eastAsia="Times New Roman" w:hAnsi="Calibri" w:cs="Calibri"/>
          <w:lang w:val="en-GB" w:eastAsia="hr-HR"/>
        </w:rPr>
        <w:t>a</w:t>
      </w:r>
      <w:r w:rsidRPr="00003A5C">
        <w:rPr>
          <w:rFonts w:ascii="Calibri" w:eastAsia="Times New Roman" w:hAnsi="Calibri" w:cs="Calibri"/>
          <w:lang w:val="en-GB" w:eastAsia="hr-HR"/>
        </w:rPr>
        <w:t xml:space="preserve"> – </w:t>
      </w:r>
      <w:r w:rsidR="00FD3AD3">
        <w:t xml:space="preserve">obični kljunasti delfin </w:t>
      </w:r>
      <w:r w:rsidR="00035BE3">
        <w:t xml:space="preserve">i prgasti delfin </w:t>
      </w:r>
      <w:r w:rsidRPr="00003A5C">
        <w:rPr>
          <w:rFonts w:ascii="Calibri" w:eastAsia="Times New Roman" w:hAnsi="Calibri" w:cs="Calibri"/>
          <w:lang w:val="en-GB" w:eastAsia="hr-HR"/>
        </w:rPr>
        <w:t>– istraživanje će biti org</w:t>
      </w:r>
      <w:r w:rsidR="00FD3AD3">
        <w:rPr>
          <w:rFonts w:ascii="Calibri" w:eastAsia="Times New Roman" w:hAnsi="Calibri" w:cs="Calibri"/>
          <w:lang w:val="en-GB" w:eastAsia="hr-HR"/>
        </w:rPr>
        <w:t>anizovano tako da obuhvati jed</w:t>
      </w:r>
      <w:r w:rsidR="002A753F">
        <w:rPr>
          <w:rFonts w:ascii="Calibri" w:eastAsia="Times New Roman" w:hAnsi="Calibri" w:cs="Calibri"/>
          <w:lang w:val="en-GB" w:eastAsia="hr-HR"/>
        </w:rPr>
        <w:t xml:space="preserve">an </w:t>
      </w:r>
      <w:r w:rsidR="00FD3AD3">
        <w:rPr>
          <w:rFonts w:ascii="Calibri" w:eastAsia="Times New Roman" w:hAnsi="Calibri" w:cs="Calibri"/>
          <w:lang w:val="en-GB" w:eastAsia="hr-HR"/>
        </w:rPr>
        <w:t>glavn</w:t>
      </w:r>
      <w:r w:rsidR="002A753F">
        <w:rPr>
          <w:rFonts w:ascii="Calibri" w:eastAsia="Times New Roman" w:hAnsi="Calibri" w:cs="Calibri"/>
          <w:lang w:val="en-GB" w:eastAsia="hr-HR"/>
        </w:rPr>
        <w:t xml:space="preserve">i sloj, odnosno </w:t>
      </w:r>
      <w:r w:rsidRPr="00003A5C">
        <w:rPr>
          <w:rFonts w:ascii="Calibri" w:eastAsia="Times New Roman" w:hAnsi="Calibri" w:cs="Calibri"/>
          <w:lang w:val="en-GB" w:eastAsia="hr-HR"/>
        </w:rPr>
        <w:t xml:space="preserve"> Jadransko more će biti pokriveno od s</w:t>
      </w:r>
      <w:r w:rsidR="00FD3AD3">
        <w:rPr>
          <w:rFonts w:ascii="Calibri" w:eastAsia="Times New Roman" w:hAnsi="Calibri" w:cs="Calibri"/>
          <w:lang w:val="en-GB" w:eastAsia="hr-HR"/>
        </w:rPr>
        <w:t>j</w:t>
      </w:r>
      <w:r w:rsidRPr="00003A5C">
        <w:rPr>
          <w:rFonts w:ascii="Calibri" w:eastAsia="Times New Roman" w:hAnsi="Calibri" w:cs="Calibri"/>
          <w:lang w:val="en-GB" w:eastAsia="hr-HR"/>
        </w:rPr>
        <w:t>evera ka jugu sa serijom od 53 paralelna transekta na udaljenosti od 15 km (Slika 2.2)</w:t>
      </w:r>
      <w:r w:rsidR="00FD3AD3">
        <w:rPr>
          <w:rFonts w:ascii="Calibri" w:eastAsia="Times New Roman" w:hAnsi="Calibri" w:cs="Calibri"/>
          <w:lang w:val="en-GB" w:eastAsia="hr-HR"/>
        </w:rPr>
        <w:t>.</w:t>
      </w:r>
    </w:p>
    <w:bookmarkEnd w:id="38"/>
    <w:p w14:paraId="10E0D074" w14:textId="77777777" w:rsidR="00D31494" w:rsidRPr="00067808" w:rsidRDefault="00D31494" w:rsidP="00B9108D">
      <w:pPr>
        <w:keepNext/>
        <w:tabs>
          <w:tab w:val="left" w:pos="284"/>
        </w:tabs>
        <w:autoSpaceDE w:val="0"/>
        <w:autoSpaceDN w:val="0"/>
        <w:adjustRightInd w:val="0"/>
        <w:spacing w:before="240" w:after="0" w:line="276" w:lineRule="auto"/>
        <w:ind w:left="709" w:hanging="709"/>
        <w:jc w:val="center"/>
        <w:outlineLvl w:val="3"/>
        <w:rPr>
          <w:rFonts w:ascii="Calibri" w:eastAsia="Times New Roman" w:hAnsi="Calibri" w:cs="Calibri"/>
          <w:b/>
          <w:color w:val="9A031E"/>
          <w:lang w:val="en-GB" w:eastAsia="hr-HR"/>
        </w:rPr>
      </w:pPr>
      <w:r w:rsidRPr="004C705A">
        <w:rPr>
          <w:rFonts w:ascii="Calibri" w:eastAsia="Times New Roman" w:hAnsi="Calibri" w:cs="Calibri"/>
          <w:noProof/>
          <w:sz w:val="20"/>
          <w:szCs w:val="24"/>
          <w:lang w:val="en-US"/>
        </w:rPr>
        <w:drawing>
          <wp:inline distT="0" distB="0" distL="0" distR="0" wp14:anchorId="70B9586E" wp14:editId="1182676E">
            <wp:extent cx="5577840" cy="3680460"/>
            <wp:effectExtent l="19050" t="19050" r="22860" b="15240"/>
            <wp:docPr id="257"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l="4063" t="5618" r="4723" b="9209"/>
                    <a:stretch>
                      <a:fillRect/>
                    </a:stretch>
                  </pic:blipFill>
                  <pic:spPr bwMode="auto">
                    <a:xfrm>
                      <a:off x="0" y="0"/>
                      <a:ext cx="5577840" cy="3680460"/>
                    </a:xfrm>
                    <a:prstGeom prst="rect">
                      <a:avLst/>
                    </a:prstGeom>
                    <a:noFill/>
                    <a:ln w="9525" cmpd="sng">
                      <a:solidFill>
                        <a:srgbClr val="000000"/>
                      </a:solidFill>
                      <a:miter lim="800000"/>
                      <a:headEnd/>
                      <a:tailEnd/>
                    </a:ln>
                    <a:effectLst/>
                  </pic:spPr>
                </pic:pic>
              </a:graphicData>
            </a:graphic>
          </wp:inline>
        </w:drawing>
      </w:r>
    </w:p>
    <w:p w14:paraId="7D4044F3" w14:textId="4BBEE22E" w:rsidR="00FD3AD3" w:rsidRPr="00330A03" w:rsidRDefault="00FD3AD3" w:rsidP="00330A03">
      <w:pPr>
        <w:pStyle w:val="Caption"/>
        <w:jc w:val="center"/>
        <w:rPr>
          <w:b w:val="0"/>
          <w:lang w:val="en-GB" w:eastAsia="it-IT"/>
        </w:rPr>
      </w:pPr>
      <w:bookmarkStart w:id="39" w:name="_Toc106008356"/>
      <w:r>
        <w:rPr>
          <w:sz w:val="22"/>
          <w:szCs w:val="22"/>
        </w:rPr>
        <w:t>Slika</w:t>
      </w:r>
      <w:r w:rsidR="00C435FD" w:rsidRPr="00030A1D">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2</w:t>
      </w:r>
      <w:r w:rsidR="00D049B5">
        <w:rPr>
          <w:sz w:val="22"/>
          <w:szCs w:val="22"/>
        </w:rPr>
        <w:fldChar w:fldCharType="end"/>
      </w:r>
      <w:r w:rsidR="00C435FD" w:rsidRPr="00030A1D">
        <w:rPr>
          <w:sz w:val="22"/>
          <w:szCs w:val="22"/>
        </w:rPr>
        <w:t xml:space="preserve">  </w:t>
      </w:r>
      <w:r w:rsidRPr="00330A03">
        <w:rPr>
          <w:sz w:val="22"/>
          <w:szCs w:val="22"/>
          <w:lang w:val="en-GB" w:eastAsia="it-IT"/>
        </w:rPr>
        <w:t xml:space="preserve">Odabrani transekti za </w:t>
      </w:r>
      <w:r w:rsidR="00330A03" w:rsidRPr="00330A03">
        <w:rPr>
          <w:sz w:val="22"/>
          <w:szCs w:val="22"/>
          <w:lang w:val="en-GB" w:eastAsia="it-IT"/>
        </w:rPr>
        <w:t xml:space="preserve">monitoring broja i rasprostranjenosti kljunastog delfina i </w:t>
      </w:r>
      <w:r w:rsidRPr="00330A03">
        <w:rPr>
          <w:sz w:val="22"/>
          <w:szCs w:val="22"/>
          <w:lang w:val="en-GB" w:eastAsia="it-IT"/>
        </w:rPr>
        <w:t>prugastog delfina u Jadranskom moru (iz</w:t>
      </w:r>
      <w:r w:rsidR="00330A03" w:rsidRPr="00330A03">
        <w:rPr>
          <w:sz w:val="22"/>
          <w:szCs w:val="22"/>
          <w:lang w:val="en-GB" w:eastAsia="it-IT"/>
        </w:rPr>
        <w:t xml:space="preserve"> dokumenta</w:t>
      </w:r>
      <w:r w:rsidRPr="00330A03">
        <w:rPr>
          <w:sz w:val="22"/>
          <w:szCs w:val="22"/>
          <w:lang w:val="en-GB" w:eastAsia="it-IT"/>
        </w:rPr>
        <w:t xml:space="preserve">: Prijedlog sistema </w:t>
      </w:r>
      <w:r w:rsidR="00330A03" w:rsidRPr="00330A03">
        <w:rPr>
          <w:sz w:val="22"/>
          <w:szCs w:val="22"/>
          <w:lang w:val="en-GB" w:eastAsia="it-IT"/>
        </w:rPr>
        <w:t>monitoringa</w:t>
      </w:r>
      <w:r w:rsidRPr="00330A03">
        <w:rPr>
          <w:sz w:val="22"/>
          <w:szCs w:val="22"/>
          <w:lang w:val="en-GB" w:eastAsia="it-IT"/>
        </w:rPr>
        <w:t xml:space="preserve"> i promatranja za buduće procjene </w:t>
      </w:r>
      <w:r w:rsidR="00330A03" w:rsidRPr="00330A03">
        <w:rPr>
          <w:sz w:val="22"/>
          <w:szCs w:val="22"/>
          <w:lang w:val="en-GB" w:eastAsia="it-IT"/>
        </w:rPr>
        <w:t>životne sredine</w:t>
      </w:r>
      <w:r w:rsidRPr="00330A03">
        <w:rPr>
          <w:sz w:val="22"/>
          <w:szCs w:val="22"/>
          <w:lang w:val="en-GB" w:eastAsia="it-IT"/>
        </w:rPr>
        <w:t xml:space="preserve"> Hrvatske, 2012.)</w:t>
      </w:r>
      <w:bookmarkEnd w:id="39"/>
    </w:p>
    <w:p w14:paraId="32DC1A29" w14:textId="43E859F8" w:rsidR="00330A03" w:rsidRPr="00330A03" w:rsidRDefault="00330A03" w:rsidP="00330A03">
      <w:pPr>
        <w:keepNext/>
        <w:tabs>
          <w:tab w:val="left" w:pos="284"/>
        </w:tabs>
        <w:autoSpaceDE w:val="0"/>
        <w:autoSpaceDN w:val="0"/>
        <w:adjustRightInd w:val="0"/>
        <w:spacing w:before="240" w:after="0" w:line="276" w:lineRule="auto"/>
        <w:outlineLvl w:val="3"/>
        <w:rPr>
          <w:rFonts w:ascii="Calibri" w:eastAsia="Times New Roman" w:hAnsi="Calibri" w:cs="Calibri"/>
          <w:b/>
          <w:lang w:val="en-GB" w:eastAsia="hr-HR"/>
        </w:rPr>
      </w:pPr>
      <w:r w:rsidRPr="00330A03">
        <w:rPr>
          <w:rFonts w:ascii="Calibri" w:eastAsia="Times New Roman" w:hAnsi="Calibri" w:cs="Calibri"/>
          <w:b/>
          <w:lang w:val="en-GB" w:eastAsia="hr-HR"/>
        </w:rPr>
        <w:t xml:space="preserve">Pristup </w:t>
      </w:r>
      <w:r w:rsidR="002A753F">
        <w:rPr>
          <w:rFonts w:ascii="Calibri" w:eastAsia="Times New Roman" w:hAnsi="Calibri" w:cs="Calibri"/>
          <w:b/>
          <w:lang w:val="en-GB" w:eastAsia="hr-HR"/>
        </w:rPr>
        <w:t xml:space="preserve">istraživanju </w:t>
      </w:r>
      <w:r w:rsidR="001E5A3B">
        <w:rPr>
          <w:rFonts w:ascii="Calibri" w:eastAsia="Times New Roman" w:hAnsi="Calibri" w:cs="Calibri"/>
          <w:b/>
          <w:lang w:val="en-GB" w:eastAsia="hr-HR"/>
        </w:rPr>
        <w:t xml:space="preserve">na </w:t>
      </w:r>
      <w:r w:rsidR="002A753F">
        <w:rPr>
          <w:rFonts w:ascii="Calibri" w:eastAsia="Times New Roman" w:hAnsi="Calibri" w:cs="Calibri"/>
          <w:b/>
          <w:lang w:val="en-GB" w:eastAsia="hr-HR"/>
        </w:rPr>
        <w:t xml:space="preserve">području </w:t>
      </w:r>
      <w:r w:rsidRPr="00330A03">
        <w:rPr>
          <w:rFonts w:ascii="Calibri" w:eastAsia="Times New Roman" w:hAnsi="Calibri" w:cs="Calibri"/>
          <w:b/>
          <w:lang w:val="en-GB" w:eastAsia="hr-HR"/>
        </w:rPr>
        <w:t>teritorijalno</w:t>
      </w:r>
      <w:r w:rsidR="002A753F">
        <w:rPr>
          <w:rFonts w:ascii="Calibri" w:eastAsia="Times New Roman" w:hAnsi="Calibri" w:cs="Calibri"/>
          <w:b/>
          <w:lang w:val="en-GB" w:eastAsia="hr-HR"/>
        </w:rPr>
        <w:t>g</w:t>
      </w:r>
      <w:r w:rsidRPr="00330A03">
        <w:rPr>
          <w:rFonts w:ascii="Calibri" w:eastAsia="Times New Roman" w:hAnsi="Calibri" w:cs="Calibri"/>
          <w:b/>
          <w:lang w:val="en-GB" w:eastAsia="hr-HR"/>
        </w:rPr>
        <w:t xml:space="preserve"> mor</w:t>
      </w:r>
      <w:r w:rsidR="002A753F">
        <w:rPr>
          <w:rFonts w:ascii="Calibri" w:eastAsia="Times New Roman" w:hAnsi="Calibri" w:cs="Calibri"/>
          <w:b/>
          <w:lang w:val="en-GB" w:eastAsia="hr-HR"/>
        </w:rPr>
        <w:t>a</w:t>
      </w:r>
    </w:p>
    <w:p w14:paraId="40E47441" w14:textId="79EF306A" w:rsidR="00330A03" w:rsidRDefault="00330A03" w:rsidP="00330A03">
      <w:pPr>
        <w:spacing w:before="180" w:after="0" w:line="276" w:lineRule="auto"/>
        <w:jc w:val="both"/>
        <w:rPr>
          <w:rFonts w:ascii="Calibri" w:eastAsia="Times New Roman" w:hAnsi="Calibri" w:cs="Calibri"/>
          <w:lang w:val="en-GB" w:eastAsia="hr-HR"/>
        </w:rPr>
      </w:pPr>
      <w:r w:rsidRPr="00330A03">
        <w:rPr>
          <w:rFonts w:ascii="Calibri" w:eastAsia="Times New Roman" w:hAnsi="Calibri" w:cs="Calibri"/>
          <w:lang w:val="en-GB" w:eastAsia="hr-HR"/>
        </w:rPr>
        <w:t xml:space="preserve">Unutar teritorijalnog mora </w:t>
      </w:r>
      <w:r w:rsidR="002F7DF4">
        <w:rPr>
          <w:rFonts w:ascii="Calibri" w:eastAsia="Times New Roman" w:hAnsi="Calibri" w:cs="Calibri"/>
          <w:lang w:val="en-GB" w:eastAsia="hr-HR"/>
        </w:rPr>
        <w:t xml:space="preserve">potrebno je </w:t>
      </w:r>
      <w:r w:rsidRPr="00330A03">
        <w:rPr>
          <w:rFonts w:ascii="Calibri" w:eastAsia="Times New Roman" w:hAnsi="Calibri" w:cs="Calibri"/>
          <w:lang w:val="en-GB" w:eastAsia="hr-HR"/>
        </w:rPr>
        <w:t>organizovati istraživanja koja pokrivaju područje u dva d</w:t>
      </w:r>
      <w:r w:rsidR="002F7DF4">
        <w:rPr>
          <w:rFonts w:ascii="Calibri" w:eastAsia="Times New Roman" w:hAnsi="Calibri" w:cs="Calibri"/>
          <w:lang w:val="en-GB" w:eastAsia="hr-HR"/>
        </w:rPr>
        <w:t>ij</w:t>
      </w:r>
      <w:r w:rsidRPr="00330A03">
        <w:rPr>
          <w:rFonts w:ascii="Calibri" w:eastAsia="Times New Roman" w:hAnsi="Calibri" w:cs="Calibri"/>
          <w:lang w:val="en-GB" w:eastAsia="hr-HR"/>
        </w:rPr>
        <w:t xml:space="preserve">ela – prvi </w:t>
      </w:r>
      <w:r w:rsidR="002F7DF4">
        <w:rPr>
          <w:rFonts w:ascii="Calibri" w:eastAsia="Times New Roman" w:hAnsi="Calibri" w:cs="Calibri"/>
          <w:lang w:val="en-GB" w:eastAsia="hr-HR"/>
        </w:rPr>
        <w:t xml:space="preserve">dio </w:t>
      </w:r>
      <w:r w:rsidRPr="00330A03">
        <w:rPr>
          <w:rFonts w:ascii="Calibri" w:eastAsia="Times New Roman" w:hAnsi="Calibri" w:cs="Calibri"/>
          <w:lang w:val="en-GB" w:eastAsia="hr-HR"/>
        </w:rPr>
        <w:t xml:space="preserve">od </w:t>
      </w:r>
      <w:r w:rsidR="002F7DF4">
        <w:rPr>
          <w:rFonts w:ascii="Calibri" w:eastAsia="Times New Roman" w:hAnsi="Calibri" w:cs="Calibri"/>
          <w:lang w:val="en-GB" w:eastAsia="hr-HR"/>
        </w:rPr>
        <w:t xml:space="preserve">granice Hrvatske i Crne Gore </w:t>
      </w:r>
      <w:r w:rsidRPr="00330A03">
        <w:rPr>
          <w:rFonts w:ascii="Calibri" w:eastAsia="Times New Roman" w:hAnsi="Calibri" w:cs="Calibri"/>
          <w:lang w:val="en-GB" w:eastAsia="hr-HR"/>
        </w:rPr>
        <w:t>do Petrovca, sa glavnom bazom operacija koja se nalazi u ribarskom selu Bigova, a drugi od Petrovca do ušća r</w:t>
      </w:r>
      <w:r w:rsidR="002F7DF4">
        <w:rPr>
          <w:rFonts w:ascii="Calibri" w:eastAsia="Times New Roman" w:hAnsi="Calibri" w:cs="Calibri"/>
          <w:lang w:val="en-GB" w:eastAsia="hr-HR"/>
        </w:rPr>
        <w:t xml:space="preserve">ijeke Bojane </w:t>
      </w:r>
      <w:r w:rsidR="007C7DF3">
        <w:rPr>
          <w:rFonts w:ascii="Calibri" w:eastAsia="Times New Roman" w:hAnsi="Calibri" w:cs="Calibri"/>
          <w:lang w:val="en-GB" w:eastAsia="hr-HR"/>
        </w:rPr>
        <w:t>i</w:t>
      </w:r>
      <w:r w:rsidR="002F7DF4">
        <w:rPr>
          <w:rFonts w:ascii="Calibri" w:eastAsia="Times New Roman" w:hAnsi="Calibri" w:cs="Calibri"/>
          <w:lang w:val="en-GB" w:eastAsia="hr-HR"/>
        </w:rPr>
        <w:t xml:space="preserve"> granice sa Albanijom</w:t>
      </w:r>
      <w:r w:rsidRPr="00330A03">
        <w:rPr>
          <w:rFonts w:ascii="Calibri" w:eastAsia="Times New Roman" w:hAnsi="Calibri" w:cs="Calibri"/>
          <w:lang w:val="en-GB" w:eastAsia="hr-HR"/>
        </w:rPr>
        <w:t>, sa gradom Barom kao glavnom bazom operacija</w:t>
      </w:r>
      <w:r w:rsidR="00581EDA">
        <w:rPr>
          <w:rFonts w:ascii="Calibri" w:eastAsia="Times New Roman" w:hAnsi="Calibri" w:cs="Calibri"/>
          <w:lang w:val="en-GB" w:eastAsia="hr-HR"/>
        </w:rPr>
        <w:t xml:space="preserve"> </w:t>
      </w:r>
      <w:r w:rsidR="00581EDA" w:rsidRPr="005C302B">
        <w:rPr>
          <w:rFonts w:ascii="Calibri" w:eastAsia="Times New Roman" w:hAnsi="Calibri" w:cs="Calibri"/>
          <w:lang w:val="en-GB" w:eastAsia="hr-HR"/>
        </w:rPr>
        <w:t>(Slika 2.3).</w:t>
      </w:r>
    </w:p>
    <w:p w14:paraId="00B2D926" w14:textId="68413196" w:rsidR="00581EDA" w:rsidRDefault="00581EDA" w:rsidP="00330A03">
      <w:pPr>
        <w:spacing w:before="180" w:after="0" w:line="276" w:lineRule="auto"/>
        <w:jc w:val="both"/>
        <w:rPr>
          <w:rFonts w:ascii="Calibri" w:eastAsia="Times New Roman" w:hAnsi="Calibri" w:cs="Calibri"/>
          <w:lang w:val="en-GB" w:eastAsia="hr-HR"/>
        </w:rPr>
      </w:pPr>
    </w:p>
    <w:p w14:paraId="0BF61B02" w14:textId="2BFB362E" w:rsidR="00330A03" w:rsidRPr="00D049B5" w:rsidRDefault="00581EDA" w:rsidP="00D049B5">
      <w:pPr>
        <w:spacing w:before="180" w:after="0" w:line="276" w:lineRule="auto"/>
        <w:jc w:val="center"/>
        <w:rPr>
          <w:rFonts w:ascii="Calibri" w:eastAsia="Times New Roman" w:hAnsi="Calibri" w:cs="Calibri"/>
          <w:lang w:val="en-GB" w:eastAsia="hr-HR"/>
        </w:rPr>
      </w:pPr>
      <w:r w:rsidRPr="00581EDA">
        <w:rPr>
          <w:rFonts w:ascii="Calibri" w:eastAsia="Times New Roman" w:hAnsi="Calibri" w:cs="Calibri"/>
          <w:b/>
          <w:i/>
          <w:noProof/>
          <w:color w:val="365F91"/>
          <w:lang w:val="en-US"/>
        </w:rPr>
        <w:lastRenderedPageBreak/>
        <w:drawing>
          <wp:inline distT="0" distB="0" distL="0" distR="0" wp14:anchorId="7649CEEA" wp14:editId="177E1620">
            <wp:extent cx="4998720" cy="362453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8541" cy="3631654"/>
                    </a:xfrm>
                    <a:prstGeom prst="rect">
                      <a:avLst/>
                    </a:prstGeom>
                    <a:noFill/>
                    <a:ln>
                      <a:noFill/>
                    </a:ln>
                  </pic:spPr>
                </pic:pic>
              </a:graphicData>
            </a:graphic>
          </wp:inline>
        </w:drawing>
      </w:r>
    </w:p>
    <w:p w14:paraId="02E36474" w14:textId="0A981F54" w:rsidR="00D049B5" w:rsidRPr="00330A03" w:rsidRDefault="008B512F" w:rsidP="00D049B5">
      <w:pPr>
        <w:spacing w:after="0" w:line="276" w:lineRule="auto"/>
        <w:jc w:val="center"/>
        <w:rPr>
          <w:rFonts w:ascii="Calibri" w:eastAsia="Times New Roman" w:hAnsi="Calibri" w:cs="Calibri"/>
          <w:lang w:val="en-GB" w:eastAsia="hr-HR"/>
        </w:rPr>
      </w:pPr>
      <w:bookmarkStart w:id="40" w:name="_Toc106008357"/>
      <w:r>
        <w:rPr>
          <w:b/>
        </w:rPr>
        <w:t>Slika</w:t>
      </w:r>
      <w:r w:rsidR="00D049B5" w:rsidRPr="00D049B5">
        <w:rPr>
          <w:b/>
        </w:rPr>
        <w:t xml:space="preserve"> </w:t>
      </w:r>
      <w:r w:rsidR="00D049B5" w:rsidRPr="00D049B5">
        <w:rPr>
          <w:b/>
        </w:rPr>
        <w:fldChar w:fldCharType="begin"/>
      </w:r>
      <w:r w:rsidR="00D049B5" w:rsidRPr="00D049B5">
        <w:rPr>
          <w:b/>
        </w:rPr>
        <w:instrText xml:space="preserve"> STYLEREF 1 \s </w:instrText>
      </w:r>
      <w:r w:rsidR="00D049B5" w:rsidRPr="00D049B5">
        <w:rPr>
          <w:b/>
        </w:rPr>
        <w:fldChar w:fldCharType="separate"/>
      </w:r>
      <w:r w:rsidR="00AC70AD">
        <w:rPr>
          <w:b/>
          <w:noProof/>
        </w:rPr>
        <w:t>2</w:t>
      </w:r>
      <w:r w:rsidR="00D049B5" w:rsidRPr="00D049B5">
        <w:rPr>
          <w:b/>
        </w:rPr>
        <w:fldChar w:fldCharType="end"/>
      </w:r>
      <w:r w:rsidR="00D049B5" w:rsidRPr="00D049B5">
        <w:rPr>
          <w:b/>
        </w:rPr>
        <w:t>.</w:t>
      </w:r>
      <w:r w:rsidR="00D049B5" w:rsidRPr="00D049B5">
        <w:rPr>
          <w:b/>
        </w:rPr>
        <w:fldChar w:fldCharType="begin"/>
      </w:r>
      <w:r w:rsidR="00D049B5" w:rsidRPr="00D049B5">
        <w:rPr>
          <w:b/>
        </w:rPr>
        <w:instrText xml:space="preserve"> SEQ Figure \* ARABIC \s 1 </w:instrText>
      </w:r>
      <w:r w:rsidR="00D049B5" w:rsidRPr="00D049B5">
        <w:rPr>
          <w:b/>
        </w:rPr>
        <w:fldChar w:fldCharType="separate"/>
      </w:r>
      <w:r w:rsidR="00AC70AD">
        <w:rPr>
          <w:b/>
          <w:noProof/>
        </w:rPr>
        <w:t>3</w:t>
      </w:r>
      <w:r w:rsidR="00D049B5" w:rsidRPr="00D049B5">
        <w:rPr>
          <w:b/>
        </w:rPr>
        <w:fldChar w:fldCharType="end"/>
      </w:r>
      <w:r w:rsidR="00D049B5" w:rsidRPr="00D049B5">
        <w:rPr>
          <w:rFonts w:ascii="Calibri" w:eastAsia="Times New Roman" w:hAnsi="Calibri" w:cs="Times New Roman"/>
          <w:b/>
          <w:bCs/>
          <w:lang w:val="en-GB" w:eastAsia="fr-FR"/>
        </w:rPr>
        <w:t xml:space="preserve"> </w:t>
      </w:r>
      <w:r w:rsidR="00D049B5" w:rsidRPr="00CF3A47">
        <w:rPr>
          <w:rFonts w:ascii="Calibri" w:eastAsia="Times New Roman" w:hAnsi="Calibri" w:cs="Times New Roman"/>
          <w:b/>
          <w:bCs/>
          <w:lang w:val="en-GB" w:eastAsia="fr-FR"/>
        </w:rPr>
        <w:t xml:space="preserve">Područje nacionalnog monitoringa </w:t>
      </w:r>
      <w:r w:rsidR="005C302B">
        <w:rPr>
          <w:rFonts w:ascii="Calibri" w:eastAsia="Times New Roman" w:hAnsi="Calibri" w:cs="Times New Roman"/>
          <w:b/>
          <w:bCs/>
          <w:lang w:val="en-GB" w:eastAsia="fr-FR"/>
        </w:rPr>
        <w:t xml:space="preserve">morskih </w:t>
      </w:r>
      <w:r w:rsidR="00D049B5" w:rsidRPr="005C302B">
        <w:rPr>
          <w:rFonts w:ascii="Calibri" w:eastAsia="Times New Roman" w:hAnsi="Calibri" w:cs="Times New Roman"/>
          <w:b/>
          <w:bCs/>
          <w:sz w:val="20"/>
          <w:lang w:val="en-GB" w:eastAsia="fr-FR"/>
        </w:rPr>
        <w:t>sisa</w:t>
      </w:r>
      <w:r w:rsidR="005C302B">
        <w:rPr>
          <w:rFonts w:ascii="Calibri" w:eastAsia="Times New Roman" w:hAnsi="Calibri" w:cs="Times New Roman"/>
          <w:b/>
          <w:bCs/>
          <w:sz w:val="20"/>
          <w:lang w:val="en-GB" w:eastAsia="fr-FR"/>
        </w:rPr>
        <w:t>ra</w:t>
      </w:r>
      <w:r w:rsidR="00D049B5" w:rsidRPr="005C302B">
        <w:rPr>
          <w:rFonts w:ascii="Calibri" w:eastAsia="Times New Roman" w:hAnsi="Calibri" w:cs="Times New Roman"/>
          <w:b/>
          <w:bCs/>
          <w:sz w:val="20"/>
          <w:lang w:val="en-GB" w:eastAsia="fr-FR"/>
        </w:rPr>
        <w:t xml:space="preserve"> </w:t>
      </w:r>
      <w:r w:rsidR="005C302B" w:rsidRPr="005C302B">
        <w:rPr>
          <w:rFonts w:ascii="Calibri" w:eastAsia="Times New Roman" w:hAnsi="Calibri" w:cs="Times New Roman"/>
          <w:b/>
          <w:bCs/>
          <w:sz w:val="20"/>
          <w:lang w:val="en-GB" w:eastAsia="fr-FR"/>
        </w:rPr>
        <w:t xml:space="preserve">i </w:t>
      </w:r>
      <w:r w:rsidR="005C302B">
        <w:rPr>
          <w:rFonts w:ascii="Calibri" w:eastAsia="Times New Roman" w:hAnsi="Calibri" w:cs="Times New Roman"/>
          <w:b/>
          <w:bCs/>
          <w:sz w:val="20"/>
          <w:lang w:val="en-GB" w:eastAsia="fr-FR"/>
        </w:rPr>
        <w:t>morskih kornjača u crnogorskim morskim vodama</w:t>
      </w:r>
      <w:bookmarkEnd w:id="40"/>
      <w:r w:rsidR="005C302B">
        <w:rPr>
          <w:rFonts w:ascii="Calibri" w:eastAsia="Times New Roman" w:hAnsi="Calibri" w:cs="Times New Roman"/>
          <w:b/>
          <w:bCs/>
          <w:sz w:val="20"/>
          <w:lang w:val="en-GB" w:eastAsia="fr-FR"/>
        </w:rPr>
        <w:t xml:space="preserve"> </w:t>
      </w:r>
      <w:r w:rsidR="005C302B">
        <w:rPr>
          <w:rFonts w:ascii="Calibri" w:eastAsia="Times New Roman" w:hAnsi="Calibri" w:cs="Times New Roman"/>
          <w:b/>
          <w:bCs/>
          <w:lang w:val="en-GB" w:eastAsia="fr-FR"/>
        </w:rPr>
        <w:t xml:space="preserve"> </w:t>
      </w:r>
    </w:p>
    <w:p w14:paraId="0F3E508D" w14:textId="6917923C" w:rsidR="003870A8" w:rsidRPr="00067808" w:rsidRDefault="00705088" w:rsidP="009B11FC">
      <w:pPr>
        <w:pStyle w:val="Heading4"/>
        <w:rPr>
          <w:rFonts w:cs="Calibri"/>
        </w:rPr>
      </w:pPr>
      <w:r w:rsidRPr="00067808">
        <w:rPr>
          <w:rFonts w:cs="Calibri"/>
        </w:rPr>
        <w:t>M</w:t>
      </w:r>
      <w:r w:rsidR="002F7DF4">
        <w:rPr>
          <w:rFonts w:cs="Calibri"/>
        </w:rPr>
        <w:t>etodologija monitoringa</w:t>
      </w:r>
    </w:p>
    <w:p w14:paraId="70195C83" w14:textId="51C6E29C" w:rsidR="00B65F7B" w:rsidRPr="00330A03" w:rsidRDefault="00B65F7B" w:rsidP="00B65F7B">
      <w:pPr>
        <w:spacing w:before="180" w:after="0" w:line="276" w:lineRule="auto"/>
        <w:jc w:val="both"/>
        <w:rPr>
          <w:rFonts w:ascii="Calibri" w:eastAsia="Times New Roman" w:hAnsi="Calibri" w:cs="Calibri"/>
          <w:lang w:val="en-GB" w:eastAsia="hr-HR"/>
        </w:rPr>
      </w:pPr>
      <w:r>
        <w:rPr>
          <w:rFonts w:ascii="Calibri" w:eastAsia="Times New Roman" w:hAnsi="Calibri" w:cs="Calibri"/>
          <w:lang w:val="en-GB" w:eastAsia="hr-HR"/>
        </w:rPr>
        <w:t xml:space="preserve">Potrebno je primjeniti </w:t>
      </w:r>
      <w:r w:rsidRPr="00330A03">
        <w:rPr>
          <w:rFonts w:ascii="Calibri" w:eastAsia="Times New Roman" w:hAnsi="Calibri" w:cs="Calibri"/>
          <w:lang w:val="en-GB" w:eastAsia="hr-HR"/>
        </w:rPr>
        <w:t>nekoliko različitih metoda za prikupljanje i analizu podataka kako bi se</w:t>
      </w:r>
      <w:r>
        <w:rPr>
          <w:rFonts w:ascii="Calibri" w:eastAsia="Times New Roman" w:hAnsi="Calibri" w:cs="Calibri"/>
          <w:lang w:val="en-GB" w:eastAsia="hr-HR"/>
        </w:rPr>
        <w:t xml:space="preserve"> postigao </w:t>
      </w:r>
      <w:r w:rsidRPr="00330A03">
        <w:rPr>
          <w:rFonts w:ascii="Calibri" w:eastAsia="Times New Roman" w:hAnsi="Calibri" w:cs="Calibri"/>
          <w:lang w:val="en-GB" w:eastAsia="hr-HR"/>
        </w:rPr>
        <w:t>koherent</w:t>
      </w:r>
      <w:r>
        <w:rPr>
          <w:rFonts w:ascii="Calibri" w:eastAsia="Times New Roman" w:hAnsi="Calibri" w:cs="Calibri"/>
          <w:lang w:val="en-GB" w:eastAsia="hr-HR"/>
        </w:rPr>
        <w:t>an monitoring stanja</w:t>
      </w:r>
      <w:r w:rsidRPr="00330A03">
        <w:rPr>
          <w:rFonts w:ascii="Calibri" w:eastAsia="Times New Roman" w:hAnsi="Calibri" w:cs="Calibri"/>
          <w:lang w:val="en-GB" w:eastAsia="hr-HR"/>
        </w:rPr>
        <w:t xml:space="preserve"> i trendova u </w:t>
      </w:r>
      <w:r>
        <w:rPr>
          <w:rFonts w:ascii="Calibri" w:eastAsia="Times New Roman" w:hAnsi="Calibri" w:cs="Calibri"/>
          <w:lang w:val="en-GB" w:eastAsia="hr-HR"/>
        </w:rPr>
        <w:t>pogledu brojnosti</w:t>
      </w:r>
      <w:r w:rsidRPr="00330A03">
        <w:rPr>
          <w:rFonts w:ascii="Calibri" w:eastAsia="Times New Roman" w:hAnsi="Calibri" w:cs="Calibri"/>
          <w:lang w:val="en-GB" w:eastAsia="hr-HR"/>
        </w:rPr>
        <w:t xml:space="preserve">, </w:t>
      </w:r>
      <w:r>
        <w:rPr>
          <w:rFonts w:ascii="Calibri" w:eastAsia="Times New Roman" w:hAnsi="Calibri" w:cs="Calibri"/>
          <w:lang w:val="en-GB" w:eastAsia="hr-HR"/>
        </w:rPr>
        <w:t>areala i zdravlja</w:t>
      </w:r>
      <w:r w:rsidRPr="00330A03">
        <w:rPr>
          <w:rFonts w:ascii="Calibri" w:eastAsia="Times New Roman" w:hAnsi="Calibri" w:cs="Calibri"/>
          <w:lang w:val="en-GB" w:eastAsia="hr-HR"/>
        </w:rPr>
        <w:t xml:space="preserve"> p</w:t>
      </w:r>
      <w:r>
        <w:rPr>
          <w:rFonts w:ascii="Calibri" w:eastAsia="Times New Roman" w:hAnsi="Calibri" w:cs="Calibri"/>
          <w:lang w:val="en-GB" w:eastAsia="hr-HR"/>
        </w:rPr>
        <w:t>opulacija morskih sisara. Korišć</w:t>
      </w:r>
      <w:r w:rsidRPr="00330A03">
        <w:rPr>
          <w:rFonts w:ascii="Calibri" w:eastAsia="Times New Roman" w:hAnsi="Calibri" w:cs="Calibri"/>
          <w:lang w:val="en-GB" w:eastAsia="hr-HR"/>
        </w:rPr>
        <w:t xml:space="preserve">enje svih metoda i </w:t>
      </w:r>
      <w:r>
        <w:rPr>
          <w:rFonts w:ascii="Calibri" w:eastAsia="Times New Roman" w:hAnsi="Calibri" w:cs="Calibri"/>
          <w:lang w:val="en-GB" w:eastAsia="hr-HR"/>
        </w:rPr>
        <w:t>izrada</w:t>
      </w:r>
      <w:r w:rsidRPr="00330A03">
        <w:rPr>
          <w:rFonts w:ascii="Calibri" w:eastAsia="Times New Roman" w:hAnsi="Calibri" w:cs="Calibri"/>
          <w:lang w:val="en-GB" w:eastAsia="hr-HR"/>
        </w:rPr>
        <w:t xml:space="preserve"> aktivnosti monitoringa za sve vrste prisutne u crnogorskim vodama zahtijevali bi značajna sredstva i osoblje. </w:t>
      </w:r>
      <w:r>
        <w:rPr>
          <w:rFonts w:ascii="Calibri" w:eastAsia="Times New Roman" w:hAnsi="Calibri" w:cs="Calibri"/>
          <w:lang w:val="en-GB" w:eastAsia="hr-HR"/>
        </w:rPr>
        <w:t xml:space="preserve">Vodeći se </w:t>
      </w:r>
      <w:r w:rsidRPr="00330A03">
        <w:rPr>
          <w:rFonts w:ascii="Calibri" w:eastAsia="Times New Roman" w:hAnsi="Calibri" w:cs="Calibri"/>
          <w:lang w:val="en-GB" w:eastAsia="hr-HR"/>
        </w:rPr>
        <w:t>glavni</w:t>
      </w:r>
      <w:r>
        <w:rPr>
          <w:rFonts w:ascii="Calibri" w:eastAsia="Times New Roman" w:hAnsi="Calibri" w:cs="Calibri"/>
          <w:lang w:val="en-GB" w:eastAsia="hr-HR"/>
        </w:rPr>
        <w:t>m</w:t>
      </w:r>
      <w:r w:rsidRPr="00330A03">
        <w:rPr>
          <w:rFonts w:ascii="Calibri" w:eastAsia="Times New Roman" w:hAnsi="Calibri" w:cs="Calibri"/>
          <w:lang w:val="en-GB" w:eastAsia="hr-HR"/>
        </w:rPr>
        <w:t xml:space="preserve"> cilj</w:t>
      </w:r>
      <w:r>
        <w:rPr>
          <w:rFonts w:ascii="Calibri" w:eastAsia="Times New Roman" w:hAnsi="Calibri" w:cs="Calibri"/>
          <w:lang w:val="en-GB" w:eastAsia="hr-HR"/>
        </w:rPr>
        <w:t>em</w:t>
      </w:r>
      <w:r w:rsidRPr="00330A03">
        <w:rPr>
          <w:rFonts w:ascii="Calibri" w:eastAsia="Times New Roman" w:hAnsi="Calibri" w:cs="Calibri"/>
          <w:lang w:val="en-GB" w:eastAsia="hr-HR"/>
        </w:rPr>
        <w:t xml:space="preserve"> ekosistemskog pristupa </w:t>
      </w:r>
      <w:r>
        <w:rPr>
          <w:rFonts w:ascii="Calibri" w:eastAsia="Times New Roman" w:hAnsi="Calibri" w:cs="Calibri"/>
          <w:lang w:val="en-GB" w:eastAsia="hr-HR"/>
        </w:rPr>
        <w:t xml:space="preserve">prema kojem </w:t>
      </w:r>
      <w:r w:rsidRPr="00330A03">
        <w:rPr>
          <w:rFonts w:ascii="Calibri" w:eastAsia="Times New Roman" w:hAnsi="Calibri" w:cs="Calibri"/>
          <w:lang w:val="en-GB" w:eastAsia="hr-HR"/>
        </w:rPr>
        <w:t>odabrani indikatori treba da obezb</w:t>
      </w:r>
      <w:r>
        <w:rPr>
          <w:rFonts w:ascii="Calibri" w:eastAsia="Times New Roman" w:hAnsi="Calibri" w:cs="Calibri"/>
          <w:lang w:val="en-GB" w:eastAsia="hr-HR"/>
        </w:rPr>
        <w:t>ij</w:t>
      </w:r>
      <w:r w:rsidRPr="00330A03">
        <w:rPr>
          <w:rFonts w:ascii="Calibri" w:eastAsia="Times New Roman" w:hAnsi="Calibri" w:cs="Calibri"/>
          <w:lang w:val="en-GB" w:eastAsia="hr-HR"/>
        </w:rPr>
        <w:t>ede dovoljno podataka potrebnih za proc</w:t>
      </w:r>
      <w:r>
        <w:rPr>
          <w:rFonts w:ascii="Calibri" w:eastAsia="Times New Roman" w:hAnsi="Calibri" w:cs="Calibri"/>
          <w:lang w:val="en-GB" w:eastAsia="hr-HR"/>
        </w:rPr>
        <w:t>j</w:t>
      </w:r>
      <w:r w:rsidRPr="00330A03">
        <w:rPr>
          <w:rFonts w:ascii="Calibri" w:eastAsia="Times New Roman" w:hAnsi="Calibri" w:cs="Calibri"/>
          <w:lang w:val="en-GB" w:eastAsia="hr-HR"/>
        </w:rPr>
        <w:t>enu stanja morske sredine i vrsta, pr</w:t>
      </w:r>
      <w:r>
        <w:rPr>
          <w:rFonts w:ascii="Calibri" w:eastAsia="Times New Roman" w:hAnsi="Calibri" w:cs="Calibri"/>
          <w:lang w:val="en-GB" w:eastAsia="hr-HR"/>
        </w:rPr>
        <w:t>ijedlog je da se kljunasti i prugasti delfin</w:t>
      </w:r>
      <w:r w:rsidR="002A753F">
        <w:rPr>
          <w:rFonts w:ascii="Calibri" w:eastAsia="Times New Roman" w:hAnsi="Calibri" w:cs="Calibri"/>
          <w:lang w:val="en-GB" w:eastAsia="hr-HR"/>
        </w:rPr>
        <w:t>i</w:t>
      </w:r>
      <w:r>
        <w:rPr>
          <w:rFonts w:ascii="Calibri" w:eastAsia="Times New Roman" w:hAnsi="Calibri" w:cs="Calibri"/>
          <w:lang w:val="en-GB" w:eastAsia="hr-HR"/>
        </w:rPr>
        <w:t xml:space="preserve"> koriste kao glavni indikatori</w:t>
      </w:r>
      <w:r w:rsidRPr="00330A03">
        <w:rPr>
          <w:rFonts w:ascii="Calibri" w:eastAsia="Times New Roman" w:hAnsi="Calibri" w:cs="Calibri"/>
          <w:lang w:val="en-GB" w:eastAsia="hr-HR"/>
        </w:rPr>
        <w:t xml:space="preserve"> GES-a (dobr</w:t>
      </w:r>
      <w:r>
        <w:rPr>
          <w:rFonts w:ascii="Calibri" w:eastAsia="Times New Roman" w:hAnsi="Calibri" w:cs="Calibri"/>
          <w:lang w:val="en-GB" w:eastAsia="hr-HR"/>
        </w:rPr>
        <w:t>og stanja</w:t>
      </w:r>
      <w:r w:rsidRPr="00330A03">
        <w:rPr>
          <w:rFonts w:ascii="Calibri" w:eastAsia="Times New Roman" w:hAnsi="Calibri" w:cs="Calibri"/>
          <w:lang w:val="en-GB" w:eastAsia="hr-HR"/>
        </w:rPr>
        <w:t xml:space="preserve"> </w:t>
      </w:r>
      <w:r w:rsidR="002A753F">
        <w:rPr>
          <w:rFonts w:ascii="Calibri" w:eastAsia="Times New Roman" w:hAnsi="Calibri" w:cs="Calibri"/>
          <w:lang w:val="en-GB" w:eastAsia="hr-HR"/>
        </w:rPr>
        <w:t xml:space="preserve">morske </w:t>
      </w:r>
      <w:r w:rsidRPr="00330A03">
        <w:rPr>
          <w:rFonts w:ascii="Calibri" w:eastAsia="Times New Roman" w:hAnsi="Calibri" w:cs="Calibri"/>
          <w:lang w:val="en-GB" w:eastAsia="hr-HR"/>
        </w:rPr>
        <w:t xml:space="preserve">sredine) </w:t>
      </w:r>
      <w:r>
        <w:rPr>
          <w:rFonts w:ascii="Calibri" w:eastAsia="Times New Roman" w:hAnsi="Calibri" w:cs="Calibri"/>
          <w:lang w:val="en-GB" w:eastAsia="hr-HR"/>
        </w:rPr>
        <w:t>u vezi sa b</w:t>
      </w:r>
      <w:r w:rsidRPr="00330A03">
        <w:rPr>
          <w:rFonts w:ascii="Calibri" w:eastAsia="Times New Roman" w:hAnsi="Calibri" w:cs="Calibri"/>
          <w:lang w:val="en-GB" w:eastAsia="hr-HR"/>
        </w:rPr>
        <w:t>iodiverzitet</w:t>
      </w:r>
      <w:r>
        <w:rPr>
          <w:rFonts w:ascii="Calibri" w:eastAsia="Times New Roman" w:hAnsi="Calibri" w:cs="Calibri"/>
          <w:lang w:val="en-GB" w:eastAsia="hr-HR"/>
        </w:rPr>
        <w:t>om</w:t>
      </w:r>
      <w:r w:rsidRPr="00330A03">
        <w:rPr>
          <w:rFonts w:ascii="Calibri" w:eastAsia="Times New Roman" w:hAnsi="Calibri" w:cs="Calibri"/>
          <w:lang w:val="en-GB" w:eastAsia="hr-HR"/>
        </w:rPr>
        <w:t xml:space="preserve"> morskih sisara kao komponente ekosistema.</w:t>
      </w:r>
    </w:p>
    <w:p w14:paraId="1F6DCDCD" w14:textId="568659DC" w:rsidR="00330A03" w:rsidRDefault="005A3C12" w:rsidP="00330A03">
      <w:pPr>
        <w:spacing w:before="180" w:after="0" w:line="276" w:lineRule="auto"/>
        <w:jc w:val="both"/>
        <w:rPr>
          <w:rFonts w:ascii="Calibri" w:eastAsia="Times New Roman" w:hAnsi="Calibri" w:cs="Calibri"/>
          <w:lang w:val="en-GB" w:eastAsia="hr-HR"/>
        </w:rPr>
      </w:pPr>
      <w:r>
        <w:rPr>
          <w:rFonts w:ascii="Calibri" w:eastAsia="Times New Roman" w:hAnsi="Calibri" w:cs="Calibri"/>
          <w:lang w:val="en-GB" w:eastAsia="hr-HR"/>
        </w:rPr>
        <w:t xml:space="preserve">Za </w:t>
      </w:r>
      <w:r w:rsidR="003309D3">
        <w:rPr>
          <w:rFonts w:ascii="Calibri" w:eastAsia="Times New Roman" w:hAnsi="Calibri" w:cs="Calibri"/>
          <w:lang w:val="en-GB" w:eastAsia="hr-HR"/>
        </w:rPr>
        <w:t xml:space="preserve">sprovođenje </w:t>
      </w:r>
      <w:r>
        <w:rPr>
          <w:rFonts w:ascii="Calibri" w:eastAsia="Times New Roman" w:hAnsi="Calibri" w:cs="Calibri"/>
          <w:lang w:val="en-GB" w:eastAsia="hr-HR"/>
        </w:rPr>
        <w:t>monitoring</w:t>
      </w:r>
      <w:r w:rsidR="00330A03" w:rsidRPr="00330A03">
        <w:rPr>
          <w:rFonts w:ascii="Calibri" w:eastAsia="Times New Roman" w:hAnsi="Calibri" w:cs="Calibri"/>
          <w:lang w:val="en-GB" w:eastAsia="hr-HR"/>
        </w:rPr>
        <w:t xml:space="preserve"> program</w:t>
      </w:r>
      <w:r w:rsidR="003309D3">
        <w:rPr>
          <w:rFonts w:ascii="Calibri" w:eastAsia="Times New Roman" w:hAnsi="Calibri" w:cs="Calibri"/>
          <w:lang w:val="en-GB" w:eastAsia="hr-HR"/>
        </w:rPr>
        <w:t>a</w:t>
      </w:r>
      <w:r w:rsidR="00330A03" w:rsidRPr="00330A03">
        <w:rPr>
          <w:rFonts w:ascii="Calibri" w:eastAsia="Times New Roman" w:hAnsi="Calibri" w:cs="Calibri"/>
          <w:lang w:val="en-GB" w:eastAsia="hr-HR"/>
        </w:rPr>
        <w:t xml:space="preserve"> predložen</w:t>
      </w:r>
      <w:r>
        <w:rPr>
          <w:rFonts w:ascii="Calibri" w:eastAsia="Times New Roman" w:hAnsi="Calibri" w:cs="Calibri"/>
          <w:lang w:val="en-GB" w:eastAsia="hr-HR"/>
        </w:rPr>
        <w:t>o</w:t>
      </w:r>
      <w:r w:rsidR="00330A03" w:rsidRPr="00330A03">
        <w:rPr>
          <w:rFonts w:ascii="Calibri" w:eastAsia="Times New Roman" w:hAnsi="Calibri" w:cs="Calibri"/>
          <w:lang w:val="en-GB" w:eastAsia="hr-HR"/>
        </w:rPr>
        <w:t xml:space="preserve"> </w:t>
      </w:r>
      <w:r w:rsidR="003309D3">
        <w:rPr>
          <w:rFonts w:ascii="Calibri" w:eastAsia="Times New Roman" w:hAnsi="Calibri" w:cs="Calibri"/>
          <w:lang w:val="en-GB" w:eastAsia="hr-HR"/>
        </w:rPr>
        <w:t xml:space="preserve">je </w:t>
      </w:r>
      <w:r w:rsidR="00330A03" w:rsidRPr="00330A03">
        <w:rPr>
          <w:rFonts w:ascii="Calibri" w:eastAsia="Times New Roman" w:hAnsi="Calibri" w:cs="Calibri"/>
          <w:lang w:val="en-GB" w:eastAsia="hr-HR"/>
        </w:rPr>
        <w:t>korišćenje različitih metodologija koje bi obezb</w:t>
      </w:r>
      <w:r w:rsidR="002A1011">
        <w:rPr>
          <w:rFonts w:ascii="Calibri" w:eastAsia="Times New Roman" w:hAnsi="Calibri" w:cs="Calibri"/>
          <w:lang w:val="en-GB" w:eastAsia="hr-HR"/>
        </w:rPr>
        <w:t>ij</w:t>
      </w:r>
      <w:r w:rsidR="00330A03" w:rsidRPr="00330A03">
        <w:rPr>
          <w:rFonts w:ascii="Calibri" w:eastAsia="Times New Roman" w:hAnsi="Calibri" w:cs="Calibri"/>
          <w:lang w:val="en-GB" w:eastAsia="hr-HR"/>
        </w:rPr>
        <w:t>edile podatke potrebne za evaluaciju kriterijuma predstavljenih u tabeli 2.3</w:t>
      </w:r>
      <w:r w:rsidR="00CF3A47">
        <w:rPr>
          <w:rFonts w:ascii="Calibri" w:eastAsia="Times New Roman" w:hAnsi="Calibri" w:cs="Calibri"/>
          <w:lang w:val="en-GB" w:eastAsia="hr-HR"/>
        </w:rPr>
        <w:t>.</w:t>
      </w:r>
    </w:p>
    <w:p w14:paraId="63218D6B" w14:textId="77777777" w:rsidR="00330A03" w:rsidRDefault="00330A03" w:rsidP="000A20BC">
      <w:pPr>
        <w:autoSpaceDE w:val="0"/>
        <w:autoSpaceDN w:val="0"/>
        <w:adjustRightInd w:val="0"/>
        <w:spacing w:after="0" w:line="276" w:lineRule="auto"/>
        <w:contextualSpacing/>
        <w:jc w:val="both"/>
        <w:rPr>
          <w:rFonts w:ascii="Calibri" w:hAnsi="Calibri" w:cs="Calibri"/>
          <w:color w:val="000000"/>
        </w:rPr>
      </w:pPr>
    </w:p>
    <w:p w14:paraId="19E96812" w14:textId="7B10C2D0" w:rsidR="009053F9" w:rsidRPr="002A1011" w:rsidRDefault="00330A03" w:rsidP="009053F9">
      <w:pPr>
        <w:autoSpaceDE w:val="0"/>
        <w:autoSpaceDN w:val="0"/>
        <w:adjustRightInd w:val="0"/>
        <w:spacing w:after="120" w:line="276" w:lineRule="auto"/>
        <w:contextualSpacing/>
        <w:jc w:val="both"/>
        <w:rPr>
          <w:rFonts w:ascii="Calibri" w:hAnsi="Calibri" w:cs="Calibri"/>
          <w:b/>
          <w:color w:val="000000"/>
        </w:rPr>
      </w:pPr>
      <w:r w:rsidRPr="002A1011">
        <w:rPr>
          <w:rFonts w:ascii="Calibri" w:hAnsi="Calibri" w:cs="Calibri"/>
          <w:b/>
          <w:color w:val="000000"/>
        </w:rPr>
        <w:t>A. Metod</w:t>
      </w:r>
      <w:r w:rsidR="003309D3">
        <w:rPr>
          <w:rFonts w:ascii="Calibri" w:hAnsi="Calibri" w:cs="Calibri"/>
          <w:b/>
          <w:color w:val="000000"/>
        </w:rPr>
        <w:t>a</w:t>
      </w:r>
      <w:r w:rsidRPr="002A1011">
        <w:rPr>
          <w:rFonts w:ascii="Calibri" w:hAnsi="Calibri" w:cs="Calibri"/>
          <w:b/>
          <w:color w:val="000000"/>
        </w:rPr>
        <w:t xml:space="preserve"> foto identifikacije (mark</w:t>
      </w:r>
      <w:r w:rsidR="002A1011">
        <w:rPr>
          <w:rFonts w:ascii="Calibri" w:hAnsi="Calibri" w:cs="Calibri"/>
          <w:b/>
          <w:color w:val="000000"/>
        </w:rPr>
        <w:t>iranje</w:t>
      </w:r>
      <w:r w:rsidRPr="002A1011">
        <w:rPr>
          <w:rFonts w:ascii="Calibri" w:hAnsi="Calibri" w:cs="Calibri"/>
          <w:b/>
          <w:color w:val="000000"/>
        </w:rPr>
        <w:t>-</w:t>
      </w:r>
      <w:r w:rsidR="003708E5">
        <w:rPr>
          <w:rFonts w:ascii="Calibri" w:hAnsi="Calibri" w:cs="Calibri"/>
          <w:b/>
          <w:color w:val="000000"/>
        </w:rPr>
        <w:t>p</w:t>
      </w:r>
      <w:r w:rsidRPr="002A1011">
        <w:rPr>
          <w:rFonts w:ascii="Calibri" w:hAnsi="Calibri" w:cs="Calibri"/>
          <w:b/>
          <w:color w:val="000000"/>
        </w:rPr>
        <w:t>onovno</w:t>
      </w:r>
      <w:r w:rsidR="002A1011">
        <w:rPr>
          <w:rFonts w:ascii="Calibri" w:hAnsi="Calibri" w:cs="Calibri"/>
          <w:b/>
          <w:color w:val="000000"/>
        </w:rPr>
        <w:t xml:space="preserve"> </w:t>
      </w:r>
      <w:r w:rsidR="003708E5">
        <w:rPr>
          <w:rFonts w:ascii="Calibri" w:hAnsi="Calibri" w:cs="Calibri"/>
          <w:b/>
          <w:color w:val="000000"/>
        </w:rPr>
        <w:t>evidentiranje</w:t>
      </w:r>
      <w:r w:rsidRPr="002A1011">
        <w:rPr>
          <w:rFonts w:ascii="Calibri" w:hAnsi="Calibri" w:cs="Calibri"/>
          <w:b/>
          <w:color w:val="000000"/>
        </w:rPr>
        <w:t>)</w:t>
      </w:r>
    </w:p>
    <w:p w14:paraId="735BF586" w14:textId="40209C00" w:rsidR="00330A03" w:rsidRDefault="00330A03" w:rsidP="009053F9">
      <w:pPr>
        <w:autoSpaceDE w:val="0"/>
        <w:autoSpaceDN w:val="0"/>
        <w:adjustRightInd w:val="0"/>
        <w:spacing w:after="120" w:line="276" w:lineRule="auto"/>
        <w:contextualSpacing/>
        <w:jc w:val="both"/>
        <w:rPr>
          <w:rFonts w:ascii="Calibri" w:hAnsi="Calibri" w:cs="Calibri"/>
          <w:color w:val="000000"/>
        </w:rPr>
      </w:pPr>
      <w:r w:rsidRPr="00330A03">
        <w:rPr>
          <w:rFonts w:ascii="Calibri" w:hAnsi="Calibri" w:cs="Calibri"/>
          <w:color w:val="000000"/>
        </w:rPr>
        <w:t>Foto-identifikacija kao metoda je usp</w:t>
      </w:r>
      <w:r w:rsidR="002A1011">
        <w:rPr>
          <w:rFonts w:ascii="Calibri" w:hAnsi="Calibri" w:cs="Calibri"/>
          <w:color w:val="000000"/>
        </w:rPr>
        <w:t>j</w:t>
      </w:r>
      <w:r w:rsidRPr="00330A03">
        <w:rPr>
          <w:rFonts w:ascii="Calibri" w:hAnsi="Calibri" w:cs="Calibri"/>
          <w:color w:val="000000"/>
        </w:rPr>
        <w:t xml:space="preserve">ešna u </w:t>
      </w:r>
      <w:r w:rsidR="002A1011">
        <w:rPr>
          <w:rFonts w:ascii="Calibri" w:hAnsi="Calibri" w:cs="Calibri"/>
          <w:color w:val="000000"/>
        </w:rPr>
        <w:t>monitoringu</w:t>
      </w:r>
      <w:r w:rsidRPr="00330A03">
        <w:rPr>
          <w:rFonts w:ascii="Calibri" w:hAnsi="Calibri" w:cs="Calibri"/>
          <w:color w:val="000000"/>
        </w:rPr>
        <w:t xml:space="preserve"> manjih, rezidentnih populacija gd</w:t>
      </w:r>
      <w:r w:rsidR="003708E5">
        <w:rPr>
          <w:rFonts w:ascii="Calibri" w:hAnsi="Calibri" w:cs="Calibri"/>
          <w:color w:val="000000"/>
        </w:rPr>
        <w:t>j</w:t>
      </w:r>
      <w:r w:rsidRPr="00330A03">
        <w:rPr>
          <w:rFonts w:ascii="Calibri" w:hAnsi="Calibri" w:cs="Calibri"/>
          <w:color w:val="000000"/>
        </w:rPr>
        <w:t xml:space="preserve">e se pojedinačne </w:t>
      </w:r>
      <w:r w:rsidR="003708E5">
        <w:rPr>
          <w:rFonts w:ascii="Calibri" w:hAnsi="Calibri" w:cs="Calibri"/>
          <w:color w:val="000000"/>
        </w:rPr>
        <w:t>jedinke</w:t>
      </w:r>
      <w:r w:rsidRPr="00330A03">
        <w:rPr>
          <w:rFonts w:ascii="Calibri" w:hAnsi="Calibri" w:cs="Calibri"/>
          <w:color w:val="000000"/>
        </w:rPr>
        <w:t xml:space="preserve"> mogu posmatrati više puta tokom određenog perioda. </w:t>
      </w:r>
      <w:r w:rsidR="003708E5">
        <w:rPr>
          <w:rFonts w:ascii="Calibri" w:hAnsi="Calibri" w:cs="Calibri"/>
          <w:color w:val="000000"/>
        </w:rPr>
        <w:t xml:space="preserve">Praćenje </w:t>
      </w:r>
      <w:r w:rsidRPr="00330A03">
        <w:rPr>
          <w:rFonts w:ascii="Calibri" w:hAnsi="Calibri" w:cs="Calibri"/>
          <w:color w:val="000000"/>
        </w:rPr>
        <w:t>iste populacije tokom godina može obezb</w:t>
      </w:r>
      <w:r w:rsidR="003708E5">
        <w:rPr>
          <w:rFonts w:ascii="Calibri" w:hAnsi="Calibri" w:cs="Calibri"/>
          <w:color w:val="000000"/>
        </w:rPr>
        <w:t>ij</w:t>
      </w:r>
      <w:r w:rsidRPr="00330A03">
        <w:rPr>
          <w:rFonts w:ascii="Calibri" w:hAnsi="Calibri" w:cs="Calibri"/>
          <w:color w:val="000000"/>
        </w:rPr>
        <w:t xml:space="preserve">editi potrebne podatke o dugoročnom </w:t>
      </w:r>
      <w:r w:rsidR="003708E5">
        <w:rPr>
          <w:rFonts w:ascii="Calibri" w:hAnsi="Calibri" w:cs="Calibri"/>
          <w:color w:val="000000"/>
        </w:rPr>
        <w:t>monitoringu</w:t>
      </w:r>
      <w:r w:rsidRPr="00330A03">
        <w:rPr>
          <w:rFonts w:ascii="Calibri" w:hAnsi="Calibri" w:cs="Calibri"/>
          <w:color w:val="000000"/>
        </w:rPr>
        <w:t xml:space="preserve"> i pružiti  uvid u sta</w:t>
      </w:r>
      <w:r w:rsidR="003708E5">
        <w:rPr>
          <w:rFonts w:ascii="Calibri" w:hAnsi="Calibri" w:cs="Calibri"/>
          <w:color w:val="000000"/>
        </w:rPr>
        <w:t>nje</w:t>
      </w:r>
      <w:r w:rsidRPr="00330A03">
        <w:rPr>
          <w:rFonts w:ascii="Calibri" w:hAnsi="Calibri" w:cs="Calibri"/>
          <w:color w:val="000000"/>
        </w:rPr>
        <w:t xml:space="preserve"> populacije. Ovaj metod </w:t>
      </w:r>
      <w:r w:rsidR="003708E5">
        <w:rPr>
          <w:rFonts w:ascii="Calibri" w:hAnsi="Calibri" w:cs="Calibri"/>
          <w:color w:val="000000"/>
        </w:rPr>
        <w:t>je intenzivniji u pogledu radnog angažmana</w:t>
      </w:r>
      <w:r w:rsidRPr="00330A03">
        <w:rPr>
          <w:rFonts w:ascii="Calibri" w:hAnsi="Calibri" w:cs="Calibri"/>
          <w:color w:val="000000"/>
        </w:rPr>
        <w:t xml:space="preserve">, ali pruža robusne podatke za </w:t>
      </w:r>
      <w:r w:rsidR="003708E5">
        <w:rPr>
          <w:rFonts w:ascii="Calibri" w:hAnsi="Calibri" w:cs="Calibri"/>
          <w:color w:val="000000"/>
        </w:rPr>
        <w:t>monitoring</w:t>
      </w:r>
      <w:r w:rsidRPr="00330A03">
        <w:rPr>
          <w:rFonts w:ascii="Calibri" w:hAnsi="Calibri" w:cs="Calibri"/>
          <w:color w:val="000000"/>
        </w:rPr>
        <w:t xml:space="preserve"> populacije. Foto identifikacija se vrši redovno </w:t>
      </w:r>
      <w:r w:rsidR="003708E5">
        <w:rPr>
          <w:rFonts w:ascii="Calibri" w:hAnsi="Calibri" w:cs="Calibri"/>
          <w:color w:val="000000"/>
        </w:rPr>
        <w:t>sprovođenjem istraživanja sa manjih čamaca.</w:t>
      </w:r>
      <w:r w:rsidRPr="00330A03">
        <w:rPr>
          <w:rFonts w:ascii="Calibri" w:hAnsi="Calibri" w:cs="Calibri"/>
          <w:color w:val="000000"/>
        </w:rPr>
        <w:t xml:space="preserve"> Istraživači prate standardni protokol za prikupljanje podataka na terenu, uključujući napore istraživanja, uslove životne sredine i ispitane transekte koristeći GPS. Kada se uoče grupe delfina, prikupljeni podaci uključuju veličinu grupe</w:t>
      </w:r>
      <w:r w:rsidR="003708E5">
        <w:rPr>
          <w:rFonts w:ascii="Calibri" w:hAnsi="Calibri" w:cs="Calibri"/>
          <w:color w:val="000000"/>
        </w:rPr>
        <w:t>,</w:t>
      </w:r>
      <w:r w:rsidRPr="00330A03">
        <w:rPr>
          <w:rFonts w:ascii="Calibri" w:hAnsi="Calibri" w:cs="Calibri"/>
          <w:color w:val="000000"/>
        </w:rPr>
        <w:t xml:space="preserve"> sastav grupe i ponašanje životinja. </w:t>
      </w:r>
      <w:r w:rsidR="003708E5">
        <w:rPr>
          <w:rFonts w:ascii="Calibri" w:hAnsi="Calibri" w:cs="Calibri"/>
          <w:color w:val="000000"/>
        </w:rPr>
        <w:t xml:space="preserve"> Jedinke uočene na </w:t>
      </w:r>
      <w:r w:rsidRPr="00330A03">
        <w:rPr>
          <w:rFonts w:ascii="Calibri" w:hAnsi="Calibri" w:cs="Calibri"/>
          <w:color w:val="000000"/>
        </w:rPr>
        <w:t>transekt</w:t>
      </w:r>
      <w:r w:rsidR="003708E5">
        <w:rPr>
          <w:rFonts w:ascii="Calibri" w:hAnsi="Calibri" w:cs="Calibri"/>
          <w:color w:val="000000"/>
        </w:rPr>
        <w:t xml:space="preserve">ima se fotografišu </w:t>
      </w:r>
      <w:r w:rsidRPr="00330A03">
        <w:rPr>
          <w:rFonts w:ascii="Calibri" w:hAnsi="Calibri" w:cs="Calibri"/>
          <w:color w:val="000000"/>
        </w:rPr>
        <w:t xml:space="preserve"> („</w:t>
      </w:r>
      <w:r w:rsidR="003708E5">
        <w:rPr>
          <w:rFonts w:ascii="Calibri" w:hAnsi="Calibri" w:cs="Calibri"/>
          <w:color w:val="000000"/>
        </w:rPr>
        <w:t>evidentiraju</w:t>
      </w:r>
      <w:r w:rsidRPr="00330A03">
        <w:rPr>
          <w:rFonts w:ascii="Calibri" w:hAnsi="Calibri" w:cs="Calibri"/>
          <w:color w:val="000000"/>
        </w:rPr>
        <w:t>“) sa ciljem da se i</w:t>
      </w:r>
      <w:r w:rsidR="003708E5">
        <w:rPr>
          <w:rFonts w:ascii="Calibri" w:hAnsi="Calibri" w:cs="Calibri"/>
          <w:color w:val="000000"/>
        </w:rPr>
        <w:t>dentifikuju specifične jedinke</w:t>
      </w:r>
      <w:r w:rsidRPr="00330A03">
        <w:rPr>
          <w:rFonts w:ascii="Calibri" w:hAnsi="Calibri" w:cs="Calibri"/>
          <w:color w:val="000000"/>
        </w:rPr>
        <w:t xml:space="preserve"> koristeći prirodne oznake uključujući:</w:t>
      </w:r>
    </w:p>
    <w:p w14:paraId="4D754D5E" w14:textId="77777777" w:rsidR="00870887" w:rsidRDefault="00870887" w:rsidP="00870887">
      <w:pPr>
        <w:autoSpaceDE w:val="0"/>
        <w:autoSpaceDN w:val="0"/>
        <w:adjustRightInd w:val="0"/>
        <w:spacing w:after="0" w:line="276" w:lineRule="auto"/>
        <w:contextualSpacing/>
        <w:jc w:val="both"/>
        <w:rPr>
          <w:rFonts w:ascii="Calibri" w:hAnsi="Calibri" w:cs="Calibri"/>
          <w:color w:val="000000"/>
        </w:rPr>
      </w:pPr>
    </w:p>
    <w:p w14:paraId="07B58F24" w14:textId="3C1EC58C" w:rsidR="00FD3AD3" w:rsidRPr="00FD3AD3" w:rsidRDefault="00870887" w:rsidP="00CB2A7A">
      <w:pPr>
        <w:numPr>
          <w:ilvl w:val="0"/>
          <w:numId w:val="34"/>
        </w:numPr>
        <w:autoSpaceDE w:val="0"/>
        <w:autoSpaceDN w:val="0"/>
        <w:adjustRightInd w:val="0"/>
        <w:spacing w:after="0" w:line="276" w:lineRule="auto"/>
        <w:contextualSpacing/>
        <w:jc w:val="both"/>
        <w:rPr>
          <w:rFonts w:ascii="Calibri" w:hAnsi="Calibri" w:cs="Calibri"/>
          <w:color w:val="000000"/>
        </w:rPr>
      </w:pPr>
      <w:r>
        <w:rPr>
          <w:rFonts w:ascii="Calibri" w:hAnsi="Calibri" w:cs="Calibri"/>
          <w:color w:val="000000"/>
        </w:rPr>
        <w:t>O</w:t>
      </w:r>
      <w:r w:rsidR="00FD3AD3" w:rsidRPr="00FD3AD3">
        <w:rPr>
          <w:rFonts w:ascii="Calibri" w:hAnsi="Calibri" w:cs="Calibri"/>
          <w:color w:val="000000"/>
        </w:rPr>
        <w:t>znake na t</w:t>
      </w:r>
      <w:r>
        <w:rPr>
          <w:rFonts w:ascii="Calibri" w:hAnsi="Calibri" w:cs="Calibri"/>
          <w:color w:val="000000"/>
        </w:rPr>
        <w:t>ij</w:t>
      </w:r>
      <w:r w:rsidR="00FD3AD3" w:rsidRPr="00FD3AD3">
        <w:rPr>
          <w:rFonts w:ascii="Calibri" w:hAnsi="Calibri" w:cs="Calibri"/>
          <w:color w:val="000000"/>
        </w:rPr>
        <w:t>elu mors</w:t>
      </w:r>
      <w:r>
        <w:rPr>
          <w:rFonts w:ascii="Calibri" w:hAnsi="Calibri" w:cs="Calibri"/>
          <w:color w:val="000000"/>
        </w:rPr>
        <w:t xml:space="preserve">kih sisara kao što su ožiljci, posjekotine, </w:t>
      </w:r>
      <w:r w:rsidR="00FD3AD3" w:rsidRPr="00FD3AD3">
        <w:rPr>
          <w:rFonts w:ascii="Calibri" w:hAnsi="Calibri" w:cs="Calibri"/>
          <w:color w:val="000000"/>
        </w:rPr>
        <w:t>tragovi zuba, rupe, d</w:t>
      </w:r>
      <w:r>
        <w:rPr>
          <w:rFonts w:ascii="Calibri" w:hAnsi="Calibri" w:cs="Calibri"/>
          <w:color w:val="000000"/>
        </w:rPr>
        <w:t>ij</w:t>
      </w:r>
      <w:r w:rsidR="00FD3AD3" w:rsidRPr="00FD3AD3">
        <w:rPr>
          <w:rFonts w:ascii="Calibri" w:hAnsi="Calibri" w:cs="Calibri"/>
          <w:color w:val="000000"/>
        </w:rPr>
        <w:t>elovi koji nedostaju, uzorci boje kože i lezije, kao i opšti oblik leđnog i repnog peraja.</w:t>
      </w:r>
    </w:p>
    <w:p w14:paraId="5B410974" w14:textId="21238215" w:rsidR="00FD3AD3" w:rsidRPr="00FD3AD3" w:rsidRDefault="00FD3AD3" w:rsidP="00CB2A7A">
      <w:pPr>
        <w:numPr>
          <w:ilvl w:val="0"/>
          <w:numId w:val="34"/>
        </w:numPr>
        <w:autoSpaceDE w:val="0"/>
        <w:autoSpaceDN w:val="0"/>
        <w:adjustRightInd w:val="0"/>
        <w:spacing w:after="0" w:line="276" w:lineRule="auto"/>
        <w:contextualSpacing/>
        <w:jc w:val="both"/>
        <w:rPr>
          <w:rFonts w:ascii="Calibri" w:hAnsi="Calibri" w:cs="Calibri"/>
          <w:color w:val="000000"/>
        </w:rPr>
      </w:pPr>
      <w:r w:rsidRPr="00FD3AD3">
        <w:rPr>
          <w:rFonts w:ascii="Calibri" w:hAnsi="Calibri" w:cs="Calibri"/>
          <w:color w:val="000000"/>
        </w:rPr>
        <w:t xml:space="preserve">Ove oznake se koriste za postizanje individualne identifikacije </w:t>
      </w:r>
      <w:r w:rsidR="00870887">
        <w:rPr>
          <w:rFonts w:ascii="Calibri" w:hAnsi="Calibri" w:cs="Calibri"/>
          <w:color w:val="000000"/>
        </w:rPr>
        <w:t>jedinke</w:t>
      </w:r>
      <w:r w:rsidRPr="00FD3AD3">
        <w:rPr>
          <w:rFonts w:ascii="Calibri" w:hAnsi="Calibri" w:cs="Calibri"/>
          <w:color w:val="000000"/>
        </w:rPr>
        <w:t xml:space="preserve"> putem „benignog označavanja“.</w:t>
      </w:r>
    </w:p>
    <w:p w14:paraId="05989F34" w14:textId="257AF397" w:rsidR="00FD3AD3" w:rsidRPr="00067808" w:rsidRDefault="00FD3AD3" w:rsidP="00CB2A7A">
      <w:pPr>
        <w:numPr>
          <w:ilvl w:val="0"/>
          <w:numId w:val="34"/>
        </w:numPr>
        <w:autoSpaceDE w:val="0"/>
        <w:autoSpaceDN w:val="0"/>
        <w:adjustRightInd w:val="0"/>
        <w:spacing w:after="0" w:line="276" w:lineRule="auto"/>
        <w:contextualSpacing/>
        <w:jc w:val="both"/>
        <w:rPr>
          <w:rFonts w:ascii="Calibri" w:hAnsi="Calibri" w:cs="Calibri"/>
          <w:color w:val="000000"/>
        </w:rPr>
      </w:pPr>
      <w:r w:rsidRPr="00FD3AD3">
        <w:rPr>
          <w:rFonts w:ascii="Calibri" w:hAnsi="Calibri" w:cs="Calibri"/>
          <w:color w:val="000000"/>
        </w:rPr>
        <w:t xml:space="preserve">Identifikovanim </w:t>
      </w:r>
      <w:r w:rsidR="00870887">
        <w:rPr>
          <w:rFonts w:ascii="Calibri" w:hAnsi="Calibri" w:cs="Calibri"/>
          <w:color w:val="000000"/>
        </w:rPr>
        <w:t>jedinkama dodijeljuje se kod</w:t>
      </w:r>
      <w:r w:rsidRPr="00FD3AD3">
        <w:rPr>
          <w:rFonts w:ascii="Calibri" w:hAnsi="Calibri" w:cs="Calibri"/>
          <w:color w:val="000000"/>
        </w:rPr>
        <w:t xml:space="preserve"> ili ime i njihovo prisustvo u bilo</w:t>
      </w:r>
      <w:r w:rsidR="00870887">
        <w:rPr>
          <w:rFonts w:ascii="Calibri" w:hAnsi="Calibri" w:cs="Calibri"/>
          <w:color w:val="000000"/>
        </w:rPr>
        <w:t xml:space="preserve"> kojem uzorkovanju se evidentira</w:t>
      </w:r>
      <w:r w:rsidRPr="00FD3AD3">
        <w:rPr>
          <w:rFonts w:ascii="Calibri" w:hAnsi="Calibri" w:cs="Calibri"/>
          <w:color w:val="000000"/>
        </w:rPr>
        <w:t xml:space="preserve">. Termin „ponovno </w:t>
      </w:r>
      <w:r w:rsidR="00870887">
        <w:rPr>
          <w:rFonts w:ascii="Calibri" w:hAnsi="Calibri" w:cs="Calibri"/>
          <w:color w:val="000000"/>
        </w:rPr>
        <w:t>evidentiranje</w:t>
      </w:r>
      <w:r w:rsidRPr="00FD3AD3">
        <w:rPr>
          <w:rFonts w:ascii="Calibri" w:hAnsi="Calibri" w:cs="Calibri"/>
          <w:color w:val="000000"/>
        </w:rPr>
        <w:t xml:space="preserve">“ se koristi kada se ponovo </w:t>
      </w:r>
      <w:r w:rsidR="00870887">
        <w:rPr>
          <w:rFonts w:ascii="Calibri" w:hAnsi="Calibri" w:cs="Calibri"/>
          <w:color w:val="000000"/>
        </w:rPr>
        <w:t xml:space="preserve">uoči jedinka </w:t>
      </w:r>
      <w:r w:rsidRPr="00FD3AD3">
        <w:rPr>
          <w:rFonts w:ascii="Calibri" w:hAnsi="Calibri" w:cs="Calibri"/>
          <w:color w:val="000000"/>
        </w:rPr>
        <w:t xml:space="preserve">koja je </w:t>
      </w:r>
      <w:r w:rsidR="00870887">
        <w:rPr>
          <w:rFonts w:ascii="Calibri" w:hAnsi="Calibri" w:cs="Calibri"/>
          <w:color w:val="000000"/>
        </w:rPr>
        <w:t>prethodno bila identifikovana</w:t>
      </w:r>
      <w:r w:rsidRPr="00FD3AD3">
        <w:rPr>
          <w:rFonts w:ascii="Calibri" w:hAnsi="Calibri" w:cs="Calibri"/>
          <w:color w:val="000000"/>
        </w:rPr>
        <w:t xml:space="preserve">. Ovaj proces bi omogućio utvrđivanje da li posmatrane </w:t>
      </w:r>
      <w:r w:rsidR="00870887">
        <w:rPr>
          <w:rFonts w:ascii="Calibri" w:hAnsi="Calibri" w:cs="Calibri"/>
          <w:color w:val="000000"/>
        </w:rPr>
        <w:t>jedinke</w:t>
      </w:r>
      <w:r w:rsidRPr="00FD3AD3">
        <w:rPr>
          <w:rFonts w:ascii="Calibri" w:hAnsi="Calibri" w:cs="Calibri"/>
          <w:color w:val="000000"/>
        </w:rPr>
        <w:t xml:space="preserve"> koriste određeno područje tokom c</w:t>
      </w:r>
      <w:r w:rsidR="00870887">
        <w:rPr>
          <w:rFonts w:ascii="Calibri" w:hAnsi="Calibri" w:cs="Calibri"/>
          <w:color w:val="000000"/>
        </w:rPr>
        <w:t>ij</w:t>
      </w:r>
      <w:r w:rsidRPr="00FD3AD3">
        <w:rPr>
          <w:rFonts w:ascii="Calibri" w:hAnsi="Calibri" w:cs="Calibri"/>
          <w:color w:val="000000"/>
        </w:rPr>
        <w:t>ele godine (rezident) ili ne (nerezident).</w:t>
      </w:r>
      <w:r w:rsidR="00AE2E51">
        <w:rPr>
          <w:rFonts w:ascii="Calibri" w:hAnsi="Calibri" w:cs="Calibri"/>
          <w:color w:val="000000"/>
        </w:rPr>
        <w:t xml:space="preserve">     </w:t>
      </w:r>
    </w:p>
    <w:p w14:paraId="6A7C33A0" w14:textId="2E63562C" w:rsidR="00870887" w:rsidRPr="00B9646B" w:rsidRDefault="00870887" w:rsidP="00870887">
      <w:pPr>
        <w:spacing w:before="180" w:after="0" w:line="276" w:lineRule="auto"/>
        <w:jc w:val="both"/>
        <w:rPr>
          <w:rFonts w:ascii="Calibri" w:eastAsia="Times New Roman" w:hAnsi="Calibri" w:cs="Calibri"/>
          <w:lang w:val="en-GB" w:eastAsia="hr-HR"/>
        </w:rPr>
      </w:pPr>
      <w:r w:rsidRPr="00B9646B">
        <w:rPr>
          <w:rFonts w:ascii="Calibri" w:eastAsia="Times New Roman" w:hAnsi="Calibri" w:cs="Calibri"/>
          <w:lang w:val="en-GB" w:eastAsia="hr-HR"/>
        </w:rPr>
        <w:t xml:space="preserve">Pored toga, istraživači bi trebalo da naprave visokokvalitetne fotografije leđnih peraja svake </w:t>
      </w:r>
      <w:r w:rsidR="00B9646B">
        <w:rPr>
          <w:rFonts w:ascii="Calibri" w:eastAsia="Times New Roman" w:hAnsi="Calibri" w:cs="Calibri"/>
          <w:lang w:val="en-GB" w:eastAsia="hr-HR"/>
        </w:rPr>
        <w:t>jedinke</w:t>
      </w:r>
      <w:r w:rsidRPr="00B9646B">
        <w:rPr>
          <w:rFonts w:ascii="Calibri" w:eastAsia="Times New Roman" w:hAnsi="Calibri" w:cs="Calibri"/>
          <w:lang w:val="en-GB" w:eastAsia="hr-HR"/>
        </w:rPr>
        <w:t xml:space="preserve"> u grupi jer je to osnova za kasniju analizu. Fotografije treba da dokumentuju prirodne oznake na njihovim leđnim perajima i t</w:t>
      </w:r>
      <w:r w:rsidR="00B9646B">
        <w:rPr>
          <w:rFonts w:ascii="Calibri" w:eastAsia="Times New Roman" w:hAnsi="Calibri" w:cs="Calibri"/>
          <w:lang w:val="en-GB" w:eastAsia="hr-HR"/>
        </w:rPr>
        <w:t>ij</w:t>
      </w:r>
      <w:r w:rsidRPr="00B9646B">
        <w:rPr>
          <w:rFonts w:ascii="Calibri" w:eastAsia="Times New Roman" w:hAnsi="Calibri" w:cs="Calibri"/>
          <w:lang w:val="en-GB" w:eastAsia="hr-HR"/>
        </w:rPr>
        <w:t xml:space="preserve">elu. Takvi zapisi o ožiljcima, urezima, </w:t>
      </w:r>
      <w:r w:rsidR="00B9646B">
        <w:rPr>
          <w:rFonts w:ascii="Calibri" w:eastAsia="Times New Roman" w:hAnsi="Calibri" w:cs="Calibri"/>
          <w:lang w:val="en-GB" w:eastAsia="hr-HR"/>
        </w:rPr>
        <w:t xml:space="preserve">posjekotinama ili šarama u kasnojoj fazi koriste se </w:t>
      </w:r>
      <w:r w:rsidRPr="00B9646B">
        <w:rPr>
          <w:rFonts w:ascii="Calibri" w:eastAsia="Times New Roman" w:hAnsi="Calibri" w:cs="Calibri"/>
          <w:lang w:val="en-GB" w:eastAsia="hr-HR"/>
        </w:rPr>
        <w:t>za jedinstvenu identifikaciju</w:t>
      </w:r>
      <w:r w:rsidR="00B9646B">
        <w:rPr>
          <w:rFonts w:ascii="Calibri" w:eastAsia="Times New Roman" w:hAnsi="Calibri" w:cs="Calibri"/>
          <w:lang w:val="en-GB" w:eastAsia="hr-HR"/>
        </w:rPr>
        <w:t xml:space="preserve"> jedinki</w:t>
      </w:r>
      <w:r w:rsidRPr="00B9646B">
        <w:rPr>
          <w:rFonts w:ascii="Calibri" w:eastAsia="Times New Roman" w:hAnsi="Calibri" w:cs="Calibri"/>
          <w:lang w:val="en-GB" w:eastAsia="hr-HR"/>
        </w:rPr>
        <w:t>.</w:t>
      </w:r>
    </w:p>
    <w:p w14:paraId="7E859CA9" w14:textId="62796EA8" w:rsidR="00870887" w:rsidRPr="00B9646B" w:rsidRDefault="00870887" w:rsidP="00870887">
      <w:pPr>
        <w:spacing w:before="180" w:after="0" w:line="276" w:lineRule="auto"/>
        <w:jc w:val="both"/>
        <w:rPr>
          <w:rFonts w:ascii="Calibri" w:eastAsia="Times New Roman" w:hAnsi="Calibri" w:cs="Calibri"/>
          <w:lang w:val="en-GB" w:eastAsia="hr-HR"/>
        </w:rPr>
      </w:pPr>
      <w:r w:rsidRPr="00B9646B">
        <w:rPr>
          <w:rFonts w:ascii="Calibri" w:eastAsia="Times New Roman" w:hAnsi="Calibri" w:cs="Calibri"/>
          <w:lang w:val="en-GB" w:eastAsia="hr-HR"/>
        </w:rPr>
        <w:t>Prvo istraživanje crnogorskog primorja</w:t>
      </w:r>
      <w:r w:rsidR="00453FD0">
        <w:rPr>
          <w:rFonts w:ascii="Calibri" w:eastAsia="Times New Roman" w:hAnsi="Calibri" w:cs="Calibri"/>
          <w:lang w:val="en-GB" w:eastAsia="hr-HR"/>
        </w:rPr>
        <w:t xml:space="preserve"> sa čamca </w:t>
      </w:r>
      <w:r w:rsidRPr="00B9646B">
        <w:rPr>
          <w:rFonts w:ascii="Calibri" w:eastAsia="Times New Roman" w:hAnsi="Calibri" w:cs="Calibri"/>
          <w:lang w:val="en-GB" w:eastAsia="hr-HR"/>
        </w:rPr>
        <w:t xml:space="preserve">korišćenjem foto identifikacije dalo je osnovne informacije o populaciji </w:t>
      </w:r>
      <w:r w:rsidR="00453FD0">
        <w:rPr>
          <w:rFonts w:ascii="Calibri" w:eastAsia="Times New Roman" w:hAnsi="Calibri" w:cs="Calibri"/>
          <w:lang w:val="en-GB" w:eastAsia="hr-HR"/>
        </w:rPr>
        <w:t>kljunastih</w:t>
      </w:r>
      <w:r w:rsidRPr="00B9646B">
        <w:rPr>
          <w:rFonts w:ascii="Calibri" w:eastAsia="Times New Roman" w:hAnsi="Calibri" w:cs="Calibri"/>
          <w:lang w:val="en-GB" w:eastAsia="hr-HR"/>
        </w:rPr>
        <w:t xml:space="preserve"> delfina koji naseljavaju ove vode.</w:t>
      </w:r>
    </w:p>
    <w:p w14:paraId="29B4CF2B" w14:textId="77777777" w:rsidR="008B69FC" w:rsidRDefault="008B69FC" w:rsidP="00055C5A">
      <w:pPr>
        <w:spacing w:after="120" w:line="276" w:lineRule="auto"/>
        <w:jc w:val="both"/>
        <w:rPr>
          <w:rFonts w:ascii="Calibri" w:eastAsia="Times New Roman" w:hAnsi="Calibri" w:cs="Calibri"/>
          <w:b/>
          <w:lang w:val="en-GB" w:eastAsia="hr-HR"/>
        </w:rPr>
      </w:pPr>
    </w:p>
    <w:p w14:paraId="276F52A8" w14:textId="3936D301" w:rsidR="009053F9" w:rsidRDefault="00055C5A" w:rsidP="002D1567">
      <w:pPr>
        <w:spacing w:after="0" w:line="276" w:lineRule="auto"/>
        <w:jc w:val="both"/>
        <w:rPr>
          <w:rFonts w:ascii="Calibri" w:eastAsia="Times New Roman" w:hAnsi="Calibri" w:cs="Calibri"/>
          <w:b/>
          <w:lang w:val="en-GB" w:eastAsia="hr-HR"/>
        </w:rPr>
      </w:pPr>
      <w:r w:rsidRPr="00055C5A">
        <w:rPr>
          <w:rFonts w:ascii="Calibri" w:eastAsia="Times New Roman" w:hAnsi="Calibri" w:cs="Calibri"/>
          <w:b/>
          <w:lang w:val="en-GB" w:eastAsia="hr-HR"/>
        </w:rPr>
        <w:t xml:space="preserve">B. Snimanje iz vazduha </w:t>
      </w:r>
      <w:r>
        <w:rPr>
          <w:rFonts w:ascii="Calibri" w:eastAsia="Times New Roman" w:hAnsi="Calibri" w:cs="Calibri"/>
          <w:b/>
          <w:lang w:val="en-GB" w:eastAsia="hr-HR"/>
        </w:rPr>
        <w:t xml:space="preserve">u svrhu prikupljanja podataka o brojnosti i </w:t>
      </w:r>
      <w:r w:rsidR="007E1F8F">
        <w:rPr>
          <w:rFonts w:ascii="Calibri" w:eastAsia="Times New Roman" w:hAnsi="Calibri" w:cs="Calibri"/>
          <w:b/>
          <w:lang w:val="en-GB" w:eastAsia="hr-HR"/>
        </w:rPr>
        <w:t>distribuciji</w:t>
      </w:r>
    </w:p>
    <w:p w14:paraId="0DD77D05" w14:textId="04BAFAA2" w:rsidR="008B69FC" w:rsidRPr="009053F9" w:rsidRDefault="008B69FC" w:rsidP="002D1567">
      <w:pPr>
        <w:spacing w:after="0" w:line="276" w:lineRule="auto"/>
        <w:jc w:val="both"/>
        <w:rPr>
          <w:rFonts w:ascii="Calibri" w:eastAsia="Times New Roman" w:hAnsi="Calibri" w:cs="Calibri"/>
          <w:b/>
          <w:lang w:val="en-GB" w:eastAsia="hr-HR"/>
        </w:rPr>
      </w:pPr>
      <w:r w:rsidRPr="00896DCD">
        <w:rPr>
          <w:rFonts w:ascii="Calibri" w:hAnsi="Calibri" w:cs="Calibri"/>
          <w:color w:val="000000"/>
        </w:rPr>
        <w:t>Da bi se odredila distribucija i brojnost populacije, metoda izbora je vazdušno snimanje korišćenjem konvencionalnog uzorkovanja sa udaljenosti</w:t>
      </w:r>
      <w:r>
        <w:rPr>
          <w:rFonts w:ascii="Calibri" w:hAnsi="Calibri" w:cs="Calibri"/>
          <w:color w:val="000000"/>
        </w:rPr>
        <w:t xml:space="preserve"> (</w:t>
      </w:r>
      <w:r w:rsidRPr="008B69FC">
        <w:rPr>
          <w:rFonts w:ascii="Calibri" w:hAnsi="Calibri" w:cs="Calibri"/>
          <w:color w:val="000000"/>
        </w:rPr>
        <w:t>Conventional Distance Sampling</w:t>
      </w:r>
      <w:r>
        <w:rPr>
          <w:rFonts w:ascii="Calibri" w:hAnsi="Calibri" w:cs="Calibri"/>
          <w:color w:val="000000"/>
        </w:rPr>
        <w:t>-CDS)</w:t>
      </w:r>
      <w:r w:rsidRPr="00896DCD">
        <w:rPr>
          <w:rFonts w:ascii="Calibri" w:hAnsi="Calibri" w:cs="Calibri"/>
          <w:color w:val="000000"/>
        </w:rPr>
        <w:t>. Korišćenjem ovakvih metoda, posl</w:t>
      </w:r>
      <w:r>
        <w:rPr>
          <w:rFonts w:ascii="Calibri" w:hAnsi="Calibri" w:cs="Calibri"/>
          <w:color w:val="000000"/>
        </w:rPr>
        <w:t>j</w:t>
      </w:r>
      <w:r w:rsidRPr="00896DCD">
        <w:rPr>
          <w:rFonts w:ascii="Calibri" w:hAnsi="Calibri" w:cs="Calibri"/>
          <w:color w:val="000000"/>
        </w:rPr>
        <w:t xml:space="preserve">ednjih godina u Jadranskom i Sredozemnom moru </w:t>
      </w:r>
      <w:r>
        <w:rPr>
          <w:rFonts w:ascii="Calibri" w:hAnsi="Calibri" w:cs="Calibri"/>
          <w:color w:val="000000"/>
        </w:rPr>
        <w:t>primjenjivana su vazdušna</w:t>
      </w:r>
      <w:r w:rsidRPr="00896DCD">
        <w:rPr>
          <w:rFonts w:ascii="Calibri" w:hAnsi="Calibri" w:cs="Calibri"/>
          <w:color w:val="000000"/>
        </w:rPr>
        <w:t xml:space="preserve"> snimanja, </w:t>
      </w:r>
      <w:r>
        <w:rPr>
          <w:rFonts w:ascii="Calibri" w:hAnsi="Calibri" w:cs="Calibri"/>
          <w:color w:val="000000"/>
        </w:rPr>
        <w:t xml:space="preserve">što je iziskivalo </w:t>
      </w:r>
      <w:r w:rsidRPr="00896DCD">
        <w:rPr>
          <w:rFonts w:ascii="Calibri" w:hAnsi="Calibri" w:cs="Calibri"/>
          <w:color w:val="000000"/>
        </w:rPr>
        <w:t xml:space="preserve">stručnost kako u </w:t>
      </w:r>
      <w:r>
        <w:rPr>
          <w:rFonts w:ascii="Calibri" w:hAnsi="Calibri" w:cs="Calibri"/>
          <w:color w:val="000000"/>
        </w:rPr>
        <w:t>koncipiranju</w:t>
      </w:r>
      <w:r w:rsidR="008E6C7C">
        <w:rPr>
          <w:rFonts w:ascii="Calibri" w:hAnsi="Calibri" w:cs="Calibri"/>
          <w:color w:val="000000"/>
        </w:rPr>
        <w:t xml:space="preserve"> </w:t>
      </w:r>
      <w:r w:rsidRPr="00896DCD">
        <w:rPr>
          <w:rFonts w:ascii="Calibri" w:hAnsi="Calibri" w:cs="Calibri"/>
          <w:color w:val="000000"/>
        </w:rPr>
        <w:t>istraživanja tako i</w:t>
      </w:r>
      <w:r>
        <w:rPr>
          <w:rFonts w:ascii="Calibri" w:hAnsi="Calibri" w:cs="Calibri"/>
          <w:color w:val="000000"/>
        </w:rPr>
        <w:t xml:space="preserve"> </w:t>
      </w:r>
      <w:r w:rsidRPr="00896DCD">
        <w:rPr>
          <w:rFonts w:ascii="Calibri" w:hAnsi="Calibri" w:cs="Calibri"/>
          <w:color w:val="000000"/>
        </w:rPr>
        <w:t>u analizi poda</w:t>
      </w:r>
      <w:r>
        <w:rPr>
          <w:rFonts w:ascii="Calibri" w:hAnsi="Calibri" w:cs="Calibri"/>
          <w:color w:val="000000"/>
        </w:rPr>
        <w:t>taka (Fortuna i Holcer, 2013). Pored toga</w:t>
      </w:r>
      <w:r w:rsidRPr="00896DCD">
        <w:rPr>
          <w:rFonts w:ascii="Calibri" w:hAnsi="Calibri" w:cs="Calibri"/>
          <w:color w:val="000000"/>
        </w:rPr>
        <w:t xml:space="preserve">, u okviru ACCOBAMS-a, međunarodnog sporazuma koji je ratifikovala Crna Gora, u 2018. godini realizovan je projekat </w:t>
      </w:r>
      <w:r w:rsidR="008E6C7C">
        <w:rPr>
          <w:rFonts w:ascii="Calibri" w:hAnsi="Calibri" w:cs="Calibri"/>
          <w:color w:val="000000"/>
        </w:rPr>
        <w:t>''</w:t>
      </w:r>
      <w:r w:rsidRPr="00896DCD">
        <w:rPr>
          <w:rFonts w:ascii="Calibri" w:hAnsi="Calibri" w:cs="Calibri"/>
          <w:color w:val="000000"/>
        </w:rPr>
        <w:t>Inicijativa za istraživanje iz vazduha</w:t>
      </w:r>
      <w:r w:rsidR="008E6C7C">
        <w:rPr>
          <w:rFonts w:ascii="Calibri" w:hAnsi="Calibri" w:cs="Calibri"/>
          <w:color w:val="000000"/>
        </w:rPr>
        <w:t>“</w:t>
      </w:r>
      <w:r w:rsidRPr="00896DCD">
        <w:rPr>
          <w:rFonts w:ascii="Calibri" w:hAnsi="Calibri" w:cs="Calibri"/>
          <w:color w:val="000000"/>
        </w:rPr>
        <w:t xml:space="preserve"> koji ima za cilj uspostavljanje informacija širom Mediterana o distribuciji i brojnosti kitova, </w:t>
      </w:r>
      <w:r>
        <w:rPr>
          <w:rFonts w:ascii="Calibri" w:hAnsi="Calibri" w:cs="Calibri"/>
          <w:color w:val="000000"/>
        </w:rPr>
        <w:t>osiguravajući</w:t>
      </w:r>
      <w:r w:rsidRPr="00896DCD">
        <w:rPr>
          <w:rFonts w:ascii="Calibri" w:hAnsi="Calibri" w:cs="Calibri"/>
          <w:color w:val="000000"/>
        </w:rPr>
        <w:t xml:space="preserve"> dodatne podatke i pružajući obuku ugovornim stranama. </w:t>
      </w:r>
    </w:p>
    <w:p w14:paraId="4DF18CB7" w14:textId="4E6AAA83" w:rsidR="00055C5A" w:rsidRPr="00055C5A"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Osnovni koncept metode konvencionalnog uzorkovanja na udaljenosti je da se okomito rastojanje između posmatrača i svih </w:t>
      </w:r>
      <w:r w:rsidR="008B69FC">
        <w:rPr>
          <w:rFonts w:ascii="Calibri" w:eastAsia="Times New Roman" w:hAnsi="Calibri" w:cs="Calibri"/>
          <w:lang w:val="en-GB" w:eastAsia="hr-HR"/>
        </w:rPr>
        <w:t>uočenih</w:t>
      </w:r>
      <w:r w:rsidRPr="00055C5A">
        <w:rPr>
          <w:rFonts w:ascii="Calibri" w:eastAsia="Times New Roman" w:hAnsi="Calibri" w:cs="Calibri"/>
          <w:lang w:val="en-GB" w:eastAsia="hr-HR"/>
        </w:rPr>
        <w:t xml:space="preserve"> „objekata/</w:t>
      </w:r>
      <w:r w:rsidR="008B69FC">
        <w:rPr>
          <w:rFonts w:ascii="Calibri" w:eastAsia="Times New Roman" w:hAnsi="Calibri" w:cs="Calibri"/>
          <w:lang w:val="en-GB" w:eastAsia="hr-HR"/>
        </w:rPr>
        <w:t>jedinki</w:t>
      </w:r>
      <w:r w:rsidRPr="00055C5A">
        <w:rPr>
          <w:rFonts w:ascii="Calibri" w:eastAsia="Times New Roman" w:hAnsi="Calibri" w:cs="Calibri"/>
          <w:lang w:val="en-GB" w:eastAsia="hr-HR"/>
        </w:rPr>
        <w:t>/grupa“ duž transekata može koristiti za proc</w:t>
      </w:r>
      <w:r w:rsidR="008B69FC">
        <w:rPr>
          <w:rFonts w:ascii="Calibri" w:eastAsia="Times New Roman" w:hAnsi="Calibri" w:cs="Calibri"/>
          <w:lang w:val="en-GB" w:eastAsia="hr-HR"/>
        </w:rPr>
        <w:t>j</w:t>
      </w:r>
      <w:r w:rsidRPr="00055C5A">
        <w:rPr>
          <w:rFonts w:ascii="Calibri" w:eastAsia="Times New Roman" w:hAnsi="Calibri" w:cs="Calibri"/>
          <w:lang w:val="en-GB" w:eastAsia="hr-HR"/>
        </w:rPr>
        <w:t xml:space="preserve">enu efektivne širine </w:t>
      </w:r>
      <w:r w:rsidR="008B69FC">
        <w:rPr>
          <w:rFonts w:ascii="Calibri" w:eastAsia="Times New Roman" w:hAnsi="Calibri" w:cs="Calibri"/>
          <w:lang w:val="en-GB" w:eastAsia="hr-HR"/>
        </w:rPr>
        <w:t xml:space="preserve">područja koje pokrivaju posmatrači </w:t>
      </w:r>
      <w:r w:rsidRPr="00055C5A">
        <w:rPr>
          <w:rFonts w:ascii="Calibri" w:eastAsia="Times New Roman" w:hAnsi="Calibri" w:cs="Calibri"/>
          <w:lang w:val="en-GB" w:eastAsia="hr-HR"/>
        </w:rPr>
        <w:t xml:space="preserve">(za detalje videti: Buckland </w:t>
      </w:r>
      <w:r w:rsidR="008B69FC">
        <w:rPr>
          <w:rFonts w:ascii="Calibri" w:eastAsia="Times New Roman" w:hAnsi="Calibri" w:cs="Calibri"/>
          <w:lang w:val="en-GB" w:eastAsia="hr-HR"/>
        </w:rPr>
        <w:t>i sar. 2001; Buckland i sar. 2004; Thomas i sar</w:t>
      </w:r>
      <w:r w:rsidRPr="00055C5A">
        <w:rPr>
          <w:rFonts w:ascii="Calibri" w:eastAsia="Times New Roman" w:hAnsi="Calibri" w:cs="Calibri"/>
          <w:lang w:val="en-GB" w:eastAsia="hr-HR"/>
        </w:rPr>
        <w:t>. 2010).</w:t>
      </w:r>
    </w:p>
    <w:p w14:paraId="46B014D5" w14:textId="468D2532" w:rsidR="00055C5A" w:rsidRPr="00055C5A"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Pored dobijanja </w:t>
      </w:r>
      <w:r w:rsidR="008B69FC">
        <w:rPr>
          <w:rFonts w:ascii="Calibri" w:eastAsia="Times New Roman" w:hAnsi="Calibri" w:cs="Calibri"/>
          <w:lang w:val="en-GB" w:eastAsia="hr-HR"/>
        </w:rPr>
        <w:t>podataka o broju jedinki</w:t>
      </w:r>
      <w:r w:rsidRPr="00055C5A">
        <w:rPr>
          <w:rFonts w:ascii="Calibri" w:eastAsia="Times New Roman" w:hAnsi="Calibri" w:cs="Calibri"/>
          <w:lang w:val="en-GB" w:eastAsia="hr-HR"/>
        </w:rPr>
        <w:t>, prikupljeni podaci se koriste za analizu obrasca distribucije koristeći unapr</w:t>
      </w:r>
      <w:r w:rsidR="008B69FC">
        <w:rPr>
          <w:rFonts w:ascii="Calibri" w:eastAsia="Times New Roman" w:hAnsi="Calibri" w:cs="Calibri"/>
          <w:lang w:val="en-GB" w:eastAsia="hr-HR"/>
        </w:rPr>
        <w:t>ij</w:t>
      </w:r>
      <w:r w:rsidRPr="00055C5A">
        <w:rPr>
          <w:rFonts w:ascii="Calibri" w:eastAsia="Times New Roman" w:hAnsi="Calibri" w:cs="Calibri"/>
          <w:lang w:val="en-GB" w:eastAsia="hr-HR"/>
        </w:rPr>
        <w:t xml:space="preserve">ed definisane mreže i/ili različite modele podataka kao u Fortuna </w:t>
      </w:r>
      <w:r w:rsidR="008B69FC">
        <w:rPr>
          <w:rFonts w:ascii="Calibri" w:eastAsia="Times New Roman" w:hAnsi="Calibri" w:cs="Calibri"/>
          <w:lang w:val="en-GB" w:eastAsia="hr-HR"/>
        </w:rPr>
        <w:t>i sar</w:t>
      </w:r>
      <w:r w:rsidRPr="00055C5A">
        <w:rPr>
          <w:rFonts w:ascii="Calibri" w:eastAsia="Times New Roman" w:hAnsi="Calibri" w:cs="Calibri"/>
          <w:lang w:val="en-GB" w:eastAsia="hr-HR"/>
        </w:rPr>
        <w:t>. (2018).</w:t>
      </w:r>
    </w:p>
    <w:p w14:paraId="095D3854" w14:textId="5C1E95B3" w:rsidR="00055C5A" w:rsidRPr="00067808"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Snimanje iz vazduha korišćenjem CDS metode koristi unapr</w:t>
      </w:r>
      <w:r w:rsidR="008B69FC">
        <w:rPr>
          <w:rFonts w:ascii="Calibri" w:eastAsia="Times New Roman" w:hAnsi="Calibri" w:cs="Calibri"/>
          <w:lang w:val="en-GB" w:eastAsia="hr-HR"/>
        </w:rPr>
        <w:t>ij</w:t>
      </w:r>
      <w:r w:rsidRPr="00055C5A">
        <w:rPr>
          <w:rFonts w:ascii="Calibri" w:eastAsia="Times New Roman" w:hAnsi="Calibri" w:cs="Calibri"/>
          <w:lang w:val="en-GB" w:eastAsia="hr-HR"/>
        </w:rPr>
        <w:t>ed definisano područje pokriveno sa nekoliko unapr</w:t>
      </w:r>
      <w:r w:rsidR="008B69FC">
        <w:rPr>
          <w:rFonts w:ascii="Calibri" w:eastAsia="Times New Roman" w:hAnsi="Calibri" w:cs="Calibri"/>
          <w:lang w:val="en-GB" w:eastAsia="hr-HR"/>
        </w:rPr>
        <w:t>ij</w:t>
      </w:r>
      <w:r w:rsidRPr="00055C5A">
        <w:rPr>
          <w:rFonts w:ascii="Calibri" w:eastAsia="Times New Roman" w:hAnsi="Calibri" w:cs="Calibri"/>
          <w:lang w:val="en-GB" w:eastAsia="hr-HR"/>
        </w:rPr>
        <w:t>ed definisanih transekata, stoga može da obezb</w:t>
      </w:r>
      <w:r w:rsidR="008B69FC">
        <w:rPr>
          <w:rFonts w:ascii="Calibri" w:eastAsia="Times New Roman" w:hAnsi="Calibri" w:cs="Calibri"/>
          <w:lang w:val="en-GB" w:eastAsia="hr-HR"/>
        </w:rPr>
        <w:t>ij</w:t>
      </w:r>
      <w:r w:rsidRPr="00055C5A">
        <w:rPr>
          <w:rFonts w:ascii="Calibri" w:eastAsia="Times New Roman" w:hAnsi="Calibri" w:cs="Calibri"/>
          <w:lang w:val="en-GB" w:eastAsia="hr-HR"/>
        </w:rPr>
        <w:t xml:space="preserve">edi standardizovan pristup </w:t>
      </w:r>
      <w:r w:rsidR="008B69FC">
        <w:rPr>
          <w:rFonts w:ascii="Calibri" w:eastAsia="Times New Roman" w:hAnsi="Calibri" w:cs="Calibri"/>
          <w:lang w:val="en-GB" w:eastAsia="hr-HR"/>
        </w:rPr>
        <w:t>za monitoring</w:t>
      </w:r>
      <w:r w:rsidRPr="00055C5A">
        <w:rPr>
          <w:rFonts w:ascii="Calibri" w:eastAsia="Times New Roman" w:hAnsi="Calibri" w:cs="Calibri"/>
          <w:lang w:val="en-GB" w:eastAsia="hr-HR"/>
        </w:rPr>
        <w:t xml:space="preserve"> D1C2 i D1C4 za ob</w:t>
      </w:r>
      <w:r w:rsidR="008B69FC">
        <w:rPr>
          <w:rFonts w:ascii="Calibri" w:eastAsia="Times New Roman" w:hAnsi="Calibri" w:cs="Calibri"/>
          <w:lang w:val="en-GB" w:eastAsia="hr-HR"/>
        </w:rPr>
        <w:t>je</w:t>
      </w:r>
      <w:r w:rsidRPr="00055C5A">
        <w:rPr>
          <w:rFonts w:ascii="Calibri" w:eastAsia="Times New Roman" w:hAnsi="Calibri" w:cs="Calibri"/>
          <w:lang w:val="en-GB" w:eastAsia="hr-HR"/>
        </w:rPr>
        <w:t xml:space="preserve"> odabrane vrste.</w:t>
      </w:r>
    </w:p>
    <w:p w14:paraId="7EF9A208" w14:textId="679B1DCA" w:rsidR="008B69FC" w:rsidRPr="009053F9" w:rsidRDefault="008B69FC" w:rsidP="009053F9">
      <w:pPr>
        <w:keepNext/>
        <w:tabs>
          <w:tab w:val="left" w:pos="284"/>
        </w:tabs>
        <w:autoSpaceDE w:val="0"/>
        <w:autoSpaceDN w:val="0"/>
        <w:adjustRightInd w:val="0"/>
        <w:spacing w:before="240" w:after="0" w:line="276" w:lineRule="auto"/>
        <w:ind w:left="709" w:hanging="709"/>
        <w:outlineLvl w:val="3"/>
        <w:rPr>
          <w:rFonts w:ascii="Calibri" w:eastAsia="Times New Roman" w:hAnsi="Calibri" w:cs="Calibri"/>
          <w:b/>
          <w:lang w:val="en-GB" w:eastAsia="hr-HR"/>
        </w:rPr>
      </w:pPr>
      <w:r w:rsidRPr="008B69FC">
        <w:rPr>
          <w:rFonts w:ascii="Calibri" w:eastAsia="Times New Roman" w:hAnsi="Calibri" w:cs="Calibri"/>
          <w:b/>
          <w:lang w:val="en-GB" w:eastAsia="hr-HR"/>
        </w:rPr>
        <w:t>C. Monitoring</w:t>
      </w:r>
      <w:r w:rsidR="00055C5A" w:rsidRPr="008B69FC">
        <w:rPr>
          <w:rFonts w:ascii="Calibri" w:eastAsia="Times New Roman" w:hAnsi="Calibri" w:cs="Calibri"/>
          <w:b/>
          <w:lang w:val="en-GB" w:eastAsia="hr-HR"/>
        </w:rPr>
        <w:t xml:space="preserve"> nasuka</w:t>
      </w:r>
      <w:r>
        <w:rPr>
          <w:rFonts w:ascii="Calibri" w:eastAsia="Times New Roman" w:hAnsi="Calibri" w:cs="Calibri"/>
          <w:b/>
          <w:lang w:val="en-GB" w:eastAsia="hr-HR"/>
        </w:rPr>
        <w:t xml:space="preserve">nih </w:t>
      </w:r>
      <w:r w:rsidR="00022980">
        <w:rPr>
          <w:rFonts w:ascii="Calibri" w:eastAsia="Times New Roman" w:hAnsi="Calibri" w:cs="Calibri"/>
          <w:b/>
          <w:lang w:val="en-GB" w:eastAsia="hr-HR"/>
        </w:rPr>
        <w:t xml:space="preserve">i </w:t>
      </w:r>
      <w:r w:rsidR="00D768A2">
        <w:rPr>
          <w:rFonts w:ascii="Calibri" w:eastAsia="Times New Roman" w:hAnsi="Calibri" w:cs="Calibri"/>
          <w:b/>
          <w:lang w:val="en-GB" w:eastAsia="hr-HR"/>
        </w:rPr>
        <w:t>slučajno ulovljenih jedinki</w:t>
      </w:r>
    </w:p>
    <w:p w14:paraId="2A55B551" w14:textId="0AE6AF04" w:rsidR="00C375F3" w:rsidRDefault="00055C5A" w:rsidP="00055C5A">
      <w:pPr>
        <w:spacing w:after="120" w:line="276" w:lineRule="auto"/>
        <w:jc w:val="both"/>
        <w:rPr>
          <w:rFonts w:ascii="Calibri" w:eastAsia="Times New Roman" w:hAnsi="Calibri" w:cs="Calibri"/>
          <w:lang w:val="en-GB" w:eastAsia="ar-SA"/>
        </w:rPr>
      </w:pPr>
      <w:r w:rsidRPr="00055C5A">
        <w:rPr>
          <w:rFonts w:ascii="Calibri" w:eastAsia="Times New Roman" w:hAnsi="Calibri" w:cs="Calibri"/>
          <w:lang w:val="en-GB" w:eastAsia="ar-SA"/>
        </w:rPr>
        <w:t xml:space="preserve">Iako </w:t>
      </w:r>
      <w:r w:rsidR="008B69FC">
        <w:rPr>
          <w:rFonts w:ascii="Calibri" w:eastAsia="Times New Roman" w:hAnsi="Calibri" w:cs="Calibri"/>
          <w:lang w:val="en-GB" w:eastAsia="ar-SA"/>
        </w:rPr>
        <w:t xml:space="preserve">monitoring nasukanih jedinki i </w:t>
      </w:r>
      <w:r w:rsidR="00022980">
        <w:rPr>
          <w:rFonts w:ascii="Calibri" w:eastAsia="Times New Roman" w:hAnsi="Calibri" w:cs="Calibri"/>
          <w:lang w:val="en-GB" w:eastAsia="ar-SA"/>
        </w:rPr>
        <w:t>slučajno ulovljenih</w:t>
      </w:r>
      <w:r w:rsidR="008B69FC">
        <w:rPr>
          <w:rFonts w:ascii="Calibri" w:eastAsia="Times New Roman" w:hAnsi="Calibri" w:cs="Calibri"/>
          <w:lang w:val="en-GB" w:eastAsia="ar-SA"/>
        </w:rPr>
        <w:t xml:space="preserve"> </w:t>
      </w:r>
      <w:r w:rsidRPr="00055C5A">
        <w:rPr>
          <w:rFonts w:ascii="Calibri" w:eastAsia="Times New Roman" w:hAnsi="Calibri" w:cs="Calibri"/>
          <w:lang w:val="en-GB" w:eastAsia="ar-SA"/>
        </w:rPr>
        <w:t xml:space="preserve">morskih sisara ne može pružiti značajne podatke potrebne za izvještavanje o indikatorima GES-a, podaci dobijeni prikupljanjem </w:t>
      </w:r>
      <w:r w:rsidR="008B69FC">
        <w:rPr>
          <w:rFonts w:ascii="Calibri" w:eastAsia="Times New Roman" w:hAnsi="Calibri" w:cs="Calibri"/>
          <w:lang w:val="en-GB" w:eastAsia="ar-SA"/>
        </w:rPr>
        <w:t>nasukanih jedinki i</w:t>
      </w:r>
      <w:r w:rsidR="00C375F3">
        <w:rPr>
          <w:rFonts w:ascii="Calibri" w:eastAsia="Times New Roman" w:hAnsi="Calibri" w:cs="Calibri"/>
          <w:lang w:val="en-GB" w:eastAsia="ar-SA"/>
        </w:rPr>
        <w:t xml:space="preserve"> </w:t>
      </w:r>
      <w:r w:rsidR="00022980">
        <w:rPr>
          <w:rFonts w:ascii="Calibri" w:eastAsia="Times New Roman" w:hAnsi="Calibri" w:cs="Calibri"/>
          <w:lang w:val="en-GB" w:eastAsia="ar-SA"/>
        </w:rPr>
        <w:t xml:space="preserve">slučajno ulovljenih </w:t>
      </w:r>
      <w:r w:rsidRPr="00055C5A">
        <w:rPr>
          <w:rFonts w:ascii="Calibri" w:eastAsia="Times New Roman" w:hAnsi="Calibri" w:cs="Calibri"/>
          <w:lang w:val="en-GB" w:eastAsia="ar-SA"/>
        </w:rPr>
        <w:t xml:space="preserve">mogu pružiti dodatne podatke potrebne za </w:t>
      </w:r>
      <w:r w:rsidR="008B69FC">
        <w:rPr>
          <w:rFonts w:ascii="Calibri" w:eastAsia="Times New Roman" w:hAnsi="Calibri" w:cs="Calibri"/>
          <w:lang w:val="en-GB" w:eastAsia="ar-SA"/>
        </w:rPr>
        <w:t>monitoring</w:t>
      </w:r>
      <w:r w:rsidRPr="00055C5A">
        <w:rPr>
          <w:rFonts w:ascii="Calibri" w:eastAsia="Times New Roman" w:hAnsi="Calibri" w:cs="Calibri"/>
          <w:lang w:val="en-GB" w:eastAsia="ar-SA"/>
        </w:rPr>
        <w:t xml:space="preserve"> zdravlja populacije i identifikaciju faktora koji bi mogli imaju veliki uticaj na populacije morskih sisara. </w:t>
      </w:r>
      <w:r w:rsidR="008B69FC">
        <w:rPr>
          <w:rFonts w:ascii="Calibri" w:eastAsia="Times New Roman" w:hAnsi="Calibri" w:cs="Calibri"/>
          <w:lang w:val="en-GB" w:eastAsia="ar-SA"/>
        </w:rPr>
        <w:t>Ocjena</w:t>
      </w:r>
      <w:r w:rsidRPr="00055C5A">
        <w:rPr>
          <w:rFonts w:ascii="Calibri" w:eastAsia="Times New Roman" w:hAnsi="Calibri" w:cs="Calibri"/>
          <w:lang w:val="en-GB" w:eastAsia="ar-SA"/>
        </w:rPr>
        <w:t xml:space="preserve"> nasukanih </w:t>
      </w:r>
      <w:r w:rsidR="008B69FC">
        <w:rPr>
          <w:rFonts w:ascii="Calibri" w:eastAsia="Times New Roman" w:hAnsi="Calibri" w:cs="Calibri"/>
          <w:lang w:val="en-GB" w:eastAsia="ar-SA"/>
        </w:rPr>
        <w:t>jedinki</w:t>
      </w:r>
      <w:r w:rsidRPr="00055C5A">
        <w:rPr>
          <w:rFonts w:ascii="Calibri" w:eastAsia="Times New Roman" w:hAnsi="Calibri" w:cs="Calibri"/>
          <w:lang w:val="en-GB" w:eastAsia="ar-SA"/>
        </w:rPr>
        <w:t xml:space="preserve"> može da pruži dokaze i identifikaciju zaraznih bolesti koje potencijalno mogu izazvati masovnu smrtnost, što se odražava na status c</w:t>
      </w:r>
      <w:r w:rsidR="00C375F3">
        <w:rPr>
          <w:rFonts w:ascii="Calibri" w:eastAsia="Times New Roman" w:hAnsi="Calibri" w:cs="Calibri"/>
          <w:lang w:val="en-GB" w:eastAsia="ar-SA"/>
        </w:rPr>
        <w:t>ij</w:t>
      </w:r>
      <w:r w:rsidRPr="00055C5A">
        <w:rPr>
          <w:rFonts w:ascii="Calibri" w:eastAsia="Times New Roman" w:hAnsi="Calibri" w:cs="Calibri"/>
          <w:lang w:val="en-GB" w:eastAsia="ar-SA"/>
        </w:rPr>
        <w:t>ele populacije ili njenih d</w:t>
      </w:r>
      <w:r w:rsidR="00C375F3">
        <w:rPr>
          <w:rFonts w:ascii="Calibri" w:eastAsia="Times New Roman" w:hAnsi="Calibri" w:cs="Calibri"/>
          <w:lang w:val="en-GB" w:eastAsia="ar-SA"/>
        </w:rPr>
        <w:t>ij</w:t>
      </w:r>
      <w:r w:rsidRPr="00055C5A">
        <w:rPr>
          <w:rFonts w:ascii="Calibri" w:eastAsia="Times New Roman" w:hAnsi="Calibri" w:cs="Calibri"/>
          <w:lang w:val="en-GB" w:eastAsia="ar-SA"/>
        </w:rPr>
        <w:t>elova.</w:t>
      </w:r>
      <w:bookmarkStart w:id="41" w:name="_Toc82417955"/>
      <w:bookmarkStart w:id="42" w:name="_Toc82418379"/>
    </w:p>
    <w:p w14:paraId="22D8541D" w14:textId="63E0173A" w:rsidR="00055C5A" w:rsidRDefault="00055C5A" w:rsidP="00055C5A">
      <w:pPr>
        <w:spacing w:after="120" w:line="276" w:lineRule="auto"/>
        <w:jc w:val="both"/>
      </w:pPr>
      <w:r>
        <w:lastRenderedPageBreak/>
        <w:t xml:space="preserve">Pored direktnih podataka, </w:t>
      </w:r>
      <w:r w:rsidR="00C375F3">
        <w:t xml:space="preserve">monitoring nasukanih jedinki i </w:t>
      </w:r>
      <w:r w:rsidR="00022980">
        <w:t xml:space="preserve">slučajno ulovljenih </w:t>
      </w:r>
      <w:r>
        <w:t xml:space="preserve"> može da obezb</w:t>
      </w:r>
      <w:r w:rsidR="00C375F3">
        <w:t>ij</w:t>
      </w:r>
      <w:r>
        <w:t>edi podatke potrebne za dalju analizu kao što su toksikološko opterećenje, genetska analiza, zdravstveno stanje životinja i populacije i</w:t>
      </w:r>
      <w:r w:rsidR="00C375F3">
        <w:t xml:space="preserve"> sl.</w:t>
      </w:r>
    </w:p>
    <w:p w14:paraId="769B0DBD" w14:textId="124DAB63" w:rsidR="00055C5A" w:rsidRPr="002D1567" w:rsidRDefault="00055C5A" w:rsidP="002D1567">
      <w:pPr>
        <w:spacing w:after="120" w:line="276" w:lineRule="auto"/>
        <w:jc w:val="both"/>
      </w:pPr>
      <w:r>
        <w:t>Da bi se dobili relevantni podaci koji bi pružili najkorisnij</w:t>
      </w:r>
      <w:r w:rsidR="00022980">
        <w:t xml:space="preserve">e dodatne </w:t>
      </w:r>
      <w:r w:rsidR="00314D30">
        <w:t>podatke o</w:t>
      </w:r>
      <w:r w:rsidR="00C375F3">
        <w:t xml:space="preserve"> stanj</w:t>
      </w:r>
      <w:r w:rsidR="00314D30">
        <w:t>u</w:t>
      </w:r>
      <w:r>
        <w:t xml:space="preserve"> morskih sisara, potrebno je organizovati efikasnu mrežu </w:t>
      </w:r>
      <w:r w:rsidR="00314D30">
        <w:t xml:space="preserve">sakupljanja podataka o </w:t>
      </w:r>
      <w:r>
        <w:t>nasukavanj</w:t>
      </w:r>
      <w:r w:rsidR="00314D30">
        <w:t>u</w:t>
      </w:r>
      <w:r>
        <w:t xml:space="preserve"> na nacionalnom nivou. RAC/SPA</w:t>
      </w:r>
      <w:r w:rsidR="00C375F3" w:rsidRPr="00067808">
        <w:rPr>
          <w:rFonts w:ascii="Calibri" w:eastAsia="Times New Roman" w:hAnsi="Calibri" w:cs="Calibri"/>
          <w:vertAlign w:val="superscript"/>
          <w:lang w:val="en-GB" w:eastAsia="ar-SA"/>
        </w:rPr>
        <w:footnoteReference w:id="17"/>
      </w:r>
      <w:r>
        <w:t xml:space="preserve"> je pripremio relevantnu politiku i sm</w:t>
      </w:r>
      <w:r w:rsidR="00C375F3">
        <w:t>ij</w:t>
      </w:r>
      <w:r>
        <w:t>ernice</w:t>
      </w:r>
      <w:bookmarkEnd w:id="41"/>
      <w:bookmarkEnd w:id="42"/>
      <w:r w:rsidR="00314D30">
        <w:t xml:space="preserve"> o sprovođenju ovog tipa monitorina.</w:t>
      </w:r>
    </w:p>
    <w:p w14:paraId="59AE1AAE" w14:textId="77777777" w:rsidR="00314D30" w:rsidRDefault="00314D30" w:rsidP="00C375F3">
      <w:pPr>
        <w:rPr>
          <w:b/>
        </w:rPr>
      </w:pPr>
    </w:p>
    <w:p w14:paraId="6C166E72" w14:textId="158C4E5E" w:rsidR="00055C5A" w:rsidRDefault="00055C5A" w:rsidP="00C375F3">
      <w:pPr>
        <w:rPr>
          <w:b/>
        </w:rPr>
      </w:pPr>
      <w:r w:rsidRPr="00C375F3">
        <w:rPr>
          <w:b/>
        </w:rPr>
        <w:t>Metodologija obrade podataka</w:t>
      </w:r>
    </w:p>
    <w:p w14:paraId="210A8813" w14:textId="77777777" w:rsidR="00314D30" w:rsidRPr="00A01D3A" w:rsidRDefault="00314D30" w:rsidP="00314D30">
      <w:r w:rsidRPr="00A01D3A">
        <w:t>Podaci o opažanjima koji se koriste za analizu uzoraka distribucije prikazani su u GIS slojevima koristeći unaprijed definirane mreže i napor po ćeliji mreže.</w:t>
      </w:r>
    </w:p>
    <w:p w14:paraId="3397F7D6" w14:textId="1B85BB3E" w:rsidR="00055C5A" w:rsidRPr="00055C5A" w:rsidRDefault="00055C5A" w:rsidP="00055C5A">
      <w:pPr>
        <w:autoSpaceDE w:val="0"/>
        <w:autoSpaceDN w:val="0"/>
        <w:adjustRightInd w:val="0"/>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Obrada podataka nakon snimanja iz vazduha obuhvata prov</w:t>
      </w:r>
      <w:r w:rsidR="00C375F3">
        <w:rPr>
          <w:rFonts w:ascii="Calibri" w:eastAsia="Times New Roman" w:hAnsi="Calibri" w:cs="Calibri"/>
          <w:lang w:val="en-GB" w:eastAsia="hr-HR"/>
        </w:rPr>
        <w:t>j</w:t>
      </w:r>
      <w:r w:rsidRPr="00055C5A">
        <w:rPr>
          <w:rFonts w:ascii="Calibri" w:eastAsia="Times New Roman" w:hAnsi="Calibri" w:cs="Calibri"/>
          <w:lang w:val="en-GB" w:eastAsia="hr-HR"/>
        </w:rPr>
        <w:t>eru i korekciju kvaliteta podataka,</w:t>
      </w:r>
      <w:r w:rsidR="00171389">
        <w:rPr>
          <w:rFonts w:ascii="Calibri" w:eastAsia="Times New Roman" w:hAnsi="Calibri" w:cs="Calibri"/>
          <w:lang w:val="en-GB" w:eastAsia="hr-HR"/>
        </w:rPr>
        <w:t xml:space="preserve"> napor u razvoju slojeva promatranja</w:t>
      </w:r>
      <w:r w:rsidR="00C375F3">
        <w:rPr>
          <w:rFonts w:ascii="Calibri" w:eastAsia="Times New Roman" w:hAnsi="Calibri" w:cs="Calibri"/>
          <w:lang w:val="en-GB" w:eastAsia="hr-HR"/>
        </w:rPr>
        <w:t xml:space="preserve">, </w:t>
      </w:r>
      <w:r w:rsidRPr="00055C5A">
        <w:rPr>
          <w:rFonts w:ascii="Calibri" w:eastAsia="Times New Roman" w:hAnsi="Calibri" w:cs="Calibri"/>
          <w:lang w:val="en-GB" w:eastAsia="hr-HR"/>
        </w:rPr>
        <w:t>proračun udaljenosti do posmatranih životinja i testiranje podataka. Analiza se vrši korišćenjem softvera DISTANCE i model za proc</w:t>
      </w:r>
      <w:r w:rsidR="00C375F3">
        <w:rPr>
          <w:rFonts w:ascii="Calibri" w:eastAsia="Times New Roman" w:hAnsi="Calibri" w:cs="Calibri"/>
          <w:lang w:val="en-GB" w:eastAsia="hr-HR"/>
        </w:rPr>
        <w:t>j</w:t>
      </w:r>
      <w:r w:rsidRPr="00055C5A">
        <w:rPr>
          <w:rFonts w:ascii="Calibri" w:eastAsia="Times New Roman" w:hAnsi="Calibri" w:cs="Calibri"/>
          <w:lang w:val="en-GB" w:eastAsia="hr-HR"/>
        </w:rPr>
        <w:t xml:space="preserve">enu </w:t>
      </w:r>
      <w:r w:rsidR="00C375F3">
        <w:rPr>
          <w:rFonts w:ascii="Calibri" w:eastAsia="Times New Roman" w:hAnsi="Calibri" w:cs="Calibri"/>
          <w:lang w:val="en-GB" w:eastAsia="hr-HR"/>
        </w:rPr>
        <w:t>brojnosti</w:t>
      </w:r>
      <w:r w:rsidRPr="00055C5A">
        <w:rPr>
          <w:rFonts w:ascii="Calibri" w:eastAsia="Times New Roman" w:hAnsi="Calibri" w:cs="Calibri"/>
          <w:lang w:val="en-GB" w:eastAsia="hr-HR"/>
        </w:rPr>
        <w:t xml:space="preserve"> se </w:t>
      </w:r>
      <w:r w:rsidR="00812CF7">
        <w:rPr>
          <w:rFonts w:ascii="Calibri" w:eastAsia="Times New Roman" w:hAnsi="Calibri" w:cs="Calibri"/>
          <w:lang w:val="en-GB" w:eastAsia="hr-HR"/>
        </w:rPr>
        <w:t>izrađuje</w:t>
      </w:r>
      <w:r w:rsidRPr="00055C5A">
        <w:rPr>
          <w:rFonts w:ascii="Calibri" w:eastAsia="Times New Roman" w:hAnsi="Calibri" w:cs="Calibri"/>
          <w:lang w:val="en-GB" w:eastAsia="hr-HR"/>
        </w:rPr>
        <w:t xml:space="preserve"> korišćenjem CDS-a. Detaljnu metodologi</w:t>
      </w:r>
      <w:r w:rsidR="00C375F3">
        <w:rPr>
          <w:rFonts w:ascii="Calibri" w:eastAsia="Times New Roman" w:hAnsi="Calibri" w:cs="Calibri"/>
          <w:lang w:val="en-GB" w:eastAsia="hr-HR"/>
        </w:rPr>
        <w:t>ju su predstavili Buckland i sar. 2001, Buckland i sar</w:t>
      </w:r>
      <w:r w:rsidRPr="00055C5A">
        <w:rPr>
          <w:rFonts w:ascii="Calibri" w:eastAsia="Times New Roman" w:hAnsi="Calibri" w:cs="Calibri"/>
          <w:lang w:val="en-GB" w:eastAsia="hr-HR"/>
        </w:rPr>
        <w:t>. 2004.</w:t>
      </w:r>
    </w:p>
    <w:p w14:paraId="356B02F2" w14:textId="13821134" w:rsidR="00055C5A" w:rsidRPr="00067808" w:rsidRDefault="00055C5A" w:rsidP="00055C5A">
      <w:pPr>
        <w:autoSpaceDE w:val="0"/>
        <w:autoSpaceDN w:val="0"/>
        <w:adjustRightInd w:val="0"/>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Obrada prikupljenih podataka tokom lokalnih istraživanja </w:t>
      </w:r>
      <w:r w:rsidR="00C375F3">
        <w:rPr>
          <w:rFonts w:ascii="Calibri" w:eastAsia="Times New Roman" w:hAnsi="Calibri" w:cs="Calibri"/>
          <w:lang w:val="en-GB" w:eastAsia="hr-HR"/>
        </w:rPr>
        <w:t>koja s</w:t>
      </w:r>
      <w:r w:rsidR="006F0959">
        <w:rPr>
          <w:rFonts w:ascii="Calibri" w:eastAsia="Times New Roman" w:hAnsi="Calibri" w:cs="Calibri"/>
          <w:lang w:val="en-GB" w:eastAsia="hr-HR"/>
        </w:rPr>
        <w:t>e</w:t>
      </w:r>
      <w:r w:rsidR="00C375F3">
        <w:rPr>
          <w:rFonts w:ascii="Calibri" w:eastAsia="Times New Roman" w:hAnsi="Calibri" w:cs="Calibri"/>
          <w:lang w:val="en-GB" w:eastAsia="hr-HR"/>
        </w:rPr>
        <w:t xml:space="preserve"> sprov</w:t>
      </w:r>
      <w:r w:rsidR="006F0959">
        <w:rPr>
          <w:rFonts w:ascii="Calibri" w:eastAsia="Times New Roman" w:hAnsi="Calibri" w:cs="Calibri"/>
          <w:lang w:val="en-GB" w:eastAsia="hr-HR"/>
        </w:rPr>
        <w:t>ode</w:t>
      </w:r>
      <w:r w:rsidR="00C375F3">
        <w:rPr>
          <w:rFonts w:ascii="Calibri" w:eastAsia="Times New Roman" w:hAnsi="Calibri" w:cs="Calibri"/>
          <w:lang w:val="en-GB" w:eastAsia="hr-HR"/>
        </w:rPr>
        <w:t xml:space="preserve"> sa čamcima </w:t>
      </w:r>
      <w:r w:rsidRPr="00055C5A">
        <w:rPr>
          <w:rFonts w:ascii="Calibri" w:eastAsia="Times New Roman" w:hAnsi="Calibri" w:cs="Calibri"/>
          <w:lang w:val="en-GB" w:eastAsia="hr-HR"/>
        </w:rPr>
        <w:t xml:space="preserve">uključuje organizovanje i kontrolu prikupljenih informacija, identifikaciju fotografisanih </w:t>
      </w:r>
      <w:r w:rsidR="00C375F3">
        <w:rPr>
          <w:rFonts w:ascii="Calibri" w:eastAsia="Times New Roman" w:hAnsi="Calibri" w:cs="Calibri"/>
          <w:lang w:val="en-GB" w:eastAsia="hr-HR"/>
        </w:rPr>
        <w:t>jedinki</w:t>
      </w:r>
      <w:r w:rsidRPr="00055C5A">
        <w:rPr>
          <w:rFonts w:ascii="Calibri" w:eastAsia="Times New Roman" w:hAnsi="Calibri" w:cs="Calibri"/>
          <w:lang w:val="en-GB" w:eastAsia="hr-HR"/>
        </w:rPr>
        <w:t xml:space="preserve"> i uparivanje sa drugim zapisima, kreiranje i naknadno ažuriranje kataloga fotografija sa identifikovanim </w:t>
      </w:r>
      <w:r w:rsidR="00C375F3">
        <w:rPr>
          <w:rFonts w:ascii="Calibri" w:eastAsia="Times New Roman" w:hAnsi="Calibri" w:cs="Calibri"/>
          <w:lang w:val="en-GB" w:eastAsia="hr-HR"/>
        </w:rPr>
        <w:t>jedinkama</w:t>
      </w:r>
      <w:r w:rsidRPr="00055C5A">
        <w:rPr>
          <w:rFonts w:ascii="Calibri" w:eastAsia="Times New Roman" w:hAnsi="Calibri" w:cs="Calibri"/>
          <w:lang w:val="en-GB" w:eastAsia="hr-HR"/>
        </w:rPr>
        <w:t xml:space="preserve"> i pripremu istorije snimanja.</w:t>
      </w:r>
    </w:p>
    <w:p w14:paraId="2728E3F0" w14:textId="7A7311C5" w:rsidR="00055C5A" w:rsidRPr="00055C5A"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Pojedinačni delfini koji se susreću tokom istraživanja </w:t>
      </w:r>
      <w:r w:rsidR="00FC6194">
        <w:rPr>
          <w:rFonts w:ascii="Calibri" w:eastAsia="Times New Roman" w:hAnsi="Calibri" w:cs="Calibri"/>
          <w:lang w:val="en-GB" w:eastAsia="hr-HR"/>
        </w:rPr>
        <w:t xml:space="preserve">a koji se dovode u vezu sa </w:t>
      </w:r>
      <w:r w:rsidRPr="00055C5A">
        <w:rPr>
          <w:rFonts w:ascii="Calibri" w:eastAsia="Times New Roman" w:hAnsi="Calibri" w:cs="Calibri"/>
          <w:lang w:val="en-GB" w:eastAsia="hr-HR"/>
        </w:rPr>
        <w:t xml:space="preserve">podacima o viđenju </w:t>
      </w:r>
      <w:r w:rsidR="00FC6194">
        <w:rPr>
          <w:rFonts w:ascii="Calibri" w:eastAsia="Times New Roman" w:hAnsi="Calibri" w:cs="Calibri"/>
          <w:lang w:val="en-GB" w:eastAsia="hr-HR"/>
        </w:rPr>
        <w:t>obuhvataju</w:t>
      </w:r>
      <w:r w:rsidRPr="00055C5A">
        <w:rPr>
          <w:rFonts w:ascii="Calibri" w:eastAsia="Times New Roman" w:hAnsi="Calibri" w:cs="Calibri"/>
          <w:lang w:val="en-GB" w:eastAsia="hr-HR"/>
        </w:rPr>
        <w:t xml:space="preserve"> lokaciju posmatranja, veličinu grupe i sastav, kao i ponašanje. Takvi podaci se analiziraju da bi se pružile informacije o korišćenju staništa, kretanju i karakteristikama istorije života pojedinačnih </w:t>
      </w:r>
      <w:r w:rsidR="00FC6194">
        <w:rPr>
          <w:rFonts w:ascii="Calibri" w:eastAsia="Times New Roman" w:hAnsi="Calibri" w:cs="Calibri"/>
          <w:lang w:val="en-GB" w:eastAsia="hr-HR"/>
        </w:rPr>
        <w:t>morskih sisara</w:t>
      </w:r>
      <w:r w:rsidRPr="00055C5A">
        <w:rPr>
          <w:rFonts w:ascii="Calibri" w:eastAsia="Times New Roman" w:hAnsi="Calibri" w:cs="Calibri"/>
          <w:lang w:val="en-GB" w:eastAsia="hr-HR"/>
        </w:rPr>
        <w:t>, kao i proc</w:t>
      </w:r>
      <w:r w:rsidR="00FC6194">
        <w:rPr>
          <w:rFonts w:ascii="Calibri" w:eastAsia="Times New Roman" w:hAnsi="Calibri" w:cs="Calibri"/>
          <w:lang w:val="en-GB" w:eastAsia="hr-HR"/>
        </w:rPr>
        <w:t>j</w:t>
      </w:r>
      <w:r w:rsidRPr="00055C5A">
        <w:rPr>
          <w:rFonts w:ascii="Calibri" w:eastAsia="Times New Roman" w:hAnsi="Calibri" w:cs="Calibri"/>
          <w:lang w:val="en-GB" w:eastAsia="hr-HR"/>
        </w:rPr>
        <w:t xml:space="preserve">ene drugih parametara populacije (stope preživljavanja, održivost populacije, demografske karakteristike, </w:t>
      </w:r>
      <w:r w:rsidR="00FC6194">
        <w:rPr>
          <w:rFonts w:ascii="Calibri" w:eastAsia="Times New Roman" w:hAnsi="Calibri" w:cs="Calibri"/>
          <w:lang w:val="en-GB" w:eastAsia="hr-HR"/>
        </w:rPr>
        <w:t>i sl</w:t>
      </w:r>
      <w:r w:rsidRPr="00055C5A">
        <w:rPr>
          <w:rFonts w:ascii="Calibri" w:eastAsia="Times New Roman" w:hAnsi="Calibri" w:cs="Calibri"/>
          <w:lang w:val="en-GB" w:eastAsia="hr-HR"/>
        </w:rPr>
        <w:t>.).</w:t>
      </w:r>
    </w:p>
    <w:p w14:paraId="45F7F085" w14:textId="13371A61" w:rsidR="00FC6194" w:rsidRPr="00055C5A" w:rsidRDefault="00055C5A" w:rsidP="00FC6194">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Podaci prikupljeni tokom lokalnih istraživanja </w:t>
      </w:r>
      <w:r w:rsidR="00FC6194">
        <w:rPr>
          <w:rFonts w:ascii="Calibri" w:eastAsia="Times New Roman" w:hAnsi="Calibri" w:cs="Calibri"/>
          <w:lang w:val="en-GB" w:eastAsia="hr-HR"/>
        </w:rPr>
        <w:t>koja su sprovedena sa čamcima</w:t>
      </w:r>
      <w:r w:rsidRPr="00055C5A">
        <w:rPr>
          <w:rFonts w:ascii="Calibri" w:eastAsia="Times New Roman" w:hAnsi="Calibri" w:cs="Calibri"/>
          <w:lang w:val="en-GB" w:eastAsia="hr-HR"/>
        </w:rPr>
        <w:t xml:space="preserve"> se takođe koriste za proc</w:t>
      </w:r>
      <w:r w:rsidR="00FC6194">
        <w:rPr>
          <w:rFonts w:ascii="Calibri" w:eastAsia="Times New Roman" w:hAnsi="Calibri" w:cs="Calibri"/>
          <w:lang w:val="en-GB" w:eastAsia="hr-HR"/>
        </w:rPr>
        <w:t>j</w:t>
      </w:r>
      <w:r w:rsidRPr="00055C5A">
        <w:rPr>
          <w:rFonts w:ascii="Calibri" w:eastAsia="Times New Roman" w:hAnsi="Calibri" w:cs="Calibri"/>
          <w:lang w:val="en-GB" w:eastAsia="hr-HR"/>
        </w:rPr>
        <w:t xml:space="preserve">enu brojnosti populacije korišćenjem metode </w:t>
      </w:r>
      <w:r w:rsidR="00FC6194">
        <w:rPr>
          <w:rFonts w:ascii="Calibri" w:eastAsia="Times New Roman" w:hAnsi="Calibri" w:cs="Calibri"/>
          <w:lang w:val="en-GB" w:eastAsia="hr-HR"/>
        </w:rPr>
        <w:t>markiranja- ponovne evidencije</w:t>
      </w:r>
      <w:r w:rsidRPr="00055C5A">
        <w:rPr>
          <w:rFonts w:ascii="Calibri" w:eastAsia="Times New Roman" w:hAnsi="Calibri" w:cs="Calibri"/>
          <w:lang w:val="en-GB" w:eastAsia="hr-HR"/>
        </w:rPr>
        <w:t xml:space="preserve">, jer se svaka </w:t>
      </w:r>
      <w:r w:rsidR="00FC6194">
        <w:rPr>
          <w:rFonts w:ascii="Calibri" w:eastAsia="Times New Roman" w:hAnsi="Calibri" w:cs="Calibri"/>
          <w:lang w:val="en-GB" w:eastAsia="hr-HR"/>
        </w:rPr>
        <w:t>jedinka</w:t>
      </w:r>
      <w:r w:rsidRPr="00055C5A">
        <w:rPr>
          <w:rFonts w:ascii="Calibri" w:eastAsia="Times New Roman" w:hAnsi="Calibri" w:cs="Calibri"/>
          <w:lang w:val="en-GB" w:eastAsia="hr-HR"/>
        </w:rPr>
        <w:t xml:space="preserve"> koja je fotografisana i identifikovana može smatrati „</w:t>
      </w:r>
      <w:r w:rsidR="00FC6194">
        <w:rPr>
          <w:rFonts w:ascii="Calibri" w:eastAsia="Times New Roman" w:hAnsi="Calibri" w:cs="Calibri"/>
          <w:lang w:val="en-GB" w:eastAsia="hr-HR"/>
        </w:rPr>
        <w:t>markiranom“ (Hammond i sar</w:t>
      </w:r>
      <w:r w:rsidRPr="00055C5A">
        <w:rPr>
          <w:rFonts w:ascii="Calibri" w:eastAsia="Times New Roman" w:hAnsi="Calibri" w:cs="Calibri"/>
          <w:lang w:val="en-GB" w:eastAsia="hr-HR"/>
        </w:rPr>
        <w:t xml:space="preserve">. 1990). Metodologiju i analizu </w:t>
      </w:r>
      <w:r w:rsidR="00FC6194">
        <w:rPr>
          <w:rFonts w:ascii="Calibri" w:eastAsia="Times New Roman" w:hAnsi="Calibri" w:cs="Calibri"/>
          <w:lang w:val="en-GB" w:eastAsia="hr-HR"/>
        </w:rPr>
        <w:t>markiranja-ponovne evidencije</w:t>
      </w:r>
      <w:r w:rsidRPr="00055C5A">
        <w:rPr>
          <w:rFonts w:ascii="Calibri" w:eastAsia="Times New Roman" w:hAnsi="Calibri" w:cs="Calibri"/>
          <w:lang w:val="en-GB" w:eastAsia="hr-HR"/>
        </w:rPr>
        <w:t xml:space="preserve"> korištenjem MARK softverskog paketa u Jadranu opisali su brojni autori (Fortuna, 2006; Holcer, 2012; Pleslić i sar. 2013).</w:t>
      </w:r>
      <w:r w:rsidR="00171389">
        <w:rPr>
          <w:rFonts w:ascii="Calibri" w:eastAsia="Times New Roman" w:hAnsi="Calibri" w:cs="Calibri"/>
          <w:lang w:val="en-GB" w:eastAsia="hr-HR"/>
        </w:rPr>
        <w:t xml:space="preserve"> </w:t>
      </w:r>
      <w:r w:rsidR="00FC6194" w:rsidRPr="00055C5A">
        <w:rPr>
          <w:rFonts w:ascii="Calibri" w:eastAsia="Times New Roman" w:hAnsi="Calibri" w:cs="Calibri"/>
          <w:lang w:val="en-GB" w:eastAsia="hr-HR"/>
        </w:rPr>
        <w:t xml:space="preserve">Podaci prikupljeni ovom metodom mogu se koristiti za praćenje kriterijuma D1C2, D1C4 i D1C5 za </w:t>
      </w:r>
      <w:r w:rsidR="00FC6194">
        <w:rPr>
          <w:rFonts w:ascii="Calibri" w:eastAsia="Times New Roman" w:hAnsi="Calibri" w:cs="Calibri"/>
          <w:lang w:val="en-GB" w:eastAsia="hr-HR"/>
        </w:rPr>
        <w:t>kljunastog</w:t>
      </w:r>
      <w:r w:rsidR="00FC6194" w:rsidRPr="00055C5A">
        <w:rPr>
          <w:rFonts w:ascii="Calibri" w:eastAsia="Times New Roman" w:hAnsi="Calibri" w:cs="Calibri"/>
          <w:lang w:val="en-GB" w:eastAsia="hr-HR"/>
        </w:rPr>
        <w:t xml:space="preserve"> delfina koji nastanjuje teritorijalne i priobalne vode. Rezultati inicijalnih istraživanja sprovedenih 2013. godine (Đurović i sar., 2016; Miočić-Stošić i sar., 2019) mogu se koristiti </w:t>
      </w:r>
      <w:r w:rsidR="00FC6194">
        <w:rPr>
          <w:rFonts w:ascii="Calibri" w:eastAsia="Times New Roman" w:hAnsi="Calibri" w:cs="Calibri"/>
          <w:lang w:val="en-GB" w:eastAsia="hr-HR"/>
        </w:rPr>
        <w:t>kao osnove</w:t>
      </w:r>
      <w:r w:rsidR="00FC6194" w:rsidRPr="00055C5A">
        <w:rPr>
          <w:rFonts w:ascii="Calibri" w:eastAsia="Times New Roman" w:hAnsi="Calibri" w:cs="Calibri"/>
          <w:lang w:val="en-GB" w:eastAsia="hr-HR"/>
        </w:rPr>
        <w:t>.</w:t>
      </w:r>
    </w:p>
    <w:p w14:paraId="74BEDD86" w14:textId="2DE37A29" w:rsidR="00055C5A" w:rsidRDefault="00055C5A" w:rsidP="00055C5A">
      <w:pPr>
        <w:spacing w:after="120" w:line="276" w:lineRule="auto"/>
        <w:jc w:val="both"/>
        <w:rPr>
          <w:rFonts w:ascii="Calibri" w:eastAsia="Times New Roman" w:hAnsi="Calibri" w:cs="Calibri"/>
          <w:lang w:val="en-GB" w:eastAsia="hr-HR"/>
        </w:rPr>
      </w:pPr>
    </w:p>
    <w:p w14:paraId="59454CDF" w14:textId="080C85D1" w:rsidR="00055C5A" w:rsidRPr="00FC6194" w:rsidRDefault="00055C5A" w:rsidP="00FC6194">
      <w:pPr>
        <w:pStyle w:val="Heading4"/>
        <w:spacing w:before="0" w:after="120"/>
      </w:pPr>
      <w:r w:rsidRPr="00FC6194">
        <w:t xml:space="preserve">Učestalost </w:t>
      </w:r>
      <w:r w:rsidR="00FC6194" w:rsidRPr="00FC6194">
        <w:t>monitoringa</w:t>
      </w:r>
    </w:p>
    <w:p w14:paraId="52A2F621" w14:textId="7A506737" w:rsidR="00055C5A" w:rsidRPr="00055C5A" w:rsidRDefault="00827DA0" w:rsidP="00055C5A">
      <w:pPr>
        <w:spacing w:after="120" w:line="276" w:lineRule="auto"/>
        <w:jc w:val="both"/>
        <w:rPr>
          <w:rFonts w:ascii="Calibri" w:eastAsia="Times New Roman" w:hAnsi="Calibri" w:cs="Calibri"/>
          <w:lang w:val="en-GB" w:eastAsia="hr-HR"/>
        </w:rPr>
      </w:pPr>
      <w:r>
        <w:rPr>
          <w:rFonts w:ascii="Calibri" w:eastAsia="Times New Roman" w:hAnsi="Calibri" w:cs="Calibri"/>
          <w:lang w:val="en-GB" w:eastAsia="hr-HR"/>
        </w:rPr>
        <w:t xml:space="preserve">Imajući u vidu da </w:t>
      </w:r>
      <w:r w:rsidR="00055C5A" w:rsidRPr="00055C5A">
        <w:rPr>
          <w:rFonts w:ascii="Calibri" w:eastAsia="Times New Roman" w:hAnsi="Calibri" w:cs="Calibri"/>
          <w:lang w:val="en-GB" w:eastAsia="hr-HR"/>
        </w:rPr>
        <w:t xml:space="preserve">morski sisari </w:t>
      </w:r>
      <w:r>
        <w:rPr>
          <w:rFonts w:ascii="Calibri" w:eastAsia="Times New Roman" w:hAnsi="Calibri" w:cs="Calibri"/>
          <w:lang w:val="en-GB" w:eastAsia="hr-HR"/>
        </w:rPr>
        <w:t>žive dugo</w:t>
      </w:r>
      <w:r w:rsidR="00ED01F1">
        <w:rPr>
          <w:rFonts w:ascii="Calibri" w:eastAsia="Times New Roman" w:hAnsi="Calibri" w:cs="Calibri"/>
          <w:lang w:val="en-GB" w:eastAsia="hr-HR"/>
        </w:rPr>
        <w:t xml:space="preserve"> i da su visoko migratorni organizmi</w:t>
      </w:r>
      <w:r w:rsidR="00055C5A" w:rsidRPr="00055C5A">
        <w:rPr>
          <w:rFonts w:ascii="Calibri" w:eastAsia="Times New Roman" w:hAnsi="Calibri" w:cs="Calibri"/>
          <w:lang w:val="en-GB" w:eastAsia="hr-HR"/>
        </w:rPr>
        <w:t xml:space="preserve">, </w:t>
      </w:r>
      <w:r w:rsidR="00ED01F1">
        <w:rPr>
          <w:rFonts w:ascii="Calibri" w:eastAsia="Times New Roman" w:hAnsi="Calibri" w:cs="Calibri"/>
          <w:lang w:val="en-GB" w:eastAsia="hr-HR"/>
        </w:rPr>
        <w:t>i</w:t>
      </w:r>
      <w:r w:rsidR="00055C5A" w:rsidRPr="00055C5A">
        <w:rPr>
          <w:rFonts w:ascii="Calibri" w:eastAsia="Times New Roman" w:hAnsi="Calibri" w:cs="Calibri"/>
          <w:lang w:val="en-GB" w:eastAsia="hr-HR"/>
        </w:rPr>
        <w:t>dentifikovanje prom</w:t>
      </w:r>
      <w:r>
        <w:rPr>
          <w:rFonts w:ascii="Calibri" w:eastAsia="Times New Roman" w:hAnsi="Calibri" w:cs="Calibri"/>
          <w:lang w:val="en-GB" w:eastAsia="hr-HR"/>
        </w:rPr>
        <w:t>j</w:t>
      </w:r>
      <w:r w:rsidR="00055C5A" w:rsidRPr="00055C5A">
        <w:rPr>
          <w:rFonts w:ascii="Calibri" w:eastAsia="Times New Roman" w:hAnsi="Calibri" w:cs="Calibri"/>
          <w:lang w:val="en-GB" w:eastAsia="hr-HR"/>
        </w:rPr>
        <w:t xml:space="preserve">ena u </w:t>
      </w:r>
      <w:r w:rsidR="00ED01F1">
        <w:rPr>
          <w:rFonts w:ascii="Calibri" w:eastAsia="Times New Roman" w:hAnsi="Calibri" w:cs="Calibri"/>
          <w:lang w:val="en-GB" w:eastAsia="hr-HR"/>
        </w:rPr>
        <w:t xml:space="preserve">njihovoj </w:t>
      </w:r>
      <w:r w:rsidR="00055C5A" w:rsidRPr="00055C5A">
        <w:rPr>
          <w:rFonts w:ascii="Calibri" w:eastAsia="Times New Roman" w:hAnsi="Calibri" w:cs="Calibri"/>
          <w:lang w:val="en-GB" w:eastAsia="hr-HR"/>
        </w:rPr>
        <w:t xml:space="preserve">brojnosti i </w:t>
      </w:r>
      <w:r w:rsidR="003309D3">
        <w:rPr>
          <w:rFonts w:ascii="Calibri" w:eastAsia="Times New Roman" w:hAnsi="Calibri" w:cs="Calibri"/>
          <w:lang w:val="en-GB" w:eastAsia="hr-HR"/>
        </w:rPr>
        <w:t>distribuciji</w:t>
      </w:r>
      <w:r w:rsidR="00055C5A" w:rsidRPr="00055C5A">
        <w:rPr>
          <w:rFonts w:ascii="Calibri" w:eastAsia="Times New Roman" w:hAnsi="Calibri" w:cs="Calibri"/>
          <w:lang w:val="en-GB" w:eastAsia="hr-HR"/>
        </w:rPr>
        <w:t xml:space="preserve"> </w:t>
      </w:r>
      <w:r w:rsidR="005C50B3">
        <w:rPr>
          <w:rFonts w:ascii="Calibri" w:eastAsia="Times New Roman" w:hAnsi="Calibri" w:cs="Calibri"/>
          <w:lang w:val="en-GB" w:eastAsia="hr-HR"/>
        </w:rPr>
        <w:t xml:space="preserve">posmatranjem iz vazduha </w:t>
      </w:r>
      <w:r w:rsidR="00ED01F1">
        <w:rPr>
          <w:rFonts w:ascii="Calibri" w:eastAsia="Times New Roman" w:hAnsi="Calibri" w:cs="Calibri"/>
          <w:lang w:val="en-GB" w:eastAsia="hr-HR"/>
        </w:rPr>
        <w:t>je izrazito za</w:t>
      </w:r>
      <w:r w:rsidR="00837E2B">
        <w:rPr>
          <w:rFonts w:ascii="Calibri" w:eastAsia="Times New Roman" w:hAnsi="Calibri" w:cs="Calibri"/>
          <w:lang w:val="en-GB" w:eastAsia="hr-HR"/>
        </w:rPr>
        <w:t>h</w:t>
      </w:r>
      <w:r w:rsidR="00ED01F1">
        <w:rPr>
          <w:rFonts w:ascii="Calibri" w:eastAsia="Times New Roman" w:hAnsi="Calibri" w:cs="Calibri"/>
          <w:lang w:val="en-GB" w:eastAsia="hr-HR"/>
        </w:rPr>
        <w:t>tjevno istraživanje</w:t>
      </w:r>
      <w:r w:rsidR="00055C5A" w:rsidRPr="00055C5A">
        <w:rPr>
          <w:rFonts w:ascii="Calibri" w:eastAsia="Times New Roman" w:hAnsi="Calibri" w:cs="Calibri"/>
          <w:lang w:val="en-GB" w:eastAsia="hr-HR"/>
        </w:rPr>
        <w:t xml:space="preserve">, osim ako se ne pojave događaji </w:t>
      </w:r>
      <w:r>
        <w:rPr>
          <w:rFonts w:ascii="Calibri" w:eastAsia="Times New Roman" w:hAnsi="Calibri" w:cs="Calibri"/>
          <w:lang w:val="en-GB" w:eastAsia="hr-HR"/>
        </w:rPr>
        <w:t xml:space="preserve">koji rezultiraju </w:t>
      </w:r>
      <w:r w:rsidR="00055C5A" w:rsidRPr="00055C5A">
        <w:rPr>
          <w:rFonts w:ascii="Calibri" w:eastAsia="Times New Roman" w:hAnsi="Calibri" w:cs="Calibri"/>
          <w:lang w:val="en-GB" w:eastAsia="hr-HR"/>
        </w:rPr>
        <w:t>masovn</w:t>
      </w:r>
      <w:r>
        <w:rPr>
          <w:rFonts w:ascii="Calibri" w:eastAsia="Times New Roman" w:hAnsi="Calibri" w:cs="Calibri"/>
          <w:lang w:val="en-GB" w:eastAsia="hr-HR"/>
        </w:rPr>
        <w:t>om smrtnosti jedinki</w:t>
      </w:r>
      <w:r w:rsidR="00055C5A" w:rsidRPr="00055C5A">
        <w:rPr>
          <w:rFonts w:ascii="Calibri" w:eastAsia="Times New Roman" w:hAnsi="Calibri" w:cs="Calibri"/>
          <w:lang w:val="en-GB" w:eastAsia="hr-HR"/>
        </w:rPr>
        <w:t xml:space="preserve">. </w:t>
      </w:r>
      <w:r w:rsidR="00ED01F1">
        <w:rPr>
          <w:rFonts w:ascii="Calibri" w:eastAsia="Times New Roman" w:hAnsi="Calibri" w:cs="Calibri"/>
          <w:lang w:val="en-GB" w:eastAsia="hr-HR"/>
        </w:rPr>
        <w:t xml:space="preserve">Stoga </w:t>
      </w:r>
      <w:r w:rsidR="00055C5A" w:rsidRPr="00055C5A">
        <w:rPr>
          <w:rFonts w:ascii="Calibri" w:eastAsia="Times New Roman" w:hAnsi="Calibri" w:cs="Calibri"/>
          <w:lang w:val="en-GB" w:eastAsia="hr-HR"/>
        </w:rPr>
        <w:t>uzorkovanj</w:t>
      </w:r>
      <w:r>
        <w:rPr>
          <w:rFonts w:ascii="Calibri" w:eastAsia="Times New Roman" w:hAnsi="Calibri" w:cs="Calibri"/>
          <w:lang w:val="en-GB" w:eastAsia="hr-HR"/>
        </w:rPr>
        <w:t xml:space="preserve">e </w:t>
      </w:r>
      <w:r w:rsidR="005C50B3">
        <w:rPr>
          <w:rFonts w:ascii="Calibri" w:eastAsia="Times New Roman" w:hAnsi="Calibri" w:cs="Calibri"/>
          <w:lang w:val="en-GB" w:eastAsia="hr-HR"/>
        </w:rPr>
        <w:t>treba</w:t>
      </w:r>
      <w:r>
        <w:rPr>
          <w:rFonts w:ascii="Calibri" w:eastAsia="Times New Roman" w:hAnsi="Calibri" w:cs="Calibri"/>
          <w:lang w:val="en-GB" w:eastAsia="hr-HR"/>
        </w:rPr>
        <w:t xml:space="preserve"> sprovoditi </w:t>
      </w:r>
      <w:r w:rsidR="00055C5A" w:rsidRPr="00055C5A">
        <w:rPr>
          <w:rFonts w:ascii="Calibri" w:eastAsia="Times New Roman" w:hAnsi="Calibri" w:cs="Calibri"/>
          <w:lang w:val="en-GB" w:eastAsia="hr-HR"/>
        </w:rPr>
        <w:t xml:space="preserve">svake treće godine. Takav interval </w:t>
      </w:r>
      <w:r w:rsidR="00ED01F1">
        <w:rPr>
          <w:rFonts w:ascii="Calibri" w:eastAsia="Times New Roman" w:hAnsi="Calibri" w:cs="Calibri"/>
          <w:lang w:val="en-GB" w:eastAsia="hr-HR"/>
        </w:rPr>
        <w:t xml:space="preserve">istraživanja </w:t>
      </w:r>
      <w:r w:rsidR="00055C5A" w:rsidRPr="00055C5A">
        <w:rPr>
          <w:rFonts w:ascii="Calibri" w:eastAsia="Times New Roman" w:hAnsi="Calibri" w:cs="Calibri"/>
          <w:lang w:val="en-GB" w:eastAsia="hr-HR"/>
        </w:rPr>
        <w:t xml:space="preserve">bi </w:t>
      </w:r>
      <w:r w:rsidR="00ED01F1">
        <w:rPr>
          <w:rFonts w:ascii="Calibri" w:eastAsia="Times New Roman" w:hAnsi="Calibri" w:cs="Calibri"/>
          <w:lang w:val="en-GB" w:eastAsia="hr-HR"/>
        </w:rPr>
        <w:t xml:space="preserve">mogao </w:t>
      </w:r>
      <w:r w:rsidR="00055C5A" w:rsidRPr="00055C5A">
        <w:rPr>
          <w:rFonts w:ascii="Calibri" w:eastAsia="Times New Roman" w:hAnsi="Calibri" w:cs="Calibri"/>
          <w:lang w:val="en-GB" w:eastAsia="hr-HR"/>
        </w:rPr>
        <w:t>obezb</w:t>
      </w:r>
      <w:r>
        <w:rPr>
          <w:rFonts w:ascii="Calibri" w:eastAsia="Times New Roman" w:hAnsi="Calibri" w:cs="Calibri"/>
          <w:lang w:val="en-GB" w:eastAsia="hr-HR"/>
        </w:rPr>
        <w:t>ij</w:t>
      </w:r>
      <w:r w:rsidR="00055C5A" w:rsidRPr="00055C5A">
        <w:rPr>
          <w:rFonts w:ascii="Calibri" w:eastAsia="Times New Roman" w:hAnsi="Calibri" w:cs="Calibri"/>
          <w:lang w:val="en-GB" w:eastAsia="hr-HR"/>
        </w:rPr>
        <w:t>edi</w:t>
      </w:r>
      <w:r w:rsidR="00ED01F1">
        <w:rPr>
          <w:rFonts w:ascii="Calibri" w:eastAsia="Times New Roman" w:hAnsi="Calibri" w:cs="Calibri"/>
          <w:lang w:val="en-GB" w:eastAsia="hr-HR"/>
        </w:rPr>
        <w:t>ti</w:t>
      </w:r>
      <w:r w:rsidR="00055C5A" w:rsidRPr="00055C5A">
        <w:rPr>
          <w:rFonts w:ascii="Calibri" w:eastAsia="Times New Roman" w:hAnsi="Calibri" w:cs="Calibri"/>
          <w:lang w:val="en-GB" w:eastAsia="hr-HR"/>
        </w:rPr>
        <w:t xml:space="preserve"> dovoljno </w:t>
      </w:r>
      <w:r>
        <w:rPr>
          <w:rFonts w:ascii="Calibri" w:eastAsia="Times New Roman" w:hAnsi="Calibri" w:cs="Calibri"/>
          <w:lang w:val="en-GB" w:eastAsia="hr-HR"/>
        </w:rPr>
        <w:t xml:space="preserve">podataka za </w:t>
      </w:r>
      <w:r w:rsidR="00ED01F1">
        <w:rPr>
          <w:rFonts w:ascii="Calibri" w:eastAsia="Times New Roman" w:hAnsi="Calibri" w:cs="Calibri"/>
          <w:lang w:val="en-GB" w:eastAsia="hr-HR"/>
        </w:rPr>
        <w:t xml:space="preserve">procjenu njihove brojnosti, distribuciju i </w:t>
      </w:r>
      <w:r w:rsidR="00055C5A" w:rsidRPr="00055C5A">
        <w:rPr>
          <w:rFonts w:ascii="Calibri" w:eastAsia="Times New Roman" w:hAnsi="Calibri" w:cs="Calibri"/>
          <w:lang w:val="en-GB" w:eastAsia="hr-HR"/>
        </w:rPr>
        <w:t>identifikovanje trendova.</w:t>
      </w:r>
    </w:p>
    <w:p w14:paraId="7784DE29" w14:textId="29C5B2B6" w:rsidR="00055C5A" w:rsidRPr="000844F1" w:rsidRDefault="005C50B3" w:rsidP="00055C5A">
      <w:pPr>
        <w:spacing w:after="120" w:line="276" w:lineRule="auto"/>
        <w:jc w:val="both"/>
        <w:rPr>
          <w:rFonts w:ascii="Calibri" w:eastAsia="Times New Roman" w:hAnsi="Calibri" w:cs="Calibri"/>
          <w:lang w:val="en-GB" w:eastAsia="hr-HR"/>
        </w:rPr>
      </w:pPr>
      <w:r>
        <w:rPr>
          <w:rFonts w:ascii="Calibri" w:eastAsia="Times New Roman" w:hAnsi="Calibri" w:cs="Calibri"/>
          <w:lang w:val="en-GB" w:eastAsia="hr-HR"/>
        </w:rPr>
        <w:lastRenderedPageBreak/>
        <w:t>Za razliku od m</w:t>
      </w:r>
      <w:r w:rsidR="00827DA0">
        <w:rPr>
          <w:rFonts w:ascii="Calibri" w:eastAsia="Times New Roman" w:hAnsi="Calibri" w:cs="Calibri"/>
          <w:lang w:val="en-GB" w:eastAsia="hr-HR"/>
        </w:rPr>
        <w:t>onitoring</w:t>
      </w:r>
      <w:r>
        <w:rPr>
          <w:rFonts w:ascii="Calibri" w:eastAsia="Times New Roman" w:hAnsi="Calibri" w:cs="Calibri"/>
          <w:lang w:val="en-GB" w:eastAsia="hr-HR"/>
        </w:rPr>
        <w:t>a</w:t>
      </w:r>
      <w:r w:rsidR="00827DA0">
        <w:rPr>
          <w:rFonts w:ascii="Calibri" w:eastAsia="Times New Roman" w:hAnsi="Calibri" w:cs="Calibri"/>
          <w:lang w:val="en-GB" w:eastAsia="hr-HR"/>
        </w:rPr>
        <w:t xml:space="preserve"> </w:t>
      </w:r>
      <w:r>
        <w:rPr>
          <w:rFonts w:ascii="Calibri" w:eastAsia="Times New Roman" w:hAnsi="Calibri" w:cs="Calibri"/>
          <w:lang w:val="en-GB" w:eastAsia="hr-HR"/>
        </w:rPr>
        <w:t xml:space="preserve">snimanjem iz vazduha, </w:t>
      </w:r>
      <w:r w:rsidR="00827DA0">
        <w:rPr>
          <w:rFonts w:ascii="Calibri" w:eastAsia="Times New Roman" w:hAnsi="Calibri" w:cs="Calibri"/>
          <w:lang w:val="en-GB" w:eastAsia="hr-HR"/>
        </w:rPr>
        <w:t xml:space="preserve">korišćenje </w:t>
      </w:r>
      <w:r w:rsidR="00055C5A" w:rsidRPr="00055C5A">
        <w:rPr>
          <w:rFonts w:ascii="Calibri" w:eastAsia="Times New Roman" w:hAnsi="Calibri" w:cs="Calibri"/>
          <w:lang w:val="en-GB" w:eastAsia="hr-HR"/>
        </w:rPr>
        <w:t>foto ident</w:t>
      </w:r>
      <w:r w:rsidR="00827DA0">
        <w:rPr>
          <w:rFonts w:ascii="Calibri" w:eastAsia="Times New Roman" w:hAnsi="Calibri" w:cs="Calibri"/>
          <w:lang w:val="en-GB" w:eastAsia="hr-HR"/>
        </w:rPr>
        <w:t xml:space="preserve">ifikacije </w:t>
      </w:r>
      <w:r>
        <w:rPr>
          <w:rFonts w:ascii="Calibri" w:eastAsia="Times New Roman" w:hAnsi="Calibri" w:cs="Calibri"/>
          <w:lang w:val="en-GB" w:eastAsia="hr-HR"/>
        </w:rPr>
        <w:t>treba</w:t>
      </w:r>
      <w:r w:rsidR="00827DA0">
        <w:rPr>
          <w:rFonts w:ascii="Calibri" w:eastAsia="Times New Roman" w:hAnsi="Calibri" w:cs="Calibri"/>
          <w:lang w:val="en-GB" w:eastAsia="hr-HR"/>
        </w:rPr>
        <w:t xml:space="preserve"> biti organizovan</w:t>
      </w:r>
      <w:r>
        <w:rPr>
          <w:rFonts w:ascii="Calibri" w:eastAsia="Times New Roman" w:hAnsi="Calibri" w:cs="Calibri"/>
          <w:lang w:val="en-GB" w:eastAsia="hr-HR"/>
        </w:rPr>
        <w:t>o</w:t>
      </w:r>
      <w:r w:rsidR="00055C5A" w:rsidRPr="00055C5A">
        <w:rPr>
          <w:rFonts w:ascii="Calibri" w:eastAsia="Times New Roman" w:hAnsi="Calibri" w:cs="Calibri"/>
          <w:lang w:val="en-GB" w:eastAsia="hr-HR"/>
        </w:rPr>
        <w:t xml:space="preserve"> na godišnjem nivou, prvenstveno zbog toga što se prirodna ob</w:t>
      </w:r>
      <w:r w:rsidR="00827DA0">
        <w:rPr>
          <w:rFonts w:ascii="Calibri" w:eastAsia="Times New Roman" w:hAnsi="Calibri" w:cs="Calibri"/>
          <w:lang w:val="en-GB" w:eastAsia="hr-HR"/>
        </w:rPr>
        <w:t>ilježja</w:t>
      </w:r>
      <w:r w:rsidR="00055C5A" w:rsidRPr="00055C5A">
        <w:rPr>
          <w:rFonts w:ascii="Calibri" w:eastAsia="Times New Roman" w:hAnsi="Calibri" w:cs="Calibri"/>
          <w:lang w:val="en-GB" w:eastAsia="hr-HR"/>
        </w:rPr>
        <w:t xml:space="preserve"> na </w:t>
      </w:r>
      <w:r w:rsidR="00827DA0">
        <w:rPr>
          <w:rFonts w:ascii="Calibri" w:eastAsia="Times New Roman" w:hAnsi="Calibri" w:cs="Calibri"/>
          <w:lang w:val="en-GB" w:eastAsia="hr-HR"/>
        </w:rPr>
        <w:t xml:space="preserve">jedinkama vremenom mijenjaju, </w:t>
      </w:r>
      <w:r w:rsidR="00055C5A" w:rsidRPr="00055C5A">
        <w:rPr>
          <w:rFonts w:ascii="Calibri" w:eastAsia="Times New Roman" w:hAnsi="Calibri" w:cs="Calibri"/>
          <w:lang w:val="en-GB" w:eastAsia="hr-HR"/>
        </w:rPr>
        <w:t>pa duži intervali mogu da dovedu do pogrešne identifikacije, a time i netačne proc</w:t>
      </w:r>
      <w:r w:rsidR="00827DA0">
        <w:rPr>
          <w:rFonts w:ascii="Calibri" w:eastAsia="Times New Roman" w:hAnsi="Calibri" w:cs="Calibri"/>
          <w:lang w:val="en-GB" w:eastAsia="hr-HR"/>
        </w:rPr>
        <w:t>j</w:t>
      </w:r>
      <w:r w:rsidR="00055C5A" w:rsidRPr="00055C5A">
        <w:rPr>
          <w:rFonts w:ascii="Calibri" w:eastAsia="Times New Roman" w:hAnsi="Calibri" w:cs="Calibri"/>
          <w:lang w:val="en-GB" w:eastAsia="hr-HR"/>
        </w:rPr>
        <w:t>ene populacije.</w:t>
      </w:r>
    </w:p>
    <w:p w14:paraId="139B8E52" w14:textId="77777777" w:rsidR="000844F1" w:rsidRDefault="000844F1" w:rsidP="000844F1">
      <w:pPr>
        <w:spacing w:after="120" w:line="276" w:lineRule="auto"/>
        <w:jc w:val="both"/>
        <w:rPr>
          <w:rFonts w:ascii="Calibri" w:eastAsia="Times New Roman" w:hAnsi="Calibri" w:cs="Calibri"/>
          <w:b/>
          <w:u w:val="single"/>
          <w:lang w:val="en-GB" w:eastAsia="hr-HR"/>
        </w:rPr>
      </w:pPr>
    </w:p>
    <w:p w14:paraId="10C1F591" w14:textId="0F49FC14" w:rsidR="00055C5A" w:rsidRPr="00827DA0" w:rsidRDefault="00055C5A" w:rsidP="00055C5A">
      <w:pPr>
        <w:spacing w:after="120" w:line="276" w:lineRule="auto"/>
        <w:jc w:val="both"/>
        <w:rPr>
          <w:rFonts w:ascii="Calibri" w:eastAsia="Times New Roman" w:hAnsi="Calibri" w:cs="Calibri"/>
          <w:b/>
          <w:u w:val="single"/>
          <w:lang w:val="en-GB" w:eastAsia="hr-HR"/>
        </w:rPr>
      </w:pPr>
      <w:r w:rsidRPr="0032151B">
        <w:rPr>
          <w:rFonts w:ascii="Calibri" w:eastAsia="Times New Roman" w:hAnsi="Calibri" w:cs="Calibri"/>
          <w:b/>
          <w:u w:val="single"/>
          <w:lang w:val="en-GB" w:eastAsia="hr-HR"/>
        </w:rPr>
        <w:t xml:space="preserve">Dodatne aktivnosti </w:t>
      </w:r>
      <w:r w:rsidR="00827DA0" w:rsidRPr="0032151B">
        <w:rPr>
          <w:rFonts w:ascii="Calibri" w:eastAsia="Times New Roman" w:hAnsi="Calibri" w:cs="Calibri"/>
          <w:b/>
          <w:u w:val="single"/>
          <w:lang w:val="en-GB" w:eastAsia="hr-HR"/>
        </w:rPr>
        <w:t>monitoringa</w:t>
      </w:r>
    </w:p>
    <w:p w14:paraId="7BF68421" w14:textId="7994B132" w:rsidR="00055C5A" w:rsidRPr="00055C5A"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Efikasnost predloženih metoda </w:t>
      </w:r>
      <w:r w:rsidR="0001315E">
        <w:rPr>
          <w:rFonts w:ascii="Calibri" w:eastAsia="Times New Roman" w:hAnsi="Calibri" w:cs="Calibri"/>
          <w:lang w:val="en-GB" w:eastAsia="hr-HR"/>
        </w:rPr>
        <w:t xml:space="preserve">i indikatora </w:t>
      </w:r>
      <w:r w:rsidR="00827DA0">
        <w:rPr>
          <w:rFonts w:ascii="Calibri" w:eastAsia="Times New Roman" w:hAnsi="Calibri" w:cs="Calibri"/>
          <w:lang w:val="en-GB" w:eastAsia="hr-HR"/>
        </w:rPr>
        <w:t>monitoringa</w:t>
      </w:r>
      <w:r w:rsidRPr="00055C5A">
        <w:rPr>
          <w:rFonts w:ascii="Calibri" w:eastAsia="Times New Roman" w:hAnsi="Calibri" w:cs="Calibri"/>
          <w:lang w:val="en-GB" w:eastAsia="hr-HR"/>
        </w:rPr>
        <w:t xml:space="preserve"> </w:t>
      </w:r>
      <w:r w:rsidR="00827DA0">
        <w:rPr>
          <w:rFonts w:ascii="Calibri" w:eastAsia="Times New Roman" w:hAnsi="Calibri" w:cs="Calibri"/>
          <w:lang w:val="en-GB" w:eastAsia="hr-HR"/>
        </w:rPr>
        <w:t xml:space="preserve">potrebno je </w:t>
      </w:r>
      <w:r w:rsidRPr="00055C5A">
        <w:rPr>
          <w:rFonts w:ascii="Calibri" w:eastAsia="Times New Roman" w:hAnsi="Calibri" w:cs="Calibri"/>
          <w:lang w:val="en-GB" w:eastAsia="hr-HR"/>
        </w:rPr>
        <w:t xml:space="preserve">redovno </w:t>
      </w:r>
      <w:r w:rsidR="0001315E">
        <w:rPr>
          <w:rFonts w:ascii="Calibri" w:eastAsia="Times New Roman" w:hAnsi="Calibri" w:cs="Calibri"/>
          <w:lang w:val="en-GB" w:eastAsia="hr-HR"/>
        </w:rPr>
        <w:t xml:space="preserve">ponovo </w:t>
      </w:r>
      <w:r w:rsidRPr="00055C5A">
        <w:rPr>
          <w:rFonts w:ascii="Calibri" w:eastAsia="Times New Roman" w:hAnsi="Calibri" w:cs="Calibri"/>
          <w:lang w:val="en-GB" w:eastAsia="hr-HR"/>
        </w:rPr>
        <w:t>proc</w:t>
      </w:r>
      <w:r w:rsidR="00827DA0">
        <w:rPr>
          <w:rFonts w:ascii="Calibri" w:eastAsia="Times New Roman" w:hAnsi="Calibri" w:cs="Calibri"/>
          <w:lang w:val="en-GB" w:eastAsia="hr-HR"/>
        </w:rPr>
        <w:t>ij</w:t>
      </w:r>
      <w:r w:rsidRPr="00055C5A">
        <w:rPr>
          <w:rFonts w:ascii="Calibri" w:eastAsia="Times New Roman" w:hAnsi="Calibri" w:cs="Calibri"/>
          <w:lang w:val="en-GB" w:eastAsia="hr-HR"/>
        </w:rPr>
        <w:t>enjivati</w:t>
      </w:r>
      <w:r w:rsidR="0001315E">
        <w:rPr>
          <w:rFonts w:ascii="Calibri" w:eastAsia="Times New Roman" w:hAnsi="Calibri" w:cs="Calibri"/>
          <w:lang w:val="en-GB" w:eastAsia="hr-HR"/>
        </w:rPr>
        <w:t xml:space="preserve">, </w:t>
      </w:r>
      <w:r w:rsidRPr="00055C5A">
        <w:rPr>
          <w:rFonts w:ascii="Calibri" w:eastAsia="Times New Roman" w:hAnsi="Calibri" w:cs="Calibri"/>
          <w:lang w:val="en-GB" w:eastAsia="hr-HR"/>
        </w:rPr>
        <w:t xml:space="preserve">kako bi se </w:t>
      </w:r>
      <w:r w:rsidR="0001315E">
        <w:rPr>
          <w:rFonts w:ascii="Calibri" w:eastAsia="Times New Roman" w:hAnsi="Calibri" w:cs="Calibri"/>
          <w:lang w:val="en-GB" w:eastAsia="hr-HR"/>
        </w:rPr>
        <w:t xml:space="preserve">omgućila detaljna dorada i/ili promjena indikatora i mogućih načina </w:t>
      </w:r>
      <w:r w:rsidR="0032151B">
        <w:rPr>
          <w:rFonts w:ascii="Calibri" w:eastAsia="Times New Roman" w:hAnsi="Calibri" w:cs="Calibri"/>
          <w:lang w:val="en-GB" w:eastAsia="hr-HR"/>
        </w:rPr>
        <w:t>monitoringa</w:t>
      </w:r>
      <w:r w:rsidR="003309D3">
        <w:rPr>
          <w:rFonts w:ascii="Calibri" w:eastAsia="Times New Roman" w:hAnsi="Calibri" w:cs="Calibri"/>
          <w:lang w:val="en-GB" w:eastAsia="hr-HR"/>
        </w:rPr>
        <w:t>.</w:t>
      </w:r>
    </w:p>
    <w:p w14:paraId="3B37D8A1" w14:textId="7C92BC6F" w:rsidR="00055C5A" w:rsidRPr="00055C5A"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Takođe, </w:t>
      </w:r>
      <w:r w:rsidR="005727AD">
        <w:rPr>
          <w:rFonts w:ascii="Calibri" w:eastAsia="Times New Roman" w:hAnsi="Calibri" w:cs="Calibri"/>
          <w:lang w:val="en-GB" w:eastAsia="hr-HR"/>
        </w:rPr>
        <w:t>potrebno je prepoznati ograničenost</w:t>
      </w:r>
      <w:r w:rsidR="003309D3">
        <w:rPr>
          <w:rFonts w:ascii="Calibri" w:eastAsia="Times New Roman" w:hAnsi="Calibri" w:cs="Calibri"/>
          <w:lang w:val="en-GB" w:eastAsia="hr-HR"/>
        </w:rPr>
        <w:t>i</w:t>
      </w:r>
      <w:r w:rsidRPr="00055C5A">
        <w:rPr>
          <w:rFonts w:ascii="Calibri" w:eastAsia="Times New Roman" w:hAnsi="Calibri" w:cs="Calibri"/>
          <w:lang w:val="en-GB" w:eastAsia="hr-HR"/>
        </w:rPr>
        <w:t xml:space="preserve"> organizovanja monitoringa samo u toplijem d</w:t>
      </w:r>
      <w:r w:rsidR="005727AD">
        <w:rPr>
          <w:rFonts w:ascii="Calibri" w:eastAsia="Times New Roman" w:hAnsi="Calibri" w:cs="Calibri"/>
          <w:lang w:val="en-GB" w:eastAsia="hr-HR"/>
        </w:rPr>
        <w:t>ij</w:t>
      </w:r>
      <w:r w:rsidRPr="00055C5A">
        <w:rPr>
          <w:rFonts w:ascii="Calibri" w:eastAsia="Times New Roman" w:hAnsi="Calibri" w:cs="Calibri"/>
          <w:lang w:val="en-GB" w:eastAsia="hr-HR"/>
        </w:rPr>
        <w:t xml:space="preserve">elu godine </w:t>
      </w:r>
      <w:r w:rsidR="0094676B">
        <w:rPr>
          <w:rFonts w:ascii="Calibri" w:eastAsia="Times New Roman" w:hAnsi="Calibri" w:cs="Calibri"/>
          <w:lang w:val="en-GB" w:eastAsia="hr-HR"/>
        </w:rPr>
        <w:t xml:space="preserve">zbog čega </w:t>
      </w:r>
      <w:r w:rsidRPr="00055C5A">
        <w:rPr>
          <w:rFonts w:ascii="Calibri" w:eastAsia="Times New Roman" w:hAnsi="Calibri" w:cs="Calibri"/>
          <w:lang w:val="en-GB" w:eastAsia="hr-HR"/>
        </w:rPr>
        <w:t xml:space="preserve">podaci koji se odnose na zimski period neće biti dostupni. </w:t>
      </w:r>
      <w:r w:rsidR="00864D47">
        <w:rPr>
          <w:rFonts w:ascii="Calibri" w:eastAsia="Times New Roman" w:hAnsi="Calibri" w:cs="Calibri"/>
          <w:lang w:val="en-GB" w:eastAsia="hr-HR"/>
        </w:rPr>
        <w:t xml:space="preserve">S obzirom da </w:t>
      </w:r>
      <w:r w:rsidRPr="00055C5A">
        <w:rPr>
          <w:rFonts w:ascii="Calibri" w:eastAsia="Times New Roman" w:hAnsi="Calibri" w:cs="Calibri"/>
          <w:lang w:val="en-GB" w:eastAsia="hr-HR"/>
        </w:rPr>
        <w:t xml:space="preserve">su posmatrane vrste prisutne u crnogorskim vodama tokom cijele godine, monitoring </w:t>
      </w:r>
      <w:r w:rsidR="0094676B">
        <w:rPr>
          <w:rFonts w:ascii="Calibri" w:eastAsia="Times New Roman" w:hAnsi="Calibri" w:cs="Calibri"/>
          <w:lang w:val="en-GB" w:eastAsia="hr-HR"/>
        </w:rPr>
        <w:t xml:space="preserve">bi se trebao proširiti i na zimski period kako bi sakupljeni podaci odgovarali zahtjevima za </w:t>
      </w:r>
      <w:r w:rsidRPr="00055C5A">
        <w:rPr>
          <w:rFonts w:ascii="Calibri" w:eastAsia="Times New Roman" w:hAnsi="Calibri" w:cs="Calibri"/>
          <w:lang w:val="en-GB" w:eastAsia="hr-HR"/>
        </w:rPr>
        <w:t>procjenu GES-a.</w:t>
      </w:r>
    </w:p>
    <w:p w14:paraId="687E6F07" w14:textId="4F7DD326" w:rsidR="00055C5A" w:rsidRPr="00055C5A" w:rsidRDefault="00055C5A" w:rsidP="00055C5A">
      <w:pPr>
        <w:spacing w:after="120" w:line="276" w:lineRule="auto"/>
        <w:jc w:val="both"/>
        <w:rPr>
          <w:rFonts w:ascii="Calibri" w:eastAsia="Times New Roman" w:hAnsi="Calibri" w:cs="Calibri"/>
          <w:lang w:val="en-GB" w:eastAsia="hr-HR"/>
        </w:rPr>
      </w:pPr>
      <w:r w:rsidRPr="00055C5A">
        <w:rPr>
          <w:rFonts w:ascii="Calibri" w:eastAsia="Times New Roman" w:hAnsi="Calibri" w:cs="Calibri"/>
          <w:lang w:val="en-GB" w:eastAsia="hr-HR"/>
        </w:rPr>
        <w:t xml:space="preserve">Da bi se </w:t>
      </w:r>
      <w:r w:rsidR="00864D47">
        <w:rPr>
          <w:rFonts w:ascii="Calibri" w:eastAsia="Times New Roman" w:hAnsi="Calibri" w:cs="Calibri"/>
          <w:lang w:val="en-GB" w:eastAsia="hr-HR"/>
        </w:rPr>
        <w:t>utvrdila detaljnija</w:t>
      </w:r>
      <w:r w:rsidRPr="00055C5A">
        <w:rPr>
          <w:rFonts w:ascii="Calibri" w:eastAsia="Times New Roman" w:hAnsi="Calibri" w:cs="Calibri"/>
          <w:lang w:val="en-GB" w:eastAsia="hr-HR"/>
        </w:rPr>
        <w:t xml:space="preserve"> struktura u populaciji, genetsku analizu treba sprovesti na uzorcima koji su </w:t>
      </w:r>
      <w:r w:rsidR="005727AD">
        <w:rPr>
          <w:rFonts w:ascii="Calibri" w:eastAsia="Times New Roman" w:hAnsi="Calibri" w:cs="Calibri"/>
          <w:lang w:val="en-GB" w:eastAsia="hr-HR"/>
        </w:rPr>
        <w:t xml:space="preserve">pronađeni nasukani na obalama </w:t>
      </w:r>
      <w:r w:rsidRPr="00055C5A">
        <w:rPr>
          <w:rFonts w:ascii="Calibri" w:eastAsia="Times New Roman" w:hAnsi="Calibri" w:cs="Calibri"/>
          <w:lang w:val="en-GB" w:eastAsia="hr-HR"/>
        </w:rPr>
        <w:t>i do</w:t>
      </w:r>
      <w:r w:rsidR="00FF2673">
        <w:rPr>
          <w:rFonts w:ascii="Calibri" w:eastAsia="Times New Roman" w:hAnsi="Calibri" w:cs="Calibri"/>
          <w:lang w:val="en-GB" w:eastAsia="hr-HR"/>
        </w:rPr>
        <w:t>datno</w:t>
      </w:r>
      <w:r w:rsidRPr="00055C5A">
        <w:rPr>
          <w:rFonts w:ascii="Calibri" w:eastAsia="Times New Roman" w:hAnsi="Calibri" w:cs="Calibri"/>
          <w:lang w:val="en-GB" w:eastAsia="hr-HR"/>
        </w:rPr>
        <w:t xml:space="preserve"> putem biopsije živih </w:t>
      </w:r>
      <w:r w:rsidR="005727AD">
        <w:rPr>
          <w:rFonts w:ascii="Calibri" w:eastAsia="Times New Roman" w:hAnsi="Calibri" w:cs="Calibri"/>
          <w:lang w:val="en-GB" w:eastAsia="hr-HR"/>
        </w:rPr>
        <w:t>jedinki</w:t>
      </w:r>
      <w:r w:rsidRPr="00055C5A">
        <w:rPr>
          <w:rFonts w:ascii="Calibri" w:eastAsia="Times New Roman" w:hAnsi="Calibri" w:cs="Calibri"/>
          <w:lang w:val="en-GB" w:eastAsia="hr-HR"/>
        </w:rPr>
        <w:t xml:space="preserve"> (na prim</w:t>
      </w:r>
      <w:r w:rsidR="005727AD">
        <w:rPr>
          <w:rFonts w:ascii="Calibri" w:eastAsia="Times New Roman" w:hAnsi="Calibri" w:cs="Calibri"/>
          <w:lang w:val="en-GB" w:eastAsia="hr-HR"/>
        </w:rPr>
        <w:t>j</w:t>
      </w:r>
      <w:r w:rsidRPr="00055C5A">
        <w:rPr>
          <w:rFonts w:ascii="Calibri" w:eastAsia="Times New Roman" w:hAnsi="Calibri" w:cs="Calibri"/>
          <w:lang w:val="en-GB" w:eastAsia="hr-HR"/>
        </w:rPr>
        <w:t xml:space="preserve">er, tokom istraživanja </w:t>
      </w:r>
      <w:r w:rsidR="005727AD">
        <w:rPr>
          <w:rFonts w:ascii="Calibri" w:eastAsia="Times New Roman" w:hAnsi="Calibri" w:cs="Calibri"/>
          <w:lang w:val="en-GB" w:eastAsia="hr-HR"/>
        </w:rPr>
        <w:t xml:space="preserve">korišćenjem metodode </w:t>
      </w:r>
      <w:r w:rsidRPr="00055C5A">
        <w:rPr>
          <w:rFonts w:ascii="Calibri" w:eastAsia="Times New Roman" w:hAnsi="Calibri" w:cs="Calibri"/>
          <w:lang w:val="en-GB" w:eastAsia="hr-HR"/>
        </w:rPr>
        <w:t xml:space="preserve">foto-identifikacije). Kao što su pokazali Gaspari </w:t>
      </w:r>
      <w:r w:rsidR="005727AD">
        <w:rPr>
          <w:rFonts w:ascii="Calibri" w:eastAsia="Times New Roman" w:hAnsi="Calibri" w:cs="Calibri"/>
          <w:lang w:val="en-GB" w:eastAsia="hr-HR"/>
        </w:rPr>
        <w:t>i sar</w:t>
      </w:r>
      <w:r w:rsidRPr="00055C5A">
        <w:rPr>
          <w:rFonts w:ascii="Calibri" w:eastAsia="Times New Roman" w:hAnsi="Calibri" w:cs="Calibri"/>
          <w:lang w:val="en-GB" w:eastAsia="hr-HR"/>
        </w:rPr>
        <w:t xml:space="preserve">. (2013) populacija </w:t>
      </w:r>
      <w:r w:rsidR="00DB000F">
        <w:rPr>
          <w:rFonts w:ascii="Calibri" w:eastAsia="Times New Roman" w:hAnsi="Calibri" w:cs="Calibri"/>
          <w:lang w:val="en-GB" w:eastAsia="hr-HR"/>
        </w:rPr>
        <w:t>kljunastih</w:t>
      </w:r>
      <w:r w:rsidRPr="00055C5A">
        <w:rPr>
          <w:rFonts w:ascii="Calibri" w:eastAsia="Times New Roman" w:hAnsi="Calibri" w:cs="Calibri"/>
          <w:lang w:val="en-GB" w:eastAsia="hr-HR"/>
        </w:rPr>
        <w:t xml:space="preserve"> delfina pokazuje različitu strukturu širom Jadrana, pa bi njeno razumij</w:t>
      </w:r>
      <w:r w:rsidR="00DB000F">
        <w:rPr>
          <w:rFonts w:ascii="Calibri" w:eastAsia="Times New Roman" w:hAnsi="Calibri" w:cs="Calibri"/>
          <w:lang w:val="en-GB" w:eastAsia="hr-HR"/>
        </w:rPr>
        <w:t>evanje na lokalnom nivou uveliko</w:t>
      </w:r>
      <w:r w:rsidRPr="00055C5A">
        <w:rPr>
          <w:rFonts w:ascii="Calibri" w:eastAsia="Times New Roman" w:hAnsi="Calibri" w:cs="Calibri"/>
          <w:lang w:val="en-GB" w:eastAsia="hr-HR"/>
        </w:rPr>
        <w:t xml:space="preserve"> poboljša</w:t>
      </w:r>
      <w:r w:rsidR="00DB000F">
        <w:rPr>
          <w:rFonts w:ascii="Calibri" w:eastAsia="Times New Roman" w:hAnsi="Calibri" w:cs="Calibri"/>
          <w:lang w:val="en-GB" w:eastAsia="hr-HR"/>
        </w:rPr>
        <w:t>o monitoring</w:t>
      </w:r>
      <w:r w:rsidRPr="00055C5A">
        <w:rPr>
          <w:rFonts w:ascii="Calibri" w:eastAsia="Times New Roman" w:hAnsi="Calibri" w:cs="Calibri"/>
          <w:lang w:val="en-GB" w:eastAsia="hr-HR"/>
        </w:rPr>
        <w:t xml:space="preserve"> i očuvanje.</w:t>
      </w:r>
    </w:p>
    <w:p w14:paraId="42DBECEE" w14:textId="59916F12" w:rsidR="00392DB0" w:rsidRPr="00067808" w:rsidRDefault="00DB000F" w:rsidP="000844F1">
      <w:pPr>
        <w:pStyle w:val="Heading4"/>
        <w:spacing w:after="120"/>
        <w:rPr>
          <w:rFonts w:cs="Calibri"/>
          <w:szCs w:val="22"/>
        </w:rPr>
      </w:pPr>
      <w:r>
        <w:rPr>
          <w:rFonts w:cs="Calibri"/>
          <w:szCs w:val="22"/>
        </w:rPr>
        <w:t>Povezanost monitoring</w:t>
      </w:r>
      <w:r w:rsidR="007E1F8F">
        <w:rPr>
          <w:rFonts w:cs="Calibri"/>
          <w:szCs w:val="22"/>
        </w:rPr>
        <w:t xml:space="preserve">a morskih sisara </w:t>
      </w:r>
      <w:r>
        <w:rPr>
          <w:rFonts w:cs="Calibri"/>
          <w:szCs w:val="22"/>
        </w:rPr>
        <w:t xml:space="preserve">sa </w:t>
      </w:r>
      <w:r w:rsidR="00837E2B">
        <w:rPr>
          <w:rFonts w:cs="Calibri"/>
          <w:szCs w:val="22"/>
        </w:rPr>
        <w:t xml:space="preserve">procesima moniotirnga </w:t>
      </w:r>
      <w:r>
        <w:rPr>
          <w:rFonts w:cs="Calibri"/>
          <w:szCs w:val="22"/>
        </w:rPr>
        <w:t>drugi</w:t>
      </w:r>
      <w:r w:rsidR="00837E2B">
        <w:rPr>
          <w:rFonts w:cs="Calibri"/>
          <w:szCs w:val="22"/>
        </w:rPr>
        <w:t>h</w:t>
      </w:r>
      <w:r>
        <w:rPr>
          <w:rFonts w:cs="Calibri"/>
          <w:szCs w:val="22"/>
        </w:rPr>
        <w:t xml:space="preserve"> deskriptora</w:t>
      </w:r>
      <w:r w:rsidR="00837E2B">
        <w:rPr>
          <w:rFonts w:cs="Calibri"/>
          <w:szCs w:val="22"/>
        </w:rPr>
        <w:t>/elemenata</w:t>
      </w:r>
    </w:p>
    <w:p w14:paraId="6B279B8F" w14:textId="6973450D" w:rsidR="0097324A" w:rsidRPr="0097324A" w:rsidRDefault="0097324A" w:rsidP="0097324A">
      <w:pPr>
        <w:autoSpaceDE w:val="0"/>
        <w:autoSpaceDN w:val="0"/>
        <w:adjustRightInd w:val="0"/>
        <w:spacing w:after="0"/>
        <w:rPr>
          <w:rFonts w:cs="Calibri"/>
          <w:color w:val="000000"/>
        </w:rPr>
      </w:pPr>
      <w:r w:rsidRPr="0097324A">
        <w:rPr>
          <w:rFonts w:cs="Calibri"/>
          <w:color w:val="000000"/>
        </w:rPr>
        <w:t xml:space="preserve">Monitoring sisara je povezan sa </w:t>
      </w:r>
      <w:r>
        <w:rPr>
          <w:rFonts w:cs="Calibri"/>
          <w:color w:val="000000"/>
        </w:rPr>
        <w:t xml:space="preserve">monitoringom </w:t>
      </w:r>
      <w:r w:rsidRPr="0097324A">
        <w:rPr>
          <w:rFonts w:cs="Calibri"/>
          <w:color w:val="000000"/>
        </w:rPr>
        <w:t>ili srodnim procesima na sl</w:t>
      </w:r>
      <w:r>
        <w:rPr>
          <w:rFonts w:cs="Calibri"/>
          <w:color w:val="000000"/>
        </w:rPr>
        <w:t>j</w:t>
      </w:r>
      <w:r w:rsidRPr="0097324A">
        <w:rPr>
          <w:rFonts w:cs="Calibri"/>
          <w:color w:val="000000"/>
        </w:rPr>
        <w:t>edeći način:</w:t>
      </w:r>
    </w:p>
    <w:p w14:paraId="69879F54" w14:textId="48FA17E5" w:rsidR="0097324A" w:rsidRPr="0097324A" w:rsidRDefault="0097324A" w:rsidP="00CB2A7A">
      <w:pPr>
        <w:pStyle w:val="ListParagraph"/>
        <w:numPr>
          <w:ilvl w:val="0"/>
          <w:numId w:val="63"/>
        </w:numPr>
        <w:autoSpaceDE w:val="0"/>
        <w:autoSpaceDN w:val="0"/>
        <w:adjustRightInd w:val="0"/>
        <w:spacing w:after="0"/>
        <w:rPr>
          <w:rFonts w:cs="Calibri"/>
          <w:color w:val="000000"/>
          <w:szCs w:val="22"/>
        </w:rPr>
      </w:pPr>
      <w:r>
        <w:rPr>
          <w:rFonts w:cs="Calibri"/>
          <w:color w:val="000000"/>
          <w:szCs w:val="22"/>
        </w:rPr>
        <w:t>Monitoring</w:t>
      </w:r>
      <w:r w:rsidRPr="0097324A">
        <w:rPr>
          <w:rFonts w:cs="Calibri"/>
          <w:color w:val="000000"/>
          <w:szCs w:val="22"/>
        </w:rPr>
        <w:t xml:space="preserve"> </w:t>
      </w:r>
      <w:r>
        <w:rPr>
          <w:rFonts w:cs="Calibri"/>
          <w:color w:val="000000"/>
          <w:szCs w:val="22"/>
        </w:rPr>
        <w:t>morskih gmizavaca i sisara</w:t>
      </w:r>
      <w:r w:rsidRPr="0097324A">
        <w:rPr>
          <w:rFonts w:cs="Calibri"/>
          <w:color w:val="000000"/>
          <w:szCs w:val="22"/>
        </w:rPr>
        <w:t xml:space="preserve"> na moru je povezan</w:t>
      </w:r>
      <w:r>
        <w:rPr>
          <w:rFonts w:cs="Calibri"/>
          <w:color w:val="000000"/>
          <w:szCs w:val="22"/>
        </w:rPr>
        <w:t xml:space="preserve"> sa monitoringom</w:t>
      </w:r>
      <w:r w:rsidRPr="0097324A">
        <w:rPr>
          <w:rFonts w:cs="Calibri"/>
          <w:color w:val="000000"/>
          <w:szCs w:val="22"/>
        </w:rPr>
        <w:t xml:space="preserve"> morskih ptica (od</w:t>
      </w:r>
      <w:r>
        <w:rPr>
          <w:rFonts w:cs="Calibri"/>
          <w:color w:val="000000"/>
          <w:szCs w:val="22"/>
        </w:rPr>
        <w:t>j</w:t>
      </w:r>
      <w:r w:rsidRPr="0097324A">
        <w:rPr>
          <w:rFonts w:cs="Calibri"/>
          <w:color w:val="000000"/>
          <w:szCs w:val="22"/>
        </w:rPr>
        <w:t>eljak 2.1.1)</w:t>
      </w:r>
      <w:r w:rsidR="00EF7A9B">
        <w:rPr>
          <w:rFonts w:cs="Calibri"/>
          <w:color w:val="000000"/>
          <w:szCs w:val="22"/>
        </w:rPr>
        <w:t xml:space="preserve"> te se isti </w:t>
      </w:r>
      <w:r w:rsidRPr="0097324A">
        <w:rPr>
          <w:rFonts w:cs="Calibri"/>
          <w:color w:val="000000"/>
          <w:szCs w:val="22"/>
        </w:rPr>
        <w:t xml:space="preserve">transekti </w:t>
      </w:r>
      <w:r w:rsidR="00EF7A9B">
        <w:rPr>
          <w:rFonts w:cs="Calibri"/>
          <w:color w:val="000000"/>
          <w:szCs w:val="22"/>
        </w:rPr>
        <w:t xml:space="preserve">praćenja </w:t>
      </w:r>
      <w:r w:rsidRPr="0097324A">
        <w:rPr>
          <w:rFonts w:cs="Calibri"/>
          <w:color w:val="000000"/>
          <w:szCs w:val="22"/>
        </w:rPr>
        <w:t xml:space="preserve">koriste </w:t>
      </w:r>
      <w:r w:rsidR="00EF7A9B">
        <w:rPr>
          <w:rFonts w:cs="Calibri"/>
          <w:color w:val="000000"/>
          <w:szCs w:val="22"/>
        </w:rPr>
        <w:t>za</w:t>
      </w:r>
      <w:r w:rsidRPr="0097324A">
        <w:rPr>
          <w:rFonts w:cs="Calibri"/>
          <w:color w:val="000000"/>
          <w:szCs w:val="22"/>
        </w:rPr>
        <w:t xml:space="preserve"> </w:t>
      </w:r>
      <w:r w:rsidR="00EF7A9B">
        <w:rPr>
          <w:rFonts w:cs="Calibri"/>
          <w:color w:val="000000"/>
          <w:szCs w:val="22"/>
        </w:rPr>
        <w:t xml:space="preserve">sve </w:t>
      </w:r>
      <w:r w:rsidRPr="0097324A">
        <w:rPr>
          <w:rFonts w:cs="Calibri"/>
          <w:color w:val="000000"/>
          <w:szCs w:val="22"/>
        </w:rPr>
        <w:t>tri taksonomske grupe.</w:t>
      </w:r>
    </w:p>
    <w:p w14:paraId="4D7E7C4F" w14:textId="585ED40F" w:rsidR="0097324A" w:rsidRPr="0097324A" w:rsidRDefault="0097324A" w:rsidP="00CB2A7A">
      <w:pPr>
        <w:pStyle w:val="ListParagraph"/>
        <w:numPr>
          <w:ilvl w:val="0"/>
          <w:numId w:val="63"/>
        </w:numPr>
        <w:autoSpaceDE w:val="0"/>
        <w:autoSpaceDN w:val="0"/>
        <w:adjustRightInd w:val="0"/>
        <w:spacing w:after="0"/>
        <w:rPr>
          <w:rFonts w:cs="Calibri"/>
          <w:color w:val="000000"/>
          <w:szCs w:val="22"/>
        </w:rPr>
      </w:pPr>
      <w:r>
        <w:rPr>
          <w:rFonts w:cs="Calibri"/>
          <w:color w:val="000000"/>
          <w:szCs w:val="22"/>
        </w:rPr>
        <w:t xml:space="preserve">Monitoring </w:t>
      </w:r>
      <w:r w:rsidR="00864D47">
        <w:rPr>
          <w:rFonts w:cs="Calibri"/>
          <w:color w:val="000000"/>
          <w:szCs w:val="22"/>
        </w:rPr>
        <w:t xml:space="preserve">slučajnog ulova </w:t>
      </w:r>
      <w:r>
        <w:rPr>
          <w:rFonts w:cs="Calibri"/>
          <w:color w:val="000000"/>
          <w:szCs w:val="22"/>
        </w:rPr>
        <w:t>morskih</w:t>
      </w:r>
      <w:r w:rsidRPr="0097324A">
        <w:rPr>
          <w:rFonts w:cs="Calibri"/>
          <w:color w:val="000000"/>
          <w:szCs w:val="22"/>
        </w:rPr>
        <w:t xml:space="preserve"> sisara je </w:t>
      </w:r>
      <w:r w:rsidR="00EF7A9B">
        <w:rPr>
          <w:rFonts w:cs="Calibri"/>
          <w:color w:val="000000"/>
          <w:szCs w:val="22"/>
        </w:rPr>
        <w:t>u</w:t>
      </w:r>
      <w:r w:rsidRPr="0097324A">
        <w:rPr>
          <w:rFonts w:cs="Calibri"/>
          <w:color w:val="000000"/>
          <w:szCs w:val="22"/>
        </w:rPr>
        <w:t xml:space="preserve"> skladu sa </w:t>
      </w:r>
      <w:r>
        <w:rPr>
          <w:rFonts w:cs="Calibri"/>
          <w:color w:val="000000"/>
          <w:szCs w:val="22"/>
        </w:rPr>
        <w:t>Regulativom Savjeta</w:t>
      </w:r>
      <w:r w:rsidRPr="0097324A">
        <w:rPr>
          <w:rFonts w:cs="Calibri"/>
          <w:color w:val="000000"/>
          <w:szCs w:val="22"/>
        </w:rPr>
        <w:t xml:space="preserve"> 199/2008 o uspostavljanju „okvira Zajednice za prikupljanje, upravljanje i korišćenje podataka u sektoru ribarstva i podršku naučnim savetima u vezi sa zajedničkom politikom </w:t>
      </w:r>
      <w:r>
        <w:rPr>
          <w:rFonts w:cs="Calibri"/>
          <w:color w:val="000000"/>
          <w:szCs w:val="22"/>
        </w:rPr>
        <w:t>ribarstva“i Odlukom</w:t>
      </w:r>
      <w:r w:rsidRPr="0097324A">
        <w:rPr>
          <w:rFonts w:cs="Calibri"/>
          <w:color w:val="000000"/>
          <w:szCs w:val="22"/>
        </w:rPr>
        <w:t xml:space="preserve"> Komisije 2008/949/EC kojom se navodi višegodišnji program Zajednice u skladu sa </w:t>
      </w:r>
      <w:r w:rsidR="00864D47">
        <w:rPr>
          <w:rFonts w:cs="Calibri"/>
          <w:color w:val="000000"/>
          <w:szCs w:val="22"/>
        </w:rPr>
        <w:t>re</w:t>
      </w:r>
      <w:r>
        <w:rPr>
          <w:rFonts w:cs="Calibri"/>
          <w:color w:val="000000"/>
          <w:szCs w:val="22"/>
        </w:rPr>
        <w:t>gulativom Savjeta</w:t>
      </w:r>
      <w:r w:rsidRPr="0097324A">
        <w:rPr>
          <w:rFonts w:cs="Calibri"/>
          <w:color w:val="000000"/>
          <w:szCs w:val="22"/>
        </w:rPr>
        <w:t xml:space="preserve"> 199/2008 (odeljak 2.1.4)</w:t>
      </w:r>
    </w:p>
    <w:p w14:paraId="59B11AE1" w14:textId="5F937611" w:rsidR="0097324A" w:rsidRPr="0097324A" w:rsidRDefault="0097324A" w:rsidP="00CB2A7A">
      <w:pPr>
        <w:pStyle w:val="ListParagraph"/>
        <w:numPr>
          <w:ilvl w:val="0"/>
          <w:numId w:val="63"/>
        </w:numPr>
        <w:autoSpaceDE w:val="0"/>
        <w:autoSpaceDN w:val="0"/>
        <w:adjustRightInd w:val="0"/>
        <w:spacing w:after="0"/>
        <w:rPr>
          <w:rFonts w:cs="Calibri"/>
          <w:color w:val="000000"/>
          <w:szCs w:val="22"/>
        </w:rPr>
      </w:pPr>
      <w:r w:rsidRPr="0097324A">
        <w:rPr>
          <w:rFonts w:cs="Calibri"/>
          <w:color w:val="000000"/>
          <w:szCs w:val="22"/>
        </w:rPr>
        <w:t xml:space="preserve">Podaci o sisarima su povezani sa </w:t>
      </w:r>
      <w:r>
        <w:rPr>
          <w:rFonts w:cs="Calibri"/>
          <w:color w:val="000000"/>
          <w:szCs w:val="22"/>
        </w:rPr>
        <w:t>monitoringom</w:t>
      </w:r>
      <w:r w:rsidRPr="0097324A">
        <w:rPr>
          <w:rFonts w:cs="Calibri"/>
          <w:color w:val="000000"/>
          <w:szCs w:val="22"/>
        </w:rPr>
        <w:t xml:space="preserve"> morskog </w:t>
      </w:r>
      <w:r>
        <w:rPr>
          <w:rFonts w:cs="Calibri"/>
          <w:color w:val="000000"/>
          <w:szCs w:val="22"/>
        </w:rPr>
        <w:t>otpada</w:t>
      </w:r>
      <w:r w:rsidRPr="0097324A">
        <w:rPr>
          <w:rFonts w:cs="Calibri"/>
          <w:color w:val="000000"/>
          <w:szCs w:val="22"/>
        </w:rPr>
        <w:t xml:space="preserve"> </w:t>
      </w:r>
      <w:r>
        <w:rPr>
          <w:rFonts w:cs="Calibri"/>
          <w:color w:val="000000"/>
          <w:szCs w:val="22"/>
        </w:rPr>
        <w:t xml:space="preserve">u čiju je svrhu </w:t>
      </w:r>
      <w:r w:rsidRPr="0097324A">
        <w:rPr>
          <w:rFonts w:cs="Calibri"/>
          <w:color w:val="000000"/>
          <w:szCs w:val="22"/>
        </w:rPr>
        <w:t xml:space="preserve">potrebno evidentirati broj uginulih sisara koji su nasukani ili upleteni u mreže/ribolovnu opremu </w:t>
      </w:r>
      <w:r>
        <w:rPr>
          <w:rFonts w:cs="Calibri"/>
          <w:color w:val="000000"/>
          <w:szCs w:val="22"/>
        </w:rPr>
        <w:t xml:space="preserve">na </w:t>
      </w:r>
      <w:r w:rsidRPr="0097324A">
        <w:rPr>
          <w:rFonts w:cs="Calibri"/>
          <w:color w:val="000000"/>
          <w:szCs w:val="22"/>
        </w:rPr>
        <w:t>godišnje</w:t>
      </w:r>
      <w:r>
        <w:rPr>
          <w:rFonts w:cs="Calibri"/>
          <w:color w:val="000000"/>
          <w:szCs w:val="22"/>
        </w:rPr>
        <w:t>m nivou</w:t>
      </w:r>
      <w:r w:rsidRPr="0097324A">
        <w:rPr>
          <w:rFonts w:cs="Calibri"/>
          <w:color w:val="000000"/>
          <w:szCs w:val="22"/>
        </w:rPr>
        <w:t xml:space="preserve"> (od</w:t>
      </w:r>
      <w:r>
        <w:rPr>
          <w:rFonts w:cs="Calibri"/>
          <w:color w:val="000000"/>
          <w:szCs w:val="22"/>
        </w:rPr>
        <w:t>j</w:t>
      </w:r>
      <w:r w:rsidRPr="0097324A">
        <w:rPr>
          <w:rFonts w:cs="Calibri"/>
          <w:color w:val="000000"/>
          <w:szCs w:val="22"/>
        </w:rPr>
        <w:t>eljak 3.7).</w:t>
      </w:r>
    </w:p>
    <w:p w14:paraId="5B558DEC" w14:textId="6121DAE5" w:rsidR="00EC6205" w:rsidRPr="00B12DFC" w:rsidRDefault="0097324A" w:rsidP="001C2F50">
      <w:pPr>
        <w:pStyle w:val="ListParagraph"/>
        <w:numPr>
          <w:ilvl w:val="0"/>
          <w:numId w:val="63"/>
        </w:numPr>
        <w:autoSpaceDE w:val="0"/>
        <w:autoSpaceDN w:val="0"/>
        <w:adjustRightInd w:val="0"/>
        <w:spacing w:after="0"/>
        <w:rPr>
          <w:rFonts w:cs="Calibri"/>
          <w:color w:val="000000"/>
          <w:szCs w:val="22"/>
        </w:rPr>
      </w:pPr>
      <w:r w:rsidRPr="0097324A">
        <w:rPr>
          <w:rFonts w:cs="Calibri"/>
          <w:color w:val="000000"/>
          <w:szCs w:val="22"/>
        </w:rPr>
        <w:t xml:space="preserve">Monitoring </w:t>
      </w:r>
      <w:r w:rsidR="00287AB6">
        <w:rPr>
          <w:rFonts w:cs="Calibri"/>
          <w:color w:val="000000"/>
          <w:szCs w:val="22"/>
        </w:rPr>
        <w:t>sisara</w:t>
      </w:r>
      <w:r w:rsidRPr="0097324A">
        <w:rPr>
          <w:rFonts w:cs="Calibri"/>
          <w:color w:val="000000"/>
          <w:szCs w:val="22"/>
        </w:rPr>
        <w:t xml:space="preserve"> je povezan </w:t>
      </w:r>
      <w:r w:rsidR="00CE54AD">
        <w:rPr>
          <w:rFonts w:cs="Calibri"/>
          <w:color w:val="000000"/>
          <w:szCs w:val="22"/>
        </w:rPr>
        <w:t>i</w:t>
      </w:r>
      <w:r w:rsidR="00287AB6">
        <w:rPr>
          <w:rFonts w:cs="Calibri"/>
          <w:color w:val="000000"/>
          <w:szCs w:val="22"/>
        </w:rPr>
        <w:t xml:space="preserve"> </w:t>
      </w:r>
      <w:r w:rsidRPr="0097324A">
        <w:rPr>
          <w:rFonts w:cs="Calibri"/>
          <w:color w:val="000000"/>
          <w:szCs w:val="22"/>
        </w:rPr>
        <w:t xml:space="preserve">sa </w:t>
      </w:r>
      <w:r>
        <w:rPr>
          <w:rFonts w:cs="Calibri"/>
          <w:color w:val="000000"/>
          <w:szCs w:val="22"/>
        </w:rPr>
        <w:t>monitoringom</w:t>
      </w:r>
      <w:r w:rsidRPr="0097324A">
        <w:rPr>
          <w:rFonts w:cs="Calibri"/>
          <w:color w:val="000000"/>
          <w:szCs w:val="22"/>
        </w:rPr>
        <w:t xml:space="preserve"> </w:t>
      </w:r>
      <w:r w:rsidR="00CE54AD">
        <w:rPr>
          <w:rFonts w:cs="Calibri"/>
          <w:color w:val="000000"/>
          <w:szCs w:val="22"/>
        </w:rPr>
        <w:t>koji se odnosi na utvrđivanje podvodne buke uzrokovane antropogenim aktivnostima</w:t>
      </w:r>
      <w:r w:rsidRPr="0097324A">
        <w:rPr>
          <w:rFonts w:cs="Calibri"/>
          <w:color w:val="000000"/>
          <w:szCs w:val="22"/>
        </w:rPr>
        <w:t xml:space="preserve"> (od</w:t>
      </w:r>
      <w:r>
        <w:rPr>
          <w:rFonts w:cs="Calibri"/>
          <w:color w:val="000000"/>
          <w:szCs w:val="22"/>
        </w:rPr>
        <w:t>j</w:t>
      </w:r>
      <w:r w:rsidRPr="0097324A">
        <w:rPr>
          <w:rFonts w:cs="Calibri"/>
          <w:color w:val="000000"/>
          <w:szCs w:val="22"/>
        </w:rPr>
        <w:t>eljak 3.8).</w:t>
      </w:r>
    </w:p>
    <w:p w14:paraId="560FA569" w14:textId="421C8636" w:rsidR="00F22EE2" w:rsidRPr="001C2F50" w:rsidRDefault="0097324A" w:rsidP="001C2F50">
      <w:pPr>
        <w:pStyle w:val="Heading4"/>
        <w:rPr>
          <w:rFonts w:cs="Calibri"/>
          <w:color w:val="000000"/>
        </w:rPr>
      </w:pPr>
      <w:r>
        <w:rPr>
          <w:rFonts w:cs="Calibri"/>
        </w:rPr>
        <w:t>Osiguranje i kontrola kvaliteta</w:t>
      </w:r>
    </w:p>
    <w:p w14:paraId="67F3BC2B" w14:textId="77777777" w:rsidR="00D86B13" w:rsidRDefault="00CE0859" w:rsidP="00CE54AD">
      <w:pPr>
        <w:autoSpaceDE w:val="0"/>
        <w:autoSpaceDN w:val="0"/>
        <w:adjustRightInd w:val="0"/>
        <w:spacing w:after="120" w:line="276" w:lineRule="auto"/>
        <w:jc w:val="both"/>
        <w:rPr>
          <w:rFonts w:ascii="Calibri" w:hAnsi="Calibri" w:cs="Calibri"/>
          <w:color w:val="000000"/>
        </w:rPr>
      </w:pPr>
      <w:r>
        <w:rPr>
          <w:rFonts w:ascii="Calibri" w:hAnsi="Calibri" w:cs="Calibri"/>
          <w:color w:val="000000"/>
        </w:rPr>
        <w:t>Za izradu programa monitoriga treba da se uzmu u obzir st</w:t>
      </w:r>
      <w:r w:rsidR="0097324A" w:rsidRPr="0097324A">
        <w:rPr>
          <w:rFonts w:ascii="Calibri" w:hAnsi="Calibri" w:cs="Calibri"/>
          <w:color w:val="000000"/>
        </w:rPr>
        <w:t xml:space="preserve">andardne metodologije </w:t>
      </w:r>
      <w:r w:rsidRPr="00067808">
        <w:rPr>
          <w:rFonts w:ascii="Calibri" w:hAnsi="Calibri" w:cs="Calibri"/>
          <w:color w:val="000000"/>
        </w:rPr>
        <w:t xml:space="preserve">(ACCOBAMS, 2005; </w:t>
      </w:r>
      <w:r w:rsidRPr="001C2F50">
        <w:rPr>
          <w:rFonts w:ascii="Calibri" w:hAnsi="Calibri" w:cs="Calibri"/>
          <w:color w:val="000000"/>
        </w:rPr>
        <w:t xml:space="preserve">Evans, P.G.H. &amp; Hammond, P.S. 2004; </w:t>
      </w:r>
      <w:r w:rsidRPr="001C2F50">
        <w:rPr>
          <w:rFonts w:ascii="Calibri" w:hAnsi="Calibri" w:cs="Calibri"/>
        </w:rPr>
        <w:t>UNEP/MED WG.461/21, 2019).</w:t>
      </w:r>
      <w:r w:rsidRPr="00067808">
        <w:rPr>
          <w:rFonts w:ascii="Calibri" w:hAnsi="Calibri" w:cs="Calibri"/>
          <w:color w:val="000000"/>
        </w:rPr>
        <w:t xml:space="preserve"> </w:t>
      </w:r>
      <w:r w:rsidRPr="00CE0859">
        <w:rPr>
          <w:rFonts w:ascii="Calibri" w:hAnsi="Calibri" w:cs="Calibri"/>
          <w:color w:val="000000"/>
        </w:rPr>
        <w:t>Da bi se osi</w:t>
      </w:r>
      <w:r>
        <w:rPr>
          <w:rFonts w:ascii="Calibri" w:hAnsi="Calibri" w:cs="Calibri"/>
          <w:color w:val="000000"/>
        </w:rPr>
        <w:t>guralo da će izabrani metod i koncept</w:t>
      </w:r>
      <w:r w:rsidRPr="00CE0859">
        <w:rPr>
          <w:rFonts w:ascii="Calibri" w:hAnsi="Calibri" w:cs="Calibri"/>
          <w:color w:val="000000"/>
        </w:rPr>
        <w:t xml:space="preserve"> studije biti u stanju da pruže podatke za odgovor na postavljeno pitanje sa korisnim nivoom preciznosti, </w:t>
      </w:r>
      <w:r>
        <w:rPr>
          <w:rFonts w:ascii="Calibri" w:hAnsi="Calibri" w:cs="Calibri"/>
          <w:color w:val="000000"/>
        </w:rPr>
        <w:t xml:space="preserve">potrebno je sprovesti </w:t>
      </w:r>
      <w:r w:rsidRPr="00CE0859">
        <w:rPr>
          <w:rFonts w:ascii="Calibri" w:hAnsi="Calibri" w:cs="Calibri"/>
          <w:color w:val="000000"/>
        </w:rPr>
        <w:t xml:space="preserve"> analizu snage.</w:t>
      </w:r>
      <w:r>
        <w:rPr>
          <w:rFonts w:ascii="Calibri" w:hAnsi="Calibri" w:cs="Calibri"/>
          <w:color w:val="000000"/>
        </w:rPr>
        <w:t xml:space="preserve"> </w:t>
      </w:r>
      <w:r w:rsidR="0097324A" w:rsidRPr="0097324A">
        <w:rPr>
          <w:rFonts w:ascii="Calibri" w:hAnsi="Calibri" w:cs="Calibri"/>
          <w:color w:val="000000"/>
        </w:rPr>
        <w:t xml:space="preserve"> </w:t>
      </w:r>
      <w:r>
        <w:rPr>
          <w:rFonts w:ascii="Calibri" w:hAnsi="Calibri" w:cs="Calibri"/>
          <w:color w:val="000000"/>
        </w:rPr>
        <w:t>Tokom ovog koraka potrebno je koristiti postojeće podatke</w:t>
      </w:r>
      <w:r w:rsidR="00447EF6" w:rsidRPr="00447EF6">
        <w:rPr>
          <w:rFonts w:ascii="Calibri" w:hAnsi="Calibri" w:cs="Calibri"/>
          <w:color w:val="000000"/>
        </w:rPr>
        <w:t xml:space="preserve"> </w:t>
      </w:r>
      <w:r w:rsidR="00447EF6">
        <w:rPr>
          <w:rFonts w:ascii="Calibri" w:hAnsi="Calibri" w:cs="Calibri"/>
          <w:color w:val="000000"/>
        </w:rPr>
        <w:t xml:space="preserve"> ukoliko su raspoloživi</w:t>
      </w:r>
      <w:r w:rsidR="0097324A" w:rsidRPr="0097324A">
        <w:rPr>
          <w:rFonts w:ascii="Calibri" w:hAnsi="Calibri" w:cs="Calibri"/>
          <w:color w:val="000000"/>
        </w:rPr>
        <w:t xml:space="preserve">. </w:t>
      </w:r>
      <w:r>
        <w:rPr>
          <w:rFonts w:ascii="Calibri" w:hAnsi="Calibri" w:cs="Calibri"/>
          <w:color w:val="000000"/>
        </w:rPr>
        <w:t>A</w:t>
      </w:r>
      <w:r w:rsidR="0097324A" w:rsidRPr="0097324A">
        <w:rPr>
          <w:rFonts w:ascii="Calibri" w:hAnsi="Calibri" w:cs="Calibri"/>
          <w:color w:val="000000"/>
        </w:rPr>
        <w:t xml:space="preserve">naliza snage pomaže </w:t>
      </w:r>
      <w:r>
        <w:rPr>
          <w:rFonts w:ascii="Calibri" w:hAnsi="Calibri" w:cs="Calibri"/>
          <w:color w:val="000000"/>
        </w:rPr>
        <w:t>da se ukaže</w:t>
      </w:r>
      <w:r w:rsidR="0097324A" w:rsidRPr="0097324A">
        <w:rPr>
          <w:rFonts w:ascii="Calibri" w:hAnsi="Calibri" w:cs="Calibri"/>
          <w:color w:val="000000"/>
        </w:rPr>
        <w:t xml:space="preserve"> na sposobnost statističke procedure i dostupnih ili planiranih podataka da otkriju određeni nivo prom</w:t>
      </w:r>
      <w:r>
        <w:rPr>
          <w:rFonts w:ascii="Calibri" w:hAnsi="Calibri" w:cs="Calibri"/>
          <w:color w:val="000000"/>
        </w:rPr>
        <w:t>j</w:t>
      </w:r>
      <w:r w:rsidR="0097324A" w:rsidRPr="0097324A">
        <w:rPr>
          <w:rFonts w:ascii="Calibri" w:hAnsi="Calibri" w:cs="Calibri"/>
          <w:color w:val="000000"/>
        </w:rPr>
        <w:t>ene, odnosno sposobnost da se otkrije trend date veličine. Konkretno, analiza snage će pomoći da se planiraju studije za izračunavanje potrebne veličine uzorka (npr. dužina vremenske serije</w:t>
      </w:r>
      <w:r>
        <w:rPr>
          <w:rFonts w:ascii="Calibri" w:hAnsi="Calibri" w:cs="Calibri"/>
          <w:color w:val="000000"/>
        </w:rPr>
        <w:t xml:space="preserve"> procjene brojnosti</w:t>
      </w:r>
      <w:r w:rsidR="0097324A" w:rsidRPr="0097324A">
        <w:rPr>
          <w:rFonts w:ascii="Calibri" w:hAnsi="Calibri" w:cs="Calibri"/>
          <w:color w:val="000000"/>
        </w:rPr>
        <w:t>) i</w:t>
      </w:r>
      <w:r w:rsidR="00447EF6">
        <w:rPr>
          <w:rFonts w:ascii="Calibri" w:hAnsi="Calibri" w:cs="Calibri"/>
          <w:color w:val="000000"/>
        </w:rPr>
        <w:t xml:space="preserve">li </w:t>
      </w:r>
      <w:r w:rsidR="00447EF6">
        <w:rPr>
          <w:rFonts w:ascii="Calibri" w:hAnsi="Calibri" w:cs="Calibri"/>
          <w:color w:val="000000"/>
        </w:rPr>
        <w:lastRenderedPageBreak/>
        <w:t xml:space="preserve">koeficijenta varijacije </w:t>
      </w:r>
      <w:r w:rsidR="0097324A" w:rsidRPr="0097324A">
        <w:rPr>
          <w:rFonts w:ascii="Calibri" w:hAnsi="Calibri" w:cs="Calibri"/>
          <w:color w:val="000000"/>
        </w:rPr>
        <w:t>tih procena. U zavisnosti od prim</w:t>
      </w:r>
      <w:r w:rsidR="00447EF6">
        <w:rPr>
          <w:rFonts w:ascii="Calibri" w:hAnsi="Calibri" w:cs="Calibri"/>
          <w:color w:val="000000"/>
        </w:rPr>
        <w:t>j</w:t>
      </w:r>
      <w:r w:rsidR="0097324A" w:rsidRPr="0097324A">
        <w:rPr>
          <w:rFonts w:ascii="Calibri" w:hAnsi="Calibri" w:cs="Calibri"/>
          <w:color w:val="000000"/>
        </w:rPr>
        <w:t xml:space="preserve">enjenog metoda, veličine i autorizacije platforme, potreban je najmanje 1 obučen posmatrač, a što je veći broj posmatrača, to je veći kvalitet vizuelnog pokrivanja i </w:t>
      </w:r>
      <w:r w:rsidR="00447EF6">
        <w:rPr>
          <w:rFonts w:ascii="Calibri" w:hAnsi="Calibri" w:cs="Calibri"/>
          <w:color w:val="000000"/>
        </w:rPr>
        <w:t>podataka istraživanja</w:t>
      </w:r>
      <w:r w:rsidR="0097324A" w:rsidRPr="0097324A">
        <w:rPr>
          <w:rFonts w:ascii="Calibri" w:hAnsi="Calibri" w:cs="Calibri"/>
          <w:color w:val="000000"/>
        </w:rPr>
        <w:t>.</w:t>
      </w:r>
      <w:r w:rsidR="00D86B13">
        <w:rPr>
          <w:rFonts w:ascii="Calibri" w:hAnsi="Calibri" w:cs="Calibri"/>
          <w:color w:val="000000"/>
        </w:rPr>
        <w:t xml:space="preserve"> </w:t>
      </w:r>
      <w:r w:rsidR="0097324A" w:rsidRPr="0097324A">
        <w:rPr>
          <w:rFonts w:ascii="Calibri" w:hAnsi="Calibri" w:cs="Calibri"/>
        </w:rPr>
        <w:t xml:space="preserve">Želja da se angažuje veći broj posmatrača </w:t>
      </w:r>
      <w:r w:rsidR="00447EF6">
        <w:rPr>
          <w:rFonts w:ascii="Calibri" w:hAnsi="Calibri" w:cs="Calibri"/>
        </w:rPr>
        <w:t xml:space="preserve">kako bi se proširila </w:t>
      </w:r>
      <w:r w:rsidR="0097324A" w:rsidRPr="0097324A">
        <w:rPr>
          <w:rFonts w:ascii="Calibri" w:hAnsi="Calibri" w:cs="Calibri"/>
        </w:rPr>
        <w:t>pokrivenosti prostor</w:t>
      </w:r>
      <w:r w:rsidR="00447EF6">
        <w:rPr>
          <w:rFonts w:ascii="Calibri" w:hAnsi="Calibri" w:cs="Calibri"/>
        </w:rPr>
        <w:t>a i vremenskog aspekta  ne bi trebala</w:t>
      </w:r>
      <w:r w:rsidR="0097324A" w:rsidRPr="0097324A">
        <w:rPr>
          <w:rFonts w:ascii="Calibri" w:hAnsi="Calibri" w:cs="Calibri"/>
        </w:rPr>
        <w:t xml:space="preserve"> da bude ugrožena većom heterogenošću u kvalitetu prikupljenih podataka. Ovo je veliki izazov koji zaht</w:t>
      </w:r>
      <w:r w:rsidR="00447EF6">
        <w:rPr>
          <w:rFonts w:ascii="Calibri" w:hAnsi="Calibri" w:cs="Calibri"/>
        </w:rPr>
        <w:t>ij</w:t>
      </w:r>
      <w:r w:rsidR="0097324A" w:rsidRPr="0097324A">
        <w:rPr>
          <w:rFonts w:ascii="Calibri" w:hAnsi="Calibri" w:cs="Calibri"/>
        </w:rPr>
        <w:t xml:space="preserve">eva mnogo truda i često mu se posvećuje premalo pažnje. </w:t>
      </w:r>
      <w:r w:rsidR="00D86B13">
        <w:rPr>
          <w:rFonts w:ascii="Calibri" w:hAnsi="Calibri" w:cs="Calibri"/>
          <w:color w:val="000000"/>
        </w:rPr>
        <w:t xml:space="preserve"> </w:t>
      </w:r>
    </w:p>
    <w:p w14:paraId="081F8646" w14:textId="2A7DBC64" w:rsidR="0097324A" w:rsidRPr="00D86B13" w:rsidRDefault="0097324A" w:rsidP="001C2F50">
      <w:pPr>
        <w:autoSpaceDE w:val="0"/>
        <w:autoSpaceDN w:val="0"/>
        <w:adjustRightInd w:val="0"/>
        <w:spacing w:after="0" w:line="276" w:lineRule="auto"/>
        <w:jc w:val="both"/>
        <w:rPr>
          <w:rFonts w:ascii="Calibri" w:hAnsi="Calibri" w:cs="Calibri"/>
          <w:color w:val="000000"/>
        </w:rPr>
      </w:pPr>
      <w:r w:rsidRPr="0097324A">
        <w:rPr>
          <w:rFonts w:ascii="Calibri" w:hAnsi="Calibri" w:cs="Calibri"/>
        </w:rPr>
        <w:t>Prv</w:t>
      </w:r>
      <w:r w:rsidR="00D86B13">
        <w:rPr>
          <w:rFonts w:ascii="Calibri" w:hAnsi="Calibri" w:cs="Calibri"/>
        </w:rPr>
        <w:t xml:space="preserve">i korak je </w:t>
      </w:r>
      <w:r w:rsidRPr="0097324A">
        <w:rPr>
          <w:rFonts w:ascii="Calibri" w:hAnsi="Calibri" w:cs="Calibri"/>
        </w:rPr>
        <w:t xml:space="preserve"> tačna identifikacija vrste. Zapisi treba da budu propraćeni dobrim opisima i/ili slikama. Za </w:t>
      </w:r>
      <w:r w:rsidR="00D86B13">
        <w:rPr>
          <w:rFonts w:ascii="Calibri" w:hAnsi="Calibri" w:cs="Calibri"/>
        </w:rPr>
        <w:t xml:space="preserve">opis </w:t>
      </w:r>
      <w:r w:rsidRPr="0097324A">
        <w:rPr>
          <w:rFonts w:ascii="Calibri" w:hAnsi="Calibri" w:cs="Calibri"/>
        </w:rPr>
        <w:t xml:space="preserve">najbolje je koristiti standardizovane obrasce koji </w:t>
      </w:r>
      <w:r w:rsidR="00D86B13">
        <w:rPr>
          <w:rFonts w:ascii="Calibri" w:hAnsi="Calibri" w:cs="Calibri"/>
        </w:rPr>
        <w:t>pružaju smjernice</w:t>
      </w:r>
      <w:r w:rsidRPr="0097324A">
        <w:rPr>
          <w:rFonts w:ascii="Calibri" w:hAnsi="Calibri" w:cs="Calibri"/>
        </w:rPr>
        <w:t xml:space="preserve"> posmatrač</w:t>
      </w:r>
      <w:r w:rsidR="00D86B13">
        <w:rPr>
          <w:rFonts w:ascii="Calibri" w:hAnsi="Calibri" w:cs="Calibri"/>
        </w:rPr>
        <w:t xml:space="preserve">ima kako bi mogli da evidentiraju </w:t>
      </w:r>
      <w:r w:rsidRPr="0097324A">
        <w:rPr>
          <w:rFonts w:ascii="Calibri" w:hAnsi="Calibri" w:cs="Calibri"/>
        </w:rPr>
        <w:t>najistaknutije informacije koje omogućavaju nezavisnu verifikaciju (prim</w:t>
      </w:r>
      <w:r w:rsidR="00D86B13">
        <w:rPr>
          <w:rFonts w:ascii="Calibri" w:hAnsi="Calibri" w:cs="Calibri"/>
        </w:rPr>
        <w:t>j</w:t>
      </w:r>
      <w:r w:rsidRPr="0097324A">
        <w:rPr>
          <w:rFonts w:ascii="Calibri" w:hAnsi="Calibri" w:cs="Calibri"/>
        </w:rPr>
        <w:t xml:space="preserve">eri takvih obrazaca mogu se preuzeti sa veb stranice: </w:t>
      </w:r>
      <w:hyperlink r:id="rId17" w:history="1">
        <w:r w:rsidR="00D86B13" w:rsidRPr="0008307C">
          <w:rPr>
            <w:rStyle w:val="Hyperlink"/>
            <w:rFonts w:ascii="Calibri" w:hAnsi="Calibri" w:cs="Calibri"/>
          </w:rPr>
          <w:t>www.observation.org</w:t>
        </w:r>
      </w:hyperlink>
      <w:r w:rsidR="00D86B13">
        <w:rPr>
          <w:rFonts w:ascii="Calibri" w:hAnsi="Calibri" w:cs="Calibri"/>
        </w:rPr>
        <w:t xml:space="preserve">. </w:t>
      </w:r>
      <w:r w:rsidRPr="0097324A">
        <w:rPr>
          <w:rFonts w:ascii="Calibri" w:hAnsi="Calibri" w:cs="Calibri"/>
        </w:rPr>
        <w:t>Fotografije omogućavaju objektivniju proc</w:t>
      </w:r>
      <w:r w:rsidR="00D86B13">
        <w:rPr>
          <w:rFonts w:ascii="Calibri" w:hAnsi="Calibri" w:cs="Calibri"/>
        </w:rPr>
        <w:t>j</w:t>
      </w:r>
      <w:r w:rsidRPr="0097324A">
        <w:rPr>
          <w:rFonts w:ascii="Calibri" w:hAnsi="Calibri" w:cs="Calibri"/>
        </w:rPr>
        <w:t xml:space="preserve">enu </w:t>
      </w:r>
      <w:r w:rsidR="00D86B13">
        <w:rPr>
          <w:rFonts w:ascii="Calibri" w:hAnsi="Calibri" w:cs="Calibri"/>
        </w:rPr>
        <w:t>evidentiranog viđenja</w:t>
      </w:r>
      <w:r w:rsidRPr="0097324A">
        <w:rPr>
          <w:rFonts w:ascii="Calibri" w:hAnsi="Calibri" w:cs="Calibri"/>
        </w:rPr>
        <w:t xml:space="preserve">, ali veliko oslanjanje na njih moglo bi dovesti do pristrasnosti u broju </w:t>
      </w:r>
      <w:r w:rsidR="00D86B13">
        <w:rPr>
          <w:rFonts w:ascii="Calibri" w:hAnsi="Calibri" w:cs="Calibri"/>
        </w:rPr>
        <w:t xml:space="preserve">budući da je </w:t>
      </w:r>
      <w:r w:rsidRPr="0097324A">
        <w:rPr>
          <w:rFonts w:ascii="Calibri" w:hAnsi="Calibri" w:cs="Calibri"/>
        </w:rPr>
        <w:t xml:space="preserve"> neke vrste lakše identifikovati na fotografijama od drugih. U tim i drugim okolnostima, upotreba video zapisa može biti veoma korisna, više nego fotografije, iako je malo v</w:t>
      </w:r>
      <w:r w:rsidR="00D86B13">
        <w:rPr>
          <w:rFonts w:ascii="Calibri" w:hAnsi="Calibri" w:cs="Calibri"/>
        </w:rPr>
        <w:t>j</w:t>
      </w:r>
      <w:r w:rsidRPr="0097324A">
        <w:rPr>
          <w:rFonts w:ascii="Calibri" w:hAnsi="Calibri" w:cs="Calibri"/>
        </w:rPr>
        <w:t xml:space="preserve">erovatno da će </w:t>
      </w:r>
      <w:r w:rsidR="00D86B13">
        <w:rPr>
          <w:rFonts w:ascii="Calibri" w:hAnsi="Calibri" w:cs="Calibri"/>
        </w:rPr>
        <w:t xml:space="preserve">se fotografisanje kao metoda </w:t>
      </w:r>
      <w:r w:rsidRPr="0097324A">
        <w:rPr>
          <w:rFonts w:ascii="Calibri" w:hAnsi="Calibri" w:cs="Calibri"/>
        </w:rPr>
        <w:t>u potpunosti zam</w:t>
      </w:r>
      <w:r w:rsidR="00D86B13">
        <w:rPr>
          <w:rFonts w:ascii="Calibri" w:hAnsi="Calibri" w:cs="Calibri"/>
        </w:rPr>
        <w:t>ij</w:t>
      </w:r>
      <w:r w:rsidRPr="0097324A">
        <w:rPr>
          <w:rFonts w:ascii="Calibri" w:hAnsi="Calibri" w:cs="Calibri"/>
        </w:rPr>
        <w:t xml:space="preserve">eniti </w:t>
      </w:r>
      <w:r w:rsidR="00D86B13">
        <w:rPr>
          <w:rFonts w:ascii="Calibri" w:hAnsi="Calibri" w:cs="Calibri"/>
        </w:rPr>
        <w:t>jer video zapis podrazumijeva veće troškove</w:t>
      </w:r>
      <w:r w:rsidRPr="0097324A">
        <w:rPr>
          <w:rFonts w:ascii="Calibri" w:hAnsi="Calibri" w:cs="Calibri"/>
        </w:rPr>
        <w:t xml:space="preserve"> i </w:t>
      </w:r>
      <w:r w:rsidR="00D86B13">
        <w:rPr>
          <w:rFonts w:ascii="Calibri" w:hAnsi="Calibri" w:cs="Calibri"/>
        </w:rPr>
        <w:t>uopšteno</w:t>
      </w:r>
      <w:r w:rsidRPr="0097324A">
        <w:rPr>
          <w:rFonts w:ascii="Calibri" w:hAnsi="Calibri" w:cs="Calibri"/>
        </w:rPr>
        <w:t xml:space="preserve"> ograničen</w:t>
      </w:r>
      <w:r w:rsidR="00D86B13">
        <w:rPr>
          <w:rFonts w:ascii="Calibri" w:hAnsi="Calibri" w:cs="Calibri"/>
        </w:rPr>
        <w:t>iji obim</w:t>
      </w:r>
      <w:r w:rsidRPr="0097324A">
        <w:rPr>
          <w:rFonts w:ascii="Calibri" w:hAnsi="Calibri" w:cs="Calibri"/>
        </w:rPr>
        <w:t xml:space="preserve"> sočiva.</w:t>
      </w:r>
      <w:r w:rsidR="00D86B13">
        <w:rPr>
          <w:rFonts w:ascii="Calibri" w:hAnsi="Calibri" w:cs="Calibri"/>
        </w:rPr>
        <w:t xml:space="preserve"> Ukoliko se</w:t>
      </w:r>
      <w:r w:rsidRPr="0097324A">
        <w:rPr>
          <w:rFonts w:ascii="Calibri" w:hAnsi="Calibri" w:cs="Calibri"/>
        </w:rPr>
        <w:t xml:space="preserve"> fotografije ili video snimci rutinski koriste kao prateći zapisi o viđenjima</w:t>
      </w:r>
      <w:r w:rsidRPr="00A7450B">
        <w:rPr>
          <w:rFonts w:ascii="Calibri" w:hAnsi="Calibri" w:cs="Calibri"/>
        </w:rPr>
        <w:t xml:space="preserve">, </w:t>
      </w:r>
      <w:r w:rsidR="009337CE" w:rsidRPr="00A7450B">
        <w:rPr>
          <w:rFonts w:ascii="Calibri" w:hAnsi="Calibri" w:cs="Calibri"/>
        </w:rPr>
        <w:t>može biti korisno koristiti povrat podataka ili fotografirati obrazac za snimanje neposredno nakon fotografiranja životinje kako biste izbjegli miješanje zapisa.</w:t>
      </w:r>
      <w:r w:rsidR="00D86B13" w:rsidRPr="00A7450B">
        <w:rPr>
          <w:rFonts w:ascii="Calibri" w:hAnsi="Calibri" w:cs="Calibri"/>
        </w:rPr>
        <w:t xml:space="preserve"> </w:t>
      </w:r>
      <w:r w:rsidRPr="00A7450B">
        <w:rPr>
          <w:rFonts w:ascii="Calibri" w:hAnsi="Calibri" w:cs="Calibri"/>
        </w:rPr>
        <w:t>U današnje vr</w:t>
      </w:r>
      <w:r w:rsidR="00D86B13" w:rsidRPr="00A7450B">
        <w:rPr>
          <w:rFonts w:ascii="Calibri" w:hAnsi="Calibri" w:cs="Calibri"/>
        </w:rPr>
        <w:t>ij</w:t>
      </w:r>
      <w:r w:rsidRPr="00A7450B">
        <w:rPr>
          <w:rFonts w:ascii="Calibri" w:hAnsi="Calibri" w:cs="Calibri"/>
        </w:rPr>
        <w:t>eme razvoj fotograf</w:t>
      </w:r>
      <w:r w:rsidR="00D86B13" w:rsidRPr="00A7450B">
        <w:rPr>
          <w:rFonts w:ascii="Calibri" w:hAnsi="Calibri" w:cs="Calibri"/>
        </w:rPr>
        <w:t>ije</w:t>
      </w:r>
      <w:r w:rsidRPr="00A7450B">
        <w:rPr>
          <w:rFonts w:ascii="Calibri" w:hAnsi="Calibri" w:cs="Calibri"/>
        </w:rPr>
        <w:t xml:space="preserve"> (precizna kontrola ekspozicije, brz</w:t>
      </w:r>
      <w:r w:rsidR="00D86B13" w:rsidRPr="00A7450B">
        <w:rPr>
          <w:rFonts w:ascii="Calibri" w:hAnsi="Calibri" w:cs="Calibri"/>
        </w:rPr>
        <w:t xml:space="preserve"> autofokus</w:t>
      </w:r>
      <w:r w:rsidRPr="00A7450B">
        <w:rPr>
          <w:rFonts w:ascii="Calibri" w:hAnsi="Calibri" w:cs="Calibri"/>
        </w:rPr>
        <w:t xml:space="preserve"> zum sočiva, motorni pogoni, i</w:t>
      </w:r>
      <w:r w:rsidR="00D86B13" w:rsidRPr="00A7450B">
        <w:rPr>
          <w:rFonts w:ascii="Calibri" w:hAnsi="Calibri" w:cs="Calibri"/>
        </w:rPr>
        <w:t xml:space="preserve"> sl</w:t>
      </w:r>
      <w:r w:rsidRPr="00A7450B">
        <w:rPr>
          <w:rFonts w:ascii="Calibri" w:hAnsi="Calibri" w:cs="Calibri"/>
        </w:rPr>
        <w:t>.) omogućili su osobama bez mnogo iskustva</w:t>
      </w:r>
      <w:r w:rsidRPr="0097324A">
        <w:rPr>
          <w:rFonts w:ascii="Calibri" w:hAnsi="Calibri" w:cs="Calibri"/>
        </w:rPr>
        <w:t xml:space="preserve"> da naprave upotrebljive fotografije za identifikaciju vrsta. Porast digitalne fotografije dodatno je pomogao </w:t>
      </w:r>
      <w:r w:rsidR="00A7450B">
        <w:rPr>
          <w:rFonts w:ascii="Calibri" w:hAnsi="Calibri" w:cs="Calibri"/>
        </w:rPr>
        <w:t xml:space="preserve">ovoj metodologiji </w:t>
      </w:r>
      <w:r w:rsidRPr="0097324A">
        <w:rPr>
          <w:rFonts w:ascii="Calibri" w:hAnsi="Calibri" w:cs="Calibri"/>
        </w:rPr>
        <w:t>omogućavajući ljudima da odmah prov</w:t>
      </w:r>
      <w:r w:rsidR="00D86B13">
        <w:rPr>
          <w:rFonts w:ascii="Calibri" w:hAnsi="Calibri" w:cs="Calibri"/>
        </w:rPr>
        <w:t>j</w:t>
      </w:r>
      <w:r w:rsidRPr="0097324A">
        <w:rPr>
          <w:rFonts w:ascii="Calibri" w:hAnsi="Calibri" w:cs="Calibri"/>
        </w:rPr>
        <w:t>ere da li su slike koje su snimili adekvatne.</w:t>
      </w:r>
    </w:p>
    <w:p w14:paraId="7358828D" w14:textId="0E6C22A9" w:rsidR="003870A8" w:rsidRPr="001C2F50" w:rsidRDefault="003870A8" w:rsidP="003870A8">
      <w:pPr>
        <w:rPr>
          <w:rFonts w:ascii="Calibri" w:hAnsi="Calibri" w:cs="Calibri"/>
          <w:color w:val="C00000"/>
        </w:rPr>
      </w:pPr>
    </w:p>
    <w:p w14:paraId="4D70725E" w14:textId="04E81CB7" w:rsidR="00216546" w:rsidRPr="00A20272" w:rsidRDefault="00A20272" w:rsidP="00A20272">
      <w:pPr>
        <w:pStyle w:val="Heading31"/>
        <w:ind w:firstLine="708"/>
        <w:rPr>
          <w:rFonts w:eastAsia="Calibri"/>
        </w:rPr>
      </w:pPr>
      <w:bookmarkStart w:id="43" w:name="_Toc82417956"/>
      <w:bookmarkStart w:id="44" w:name="_Toc105659959"/>
      <w:r>
        <w:rPr>
          <w:rFonts w:eastAsia="Calibri"/>
        </w:rPr>
        <w:t xml:space="preserve">2.1.3   </w:t>
      </w:r>
      <w:r w:rsidR="00D86B13">
        <w:rPr>
          <w:rFonts w:eastAsia="Calibri"/>
        </w:rPr>
        <w:t>Morski gmizavci</w:t>
      </w:r>
      <w:r w:rsidR="00D74D4B" w:rsidRPr="00A20272">
        <w:rPr>
          <w:rFonts w:eastAsia="Calibri"/>
        </w:rPr>
        <w:t xml:space="preserve"> (</w:t>
      </w:r>
      <w:r w:rsidR="00D86B13">
        <w:rPr>
          <w:rFonts w:eastAsia="Calibri"/>
        </w:rPr>
        <w:t>morske kornjače</w:t>
      </w:r>
      <w:r w:rsidR="00D74D4B" w:rsidRPr="00A20272">
        <w:rPr>
          <w:rFonts w:eastAsia="Calibri"/>
        </w:rPr>
        <w:t>)</w:t>
      </w:r>
      <w:bookmarkEnd w:id="43"/>
      <w:bookmarkEnd w:id="44"/>
    </w:p>
    <w:p w14:paraId="09D6DBB3" w14:textId="202CD89D" w:rsidR="00D86B13" w:rsidRDefault="007030C8" w:rsidP="00D86B13">
      <w:pPr>
        <w:spacing w:before="180" w:after="120" w:line="276" w:lineRule="auto"/>
        <w:jc w:val="both"/>
        <w:rPr>
          <w:rFonts w:ascii="Calibri" w:eastAsia="Times New Roman" w:hAnsi="Calibri" w:cs="Calibri"/>
          <w:lang w:val="en-GB" w:eastAsia="hr-HR"/>
        </w:rPr>
      </w:pPr>
      <w:r w:rsidRPr="007030C8">
        <w:rPr>
          <w:rFonts w:eastAsia="Times New Roman" w:cstheme="minorHAnsi"/>
          <w:lang w:val="en-GB" w:eastAsia="hr-HR"/>
        </w:rPr>
        <w:t>U crnogorskom dijelu Jadranskog mora</w:t>
      </w:r>
      <w:r w:rsidR="00D86B13" w:rsidRPr="007030C8">
        <w:rPr>
          <w:rFonts w:cstheme="minorHAnsi"/>
          <w:color w:val="000000"/>
        </w:rPr>
        <w:t>, identifikovano je prisustvo tri vrste morskih kornjača</w:t>
      </w:r>
      <w:r w:rsidRPr="007030C8">
        <w:rPr>
          <w:rFonts w:cstheme="minorHAnsi"/>
          <w:color w:val="000000"/>
        </w:rPr>
        <w:t xml:space="preserve">. Tu spadaju </w:t>
      </w:r>
      <w:r w:rsidR="00D86B13" w:rsidRPr="007030C8">
        <w:rPr>
          <w:rFonts w:cstheme="minorHAnsi"/>
          <w:color w:val="000000"/>
        </w:rPr>
        <w:t xml:space="preserve"> glavata</w:t>
      </w:r>
      <w:r w:rsidRPr="007030C8">
        <w:rPr>
          <w:rFonts w:cstheme="minorHAnsi"/>
          <w:color w:val="000000"/>
        </w:rPr>
        <w:t xml:space="preserve"> </w:t>
      </w:r>
      <w:r w:rsidR="00D86B13" w:rsidRPr="007030C8">
        <w:rPr>
          <w:rFonts w:cstheme="minorHAnsi"/>
          <w:color w:val="000000"/>
        </w:rPr>
        <w:t>kornjača (</w:t>
      </w:r>
      <w:r w:rsidR="00D86B13" w:rsidRPr="007030C8">
        <w:rPr>
          <w:rFonts w:cstheme="minorHAnsi"/>
          <w:i/>
          <w:iCs/>
          <w:color w:val="000000"/>
        </w:rPr>
        <w:t>Caretta caretta</w:t>
      </w:r>
      <w:r w:rsidR="00D86B13" w:rsidRPr="007030C8">
        <w:rPr>
          <w:rFonts w:cstheme="minorHAnsi"/>
          <w:color w:val="000000"/>
        </w:rPr>
        <w:t>)</w:t>
      </w:r>
      <w:r w:rsidRPr="007030C8">
        <w:rPr>
          <w:rFonts w:cstheme="minorHAnsi"/>
          <w:color w:val="000000"/>
        </w:rPr>
        <w:t xml:space="preserve">, </w:t>
      </w:r>
      <w:r w:rsidR="00D86B13" w:rsidRPr="007030C8">
        <w:rPr>
          <w:rFonts w:cstheme="minorHAnsi"/>
          <w:color w:val="000000"/>
        </w:rPr>
        <w:t xml:space="preserve"> zelena kornjača (</w:t>
      </w:r>
      <w:r w:rsidR="00D86B13" w:rsidRPr="007030C8">
        <w:rPr>
          <w:rFonts w:cstheme="minorHAnsi"/>
          <w:i/>
          <w:iCs/>
          <w:color w:val="000000"/>
        </w:rPr>
        <w:t>Chelonia mydas</w:t>
      </w:r>
      <w:r w:rsidR="00D86B13" w:rsidRPr="007030C8">
        <w:rPr>
          <w:rFonts w:cstheme="minorHAnsi"/>
          <w:color w:val="000000"/>
        </w:rPr>
        <w:t>) i  džinovska kožasta kornjača</w:t>
      </w:r>
      <w:r w:rsidR="00D86B13" w:rsidRPr="007030C8">
        <w:rPr>
          <w:rFonts w:cstheme="minorHAnsi"/>
          <w:color w:val="000000"/>
        </w:rPr>
        <w:br/>
        <w:t>(</w:t>
      </w:r>
      <w:r w:rsidR="00D86B13" w:rsidRPr="007030C8">
        <w:rPr>
          <w:rFonts w:cstheme="minorHAnsi"/>
          <w:i/>
          <w:iCs/>
          <w:color w:val="000000"/>
        </w:rPr>
        <w:t>Dermochelys coriacea</w:t>
      </w:r>
      <w:r>
        <w:rPr>
          <w:rFonts w:cstheme="minorHAnsi"/>
          <w:color w:val="000000"/>
        </w:rPr>
        <w:t xml:space="preserve">). </w:t>
      </w:r>
      <w:r w:rsidR="00D86B13" w:rsidRPr="00D86B13">
        <w:rPr>
          <w:rFonts w:ascii="Calibri" w:eastAsia="Times New Roman" w:hAnsi="Calibri" w:cs="Calibri"/>
          <w:lang w:val="en-GB" w:eastAsia="hr-HR"/>
        </w:rPr>
        <w:t>Prema dostupnim podacima, glavata kornjača je najprisutnija vrsta kornjača u crnogorskim vodama, dok su druge dvije vrste veoma rijetke. Dodatno, zbog svoje relativno velike rasprostranjenost</w:t>
      </w:r>
      <w:r>
        <w:rPr>
          <w:rFonts w:ascii="Calibri" w:eastAsia="Times New Roman" w:hAnsi="Calibri" w:cs="Calibri"/>
          <w:lang w:val="en-GB" w:eastAsia="hr-HR"/>
        </w:rPr>
        <w:t>i i prisustva u gotovo svakom dije</w:t>
      </w:r>
      <w:r w:rsidR="00D86B13" w:rsidRPr="00D86B13">
        <w:rPr>
          <w:rFonts w:ascii="Calibri" w:eastAsia="Times New Roman" w:hAnsi="Calibri" w:cs="Calibri"/>
          <w:lang w:val="en-GB" w:eastAsia="hr-HR"/>
        </w:rPr>
        <w:t>lu Jadranskog mora, posebno u otvorenom pelagičkom području i s</w:t>
      </w:r>
      <w:r>
        <w:rPr>
          <w:rFonts w:ascii="Calibri" w:eastAsia="Times New Roman" w:hAnsi="Calibri" w:cs="Calibri"/>
          <w:lang w:val="en-GB" w:eastAsia="hr-HR"/>
        </w:rPr>
        <w:t>j</w:t>
      </w:r>
      <w:r w:rsidR="00D86B13" w:rsidRPr="00D86B13">
        <w:rPr>
          <w:rFonts w:ascii="Calibri" w:eastAsia="Times New Roman" w:hAnsi="Calibri" w:cs="Calibri"/>
          <w:lang w:val="en-GB" w:eastAsia="hr-HR"/>
        </w:rPr>
        <w:t xml:space="preserve">evernom Jadranu, kao i vrsta uvrštena na glavnu listu zaštićenih vrsta, glavata kornjača </w:t>
      </w:r>
      <w:r w:rsidRPr="007030C8">
        <w:rPr>
          <w:rFonts w:cstheme="minorHAnsi"/>
          <w:color w:val="000000"/>
        </w:rPr>
        <w:t>(</w:t>
      </w:r>
      <w:r w:rsidRPr="007030C8">
        <w:rPr>
          <w:rFonts w:cstheme="minorHAnsi"/>
          <w:i/>
          <w:iCs/>
          <w:color w:val="000000"/>
        </w:rPr>
        <w:t>Caretta caretta</w:t>
      </w:r>
      <w:r w:rsidRPr="007030C8">
        <w:rPr>
          <w:rFonts w:cstheme="minorHAnsi"/>
          <w:color w:val="000000"/>
        </w:rPr>
        <w:t xml:space="preserve">), </w:t>
      </w:r>
      <w:r w:rsidR="00D86B13" w:rsidRPr="00D86B13">
        <w:rPr>
          <w:rFonts w:ascii="Calibri" w:eastAsia="Times New Roman" w:hAnsi="Calibri" w:cs="Calibri"/>
          <w:lang w:val="en-GB" w:eastAsia="hr-HR"/>
        </w:rPr>
        <w:t>je</w:t>
      </w:r>
      <w:r>
        <w:rPr>
          <w:rFonts w:ascii="Calibri" w:eastAsia="Times New Roman" w:hAnsi="Calibri" w:cs="Calibri"/>
          <w:lang w:val="en-GB" w:eastAsia="hr-HR"/>
        </w:rPr>
        <w:t xml:space="preserve"> pogodan indikator za ocjenu i monitoring GES-a u </w:t>
      </w:r>
      <w:r w:rsidR="00D86B13" w:rsidRPr="00D86B13">
        <w:rPr>
          <w:rFonts w:ascii="Calibri" w:eastAsia="Times New Roman" w:hAnsi="Calibri" w:cs="Calibri"/>
          <w:lang w:val="en-GB" w:eastAsia="hr-HR"/>
        </w:rPr>
        <w:t>teritorijalnim vodama</w:t>
      </w:r>
      <w:r>
        <w:rPr>
          <w:rFonts w:ascii="Calibri" w:eastAsia="Times New Roman" w:hAnsi="Calibri" w:cs="Calibri"/>
          <w:lang w:val="en-GB" w:eastAsia="hr-HR"/>
        </w:rPr>
        <w:t xml:space="preserve"> Crne Gore</w:t>
      </w:r>
      <w:r w:rsidR="00D86B13" w:rsidRPr="00D86B13">
        <w:rPr>
          <w:rFonts w:ascii="Calibri" w:eastAsia="Times New Roman" w:hAnsi="Calibri" w:cs="Calibri"/>
          <w:lang w:val="en-GB" w:eastAsia="hr-HR"/>
        </w:rPr>
        <w:t>.</w:t>
      </w:r>
    </w:p>
    <w:p w14:paraId="5BAA3D28" w14:textId="56CBAA3F" w:rsidR="00A87706" w:rsidRPr="00067808" w:rsidRDefault="00CE0859" w:rsidP="000844F1">
      <w:pPr>
        <w:pStyle w:val="Heading4"/>
        <w:spacing w:after="120"/>
        <w:rPr>
          <w:rFonts w:cs="Calibri"/>
        </w:rPr>
      </w:pPr>
      <w:r>
        <w:rPr>
          <w:rFonts w:cs="Calibri"/>
        </w:rPr>
        <w:t>Trenutno stanje</w:t>
      </w:r>
    </w:p>
    <w:p w14:paraId="0B5F5F5E" w14:textId="25662A1F" w:rsidR="00185108" w:rsidRDefault="00DB49C8" w:rsidP="00185108">
      <w:pPr>
        <w:autoSpaceDE w:val="0"/>
        <w:autoSpaceDN w:val="0"/>
        <w:adjustRightInd w:val="0"/>
        <w:spacing w:after="120" w:line="276" w:lineRule="auto"/>
        <w:jc w:val="both"/>
        <w:rPr>
          <w:rFonts w:ascii="Calibri" w:eastAsia="Calibri" w:hAnsi="Calibri" w:cs="Calibri"/>
          <w:color w:val="000000"/>
          <w:lang w:val="en-GB"/>
        </w:rPr>
      </w:pPr>
      <w:r w:rsidRPr="00DB49C8">
        <w:rPr>
          <w:rFonts w:ascii="Calibri" w:hAnsi="Calibri" w:cs="Calibri"/>
          <w:color w:val="000000"/>
        </w:rPr>
        <w:t>Sjeverni i srednji Jadran predstavljaju neka od najvećih neritskih staništa, a pelagična staništa su</w:t>
      </w:r>
      <w:r w:rsidRPr="00DB49C8">
        <w:rPr>
          <w:rFonts w:ascii="Calibri" w:hAnsi="Calibri" w:cs="Calibri"/>
          <w:color w:val="000000"/>
        </w:rPr>
        <w:br/>
        <w:t>prisutna u dijelovima Jonskog i južnog Jadranskog mora (UNEP/MAP-RAC/SPA, 2015</w:t>
      </w:r>
      <w:r w:rsidRPr="00067808">
        <w:rPr>
          <w:rFonts w:ascii="Calibri" w:eastAsia="Calibri" w:hAnsi="Calibri" w:cs="Calibri"/>
          <w:color w:val="000000"/>
          <w:vertAlign w:val="superscript"/>
          <w:lang w:val="en-GB"/>
        </w:rPr>
        <w:footnoteReference w:id="18"/>
      </w:r>
      <w:r w:rsidRPr="00067808">
        <w:rPr>
          <w:rFonts w:ascii="Calibri" w:eastAsia="Calibri" w:hAnsi="Calibri" w:cs="Calibri"/>
          <w:color w:val="000000"/>
          <w:lang w:val="en-GB"/>
        </w:rPr>
        <w:t>)</w:t>
      </w:r>
      <w:r w:rsidRPr="00DB49C8">
        <w:rPr>
          <w:rFonts w:ascii="Calibri" w:hAnsi="Calibri" w:cs="Calibri"/>
          <w:color w:val="000000"/>
        </w:rPr>
        <w:t>. Nadalje,</w:t>
      </w:r>
      <w:r w:rsidRPr="00DB49C8">
        <w:rPr>
          <w:rFonts w:ascii="Calibri" w:hAnsi="Calibri" w:cs="Calibri"/>
          <w:color w:val="000000"/>
        </w:rPr>
        <w:br/>
        <w:t>nedavna istraživanja pokazala su da glavate kornjače koje naseljavaju Jadran dominantno pripadaju</w:t>
      </w:r>
      <w:r w:rsidRPr="00DB49C8">
        <w:rPr>
          <w:rFonts w:ascii="Calibri" w:hAnsi="Calibri" w:cs="Calibri"/>
          <w:color w:val="000000"/>
        </w:rPr>
        <w:br/>
        <w:t>grčkoj populaciji kornjača (75%). Ne postoje podaci o aktivnosti njihovog gniježđenja u Crnoj Gori, ali</w:t>
      </w:r>
      <w:r w:rsidRPr="00DB49C8">
        <w:rPr>
          <w:rFonts w:ascii="Calibri" w:hAnsi="Calibri" w:cs="Calibri"/>
          <w:color w:val="000000"/>
        </w:rPr>
        <w:br/>
        <w:t>zbog stalnog porasta temperature izazvanog klimatskim promjenama, postoji mogućnost da bi se to</w:t>
      </w:r>
      <w:r w:rsidRPr="00DB49C8">
        <w:rPr>
          <w:rFonts w:ascii="Calibri" w:hAnsi="Calibri" w:cs="Calibri"/>
          <w:color w:val="000000"/>
        </w:rPr>
        <w:br/>
      </w:r>
      <w:r w:rsidRPr="00DB49C8">
        <w:rPr>
          <w:rFonts w:ascii="Calibri" w:hAnsi="Calibri" w:cs="Calibri"/>
          <w:color w:val="000000"/>
        </w:rPr>
        <w:lastRenderedPageBreak/>
        <w:t>moglo promijeniti u budućnosti. Kombinovani podaci iz prethodno navedenih vazdušnih istraživanja</w:t>
      </w:r>
      <w:r w:rsidRPr="00DB49C8">
        <w:rPr>
          <w:rFonts w:ascii="Calibri" w:hAnsi="Calibri" w:cs="Calibri"/>
          <w:color w:val="000000"/>
        </w:rPr>
        <w:br/>
        <w:t>koja su sprovedena u ljeto 2010. i 2013. godine u Jadranskom moru pokazuju da je sjeverni Jadran</w:t>
      </w:r>
      <w:r w:rsidRPr="00DB49C8">
        <w:rPr>
          <w:rFonts w:ascii="Calibri" w:hAnsi="Calibri" w:cs="Calibri"/>
          <w:color w:val="000000"/>
        </w:rPr>
        <w:br/>
        <w:t>najrasprostranjenije područje glavate kornjače sa oko 18.200 jedinki od 27.000 pris</w:t>
      </w:r>
      <w:r w:rsidR="00346BD8">
        <w:rPr>
          <w:rFonts w:ascii="Calibri" w:hAnsi="Calibri" w:cs="Calibri"/>
          <w:color w:val="000000"/>
        </w:rPr>
        <w:t>u</w:t>
      </w:r>
      <w:r w:rsidRPr="00DB49C8">
        <w:rPr>
          <w:rFonts w:ascii="Calibri" w:hAnsi="Calibri" w:cs="Calibri"/>
          <w:color w:val="000000"/>
        </w:rPr>
        <w:t>tnih na cijelom</w:t>
      </w:r>
      <w:r w:rsidRPr="00DB49C8">
        <w:rPr>
          <w:rFonts w:ascii="Calibri" w:hAnsi="Calibri" w:cs="Calibri"/>
          <w:color w:val="000000"/>
        </w:rPr>
        <w:br/>
        <w:t>Jadranu (Fortuna i sar., 2018) (Tabela 3.10). Relativna gustina u južnom Jadranu je ispod jadranskog</w:t>
      </w:r>
      <w:r w:rsidRPr="00DB49C8">
        <w:rPr>
          <w:rFonts w:ascii="Calibri" w:hAnsi="Calibri" w:cs="Calibri"/>
          <w:color w:val="000000"/>
        </w:rPr>
        <w:br/>
        <w:t>prosjeka, sa 0,114</w:t>
      </w:r>
      <w:r w:rsidR="00354F58">
        <w:rPr>
          <w:rFonts w:ascii="Calibri" w:hAnsi="Calibri" w:cs="Calibri"/>
          <w:color w:val="000000"/>
        </w:rPr>
        <w:t xml:space="preserve"> jedinki</w:t>
      </w:r>
      <w:r w:rsidR="00354F58" w:rsidRPr="00067808">
        <w:rPr>
          <w:rFonts w:ascii="Calibri" w:eastAsia="Calibri" w:hAnsi="Calibri" w:cs="Calibri"/>
          <w:color w:val="000000"/>
          <w:lang w:val="en-GB"/>
        </w:rPr>
        <w:t>/km</w:t>
      </w:r>
      <w:r w:rsidR="00354F58" w:rsidRPr="00067808">
        <w:rPr>
          <w:rFonts w:ascii="Calibri" w:eastAsia="Calibri" w:hAnsi="Calibri" w:cs="Calibri"/>
          <w:color w:val="000000"/>
          <w:vertAlign w:val="superscript"/>
          <w:lang w:val="en-GB"/>
        </w:rPr>
        <w:t>2</w:t>
      </w:r>
      <w:r w:rsidR="00354F58" w:rsidRPr="00067808">
        <w:rPr>
          <w:rFonts w:ascii="Calibri" w:eastAsia="Calibri" w:hAnsi="Calibri" w:cs="Calibri"/>
          <w:color w:val="000000"/>
          <w:lang w:val="en-GB"/>
        </w:rPr>
        <w:t>.</w:t>
      </w:r>
      <w:r w:rsidRPr="00DB49C8">
        <w:rPr>
          <w:rFonts w:ascii="Calibri" w:hAnsi="Calibri" w:cs="Calibri"/>
          <w:color w:val="000000"/>
        </w:rPr>
        <w:t>, a izmjerena relativna gustina u teritorijalnim vodama Crne Gore je još</w:t>
      </w:r>
      <w:r w:rsidRPr="00DB49C8">
        <w:rPr>
          <w:rFonts w:ascii="Calibri" w:hAnsi="Calibri" w:cs="Calibri"/>
          <w:color w:val="000000"/>
        </w:rPr>
        <w:br/>
        <w:t>niža, dok je na rubu kontinentalnog šelfa veća. Kao što je već pomenuto, treće vazdušno istraživanje</w:t>
      </w:r>
      <w:r w:rsidRPr="00DB49C8">
        <w:rPr>
          <w:rFonts w:ascii="Calibri" w:hAnsi="Calibri" w:cs="Calibri"/>
          <w:color w:val="000000"/>
        </w:rPr>
        <w:br/>
        <w:t>sprovedeno je 2018. godine u okviru ASI projekta, ali podaci se još uvijek obrađuju. Pored toga, znanje</w:t>
      </w:r>
      <w:r w:rsidRPr="00DB49C8">
        <w:rPr>
          <w:rFonts w:ascii="Calibri" w:hAnsi="Calibri" w:cs="Calibri"/>
          <w:color w:val="000000"/>
        </w:rPr>
        <w:br/>
        <w:t>o morskim kornjačama trebalo bi se poboljšati sprovođenjem t</w:t>
      </w:r>
      <w:r w:rsidR="00354F58">
        <w:rPr>
          <w:rFonts w:ascii="Calibri" w:hAnsi="Calibri" w:cs="Calibri"/>
          <w:color w:val="000000"/>
        </w:rPr>
        <w:t>ekućeg projekta LIFE EUROTURTLES</w:t>
      </w:r>
      <w:r w:rsidR="00354F58" w:rsidRPr="00067808">
        <w:rPr>
          <w:rFonts w:ascii="Calibri" w:eastAsia="Calibri" w:hAnsi="Calibri" w:cs="Calibri"/>
          <w:color w:val="000000"/>
          <w:vertAlign w:val="superscript"/>
          <w:lang w:val="en-GB"/>
        </w:rPr>
        <w:footnoteReference w:id="19"/>
      </w:r>
      <w:r w:rsidR="00354F58" w:rsidRPr="00067808">
        <w:rPr>
          <w:rFonts w:ascii="Calibri" w:eastAsia="Calibri" w:hAnsi="Calibri" w:cs="Calibri"/>
          <w:color w:val="000000"/>
          <w:lang w:val="en-GB"/>
        </w:rPr>
        <w:t xml:space="preserve">.  </w:t>
      </w:r>
    </w:p>
    <w:p w14:paraId="008313D8" w14:textId="5D4F395D" w:rsidR="00F7301B" w:rsidRPr="00185108" w:rsidRDefault="00F7301B" w:rsidP="00185108">
      <w:pPr>
        <w:autoSpaceDE w:val="0"/>
        <w:autoSpaceDN w:val="0"/>
        <w:adjustRightInd w:val="0"/>
        <w:spacing w:after="120" w:line="276" w:lineRule="auto"/>
        <w:jc w:val="both"/>
        <w:rPr>
          <w:rFonts w:ascii="Calibri" w:eastAsia="Calibri" w:hAnsi="Calibri" w:cs="Calibri"/>
          <w:color w:val="000000"/>
          <w:lang w:val="en-GB"/>
        </w:rPr>
      </w:pPr>
      <w:r w:rsidRPr="00F7301B">
        <w:rPr>
          <w:rFonts w:ascii="Calibri" w:eastAsia="Calibri" w:hAnsi="Calibri" w:cs="Calibri"/>
          <w:lang w:val="en-GB"/>
        </w:rPr>
        <w:t xml:space="preserve">Posebno za brojnost populacije i distribuciju vrsta, podaci iz dva pažljivo sprovedena </w:t>
      </w:r>
      <w:r w:rsidRPr="00F7301B">
        <w:rPr>
          <w:rFonts w:ascii="Calibri" w:hAnsi="Calibri" w:cs="Calibri"/>
          <w:color w:val="000000"/>
        </w:rPr>
        <w:t>vazdušna</w:t>
      </w:r>
      <w:r w:rsidRPr="00F7301B">
        <w:rPr>
          <w:rFonts w:ascii="Calibri" w:hAnsi="Calibri" w:cs="Calibri"/>
          <w:color w:val="000000"/>
        </w:rPr>
        <w:br/>
        <w:t>ispitivanja</w:t>
      </w:r>
      <w:r w:rsidRPr="00F7301B">
        <w:rPr>
          <w:rFonts w:ascii="Calibri" w:eastAsia="Calibri" w:hAnsi="Calibri" w:cs="Calibri"/>
          <w:lang w:val="en-GB"/>
        </w:rPr>
        <w:t xml:space="preserve"> </w:t>
      </w:r>
      <w:r>
        <w:rPr>
          <w:rFonts w:ascii="Calibri" w:eastAsia="Calibri" w:hAnsi="Calibri" w:cs="Calibri"/>
          <w:lang w:val="en-GB"/>
        </w:rPr>
        <w:t xml:space="preserve">uopšteno </w:t>
      </w:r>
      <w:r w:rsidRPr="00F7301B">
        <w:rPr>
          <w:rFonts w:ascii="Calibri" w:eastAsia="Calibri" w:hAnsi="Calibri" w:cs="Calibri"/>
          <w:lang w:val="en-GB"/>
        </w:rPr>
        <w:t xml:space="preserve">nisu pokazali </w:t>
      </w:r>
      <w:r w:rsidRPr="00F7301B">
        <w:rPr>
          <w:rFonts w:ascii="Calibri" w:hAnsi="Calibri" w:cs="Calibri"/>
          <w:color w:val="000000"/>
        </w:rPr>
        <w:t>pad ili negativne trendove</w:t>
      </w:r>
      <w:r>
        <w:rPr>
          <w:rFonts w:ascii="Calibri" w:hAnsi="Calibri" w:cs="Calibri"/>
          <w:color w:val="000000"/>
        </w:rPr>
        <w:t xml:space="preserve">. </w:t>
      </w:r>
      <w:r w:rsidRPr="00F7301B">
        <w:rPr>
          <w:rFonts w:ascii="Calibri" w:hAnsi="Calibri" w:cs="Calibri"/>
          <w:color w:val="000000"/>
        </w:rPr>
        <w:t>Ipak, u nedostatku</w:t>
      </w:r>
      <w:r w:rsidRPr="00F7301B">
        <w:rPr>
          <w:rFonts w:ascii="Calibri" w:hAnsi="Calibri" w:cs="Calibri"/>
          <w:color w:val="000000"/>
        </w:rPr>
        <w:br/>
        <w:t>dugoročnih serija podataka nije moguće sa sigurnošću donijeti zaključke o karakteristikama GES-a</w:t>
      </w:r>
      <w:r>
        <w:rPr>
          <w:rFonts w:ascii="Calibri" w:hAnsi="Calibri" w:cs="Calibri"/>
          <w:color w:val="000000"/>
        </w:rPr>
        <w:t xml:space="preserve">. </w:t>
      </w:r>
      <w:r w:rsidRPr="00F7301B">
        <w:rPr>
          <w:rFonts w:ascii="Calibri" w:hAnsi="Calibri" w:cs="Calibri"/>
          <w:color w:val="000000"/>
        </w:rPr>
        <w:t>Kao i za sisare, rezultati ASI 2018, koji su u toku obrade, trebalo bi da daju bolju sliku</w:t>
      </w:r>
      <w:r w:rsidRPr="00F7301B">
        <w:rPr>
          <w:rFonts w:ascii="Calibri" w:hAnsi="Calibri" w:cs="Calibri"/>
          <w:color w:val="000000"/>
        </w:rPr>
        <w:br/>
        <w:t>GES-a za morske kornjače u budućim procjenama.</w:t>
      </w:r>
    </w:p>
    <w:p w14:paraId="72245D9F" w14:textId="56DD27CC" w:rsidR="00226279" w:rsidRPr="00226279" w:rsidRDefault="00226279" w:rsidP="001E2A8E">
      <w:pPr>
        <w:pStyle w:val="Heading4"/>
        <w:rPr>
          <w:rFonts w:cs="Calibri"/>
        </w:rPr>
      </w:pPr>
      <w:r w:rsidRPr="00226279">
        <w:rPr>
          <w:rFonts w:cs="Calibri"/>
        </w:rPr>
        <w:t>Zaht</w:t>
      </w:r>
      <w:r w:rsidR="001E2A8E">
        <w:rPr>
          <w:rFonts w:cs="Calibri"/>
        </w:rPr>
        <w:t>j</w:t>
      </w:r>
      <w:r w:rsidRPr="00226279">
        <w:rPr>
          <w:rFonts w:cs="Calibri"/>
        </w:rPr>
        <w:t xml:space="preserve">evi </w:t>
      </w:r>
      <w:r w:rsidR="001E2A8E">
        <w:rPr>
          <w:rFonts w:cs="Calibri"/>
        </w:rPr>
        <w:t>u pogledu monitoringa morskih gmizavaca</w:t>
      </w:r>
      <w:r w:rsidRPr="00226279">
        <w:rPr>
          <w:rFonts w:cs="Calibri"/>
        </w:rPr>
        <w:t xml:space="preserve"> (morska kornjača)</w:t>
      </w:r>
    </w:p>
    <w:p w14:paraId="78288881" w14:textId="7B8EFED3" w:rsidR="00226279" w:rsidRPr="00226279" w:rsidRDefault="00226279" w:rsidP="007C7DF3">
      <w:pPr>
        <w:autoSpaceDE w:val="0"/>
        <w:autoSpaceDN w:val="0"/>
        <w:adjustRightInd w:val="0"/>
        <w:spacing w:line="276" w:lineRule="auto"/>
        <w:jc w:val="both"/>
        <w:rPr>
          <w:rFonts w:ascii="Calibri" w:hAnsi="Calibri" w:cs="Calibri"/>
        </w:rPr>
      </w:pPr>
      <w:r w:rsidRPr="00226279">
        <w:rPr>
          <w:rFonts w:ascii="Calibri" w:hAnsi="Calibri" w:cs="Calibri"/>
        </w:rPr>
        <w:t>Zaht</w:t>
      </w:r>
      <w:r w:rsidR="001E2A8E">
        <w:rPr>
          <w:rFonts w:ascii="Calibri" w:hAnsi="Calibri" w:cs="Calibri"/>
        </w:rPr>
        <w:t>j</w:t>
      </w:r>
      <w:r w:rsidRPr="00226279">
        <w:rPr>
          <w:rFonts w:ascii="Calibri" w:hAnsi="Calibri" w:cs="Calibri"/>
        </w:rPr>
        <w:t xml:space="preserve">evi </w:t>
      </w:r>
      <w:r w:rsidR="001E2A8E">
        <w:rPr>
          <w:rFonts w:ascii="Calibri" w:hAnsi="Calibri" w:cs="Calibri"/>
        </w:rPr>
        <w:t>u pogledu monitoringa prema ODMS</w:t>
      </w:r>
      <w:r w:rsidRPr="00226279">
        <w:rPr>
          <w:rFonts w:ascii="Calibri" w:hAnsi="Calibri" w:cs="Calibri"/>
        </w:rPr>
        <w:t xml:space="preserve"> i Barselonsk</w:t>
      </w:r>
      <w:r w:rsidR="001E2A8E">
        <w:rPr>
          <w:rFonts w:ascii="Calibri" w:hAnsi="Calibri" w:cs="Calibri"/>
        </w:rPr>
        <w:t>oj konvenciji</w:t>
      </w:r>
      <w:r w:rsidRPr="00226279">
        <w:rPr>
          <w:rFonts w:ascii="Calibri" w:hAnsi="Calibri" w:cs="Calibri"/>
        </w:rPr>
        <w:t xml:space="preserve"> (BC) jasno se preklapaju sa zaht</w:t>
      </w:r>
      <w:r w:rsidR="001E2A8E">
        <w:rPr>
          <w:rFonts w:ascii="Calibri" w:hAnsi="Calibri" w:cs="Calibri"/>
        </w:rPr>
        <w:t>j</w:t>
      </w:r>
      <w:r w:rsidRPr="00226279">
        <w:rPr>
          <w:rFonts w:ascii="Calibri" w:hAnsi="Calibri" w:cs="Calibri"/>
        </w:rPr>
        <w:t>evima za morske sisare i morske kornjače. Za morske kornjače GES se postiže kada je pojava praćenih vrsta morskih kornjača (</w:t>
      </w:r>
      <w:r w:rsidR="00F85DEC">
        <w:rPr>
          <w:rFonts w:ascii="Calibri" w:hAnsi="Calibri" w:cs="Calibri"/>
        </w:rPr>
        <w:t xml:space="preserve"> </w:t>
      </w:r>
      <w:r w:rsidRPr="00226279">
        <w:rPr>
          <w:rFonts w:ascii="Calibri" w:hAnsi="Calibri" w:cs="Calibri"/>
        </w:rPr>
        <w:t>glavat</w:t>
      </w:r>
      <w:r w:rsidR="00F85DEC">
        <w:rPr>
          <w:rFonts w:ascii="Calibri" w:hAnsi="Calibri" w:cs="Calibri"/>
        </w:rPr>
        <w:t>a</w:t>
      </w:r>
      <w:r w:rsidRPr="00226279">
        <w:rPr>
          <w:rFonts w:ascii="Calibri" w:hAnsi="Calibri" w:cs="Calibri"/>
        </w:rPr>
        <w:t xml:space="preserve"> </w:t>
      </w:r>
      <w:r w:rsidR="00F85DEC">
        <w:rPr>
          <w:rFonts w:ascii="Calibri" w:hAnsi="Calibri" w:cs="Calibri"/>
        </w:rPr>
        <w:t>želva</w:t>
      </w:r>
      <w:r w:rsidRPr="00226279">
        <w:rPr>
          <w:rFonts w:ascii="Calibri" w:hAnsi="Calibri" w:cs="Calibri"/>
        </w:rPr>
        <w:t>) u Jadranskom moru stabilna i ne mijenja se značajno u području distribucije zbog antropogenih uticaja.</w:t>
      </w:r>
    </w:p>
    <w:p w14:paraId="3B97FB39" w14:textId="6AD77AA0" w:rsidR="00EC6205" w:rsidRPr="00B12DFC" w:rsidRDefault="00D71BB1" w:rsidP="00B12DFC">
      <w:pPr>
        <w:autoSpaceDE w:val="0"/>
        <w:autoSpaceDN w:val="0"/>
        <w:adjustRightInd w:val="0"/>
        <w:spacing w:line="276" w:lineRule="auto"/>
        <w:jc w:val="both"/>
        <w:rPr>
          <w:rFonts w:ascii="Calibri" w:hAnsi="Calibri" w:cs="Calibri"/>
        </w:rPr>
      </w:pPr>
      <w:r>
        <w:rPr>
          <w:rFonts w:ascii="Calibri" w:hAnsi="Calibri" w:cs="Calibri"/>
        </w:rPr>
        <w:t xml:space="preserve">Kriterijumi </w:t>
      </w:r>
      <w:r w:rsidR="007C7DF3" w:rsidRPr="00226279">
        <w:rPr>
          <w:rFonts w:ascii="Calibri" w:hAnsi="Calibri" w:cs="Calibri"/>
        </w:rPr>
        <w:t xml:space="preserve"> </w:t>
      </w:r>
      <w:r w:rsidR="00226279" w:rsidRPr="00226279">
        <w:rPr>
          <w:rFonts w:ascii="Calibri" w:hAnsi="Calibri" w:cs="Calibri"/>
        </w:rPr>
        <w:t xml:space="preserve">i </w:t>
      </w:r>
      <w:r>
        <w:rPr>
          <w:rFonts w:ascii="Calibri" w:hAnsi="Calibri" w:cs="Calibri"/>
        </w:rPr>
        <w:t xml:space="preserve">sa njima </w:t>
      </w:r>
      <w:r w:rsidR="00226279" w:rsidRPr="00226279">
        <w:rPr>
          <w:rFonts w:ascii="Calibri" w:hAnsi="Calibri" w:cs="Calibri"/>
        </w:rPr>
        <w:t>povezani indikator</w:t>
      </w:r>
      <w:r w:rsidR="0050796E">
        <w:rPr>
          <w:rFonts w:ascii="Calibri" w:hAnsi="Calibri" w:cs="Calibri"/>
        </w:rPr>
        <w:t>i</w:t>
      </w:r>
      <w:r w:rsidR="00226279" w:rsidRPr="00226279">
        <w:rPr>
          <w:rFonts w:ascii="Calibri" w:hAnsi="Calibri" w:cs="Calibri"/>
        </w:rPr>
        <w:t xml:space="preserve"> utvrđeni Odlukom Komisije </w:t>
      </w:r>
      <w:r w:rsidR="007C7DF3">
        <w:rPr>
          <w:rFonts w:ascii="Calibri" w:hAnsi="Calibri" w:cs="Calibri"/>
        </w:rPr>
        <w:t>ODMS</w:t>
      </w:r>
      <w:r w:rsidR="00226279" w:rsidRPr="00226279">
        <w:rPr>
          <w:rFonts w:ascii="Calibri" w:hAnsi="Calibri" w:cs="Calibri"/>
        </w:rPr>
        <w:t xml:space="preserve"> 2017/845/EU</w:t>
      </w:r>
      <w:r>
        <w:rPr>
          <w:rFonts w:ascii="Calibri" w:hAnsi="Calibri" w:cs="Calibri"/>
        </w:rPr>
        <w:t>, te ciljevi</w:t>
      </w:r>
      <w:r w:rsidR="00226279" w:rsidRPr="00226279">
        <w:rPr>
          <w:rFonts w:ascii="Calibri" w:hAnsi="Calibri" w:cs="Calibri"/>
        </w:rPr>
        <w:t xml:space="preserve"> za proc</w:t>
      </w:r>
      <w:r w:rsidR="007C7DF3">
        <w:rPr>
          <w:rFonts w:ascii="Calibri" w:hAnsi="Calibri" w:cs="Calibri"/>
        </w:rPr>
        <w:t>j</w:t>
      </w:r>
      <w:r w:rsidR="00226279" w:rsidRPr="00226279">
        <w:rPr>
          <w:rFonts w:ascii="Calibri" w:hAnsi="Calibri" w:cs="Calibri"/>
        </w:rPr>
        <w:t>enu napretka ka postizanju GES-a u pogledu morskih gmizavaca</w:t>
      </w:r>
      <w:r>
        <w:rPr>
          <w:rFonts w:ascii="Calibri" w:hAnsi="Calibri" w:cs="Calibri"/>
        </w:rPr>
        <w:t xml:space="preserve"> </w:t>
      </w:r>
      <w:r w:rsidR="00226279" w:rsidRPr="00226279">
        <w:rPr>
          <w:rFonts w:ascii="Calibri" w:hAnsi="Calibri" w:cs="Calibri"/>
        </w:rPr>
        <w:t>naveden</w:t>
      </w:r>
      <w:r w:rsidR="007C7DF3">
        <w:rPr>
          <w:rFonts w:ascii="Calibri" w:hAnsi="Calibri" w:cs="Calibri"/>
        </w:rPr>
        <w:t xml:space="preserve">i su </w:t>
      </w:r>
      <w:r w:rsidR="00226279" w:rsidRPr="00226279">
        <w:rPr>
          <w:rFonts w:ascii="Calibri" w:hAnsi="Calibri" w:cs="Calibri"/>
        </w:rPr>
        <w:t>u tabeli 2.4.</w:t>
      </w:r>
    </w:p>
    <w:p w14:paraId="11D4095F" w14:textId="77777777" w:rsidR="00E7754F" w:rsidRPr="00E7754F" w:rsidRDefault="00E7754F" w:rsidP="00E7754F">
      <w:pPr>
        <w:rPr>
          <w:lang w:val="en-US" w:eastAsia="fr-FR"/>
        </w:rPr>
      </w:pPr>
    </w:p>
    <w:p w14:paraId="59CB01F6" w14:textId="04F4C9F9" w:rsidR="00A87706" w:rsidRPr="000A50A2" w:rsidRDefault="00806BF4" w:rsidP="00806BF4">
      <w:pPr>
        <w:pStyle w:val="Caption"/>
        <w:rPr>
          <w:rFonts w:cs="Calibri"/>
          <w:b w:val="0"/>
          <w:sz w:val="22"/>
          <w:szCs w:val="22"/>
        </w:rPr>
      </w:pPr>
      <w:bookmarkStart w:id="45" w:name="_Toc106008628"/>
      <w:r>
        <w:t>Tab</w:t>
      </w:r>
      <w:r w:rsidR="00F85DEC">
        <w:t>ela</w:t>
      </w:r>
      <w:r>
        <w:t xml:space="preserve"> </w:t>
      </w:r>
      <w:r w:rsidR="008E7B00">
        <w:fldChar w:fldCharType="begin"/>
      </w:r>
      <w:r w:rsidR="008E7B00">
        <w:instrText xml:space="preserve"> STYLEREF 1 \s </w:instrText>
      </w:r>
      <w:r w:rsidR="008E7B00">
        <w:fldChar w:fldCharType="separate"/>
      </w:r>
      <w:r w:rsidR="00AC70AD">
        <w:rPr>
          <w:noProof/>
        </w:rPr>
        <w:t>2</w:t>
      </w:r>
      <w:r w:rsidR="008E7B00">
        <w:fldChar w:fldCharType="end"/>
      </w:r>
      <w:r w:rsidR="008E7B00">
        <w:t>.</w:t>
      </w:r>
      <w:r w:rsidR="008E7B00">
        <w:fldChar w:fldCharType="begin"/>
      </w:r>
      <w:r w:rsidR="008E7B00">
        <w:instrText xml:space="preserve"> SEQ Table \* ARABIC \s 1 </w:instrText>
      </w:r>
      <w:r w:rsidR="008E7B00">
        <w:fldChar w:fldCharType="separate"/>
      </w:r>
      <w:r w:rsidR="00AC70AD">
        <w:rPr>
          <w:noProof/>
        </w:rPr>
        <w:t>4</w:t>
      </w:r>
      <w:r w:rsidR="008E7B00">
        <w:fldChar w:fldCharType="end"/>
      </w:r>
      <w:r w:rsidRPr="000A50A2">
        <w:rPr>
          <w:sz w:val="22"/>
          <w:szCs w:val="22"/>
        </w:rPr>
        <w:t xml:space="preserve"> </w:t>
      </w:r>
      <w:r w:rsidRPr="001E2A8E">
        <w:rPr>
          <w:rFonts w:cs="Calibri"/>
          <w:sz w:val="22"/>
          <w:szCs w:val="22"/>
        </w:rPr>
        <w:t>Odabrani kriterijumi, ciljevi i indikatori koji će se primeniti u programu monitoringa</w:t>
      </w:r>
      <w:bookmarkEnd w:id="45"/>
    </w:p>
    <w:tbl>
      <w:tblPr>
        <w:tblStyle w:val="GolderTable8"/>
        <w:tblpPr w:leftFromText="180" w:rightFromText="180" w:vertAnchor="text" w:tblpY="1"/>
        <w:tblOverlap w:val="never"/>
        <w:tblW w:w="0" w:type="auto"/>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2117"/>
        <w:gridCol w:w="4079"/>
        <w:gridCol w:w="77"/>
        <w:gridCol w:w="2743"/>
      </w:tblGrid>
      <w:tr w:rsidR="00D74D4B" w:rsidRPr="001E2A8E" w14:paraId="648F0238" w14:textId="1C861F0C" w:rsidTr="006200AD">
        <w:trPr>
          <w:tblHeader/>
        </w:trPr>
        <w:tc>
          <w:tcPr>
            <w:tcW w:w="2122" w:type="dxa"/>
            <w:shd w:val="clear" w:color="auto" w:fill="2F5496" w:themeFill="accent1" w:themeFillShade="BF"/>
          </w:tcPr>
          <w:p w14:paraId="5C1711CF" w14:textId="01A64249" w:rsidR="00D74D4B" w:rsidRPr="001E2A8E" w:rsidRDefault="00226279" w:rsidP="00F675CA">
            <w:pPr>
              <w:jc w:val="center"/>
              <w:rPr>
                <w:rFonts w:cs="Calibri"/>
                <w:b/>
                <w:color w:val="FFFFFF" w:themeColor="background1"/>
                <w:sz w:val="20"/>
                <w:szCs w:val="20"/>
                <w:lang w:val="en-GB"/>
              </w:rPr>
            </w:pPr>
            <w:bookmarkStart w:id="46" w:name="_Hlk66472740"/>
            <w:r w:rsidRPr="001E2A8E">
              <w:rPr>
                <w:rFonts w:cs="Calibri"/>
                <w:b/>
                <w:color w:val="FFFFFF" w:themeColor="background1"/>
                <w:sz w:val="20"/>
                <w:szCs w:val="20"/>
                <w:lang w:val="en-GB"/>
              </w:rPr>
              <w:t>Kriterijum</w:t>
            </w:r>
          </w:p>
        </w:tc>
        <w:tc>
          <w:tcPr>
            <w:tcW w:w="4110" w:type="dxa"/>
            <w:shd w:val="clear" w:color="auto" w:fill="2F5496" w:themeFill="accent1" w:themeFillShade="BF"/>
          </w:tcPr>
          <w:p w14:paraId="019C4EFD" w14:textId="5EE1619A" w:rsidR="00D74D4B" w:rsidRPr="001E2A8E" w:rsidRDefault="00226279" w:rsidP="00226279">
            <w:pPr>
              <w:jc w:val="center"/>
              <w:rPr>
                <w:rFonts w:cs="Calibri"/>
                <w:b/>
                <w:color w:val="FFFFFF" w:themeColor="background1"/>
                <w:sz w:val="20"/>
                <w:szCs w:val="20"/>
                <w:lang w:val="en-GB"/>
              </w:rPr>
            </w:pPr>
            <w:r w:rsidRPr="001E2A8E">
              <w:rPr>
                <w:rFonts w:cs="Calibri"/>
                <w:b/>
                <w:color w:val="FFFFFF" w:themeColor="background1"/>
                <w:sz w:val="20"/>
                <w:szCs w:val="20"/>
                <w:lang w:val="en-GB"/>
              </w:rPr>
              <w:t>Cilj</w:t>
            </w:r>
          </w:p>
        </w:tc>
        <w:tc>
          <w:tcPr>
            <w:tcW w:w="2835" w:type="dxa"/>
            <w:gridSpan w:val="2"/>
            <w:shd w:val="clear" w:color="auto" w:fill="2F5496" w:themeFill="accent1" w:themeFillShade="BF"/>
          </w:tcPr>
          <w:p w14:paraId="33C662D5" w14:textId="6DC68B39" w:rsidR="00D74D4B" w:rsidRPr="001E2A8E" w:rsidRDefault="00D74D4B" w:rsidP="00F675CA">
            <w:pPr>
              <w:jc w:val="center"/>
              <w:rPr>
                <w:rFonts w:cs="Calibri"/>
                <w:b/>
                <w:color w:val="FFFFFF" w:themeColor="background1"/>
                <w:sz w:val="20"/>
                <w:szCs w:val="20"/>
                <w:lang w:val="en-GB"/>
              </w:rPr>
            </w:pPr>
            <w:r w:rsidRPr="001E2A8E">
              <w:rPr>
                <w:rFonts w:cs="Calibri"/>
                <w:b/>
                <w:color w:val="FFFFFF" w:themeColor="background1"/>
                <w:sz w:val="20"/>
                <w:szCs w:val="20"/>
                <w:lang w:val="en-GB"/>
              </w:rPr>
              <w:t>Indi</w:t>
            </w:r>
            <w:r w:rsidR="00226279" w:rsidRPr="001E2A8E">
              <w:rPr>
                <w:rFonts w:cs="Calibri"/>
                <w:b/>
                <w:color w:val="FFFFFF" w:themeColor="background1"/>
                <w:sz w:val="20"/>
                <w:szCs w:val="20"/>
                <w:lang w:val="en-GB"/>
              </w:rPr>
              <w:t>kator</w:t>
            </w:r>
          </w:p>
          <w:p w14:paraId="6061BEF0" w14:textId="76F00991" w:rsidR="00B9108D" w:rsidRPr="001E2A8E" w:rsidRDefault="00B9108D" w:rsidP="00F675CA">
            <w:pPr>
              <w:jc w:val="center"/>
              <w:rPr>
                <w:rFonts w:cs="Calibri"/>
                <w:b/>
                <w:color w:val="FFFFFF" w:themeColor="background1"/>
                <w:sz w:val="20"/>
                <w:szCs w:val="20"/>
                <w:lang w:val="en-GB"/>
              </w:rPr>
            </w:pPr>
          </w:p>
        </w:tc>
      </w:tr>
      <w:tr w:rsidR="00226279" w:rsidRPr="001E2A8E" w14:paraId="16836CFD" w14:textId="20E6E424" w:rsidTr="006200AD">
        <w:trPr>
          <w:trHeight w:val="1049"/>
        </w:trPr>
        <w:tc>
          <w:tcPr>
            <w:tcW w:w="2122" w:type="dxa"/>
          </w:tcPr>
          <w:p w14:paraId="2414AE6C" w14:textId="09CC40B1" w:rsidR="00226279" w:rsidRPr="006200AD" w:rsidRDefault="00226279" w:rsidP="00226279">
            <w:pPr>
              <w:rPr>
                <w:rFonts w:cs="Calibri"/>
                <w:b/>
                <w:sz w:val="20"/>
                <w:szCs w:val="20"/>
                <w:lang w:val="en-US"/>
              </w:rPr>
            </w:pPr>
            <w:r w:rsidRPr="001E2A8E">
              <w:rPr>
                <w:rStyle w:val="fontstyle01"/>
                <w:b/>
                <w:sz w:val="20"/>
                <w:szCs w:val="20"/>
              </w:rPr>
              <w:t>D1C1 – Primarni:</w:t>
            </w:r>
            <w:r w:rsidRPr="001E2A8E">
              <w:rPr>
                <w:rFonts w:cs="Calibri"/>
                <w:b/>
                <w:bCs/>
                <w:color w:val="000000"/>
                <w:sz w:val="20"/>
                <w:szCs w:val="20"/>
              </w:rPr>
              <w:br/>
            </w:r>
            <w:r w:rsidRPr="001E2A8E">
              <w:rPr>
                <w:rStyle w:val="fontstyle21"/>
                <w:b w:val="0"/>
                <w:sz w:val="20"/>
                <w:szCs w:val="20"/>
              </w:rPr>
              <w:t>Stopa smrtnosti po vrsti kao</w:t>
            </w:r>
            <w:r w:rsidRPr="001E2A8E">
              <w:rPr>
                <w:rFonts w:cs="Calibri"/>
                <w:b/>
                <w:color w:val="000000"/>
                <w:sz w:val="20"/>
                <w:szCs w:val="20"/>
              </w:rPr>
              <w:br/>
            </w:r>
            <w:r w:rsidRPr="001E2A8E">
              <w:rPr>
                <w:rStyle w:val="fontstyle21"/>
                <w:b w:val="0"/>
                <w:sz w:val="20"/>
                <w:szCs w:val="20"/>
              </w:rPr>
              <w:t xml:space="preserve">rezultat </w:t>
            </w:r>
            <w:r w:rsidR="0050796E" w:rsidRPr="0050796E">
              <w:rPr>
                <w:rStyle w:val="fontstyle21"/>
                <w:b w:val="0"/>
                <w:sz w:val="20"/>
                <w:szCs w:val="20"/>
              </w:rPr>
              <w:t>slučajnog ulova</w:t>
            </w:r>
          </w:p>
        </w:tc>
        <w:tc>
          <w:tcPr>
            <w:tcW w:w="4110" w:type="dxa"/>
          </w:tcPr>
          <w:p w14:paraId="63BDE160" w14:textId="620856A0" w:rsidR="001E2A8E" w:rsidRDefault="007C7DF3" w:rsidP="001E2A8E">
            <w:pPr>
              <w:rPr>
                <w:rFonts w:cs="Calibri"/>
                <w:sz w:val="20"/>
                <w:szCs w:val="20"/>
                <w:lang w:val="en-GB"/>
              </w:rPr>
            </w:pPr>
            <w:r>
              <w:rPr>
                <w:rFonts w:cs="Calibri"/>
                <w:b/>
                <w:color w:val="000000"/>
                <w:sz w:val="20"/>
                <w:szCs w:val="20"/>
                <w:lang w:val="en-GB"/>
              </w:rPr>
              <w:t>Cilj</w:t>
            </w:r>
            <w:r w:rsidR="00226279" w:rsidRPr="001E2A8E">
              <w:rPr>
                <w:rFonts w:cs="Calibri"/>
                <w:b/>
                <w:color w:val="000000"/>
                <w:sz w:val="20"/>
                <w:szCs w:val="20"/>
                <w:lang w:val="en-GB"/>
              </w:rPr>
              <w:t xml:space="preserve"> D1T1 (T):</w:t>
            </w:r>
            <w:r w:rsidR="00226279" w:rsidRPr="001E2A8E">
              <w:rPr>
                <w:rFonts w:cs="Calibri"/>
                <w:color w:val="000000"/>
                <w:sz w:val="20"/>
                <w:szCs w:val="20"/>
                <w:lang w:val="en-GB"/>
              </w:rPr>
              <w:t xml:space="preserve"> </w:t>
            </w:r>
            <w:r w:rsidR="00226279" w:rsidRPr="001E2A8E">
              <w:rPr>
                <w:rFonts w:cs="Calibri"/>
                <w:sz w:val="20"/>
                <w:szCs w:val="20"/>
                <w:lang w:val="en-GB"/>
              </w:rPr>
              <w:t xml:space="preserve"> </w:t>
            </w:r>
            <w:r w:rsidR="001E2A8E" w:rsidRPr="001E2A8E">
              <w:rPr>
                <w:sz w:val="20"/>
                <w:szCs w:val="20"/>
              </w:rPr>
              <w:t xml:space="preserve"> Na nivou ODMS podregiona (Jadransko more) </w:t>
            </w:r>
            <w:r w:rsidR="001E2A8E" w:rsidRPr="001E2A8E">
              <w:rPr>
                <w:rFonts w:cs="Calibri"/>
                <w:sz w:val="20"/>
                <w:szCs w:val="20"/>
                <w:lang w:val="en-GB"/>
              </w:rPr>
              <w:t xml:space="preserve">brojnost populacije morske kornjače vrste Caretta caretta </w:t>
            </w:r>
            <w:r w:rsidR="001E2A8E">
              <w:rPr>
                <w:rFonts w:cs="Calibri"/>
                <w:sz w:val="20"/>
                <w:szCs w:val="20"/>
                <w:lang w:val="en-GB"/>
              </w:rPr>
              <w:t>nije ugrožena prilovom.</w:t>
            </w:r>
          </w:p>
          <w:p w14:paraId="222592F4" w14:textId="6931340C" w:rsidR="00226279" w:rsidRPr="001E2A8E" w:rsidRDefault="00226279" w:rsidP="001E2A8E">
            <w:pPr>
              <w:rPr>
                <w:rFonts w:cs="Calibri"/>
                <w:color w:val="000000"/>
                <w:sz w:val="20"/>
                <w:szCs w:val="20"/>
                <w:lang w:val="en-GB"/>
              </w:rPr>
            </w:pPr>
          </w:p>
        </w:tc>
        <w:tc>
          <w:tcPr>
            <w:tcW w:w="2835" w:type="dxa"/>
            <w:gridSpan w:val="2"/>
          </w:tcPr>
          <w:p w14:paraId="54CB0295" w14:textId="7586ED68" w:rsidR="00226279" w:rsidRPr="001E2A8E" w:rsidRDefault="00226279" w:rsidP="001E2A8E">
            <w:pPr>
              <w:rPr>
                <w:rFonts w:cs="Calibri"/>
                <w:b/>
                <w:color w:val="000000"/>
                <w:sz w:val="20"/>
                <w:szCs w:val="20"/>
                <w:lang w:val="en-GB"/>
              </w:rPr>
            </w:pPr>
            <w:r w:rsidRPr="001E2A8E">
              <w:rPr>
                <w:rFonts w:cs="Calibri"/>
                <w:b/>
                <w:color w:val="000000"/>
                <w:sz w:val="20"/>
                <w:szCs w:val="20"/>
                <w:lang w:val="en-GB"/>
              </w:rPr>
              <w:t>D1C1.1T:</w:t>
            </w:r>
            <w:r w:rsidRPr="001E2A8E">
              <w:rPr>
                <w:rFonts w:cs="Calibri"/>
                <w:color w:val="000000"/>
                <w:sz w:val="20"/>
                <w:szCs w:val="20"/>
                <w:lang w:val="en-GB"/>
              </w:rPr>
              <w:t xml:space="preserve"> </w:t>
            </w:r>
            <w:r w:rsidR="0050796E">
              <w:rPr>
                <w:rFonts w:cs="Calibri"/>
                <w:color w:val="000000"/>
                <w:sz w:val="20"/>
                <w:szCs w:val="20"/>
                <w:lang w:val="en-GB"/>
              </w:rPr>
              <w:t xml:space="preserve">Slučajni ulov </w:t>
            </w:r>
            <w:r w:rsidR="001E2A8E" w:rsidRPr="001E2A8E">
              <w:rPr>
                <w:rFonts w:cs="Calibri"/>
                <w:color w:val="000000"/>
                <w:sz w:val="20"/>
                <w:szCs w:val="20"/>
                <w:lang w:val="en-GB"/>
              </w:rPr>
              <w:t>morske kornjače</w:t>
            </w:r>
            <w:r w:rsidR="0050796E">
              <w:rPr>
                <w:rFonts w:cs="Calibri"/>
                <w:color w:val="000000"/>
                <w:sz w:val="20"/>
                <w:szCs w:val="20"/>
                <w:lang w:val="en-GB"/>
              </w:rPr>
              <w:t xml:space="preserve"> </w:t>
            </w:r>
          </w:p>
        </w:tc>
      </w:tr>
      <w:tr w:rsidR="00226279" w:rsidRPr="001E2A8E" w14:paraId="50518E13" w14:textId="0B2EEF3D" w:rsidTr="006200AD">
        <w:tc>
          <w:tcPr>
            <w:tcW w:w="2122" w:type="dxa"/>
          </w:tcPr>
          <w:p w14:paraId="4B4D7362" w14:textId="14AD0FB6" w:rsidR="002D1567" w:rsidRPr="006200AD" w:rsidRDefault="00226279" w:rsidP="00226279">
            <w:pPr>
              <w:rPr>
                <w:rFonts w:cs="Calibri"/>
                <w:bCs/>
                <w:color w:val="000000"/>
                <w:sz w:val="20"/>
                <w:szCs w:val="20"/>
              </w:rPr>
            </w:pPr>
            <w:r w:rsidRPr="001E2A8E">
              <w:rPr>
                <w:rStyle w:val="fontstyle01"/>
                <w:b/>
                <w:sz w:val="20"/>
                <w:szCs w:val="20"/>
              </w:rPr>
              <w:t>D1C2 – Primarni:</w:t>
            </w:r>
            <w:r w:rsidRPr="001E2A8E">
              <w:rPr>
                <w:rFonts w:cs="Calibri"/>
                <w:b/>
                <w:bCs/>
                <w:color w:val="000000"/>
                <w:sz w:val="20"/>
                <w:szCs w:val="20"/>
              </w:rPr>
              <w:br/>
            </w:r>
            <w:r w:rsidRPr="001E2A8E">
              <w:rPr>
                <w:rStyle w:val="fontstyle21"/>
                <w:b w:val="0"/>
                <w:sz w:val="20"/>
                <w:szCs w:val="20"/>
              </w:rPr>
              <w:t xml:space="preserve">Brojnost populacije </w:t>
            </w:r>
          </w:p>
        </w:tc>
        <w:tc>
          <w:tcPr>
            <w:tcW w:w="4110" w:type="dxa"/>
            <w:vMerge w:val="restart"/>
          </w:tcPr>
          <w:p w14:paraId="73E68747" w14:textId="77777777" w:rsidR="00226279" w:rsidRPr="001E2A8E" w:rsidRDefault="00226279" w:rsidP="00226279">
            <w:pPr>
              <w:jc w:val="both"/>
              <w:rPr>
                <w:rFonts w:cs="Calibri"/>
                <w:b/>
                <w:sz w:val="20"/>
                <w:szCs w:val="20"/>
                <w:lang w:val="en-GB"/>
              </w:rPr>
            </w:pPr>
          </w:p>
          <w:p w14:paraId="5FAEDE12" w14:textId="77777777" w:rsidR="00226279" w:rsidRPr="001E2A8E" w:rsidRDefault="00226279" w:rsidP="00226279">
            <w:pPr>
              <w:jc w:val="both"/>
              <w:rPr>
                <w:rFonts w:cs="Calibri"/>
                <w:b/>
                <w:sz w:val="20"/>
                <w:szCs w:val="20"/>
                <w:lang w:val="en-GB"/>
              </w:rPr>
            </w:pPr>
          </w:p>
          <w:p w14:paraId="211C28AF" w14:textId="1BDA2F21" w:rsidR="00226279" w:rsidRPr="006200AD" w:rsidRDefault="007C7DF3" w:rsidP="006200AD">
            <w:pPr>
              <w:jc w:val="both"/>
              <w:rPr>
                <w:rFonts w:cs="Calibri"/>
                <w:sz w:val="20"/>
                <w:szCs w:val="20"/>
                <w:lang w:val="en-GB"/>
              </w:rPr>
            </w:pPr>
            <w:r>
              <w:rPr>
                <w:rFonts w:cs="Calibri"/>
                <w:b/>
                <w:sz w:val="20"/>
                <w:szCs w:val="20"/>
                <w:lang w:val="en-GB"/>
              </w:rPr>
              <w:t>Cilj</w:t>
            </w:r>
            <w:r w:rsidR="00226279" w:rsidRPr="001E2A8E">
              <w:rPr>
                <w:rFonts w:cs="Calibri"/>
                <w:b/>
                <w:sz w:val="20"/>
                <w:szCs w:val="20"/>
                <w:lang w:val="en-GB"/>
              </w:rPr>
              <w:t xml:space="preserve"> D1T2(T):</w:t>
            </w:r>
            <w:r w:rsidR="00226279" w:rsidRPr="001E2A8E">
              <w:rPr>
                <w:rFonts w:cs="Calibri"/>
                <w:sz w:val="20"/>
                <w:szCs w:val="20"/>
                <w:lang w:val="en-GB"/>
              </w:rPr>
              <w:t xml:space="preserve"> </w:t>
            </w:r>
            <w:r w:rsidR="001E2A8E" w:rsidRPr="001E2A8E">
              <w:rPr>
                <w:sz w:val="20"/>
                <w:szCs w:val="20"/>
              </w:rPr>
              <w:t xml:space="preserve">Na nivou ODMS podregiona (Jadransko more) </w:t>
            </w:r>
            <w:r w:rsidR="001E2A8E" w:rsidRPr="001E2A8E">
              <w:rPr>
                <w:rFonts w:cs="Calibri"/>
                <w:sz w:val="20"/>
                <w:szCs w:val="20"/>
                <w:lang w:val="en-GB"/>
              </w:rPr>
              <w:t>brojnost populacije morske kornjače vrste Caretta caretta se ne smanjuje  kao rezultat ljudskih aktivnosti</w:t>
            </w:r>
          </w:p>
        </w:tc>
        <w:tc>
          <w:tcPr>
            <w:tcW w:w="2835" w:type="dxa"/>
            <w:gridSpan w:val="2"/>
          </w:tcPr>
          <w:p w14:paraId="229CBA39" w14:textId="1C799A3A" w:rsidR="00226279" w:rsidRPr="001E2A8E" w:rsidRDefault="00226279" w:rsidP="00226279">
            <w:pPr>
              <w:jc w:val="both"/>
              <w:rPr>
                <w:rFonts w:cs="Calibri"/>
                <w:b/>
                <w:sz w:val="20"/>
                <w:szCs w:val="20"/>
                <w:lang w:val="en-GB"/>
              </w:rPr>
            </w:pPr>
            <w:r w:rsidRPr="001E2A8E">
              <w:rPr>
                <w:rFonts w:cs="Calibri"/>
                <w:b/>
                <w:sz w:val="20"/>
                <w:szCs w:val="20"/>
                <w:lang w:val="en-GB"/>
              </w:rPr>
              <w:t xml:space="preserve">D1C2.1T: </w:t>
            </w:r>
            <w:r w:rsidRPr="001E2A8E">
              <w:rPr>
                <w:rFonts w:cs="Calibri"/>
                <w:sz w:val="20"/>
                <w:szCs w:val="20"/>
                <w:lang w:val="en-GB"/>
              </w:rPr>
              <w:t xml:space="preserve"> </w:t>
            </w:r>
            <w:r w:rsidRPr="001E2A8E">
              <w:rPr>
                <w:rStyle w:val="fontstyle21"/>
                <w:b w:val="0"/>
                <w:sz w:val="20"/>
                <w:szCs w:val="20"/>
              </w:rPr>
              <w:t xml:space="preserve"> Brojnost populacije </w:t>
            </w:r>
          </w:p>
        </w:tc>
      </w:tr>
      <w:tr w:rsidR="00226279" w:rsidRPr="001E2A8E" w14:paraId="7EE616B4" w14:textId="71A0E5FC" w:rsidTr="006200AD">
        <w:trPr>
          <w:trHeight w:val="827"/>
        </w:trPr>
        <w:tc>
          <w:tcPr>
            <w:tcW w:w="2122" w:type="dxa"/>
          </w:tcPr>
          <w:p w14:paraId="7EC5348F" w14:textId="4E408279" w:rsidR="00226279" w:rsidRPr="006200AD" w:rsidRDefault="00226279" w:rsidP="00226279">
            <w:pPr>
              <w:jc w:val="both"/>
              <w:rPr>
                <w:rFonts w:cs="Calibri"/>
                <w:b/>
                <w:sz w:val="20"/>
                <w:szCs w:val="20"/>
                <w:lang w:val="en-US"/>
              </w:rPr>
            </w:pPr>
            <w:r w:rsidRPr="001E2A8E">
              <w:rPr>
                <w:rStyle w:val="fontstyle01"/>
                <w:b/>
                <w:sz w:val="20"/>
                <w:szCs w:val="20"/>
              </w:rPr>
              <w:t>D1C3 — Sekundarni:</w:t>
            </w:r>
            <w:r w:rsidRPr="001E2A8E">
              <w:rPr>
                <w:rFonts w:cs="Calibri"/>
                <w:b/>
                <w:bCs/>
                <w:color w:val="000000"/>
                <w:sz w:val="20"/>
                <w:szCs w:val="20"/>
              </w:rPr>
              <w:br/>
            </w:r>
            <w:r w:rsidRPr="001E2A8E">
              <w:rPr>
                <w:rStyle w:val="fontstyle21"/>
                <w:b w:val="0"/>
                <w:sz w:val="20"/>
                <w:szCs w:val="20"/>
              </w:rPr>
              <w:t>Demografske karakteristike</w:t>
            </w:r>
            <w:r w:rsidRPr="001E2A8E">
              <w:rPr>
                <w:rFonts w:cs="Calibri"/>
                <w:b/>
                <w:color w:val="000000"/>
                <w:sz w:val="20"/>
                <w:szCs w:val="20"/>
              </w:rPr>
              <w:br/>
            </w:r>
            <w:r w:rsidRPr="001E2A8E">
              <w:rPr>
                <w:rStyle w:val="fontstyle21"/>
                <w:b w:val="0"/>
                <w:sz w:val="20"/>
                <w:szCs w:val="20"/>
              </w:rPr>
              <w:t>populacije vrste</w:t>
            </w:r>
          </w:p>
        </w:tc>
        <w:tc>
          <w:tcPr>
            <w:tcW w:w="4110" w:type="dxa"/>
            <w:vMerge/>
          </w:tcPr>
          <w:p w14:paraId="6E7E5093" w14:textId="77777777" w:rsidR="00226279" w:rsidRPr="001E2A8E" w:rsidRDefault="00226279" w:rsidP="00226279">
            <w:pPr>
              <w:jc w:val="both"/>
              <w:rPr>
                <w:rFonts w:cs="Calibri"/>
                <w:sz w:val="20"/>
                <w:szCs w:val="20"/>
                <w:lang w:val="en-GB"/>
              </w:rPr>
            </w:pPr>
          </w:p>
        </w:tc>
        <w:tc>
          <w:tcPr>
            <w:tcW w:w="2835" w:type="dxa"/>
            <w:gridSpan w:val="2"/>
          </w:tcPr>
          <w:p w14:paraId="44A3E71D" w14:textId="29B74896" w:rsidR="00226279" w:rsidRPr="001E2A8E" w:rsidRDefault="00226279" w:rsidP="00226279">
            <w:pPr>
              <w:rPr>
                <w:rFonts w:cs="Calibri"/>
                <w:sz w:val="20"/>
                <w:szCs w:val="20"/>
                <w:lang w:val="en-GB"/>
              </w:rPr>
            </w:pPr>
            <w:r w:rsidRPr="001E2A8E">
              <w:rPr>
                <w:rFonts w:cs="Calibri"/>
                <w:b/>
                <w:sz w:val="20"/>
                <w:szCs w:val="20"/>
                <w:lang w:val="en-GB"/>
              </w:rPr>
              <w:t>D1C3.1T:</w:t>
            </w:r>
            <w:r w:rsidRPr="001E2A8E">
              <w:rPr>
                <w:rFonts w:cs="Calibri"/>
                <w:sz w:val="20"/>
                <w:szCs w:val="20"/>
                <w:lang w:val="en-GB"/>
              </w:rPr>
              <w:t xml:space="preserve"> </w:t>
            </w:r>
            <w:r w:rsidR="001E2A8E" w:rsidRPr="001E2A8E">
              <w:rPr>
                <w:sz w:val="20"/>
                <w:szCs w:val="20"/>
              </w:rPr>
              <w:t xml:space="preserve"> </w:t>
            </w:r>
            <w:r w:rsidR="001E2A8E" w:rsidRPr="001E2A8E">
              <w:rPr>
                <w:rFonts w:cs="Calibri"/>
                <w:sz w:val="20"/>
                <w:szCs w:val="20"/>
                <w:lang w:val="en-GB"/>
              </w:rPr>
              <w:t>Standardno morfometrijsko mjerenje (karakteristike)</w:t>
            </w:r>
          </w:p>
        </w:tc>
      </w:tr>
      <w:tr w:rsidR="00D74D4B" w:rsidRPr="001E2A8E" w14:paraId="550E5ECE" w14:textId="5EE61308" w:rsidTr="006200AD">
        <w:trPr>
          <w:trHeight w:val="1308"/>
        </w:trPr>
        <w:tc>
          <w:tcPr>
            <w:tcW w:w="2122" w:type="dxa"/>
          </w:tcPr>
          <w:p w14:paraId="03E90AED" w14:textId="77777777" w:rsidR="00226279" w:rsidRPr="001E2A8E" w:rsidRDefault="00226279" w:rsidP="00226279">
            <w:pPr>
              <w:rPr>
                <w:rFonts w:cs="Calibri"/>
                <w:b/>
                <w:sz w:val="20"/>
                <w:szCs w:val="20"/>
                <w:lang w:val="en-GB"/>
              </w:rPr>
            </w:pPr>
            <w:r w:rsidRPr="001E2A8E">
              <w:rPr>
                <w:rFonts w:cs="Calibri"/>
                <w:b/>
                <w:sz w:val="20"/>
                <w:szCs w:val="20"/>
                <w:lang w:val="en-GB"/>
              </w:rPr>
              <w:t>D1C4 — Primarni:</w:t>
            </w:r>
          </w:p>
          <w:p w14:paraId="1E54D29C" w14:textId="5FA62E82" w:rsidR="00226279" w:rsidRPr="001E2A8E" w:rsidRDefault="00226279" w:rsidP="00226279">
            <w:pPr>
              <w:rPr>
                <w:rFonts w:cs="Calibri"/>
                <w:sz w:val="20"/>
                <w:szCs w:val="20"/>
                <w:lang w:val="en-GB"/>
              </w:rPr>
            </w:pPr>
            <w:r w:rsidRPr="001E2A8E">
              <w:rPr>
                <w:rFonts w:cs="Calibri"/>
                <w:sz w:val="20"/>
                <w:szCs w:val="20"/>
                <w:lang w:val="en-GB"/>
              </w:rPr>
              <w:t>Areal i obrazac</w:t>
            </w:r>
          </w:p>
          <w:p w14:paraId="50456DD4" w14:textId="169995C8" w:rsidR="00226279" w:rsidRPr="001E2A8E" w:rsidRDefault="006200AD" w:rsidP="00226279">
            <w:pPr>
              <w:rPr>
                <w:rFonts w:cs="Calibri"/>
                <w:sz w:val="20"/>
                <w:szCs w:val="20"/>
                <w:lang w:val="en-GB"/>
              </w:rPr>
            </w:pPr>
            <w:r>
              <w:rPr>
                <w:rFonts w:cs="Calibri"/>
                <w:sz w:val="20"/>
                <w:szCs w:val="20"/>
                <w:lang w:val="en-GB"/>
              </w:rPr>
              <w:t xml:space="preserve">rasprostranjenosti vrste </w:t>
            </w:r>
          </w:p>
        </w:tc>
        <w:tc>
          <w:tcPr>
            <w:tcW w:w="4110" w:type="dxa"/>
          </w:tcPr>
          <w:p w14:paraId="5D31A832" w14:textId="1C4ED04B" w:rsidR="00D74D4B" w:rsidRPr="001E2A8E" w:rsidRDefault="007C7DF3" w:rsidP="00A87706">
            <w:pPr>
              <w:autoSpaceDE w:val="0"/>
              <w:autoSpaceDN w:val="0"/>
              <w:adjustRightInd w:val="0"/>
              <w:rPr>
                <w:rFonts w:cs="Calibri"/>
                <w:color w:val="000000"/>
                <w:sz w:val="20"/>
                <w:szCs w:val="20"/>
              </w:rPr>
            </w:pPr>
            <w:r>
              <w:rPr>
                <w:rFonts w:cs="Calibri"/>
                <w:b/>
                <w:bCs/>
                <w:color w:val="000000"/>
                <w:sz w:val="20"/>
                <w:szCs w:val="20"/>
              </w:rPr>
              <w:t>Cilj</w:t>
            </w:r>
            <w:r w:rsidR="00D74D4B" w:rsidRPr="001E2A8E">
              <w:rPr>
                <w:rFonts w:cs="Calibri"/>
                <w:b/>
                <w:bCs/>
                <w:color w:val="000000"/>
                <w:sz w:val="20"/>
                <w:szCs w:val="20"/>
              </w:rPr>
              <w:t xml:space="preserve"> D1T3 (T): </w:t>
            </w:r>
            <w:r w:rsidR="001E2A8E" w:rsidRPr="001E2A8E">
              <w:rPr>
                <w:sz w:val="20"/>
                <w:szCs w:val="20"/>
              </w:rPr>
              <w:t xml:space="preserve"> Na nivou ODMS podregiona (Jadransko more) </w:t>
            </w:r>
            <w:r w:rsidR="001E2A8E">
              <w:rPr>
                <w:sz w:val="20"/>
                <w:szCs w:val="20"/>
              </w:rPr>
              <w:t xml:space="preserve">areal </w:t>
            </w:r>
            <w:r w:rsidR="001E2A8E" w:rsidRPr="001E2A8E">
              <w:rPr>
                <w:rFonts w:cs="Calibri"/>
                <w:sz w:val="20"/>
                <w:szCs w:val="20"/>
                <w:lang w:val="en-GB"/>
              </w:rPr>
              <w:t xml:space="preserve"> morske kornjače vrste Caretta caretta se ne smanjuje  kao rezultat ljudskih aktivnosti</w:t>
            </w:r>
            <w:r w:rsidR="001E2A8E" w:rsidRPr="001E2A8E">
              <w:rPr>
                <w:rFonts w:cs="Calibri"/>
                <w:color w:val="000000"/>
                <w:sz w:val="20"/>
                <w:szCs w:val="20"/>
              </w:rPr>
              <w:t xml:space="preserve"> </w:t>
            </w:r>
          </w:p>
        </w:tc>
        <w:tc>
          <w:tcPr>
            <w:tcW w:w="2835" w:type="dxa"/>
            <w:gridSpan w:val="2"/>
          </w:tcPr>
          <w:p w14:paraId="51BB56EA" w14:textId="3D3EFA7F" w:rsidR="00226279" w:rsidRPr="001E2A8E" w:rsidRDefault="00102EBF" w:rsidP="00226279">
            <w:pPr>
              <w:rPr>
                <w:rFonts w:cs="Calibri"/>
                <w:sz w:val="20"/>
                <w:szCs w:val="20"/>
                <w:lang w:val="en-GB"/>
              </w:rPr>
            </w:pPr>
            <w:r w:rsidRPr="001E2A8E">
              <w:rPr>
                <w:rFonts w:cs="Calibri"/>
                <w:b/>
                <w:bCs/>
                <w:color w:val="000000"/>
                <w:sz w:val="20"/>
                <w:szCs w:val="20"/>
              </w:rPr>
              <w:t xml:space="preserve">D1C4.1T: </w:t>
            </w:r>
            <w:r w:rsidRPr="001E2A8E">
              <w:rPr>
                <w:rFonts w:cs="Calibri"/>
                <w:bCs/>
                <w:color w:val="000000"/>
                <w:sz w:val="20"/>
                <w:szCs w:val="20"/>
              </w:rPr>
              <w:t xml:space="preserve"> </w:t>
            </w:r>
            <w:r w:rsidR="00226279" w:rsidRPr="001E2A8E">
              <w:rPr>
                <w:rFonts w:cs="Calibri"/>
                <w:sz w:val="20"/>
                <w:szCs w:val="20"/>
                <w:lang w:val="en-GB"/>
              </w:rPr>
              <w:t xml:space="preserve"> Areal i obrazac</w:t>
            </w:r>
          </w:p>
          <w:p w14:paraId="1B022B2C" w14:textId="77777777" w:rsidR="00226279" w:rsidRPr="001E2A8E" w:rsidRDefault="00226279" w:rsidP="00226279">
            <w:pPr>
              <w:rPr>
                <w:rFonts w:cs="Calibri"/>
                <w:sz w:val="20"/>
                <w:szCs w:val="20"/>
                <w:lang w:val="en-GB"/>
              </w:rPr>
            </w:pPr>
            <w:r w:rsidRPr="001E2A8E">
              <w:rPr>
                <w:rFonts w:cs="Calibri"/>
                <w:sz w:val="20"/>
                <w:szCs w:val="20"/>
                <w:lang w:val="en-GB"/>
              </w:rPr>
              <w:t xml:space="preserve">rasprostranjenosti vrste </w:t>
            </w:r>
          </w:p>
          <w:p w14:paraId="3B750F65" w14:textId="4899DCE0" w:rsidR="00D74D4B" w:rsidRPr="001E2A8E" w:rsidRDefault="00D74D4B" w:rsidP="00A87706">
            <w:pPr>
              <w:autoSpaceDE w:val="0"/>
              <w:autoSpaceDN w:val="0"/>
              <w:adjustRightInd w:val="0"/>
              <w:rPr>
                <w:rFonts w:cs="Calibri"/>
                <w:b/>
                <w:bCs/>
                <w:color w:val="000000"/>
                <w:sz w:val="20"/>
                <w:szCs w:val="20"/>
              </w:rPr>
            </w:pPr>
          </w:p>
        </w:tc>
      </w:tr>
      <w:tr w:rsidR="00102EBF" w:rsidRPr="001E2A8E" w14:paraId="3283E060" w14:textId="14DC6857" w:rsidTr="006200AD">
        <w:trPr>
          <w:trHeight w:val="661"/>
        </w:trPr>
        <w:tc>
          <w:tcPr>
            <w:tcW w:w="2122" w:type="dxa"/>
          </w:tcPr>
          <w:p w14:paraId="4B3998E5" w14:textId="77777777" w:rsidR="00226279" w:rsidRPr="001E2A8E" w:rsidRDefault="00226279" w:rsidP="00226279">
            <w:pPr>
              <w:rPr>
                <w:rFonts w:cs="Calibri"/>
                <w:b/>
                <w:sz w:val="20"/>
                <w:szCs w:val="20"/>
                <w:lang w:val="en-GB"/>
              </w:rPr>
            </w:pPr>
            <w:r w:rsidRPr="001E2A8E">
              <w:rPr>
                <w:rFonts w:cs="Calibri"/>
                <w:b/>
                <w:sz w:val="20"/>
                <w:szCs w:val="20"/>
                <w:lang w:val="en-GB"/>
              </w:rPr>
              <w:lastRenderedPageBreak/>
              <w:t>D1C5 — Primarni:</w:t>
            </w:r>
          </w:p>
          <w:p w14:paraId="2357DA1B" w14:textId="34E7E198" w:rsidR="00102EBF" w:rsidRPr="001E2A8E" w:rsidRDefault="002D1567" w:rsidP="00226279">
            <w:pPr>
              <w:rPr>
                <w:rFonts w:cs="Calibri"/>
                <w:sz w:val="20"/>
                <w:szCs w:val="20"/>
                <w:lang w:val="en-GB"/>
              </w:rPr>
            </w:pPr>
            <w:r>
              <w:rPr>
                <w:rFonts w:cs="Calibri"/>
                <w:sz w:val="20"/>
                <w:szCs w:val="20"/>
                <w:lang w:val="en-GB"/>
              </w:rPr>
              <w:t>Stanište vrste</w:t>
            </w:r>
          </w:p>
        </w:tc>
        <w:tc>
          <w:tcPr>
            <w:tcW w:w="6945" w:type="dxa"/>
            <w:gridSpan w:val="3"/>
          </w:tcPr>
          <w:p w14:paraId="669B927E" w14:textId="52CF8A7C" w:rsidR="00102EBF" w:rsidRPr="001E2A8E" w:rsidRDefault="001E2A8E" w:rsidP="00A87706">
            <w:pPr>
              <w:autoSpaceDE w:val="0"/>
              <w:autoSpaceDN w:val="0"/>
              <w:adjustRightInd w:val="0"/>
              <w:rPr>
                <w:rFonts w:cs="Calibri"/>
                <w:b/>
                <w:bCs/>
                <w:color w:val="000000"/>
                <w:sz w:val="20"/>
                <w:szCs w:val="20"/>
              </w:rPr>
            </w:pPr>
            <w:r w:rsidRPr="001E2A8E">
              <w:rPr>
                <w:rFonts w:cs="Calibri"/>
                <w:sz w:val="20"/>
                <w:szCs w:val="20"/>
              </w:rPr>
              <w:t>Potporno stanište za vrste u D1, ali nije posebno uključeno kao indikator</w:t>
            </w:r>
          </w:p>
        </w:tc>
      </w:tr>
      <w:tr w:rsidR="006A004A" w:rsidRPr="001E2A8E" w14:paraId="2688A4DB" w14:textId="330509A8" w:rsidTr="00EE6E69">
        <w:trPr>
          <w:trHeight w:val="661"/>
        </w:trPr>
        <w:tc>
          <w:tcPr>
            <w:tcW w:w="2122" w:type="dxa"/>
          </w:tcPr>
          <w:p w14:paraId="3D1C8B88" w14:textId="420B6070" w:rsidR="006A004A" w:rsidRPr="001E2A8E" w:rsidRDefault="006A004A" w:rsidP="006A004A">
            <w:pPr>
              <w:rPr>
                <w:rFonts w:cs="Calibri"/>
                <w:b/>
                <w:sz w:val="20"/>
                <w:szCs w:val="20"/>
                <w:lang w:val="en-GB"/>
              </w:rPr>
            </w:pPr>
            <w:r w:rsidRPr="009E4506">
              <w:rPr>
                <w:rFonts w:cs="Calibri"/>
                <w:b/>
                <w:bCs/>
                <w:sz w:val="20"/>
                <w:szCs w:val="20"/>
              </w:rPr>
              <w:t xml:space="preserve">D4C2 – Primarni: </w:t>
            </w:r>
            <w:r w:rsidRPr="00EB1515">
              <w:rPr>
                <w:rFonts w:cs="Calibri"/>
                <w:bCs/>
                <w:color w:val="000000"/>
                <w:sz w:val="20"/>
                <w:szCs w:val="20"/>
              </w:rPr>
              <w:t xml:space="preserve">Ravnoteža ukupne brojnosti između trofičkih </w:t>
            </w:r>
            <w:r w:rsidR="00F85DEC">
              <w:rPr>
                <w:rFonts w:cs="Calibri"/>
                <w:bCs/>
                <w:color w:val="000000"/>
                <w:sz w:val="20"/>
                <w:szCs w:val="20"/>
              </w:rPr>
              <w:t>grupa (morske kornjače)</w:t>
            </w:r>
            <w:r w:rsidRPr="00EB1515">
              <w:rPr>
                <w:rFonts w:cs="Calibri"/>
                <w:b/>
                <w:bCs/>
                <w:color w:val="000000"/>
                <w:sz w:val="20"/>
                <w:szCs w:val="20"/>
              </w:rPr>
              <w:t>.</w:t>
            </w:r>
            <w:r>
              <w:rPr>
                <w:rFonts w:cs="Calibri"/>
                <w:b/>
                <w:bCs/>
                <w:color w:val="000000"/>
                <w:sz w:val="20"/>
                <w:szCs w:val="20"/>
              </w:rPr>
              <w:t xml:space="preserve"> </w:t>
            </w:r>
          </w:p>
        </w:tc>
        <w:tc>
          <w:tcPr>
            <w:tcW w:w="4188" w:type="dxa"/>
            <w:gridSpan w:val="2"/>
          </w:tcPr>
          <w:p w14:paraId="0B21B0CF" w14:textId="1EE9C58C" w:rsidR="006A004A" w:rsidRPr="001E2A8E" w:rsidRDefault="006A004A" w:rsidP="006A004A">
            <w:pPr>
              <w:autoSpaceDE w:val="0"/>
              <w:autoSpaceDN w:val="0"/>
              <w:adjustRightInd w:val="0"/>
              <w:rPr>
                <w:rFonts w:cs="Calibri"/>
                <w:sz w:val="20"/>
                <w:szCs w:val="20"/>
              </w:rPr>
            </w:pPr>
            <w:r w:rsidRPr="005C302B">
              <w:rPr>
                <w:rFonts w:eastAsia="Times New Roman" w:cs="Calibri"/>
                <w:b/>
                <w:color w:val="000000"/>
                <w:sz w:val="20"/>
                <w:szCs w:val="20"/>
              </w:rPr>
              <w:t xml:space="preserve">D4T2: </w:t>
            </w:r>
            <w:r w:rsidRPr="005C302B">
              <w:rPr>
                <w:rFonts w:eastAsia="Times New Roman" w:cs="Calibri"/>
                <w:color w:val="000000"/>
                <w:sz w:val="20"/>
                <w:szCs w:val="20"/>
              </w:rPr>
              <w:t>Dugoročna stabilnost brojnosti/biomase i produktivnost komponenti prehrambene mreže nije značajno narušena.</w:t>
            </w:r>
            <w:r w:rsidRPr="005C302B">
              <w:rPr>
                <w:rFonts w:eastAsia="Times New Roman" w:cs="Calibri"/>
                <w:color w:val="000000"/>
                <w:sz w:val="20"/>
                <w:szCs w:val="20"/>
              </w:rPr>
              <w:tab/>
            </w:r>
          </w:p>
        </w:tc>
        <w:tc>
          <w:tcPr>
            <w:tcW w:w="2757" w:type="dxa"/>
            <w:tcBorders>
              <w:left w:val="single" w:sz="4" w:space="0" w:color="auto"/>
            </w:tcBorders>
          </w:tcPr>
          <w:p w14:paraId="6350474C" w14:textId="02D2D1AE" w:rsidR="006A004A" w:rsidRDefault="006A004A" w:rsidP="006A004A">
            <w:pPr>
              <w:autoSpaceDE w:val="0"/>
              <w:autoSpaceDN w:val="0"/>
              <w:adjustRightInd w:val="0"/>
              <w:rPr>
                <w:rFonts w:cs="Calibri"/>
                <w:sz w:val="20"/>
                <w:szCs w:val="20"/>
              </w:rPr>
            </w:pPr>
          </w:p>
          <w:p w14:paraId="6CC2C1B2" w14:textId="45C2FD7D" w:rsidR="006A004A" w:rsidRPr="00581EDA" w:rsidRDefault="006A004A" w:rsidP="006A004A">
            <w:pPr>
              <w:rPr>
                <w:rFonts w:cs="Calibri"/>
                <w:sz w:val="20"/>
                <w:szCs w:val="20"/>
              </w:rPr>
            </w:pPr>
            <w:r>
              <w:rPr>
                <w:rFonts w:cs="Calibri"/>
              </w:rPr>
              <w:t>Trend brojnosti i distribucij</w:t>
            </w:r>
            <w:r w:rsidR="00F85DEC">
              <w:rPr>
                <w:rFonts w:cs="Calibri"/>
              </w:rPr>
              <w:t>a</w:t>
            </w:r>
            <w:r>
              <w:rPr>
                <w:rFonts w:cs="Calibri"/>
              </w:rPr>
              <w:t xml:space="preserve"> mors</w:t>
            </w:r>
            <w:r w:rsidR="00F85DEC">
              <w:rPr>
                <w:rFonts w:cs="Calibri"/>
              </w:rPr>
              <w:t xml:space="preserve">kih </w:t>
            </w:r>
            <w:r>
              <w:rPr>
                <w:rFonts w:cs="Calibri"/>
              </w:rPr>
              <w:t>kornjač</w:t>
            </w:r>
            <w:r w:rsidR="00F85DEC">
              <w:rPr>
                <w:rFonts w:cs="Calibri"/>
              </w:rPr>
              <w:t>a</w:t>
            </w:r>
            <w:r>
              <w:rPr>
                <w:rFonts w:cs="Calibri"/>
              </w:rPr>
              <w:t xml:space="preserve"> </w:t>
            </w:r>
          </w:p>
        </w:tc>
      </w:tr>
      <w:bookmarkEnd w:id="46"/>
    </w:tbl>
    <w:p w14:paraId="2BF58B52" w14:textId="77777777" w:rsidR="00EA6257" w:rsidRPr="00067808" w:rsidRDefault="00EA6257" w:rsidP="00A87706">
      <w:pPr>
        <w:autoSpaceDE w:val="0"/>
        <w:autoSpaceDN w:val="0"/>
        <w:adjustRightInd w:val="0"/>
        <w:spacing w:after="0" w:line="240" w:lineRule="auto"/>
        <w:rPr>
          <w:rFonts w:ascii="Calibri" w:hAnsi="Calibri" w:cs="Calibri"/>
          <w:b/>
        </w:rPr>
      </w:pPr>
    </w:p>
    <w:p w14:paraId="06917187" w14:textId="77777777" w:rsidR="007C7DF3" w:rsidRDefault="007C7DF3" w:rsidP="00EA6257">
      <w:pPr>
        <w:autoSpaceDE w:val="0"/>
        <w:autoSpaceDN w:val="0"/>
        <w:adjustRightInd w:val="0"/>
        <w:spacing w:line="240" w:lineRule="auto"/>
        <w:rPr>
          <w:rFonts w:ascii="Calibri" w:hAnsi="Calibri" w:cs="Calibri"/>
          <w:b/>
        </w:rPr>
      </w:pPr>
    </w:p>
    <w:p w14:paraId="2BF7BFA4" w14:textId="69A654BF" w:rsidR="00A87706" w:rsidRPr="00067808" w:rsidRDefault="007C7DF3" w:rsidP="00EA6257">
      <w:pPr>
        <w:autoSpaceDE w:val="0"/>
        <w:autoSpaceDN w:val="0"/>
        <w:adjustRightInd w:val="0"/>
        <w:spacing w:line="240" w:lineRule="auto"/>
        <w:rPr>
          <w:rFonts w:ascii="Calibri" w:hAnsi="Calibri" w:cs="Calibri"/>
          <w:b/>
        </w:rPr>
      </w:pPr>
      <w:r>
        <w:rPr>
          <w:rFonts w:ascii="Calibri" w:hAnsi="Calibri" w:cs="Calibri"/>
          <w:b/>
        </w:rPr>
        <w:t>Pomoćni parametri</w:t>
      </w:r>
    </w:p>
    <w:p w14:paraId="49CED977" w14:textId="79B40BA3" w:rsidR="007C7DF3" w:rsidRPr="007C7DF3" w:rsidRDefault="007C7DF3" w:rsidP="007C7DF3">
      <w:pPr>
        <w:autoSpaceDE w:val="0"/>
        <w:autoSpaceDN w:val="0"/>
        <w:adjustRightInd w:val="0"/>
        <w:spacing w:after="0" w:line="240" w:lineRule="auto"/>
        <w:rPr>
          <w:rFonts w:ascii="Calibri" w:hAnsi="Calibri" w:cs="Calibri"/>
          <w:color w:val="000000"/>
        </w:rPr>
      </w:pPr>
      <w:r w:rsidRPr="007C7DF3">
        <w:rPr>
          <w:rFonts w:ascii="Calibri" w:hAnsi="Calibri" w:cs="Calibri"/>
          <w:lang w:val="en-GB" w:eastAsia="hr-HR"/>
        </w:rPr>
        <w:t>Sl</w:t>
      </w:r>
      <w:r>
        <w:rPr>
          <w:rFonts w:ascii="Calibri" w:hAnsi="Calibri" w:cs="Calibri"/>
          <w:lang w:val="en-GB" w:eastAsia="hr-HR"/>
        </w:rPr>
        <w:t>j</w:t>
      </w:r>
      <w:r w:rsidRPr="007C7DF3">
        <w:rPr>
          <w:rFonts w:ascii="Calibri" w:hAnsi="Calibri" w:cs="Calibri"/>
          <w:lang w:val="en-GB" w:eastAsia="hr-HR"/>
        </w:rPr>
        <w:t>edeći podaci/informacije će se m</w:t>
      </w:r>
      <w:r>
        <w:rPr>
          <w:rFonts w:ascii="Calibri" w:hAnsi="Calibri" w:cs="Calibri"/>
          <w:lang w:val="en-GB" w:eastAsia="hr-HR"/>
        </w:rPr>
        <w:t>j</w:t>
      </w:r>
      <w:r w:rsidRPr="007C7DF3">
        <w:rPr>
          <w:rFonts w:ascii="Calibri" w:hAnsi="Calibri" w:cs="Calibri"/>
          <w:lang w:val="en-GB" w:eastAsia="hr-HR"/>
        </w:rPr>
        <w:t>eriti/prikupljati kada je to moguće putem istraživanja na moru:</w:t>
      </w:r>
    </w:p>
    <w:p w14:paraId="1F79778F" w14:textId="2449CAA8" w:rsidR="007C7DF3" w:rsidRPr="007C7DF3" w:rsidRDefault="007C7DF3" w:rsidP="00CB2A7A">
      <w:pPr>
        <w:pStyle w:val="ListParagraph"/>
        <w:numPr>
          <w:ilvl w:val="0"/>
          <w:numId w:val="67"/>
        </w:numPr>
        <w:autoSpaceDE w:val="0"/>
        <w:autoSpaceDN w:val="0"/>
        <w:adjustRightInd w:val="0"/>
        <w:spacing w:after="0" w:line="240" w:lineRule="auto"/>
        <w:rPr>
          <w:rFonts w:cs="Calibri"/>
          <w:color w:val="000000"/>
          <w:szCs w:val="22"/>
        </w:rPr>
      </w:pPr>
      <w:r w:rsidRPr="007C7DF3">
        <w:rPr>
          <w:rFonts w:cs="Calibri"/>
          <w:color w:val="000000"/>
          <w:szCs w:val="22"/>
        </w:rPr>
        <w:t>Fizički podaci, odnosno temperatura površine mora, salinitet i dubina</w:t>
      </w:r>
    </w:p>
    <w:p w14:paraId="11EC6DD0" w14:textId="3DF049B3" w:rsidR="007C7DF3" w:rsidRPr="007C7DF3" w:rsidRDefault="007C7DF3" w:rsidP="00CB2A7A">
      <w:pPr>
        <w:pStyle w:val="ListParagraph"/>
        <w:numPr>
          <w:ilvl w:val="0"/>
          <w:numId w:val="67"/>
        </w:numPr>
        <w:autoSpaceDE w:val="0"/>
        <w:autoSpaceDN w:val="0"/>
        <w:adjustRightInd w:val="0"/>
        <w:spacing w:after="0" w:line="240" w:lineRule="auto"/>
        <w:rPr>
          <w:rFonts w:cs="Calibri"/>
          <w:color w:val="000000"/>
          <w:szCs w:val="22"/>
        </w:rPr>
      </w:pPr>
      <w:r w:rsidRPr="007C7DF3">
        <w:rPr>
          <w:rFonts w:cs="Calibri"/>
          <w:color w:val="000000"/>
          <w:szCs w:val="22"/>
        </w:rPr>
        <w:t>Kurs i brzina plovila</w:t>
      </w:r>
    </w:p>
    <w:p w14:paraId="7938CBA4" w14:textId="4743D076" w:rsidR="00D94DAD" w:rsidRPr="00D94DAD" w:rsidRDefault="007C7DF3" w:rsidP="00D94DAD">
      <w:pPr>
        <w:pStyle w:val="ListParagraph"/>
        <w:numPr>
          <w:ilvl w:val="0"/>
          <w:numId w:val="67"/>
        </w:numPr>
        <w:autoSpaceDE w:val="0"/>
        <w:autoSpaceDN w:val="0"/>
        <w:adjustRightInd w:val="0"/>
        <w:spacing w:line="240" w:lineRule="auto"/>
        <w:rPr>
          <w:rFonts w:cs="Calibri"/>
          <w:lang w:val="en-GB" w:eastAsia="hr-HR"/>
        </w:rPr>
      </w:pPr>
      <w:r w:rsidRPr="00D94DAD">
        <w:rPr>
          <w:rFonts w:cs="Calibri"/>
          <w:color w:val="000000"/>
          <w:szCs w:val="22"/>
        </w:rPr>
        <w:t xml:space="preserve">Pravac vjetra, stanje mora, jačina vjetra, visina talasa i </w:t>
      </w:r>
      <w:r w:rsidR="00D94DAD">
        <w:rPr>
          <w:rFonts w:cs="Calibri"/>
          <w:color w:val="000000"/>
          <w:szCs w:val="22"/>
        </w:rPr>
        <w:t>smjer</w:t>
      </w:r>
      <w:r w:rsidRPr="00D94DAD">
        <w:rPr>
          <w:rFonts w:cs="Calibri"/>
          <w:color w:val="000000"/>
          <w:szCs w:val="22"/>
        </w:rPr>
        <w:t xml:space="preserve"> </w:t>
      </w:r>
      <w:r w:rsidR="00D94DAD" w:rsidRPr="00D94DAD">
        <w:rPr>
          <w:rFonts w:cs="Calibri"/>
          <w:color w:val="000000"/>
          <w:szCs w:val="22"/>
        </w:rPr>
        <w:t>strujanja</w:t>
      </w:r>
    </w:p>
    <w:p w14:paraId="20F51285" w14:textId="45C656E6" w:rsidR="00A87706" w:rsidRPr="007C7DF3" w:rsidRDefault="007C7DF3" w:rsidP="007C7DF3">
      <w:pPr>
        <w:autoSpaceDE w:val="0"/>
        <w:autoSpaceDN w:val="0"/>
        <w:adjustRightInd w:val="0"/>
        <w:spacing w:after="0" w:line="240" w:lineRule="auto"/>
        <w:rPr>
          <w:rFonts w:cs="Calibri"/>
        </w:rPr>
      </w:pPr>
      <w:r w:rsidRPr="007C7DF3">
        <w:rPr>
          <w:rFonts w:ascii="Calibri" w:hAnsi="Calibri" w:cs="Calibri"/>
          <w:lang w:val="en-GB" w:eastAsia="hr-HR"/>
        </w:rPr>
        <w:t xml:space="preserve">Prikupljanje </w:t>
      </w:r>
      <w:r w:rsidR="009525A2">
        <w:rPr>
          <w:rFonts w:ascii="Calibri" w:hAnsi="Calibri" w:cs="Calibri"/>
          <w:lang w:val="en-GB" w:eastAsia="hr-HR"/>
        </w:rPr>
        <w:t>navedenih</w:t>
      </w:r>
      <w:r w:rsidRPr="007C7DF3">
        <w:rPr>
          <w:rFonts w:ascii="Calibri" w:hAnsi="Calibri" w:cs="Calibri"/>
          <w:lang w:val="en-GB" w:eastAsia="hr-HR"/>
        </w:rPr>
        <w:t xml:space="preserve"> podataka ne bi trebalo da utiče na </w:t>
      </w:r>
      <w:r w:rsidR="009525A2">
        <w:rPr>
          <w:rFonts w:ascii="Calibri" w:hAnsi="Calibri" w:cs="Calibri"/>
          <w:lang w:val="en-GB" w:eastAsia="hr-HR"/>
        </w:rPr>
        <w:t>vremensko trajanje</w:t>
      </w:r>
      <w:r>
        <w:rPr>
          <w:rFonts w:ascii="Calibri" w:hAnsi="Calibri" w:cs="Calibri"/>
          <w:lang w:val="en-GB" w:eastAsia="hr-HR"/>
        </w:rPr>
        <w:t xml:space="preserve"> istraživanja</w:t>
      </w:r>
      <w:r w:rsidRPr="007C7DF3">
        <w:rPr>
          <w:rFonts w:ascii="Calibri" w:hAnsi="Calibri" w:cs="Calibri"/>
          <w:lang w:val="en-GB" w:eastAsia="hr-HR"/>
        </w:rPr>
        <w:t>.</w:t>
      </w:r>
      <w:r w:rsidR="00A87706" w:rsidRPr="007C7DF3">
        <w:rPr>
          <w:rFonts w:ascii="Calibri" w:hAnsi="Calibri" w:cs="Calibri"/>
          <w:lang w:val="en-GB" w:eastAsia="hr-HR"/>
        </w:rPr>
        <w:br/>
      </w:r>
    </w:p>
    <w:p w14:paraId="74D43382" w14:textId="7101EAC9" w:rsidR="00A87706" w:rsidRPr="00067808" w:rsidRDefault="007C7DF3" w:rsidP="00C04E0C">
      <w:pPr>
        <w:pStyle w:val="Heading4"/>
        <w:rPr>
          <w:rFonts w:cs="Calibri"/>
        </w:rPr>
      </w:pPr>
      <w:r>
        <w:rPr>
          <w:rFonts w:cs="Calibri"/>
        </w:rPr>
        <w:t>Područje monitoringa</w:t>
      </w:r>
    </w:p>
    <w:p w14:paraId="66A29157" w14:textId="1DB5F1FA" w:rsidR="00E7754F" w:rsidRPr="00F85DEC" w:rsidRDefault="007C7DF3" w:rsidP="00F85DEC">
      <w:pPr>
        <w:spacing w:after="360" w:line="276" w:lineRule="auto"/>
        <w:jc w:val="both"/>
        <w:rPr>
          <w:rFonts w:ascii="Calibri" w:eastAsia="Times New Roman" w:hAnsi="Calibri" w:cs="Calibri"/>
          <w:lang w:val="en-GB" w:eastAsia="hr-HR"/>
        </w:rPr>
      </w:pPr>
      <w:r w:rsidRPr="007C7DF3">
        <w:rPr>
          <w:rFonts w:ascii="Calibri" w:eastAsia="Times New Roman" w:hAnsi="Calibri" w:cs="Calibri"/>
          <w:lang w:val="en-GB" w:eastAsia="hr-HR"/>
        </w:rPr>
        <w:t xml:space="preserve">Monitoring morskih </w:t>
      </w:r>
      <w:r w:rsidR="00D94DAD">
        <w:rPr>
          <w:rFonts w:ascii="Calibri" w:eastAsia="Times New Roman" w:hAnsi="Calibri" w:cs="Calibri"/>
          <w:lang w:val="en-GB" w:eastAsia="hr-HR"/>
        </w:rPr>
        <w:t>kornjača</w:t>
      </w:r>
      <w:r w:rsidRPr="007C7DF3">
        <w:rPr>
          <w:rFonts w:ascii="Calibri" w:eastAsia="Times New Roman" w:hAnsi="Calibri" w:cs="Calibri"/>
          <w:lang w:val="en-GB" w:eastAsia="hr-HR"/>
        </w:rPr>
        <w:t xml:space="preserve"> treba </w:t>
      </w:r>
      <w:r>
        <w:rPr>
          <w:rFonts w:ascii="Calibri" w:eastAsia="Times New Roman" w:hAnsi="Calibri" w:cs="Calibri"/>
          <w:lang w:val="en-GB" w:eastAsia="hr-HR"/>
        </w:rPr>
        <w:t xml:space="preserve">da se </w:t>
      </w:r>
      <w:r w:rsidRPr="007C7DF3">
        <w:rPr>
          <w:rFonts w:ascii="Calibri" w:eastAsia="Times New Roman" w:hAnsi="Calibri" w:cs="Calibri"/>
          <w:lang w:val="en-GB" w:eastAsia="hr-HR"/>
        </w:rPr>
        <w:t>primijeni na području cijelog Jadrana (Slika 2.2)</w:t>
      </w:r>
      <w:r w:rsidR="006A004A">
        <w:rPr>
          <w:rFonts w:ascii="Calibri" w:eastAsia="Times New Roman" w:hAnsi="Calibri" w:cs="Calibri"/>
          <w:lang w:val="en-GB" w:eastAsia="hr-HR"/>
        </w:rPr>
        <w:t xml:space="preserve"> te u okviru nacionalnog monitoringa u crnogorskim morskim vodama (Slika 2.3).</w:t>
      </w:r>
    </w:p>
    <w:p w14:paraId="36896913" w14:textId="31139164" w:rsidR="00A87706" w:rsidRPr="00067808" w:rsidRDefault="007C7DF3" w:rsidP="00C04E0C">
      <w:pPr>
        <w:pStyle w:val="Heading4"/>
        <w:rPr>
          <w:rFonts w:cs="Calibri"/>
        </w:rPr>
      </w:pPr>
      <w:r>
        <w:rPr>
          <w:rFonts w:cs="Calibri"/>
        </w:rPr>
        <w:t>Učestalost uzorkovanja</w:t>
      </w:r>
    </w:p>
    <w:p w14:paraId="698E32D0" w14:textId="4E69A286" w:rsidR="00B63ACE" w:rsidRPr="00055C5A" w:rsidRDefault="007C7DF3" w:rsidP="00B63ACE">
      <w:pPr>
        <w:spacing w:before="220" w:after="0" w:line="288" w:lineRule="auto"/>
        <w:jc w:val="both"/>
        <w:rPr>
          <w:rFonts w:ascii="Calibri" w:eastAsia="Times New Roman" w:hAnsi="Calibri" w:cs="Calibri"/>
          <w:lang w:val="en-GB" w:eastAsia="hr-HR"/>
        </w:rPr>
      </w:pPr>
      <w:r w:rsidRPr="007C7DF3">
        <w:rPr>
          <w:rFonts w:ascii="Calibri" w:eastAsia="Times New Roman" w:hAnsi="Calibri" w:cs="Calibri"/>
          <w:b/>
          <w:lang w:val="en-GB" w:eastAsia="hr-HR"/>
        </w:rPr>
        <w:t>Monitoring istraživanjem iz vazduha:</w:t>
      </w:r>
      <w:r w:rsidRPr="007C7DF3">
        <w:rPr>
          <w:rFonts w:ascii="Calibri" w:eastAsia="Times New Roman" w:hAnsi="Calibri" w:cs="Calibri"/>
          <w:lang w:val="en-GB" w:eastAsia="hr-HR"/>
        </w:rPr>
        <w:t xml:space="preserve"> </w:t>
      </w:r>
      <w:r w:rsidR="00B63ACE">
        <w:rPr>
          <w:rFonts w:ascii="Calibri" w:eastAsia="Times New Roman" w:hAnsi="Calibri" w:cs="Calibri"/>
          <w:lang w:val="en-GB" w:eastAsia="hr-HR"/>
        </w:rPr>
        <w:t>Imajući u vidu da morske kornjače</w:t>
      </w:r>
      <w:r w:rsidR="00B63ACE" w:rsidRPr="00055C5A">
        <w:rPr>
          <w:rFonts w:ascii="Calibri" w:eastAsia="Times New Roman" w:hAnsi="Calibri" w:cs="Calibri"/>
          <w:lang w:val="en-GB" w:eastAsia="hr-HR"/>
        </w:rPr>
        <w:t xml:space="preserve"> </w:t>
      </w:r>
      <w:r w:rsidR="00B63ACE">
        <w:rPr>
          <w:rFonts w:ascii="Calibri" w:eastAsia="Times New Roman" w:hAnsi="Calibri" w:cs="Calibri"/>
          <w:lang w:val="en-GB" w:eastAsia="hr-HR"/>
        </w:rPr>
        <w:t>žive dugo</w:t>
      </w:r>
      <w:r w:rsidR="00B63ACE" w:rsidRPr="00055C5A">
        <w:rPr>
          <w:rFonts w:ascii="Calibri" w:eastAsia="Times New Roman" w:hAnsi="Calibri" w:cs="Calibri"/>
          <w:lang w:val="en-GB" w:eastAsia="hr-HR"/>
        </w:rPr>
        <w:t>, uzorkovanj</w:t>
      </w:r>
      <w:r w:rsidR="00B63ACE">
        <w:rPr>
          <w:rFonts w:ascii="Calibri" w:eastAsia="Times New Roman" w:hAnsi="Calibri" w:cs="Calibri"/>
          <w:lang w:val="en-GB" w:eastAsia="hr-HR"/>
        </w:rPr>
        <w:t xml:space="preserve">e je potrebno sprovoditi </w:t>
      </w:r>
      <w:r w:rsidR="00B63ACE" w:rsidRPr="00055C5A">
        <w:rPr>
          <w:rFonts w:ascii="Calibri" w:eastAsia="Times New Roman" w:hAnsi="Calibri" w:cs="Calibri"/>
          <w:lang w:val="en-GB" w:eastAsia="hr-HR"/>
        </w:rPr>
        <w:t>svake treće godine. Takav interval bi obezb</w:t>
      </w:r>
      <w:r w:rsidR="00B63ACE">
        <w:rPr>
          <w:rFonts w:ascii="Calibri" w:eastAsia="Times New Roman" w:hAnsi="Calibri" w:cs="Calibri"/>
          <w:lang w:val="en-GB" w:eastAsia="hr-HR"/>
        </w:rPr>
        <w:t>ij</w:t>
      </w:r>
      <w:r w:rsidR="00B63ACE" w:rsidRPr="00055C5A">
        <w:rPr>
          <w:rFonts w:ascii="Calibri" w:eastAsia="Times New Roman" w:hAnsi="Calibri" w:cs="Calibri"/>
          <w:lang w:val="en-GB" w:eastAsia="hr-HR"/>
        </w:rPr>
        <w:t xml:space="preserve">edio dovoljno </w:t>
      </w:r>
      <w:r w:rsidR="00B63ACE">
        <w:rPr>
          <w:rFonts w:ascii="Calibri" w:eastAsia="Times New Roman" w:hAnsi="Calibri" w:cs="Calibri"/>
          <w:lang w:val="en-GB" w:eastAsia="hr-HR"/>
        </w:rPr>
        <w:t>podataka za monitoring</w:t>
      </w:r>
      <w:r w:rsidR="00B63ACE" w:rsidRPr="00055C5A">
        <w:rPr>
          <w:rFonts w:ascii="Calibri" w:eastAsia="Times New Roman" w:hAnsi="Calibri" w:cs="Calibri"/>
          <w:lang w:val="en-GB" w:eastAsia="hr-HR"/>
        </w:rPr>
        <w:t xml:space="preserve"> i identifikovanje </w:t>
      </w:r>
      <w:r w:rsidR="00B63ACE">
        <w:rPr>
          <w:rFonts w:ascii="Calibri" w:eastAsia="Times New Roman" w:hAnsi="Calibri" w:cs="Calibri"/>
          <w:lang w:val="en-GB" w:eastAsia="hr-HR"/>
        </w:rPr>
        <w:t xml:space="preserve">(negativnih) </w:t>
      </w:r>
      <w:r w:rsidR="00B63ACE" w:rsidRPr="00055C5A">
        <w:rPr>
          <w:rFonts w:ascii="Calibri" w:eastAsia="Times New Roman" w:hAnsi="Calibri" w:cs="Calibri"/>
          <w:lang w:val="en-GB" w:eastAsia="hr-HR"/>
        </w:rPr>
        <w:t>trendova.</w:t>
      </w:r>
    </w:p>
    <w:p w14:paraId="672C6B4D" w14:textId="22AEA7DA" w:rsidR="00B63ACE" w:rsidRPr="00B63ACE" w:rsidRDefault="00B63ACE" w:rsidP="00A87706">
      <w:pPr>
        <w:spacing w:before="180" w:after="0" w:line="288" w:lineRule="auto"/>
        <w:jc w:val="both"/>
        <w:rPr>
          <w:rFonts w:ascii="Calibri" w:eastAsia="Times New Roman" w:hAnsi="Calibri" w:cs="Calibri"/>
          <w:lang w:val="en-GB" w:eastAsia="hr-HR"/>
        </w:rPr>
      </w:pPr>
      <w:r>
        <w:rPr>
          <w:rFonts w:ascii="Calibri" w:eastAsia="Times New Roman" w:hAnsi="Calibri" w:cs="Calibri"/>
          <w:b/>
          <w:lang w:val="en-GB" w:eastAsia="hr-HR"/>
        </w:rPr>
        <w:t xml:space="preserve">Sprovođenje monitoringa </w:t>
      </w:r>
      <w:r w:rsidR="00B80C00">
        <w:rPr>
          <w:rFonts w:ascii="Calibri" w:eastAsia="Times New Roman" w:hAnsi="Calibri" w:cs="Calibri"/>
          <w:b/>
          <w:lang w:val="en-GB" w:eastAsia="hr-HR"/>
        </w:rPr>
        <w:t>sa broda</w:t>
      </w:r>
      <w:r w:rsidR="00A87706" w:rsidRPr="00067808">
        <w:rPr>
          <w:rFonts w:ascii="Calibri" w:eastAsia="Times New Roman" w:hAnsi="Calibri" w:cs="Calibri"/>
          <w:b/>
          <w:lang w:val="en-GB" w:eastAsia="hr-HR"/>
        </w:rPr>
        <w:t xml:space="preserve">: </w:t>
      </w:r>
      <w:r w:rsidRPr="007C7DF3">
        <w:rPr>
          <w:rFonts w:ascii="Calibri" w:eastAsia="Times New Roman" w:hAnsi="Calibri" w:cs="Calibri"/>
          <w:lang w:val="en-GB" w:eastAsia="hr-HR"/>
        </w:rPr>
        <w:t xml:space="preserve">Samo ako se vrši zajedno sa drugim morskim istraživanjima, kao što je istraživanje </w:t>
      </w:r>
      <w:r>
        <w:rPr>
          <w:rFonts w:ascii="Calibri" w:eastAsia="Times New Roman" w:hAnsi="Calibri" w:cs="Calibri"/>
          <w:lang w:val="en-GB" w:eastAsia="hr-HR"/>
        </w:rPr>
        <w:t>koje podrazumijeva foto ide</w:t>
      </w:r>
      <w:r w:rsidR="007E1F8F">
        <w:rPr>
          <w:rFonts w:ascii="Calibri" w:eastAsia="Times New Roman" w:hAnsi="Calibri" w:cs="Calibri"/>
          <w:lang w:val="en-GB" w:eastAsia="hr-HR"/>
        </w:rPr>
        <w:t>n</w:t>
      </w:r>
      <w:r>
        <w:rPr>
          <w:rFonts w:ascii="Calibri" w:eastAsia="Times New Roman" w:hAnsi="Calibri" w:cs="Calibri"/>
          <w:lang w:val="en-GB" w:eastAsia="hr-HR"/>
        </w:rPr>
        <w:t xml:space="preserve">tifikaciju </w:t>
      </w:r>
      <w:r w:rsidRPr="007C7DF3">
        <w:rPr>
          <w:rFonts w:ascii="Calibri" w:eastAsia="Times New Roman" w:hAnsi="Calibri" w:cs="Calibri"/>
          <w:lang w:val="en-GB" w:eastAsia="hr-HR"/>
        </w:rPr>
        <w:t>morsk</w:t>
      </w:r>
      <w:r>
        <w:rPr>
          <w:rFonts w:ascii="Calibri" w:eastAsia="Times New Roman" w:hAnsi="Calibri" w:cs="Calibri"/>
          <w:lang w:val="en-GB" w:eastAsia="hr-HR"/>
        </w:rPr>
        <w:t>ih sisara</w:t>
      </w:r>
      <w:r w:rsidRPr="007C7DF3">
        <w:rPr>
          <w:rFonts w:ascii="Calibri" w:eastAsia="Times New Roman" w:hAnsi="Calibri" w:cs="Calibri"/>
          <w:lang w:val="en-GB" w:eastAsia="hr-HR"/>
        </w:rPr>
        <w:t xml:space="preserve">, </w:t>
      </w:r>
      <w:r>
        <w:rPr>
          <w:rFonts w:ascii="Calibri" w:eastAsia="Times New Roman" w:hAnsi="Calibri" w:cs="Calibri"/>
          <w:lang w:val="en-GB" w:eastAsia="hr-HR"/>
        </w:rPr>
        <w:t>tokom</w:t>
      </w:r>
      <w:r w:rsidRPr="007C7DF3">
        <w:rPr>
          <w:rFonts w:ascii="Calibri" w:eastAsia="Times New Roman" w:hAnsi="Calibri" w:cs="Calibri"/>
          <w:lang w:val="en-GB" w:eastAsia="hr-HR"/>
        </w:rPr>
        <w:t xml:space="preserve"> </w:t>
      </w:r>
      <w:r>
        <w:rPr>
          <w:rFonts w:ascii="Calibri" w:eastAsia="Times New Roman" w:hAnsi="Calibri" w:cs="Calibri"/>
          <w:lang w:val="en-GB" w:eastAsia="hr-HR"/>
        </w:rPr>
        <w:t>prolje</w:t>
      </w:r>
      <w:r w:rsidR="007E1F8F">
        <w:rPr>
          <w:rFonts w:ascii="Calibri" w:eastAsia="Times New Roman" w:hAnsi="Calibri" w:cs="Calibri"/>
          <w:lang w:val="en-GB" w:eastAsia="hr-HR"/>
        </w:rPr>
        <w:t>tno-ljetnog perioda</w:t>
      </w:r>
      <w:r>
        <w:rPr>
          <w:rFonts w:ascii="Calibri" w:eastAsia="Times New Roman" w:hAnsi="Calibri" w:cs="Calibri"/>
          <w:lang w:val="en-GB" w:eastAsia="hr-HR"/>
        </w:rPr>
        <w:t>.</w:t>
      </w:r>
    </w:p>
    <w:p w14:paraId="0891665A" w14:textId="689228C0" w:rsidR="00A87706" w:rsidRPr="004C705A" w:rsidRDefault="00B63ACE" w:rsidP="00C04E0C">
      <w:pPr>
        <w:pStyle w:val="Heading4"/>
        <w:rPr>
          <w:rFonts w:cs="Calibri"/>
          <w:sz w:val="20"/>
          <w:szCs w:val="20"/>
        </w:rPr>
      </w:pPr>
      <w:r>
        <w:rPr>
          <w:rFonts w:cs="Calibri"/>
        </w:rPr>
        <w:t>Metodologije monitoringa</w:t>
      </w:r>
    </w:p>
    <w:p w14:paraId="1E4F9385" w14:textId="6DBA04F6" w:rsidR="007C7DF3" w:rsidRPr="007C7DF3" w:rsidRDefault="00B63ACE" w:rsidP="007C7DF3">
      <w:pPr>
        <w:spacing w:after="120" w:line="276" w:lineRule="auto"/>
        <w:jc w:val="both"/>
        <w:rPr>
          <w:rFonts w:ascii="Calibri" w:eastAsia="Times New Roman" w:hAnsi="Calibri" w:cs="Calibri"/>
          <w:lang w:val="en-GB" w:eastAsia="hr-HR"/>
        </w:rPr>
      </w:pPr>
      <w:r>
        <w:rPr>
          <w:rFonts w:ascii="Calibri" w:eastAsia="Times New Roman" w:hAnsi="Calibri" w:cs="Calibri"/>
          <w:lang w:val="en-GB" w:eastAsia="hr-HR"/>
        </w:rPr>
        <w:t xml:space="preserve">Zahvaljujući prethodnom istraživanju u okviru </w:t>
      </w:r>
      <w:r w:rsidR="007C7DF3" w:rsidRPr="007C7DF3">
        <w:rPr>
          <w:rFonts w:ascii="Calibri" w:eastAsia="Times New Roman" w:hAnsi="Calibri" w:cs="Calibri"/>
          <w:lang w:val="en-GB" w:eastAsia="hr-HR"/>
        </w:rPr>
        <w:t>NETCET projekta i pojedinačnih pokušaja prikupljanja podataka za D1C1, D1C2 i D1C4 mogu se prim</w:t>
      </w:r>
      <w:r>
        <w:rPr>
          <w:rFonts w:ascii="Calibri" w:eastAsia="Times New Roman" w:hAnsi="Calibri" w:cs="Calibri"/>
          <w:lang w:val="en-GB" w:eastAsia="hr-HR"/>
        </w:rPr>
        <w:t>ij</w:t>
      </w:r>
      <w:r w:rsidR="007C7DF3" w:rsidRPr="007C7DF3">
        <w:rPr>
          <w:rFonts w:ascii="Calibri" w:eastAsia="Times New Roman" w:hAnsi="Calibri" w:cs="Calibri"/>
          <w:lang w:val="en-GB" w:eastAsia="hr-HR"/>
        </w:rPr>
        <w:t xml:space="preserve">eniti različiti tipovi programa </w:t>
      </w:r>
      <w:r>
        <w:rPr>
          <w:rFonts w:ascii="Calibri" w:eastAsia="Times New Roman" w:hAnsi="Calibri" w:cs="Calibri"/>
          <w:lang w:val="en-GB" w:eastAsia="hr-HR"/>
        </w:rPr>
        <w:t>monitoringa</w:t>
      </w:r>
      <w:r w:rsidR="007C7DF3" w:rsidRPr="007C7DF3">
        <w:rPr>
          <w:rFonts w:ascii="Calibri" w:eastAsia="Times New Roman" w:hAnsi="Calibri" w:cs="Calibri"/>
          <w:lang w:val="en-GB" w:eastAsia="hr-HR"/>
        </w:rPr>
        <w:t>:</w:t>
      </w:r>
    </w:p>
    <w:p w14:paraId="6DDB2A5C" w14:textId="43AF9C50" w:rsidR="007C7DF3" w:rsidRPr="00B63ACE" w:rsidRDefault="007C7DF3" w:rsidP="00CB2A7A">
      <w:pPr>
        <w:pStyle w:val="ListParagraph"/>
        <w:numPr>
          <w:ilvl w:val="0"/>
          <w:numId w:val="124"/>
        </w:numPr>
        <w:spacing w:after="120"/>
        <w:rPr>
          <w:rFonts w:cs="Calibri"/>
          <w:lang w:val="en-GB" w:eastAsia="hr-HR"/>
        </w:rPr>
      </w:pPr>
      <w:r w:rsidRPr="00B63ACE">
        <w:rPr>
          <w:rFonts w:cs="Calibri"/>
          <w:lang w:val="en-GB" w:eastAsia="hr-HR"/>
        </w:rPr>
        <w:t>snimanje iz vazduha;</w:t>
      </w:r>
    </w:p>
    <w:p w14:paraId="0BF4EB7C" w14:textId="6140EFFD" w:rsidR="007C7DF3" w:rsidRPr="00B63ACE" w:rsidRDefault="00B63ACE" w:rsidP="00CB2A7A">
      <w:pPr>
        <w:pStyle w:val="ListParagraph"/>
        <w:numPr>
          <w:ilvl w:val="0"/>
          <w:numId w:val="124"/>
        </w:numPr>
        <w:spacing w:after="120"/>
        <w:rPr>
          <w:rFonts w:cs="Calibri"/>
          <w:lang w:val="en-GB" w:eastAsia="hr-HR"/>
        </w:rPr>
      </w:pPr>
      <w:r>
        <w:rPr>
          <w:rFonts w:cs="Calibri"/>
          <w:lang w:val="en-GB" w:eastAsia="hr-HR"/>
        </w:rPr>
        <w:t>i</w:t>
      </w:r>
      <w:r w:rsidR="007C7DF3" w:rsidRPr="00B63ACE">
        <w:rPr>
          <w:rFonts w:cs="Calibri"/>
          <w:lang w:val="en-GB" w:eastAsia="hr-HR"/>
        </w:rPr>
        <w:t xml:space="preserve">straživanje </w:t>
      </w:r>
      <w:r w:rsidR="006A004A">
        <w:rPr>
          <w:rFonts w:cs="Calibri"/>
          <w:lang w:val="en-GB" w:eastAsia="hr-HR"/>
        </w:rPr>
        <w:t xml:space="preserve">sa broda </w:t>
      </w:r>
    </w:p>
    <w:p w14:paraId="4DFAA26D" w14:textId="5CAD4497" w:rsidR="007C7DF3" w:rsidRPr="00B63ACE" w:rsidRDefault="00B63ACE" w:rsidP="00CB2A7A">
      <w:pPr>
        <w:pStyle w:val="ListParagraph"/>
        <w:numPr>
          <w:ilvl w:val="0"/>
          <w:numId w:val="124"/>
        </w:numPr>
        <w:spacing w:after="120"/>
        <w:rPr>
          <w:rFonts w:cs="Calibri"/>
          <w:lang w:val="en-GB" w:eastAsia="hr-HR"/>
        </w:rPr>
      </w:pPr>
      <w:r>
        <w:rPr>
          <w:rFonts w:cs="Calibri"/>
          <w:lang w:val="en-GB" w:eastAsia="hr-HR"/>
        </w:rPr>
        <w:t>Program monitoring</w:t>
      </w:r>
      <w:r w:rsidR="00346BD8">
        <w:rPr>
          <w:rFonts w:cs="Calibri"/>
          <w:lang w:val="en-GB" w:eastAsia="hr-HR"/>
        </w:rPr>
        <w:t>a</w:t>
      </w:r>
      <w:r>
        <w:rPr>
          <w:rFonts w:cs="Calibri"/>
          <w:lang w:val="en-GB" w:eastAsia="hr-HR"/>
        </w:rPr>
        <w:t xml:space="preserve"> nasukanih jedinki </w:t>
      </w:r>
      <w:r w:rsidR="007C7DF3" w:rsidRPr="00B63ACE">
        <w:rPr>
          <w:rFonts w:cs="Calibri"/>
          <w:lang w:val="en-GB" w:eastAsia="hr-HR"/>
        </w:rPr>
        <w:t xml:space="preserve">i podaci o </w:t>
      </w:r>
      <w:r w:rsidR="009525A2">
        <w:rPr>
          <w:rFonts w:cs="Calibri"/>
          <w:lang w:val="en-GB" w:eastAsia="hr-HR"/>
        </w:rPr>
        <w:t>slučajnom ulovu</w:t>
      </w:r>
      <w:r w:rsidR="007C7DF3" w:rsidRPr="00B63ACE">
        <w:rPr>
          <w:rFonts w:cs="Calibri"/>
          <w:lang w:val="en-GB" w:eastAsia="hr-HR"/>
        </w:rPr>
        <w:t xml:space="preserve"> dobijeni iz ribars</w:t>
      </w:r>
      <w:r w:rsidR="006A004A">
        <w:rPr>
          <w:rFonts w:cs="Calibri"/>
          <w:lang w:val="en-GB" w:eastAsia="hr-HR"/>
        </w:rPr>
        <w:t>kog sektora</w:t>
      </w:r>
      <w:r w:rsidR="007C7DF3" w:rsidRPr="00B63ACE">
        <w:rPr>
          <w:rFonts w:cs="Calibri"/>
          <w:lang w:val="en-GB" w:eastAsia="hr-HR"/>
        </w:rPr>
        <w:t>.</w:t>
      </w:r>
    </w:p>
    <w:p w14:paraId="5BE7ED8D" w14:textId="67883A7E" w:rsidR="002D1567" w:rsidRDefault="002D1567" w:rsidP="00B63ACE">
      <w:pPr>
        <w:spacing w:after="120"/>
        <w:rPr>
          <w:rFonts w:ascii="Calibri" w:eastAsia="Times New Roman" w:hAnsi="Calibri" w:cs="Calibri"/>
          <w:b/>
          <w:i/>
          <w:sz w:val="21"/>
          <w:szCs w:val="21"/>
          <w:lang w:val="en-GB" w:eastAsia="hr-HR"/>
        </w:rPr>
      </w:pPr>
    </w:p>
    <w:p w14:paraId="7038E30A" w14:textId="516AECB8" w:rsidR="00B12DFC" w:rsidRDefault="00B12DFC" w:rsidP="00B63ACE">
      <w:pPr>
        <w:spacing w:after="120"/>
        <w:rPr>
          <w:rFonts w:ascii="Calibri" w:eastAsia="Times New Roman" w:hAnsi="Calibri" w:cs="Calibri"/>
          <w:b/>
          <w:i/>
          <w:sz w:val="21"/>
          <w:szCs w:val="21"/>
          <w:lang w:val="en-GB" w:eastAsia="hr-HR"/>
        </w:rPr>
      </w:pPr>
    </w:p>
    <w:p w14:paraId="0E0832E0" w14:textId="77777777" w:rsidR="00B12DFC" w:rsidRDefault="00B12DFC" w:rsidP="00B63ACE">
      <w:pPr>
        <w:spacing w:after="120"/>
        <w:rPr>
          <w:rFonts w:ascii="Calibri" w:eastAsia="Times New Roman" w:hAnsi="Calibri" w:cs="Calibri"/>
          <w:b/>
          <w:i/>
          <w:sz w:val="21"/>
          <w:szCs w:val="21"/>
          <w:lang w:val="en-GB" w:eastAsia="hr-HR"/>
        </w:rPr>
      </w:pPr>
    </w:p>
    <w:p w14:paraId="23361A26" w14:textId="375F7316" w:rsidR="007C7DF3" w:rsidRPr="00B63ACE" w:rsidRDefault="007C7DF3" w:rsidP="00B63ACE">
      <w:pPr>
        <w:spacing w:after="120"/>
        <w:rPr>
          <w:rFonts w:ascii="Calibri" w:eastAsia="Times New Roman" w:hAnsi="Calibri" w:cs="Calibri"/>
          <w:b/>
          <w:i/>
          <w:sz w:val="21"/>
          <w:szCs w:val="21"/>
          <w:lang w:val="en-GB" w:eastAsia="hr-HR"/>
        </w:rPr>
      </w:pPr>
      <w:r w:rsidRPr="00B63ACE">
        <w:rPr>
          <w:rFonts w:ascii="Calibri" w:eastAsia="Times New Roman" w:hAnsi="Calibri" w:cs="Calibri"/>
          <w:b/>
          <w:i/>
          <w:sz w:val="21"/>
          <w:szCs w:val="21"/>
          <w:lang w:val="en-GB" w:eastAsia="hr-HR"/>
        </w:rPr>
        <w:t>Snimanje iz va</w:t>
      </w:r>
      <w:r w:rsidR="00B63ACE">
        <w:rPr>
          <w:rFonts w:ascii="Calibri" w:eastAsia="Times New Roman" w:hAnsi="Calibri" w:cs="Calibri"/>
          <w:b/>
          <w:i/>
          <w:sz w:val="21"/>
          <w:szCs w:val="21"/>
          <w:lang w:val="en-GB" w:eastAsia="hr-HR"/>
        </w:rPr>
        <w:t xml:space="preserve">zduha </w:t>
      </w:r>
    </w:p>
    <w:p w14:paraId="06C17D47" w14:textId="05C9B1C7" w:rsidR="007C7DF3" w:rsidRPr="00067808" w:rsidRDefault="007E1F8F" w:rsidP="007C7DF3">
      <w:pPr>
        <w:spacing w:after="120" w:line="276" w:lineRule="auto"/>
        <w:jc w:val="both"/>
        <w:rPr>
          <w:rFonts w:ascii="Calibri" w:eastAsia="Times New Roman" w:hAnsi="Calibri" w:cs="Calibri"/>
          <w:lang w:val="en-GB" w:eastAsia="hr-HR"/>
        </w:rPr>
      </w:pPr>
      <w:r>
        <w:rPr>
          <w:rFonts w:ascii="Calibri" w:eastAsia="Times New Roman" w:hAnsi="Calibri" w:cs="Calibri"/>
          <w:lang w:val="en-GB" w:eastAsia="hr-HR"/>
        </w:rPr>
        <w:lastRenderedPageBreak/>
        <w:t>M</w:t>
      </w:r>
      <w:r w:rsidR="007C7DF3" w:rsidRPr="007C7DF3">
        <w:rPr>
          <w:rFonts w:ascii="Calibri" w:eastAsia="Times New Roman" w:hAnsi="Calibri" w:cs="Calibri"/>
          <w:lang w:val="en-GB" w:eastAsia="hr-HR"/>
        </w:rPr>
        <w:t>etodologija snimanja iz vazduha može biti ista kao za morske sisare, opisana u od</w:t>
      </w:r>
      <w:r w:rsidR="00B63ACE">
        <w:rPr>
          <w:rFonts w:ascii="Calibri" w:eastAsia="Times New Roman" w:hAnsi="Calibri" w:cs="Calibri"/>
          <w:lang w:val="en-GB" w:eastAsia="hr-HR"/>
        </w:rPr>
        <w:t>j</w:t>
      </w:r>
      <w:r w:rsidR="007C7DF3" w:rsidRPr="007C7DF3">
        <w:rPr>
          <w:rFonts w:ascii="Calibri" w:eastAsia="Times New Roman" w:hAnsi="Calibri" w:cs="Calibri"/>
          <w:lang w:val="en-GB" w:eastAsia="hr-HR"/>
        </w:rPr>
        <w:t>eljku 2.1.2 (B).</w:t>
      </w:r>
    </w:p>
    <w:p w14:paraId="53CC7CE2" w14:textId="77777777" w:rsidR="00B63ACE" w:rsidRDefault="00B63ACE" w:rsidP="007026A5">
      <w:pPr>
        <w:spacing w:before="180" w:after="0" w:line="120" w:lineRule="auto"/>
        <w:jc w:val="both"/>
        <w:rPr>
          <w:rFonts w:ascii="Calibri" w:eastAsia="Times New Roman" w:hAnsi="Calibri" w:cs="Calibri"/>
          <w:spacing w:val="-2"/>
          <w:lang w:val="en-GB" w:eastAsia="hr-HR"/>
        </w:rPr>
      </w:pPr>
    </w:p>
    <w:p w14:paraId="3AF2C8FD" w14:textId="2D154879" w:rsidR="007026A5" w:rsidRDefault="00B63ACE" w:rsidP="007026A5">
      <w:pPr>
        <w:spacing w:before="180" w:after="0" w:line="120" w:lineRule="auto"/>
        <w:jc w:val="both"/>
        <w:rPr>
          <w:rFonts w:ascii="Calibri" w:eastAsia="Times New Roman" w:hAnsi="Calibri" w:cs="Calibri"/>
          <w:b/>
          <w:i/>
          <w:lang w:val="en-GB" w:eastAsia="hr-HR"/>
        </w:rPr>
      </w:pPr>
      <w:r w:rsidRPr="007026A5">
        <w:rPr>
          <w:rFonts w:ascii="Calibri" w:eastAsia="Times New Roman" w:hAnsi="Calibri" w:cs="Calibri"/>
          <w:b/>
          <w:i/>
          <w:lang w:val="en-GB" w:eastAsia="hr-HR"/>
        </w:rPr>
        <w:t xml:space="preserve">Istraživanje </w:t>
      </w:r>
      <w:r w:rsidR="007026A5" w:rsidRPr="007026A5">
        <w:rPr>
          <w:rFonts w:ascii="Calibri" w:eastAsia="Times New Roman" w:hAnsi="Calibri" w:cs="Calibri"/>
          <w:b/>
          <w:i/>
          <w:lang w:val="en-GB" w:eastAsia="hr-HR"/>
        </w:rPr>
        <w:t>na moru</w:t>
      </w:r>
      <w:r w:rsidR="00B80C00">
        <w:rPr>
          <w:rFonts w:ascii="Calibri" w:eastAsia="Times New Roman" w:hAnsi="Calibri" w:cs="Calibri"/>
          <w:b/>
          <w:i/>
          <w:lang w:val="en-GB" w:eastAsia="hr-HR"/>
        </w:rPr>
        <w:t xml:space="preserve"> sa broda</w:t>
      </w:r>
      <w:r w:rsidR="007026A5">
        <w:rPr>
          <w:rFonts w:ascii="Calibri" w:eastAsia="Times New Roman" w:hAnsi="Calibri" w:cs="Calibri"/>
          <w:b/>
          <w:i/>
          <w:lang w:val="en-GB" w:eastAsia="hr-HR"/>
        </w:rPr>
        <w:t>:</w:t>
      </w:r>
    </w:p>
    <w:p w14:paraId="20C40AB1" w14:textId="0F155A38" w:rsidR="00B63ACE" w:rsidRPr="007026A5" w:rsidRDefault="00B63ACE" w:rsidP="007026A5">
      <w:pPr>
        <w:spacing w:before="180" w:after="0" w:line="120" w:lineRule="auto"/>
        <w:jc w:val="both"/>
        <w:rPr>
          <w:rFonts w:ascii="Calibri" w:eastAsia="Times New Roman" w:hAnsi="Calibri" w:cs="Calibri"/>
          <w:b/>
          <w:i/>
          <w:lang w:val="en-GB" w:eastAsia="hr-HR"/>
        </w:rPr>
      </w:pPr>
      <w:r w:rsidRPr="007026A5">
        <w:rPr>
          <w:rFonts w:ascii="Calibri" w:eastAsia="Times New Roman" w:hAnsi="Calibri" w:cs="Calibri"/>
          <w:b/>
          <w:i/>
          <w:lang w:val="en-GB" w:eastAsia="hr-HR"/>
        </w:rPr>
        <w:t xml:space="preserve">Metoda </w:t>
      </w:r>
      <w:r w:rsidR="007026A5" w:rsidRPr="007026A5">
        <w:rPr>
          <w:rFonts w:ascii="Calibri" w:eastAsia="Times New Roman" w:hAnsi="Calibri" w:cs="Calibri"/>
          <w:b/>
          <w:i/>
          <w:lang w:val="en-GB" w:eastAsia="hr-HR"/>
        </w:rPr>
        <w:t>Evidencije-markiranja-ponovne evidencije (Capture-Mark-Recapture -</w:t>
      </w:r>
      <w:r w:rsidRPr="007026A5">
        <w:rPr>
          <w:rFonts w:ascii="Calibri" w:eastAsia="Times New Roman" w:hAnsi="Calibri" w:cs="Calibri"/>
          <w:b/>
          <w:i/>
          <w:lang w:val="en-GB" w:eastAsia="hr-HR"/>
        </w:rPr>
        <w:t>CMR).</w:t>
      </w:r>
    </w:p>
    <w:p w14:paraId="1BDADE1A" w14:textId="2DD0D09B" w:rsidR="00B63ACE" w:rsidRPr="00B63ACE" w:rsidRDefault="00B63ACE" w:rsidP="00B63ACE">
      <w:pPr>
        <w:spacing w:before="180" w:after="0" w:line="288" w:lineRule="auto"/>
        <w:jc w:val="both"/>
        <w:rPr>
          <w:rFonts w:ascii="Calibri" w:eastAsia="Times New Roman" w:hAnsi="Calibri" w:cs="Calibri"/>
          <w:spacing w:val="-2"/>
          <w:lang w:val="en-GB" w:eastAsia="en-GB"/>
        </w:rPr>
      </w:pPr>
      <w:r w:rsidRPr="00B63ACE">
        <w:rPr>
          <w:rFonts w:ascii="Calibri" w:eastAsia="Times New Roman" w:hAnsi="Calibri" w:cs="Calibri"/>
          <w:spacing w:val="-2"/>
          <w:lang w:val="en-GB" w:eastAsia="en-GB"/>
        </w:rPr>
        <w:t xml:space="preserve">U istraživanjima Capture – Mark – Recapture (CMR), </w:t>
      </w:r>
      <w:r w:rsidR="007026A5">
        <w:rPr>
          <w:rFonts w:ascii="Calibri" w:eastAsia="Times New Roman" w:hAnsi="Calibri" w:cs="Calibri"/>
          <w:spacing w:val="-2"/>
          <w:lang w:val="en-GB" w:eastAsia="en-GB"/>
        </w:rPr>
        <w:t>jedinke</w:t>
      </w:r>
      <w:r w:rsidRPr="00B63ACE">
        <w:rPr>
          <w:rFonts w:ascii="Calibri" w:eastAsia="Times New Roman" w:hAnsi="Calibri" w:cs="Calibri"/>
          <w:spacing w:val="-2"/>
          <w:lang w:val="en-GB" w:eastAsia="en-GB"/>
        </w:rPr>
        <w:t xml:space="preserve"> se hvataju – </w:t>
      </w:r>
      <w:r w:rsidR="007026A5">
        <w:rPr>
          <w:rFonts w:ascii="Calibri" w:eastAsia="Times New Roman" w:hAnsi="Calibri" w:cs="Calibri"/>
          <w:spacing w:val="-2"/>
          <w:lang w:val="en-GB" w:eastAsia="en-GB"/>
        </w:rPr>
        <w:t xml:space="preserve">obilježavaju i </w:t>
      </w:r>
      <w:r w:rsidRPr="00B63ACE">
        <w:rPr>
          <w:rFonts w:ascii="Calibri" w:eastAsia="Times New Roman" w:hAnsi="Calibri" w:cs="Calibri"/>
          <w:spacing w:val="-2"/>
          <w:lang w:val="en-GB" w:eastAsia="en-GB"/>
        </w:rPr>
        <w:t>puštaju na slobodu i mogu biti ponovo uhvaćene više puta ponovljenim uzorkovanjem. Rezultat bi trebalo da bude skup</w:t>
      </w:r>
      <w:r w:rsidR="007026A5">
        <w:rPr>
          <w:rFonts w:ascii="Calibri" w:eastAsia="Times New Roman" w:hAnsi="Calibri" w:cs="Calibri"/>
          <w:spacing w:val="-2"/>
          <w:lang w:val="en-GB" w:eastAsia="en-GB"/>
        </w:rPr>
        <w:t xml:space="preserve"> istorijskih podataka za određenu posmatranu jedinku</w:t>
      </w:r>
      <w:r w:rsidRPr="00B63ACE">
        <w:rPr>
          <w:rFonts w:ascii="Calibri" w:eastAsia="Times New Roman" w:hAnsi="Calibri" w:cs="Calibri"/>
          <w:spacing w:val="-2"/>
          <w:lang w:val="en-GB" w:eastAsia="en-GB"/>
        </w:rPr>
        <w:t>, koj</w:t>
      </w:r>
      <w:r w:rsidR="007026A5">
        <w:rPr>
          <w:rFonts w:ascii="Calibri" w:eastAsia="Times New Roman" w:hAnsi="Calibri" w:cs="Calibri"/>
          <w:spacing w:val="-2"/>
          <w:lang w:val="en-GB" w:eastAsia="en-GB"/>
        </w:rPr>
        <w:t>i</w:t>
      </w:r>
      <w:r w:rsidRPr="00B63ACE">
        <w:rPr>
          <w:rFonts w:ascii="Calibri" w:eastAsia="Times New Roman" w:hAnsi="Calibri" w:cs="Calibri"/>
          <w:spacing w:val="-2"/>
          <w:lang w:val="en-GB" w:eastAsia="en-GB"/>
        </w:rPr>
        <w:t xml:space="preserve"> sadrži informacije o preživljavanju,</w:t>
      </w:r>
      <w:r w:rsidR="007026A5">
        <w:rPr>
          <w:rFonts w:ascii="Calibri" w:eastAsia="Times New Roman" w:hAnsi="Calibri" w:cs="Calibri"/>
          <w:spacing w:val="-2"/>
          <w:lang w:val="en-GB" w:eastAsia="en-GB"/>
        </w:rPr>
        <w:t xml:space="preserve"> starosnoj strukturi </w:t>
      </w:r>
      <w:r w:rsidRPr="00B63ACE">
        <w:rPr>
          <w:rFonts w:ascii="Calibri" w:eastAsia="Times New Roman" w:hAnsi="Calibri" w:cs="Calibri"/>
          <w:spacing w:val="-2"/>
          <w:lang w:val="en-GB" w:eastAsia="en-GB"/>
        </w:rPr>
        <w:t xml:space="preserve">i veličini populacije (Pradel, 1996). </w:t>
      </w:r>
      <w:r w:rsidR="007026A5">
        <w:rPr>
          <w:rFonts w:ascii="Calibri" w:eastAsia="Times New Roman" w:hAnsi="Calibri" w:cs="Calibri"/>
          <w:spacing w:val="-2"/>
          <w:lang w:val="en-GB" w:eastAsia="en-GB"/>
        </w:rPr>
        <w:t>Ovaj metod je t</w:t>
      </w:r>
      <w:r w:rsidRPr="00B63ACE">
        <w:rPr>
          <w:rFonts w:ascii="Calibri" w:eastAsia="Times New Roman" w:hAnsi="Calibri" w:cs="Calibri"/>
          <w:spacing w:val="-2"/>
          <w:lang w:val="en-GB" w:eastAsia="en-GB"/>
        </w:rPr>
        <w:t xml:space="preserve">akođe veoma koristan za prikupljanje bioloških uzoraka za histološke, genetske ili druge potrebne analize. Područje istraživanja može biti </w:t>
      </w:r>
      <w:r w:rsidR="007026A5">
        <w:rPr>
          <w:rFonts w:ascii="Calibri" w:eastAsia="Times New Roman" w:hAnsi="Calibri" w:cs="Calibri"/>
          <w:spacing w:val="-2"/>
          <w:lang w:val="en-GB" w:eastAsia="en-GB"/>
        </w:rPr>
        <w:t xml:space="preserve">područje razmnožavanja, hranjenja, zimovanja </w:t>
      </w:r>
      <w:r w:rsidRPr="00B63ACE">
        <w:rPr>
          <w:rFonts w:ascii="Calibri" w:eastAsia="Times New Roman" w:hAnsi="Calibri" w:cs="Calibri"/>
          <w:spacing w:val="-2"/>
          <w:lang w:val="en-GB" w:eastAsia="en-GB"/>
        </w:rPr>
        <w:t xml:space="preserve">ili </w:t>
      </w:r>
      <w:r w:rsidR="007026A5">
        <w:rPr>
          <w:rFonts w:ascii="Calibri" w:eastAsia="Times New Roman" w:hAnsi="Calibri" w:cs="Calibri"/>
          <w:spacing w:val="-2"/>
          <w:lang w:val="en-GB" w:eastAsia="en-GB"/>
        </w:rPr>
        <w:t xml:space="preserve">kombinacija </w:t>
      </w:r>
      <w:r w:rsidRPr="00B63ACE">
        <w:rPr>
          <w:rFonts w:ascii="Calibri" w:eastAsia="Times New Roman" w:hAnsi="Calibri" w:cs="Calibri"/>
          <w:spacing w:val="-2"/>
          <w:lang w:val="en-GB" w:eastAsia="en-GB"/>
        </w:rPr>
        <w:t>ova tri područja.</w:t>
      </w:r>
    </w:p>
    <w:p w14:paraId="66DFBDF2" w14:textId="7E2BCF04" w:rsidR="00B63ACE" w:rsidRPr="00067808" w:rsidRDefault="00B63ACE" w:rsidP="00B63ACE">
      <w:pPr>
        <w:spacing w:before="180" w:after="0" w:line="288" w:lineRule="auto"/>
        <w:jc w:val="both"/>
        <w:rPr>
          <w:rFonts w:ascii="Calibri" w:eastAsia="Times New Roman" w:hAnsi="Calibri" w:cs="Calibri"/>
          <w:spacing w:val="-2"/>
          <w:lang w:val="en-GB" w:eastAsia="en-GB"/>
        </w:rPr>
      </w:pPr>
      <w:r w:rsidRPr="00B63ACE">
        <w:rPr>
          <w:rFonts w:ascii="Calibri" w:eastAsia="Times New Roman" w:hAnsi="Calibri" w:cs="Calibri"/>
          <w:spacing w:val="-2"/>
          <w:lang w:val="en-GB" w:eastAsia="en-GB"/>
        </w:rPr>
        <w:t>Zbog veoma malog broja i učestalosti p</w:t>
      </w:r>
      <w:r w:rsidR="00346BD8">
        <w:rPr>
          <w:rFonts w:ascii="Calibri" w:eastAsia="Times New Roman" w:hAnsi="Calibri" w:cs="Calibri"/>
          <w:spacing w:val="-2"/>
          <w:lang w:val="en-GB" w:eastAsia="en-GB"/>
        </w:rPr>
        <w:t>j</w:t>
      </w:r>
      <w:r w:rsidRPr="00B63ACE">
        <w:rPr>
          <w:rFonts w:ascii="Calibri" w:eastAsia="Times New Roman" w:hAnsi="Calibri" w:cs="Calibri"/>
          <w:spacing w:val="-2"/>
          <w:lang w:val="en-GB" w:eastAsia="en-GB"/>
        </w:rPr>
        <w:t xml:space="preserve">egavih morskih kornjača u teritorijalnom moru Crne Gore, ovo istraživanje bi trebalo da se vrši samo u kombinaciji sa drugim morskim istraživanjima (npr. foto </w:t>
      </w:r>
      <w:r w:rsidR="00346BD8">
        <w:rPr>
          <w:rFonts w:ascii="Calibri" w:eastAsia="Times New Roman" w:hAnsi="Calibri" w:cs="Calibri"/>
          <w:spacing w:val="-2"/>
          <w:lang w:val="en-GB" w:eastAsia="en-GB"/>
        </w:rPr>
        <w:t>identifikaciono istraživanje</w:t>
      </w:r>
      <w:r w:rsidRPr="00B63ACE">
        <w:rPr>
          <w:rFonts w:ascii="Calibri" w:eastAsia="Times New Roman" w:hAnsi="Calibri" w:cs="Calibri"/>
          <w:spacing w:val="-2"/>
          <w:lang w:val="en-GB" w:eastAsia="en-GB"/>
        </w:rPr>
        <w:t xml:space="preserve"> za morske sisare pr</w:t>
      </w:r>
      <w:r w:rsidR="00F92987">
        <w:rPr>
          <w:rFonts w:ascii="Calibri" w:eastAsia="Times New Roman" w:hAnsi="Calibri" w:cs="Calibri"/>
          <w:spacing w:val="-2"/>
          <w:lang w:val="en-GB" w:eastAsia="en-GB"/>
        </w:rPr>
        <w:t>i</w:t>
      </w:r>
      <w:r w:rsidR="00346BD8">
        <w:rPr>
          <w:rFonts w:ascii="Calibri" w:eastAsia="Times New Roman" w:hAnsi="Calibri" w:cs="Calibri"/>
          <w:spacing w:val="-2"/>
          <w:lang w:val="en-GB" w:eastAsia="en-GB"/>
        </w:rPr>
        <w:t>kazano</w:t>
      </w:r>
      <w:r w:rsidRPr="00B63ACE">
        <w:rPr>
          <w:rFonts w:ascii="Calibri" w:eastAsia="Times New Roman" w:hAnsi="Calibri" w:cs="Calibri"/>
          <w:spacing w:val="-2"/>
          <w:lang w:val="en-GB" w:eastAsia="en-GB"/>
        </w:rPr>
        <w:t xml:space="preserve"> u od</w:t>
      </w:r>
      <w:r w:rsidR="00346BD8">
        <w:rPr>
          <w:rFonts w:ascii="Calibri" w:eastAsia="Times New Roman" w:hAnsi="Calibri" w:cs="Calibri"/>
          <w:spacing w:val="-2"/>
          <w:lang w:val="en-GB" w:eastAsia="en-GB"/>
        </w:rPr>
        <w:t>j</w:t>
      </w:r>
      <w:r w:rsidRPr="00B63ACE">
        <w:rPr>
          <w:rFonts w:ascii="Calibri" w:eastAsia="Times New Roman" w:hAnsi="Calibri" w:cs="Calibri"/>
          <w:spacing w:val="-2"/>
          <w:lang w:val="en-GB" w:eastAsia="en-GB"/>
        </w:rPr>
        <w:t>eljku 2.1.2.4 (A)</w:t>
      </w:r>
      <w:r w:rsidR="00346BD8">
        <w:rPr>
          <w:rFonts w:ascii="Calibri" w:eastAsia="Times New Roman" w:hAnsi="Calibri" w:cs="Calibri"/>
          <w:spacing w:val="-2"/>
          <w:lang w:val="en-GB" w:eastAsia="en-GB"/>
        </w:rPr>
        <w:t xml:space="preserve"> jer je to </w:t>
      </w:r>
      <w:r w:rsidRPr="00B63ACE">
        <w:rPr>
          <w:rFonts w:ascii="Calibri" w:eastAsia="Times New Roman" w:hAnsi="Calibri" w:cs="Calibri"/>
          <w:spacing w:val="-2"/>
          <w:lang w:val="en-GB" w:eastAsia="en-GB"/>
        </w:rPr>
        <w:t xml:space="preserve"> isplativije i praktičnije.</w:t>
      </w:r>
    </w:p>
    <w:p w14:paraId="0E3FC967" w14:textId="16DC0D18" w:rsidR="00346BD8" w:rsidRPr="002D1567" w:rsidRDefault="00346BD8" w:rsidP="002D1567">
      <w:pPr>
        <w:spacing w:before="180" w:after="0" w:line="288" w:lineRule="auto"/>
        <w:jc w:val="both"/>
        <w:rPr>
          <w:rFonts w:ascii="Calibri" w:eastAsia="Times New Roman" w:hAnsi="Calibri" w:cs="Calibri"/>
          <w:b/>
          <w:i/>
          <w:lang w:val="en-GB" w:eastAsia="hr-HR"/>
        </w:rPr>
      </w:pPr>
      <w:r w:rsidRPr="00346BD8">
        <w:rPr>
          <w:rFonts w:ascii="Calibri" w:eastAsia="Times New Roman" w:hAnsi="Calibri" w:cs="Calibri"/>
          <w:b/>
          <w:i/>
          <w:lang w:val="en-GB" w:eastAsia="hr-HR"/>
        </w:rPr>
        <w:t xml:space="preserve">Program monitoringa nasukanih jedinki i podaci o </w:t>
      </w:r>
      <w:r w:rsidR="00F92987">
        <w:rPr>
          <w:rFonts w:ascii="Calibri" w:eastAsia="Times New Roman" w:hAnsi="Calibri" w:cs="Calibri"/>
          <w:b/>
          <w:i/>
          <w:lang w:val="en-GB" w:eastAsia="hr-HR"/>
        </w:rPr>
        <w:t>slučajnom ulovu</w:t>
      </w:r>
      <w:r w:rsidRPr="00346BD8">
        <w:rPr>
          <w:rFonts w:ascii="Calibri" w:eastAsia="Times New Roman" w:hAnsi="Calibri" w:cs="Calibri"/>
          <w:b/>
          <w:i/>
          <w:lang w:val="en-GB" w:eastAsia="hr-HR"/>
        </w:rPr>
        <w:t xml:space="preserve"> dobijeni iz ribars</w:t>
      </w:r>
      <w:r w:rsidR="00B178BA">
        <w:rPr>
          <w:rFonts w:ascii="Calibri" w:eastAsia="Times New Roman" w:hAnsi="Calibri" w:cs="Calibri"/>
          <w:b/>
          <w:i/>
          <w:lang w:val="en-GB" w:eastAsia="hr-HR"/>
        </w:rPr>
        <w:t>kog sektora</w:t>
      </w:r>
    </w:p>
    <w:p w14:paraId="25FC9396" w14:textId="3041DA49" w:rsidR="00346BD8" w:rsidRDefault="00346BD8" w:rsidP="00346BD8">
      <w:pPr>
        <w:spacing w:after="120" w:line="276" w:lineRule="auto"/>
        <w:jc w:val="both"/>
        <w:rPr>
          <w:rFonts w:ascii="Calibri" w:eastAsia="Times New Roman" w:hAnsi="Calibri" w:cs="Calibri"/>
          <w:lang w:val="en-GB" w:eastAsia="ar-SA"/>
        </w:rPr>
      </w:pPr>
      <w:r>
        <w:rPr>
          <w:rFonts w:ascii="Calibri" w:eastAsia="Times New Roman" w:hAnsi="Calibri" w:cs="Calibri"/>
          <w:lang w:val="en-GB" w:eastAsia="ar-SA"/>
        </w:rPr>
        <w:t>P</w:t>
      </w:r>
      <w:r w:rsidRPr="00055C5A">
        <w:rPr>
          <w:rFonts w:ascii="Calibri" w:eastAsia="Times New Roman" w:hAnsi="Calibri" w:cs="Calibri"/>
          <w:lang w:val="en-GB" w:eastAsia="ar-SA"/>
        </w:rPr>
        <w:t xml:space="preserve">odaci dobijeni prikupljanjem </w:t>
      </w:r>
      <w:r>
        <w:rPr>
          <w:rFonts w:ascii="Calibri" w:eastAsia="Times New Roman" w:hAnsi="Calibri" w:cs="Calibri"/>
          <w:lang w:val="en-GB" w:eastAsia="ar-SA"/>
        </w:rPr>
        <w:t xml:space="preserve">nasukanih jedinki i </w:t>
      </w:r>
      <w:r w:rsidR="00F92987">
        <w:rPr>
          <w:rFonts w:ascii="Calibri" w:eastAsia="Times New Roman" w:hAnsi="Calibri" w:cs="Calibri"/>
          <w:lang w:val="en-GB" w:eastAsia="ar-SA"/>
        </w:rPr>
        <w:t>slučajnog ulova</w:t>
      </w:r>
      <w:r>
        <w:rPr>
          <w:rFonts w:ascii="Calibri" w:eastAsia="Times New Roman" w:hAnsi="Calibri" w:cs="Calibri"/>
          <w:lang w:val="en-GB" w:eastAsia="ar-SA"/>
        </w:rPr>
        <w:t xml:space="preserve"> </w:t>
      </w:r>
      <w:r w:rsidRPr="00055C5A">
        <w:rPr>
          <w:rFonts w:ascii="Calibri" w:eastAsia="Times New Roman" w:hAnsi="Calibri" w:cs="Calibri"/>
          <w:lang w:val="en-GB" w:eastAsia="ar-SA"/>
        </w:rPr>
        <w:t xml:space="preserve">mogu pružiti dodatne podatke potrebne za </w:t>
      </w:r>
      <w:r>
        <w:rPr>
          <w:rFonts w:ascii="Calibri" w:eastAsia="Times New Roman" w:hAnsi="Calibri" w:cs="Calibri"/>
          <w:lang w:val="en-GB" w:eastAsia="ar-SA"/>
        </w:rPr>
        <w:t>monitoring</w:t>
      </w:r>
      <w:r w:rsidRPr="00055C5A">
        <w:rPr>
          <w:rFonts w:ascii="Calibri" w:eastAsia="Times New Roman" w:hAnsi="Calibri" w:cs="Calibri"/>
          <w:lang w:val="en-GB" w:eastAsia="ar-SA"/>
        </w:rPr>
        <w:t xml:space="preserve"> zdravlja populacije i identifikaciju faktora koji bi mogli </w:t>
      </w:r>
      <w:r w:rsidR="00F92987">
        <w:rPr>
          <w:rFonts w:ascii="Calibri" w:eastAsia="Times New Roman" w:hAnsi="Calibri" w:cs="Calibri"/>
          <w:lang w:val="en-GB" w:eastAsia="ar-SA"/>
        </w:rPr>
        <w:t xml:space="preserve">da </w:t>
      </w:r>
      <w:r w:rsidRPr="00055C5A">
        <w:rPr>
          <w:rFonts w:ascii="Calibri" w:eastAsia="Times New Roman" w:hAnsi="Calibri" w:cs="Calibri"/>
          <w:lang w:val="en-GB" w:eastAsia="ar-SA"/>
        </w:rPr>
        <w:t xml:space="preserve">imaju veliki uticaj </w:t>
      </w:r>
      <w:r>
        <w:rPr>
          <w:rFonts w:ascii="Calibri" w:eastAsia="Times New Roman" w:hAnsi="Calibri" w:cs="Calibri"/>
          <w:lang w:val="en-GB" w:eastAsia="ar-SA"/>
        </w:rPr>
        <w:t>na populacije morskih kornjača</w:t>
      </w:r>
      <w:r w:rsidRPr="00055C5A">
        <w:rPr>
          <w:rFonts w:ascii="Calibri" w:eastAsia="Times New Roman" w:hAnsi="Calibri" w:cs="Calibri"/>
          <w:lang w:val="en-GB" w:eastAsia="ar-SA"/>
        </w:rPr>
        <w:t xml:space="preserve">. </w:t>
      </w:r>
      <w:r>
        <w:rPr>
          <w:rFonts w:ascii="Calibri" w:eastAsia="Times New Roman" w:hAnsi="Calibri" w:cs="Calibri"/>
          <w:lang w:val="en-GB" w:eastAsia="ar-SA"/>
        </w:rPr>
        <w:t>Ocjena</w:t>
      </w:r>
      <w:r w:rsidRPr="00055C5A">
        <w:rPr>
          <w:rFonts w:ascii="Calibri" w:eastAsia="Times New Roman" w:hAnsi="Calibri" w:cs="Calibri"/>
          <w:lang w:val="en-GB" w:eastAsia="ar-SA"/>
        </w:rPr>
        <w:t xml:space="preserve"> nasukanih </w:t>
      </w:r>
      <w:r>
        <w:rPr>
          <w:rFonts w:ascii="Calibri" w:eastAsia="Times New Roman" w:hAnsi="Calibri" w:cs="Calibri"/>
          <w:lang w:val="en-GB" w:eastAsia="ar-SA"/>
        </w:rPr>
        <w:t>jedinki</w:t>
      </w:r>
      <w:r w:rsidRPr="00055C5A">
        <w:rPr>
          <w:rFonts w:ascii="Calibri" w:eastAsia="Times New Roman" w:hAnsi="Calibri" w:cs="Calibri"/>
          <w:lang w:val="en-GB" w:eastAsia="ar-SA"/>
        </w:rPr>
        <w:t xml:space="preserve"> može da pruži dokaze i identifikaciju zaraznih bolesti koje potencijaln</w:t>
      </w:r>
      <w:r>
        <w:rPr>
          <w:rFonts w:ascii="Calibri" w:eastAsia="Times New Roman" w:hAnsi="Calibri" w:cs="Calibri"/>
          <w:lang w:val="en-GB" w:eastAsia="ar-SA"/>
        </w:rPr>
        <w:t>o mogu izazvati masovnu smrtnost (</w:t>
      </w:r>
      <w:r w:rsidRPr="00055C5A">
        <w:rPr>
          <w:rFonts w:ascii="Calibri" w:eastAsia="Times New Roman" w:hAnsi="Calibri" w:cs="Calibri"/>
          <w:lang w:val="en-GB" w:eastAsia="ar-SA"/>
        </w:rPr>
        <w:t>što se odražava na status c</w:t>
      </w:r>
      <w:r>
        <w:rPr>
          <w:rFonts w:ascii="Calibri" w:eastAsia="Times New Roman" w:hAnsi="Calibri" w:cs="Calibri"/>
          <w:lang w:val="en-GB" w:eastAsia="ar-SA"/>
        </w:rPr>
        <w:t>ij</w:t>
      </w:r>
      <w:r w:rsidRPr="00055C5A">
        <w:rPr>
          <w:rFonts w:ascii="Calibri" w:eastAsia="Times New Roman" w:hAnsi="Calibri" w:cs="Calibri"/>
          <w:lang w:val="en-GB" w:eastAsia="ar-SA"/>
        </w:rPr>
        <w:t>ele populacije ili njenih d</w:t>
      </w:r>
      <w:r>
        <w:rPr>
          <w:rFonts w:ascii="Calibri" w:eastAsia="Times New Roman" w:hAnsi="Calibri" w:cs="Calibri"/>
          <w:lang w:val="en-GB" w:eastAsia="ar-SA"/>
        </w:rPr>
        <w:t>ij</w:t>
      </w:r>
      <w:r w:rsidRPr="00055C5A">
        <w:rPr>
          <w:rFonts w:ascii="Calibri" w:eastAsia="Times New Roman" w:hAnsi="Calibri" w:cs="Calibri"/>
          <w:lang w:val="en-GB" w:eastAsia="ar-SA"/>
        </w:rPr>
        <w:t>elova</w:t>
      </w:r>
      <w:r>
        <w:rPr>
          <w:rFonts w:ascii="Calibri" w:eastAsia="Times New Roman" w:hAnsi="Calibri" w:cs="Calibri"/>
          <w:lang w:val="en-GB" w:eastAsia="ar-SA"/>
        </w:rPr>
        <w:t>)</w:t>
      </w:r>
      <w:r w:rsidRPr="00055C5A">
        <w:rPr>
          <w:rFonts w:ascii="Calibri" w:eastAsia="Times New Roman" w:hAnsi="Calibri" w:cs="Calibri"/>
          <w:lang w:val="en-GB" w:eastAsia="ar-SA"/>
        </w:rPr>
        <w:t>.</w:t>
      </w:r>
    </w:p>
    <w:p w14:paraId="65B6AD3E" w14:textId="1B36141D" w:rsidR="00346BD8" w:rsidRDefault="00346BD8" w:rsidP="00346BD8">
      <w:pPr>
        <w:spacing w:after="120" w:line="276" w:lineRule="auto"/>
        <w:jc w:val="both"/>
      </w:pPr>
      <w:r>
        <w:t xml:space="preserve">Pored direktnih podataka, monitoring nasukanih jedinki i </w:t>
      </w:r>
      <w:r w:rsidR="00F92987">
        <w:t xml:space="preserve">slučajnog ulova </w:t>
      </w:r>
      <w:r>
        <w:t xml:space="preserve">može da obezbijedi podatke potrebne za dalju analizu kao što su toksikološko opterećenje, genetska analiza, zdravstveno stanje </w:t>
      </w:r>
      <w:r w:rsidR="00F92987">
        <w:t xml:space="preserve">pojedinačnih </w:t>
      </w:r>
      <w:r>
        <w:t>životinja i</w:t>
      </w:r>
      <w:r w:rsidR="00F92987">
        <w:t>/ili</w:t>
      </w:r>
      <w:r>
        <w:t xml:space="preserve"> </w:t>
      </w:r>
      <w:r w:rsidR="00F92987">
        <w:t xml:space="preserve">cijele </w:t>
      </w:r>
      <w:r>
        <w:t>populacije i sl.</w:t>
      </w:r>
    </w:p>
    <w:p w14:paraId="57B4B27B" w14:textId="049EB1C8" w:rsidR="001B7B59" w:rsidRPr="002D1567" w:rsidRDefault="001B7B59" w:rsidP="001B7B59">
      <w:pPr>
        <w:spacing w:after="120" w:line="276" w:lineRule="auto"/>
        <w:jc w:val="both"/>
      </w:pPr>
      <w:r>
        <w:t>Da bi se dobili relevantni podaci koji bi pružili korisne dodatne podatke o stanju morskih kornjača, potrebno je organizovati efikasnu mrežu sakupljanja podataka o nasukavanju na nacionalnom nivou. RAC/SPA</w:t>
      </w:r>
      <w:r w:rsidRPr="00067808">
        <w:rPr>
          <w:rFonts w:ascii="Calibri" w:eastAsia="Times New Roman" w:hAnsi="Calibri" w:cs="Calibri"/>
          <w:vertAlign w:val="superscript"/>
          <w:lang w:val="en-GB" w:eastAsia="ar-SA"/>
        </w:rPr>
        <w:footnoteReference w:id="20"/>
      </w:r>
      <w:r>
        <w:t xml:space="preserve"> je pripremio relevantnu politiku i smijernice o sprovođenju ovog tipa monitorina.</w:t>
      </w:r>
    </w:p>
    <w:p w14:paraId="2F97E89D" w14:textId="765A8F46" w:rsidR="00B63ACE" w:rsidRPr="0081426D" w:rsidRDefault="00B63ACE" w:rsidP="0081426D">
      <w:pPr>
        <w:autoSpaceDE w:val="0"/>
        <w:autoSpaceDN w:val="0"/>
        <w:adjustRightInd w:val="0"/>
        <w:spacing w:after="0"/>
        <w:rPr>
          <w:rFonts w:eastAsia="Calibri" w:cs="Calibri"/>
          <w:lang w:val="en-GB" w:eastAsia="en-GB"/>
        </w:rPr>
      </w:pPr>
      <w:r w:rsidRPr="0081426D">
        <w:rPr>
          <w:rFonts w:eastAsia="Calibri" w:cs="Calibri"/>
          <w:lang w:val="en-GB" w:eastAsia="en-GB"/>
        </w:rPr>
        <w:t>Sl</w:t>
      </w:r>
      <w:r w:rsidR="0081426D">
        <w:rPr>
          <w:rFonts w:eastAsia="Calibri" w:cs="Calibri"/>
          <w:lang w:val="en-GB" w:eastAsia="en-GB"/>
        </w:rPr>
        <w:t>j</w:t>
      </w:r>
      <w:r w:rsidRPr="0081426D">
        <w:rPr>
          <w:rFonts w:eastAsia="Calibri" w:cs="Calibri"/>
          <w:lang w:val="en-GB" w:eastAsia="en-GB"/>
        </w:rPr>
        <w:t xml:space="preserve">edeće informacije se </w:t>
      </w:r>
      <w:r w:rsidR="00B80C00">
        <w:rPr>
          <w:rFonts w:eastAsia="Calibri" w:cs="Calibri"/>
          <w:lang w:val="en-GB" w:eastAsia="en-GB"/>
        </w:rPr>
        <w:t xml:space="preserve">trebaju </w:t>
      </w:r>
      <w:r w:rsidRPr="0081426D">
        <w:rPr>
          <w:rFonts w:eastAsia="Calibri" w:cs="Calibri"/>
          <w:lang w:val="en-GB" w:eastAsia="en-GB"/>
        </w:rPr>
        <w:t xml:space="preserve">prikupiti </w:t>
      </w:r>
      <w:r w:rsidR="00B80C00">
        <w:rPr>
          <w:rFonts w:eastAsia="Calibri" w:cs="Calibri"/>
          <w:lang w:val="en-GB" w:eastAsia="en-GB"/>
        </w:rPr>
        <w:t xml:space="preserve">istraživanjem </w:t>
      </w:r>
      <w:r w:rsidRPr="0081426D">
        <w:rPr>
          <w:rFonts w:eastAsia="Calibri" w:cs="Calibri"/>
          <w:lang w:val="en-GB" w:eastAsia="en-GB"/>
        </w:rPr>
        <w:t>nasukanih kornjača:</w:t>
      </w:r>
    </w:p>
    <w:p w14:paraId="71C397CA" w14:textId="4FEC9B9D" w:rsidR="00B63ACE" w:rsidRPr="0081426D" w:rsidRDefault="00B63ACE" w:rsidP="00CB2A7A">
      <w:pPr>
        <w:pStyle w:val="ListParagraph"/>
        <w:numPr>
          <w:ilvl w:val="0"/>
          <w:numId w:val="68"/>
        </w:numPr>
        <w:tabs>
          <w:tab w:val="left" w:pos="708"/>
        </w:tabs>
        <w:spacing w:after="0" w:line="252" w:lineRule="auto"/>
        <w:rPr>
          <w:rFonts w:cs="Calibri"/>
          <w:szCs w:val="22"/>
          <w:lang w:val="en-GB" w:eastAsia="en-GB"/>
        </w:rPr>
      </w:pPr>
      <w:r w:rsidRPr="0081426D">
        <w:rPr>
          <w:rFonts w:cs="Calibri"/>
          <w:szCs w:val="22"/>
          <w:lang w:val="en-GB" w:eastAsia="en-GB"/>
        </w:rPr>
        <w:t>GPS lokacija;</w:t>
      </w:r>
    </w:p>
    <w:p w14:paraId="77A30888" w14:textId="431AC47B" w:rsidR="00B63ACE" w:rsidRPr="0081426D" w:rsidRDefault="00B63ACE" w:rsidP="00CB2A7A">
      <w:pPr>
        <w:pStyle w:val="ListParagraph"/>
        <w:numPr>
          <w:ilvl w:val="0"/>
          <w:numId w:val="68"/>
        </w:numPr>
        <w:tabs>
          <w:tab w:val="left" w:pos="708"/>
        </w:tabs>
        <w:spacing w:after="0" w:line="252" w:lineRule="auto"/>
        <w:rPr>
          <w:rFonts w:cs="Calibri"/>
          <w:szCs w:val="22"/>
          <w:lang w:val="en-GB" w:eastAsia="en-GB"/>
        </w:rPr>
      </w:pPr>
      <w:r w:rsidRPr="0081426D">
        <w:rPr>
          <w:rFonts w:cs="Calibri"/>
          <w:szCs w:val="22"/>
          <w:lang w:val="en-GB" w:eastAsia="en-GB"/>
        </w:rPr>
        <w:t>Fotografija upletenih/nasukanih kornjača;</w:t>
      </w:r>
    </w:p>
    <w:p w14:paraId="448B35D4" w14:textId="74F0727B" w:rsidR="00B63ACE" w:rsidRPr="0081426D" w:rsidRDefault="00B63ACE" w:rsidP="00CB2A7A">
      <w:pPr>
        <w:pStyle w:val="ListParagraph"/>
        <w:numPr>
          <w:ilvl w:val="0"/>
          <w:numId w:val="68"/>
        </w:numPr>
        <w:tabs>
          <w:tab w:val="left" w:pos="708"/>
        </w:tabs>
        <w:spacing w:after="0" w:line="252" w:lineRule="auto"/>
        <w:rPr>
          <w:rFonts w:cs="Calibri"/>
          <w:szCs w:val="22"/>
          <w:lang w:val="en-GB" w:eastAsia="en-GB"/>
        </w:rPr>
      </w:pPr>
      <w:r w:rsidRPr="0081426D">
        <w:rPr>
          <w:rFonts w:cs="Calibri"/>
          <w:szCs w:val="22"/>
          <w:lang w:val="en-GB" w:eastAsia="en-GB"/>
        </w:rPr>
        <w:t>Vrsta/oznaka/broj čipa;</w:t>
      </w:r>
    </w:p>
    <w:p w14:paraId="2B9CD990" w14:textId="4764C3AE" w:rsidR="00B63ACE" w:rsidRPr="0081426D" w:rsidRDefault="00B63ACE" w:rsidP="00CB2A7A">
      <w:pPr>
        <w:pStyle w:val="ListParagraph"/>
        <w:numPr>
          <w:ilvl w:val="0"/>
          <w:numId w:val="68"/>
        </w:numPr>
        <w:tabs>
          <w:tab w:val="left" w:pos="708"/>
        </w:tabs>
        <w:spacing w:after="0" w:line="252" w:lineRule="auto"/>
        <w:rPr>
          <w:rFonts w:cs="Calibri"/>
          <w:szCs w:val="22"/>
          <w:lang w:val="en-GB" w:eastAsia="en-GB"/>
        </w:rPr>
      </w:pPr>
      <w:r w:rsidRPr="0081426D">
        <w:rPr>
          <w:rFonts w:cs="Calibri"/>
          <w:szCs w:val="22"/>
          <w:lang w:val="en-GB" w:eastAsia="en-GB"/>
        </w:rPr>
        <w:t>Datum nalaza;</w:t>
      </w:r>
    </w:p>
    <w:p w14:paraId="3B533118" w14:textId="4768600B" w:rsidR="00B63ACE" w:rsidRPr="0081426D" w:rsidRDefault="00B63ACE" w:rsidP="00CB2A7A">
      <w:pPr>
        <w:pStyle w:val="ListParagraph"/>
        <w:numPr>
          <w:ilvl w:val="0"/>
          <w:numId w:val="68"/>
        </w:numPr>
        <w:tabs>
          <w:tab w:val="left" w:pos="708"/>
        </w:tabs>
        <w:spacing w:after="0" w:line="252" w:lineRule="auto"/>
        <w:rPr>
          <w:rFonts w:cs="Calibri"/>
          <w:szCs w:val="22"/>
          <w:lang w:val="en-GB" w:eastAsia="en-GB"/>
        </w:rPr>
      </w:pPr>
      <w:r w:rsidRPr="0081426D">
        <w:rPr>
          <w:rFonts w:cs="Calibri"/>
          <w:szCs w:val="22"/>
          <w:lang w:val="en-GB" w:eastAsia="en-GB"/>
        </w:rPr>
        <w:t>Okolnosti (nasukan</w:t>
      </w:r>
      <w:r w:rsidR="0081426D">
        <w:rPr>
          <w:rFonts w:cs="Calibri"/>
          <w:szCs w:val="22"/>
          <w:lang w:val="en-GB" w:eastAsia="en-GB"/>
        </w:rPr>
        <w:t>a jedinka</w:t>
      </w:r>
      <w:r w:rsidRPr="0081426D">
        <w:rPr>
          <w:rFonts w:cs="Calibri"/>
          <w:szCs w:val="22"/>
          <w:lang w:val="en-GB" w:eastAsia="en-GB"/>
        </w:rPr>
        <w:t xml:space="preserve">, interakcija </w:t>
      </w:r>
      <w:r w:rsidR="0081426D">
        <w:rPr>
          <w:rFonts w:cs="Calibri"/>
          <w:szCs w:val="22"/>
          <w:lang w:val="en-GB" w:eastAsia="en-GB"/>
        </w:rPr>
        <w:t xml:space="preserve">sa ljudskom aktivnošću – </w:t>
      </w:r>
      <w:r w:rsidRPr="0081426D">
        <w:rPr>
          <w:rFonts w:cs="Calibri"/>
          <w:szCs w:val="22"/>
          <w:lang w:val="en-GB" w:eastAsia="en-GB"/>
        </w:rPr>
        <w:t>oprema u interakciji sa ribolovnom aktivnošću, smrt u centru za spasavanje);</w:t>
      </w:r>
    </w:p>
    <w:p w14:paraId="018F4003" w14:textId="2C7EDA15" w:rsidR="00B63ACE" w:rsidRPr="0081426D" w:rsidRDefault="00B63ACE" w:rsidP="00CB2A7A">
      <w:pPr>
        <w:pStyle w:val="ListParagraph"/>
        <w:numPr>
          <w:ilvl w:val="0"/>
          <w:numId w:val="68"/>
        </w:numPr>
        <w:tabs>
          <w:tab w:val="left" w:pos="708"/>
        </w:tabs>
        <w:spacing w:after="0" w:line="252" w:lineRule="auto"/>
        <w:rPr>
          <w:rFonts w:cs="Calibri"/>
          <w:szCs w:val="22"/>
          <w:lang w:val="en-GB" w:eastAsia="en-GB"/>
        </w:rPr>
      </w:pPr>
      <w:r w:rsidRPr="0081426D">
        <w:rPr>
          <w:rFonts w:cs="Calibri"/>
          <w:szCs w:val="22"/>
          <w:lang w:val="en-GB" w:eastAsia="en-GB"/>
        </w:rPr>
        <w:t>Datum obdukcije, ako je moguće (posl</w:t>
      </w:r>
      <w:r w:rsidR="0081426D">
        <w:rPr>
          <w:rFonts w:cs="Calibri"/>
          <w:szCs w:val="22"/>
          <w:lang w:val="en-GB" w:eastAsia="en-GB"/>
        </w:rPr>
        <w:t>ij</w:t>
      </w:r>
      <w:r w:rsidRPr="0081426D">
        <w:rPr>
          <w:rFonts w:cs="Calibri"/>
          <w:szCs w:val="22"/>
          <w:lang w:val="en-GB" w:eastAsia="en-GB"/>
        </w:rPr>
        <w:t>e ili pr</w:t>
      </w:r>
      <w:r w:rsidR="0081426D">
        <w:rPr>
          <w:rFonts w:cs="Calibri"/>
          <w:szCs w:val="22"/>
          <w:lang w:val="en-GB" w:eastAsia="en-GB"/>
        </w:rPr>
        <w:t>ij</w:t>
      </w:r>
      <w:r w:rsidRPr="0081426D">
        <w:rPr>
          <w:rFonts w:cs="Calibri"/>
          <w:szCs w:val="22"/>
          <w:lang w:val="en-GB" w:eastAsia="en-GB"/>
        </w:rPr>
        <w:t>e zamrzavanja, ako je zamrznut</w:t>
      </w:r>
      <w:r w:rsidR="0081426D">
        <w:rPr>
          <w:rFonts w:cs="Calibri"/>
          <w:szCs w:val="22"/>
          <w:lang w:val="en-GB" w:eastAsia="en-GB"/>
        </w:rPr>
        <w:t xml:space="preserve"> primjerak</w:t>
      </w:r>
      <w:r w:rsidRPr="0081426D">
        <w:rPr>
          <w:rFonts w:cs="Calibri"/>
          <w:szCs w:val="22"/>
          <w:lang w:val="en-GB" w:eastAsia="en-GB"/>
        </w:rPr>
        <w:t>, navedite na kojoj temperaturi)</w:t>
      </w:r>
    </w:p>
    <w:p w14:paraId="6F9761D8" w14:textId="432715FF" w:rsidR="00B63ACE" w:rsidRPr="00B63ACE" w:rsidRDefault="00B63ACE" w:rsidP="00CB2A7A">
      <w:pPr>
        <w:pStyle w:val="ListParagraph"/>
        <w:numPr>
          <w:ilvl w:val="1"/>
          <w:numId w:val="69"/>
        </w:numPr>
        <w:autoSpaceDE w:val="0"/>
        <w:autoSpaceDN w:val="0"/>
        <w:adjustRightInd w:val="0"/>
        <w:spacing w:after="0"/>
        <w:rPr>
          <w:rFonts w:eastAsia="Calibri" w:cs="Calibri"/>
          <w:szCs w:val="22"/>
          <w:lang w:val="en-GB" w:eastAsia="en-GB"/>
        </w:rPr>
      </w:pPr>
      <w:r w:rsidRPr="00B63ACE">
        <w:rPr>
          <w:rFonts w:eastAsia="Calibri" w:cs="Calibri"/>
          <w:szCs w:val="22"/>
          <w:lang w:val="en-GB" w:eastAsia="en-GB"/>
        </w:rPr>
        <w:t>Sveže/</w:t>
      </w:r>
      <w:r w:rsidR="0081426D">
        <w:rPr>
          <w:rFonts w:eastAsia="Calibri" w:cs="Calibri"/>
          <w:szCs w:val="22"/>
          <w:lang w:val="en-GB" w:eastAsia="en-GB"/>
        </w:rPr>
        <w:t>status raspadanja</w:t>
      </w:r>
    </w:p>
    <w:p w14:paraId="1D918280" w14:textId="4D83B7C5" w:rsidR="00B63ACE" w:rsidRPr="00B63ACE" w:rsidRDefault="00B63ACE" w:rsidP="00CB2A7A">
      <w:pPr>
        <w:pStyle w:val="ListParagraph"/>
        <w:numPr>
          <w:ilvl w:val="1"/>
          <w:numId w:val="69"/>
        </w:numPr>
        <w:autoSpaceDE w:val="0"/>
        <w:autoSpaceDN w:val="0"/>
        <w:adjustRightInd w:val="0"/>
        <w:spacing w:after="0"/>
        <w:rPr>
          <w:rFonts w:eastAsia="Calibri" w:cs="Calibri"/>
          <w:szCs w:val="22"/>
          <w:lang w:val="en-GB" w:eastAsia="en-GB"/>
        </w:rPr>
      </w:pPr>
      <w:r w:rsidRPr="00B63ACE">
        <w:rPr>
          <w:rFonts w:eastAsia="Calibri" w:cs="Calibri"/>
          <w:szCs w:val="22"/>
          <w:lang w:val="en-GB" w:eastAsia="en-GB"/>
        </w:rPr>
        <w:t>Datum uginuća životinje</w:t>
      </w:r>
    </w:p>
    <w:p w14:paraId="72481E39" w14:textId="512DDC21" w:rsidR="00B63ACE" w:rsidRPr="00B63ACE" w:rsidRDefault="00B63ACE" w:rsidP="00CB2A7A">
      <w:pPr>
        <w:pStyle w:val="ListParagraph"/>
        <w:numPr>
          <w:ilvl w:val="1"/>
          <w:numId w:val="69"/>
        </w:numPr>
        <w:autoSpaceDE w:val="0"/>
        <w:autoSpaceDN w:val="0"/>
        <w:adjustRightInd w:val="0"/>
        <w:spacing w:after="0"/>
        <w:rPr>
          <w:rFonts w:eastAsia="Calibri" w:cs="Calibri"/>
          <w:szCs w:val="22"/>
          <w:lang w:val="en-GB" w:eastAsia="en-GB"/>
        </w:rPr>
      </w:pPr>
      <w:r w:rsidRPr="00B63ACE">
        <w:rPr>
          <w:rFonts w:eastAsia="Calibri" w:cs="Calibri"/>
          <w:szCs w:val="22"/>
          <w:lang w:val="en-GB" w:eastAsia="en-GB"/>
        </w:rPr>
        <w:t>Uzrok smrti, ako se utvrdi</w:t>
      </w:r>
    </w:p>
    <w:p w14:paraId="53BC539D" w14:textId="29A8C722" w:rsidR="00B63ACE" w:rsidRPr="00B63ACE" w:rsidRDefault="0081426D" w:rsidP="00CB2A7A">
      <w:pPr>
        <w:pStyle w:val="ListParagraph"/>
        <w:numPr>
          <w:ilvl w:val="1"/>
          <w:numId w:val="69"/>
        </w:numPr>
        <w:autoSpaceDE w:val="0"/>
        <w:autoSpaceDN w:val="0"/>
        <w:adjustRightInd w:val="0"/>
        <w:spacing w:after="0"/>
        <w:rPr>
          <w:rFonts w:eastAsia="Calibri" w:cs="Calibri"/>
          <w:szCs w:val="22"/>
          <w:lang w:val="en-GB" w:eastAsia="en-GB"/>
        </w:rPr>
      </w:pPr>
      <w:r>
        <w:rPr>
          <w:rFonts w:eastAsia="Calibri" w:cs="Calibri"/>
          <w:szCs w:val="22"/>
          <w:lang w:val="en-GB" w:eastAsia="en-GB"/>
        </w:rPr>
        <w:t>Pronalazač</w:t>
      </w:r>
      <w:r w:rsidR="00B63ACE" w:rsidRPr="00B63ACE">
        <w:rPr>
          <w:rFonts w:eastAsia="Calibri" w:cs="Calibri"/>
          <w:szCs w:val="22"/>
          <w:lang w:val="en-GB" w:eastAsia="en-GB"/>
        </w:rPr>
        <w:t xml:space="preserve"> (lični podaci)</w:t>
      </w:r>
    </w:p>
    <w:p w14:paraId="7AE07EE1" w14:textId="4AEC1C72" w:rsidR="00B63ACE" w:rsidRPr="00B63ACE" w:rsidRDefault="00B63ACE" w:rsidP="00CB2A7A">
      <w:pPr>
        <w:pStyle w:val="ListParagraph"/>
        <w:numPr>
          <w:ilvl w:val="1"/>
          <w:numId w:val="69"/>
        </w:numPr>
        <w:autoSpaceDE w:val="0"/>
        <w:autoSpaceDN w:val="0"/>
        <w:adjustRightInd w:val="0"/>
        <w:spacing w:after="0"/>
        <w:rPr>
          <w:rFonts w:eastAsia="Calibri" w:cs="Calibri"/>
          <w:szCs w:val="22"/>
          <w:lang w:val="en-GB" w:eastAsia="en-GB"/>
        </w:rPr>
      </w:pPr>
      <w:r w:rsidRPr="00B63ACE">
        <w:rPr>
          <w:rFonts w:eastAsia="Calibri" w:cs="Calibri"/>
          <w:szCs w:val="22"/>
          <w:lang w:val="en-GB" w:eastAsia="en-GB"/>
        </w:rPr>
        <w:t>Eksterna zapažanja (komentari)</w:t>
      </w:r>
    </w:p>
    <w:p w14:paraId="510AEA67" w14:textId="76B6CCF2" w:rsidR="00B63ACE" w:rsidRPr="00067808" w:rsidRDefault="00B63ACE" w:rsidP="00CB2A7A">
      <w:pPr>
        <w:pStyle w:val="ListParagraph"/>
        <w:numPr>
          <w:ilvl w:val="1"/>
          <w:numId w:val="69"/>
        </w:numPr>
        <w:autoSpaceDE w:val="0"/>
        <w:autoSpaceDN w:val="0"/>
        <w:adjustRightInd w:val="0"/>
        <w:spacing w:after="0"/>
        <w:rPr>
          <w:rFonts w:eastAsia="Calibri" w:cs="Calibri"/>
          <w:szCs w:val="22"/>
          <w:lang w:val="en-GB" w:eastAsia="en-GB"/>
        </w:rPr>
      </w:pPr>
      <w:r w:rsidRPr="00B63ACE">
        <w:rPr>
          <w:rFonts w:eastAsia="Calibri" w:cs="Calibri"/>
          <w:szCs w:val="22"/>
          <w:lang w:val="en-GB" w:eastAsia="en-GB"/>
        </w:rPr>
        <w:lastRenderedPageBreak/>
        <w:t>M</w:t>
      </w:r>
      <w:r w:rsidR="0081426D">
        <w:rPr>
          <w:rFonts w:eastAsia="Calibri" w:cs="Calibri"/>
          <w:szCs w:val="22"/>
          <w:lang w:val="en-GB" w:eastAsia="en-GB"/>
        </w:rPr>
        <w:t>j</w:t>
      </w:r>
      <w:r w:rsidRPr="00B63ACE">
        <w:rPr>
          <w:rFonts w:eastAsia="Calibri" w:cs="Calibri"/>
          <w:szCs w:val="22"/>
          <w:lang w:val="en-GB" w:eastAsia="en-GB"/>
        </w:rPr>
        <w:t>erenja t</w:t>
      </w:r>
      <w:r w:rsidR="0081426D">
        <w:rPr>
          <w:rFonts w:eastAsia="Calibri" w:cs="Calibri"/>
          <w:szCs w:val="22"/>
          <w:lang w:val="en-GB" w:eastAsia="en-GB"/>
        </w:rPr>
        <w:t>j</w:t>
      </w:r>
      <w:r w:rsidRPr="00B63ACE">
        <w:rPr>
          <w:rFonts w:eastAsia="Calibri" w:cs="Calibri"/>
          <w:szCs w:val="22"/>
          <w:lang w:val="en-GB" w:eastAsia="en-GB"/>
        </w:rPr>
        <w:t>elesne veličine (po potrebi) i težine</w:t>
      </w:r>
    </w:p>
    <w:p w14:paraId="5D21919A" w14:textId="2DA7AD14" w:rsidR="00B63ACE" w:rsidRPr="00B63ACE" w:rsidRDefault="0081426D" w:rsidP="00B63ACE">
      <w:pPr>
        <w:autoSpaceDE w:val="0"/>
        <w:autoSpaceDN w:val="0"/>
        <w:adjustRightInd w:val="0"/>
        <w:spacing w:before="220" w:line="288" w:lineRule="auto"/>
        <w:jc w:val="both"/>
        <w:rPr>
          <w:rFonts w:ascii="Calibri" w:eastAsia="Times New Roman" w:hAnsi="Calibri" w:cs="Calibri"/>
          <w:lang w:val="en-GB" w:eastAsia="en-GB"/>
        </w:rPr>
      </w:pPr>
      <w:r>
        <w:rPr>
          <w:rFonts w:ascii="Calibri" w:eastAsia="Times New Roman" w:hAnsi="Calibri" w:cs="Calibri"/>
          <w:lang w:val="en-GB" w:eastAsia="en-GB"/>
        </w:rPr>
        <w:t>Kada je riječ o uzorkovanju</w:t>
      </w:r>
      <w:r w:rsidR="00B63ACE" w:rsidRPr="00B63ACE">
        <w:rPr>
          <w:rFonts w:ascii="Calibri" w:eastAsia="Times New Roman" w:hAnsi="Calibri" w:cs="Calibri"/>
          <w:lang w:val="en-GB" w:eastAsia="en-GB"/>
        </w:rPr>
        <w:t xml:space="preserve"> tkiva za genetsko</w:t>
      </w:r>
      <w:r>
        <w:rPr>
          <w:rFonts w:ascii="Calibri" w:eastAsia="Times New Roman" w:hAnsi="Calibri" w:cs="Calibri"/>
          <w:lang w:val="en-GB" w:eastAsia="en-GB"/>
        </w:rPr>
        <w:t xml:space="preserve"> ispitivanje </w:t>
      </w:r>
      <w:r w:rsidR="00B63ACE" w:rsidRPr="00B63ACE">
        <w:rPr>
          <w:rFonts w:ascii="Calibri" w:eastAsia="Times New Roman" w:hAnsi="Calibri" w:cs="Calibri"/>
          <w:lang w:val="en-GB" w:eastAsia="en-GB"/>
        </w:rPr>
        <w:t>i uzorkovanja kostiju za skeletohronologiju</w:t>
      </w:r>
      <w:r>
        <w:rPr>
          <w:rFonts w:ascii="Calibri" w:eastAsia="Times New Roman" w:hAnsi="Calibri" w:cs="Calibri"/>
          <w:lang w:val="en-GB" w:eastAsia="en-GB"/>
        </w:rPr>
        <w:t xml:space="preserve"> </w:t>
      </w:r>
      <w:r w:rsidR="00B63ACE" w:rsidRPr="00B63ACE">
        <w:rPr>
          <w:rFonts w:ascii="Calibri" w:eastAsia="Times New Roman" w:hAnsi="Calibri" w:cs="Calibri"/>
          <w:lang w:val="en-GB" w:eastAsia="en-GB"/>
        </w:rPr>
        <w:t>preporu</w:t>
      </w:r>
      <w:r>
        <w:rPr>
          <w:rFonts w:ascii="Calibri" w:eastAsia="Times New Roman" w:hAnsi="Calibri" w:cs="Calibri"/>
          <w:lang w:val="en-GB" w:eastAsia="en-GB"/>
        </w:rPr>
        <w:t xml:space="preserve">ka je da se </w:t>
      </w:r>
      <w:r w:rsidR="00B63ACE" w:rsidRPr="00B63ACE">
        <w:rPr>
          <w:rFonts w:ascii="Calibri" w:eastAsia="Times New Roman" w:hAnsi="Calibri" w:cs="Calibri"/>
          <w:lang w:val="en-GB" w:eastAsia="en-GB"/>
        </w:rPr>
        <w:t>u istraživački tim</w:t>
      </w:r>
      <w:r>
        <w:rPr>
          <w:rFonts w:ascii="Calibri" w:eastAsia="Times New Roman" w:hAnsi="Calibri" w:cs="Calibri"/>
          <w:lang w:val="en-GB" w:eastAsia="en-GB"/>
        </w:rPr>
        <w:t xml:space="preserve"> uključi i v</w:t>
      </w:r>
      <w:r w:rsidR="00B63ACE" w:rsidRPr="00B63ACE">
        <w:rPr>
          <w:rFonts w:ascii="Calibri" w:eastAsia="Times New Roman" w:hAnsi="Calibri" w:cs="Calibri"/>
          <w:lang w:val="en-GB" w:eastAsia="en-GB"/>
        </w:rPr>
        <w:t xml:space="preserve">eterinar koji bi mogao da pruži korisnu pomoć za dobijanje i analizu takvih podataka. Regionalna saradnja se mora identifikovati sa nekim od najbližih </w:t>
      </w:r>
      <w:r>
        <w:rPr>
          <w:rFonts w:ascii="Calibri" w:eastAsia="Times New Roman" w:hAnsi="Calibri" w:cs="Calibri"/>
          <w:lang w:val="en-GB" w:eastAsia="en-GB"/>
        </w:rPr>
        <w:t xml:space="preserve">informisanih </w:t>
      </w:r>
      <w:r w:rsidR="00B63ACE" w:rsidRPr="00B63ACE">
        <w:rPr>
          <w:rFonts w:ascii="Calibri" w:eastAsia="Times New Roman" w:hAnsi="Calibri" w:cs="Calibri"/>
          <w:lang w:val="en-GB" w:eastAsia="en-GB"/>
        </w:rPr>
        <w:t>istraživačkih timova kako bi se dobila pomoć na početku ovih aktivnosti.</w:t>
      </w:r>
    </w:p>
    <w:p w14:paraId="53EB8303" w14:textId="060220B1" w:rsidR="00B63ACE" w:rsidRPr="00067808" w:rsidRDefault="00B63ACE" w:rsidP="00B63ACE">
      <w:pPr>
        <w:autoSpaceDE w:val="0"/>
        <w:autoSpaceDN w:val="0"/>
        <w:adjustRightInd w:val="0"/>
        <w:spacing w:before="220" w:line="288" w:lineRule="auto"/>
        <w:jc w:val="both"/>
        <w:rPr>
          <w:rFonts w:ascii="Calibri" w:eastAsia="Times New Roman" w:hAnsi="Calibri" w:cs="Calibri"/>
          <w:lang w:val="en-GB" w:eastAsia="en-GB"/>
        </w:rPr>
      </w:pPr>
      <w:r w:rsidRPr="00B63ACE">
        <w:rPr>
          <w:rFonts w:ascii="Calibri" w:eastAsia="Times New Roman" w:hAnsi="Calibri" w:cs="Calibri"/>
          <w:lang w:val="en-GB" w:eastAsia="en-GB"/>
        </w:rPr>
        <w:t>Za genetske analize živih kornjača može se koristiti uzorak kože sa zadnje peraje od 1,5 do 2,0 cm, kao i biopsija tkiva kože. Preporučuju se materijali za uzorkovanje za jednokratnu upotrebu i rukavice. Nakon uzorkovanja, uzorkovana površina se čisti betadinom da bi se spr</w:t>
      </w:r>
      <w:r w:rsidR="0081426D">
        <w:rPr>
          <w:rFonts w:ascii="Calibri" w:eastAsia="Times New Roman" w:hAnsi="Calibri" w:cs="Calibri"/>
          <w:lang w:val="en-GB" w:eastAsia="en-GB"/>
        </w:rPr>
        <w:t>ij</w:t>
      </w:r>
      <w:r w:rsidRPr="00B63ACE">
        <w:rPr>
          <w:rFonts w:ascii="Calibri" w:eastAsia="Times New Roman" w:hAnsi="Calibri" w:cs="Calibri"/>
          <w:lang w:val="en-GB" w:eastAsia="en-GB"/>
        </w:rPr>
        <w:t xml:space="preserve">ečila bilo kakva bakterijska infekcija. Uzorak tkiva </w:t>
      </w:r>
      <w:r w:rsidR="0081426D">
        <w:rPr>
          <w:rFonts w:ascii="Calibri" w:eastAsia="Times New Roman" w:hAnsi="Calibri" w:cs="Calibri"/>
          <w:lang w:val="en-GB" w:eastAsia="en-GB"/>
        </w:rPr>
        <w:t>se</w:t>
      </w:r>
      <w:r w:rsidRPr="00B63ACE">
        <w:rPr>
          <w:rFonts w:ascii="Calibri" w:eastAsia="Times New Roman" w:hAnsi="Calibri" w:cs="Calibri"/>
          <w:lang w:val="en-GB" w:eastAsia="en-GB"/>
        </w:rPr>
        <w:t xml:space="preserve"> </w:t>
      </w:r>
      <w:r w:rsidR="0081426D">
        <w:rPr>
          <w:rFonts w:ascii="Calibri" w:eastAsia="Times New Roman" w:hAnsi="Calibri" w:cs="Calibri"/>
          <w:lang w:val="en-GB" w:eastAsia="en-GB"/>
        </w:rPr>
        <w:t>pohranjuje</w:t>
      </w:r>
      <w:r w:rsidRPr="00B63ACE">
        <w:rPr>
          <w:rFonts w:ascii="Calibri" w:eastAsia="Times New Roman" w:hAnsi="Calibri" w:cs="Calibri"/>
          <w:lang w:val="en-GB" w:eastAsia="en-GB"/>
        </w:rPr>
        <w:t xml:space="preserve"> u 70% etanol. </w:t>
      </w:r>
      <w:r w:rsidR="0081426D">
        <w:rPr>
          <w:rFonts w:ascii="Calibri" w:eastAsia="Times New Roman" w:hAnsi="Calibri" w:cs="Calibri"/>
          <w:lang w:val="en-GB" w:eastAsia="en-GB"/>
        </w:rPr>
        <w:t xml:space="preserve">Ukoliko </w:t>
      </w:r>
      <w:r w:rsidRPr="00B63ACE">
        <w:rPr>
          <w:rFonts w:ascii="Calibri" w:eastAsia="Times New Roman" w:hAnsi="Calibri" w:cs="Calibri"/>
          <w:lang w:val="en-GB" w:eastAsia="en-GB"/>
        </w:rPr>
        <w:t>se koriste isti materijali za uzorkovanje, kao što je biopsijski udar ili skalpel, za različite kornjače, DNK se može pren</w:t>
      </w:r>
      <w:r w:rsidR="0081426D">
        <w:rPr>
          <w:rFonts w:ascii="Calibri" w:eastAsia="Times New Roman" w:hAnsi="Calibri" w:cs="Calibri"/>
          <w:lang w:val="en-GB" w:eastAsia="en-GB"/>
        </w:rPr>
        <w:t>ij</w:t>
      </w:r>
      <w:r w:rsidRPr="00B63ACE">
        <w:rPr>
          <w:rFonts w:ascii="Calibri" w:eastAsia="Times New Roman" w:hAnsi="Calibri" w:cs="Calibri"/>
          <w:lang w:val="en-GB" w:eastAsia="en-GB"/>
        </w:rPr>
        <w:t>eti sa jednog uzorka na drugi. Za genetske analize mrtvih kornjača preporučuje se uzimanje male količine mišića uginule kornjače tokom obdukcije. Najbolje je prikupiti isto tkivo za svaku istraživačku studiju, ako je moguće.</w:t>
      </w:r>
    </w:p>
    <w:p w14:paraId="6B364938" w14:textId="0B377129" w:rsidR="00761B32" w:rsidRPr="00067808" w:rsidRDefault="00B63ACE" w:rsidP="00B4481E">
      <w:pPr>
        <w:autoSpaceDE w:val="0"/>
        <w:autoSpaceDN w:val="0"/>
        <w:adjustRightInd w:val="0"/>
        <w:spacing w:after="0" w:line="276" w:lineRule="auto"/>
        <w:jc w:val="both"/>
        <w:rPr>
          <w:rFonts w:ascii="Calibri" w:eastAsia="Calibri" w:hAnsi="Calibri" w:cs="Calibri"/>
          <w:lang w:val="en-GB" w:eastAsia="en-GB"/>
        </w:rPr>
      </w:pPr>
      <w:r w:rsidRPr="0081426D">
        <w:rPr>
          <w:rFonts w:ascii="Calibri" w:eastAsia="Calibri" w:hAnsi="Calibri" w:cs="Calibri"/>
          <w:b/>
          <w:lang w:val="en-GB" w:eastAsia="en-GB"/>
        </w:rPr>
        <w:t>Ribolovne aktivnosti</w:t>
      </w:r>
      <w:r w:rsidRPr="00B63ACE">
        <w:rPr>
          <w:rFonts w:ascii="Calibri" w:eastAsia="Calibri" w:hAnsi="Calibri" w:cs="Calibri"/>
          <w:lang w:val="en-GB" w:eastAsia="en-GB"/>
        </w:rPr>
        <w:t xml:space="preserve"> su jedna od glavnih pr</w:t>
      </w:r>
      <w:r w:rsidR="0081426D">
        <w:rPr>
          <w:rFonts w:ascii="Calibri" w:eastAsia="Calibri" w:hAnsi="Calibri" w:cs="Calibri"/>
          <w:lang w:val="en-GB" w:eastAsia="en-GB"/>
        </w:rPr>
        <w:t>ij</w:t>
      </w:r>
      <w:r w:rsidRPr="00B63ACE">
        <w:rPr>
          <w:rFonts w:ascii="Calibri" w:eastAsia="Calibri" w:hAnsi="Calibri" w:cs="Calibri"/>
          <w:lang w:val="en-GB" w:eastAsia="en-GB"/>
        </w:rPr>
        <w:t xml:space="preserve">etnji za morske kornjače, </w:t>
      </w:r>
      <w:r w:rsidR="0081426D">
        <w:rPr>
          <w:rFonts w:ascii="Calibri" w:eastAsia="Calibri" w:hAnsi="Calibri" w:cs="Calibri"/>
          <w:lang w:val="en-GB" w:eastAsia="en-GB"/>
        </w:rPr>
        <w:t>jer se mogu uhvatiti kao slučajni</w:t>
      </w:r>
      <w:r w:rsidRPr="00B63ACE">
        <w:rPr>
          <w:rFonts w:ascii="Calibri" w:eastAsia="Calibri" w:hAnsi="Calibri" w:cs="Calibri"/>
          <w:lang w:val="en-GB" w:eastAsia="en-GB"/>
        </w:rPr>
        <w:t xml:space="preserve"> ulov različitim ribolovnim alatima</w:t>
      </w:r>
      <w:r w:rsidR="0081426D">
        <w:rPr>
          <w:rFonts w:ascii="Calibri" w:eastAsia="Calibri" w:hAnsi="Calibri" w:cs="Calibri"/>
          <w:lang w:val="en-GB" w:eastAsia="en-GB"/>
        </w:rPr>
        <w:t xml:space="preserve">, te stoga </w:t>
      </w:r>
      <w:r w:rsidRPr="00B63ACE">
        <w:rPr>
          <w:rFonts w:ascii="Calibri" w:eastAsia="Calibri" w:hAnsi="Calibri" w:cs="Calibri"/>
          <w:lang w:val="en-GB" w:eastAsia="en-GB"/>
        </w:rPr>
        <w:t xml:space="preserve">saradnja sa ribarima može biti važan </w:t>
      </w:r>
      <w:r w:rsidR="00C50BC2">
        <w:rPr>
          <w:rFonts w:ascii="Calibri" w:eastAsia="Calibri" w:hAnsi="Calibri" w:cs="Calibri"/>
          <w:lang w:val="en-GB" w:eastAsia="en-GB"/>
        </w:rPr>
        <w:t>segment</w:t>
      </w:r>
      <w:r w:rsidR="0081426D">
        <w:rPr>
          <w:rFonts w:ascii="Calibri" w:eastAsia="Calibri" w:hAnsi="Calibri" w:cs="Calibri"/>
          <w:lang w:val="en-GB" w:eastAsia="en-GB"/>
        </w:rPr>
        <w:t xml:space="preserve"> za monitoring</w:t>
      </w:r>
      <w:r w:rsidRPr="00B63ACE">
        <w:rPr>
          <w:rFonts w:ascii="Calibri" w:eastAsia="Calibri" w:hAnsi="Calibri" w:cs="Calibri"/>
          <w:lang w:val="en-GB" w:eastAsia="en-GB"/>
        </w:rPr>
        <w:t xml:space="preserve">. Takva partnerstva omogućavaju istraživačima da prikupljaju podatke iz nepristupačnih područja, posebno iz pelagičnih područja. Crnogorsku ribarsku flotu čini 17 koča i oko 150 malih ribarskih čamaca koji </w:t>
      </w:r>
      <w:r w:rsidR="00C50BC2">
        <w:rPr>
          <w:rFonts w:ascii="Calibri" w:eastAsia="Calibri" w:hAnsi="Calibri" w:cs="Calibri"/>
          <w:lang w:val="en-GB" w:eastAsia="en-GB"/>
        </w:rPr>
        <w:t>uglavnom koriste</w:t>
      </w:r>
      <w:r w:rsidRPr="00B63ACE">
        <w:rPr>
          <w:rFonts w:ascii="Calibri" w:eastAsia="Calibri" w:hAnsi="Calibri" w:cs="Calibri"/>
          <w:lang w:val="en-GB" w:eastAsia="en-GB"/>
        </w:rPr>
        <w:t xml:space="preserve"> stajać</w:t>
      </w:r>
      <w:r w:rsidR="00C50BC2">
        <w:rPr>
          <w:rFonts w:ascii="Calibri" w:eastAsia="Calibri" w:hAnsi="Calibri" w:cs="Calibri"/>
          <w:lang w:val="en-GB" w:eastAsia="en-GB"/>
        </w:rPr>
        <w:t>e</w:t>
      </w:r>
      <w:r w:rsidRPr="00B63ACE">
        <w:rPr>
          <w:rFonts w:ascii="Calibri" w:eastAsia="Calibri" w:hAnsi="Calibri" w:cs="Calibri"/>
          <w:lang w:val="en-GB" w:eastAsia="en-GB"/>
        </w:rPr>
        <w:t xml:space="preserve"> mrež</w:t>
      </w:r>
      <w:r w:rsidR="00C50BC2">
        <w:rPr>
          <w:rFonts w:ascii="Calibri" w:eastAsia="Calibri" w:hAnsi="Calibri" w:cs="Calibri"/>
          <w:lang w:val="en-GB" w:eastAsia="en-GB"/>
        </w:rPr>
        <w:t>e</w:t>
      </w:r>
      <w:r w:rsidRPr="00B63ACE">
        <w:rPr>
          <w:rFonts w:ascii="Calibri" w:eastAsia="Calibri" w:hAnsi="Calibri" w:cs="Calibri"/>
          <w:lang w:val="en-GB" w:eastAsia="en-GB"/>
        </w:rPr>
        <w:t xml:space="preserve"> i parangal</w:t>
      </w:r>
      <w:r w:rsidR="00C50BC2">
        <w:rPr>
          <w:rFonts w:ascii="Calibri" w:eastAsia="Calibri" w:hAnsi="Calibri" w:cs="Calibri"/>
          <w:lang w:val="en-GB" w:eastAsia="en-GB"/>
        </w:rPr>
        <w:t>e</w:t>
      </w:r>
      <w:r w:rsidRPr="00B63ACE">
        <w:rPr>
          <w:rFonts w:ascii="Calibri" w:eastAsia="Calibri" w:hAnsi="Calibri" w:cs="Calibri"/>
          <w:lang w:val="en-GB" w:eastAsia="en-GB"/>
        </w:rPr>
        <w:t>. Zbog veoma dobre saradnje sa ribarima na drugim aktivnostima, kao što su DCRF i Nacionalni program monitoringa za prikupljanje podataka o ribarstvu, moglo bi biti veoma korisno pripremiti i distribuirati upitnik ribarima kako bi popunili određene informacije o ulovljenim, zapetljani</w:t>
      </w:r>
      <w:r w:rsidR="00C50BC2">
        <w:rPr>
          <w:rFonts w:ascii="Calibri" w:eastAsia="Calibri" w:hAnsi="Calibri" w:cs="Calibri"/>
          <w:lang w:val="en-GB" w:eastAsia="en-GB"/>
        </w:rPr>
        <w:t>m ili pronađenim mrtvim kornjačama</w:t>
      </w:r>
      <w:r w:rsidRPr="00B63ACE">
        <w:rPr>
          <w:rFonts w:ascii="Calibri" w:eastAsia="Calibri" w:hAnsi="Calibri" w:cs="Calibri"/>
          <w:lang w:val="en-GB" w:eastAsia="en-GB"/>
        </w:rPr>
        <w:t xml:space="preserve"> tokom njihovog d</w:t>
      </w:r>
      <w:r w:rsidR="00C50BC2">
        <w:rPr>
          <w:rFonts w:ascii="Calibri" w:eastAsia="Calibri" w:hAnsi="Calibri" w:cs="Calibri"/>
          <w:lang w:val="en-GB" w:eastAsia="en-GB"/>
        </w:rPr>
        <w:t>j</w:t>
      </w:r>
      <w:r w:rsidRPr="00B63ACE">
        <w:rPr>
          <w:rFonts w:ascii="Calibri" w:eastAsia="Calibri" w:hAnsi="Calibri" w:cs="Calibri"/>
          <w:lang w:val="en-GB" w:eastAsia="en-GB"/>
        </w:rPr>
        <w:t>elovanja. Mo</w:t>
      </w:r>
      <w:r w:rsidR="00C50BC2">
        <w:rPr>
          <w:rFonts w:ascii="Calibri" w:eastAsia="Calibri" w:hAnsi="Calibri" w:cs="Calibri"/>
          <w:lang w:val="en-GB" w:eastAsia="en-GB"/>
        </w:rPr>
        <w:t xml:space="preserve">guće je </w:t>
      </w:r>
      <w:r w:rsidRPr="00B63ACE">
        <w:rPr>
          <w:rFonts w:ascii="Calibri" w:eastAsia="Calibri" w:hAnsi="Calibri" w:cs="Calibri"/>
          <w:lang w:val="en-GB" w:eastAsia="en-GB"/>
        </w:rPr>
        <w:t>dobiti sl</w:t>
      </w:r>
      <w:r w:rsidR="00C50BC2">
        <w:rPr>
          <w:rFonts w:ascii="Calibri" w:eastAsia="Calibri" w:hAnsi="Calibri" w:cs="Calibri"/>
          <w:lang w:val="en-GB" w:eastAsia="en-GB"/>
        </w:rPr>
        <w:t>j</w:t>
      </w:r>
      <w:r w:rsidRPr="00B63ACE">
        <w:rPr>
          <w:rFonts w:ascii="Calibri" w:eastAsia="Calibri" w:hAnsi="Calibri" w:cs="Calibri"/>
          <w:lang w:val="en-GB" w:eastAsia="en-GB"/>
        </w:rPr>
        <w:t>edeć</w:t>
      </w:r>
      <w:r w:rsidR="00C50BC2">
        <w:rPr>
          <w:rFonts w:ascii="Calibri" w:eastAsia="Calibri" w:hAnsi="Calibri" w:cs="Calibri"/>
          <w:lang w:val="en-GB" w:eastAsia="en-GB"/>
        </w:rPr>
        <w:t>e</w:t>
      </w:r>
      <w:r w:rsidRPr="00B63ACE">
        <w:rPr>
          <w:rFonts w:ascii="Calibri" w:eastAsia="Calibri" w:hAnsi="Calibri" w:cs="Calibri"/>
          <w:lang w:val="en-GB" w:eastAsia="en-GB"/>
        </w:rPr>
        <w:t xml:space="preserve"> poda</w:t>
      </w:r>
      <w:r w:rsidR="00C50BC2">
        <w:rPr>
          <w:rFonts w:ascii="Calibri" w:eastAsia="Calibri" w:hAnsi="Calibri" w:cs="Calibri"/>
          <w:lang w:val="en-GB" w:eastAsia="en-GB"/>
        </w:rPr>
        <w:t>tke</w:t>
      </w:r>
      <w:r w:rsidRPr="00B63ACE">
        <w:rPr>
          <w:rFonts w:ascii="Calibri" w:eastAsia="Calibri" w:hAnsi="Calibri" w:cs="Calibri"/>
          <w:lang w:val="en-GB" w:eastAsia="en-GB"/>
        </w:rPr>
        <w:t>:</w:t>
      </w:r>
    </w:p>
    <w:p w14:paraId="74DA77C1" w14:textId="28255482" w:rsidR="00C50BC2" w:rsidRPr="00C50BC2" w:rsidRDefault="00C50BC2" w:rsidP="00CB2A7A">
      <w:pPr>
        <w:pStyle w:val="ListParagraph"/>
        <w:numPr>
          <w:ilvl w:val="0"/>
          <w:numId w:val="98"/>
        </w:numPr>
        <w:autoSpaceDE w:val="0"/>
        <w:autoSpaceDN w:val="0"/>
        <w:adjustRightInd w:val="0"/>
        <w:spacing w:after="200"/>
        <w:rPr>
          <w:rFonts w:eastAsia="Calibri" w:cs="Calibri"/>
          <w:lang w:val="en-GB" w:eastAsia="en-GB"/>
        </w:rPr>
      </w:pPr>
      <w:r w:rsidRPr="00C50BC2">
        <w:rPr>
          <w:rFonts w:eastAsia="Calibri" w:cs="Calibri"/>
          <w:lang w:val="en-GB" w:eastAsia="en-GB"/>
        </w:rPr>
        <w:t>GPS lokacija</w:t>
      </w:r>
    </w:p>
    <w:p w14:paraId="7C311A0D" w14:textId="01F31C09" w:rsidR="00C50BC2" w:rsidRPr="00C50BC2" w:rsidRDefault="00C50BC2" w:rsidP="00CB2A7A">
      <w:pPr>
        <w:pStyle w:val="ListParagraph"/>
        <w:numPr>
          <w:ilvl w:val="0"/>
          <w:numId w:val="98"/>
        </w:numPr>
        <w:autoSpaceDE w:val="0"/>
        <w:autoSpaceDN w:val="0"/>
        <w:adjustRightInd w:val="0"/>
        <w:spacing w:after="200"/>
        <w:rPr>
          <w:rFonts w:eastAsia="Calibri" w:cs="Calibri"/>
          <w:lang w:val="en-GB" w:eastAsia="en-GB"/>
        </w:rPr>
      </w:pPr>
      <w:r w:rsidRPr="00C50BC2">
        <w:rPr>
          <w:rFonts w:eastAsia="Calibri" w:cs="Calibri"/>
          <w:lang w:val="en-GB" w:eastAsia="en-GB"/>
        </w:rPr>
        <w:t>CCL m</w:t>
      </w:r>
      <w:r>
        <w:rPr>
          <w:rFonts w:eastAsia="Calibri" w:cs="Calibri"/>
          <w:lang w:val="en-GB" w:eastAsia="en-GB"/>
        </w:rPr>
        <w:t>j</w:t>
      </w:r>
      <w:r w:rsidRPr="00C50BC2">
        <w:rPr>
          <w:rFonts w:eastAsia="Calibri" w:cs="Calibri"/>
          <w:lang w:val="en-GB" w:eastAsia="en-GB"/>
        </w:rPr>
        <w:t>erenje</w:t>
      </w:r>
    </w:p>
    <w:p w14:paraId="02C15724" w14:textId="21B349CE" w:rsidR="00C50BC2" w:rsidRPr="00C50BC2" w:rsidRDefault="00C50BC2" w:rsidP="00CB2A7A">
      <w:pPr>
        <w:pStyle w:val="ListParagraph"/>
        <w:numPr>
          <w:ilvl w:val="0"/>
          <w:numId w:val="98"/>
        </w:numPr>
        <w:autoSpaceDE w:val="0"/>
        <w:autoSpaceDN w:val="0"/>
        <w:adjustRightInd w:val="0"/>
        <w:spacing w:after="200"/>
        <w:rPr>
          <w:rFonts w:eastAsia="Calibri" w:cs="Calibri"/>
          <w:lang w:val="en-GB" w:eastAsia="en-GB"/>
        </w:rPr>
      </w:pPr>
      <w:r>
        <w:rPr>
          <w:rFonts w:eastAsia="Calibri" w:cs="Calibri"/>
          <w:lang w:val="en-GB" w:eastAsia="en-GB"/>
        </w:rPr>
        <w:t>Povratne informacije sa oznake</w:t>
      </w:r>
    </w:p>
    <w:p w14:paraId="4E38C1A4" w14:textId="76232B8A" w:rsidR="00C50BC2" w:rsidRPr="00C50BC2" w:rsidRDefault="00C50BC2" w:rsidP="00CB2A7A">
      <w:pPr>
        <w:pStyle w:val="ListParagraph"/>
        <w:numPr>
          <w:ilvl w:val="0"/>
          <w:numId w:val="98"/>
        </w:numPr>
        <w:autoSpaceDE w:val="0"/>
        <w:autoSpaceDN w:val="0"/>
        <w:adjustRightInd w:val="0"/>
        <w:spacing w:after="200"/>
        <w:rPr>
          <w:rFonts w:eastAsia="Calibri" w:cs="Calibri"/>
          <w:lang w:val="en-GB" w:eastAsia="en-GB"/>
        </w:rPr>
      </w:pPr>
      <w:r w:rsidRPr="00C50BC2">
        <w:rPr>
          <w:rFonts w:eastAsia="Calibri" w:cs="Calibri"/>
          <w:lang w:val="en-GB" w:eastAsia="en-GB"/>
        </w:rPr>
        <w:t>Označavanje</w:t>
      </w:r>
    </w:p>
    <w:p w14:paraId="726987F2" w14:textId="3E4A46D1" w:rsidR="00C50BC2" w:rsidRPr="00C50BC2" w:rsidRDefault="00C50BC2" w:rsidP="00CB2A7A">
      <w:pPr>
        <w:pStyle w:val="ListParagraph"/>
        <w:numPr>
          <w:ilvl w:val="0"/>
          <w:numId w:val="98"/>
        </w:numPr>
        <w:autoSpaceDE w:val="0"/>
        <w:autoSpaceDN w:val="0"/>
        <w:adjustRightInd w:val="0"/>
        <w:spacing w:after="200"/>
        <w:rPr>
          <w:rFonts w:eastAsia="Calibri" w:cs="Calibri"/>
          <w:lang w:val="en-GB" w:eastAsia="en-GB"/>
        </w:rPr>
      </w:pPr>
      <w:r w:rsidRPr="00C50BC2">
        <w:rPr>
          <w:rFonts w:eastAsia="Calibri" w:cs="Calibri"/>
          <w:lang w:val="en-GB" w:eastAsia="en-GB"/>
        </w:rPr>
        <w:t>Fotografija upletenih/nasukanih kornjača</w:t>
      </w:r>
    </w:p>
    <w:p w14:paraId="559137D0" w14:textId="24BDF440" w:rsidR="00C50BC2" w:rsidRPr="00C50BC2" w:rsidRDefault="00C50BC2" w:rsidP="00C50BC2">
      <w:pPr>
        <w:autoSpaceDE w:val="0"/>
        <w:autoSpaceDN w:val="0"/>
        <w:adjustRightInd w:val="0"/>
        <w:spacing w:after="200" w:line="276" w:lineRule="auto"/>
        <w:rPr>
          <w:rFonts w:eastAsia="Calibri" w:cs="Calibri"/>
          <w:lang w:val="en-GB" w:eastAsia="en-GB"/>
        </w:rPr>
      </w:pPr>
      <w:r w:rsidRPr="00C50BC2">
        <w:rPr>
          <w:rFonts w:eastAsia="Calibri" w:cs="Calibri"/>
          <w:lang w:val="en-GB" w:eastAsia="en-GB"/>
        </w:rPr>
        <w:t>Proc</w:t>
      </w:r>
      <w:r>
        <w:rPr>
          <w:rFonts w:eastAsia="Calibri" w:cs="Calibri"/>
          <w:lang w:val="en-GB" w:eastAsia="en-GB"/>
        </w:rPr>
        <w:t>j</w:t>
      </w:r>
      <w:r w:rsidRPr="00C50BC2">
        <w:rPr>
          <w:rFonts w:eastAsia="Calibri" w:cs="Calibri"/>
          <w:lang w:val="en-GB" w:eastAsia="en-GB"/>
        </w:rPr>
        <w:t xml:space="preserve">ena </w:t>
      </w:r>
      <w:r>
        <w:rPr>
          <w:rFonts w:eastAsia="Calibri" w:cs="Calibri"/>
          <w:lang w:val="en-GB" w:eastAsia="en-GB"/>
        </w:rPr>
        <w:t>slučajnog ulova</w:t>
      </w:r>
      <w:r w:rsidRPr="00C50BC2">
        <w:rPr>
          <w:rFonts w:eastAsia="Calibri" w:cs="Calibri"/>
          <w:lang w:val="en-GB" w:eastAsia="en-GB"/>
        </w:rPr>
        <w:t xml:space="preserve"> morske kornjače na osnovu upitnika se takođe može izvršiti na osnovu podataka dobijenih od ribara.</w:t>
      </w:r>
    </w:p>
    <w:p w14:paraId="7F4AD5B6" w14:textId="04E893E9" w:rsidR="006200AD" w:rsidRPr="00F85DEC" w:rsidRDefault="00C50BC2" w:rsidP="00F85DEC">
      <w:pPr>
        <w:autoSpaceDE w:val="0"/>
        <w:autoSpaceDN w:val="0"/>
        <w:adjustRightInd w:val="0"/>
        <w:spacing w:after="360" w:line="276" w:lineRule="auto"/>
        <w:rPr>
          <w:rFonts w:eastAsia="Calibri" w:cs="Calibri"/>
          <w:lang w:val="en-GB" w:eastAsia="en-GB"/>
        </w:rPr>
      </w:pPr>
      <w:r w:rsidRPr="00C50BC2">
        <w:rPr>
          <w:rFonts w:eastAsia="Calibri" w:cs="Calibri"/>
          <w:lang w:val="en-GB" w:eastAsia="en-GB"/>
        </w:rPr>
        <w:t>Dodatn</w:t>
      </w:r>
      <w:r>
        <w:rPr>
          <w:rFonts w:eastAsia="Calibri" w:cs="Calibri"/>
          <w:lang w:val="en-GB" w:eastAsia="en-GB"/>
        </w:rPr>
        <w:t xml:space="preserve">e aktivnosti treba da se finalizuju </w:t>
      </w:r>
      <w:r w:rsidRPr="00C50BC2">
        <w:rPr>
          <w:rFonts w:eastAsia="Calibri" w:cs="Calibri"/>
          <w:lang w:val="en-GB" w:eastAsia="en-GB"/>
        </w:rPr>
        <w:t xml:space="preserve">kako bi se omogućilo definisanje polaznih </w:t>
      </w:r>
      <w:r>
        <w:rPr>
          <w:rFonts w:eastAsia="Calibri" w:cs="Calibri"/>
          <w:lang w:val="en-GB" w:eastAsia="en-GB"/>
        </w:rPr>
        <w:t>osnova</w:t>
      </w:r>
      <w:r w:rsidRPr="00C50BC2">
        <w:rPr>
          <w:rFonts w:eastAsia="Calibri" w:cs="Calibri"/>
          <w:lang w:val="en-GB" w:eastAsia="en-GB"/>
        </w:rPr>
        <w:t xml:space="preserve"> i trendova za ove vrste i da li su predloženi indikatori i ciljevi odgovarajući ili ne.</w:t>
      </w:r>
    </w:p>
    <w:p w14:paraId="420DC0F8" w14:textId="046D6488" w:rsidR="00A87706" w:rsidRPr="00067808" w:rsidRDefault="00C50BC2" w:rsidP="0096413F">
      <w:pPr>
        <w:pStyle w:val="Heading4"/>
        <w:rPr>
          <w:rFonts w:cs="Calibri"/>
        </w:rPr>
      </w:pPr>
      <w:r>
        <w:rPr>
          <w:rFonts w:cs="Calibri"/>
        </w:rPr>
        <w:t>Povezanost monitoring</w:t>
      </w:r>
      <w:r w:rsidR="00B80C00">
        <w:rPr>
          <w:rFonts w:cs="Calibri"/>
        </w:rPr>
        <w:t>a</w:t>
      </w:r>
      <w:r>
        <w:rPr>
          <w:rFonts w:cs="Calibri"/>
        </w:rPr>
        <w:t xml:space="preserve"> </w:t>
      </w:r>
      <w:r w:rsidR="00B178BA">
        <w:rPr>
          <w:rFonts w:cs="Calibri"/>
        </w:rPr>
        <w:t xml:space="preserve">morskih kornjača </w:t>
      </w:r>
      <w:r>
        <w:rPr>
          <w:rFonts w:cs="Calibri"/>
        </w:rPr>
        <w:t xml:space="preserve">sa </w:t>
      </w:r>
      <w:r w:rsidR="00B80C00">
        <w:rPr>
          <w:rFonts w:cs="Calibri"/>
        </w:rPr>
        <w:t xml:space="preserve">procesima </w:t>
      </w:r>
      <w:r w:rsidR="00836B56">
        <w:rPr>
          <w:rFonts w:cs="Calibri"/>
        </w:rPr>
        <w:t xml:space="preserve">monitoringa </w:t>
      </w:r>
      <w:r>
        <w:rPr>
          <w:rFonts w:cs="Calibri"/>
        </w:rPr>
        <w:t>drugi</w:t>
      </w:r>
      <w:r w:rsidR="00B80C00">
        <w:rPr>
          <w:rFonts w:cs="Calibri"/>
        </w:rPr>
        <w:t>h</w:t>
      </w:r>
      <w:r>
        <w:rPr>
          <w:rFonts w:cs="Calibri"/>
        </w:rPr>
        <w:t xml:space="preserve"> deskriptor</w:t>
      </w:r>
      <w:r w:rsidR="00B80C00">
        <w:rPr>
          <w:rFonts w:cs="Calibri"/>
        </w:rPr>
        <w:t>a/elemenata</w:t>
      </w:r>
    </w:p>
    <w:p w14:paraId="0D6DC5DB" w14:textId="697F1501" w:rsidR="00C50BC2" w:rsidRPr="00C50BC2" w:rsidRDefault="00C50BC2" w:rsidP="00F85DEC">
      <w:pPr>
        <w:spacing w:before="180" w:after="480" w:line="288" w:lineRule="auto"/>
        <w:jc w:val="both"/>
        <w:rPr>
          <w:rFonts w:ascii="Calibri" w:eastAsia="Times New Roman" w:hAnsi="Calibri" w:cs="Calibri"/>
          <w:lang w:val="en-GB" w:eastAsia="hr-HR"/>
        </w:rPr>
      </w:pPr>
      <w:r>
        <w:rPr>
          <w:rFonts w:ascii="Calibri" w:eastAsia="Times New Roman" w:hAnsi="Calibri" w:cs="Calibri"/>
          <w:lang w:val="en-GB" w:eastAsia="hr-HR"/>
        </w:rPr>
        <w:t xml:space="preserve">Potrebno je osigurati povezanost programa monitoring </w:t>
      </w:r>
      <w:r w:rsidRPr="00C50BC2">
        <w:rPr>
          <w:rFonts w:eastAsia="Calibri" w:cs="Calibri"/>
          <w:lang w:val="en-GB" w:eastAsia="en-GB"/>
        </w:rPr>
        <w:t xml:space="preserve">morskih kornjača sa drugim deskriptorima/elementima, kao što su morski sisari, ribarstvo, morski otpad i podvodna buka. </w:t>
      </w:r>
      <w:r>
        <w:rPr>
          <w:rFonts w:eastAsia="Calibri" w:cs="Calibri"/>
          <w:lang w:val="en-GB" w:eastAsia="en-GB"/>
        </w:rPr>
        <w:t xml:space="preserve">Uopšteno, </w:t>
      </w:r>
      <w:r w:rsidRPr="00C50BC2">
        <w:rPr>
          <w:rFonts w:eastAsia="Calibri" w:cs="Calibri"/>
          <w:lang w:val="en-GB" w:eastAsia="en-GB"/>
        </w:rPr>
        <w:t>kada se prim</w:t>
      </w:r>
      <w:r>
        <w:rPr>
          <w:rFonts w:eastAsia="Calibri" w:cs="Calibri"/>
          <w:lang w:val="en-GB" w:eastAsia="en-GB"/>
        </w:rPr>
        <w:t>j</w:t>
      </w:r>
      <w:r w:rsidRPr="00C50BC2">
        <w:rPr>
          <w:rFonts w:eastAsia="Calibri" w:cs="Calibri"/>
          <w:lang w:val="en-GB" w:eastAsia="en-GB"/>
        </w:rPr>
        <w:t xml:space="preserve">enjuje program monitoringa na definisanim priobalnim transektima, </w:t>
      </w:r>
      <w:r w:rsidR="002D553D">
        <w:rPr>
          <w:rFonts w:eastAsia="Calibri" w:cs="Calibri"/>
          <w:lang w:val="en-GB" w:eastAsia="en-GB"/>
        </w:rPr>
        <w:t xml:space="preserve">vizuelne (i druge) </w:t>
      </w:r>
      <w:r w:rsidRPr="00C50BC2">
        <w:rPr>
          <w:rFonts w:eastAsia="Calibri" w:cs="Calibri"/>
          <w:lang w:val="en-GB" w:eastAsia="en-GB"/>
        </w:rPr>
        <w:t xml:space="preserve"> tehnike posmatranja </w:t>
      </w:r>
      <w:r w:rsidR="00656825">
        <w:rPr>
          <w:rFonts w:eastAsia="Calibri" w:cs="Calibri"/>
          <w:lang w:val="en-GB" w:eastAsia="en-GB"/>
        </w:rPr>
        <w:t xml:space="preserve">koje se koriste za </w:t>
      </w:r>
      <w:r w:rsidRPr="00C50BC2">
        <w:rPr>
          <w:rFonts w:eastAsia="Calibri" w:cs="Calibri"/>
          <w:lang w:val="en-GB" w:eastAsia="en-GB"/>
        </w:rPr>
        <w:t>morsk</w:t>
      </w:r>
      <w:r w:rsidR="00656825">
        <w:rPr>
          <w:rFonts w:eastAsia="Calibri" w:cs="Calibri"/>
          <w:lang w:val="en-GB" w:eastAsia="en-GB"/>
        </w:rPr>
        <w:t>e</w:t>
      </w:r>
      <w:r w:rsidRPr="00C50BC2">
        <w:rPr>
          <w:rFonts w:eastAsia="Calibri" w:cs="Calibri"/>
          <w:lang w:val="en-GB" w:eastAsia="en-GB"/>
        </w:rPr>
        <w:t xml:space="preserve"> sisar</w:t>
      </w:r>
      <w:r w:rsidR="00656825">
        <w:rPr>
          <w:rFonts w:eastAsia="Calibri" w:cs="Calibri"/>
          <w:lang w:val="en-GB" w:eastAsia="en-GB"/>
        </w:rPr>
        <w:t>e</w:t>
      </w:r>
      <w:r w:rsidR="002D553D">
        <w:rPr>
          <w:rFonts w:eastAsia="Calibri" w:cs="Calibri"/>
          <w:lang w:val="en-GB" w:eastAsia="en-GB"/>
        </w:rPr>
        <w:t xml:space="preserve"> treba primijeniti </w:t>
      </w:r>
      <w:r w:rsidR="00656825">
        <w:rPr>
          <w:rFonts w:eastAsia="Calibri" w:cs="Calibri"/>
          <w:lang w:val="en-GB" w:eastAsia="en-GB"/>
        </w:rPr>
        <w:t>i</w:t>
      </w:r>
      <w:r w:rsidR="002D553D">
        <w:rPr>
          <w:rFonts w:eastAsia="Calibri" w:cs="Calibri"/>
          <w:lang w:val="en-GB" w:eastAsia="en-GB"/>
        </w:rPr>
        <w:t xml:space="preserve"> </w:t>
      </w:r>
      <w:r w:rsidR="00656825">
        <w:rPr>
          <w:rFonts w:eastAsia="Calibri" w:cs="Calibri"/>
          <w:lang w:val="en-GB" w:eastAsia="en-GB"/>
        </w:rPr>
        <w:t>na morske kornjače</w:t>
      </w:r>
      <w:r w:rsidRPr="00C50BC2">
        <w:rPr>
          <w:rFonts w:eastAsia="Calibri" w:cs="Calibri"/>
          <w:lang w:val="en-GB" w:eastAsia="en-GB"/>
        </w:rPr>
        <w:t>.</w:t>
      </w:r>
    </w:p>
    <w:p w14:paraId="3E275176" w14:textId="186CF798" w:rsidR="00B9646B" w:rsidRDefault="00B9646B" w:rsidP="00B9646B">
      <w:pPr>
        <w:pStyle w:val="Heading4"/>
        <w:rPr>
          <w:rFonts w:cs="Calibri"/>
        </w:rPr>
      </w:pPr>
      <w:r>
        <w:rPr>
          <w:rFonts w:cs="Calibri"/>
        </w:rPr>
        <w:t xml:space="preserve">Osiguranje </w:t>
      </w:r>
      <w:r w:rsidRPr="00B9646B">
        <w:rPr>
          <w:rFonts w:cs="Calibri"/>
        </w:rPr>
        <w:t>i kontrola kvaliteta</w:t>
      </w:r>
    </w:p>
    <w:p w14:paraId="4173E2E8" w14:textId="42C2D754" w:rsidR="00B9646B" w:rsidRDefault="00B9646B" w:rsidP="00B9646B">
      <w:pPr>
        <w:autoSpaceDE w:val="0"/>
        <w:autoSpaceDN w:val="0"/>
        <w:adjustRightInd w:val="0"/>
        <w:spacing w:after="0" w:line="276" w:lineRule="auto"/>
        <w:jc w:val="both"/>
        <w:rPr>
          <w:rFonts w:ascii="Calibri" w:hAnsi="Calibri" w:cs="Calibri"/>
        </w:rPr>
      </w:pPr>
      <w:r>
        <w:rPr>
          <w:rFonts w:ascii="Calibri" w:hAnsi="Calibri" w:cs="Calibri"/>
          <w:lang w:val="en-US" w:eastAsia="fr-FR"/>
        </w:rPr>
        <w:lastRenderedPageBreak/>
        <w:t xml:space="preserve">Budući da se metodologija za </w:t>
      </w:r>
      <w:r w:rsidRPr="00B9646B">
        <w:rPr>
          <w:rFonts w:ascii="Calibri" w:hAnsi="Calibri" w:cs="Calibri"/>
          <w:lang w:val="en-US" w:eastAsia="fr-FR"/>
        </w:rPr>
        <w:t>morsk</w:t>
      </w:r>
      <w:r>
        <w:rPr>
          <w:rFonts w:ascii="Calibri" w:hAnsi="Calibri" w:cs="Calibri"/>
          <w:lang w:val="en-US" w:eastAsia="fr-FR"/>
        </w:rPr>
        <w:t>e</w:t>
      </w:r>
      <w:r w:rsidRPr="00B9646B">
        <w:rPr>
          <w:rFonts w:ascii="Calibri" w:hAnsi="Calibri" w:cs="Calibri"/>
          <w:lang w:val="en-US" w:eastAsia="fr-FR"/>
        </w:rPr>
        <w:t xml:space="preserve"> kornjač</w:t>
      </w:r>
      <w:r>
        <w:rPr>
          <w:rFonts w:ascii="Calibri" w:hAnsi="Calibri" w:cs="Calibri"/>
          <w:lang w:val="en-US" w:eastAsia="fr-FR"/>
        </w:rPr>
        <w:t>e može primjeniti i na morske sisare, dio koji opisuje osiguranje i kontrolu kvaliteta iz</w:t>
      </w:r>
      <w:r w:rsidRPr="00B9646B">
        <w:rPr>
          <w:rFonts w:ascii="Calibri" w:hAnsi="Calibri" w:cs="Calibri"/>
          <w:lang w:val="en-US" w:eastAsia="fr-FR"/>
        </w:rPr>
        <w:t xml:space="preserve"> od</w:t>
      </w:r>
      <w:r>
        <w:rPr>
          <w:rFonts w:ascii="Calibri" w:hAnsi="Calibri" w:cs="Calibri"/>
          <w:lang w:val="en-US" w:eastAsia="fr-FR"/>
        </w:rPr>
        <w:t>j</w:t>
      </w:r>
      <w:r w:rsidRPr="00B9646B">
        <w:rPr>
          <w:rFonts w:ascii="Calibri" w:hAnsi="Calibri" w:cs="Calibri"/>
          <w:lang w:val="en-US" w:eastAsia="fr-FR"/>
        </w:rPr>
        <w:t>eljku 2.1.2 takođe se prim</w:t>
      </w:r>
      <w:r>
        <w:rPr>
          <w:rFonts w:ascii="Calibri" w:hAnsi="Calibri" w:cs="Calibri"/>
          <w:lang w:val="en-US" w:eastAsia="fr-FR"/>
        </w:rPr>
        <w:t>j</w:t>
      </w:r>
      <w:r w:rsidRPr="00B9646B">
        <w:rPr>
          <w:rFonts w:ascii="Calibri" w:hAnsi="Calibri" w:cs="Calibri"/>
          <w:lang w:val="en-US" w:eastAsia="fr-FR"/>
        </w:rPr>
        <w:t>enjuju na morske kornjače.</w:t>
      </w:r>
    </w:p>
    <w:p w14:paraId="1D380878" w14:textId="77777777" w:rsidR="00B9646B" w:rsidRDefault="00B9646B" w:rsidP="00B9646B">
      <w:pPr>
        <w:autoSpaceDE w:val="0"/>
        <w:autoSpaceDN w:val="0"/>
        <w:adjustRightInd w:val="0"/>
        <w:spacing w:after="0" w:line="276" w:lineRule="auto"/>
        <w:jc w:val="both"/>
        <w:rPr>
          <w:rFonts w:ascii="Calibri" w:hAnsi="Calibri" w:cs="Calibri"/>
        </w:rPr>
      </w:pPr>
    </w:p>
    <w:p w14:paraId="6CA63E84" w14:textId="1354BCCC" w:rsidR="00A87706" w:rsidRDefault="00433A41" w:rsidP="00B9646B">
      <w:pPr>
        <w:autoSpaceDE w:val="0"/>
        <w:autoSpaceDN w:val="0"/>
        <w:adjustRightInd w:val="0"/>
        <w:spacing w:after="0" w:line="276" w:lineRule="auto"/>
        <w:jc w:val="both"/>
        <w:rPr>
          <w:rFonts w:ascii="Calibri" w:eastAsia="Calibri" w:hAnsi="Calibri" w:cs="Calibri"/>
        </w:rPr>
      </w:pPr>
      <w:r>
        <w:rPr>
          <w:rFonts w:ascii="Calibri" w:hAnsi="Calibri" w:cs="Calibri"/>
          <w:b/>
          <w:lang w:val="en-US" w:eastAsia="fr-FR"/>
        </w:rPr>
        <w:t>Zaključno</w:t>
      </w:r>
      <w:r w:rsidR="00B9646B" w:rsidRPr="00B9646B">
        <w:rPr>
          <w:rFonts w:ascii="Calibri" w:hAnsi="Calibri" w:cs="Calibri"/>
          <w:lang w:val="en-US" w:eastAsia="fr-FR"/>
        </w:rPr>
        <w:t xml:space="preserve">, implementacija ovog </w:t>
      </w:r>
      <w:r w:rsidR="00B9646B">
        <w:rPr>
          <w:rFonts w:ascii="Calibri" w:hAnsi="Calibri" w:cs="Calibri"/>
          <w:lang w:val="en-US" w:eastAsia="fr-FR"/>
        </w:rPr>
        <w:t xml:space="preserve">segmenta </w:t>
      </w:r>
      <w:r w:rsidR="00B9646B" w:rsidRPr="00B9646B">
        <w:rPr>
          <w:rFonts w:ascii="Calibri" w:hAnsi="Calibri" w:cs="Calibri"/>
          <w:lang w:val="en-US" w:eastAsia="fr-FR"/>
        </w:rPr>
        <w:t>programa monitoringa omoguć</w:t>
      </w:r>
      <w:r w:rsidR="00B9646B">
        <w:rPr>
          <w:rFonts w:ascii="Calibri" w:hAnsi="Calibri" w:cs="Calibri"/>
          <w:lang w:val="en-US" w:eastAsia="fr-FR"/>
        </w:rPr>
        <w:t>ava</w:t>
      </w:r>
      <w:r w:rsidR="00B9646B" w:rsidRPr="00B9646B">
        <w:rPr>
          <w:rFonts w:ascii="Calibri" w:hAnsi="Calibri" w:cs="Calibri"/>
          <w:lang w:val="en-US" w:eastAsia="fr-FR"/>
        </w:rPr>
        <w:t xml:space="preserve"> opis dinamike populacije, </w:t>
      </w:r>
      <w:r w:rsidR="00656825">
        <w:rPr>
          <w:rFonts w:ascii="Calibri" w:hAnsi="Calibri" w:cs="Calibri"/>
          <w:lang w:val="en-US" w:eastAsia="fr-FR"/>
        </w:rPr>
        <w:t>areal</w:t>
      </w:r>
      <w:r w:rsidR="00B9646B" w:rsidRPr="00B9646B">
        <w:rPr>
          <w:rFonts w:ascii="Calibri" w:hAnsi="Calibri" w:cs="Calibri"/>
          <w:lang w:val="en-US" w:eastAsia="fr-FR"/>
        </w:rPr>
        <w:t xml:space="preserve"> i sta</w:t>
      </w:r>
      <w:r w:rsidR="00B9646B">
        <w:rPr>
          <w:rFonts w:ascii="Calibri" w:hAnsi="Calibri" w:cs="Calibri"/>
          <w:lang w:val="en-US" w:eastAsia="fr-FR"/>
        </w:rPr>
        <w:t>nje</w:t>
      </w:r>
      <w:r w:rsidR="00B9646B" w:rsidRPr="00B9646B">
        <w:rPr>
          <w:rFonts w:ascii="Calibri" w:hAnsi="Calibri" w:cs="Calibri"/>
          <w:lang w:val="en-US" w:eastAsia="fr-FR"/>
        </w:rPr>
        <w:t xml:space="preserve"> vrsta morskih kornjača koje se javljaju u morskom regionu ili </w:t>
      </w:r>
      <w:r w:rsidR="00656825">
        <w:rPr>
          <w:rFonts w:ascii="Calibri" w:hAnsi="Calibri" w:cs="Calibri"/>
          <w:lang w:val="en-US" w:eastAsia="fr-FR"/>
        </w:rPr>
        <w:t>podregionu</w:t>
      </w:r>
      <w:r w:rsidR="00B9646B" w:rsidRPr="00B9646B">
        <w:rPr>
          <w:rFonts w:ascii="Calibri" w:hAnsi="Calibri" w:cs="Calibri"/>
          <w:lang w:val="en-US" w:eastAsia="fr-FR"/>
        </w:rPr>
        <w:t xml:space="preserve"> prema tabeli 1 Aneksa III </w:t>
      </w:r>
      <w:r w:rsidR="00B9646B">
        <w:rPr>
          <w:rFonts w:ascii="Calibri" w:hAnsi="Calibri" w:cs="Calibri"/>
          <w:lang w:val="en-US" w:eastAsia="fr-FR"/>
        </w:rPr>
        <w:t>ODMS-a</w:t>
      </w:r>
      <w:r w:rsidR="00B9646B" w:rsidRPr="00B9646B">
        <w:rPr>
          <w:rFonts w:ascii="Calibri" w:hAnsi="Calibri" w:cs="Calibri"/>
          <w:lang w:val="en-US" w:eastAsia="fr-FR"/>
        </w:rPr>
        <w:t>. Ov</w:t>
      </w:r>
      <w:r w:rsidR="00B9646B">
        <w:rPr>
          <w:rFonts w:ascii="Calibri" w:hAnsi="Calibri" w:cs="Calibri"/>
          <w:lang w:val="en-US" w:eastAsia="fr-FR"/>
        </w:rPr>
        <w:t>aj monitoring</w:t>
      </w:r>
      <w:r w:rsidR="00B9646B" w:rsidRPr="00B9646B">
        <w:rPr>
          <w:rFonts w:ascii="Calibri" w:hAnsi="Calibri" w:cs="Calibri"/>
          <w:lang w:val="en-US" w:eastAsia="fr-FR"/>
        </w:rPr>
        <w:t xml:space="preserve"> će takođe </w:t>
      </w:r>
      <w:r w:rsidR="00B9646B">
        <w:rPr>
          <w:rFonts w:ascii="Calibri" w:hAnsi="Calibri" w:cs="Calibri"/>
          <w:lang w:val="en-US" w:eastAsia="fr-FR"/>
        </w:rPr>
        <w:t>razmotriti određene pritiske</w:t>
      </w:r>
      <w:r w:rsidR="00B9646B" w:rsidRPr="00B9646B">
        <w:rPr>
          <w:rFonts w:ascii="Calibri" w:hAnsi="Calibri" w:cs="Calibri"/>
          <w:lang w:val="en-US" w:eastAsia="fr-FR"/>
        </w:rPr>
        <w:t xml:space="preserve"> na morske gmizavce kao što je navedeno u tabeli 2 Aneksa III, posebno „Biološki poremećaj“: selektivn</w:t>
      </w:r>
      <w:r w:rsidR="00B9646B">
        <w:rPr>
          <w:rFonts w:ascii="Calibri" w:hAnsi="Calibri" w:cs="Calibri"/>
          <w:lang w:val="en-US" w:eastAsia="fr-FR"/>
        </w:rPr>
        <w:t>o uklanjanje vrsta</w:t>
      </w:r>
      <w:r w:rsidR="00B9646B" w:rsidRPr="00B9646B">
        <w:rPr>
          <w:rFonts w:ascii="Calibri" w:hAnsi="Calibri" w:cs="Calibri"/>
          <w:lang w:val="en-US" w:eastAsia="fr-FR"/>
        </w:rPr>
        <w:t>, uključujući slučajni neciljani ulov (npr. komercijalnim i rekreativnim ribolovom).</w:t>
      </w:r>
      <w:r w:rsidR="00B9646B" w:rsidRPr="00B9646B">
        <w:rPr>
          <w:rFonts w:ascii="Calibri" w:eastAsia="Calibri" w:hAnsi="Calibri" w:cs="Calibri"/>
        </w:rPr>
        <w:t xml:space="preserve"> </w:t>
      </w:r>
    </w:p>
    <w:p w14:paraId="34DBA717" w14:textId="77777777" w:rsidR="00F85DEC" w:rsidRPr="00067808" w:rsidRDefault="00F85DEC" w:rsidP="00B9646B">
      <w:pPr>
        <w:autoSpaceDE w:val="0"/>
        <w:autoSpaceDN w:val="0"/>
        <w:adjustRightInd w:val="0"/>
        <w:spacing w:after="0" w:line="276" w:lineRule="auto"/>
        <w:jc w:val="both"/>
        <w:rPr>
          <w:rFonts w:ascii="Calibri" w:hAnsi="Calibri" w:cs="Calibri"/>
        </w:rPr>
      </w:pPr>
    </w:p>
    <w:p w14:paraId="40B95041" w14:textId="77777777" w:rsidR="00A87706" w:rsidRPr="004C705A" w:rsidRDefault="00A87706" w:rsidP="00EC6D59">
      <w:pPr>
        <w:spacing w:after="0" w:line="276" w:lineRule="auto"/>
        <w:rPr>
          <w:rFonts w:ascii="Calibri" w:eastAsia="Times New Roman" w:hAnsi="Calibri" w:cs="Calibri"/>
          <w:sz w:val="20"/>
          <w:szCs w:val="20"/>
          <w:lang w:val="en-GB" w:eastAsia="hr-HR"/>
        </w:rPr>
      </w:pPr>
    </w:p>
    <w:p w14:paraId="58D25E1E" w14:textId="6AFB30DD" w:rsidR="00A87706" w:rsidRPr="00A20272" w:rsidRDefault="00A20272" w:rsidP="00A20272">
      <w:pPr>
        <w:pStyle w:val="Heading31"/>
        <w:ind w:firstLine="708"/>
        <w:rPr>
          <w:rFonts w:eastAsia="Calibri"/>
        </w:rPr>
      </w:pPr>
      <w:bookmarkStart w:id="47" w:name="_Toc105659960"/>
      <w:bookmarkStart w:id="48" w:name="_Toc82417957"/>
      <w:r>
        <w:rPr>
          <w:rFonts w:eastAsia="Calibri"/>
        </w:rPr>
        <w:t xml:space="preserve">2.1.4   </w:t>
      </w:r>
      <w:r w:rsidR="009F7FC4">
        <w:rPr>
          <w:rFonts w:eastAsia="Calibri"/>
        </w:rPr>
        <w:t>Ribe</w:t>
      </w:r>
      <w:bookmarkEnd w:id="47"/>
      <w:r w:rsidR="00A87706" w:rsidRPr="00A20272">
        <w:rPr>
          <w:rFonts w:eastAsia="Calibri"/>
        </w:rPr>
        <w:t xml:space="preserve"> </w:t>
      </w:r>
      <w:bookmarkEnd w:id="48"/>
    </w:p>
    <w:p w14:paraId="2E1E58E3" w14:textId="45CC3B20" w:rsidR="00005C35" w:rsidRPr="00005C35" w:rsidRDefault="00005C35" w:rsidP="009F7FC4">
      <w:pPr>
        <w:jc w:val="both"/>
        <w:rPr>
          <w:rFonts w:ascii="Calibri" w:eastAsia="Calibri" w:hAnsi="Calibri" w:cs="Times New Roman"/>
          <w:b/>
          <w:lang w:val="sr-Latn-ME" w:eastAsia="fr-FR"/>
        </w:rPr>
      </w:pPr>
      <w:bookmarkStart w:id="49" w:name="_Hlk81020141"/>
      <w:r w:rsidRPr="00005C35">
        <w:rPr>
          <w:rFonts w:ascii="Calibri" w:eastAsia="Calibri" w:hAnsi="Calibri" w:cs="Times New Roman"/>
          <w:b/>
          <w:lang w:val="sr-Latn-ME" w:eastAsia="fr-FR"/>
        </w:rPr>
        <w:t>Uvod</w:t>
      </w:r>
    </w:p>
    <w:p w14:paraId="55BA132C" w14:textId="327CDB6D" w:rsidR="009F7FC4" w:rsidRPr="009F7FC4" w:rsidRDefault="009F7FC4" w:rsidP="002D1567">
      <w:pPr>
        <w:spacing w:after="120" w:line="276" w:lineRule="auto"/>
        <w:jc w:val="both"/>
        <w:rPr>
          <w:rFonts w:ascii="Calibri" w:eastAsia="Calibri" w:hAnsi="Calibri" w:cs="Times New Roman"/>
          <w:lang w:val="sr-Latn-ME" w:eastAsia="fr-FR"/>
        </w:rPr>
      </w:pPr>
      <w:r w:rsidRPr="009F7FC4">
        <w:rPr>
          <w:rFonts w:ascii="Calibri" w:eastAsia="Calibri" w:hAnsi="Calibri" w:cs="Times New Roman"/>
          <w:lang w:val="sr-Latn-ME" w:eastAsia="fr-FR"/>
        </w:rPr>
        <w:t>Dio Deskriptora 1 – Grupe vrst</w:t>
      </w:r>
      <w:r w:rsidR="00005C35">
        <w:rPr>
          <w:rFonts w:ascii="Calibri" w:eastAsia="Calibri" w:hAnsi="Calibri" w:cs="Times New Roman"/>
          <w:lang w:val="sr-Latn-ME" w:eastAsia="fr-FR"/>
        </w:rPr>
        <w:t>a</w:t>
      </w:r>
      <w:r w:rsidRPr="009F7FC4">
        <w:rPr>
          <w:rFonts w:ascii="Calibri" w:eastAsia="Calibri" w:hAnsi="Calibri" w:cs="Times New Roman"/>
          <w:lang w:val="sr-Latn-ME" w:eastAsia="fr-FR"/>
        </w:rPr>
        <w:t xml:space="preserve"> ptica, sisara, gmizavaca, riba i glavono</w:t>
      </w:r>
      <w:r w:rsidRPr="009F7FC4">
        <w:rPr>
          <w:rFonts w:ascii="Calibri" w:eastAsia="Calibri" w:hAnsi="Calibri" w:cs="Times New Roman"/>
          <w:lang w:val="en-US" w:eastAsia="fr-FR"/>
        </w:rPr>
        <w:t>ž</w:t>
      </w:r>
      <w:r w:rsidRPr="009F7FC4">
        <w:rPr>
          <w:rFonts w:ascii="Calibri" w:eastAsia="Calibri" w:hAnsi="Calibri" w:cs="Times New Roman"/>
          <w:lang w:val="sr-Latn-ME" w:eastAsia="fr-FR"/>
        </w:rPr>
        <w:t>aca, a koji obuhvata migratorne vrste riba, predstavljen je velikim predatorskim i planktivornim vrstama elasmobranhija (ajkula i raža). Jadransko more je dom za 59 vrsta hrskavičavih riba, od kojih samo mali dio spada među velike migratorne vrste (CMS, 2021</w:t>
      </w:r>
      <w:r w:rsidRPr="009F7FC4">
        <w:rPr>
          <w:rFonts w:ascii="Calibri" w:eastAsia="Calibri" w:hAnsi="Calibri" w:cs="Times New Roman"/>
          <w:vertAlign w:val="superscript"/>
          <w:lang w:val="sr-Latn-ME" w:eastAsia="fr-FR"/>
        </w:rPr>
        <w:footnoteReference w:id="21"/>
      </w:r>
      <w:r w:rsidRPr="009F7FC4">
        <w:rPr>
          <w:rFonts w:ascii="Calibri" w:eastAsia="Calibri" w:hAnsi="Calibri" w:cs="Times New Roman"/>
          <w:lang w:val="sr-Latn-ME" w:eastAsia="fr-FR"/>
        </w:rPr>
        <w:t xml:space="preserve">). Ovaj element morskog ekosistema se smatra izuzetno osjetljivim u ribarstvu svijeta. Ove vrste su prepoznate kao dobri indikatori stanja ekosistema i u skladu sa tim su često predmet zaštite i konzervacionih inicijativa i istraživanja. Sakupljanje podataka o ovakvim životinjama zahtijeva značajne resurse, kako u smislu ljudstva, tako i finansijske. Prema tome, ove vrste su često zapostavljene u naučnim istraživanjima u poređenju sa drugim grupama kao što su ribe sa koštanim skeletom, pogotovo sa onima koje se komercijalno eksploatišu. </w:t>
      </w:r>
    </w:p>
    <w:p w14:paraId="5E7E6D6D" w14:textId="77777777" w:rsidR="009F7FC4" w:rsidRPr="009F7FC4" w:rsidRDefault="009F7FC4" w:rsidP="009F7FC4">
      <w:pPr>
        <w:spacing w:before="240" w:after="240" w:line="276" w:lineRule="auto"/>
        <w:jc w:val="both"/>
        <w:outlineLvl w:val="3"/>
        <w:rPr>
          <w:rFonts w:ascii="Calibri" w:eastAsia="Times New Roman" w:hAnsi="Calibri" w:cs="Calibri"/>
          <w:b/>
          <w:szCs w:val="24"/>
          <w:u w:val="single"/>
          <w:lang w:val="sr-Latn-ME" w:eastAsia="fr-FR"/>
        </w:rPr>
      </w:pPr>
      <w:r w:rsidRPr="009F7FC4">
        <w:rPr>
          <w:rFonts w:ascii="Calibri" w:eastAsia="Times New Roman" w:hAnsi="Calibri" w:cs="Calibri"/>
          <w:b/>
          <w:szCs w:val="24"/>
          <w:u w:val="single"/>
          <w:lang w:val="sr-Latn-ME" w:eastAsia="fr-FR"/>
        </w:rPr>
        <w:t>Trenutno stanje</w:t>
      </w:r>
    </w:p>
    <w:p w14:paraId="7B0D36BF" w14:textId="73DE4C92" w:rsidR="00806BF4" w:rsidRPr="00806BF4" w:rsidRDefault="009F7FC4" w:rsidP="001D53F0">
      <w:pPr>
        <w:spacing w:before="240" w:after="360" w:line="276" w:lineRule="auto"/>
        <w:jc w:val="both"/>
        <w:outlineLvl w:val="3"/>
        <w:rPr>
          <w:rFonts w:ascii="Calibri" w:eastAsia="Times New Roman" w:hAnsi="Calibri" w:cs="Calibri"/>
          <w:szCs w:val="24"/>
          <w:lang w:val="sr-Latn-ME" w:eastAsia="fr-FR"/>
        </w:rPr>
      </w:pPr>
      <w:r w:rsidRPr="009F7FC4">
        <w:rPr>
          <w:rFonts w:ascii="Calibri" w:eastAsia="Calibri" w:hAnsi="Calibri" w:cs="Calibri"/>
          <w:lang w:val="sr-Latn-ME"/>
        </w:rPr>
        <w:t xml:space="preserve">Velike migratorne vrste elasmobranhija nisu prepoznate kao komercijalno važne vrste i procjene njihovih stokova se ne rade na standardan način, kao što je to slučaj za ribe sa koštanim skeletom (pr. oslić, barbun). Kako bi se prikupio značajan set podataka o ovim vrstama, potrebno je dosta resursa. U okviru regiona Mediterana koji je u nadležnosti GFCM-a, projcene stokova za elasmobranhije se rade samo za nekoliko demerzalnih vrsta koje su relativno česte u ulovima cijelog Mediterana (pr. </w:t>
      </w:r>
      <w:r w:rsidRPr="009F7FC4">
        <w:rPr>
          <w:rFonts w:ascii="Calibri" w:eastAsia="Calibri" w:hAnsi="Calibri" w:cs="Calibri"/>
          <w:i/>
          <w:lang w:val="sr-Latn-ME"/>
        </w:rPr>
        <w:t>Raja clavata</w:t>
      </w:r>
      <w:r w:rsidRPr="009F7FC4">
        <w:rPr>
          <w:rFonts w:ascii="Calibri" w:eastAsia="Calibri" w:hAnsi="Calibri" w:cs="Calibri"/>
          <w:lang w:val="sr-Latn-ME"/>
        </w:rPr>
        <w:t xml:space="preserve">, </w:t>
      </w:r>
      <w:r w:rsidRPr="009F7FC4">
        <w:rPr>
          <w:rFonts w:ascii="Calibri" w:eastAsia="Calibri" w:hAnsi="Calibri" w:cs="Calibri"/>
          <w:i/>
          <w:lang w:val="sr-Latn-ME"/>
        </w:rPr>
        <w:t>Scyliorhinus canicula</w:t>
      </w:r>
      <w:r w:rsidRPr="009F7FC4">
        <w:rPr>
          <w:rFonts w:ascii="Calibri" w:eastAsia="Calibri" w:hAnsi="Calibri" w:cs="Calibri"/>
          <w:lang w:val="sr-Latn-ME"/>
        </w:rPr>
        <w:t xml:space="preserve">). Dodatno, procjene stokova za ove elasmobranhije se rade samo za neka geografska područja (GSA) GFCM-a. Podaci za kvalitativni i kvantitativni opis statusa velikih migratornih elasmobranhija obično dolaze iz različitih naučnih inicijativa i istraživanja. Prema kriterijumima koji su postavljeni u Odluci Komisije 2017/845/EU, procjena GES-a za ribe povezane sa D1 koristi primarni kriterijum D1C1 – </w:t>
      </w:r>
      <w:r w:rsidRPr="009F7FC4">
        <w:rPr>
          <w:rFonts w:ascii="Calibri" w:eastAsia="Calibri" w:hAnsi="Calibri" w:cs="Calibri"/>
          <w:i/>
          <w:lang w:val="sr-Latn-ME"/>
        </w:rPr>
        <w:t>Stopa mortaliteta po vrsti zbog incidentalnog prilova</w:t>
      </w:r>
      <w:r w:rsidRPr="009F7FC4">
        <w:rPr>
          <w:rFonts w:ascii="Calibri" w:eastAsia="Calibri" w:hAnsi="Calibri" w:cs="Calibri"/>
          <w:lang w:val="sr-Latn-ME"/>
        </w:rPr>
        <w:t>. Nije moguće dati detaljan status ovih vrsta u crnogorskim vodama zbog nedostatka podataka. Ipak, dostupni podaci za ne-komercijalne vrste riba sugerišu da bi morski pas modrulj (</w:t>
      </w:r>
      <w:r w:rsidRPr="009F7FC4">
        <w:rPr>
          <w:rFonts w:ascii="Calibri" w:eastAsia="Calibri" w:hAnsi="Calibri" w:cs="Calibri"/>
          <w:i/>
          <w:lang w:val="sr-Latn-ME"/>
        </w:rPr>
        <w:t>Prionace glauca</w:t>
      </w:r>
      <w:r w:rsidRPr="009F7FC4">
        <w:rPr>
          <w:rFonts w:ascii="Calibri" w:eastAsia="Calibri" w:hAnsi="Calibri" w:cs="Calibri"/>
          <w:lang w:val="sr-Latn-ME"/>
        </w:rPr>
        <w:t xml:space="preserve">) trebao biti smatran vrstom koja je najviše pogođena slučajnim ulovom u ribarstvu </w:t>
      </w:r>
      <w:r w:rsidRPr="009F7FC4">
        <w:rPr>
          <w:rFonts w:ascii="Calibri" w:eastAsia="Calibri" w:hAnsi="Calibri" w:cs="Calibri"/>
          <w:lang w:val="sr-Latn-ME" w:eastAsia="hr-HR"/>
        </w:rPr>
        <w:t>(</w:t>
      </w:r>
      <w:r w:rsidRPr="009F7FC4">
        <w:rPr>
          <w:rFonts w:ascii="Calibri" w:eastAsia="Calibri" w:hAnsi="Calibri" w:cs="Calibri"/>
          <w:lang w:val="sr-Latn-ME"/>
        </w:rPr>
        <w:t>Ćetković, 2018)</w:t>
      </w:r>
      <w:r w:rsidRPr="009F7FC4">
        <w:rPr>
          <w:rFonts w:ascii="Calibri" w:eastAsia="Calibri" w:hAnsi="Calibri" w:cs="Calibri"/>
          <w:lang w:val="sr-Latn-ME" w:eastAsia="hr-HR"/>
        </w:rPr>
        <w:t xml:space="preserve">. Država ucestvuje u procesu prikupljanja podataka o ovim vrstama kroz različite metode koje su opisane u dijelu </w:t>
      </w:r>
      <w:r w:rsidR="00806BF4">
        <w:rPr>
          <w:rFonts w:ascii="Calibri" w:eastAsia="Calibri" w:hAnsi="Calibri" w:cs="Calibri"/>
          <w:lang w:val="sr-Latn-ME" w:eastAsia="hr-HR"/>
        </w:rPr>
        <w:t>„</w:t>
      </w:r>
      <w:r w:rsidR="00806BF4" w:rsidRPr="00806BF4">
        <w:rPr>
          <w:rFonts w:ascii="Calibri" w:eastAsia="Calibri" w:hAnsi="Calibri" w:cs="Calibri"/>
          <w:lang w:val="sr-Latn-ME"/>
        </w:rPr>
        <w:t>Metodologija uzorkovanja, analize i obrade podataka</w:t>
      </w:r>
      <w:r w:rsidR="00806BF4">
        <w:rPr>
          <w:rFonts w:ascii="Calibri" w:eastAsia="Calibri" w:hAnsi="Calibri" w:cs="Calibri"/>
          <w:lang w:val="sr-Latn-ME"/>
        </w:rPr>
        <w:t>“.</w:t>
      </w:r>
      <w:r w:rsidR="00806BF4" w:rsidRPr="00806BF4">
        <w:rPr>
          <w:rFonts w:ascii="Calibri" w:eastAsia="Calibri" w:hAnsi="Calibri" w:cs="Calibri"/>
          <w:lang w:val="sr-Latn-ME"/>
        </w:rPr>
        <w:t xml:space="preserve"> </w:t>
      </w:r>
    </w:p>
    <w:bookmarkEnd w:id="49"/>
    <w:p w14:paraId="34AA4DDF" w14:textId="77777777" w:rsidR="009F7FC4" w:rsidRPr="009F7FC4" w:rsidRDefault="009F7FC4" w:rsidP="009F7FC4">
      <w:pPr>
        <w:spacing w:before="240" w:after="240" w:line="276" w:lineRule="auto"/>
        <w:jc w:val="both"/>
        <w:outlineLvl w:val="3"/>
        <w:rPr>
          <w:rFonts w:ascii="Calibri" w:eastAsia="Times New Roman" w:hAnsi="Calibri" w:cs="Calibri"/>
          <w:b/>
          <w:szCs w:val="24"/>
          <w:u w:val="single"/>
          <w:lang w:val="sr-Latn-ME" w:eastAsia="fr-FR"/>
        </w:rPr>
      </w:pPr>
      <w:r w:rsidRPr="009F7FC4">
        <w:rPr>
          <w:rFonts w:ascii="Calibri" w:eastAsia="Times New Roman" w:hAnsi="Calibri" w:cs="Calibri"/>
          <w:b/>
          <w:szCs w:val="24"/>
          <w:u w:val="single"/>
          <w:lang w:val="sr-Latn-ME" w:eastAsia="fr-FR"/>
        </w:rPr>
        <w:lastRenderedPageBreak/>
        <w:t xml:space="preserve">Zahtjevi monitoringa koji se odnose na ribe </w:t>
      </w:r>
    </w:p>
    <w:p w14:paraId="047A3E74" w14:textId="77777777" w:rsidR="009F7FC4" w:rsidRPr="009F7FC4" w:rsidRDefault="009F7FC4" w:rsidP="009F7FC4">
      <w:pPr>
        <w:spacing w:line="276" w:lineRule="auto"/>
        <w:jc w:val="both"/>
        <w:rPr>
          <w:rFonts w:ascii="Calibri" w:eastAsia="Calibri" w:hAnsi="Calibri" w:cs="Calibri"/>
          <w:lang w:val="sr-Latn-ME"/>
        </w:rPr>
      </w:pPr>
      <w:r w:rsidRPr="009F7FC4">
        <w:rPr>
          <w:rFonts w:ascii="Calibri" w:eastAsia="Calibri" w:hAnsi="Calibri" w:cs="Calibri"/>
          <w:lang w:val="sr-Latn-ME"/>
        </w:rPr>
        <w:t>Zahtjevi monitoringa koji se odnose na ribe uključuju više zakonskih direktiva:</w:t>
      </w:r>
    </w:p>
    <w:p w14:paraId="60BAA4D5" w14:textId="77777777" w:rsidR="009F7FC4" w:rsidRPr="009F7FC4" w:rsidRDefault="009F7FC4" w:rsidP="009F7FC4">
      <w:pPr>
        <w:spacing w:line="276" w:lineRule="auto"/>
        <w:jc w:val="both"/>
        <w:rPr>
          <w:rFonts w:ascii="Calibri" w:eastAsia="Calibri" w:hAnsi="Calibri" w:cs="Calibri"/>
          <w:lang w:val="sr-Latn-ME"/>
        </w:rPr>
      </w:pPr>
      <w:r w:rsidRPr="009F7FC4">
        <w:rPr>
          <w:rFonts w:ascii="Calibri" w:eastAsia="Calibri" w:hAnsi="Calibri" w:cs="Calibri"/>
          <w:lang w:val="sr-Latn-ME"/>
        </w:rPr>
        <w:t xml:space="preserve">EU Zajednička politika ribarstva (EU regulativa 1380/2013), Okvirna direktiva o morskoj strategiji – MSFD (2008/56/EC), Direktiva o staništima (92/43/EEC), Okvirna direktiva o vodama (2000/60/EC), Barselonska konvencija, Bernska konvencija i Bon konvencija.  </w:t>
      </w:r>
    </w:p>
    <w:p w14:paraId="73525E29" w14:textId="77777777" w:rsidR="009F7FC4" w:rsidRPr="009F7FC4" w:rsidRDefault="009F7FC4" w:rsidP="009F7FC4">
      <w:pPr>
        <w:spacing w:line="276" w:lineRule="auto"/>
        <w:jc w:val="both"/>
        <w:rPr>
          <w:rFonts w:ascii="Calibri" w:eastAsia="Calibri" w:hAnsi="Calibri" w:cs="Calibri"/>
          <w:lang w:val="sr-Latn-ME"/>
        </w:rPr>
      </w:pPr>
      <w:r w:rsidRPr="009F7FC4">
        <w:rPr>
          <w:rFonts w:ascii="Calibri" w:eastAsia="Calibri" w:hAnsi="Calibri" w:cs="Calibri"/>
          <w:lang w:val="sr-Latn-ME"/>
        </w:rPr>
        <w:t xml:space="preserve">Crna Gora, kao država u pregovorima sa EU i država potpisnica Barselonske konvencije (BC), je obavezna da usvoji Evropske direktive i BC. </w:t>
      </w:r>
    </w:p>
    <w:p w14:paraId="39F3427B" w14:textId="1C0E0080" w:rsidR="009F7FC4" w:rsidRDefault="002D1567" w:rsidP="009F7FC4">
      <w:pPr>
        <w:autoSpaceDE w:val="0"/>
        <w:autoSpaceDN w:val="0"/>
        <w:adjustRightInd w:val="0"/>
        <w:spacing w:after="0" w:line="240" w:lineRule="auto"/>
        <w:jc w:val="both"/>
        <w:rPr>
          <w:rFonts w:ascii="Calibri" w:eastAsia="Calibri" w:hAnsi="Calibri" w:cs="Calibri"/>
          <w:lang w:val="sr-Latn-ME" w:eastAsia="hr-HR"/>
        </w:rPr>
      </w:pPr>
      <w:r w:rsidRPr="002D1567">
        <w:rPr>
          <w:rFonts w:ascii="Calibri" w:eastAsia="Calibri" w:hAnsi="Calibri" w:cs="Calibri"/>
          <w:lang w:val="sr-Latn-ME" w:eastAsia="hr-HR"/>
        </w:rPr>
        <w:t xml:space="preserve">Daskriptori iz </w:t>
      </w:r>
      <w:r w:rsidR="009F7FC4" w:rsidRPr="002D1567">
        <w:rPr>
          <w:rFonts w:ascii="Calibri" w:eastAsia="Calibri" w:hAnsi="Calibri" w:cs="Calibri"/>
          <w:lang w:val="sr-Latn-ME" w:eastAsia="hr-HR"/>
        </w:rPr>
        <w:t>Aneks</w:t>
      </w:r>
      <w:r w:rsidRPr="002D1567">
        <w:rPr>
          <w:rFonts w:ascii="Calibri" w:eastAsia="Calibri" w:hAnsi="Calibri" w:cs="Calibri"/>
          <w:lang w:val="sr-Latn-ME" w:eastAsia="hr-HR"/>
        </w:rPr>
        <w:t>a</w:t>
      </w:r>
      <w:r w:rsidR="009F7FC4" w:rsidRPr="009F7FC4">
        <w:rPr>
          <w:rFonts w:ascii="Calibri" w:eastAsia="Calibri" w:hAnsi="Calibri" w:cs="Calibri"/>
          <w:lang w:val="sr-Latn-ME" w:eastAsia="hr-HR"/>
        </w:rPr>
        <w:t xml:space="preserve"> I </w:t>
      </w:r>
      <w:r w:rsidRPr="002D1567">
        <w:rPr>
          <w:rFonts w:ascii="Calibri" w:eastAsia="Calibri" w:hAnsi="Calibri" w:cs="Calibri"/>
          <w:b/>
          <w:lang w:val="sr-Latn-ME" w:eastAsia="hr-HR"/>
        </w:rPr>
        <w:t>ODMS-a</w:t>
      </w:r>
      <w:r w:rsidR="009F7FC4" w:rsidRPr="009F7FC4">
        <w:rPr>
          <w:rFonts w:ascii="Calibri" w:eastAsia="Calibri" w:hAnsi="Calibri" w:cs="Calibri"/>
          <w:lang w:val="sr-Latn-ME" w:eastAsia="hr-HR"/>
        </w:rPr>
        <w:t xml:space="preserve"> dobrog statusa životne sredine (GES), kao i njihovi kriterijumi i indikatori su uspostavljeni u MSFD Odluci Komisije 2017/845/EU i služe za procjenu napretka postizanja GES-a za morske ribe. </w:t>
      </w:r>
    </w:p>
    <w:p w14:paraId="69A798FF" w14:textId="5DA561BA" w:rsidR="009F7FC4" w:rsidRDefault="009F7FC4" w:rsidP="009F7FC4">
      <w:pPr>
        <w:autoSpaceDE w:val="0"/>
        <w:autoSpaceDN w:val="0"/>
        <w:adjustRightInd w:val="0"/>
        <w:spacing w:after="0" w:line="240" w:lineRule="auto"/>
        <w:jc w:val="both"/>
        <w:rPr>
          <w:rFonts w:ascii="Calibri" w:eastAsia="Calibri" w:hAnsi="Calibri" w:cs="Calibri"/>
          <w:lang w:val="sr-Latn-ME" w:eastAsia="hr-HR"/>
        </w:rPr>
      </w:pPr>
    </w:p>
    <w:p w14:paraId="2CA2F669" w14:textId="77777777" w:rsidR="009F7FC4" w:rsidRPr="009F7FC4" w:rsidRDefault="009F7FC4" w:rsidP="009F7FC4">
      <w:pPr>
        <w:autoSpaceDE w:val="0"/>
        <w:autoSpaceDN w:val="0"/>
        <w:adjustRightInd w:val="0"/>
        <w:spacing w:after="0" w:line="240" w:lineRule="auto"/>
        <w:jc w:val="both"/>
        <w:rPr>
          <w:rFonts w:ascii="Calibri" w:eastAsia="Calibri" w:hAnsi="Calibri" w:cs="Calibri"/>
          <w:lang w:val="sr-Latn-ME" w:eastAsia="hr-HR"/>
        </w:rPr>
      </w:pPr>
    </w:p>
    <w:p w14:paraId="623E6F56" w14:textId="77777777" w:rsidR="009F7FC4" w:rsidRPr="009F7FC4" w:rsidRDefault="009F7FC4" w:rsidP="009F7FC4">
      <w:pPr>
        <w:spacing w:after="0" w:line="240" w:lineRule="auto"/>
        <w:jc w:val="both"/>
        <w:rPr>
          <w:rFonts w:ascii="Calibri" w:eastAsia="Times New Roman" w:hAnsi="Calibri" w:cs="Calibri"/>
          <w:b/>
          <w:szCs w:val="24"/>
          <w:u w:val="single"/>
          <w:lang w:val="sr-Latn-ME" w:eastAsia="fr-FR"/>
        </w:rPr>
      </w:pPr>
      <w:r w:rsidRPr="009F7FC4">
        <w:rPr>
          <w:rFonts w:ascii="Calibri" w:eastAsia="Times New Roman" w:hAnsi="Calibri" w:cs="Calibri"/>
          <w:b/>
          <w:szCs w:val="24"/>
          <w:u w:val="single"/>
          <w:lang w:val="sr-Latn-ME" w:eastAsia="fr-FR"/>
        </w:rPr>
        <w:t>Odabrani kriterijumi</w:t>
      </w:r>
    </w:p>
    <w:p w14:paraId="1042219E" w14:textId="77777777" w:rsidR="009F7FC4" w:rsidRPr="009F7FC4" w:rsidRDefault="009F7FC4" w:rsidP="009F7FC4">
      <w:pPr>
        <w:spacing w:after="0" w:line="240" w:lineRule="auto"/>
        <w:jc w:val="both"/>
        <w:rPr>
          <w:rFonts w:ascii="Calibri" w:eastAsia="Times New Roman" w:hAnsi="Calibri" w:cs="Calibri"/>
          <w:b/>
          <w:szCs w:val="24"/>
          <w:u w:val="single"/>
          <w:lang w:val="sr-Latn-ME" w:eastAsia="fr-FR"/>
        </w:rPr>
      </w:pPr>
    </w:p>
    <w:p w14:paraId="5410690A" w14:textId="77777777" w:rsidR="009F7FC4" w:rsidRPr="009F7FC4" w:rsidRDefault="009F7FC4" w:rsidP="009F7FC4">
      <w:pPr>
        <w:spacing w:after="0" w:line="240" w:lineRule="auto"/>
        <w:jc w:val="both"/>
        <w:rPr>
          <w:rFonts w:ascii="Calibri" w:eastAsia="Calibri" w:hAnsi="Calibri" w:cs="Calibri"/>
          <w:lang w:val="sr-Latn-ME"/>
        </w:rPr>
      </w:pPr>
      <w:r w:rsidRPr="009F7FC4">
        <w:rPr>
          <w:rFonts w:ascii="Calibri" w:eastAsia="Calibri" w:hAnsi="Calibri" w:cs="Calibri"/>
          <w:lang w:val="sr-Latn-ME"/>
        </w:rPr>
        <w:t>Prateći instrukcije za uspostavljanje GES-a za vrste riba koje pokriva Deskriptor 1, odabrani su sljedeći kriterijumi u zavisnosti od grupe vrsta:</w:t>
      </w:r>
    </w:p>
    <w:p w14:paraId="149A78C8" w14:textId="77777777" w:rsidR="009F7FC4" w:rsidRPr="009F7FC4" w:rsidRDefault="009F7FC4" w:rsidP="009F7FC4">
      <w:pPr>
        <w:spacing w:after="0" w:line="240" w:lineRule="auto"/>
        <w:jc w:val="both"/>
        <w:rPr>
          <w:rFonts w:ascii="Calibri" w:eastAsia="Calibri" w:hAnsi="Calibri" w:cs="Calibri"/>
          <w:lang w:val="sr-Latn-ME"/>
        </w:rPr>
      </w:pPr>
    </w:p>
    <w:p w14:paraId="05184376" w14:textId="710BC3E1" w:rsidR="009F7FC4" w:rsidRPr="009F7FC4" w:rsidRDefault="009F7FC4" w:rsidP="00CB2A7A">
      <w:pPr>
        <w:numPr>
          <w:ilvl w:val="0"/>
          <w:numId w:val="107"/>
        </w:numPr>
        <w:spacing w:before="60" w:after="0" w:line="240" w:lineRule="auto"/>
        <w:contextualSpacing/>
        <w:jc w:val="both"/>
        <w:rPr>
          <w:rFonts w:ascii="Calibri" w:eastAsia="Calibri" w:hAnsi="Calibri" w:cs="Calibri"/>
          <w:szCs w:val="24"/>
          <w:lang w:val="sr-Latn-ME" w:eastAsia="fr-FR"/>
        </w:rPr>
      </w:pPr>
      <w:r w:rsidRPr="009F7FC4">
        <w:rPr>
          <w:rFonts w:ascii="Calibri" w:eastAsia="Calibri" w:hAnsi="Calibri" w:cs="Calibri"/>
          <w:szCs w:val="24"/>
          <w:lang w:val="sr-Latn-ME" w:eastAsia="fr-FR"/>
        </w:rPr>
        <w:t xml:space="preserve">Za elasmobranhije, odabrani kriterijumi su definisani prema D1C1 primarnom kriterijumu - </w:t>
      </w:r>
      <w:r w:rsidRPr="009F7FC4">
        <w:rPr>
          <w:rFonts w:ascii="Calibri" w:eastAsia="Calibri" w:hAnsi="Calibri" w:cs="Calibri"/>
          <w:i/>
          <w:szCs w:val="24"/>
          <w:lang w:val="sr-Latn-ME" w:eastAsia="fr-FR"/>
        </w:rPr>
        <w:t xml:space="preserve">Stopa mortaliteta po vrsti zbog incidentalnog </w:t>
      </w:r>
      <w:r w:rsidR="00D85783">
        <w:rPr>
          <w:rFonts w:ascii="Calibri" w:eastAsia="Calibri" w:hAnsi="Calibri" w:cs="Calibri"/>
          <w:i/>
          <w:szCs w:val="24"/>
          <w:lang w:val="sr-Latn-ME" w:eastAsia="fr-FR"/>
        </w:rPr>
        <w:t>ulova</w:t>
      </w:r>
    </w:p>
    <w:p w14:paraId="0EE0BF31" w14:textId="77777777" w:rsidR="009F7FC4" w:rsidRPr="009F7FC4" w:rsidRDefault="009F7FC4" w:rsidP="009F7FC4">
      <w:pPr>
        <w:spacing w:after="0" w:line="240" w:lineRule="auto"/>
        <w:rPr>
          <w:rFonts w:ascii="Calibri" w:eastAsia="Calibri" w:hAnsi="Calibri" w:cs="Calibri"/>
          <w:lang w:val="sr-Latn-ME"/>
        </w:rPr>
      </w:pPr>
    </w:p>
    <w:p w14:paraId="5F136C8D" w14:textId="77777777" w:rsidR="009F7FC4" w:rsidRPr="009F7FC4" w:rsidRDefault="009F7FC4" w:rsidP="00CB2A7A">
      <w:pPr>
        <w:numPr>
          <w:ilvl w:val="0"/>
          <w:numId w:val="107"/>
        </w:numPr>
        <w:spacing w:before="60" w:after="0" w:line="240" w:lineRule="auto"/>
        <w:contextualSpacing/>
        <w:jc w:val="both"/>
        <w:rPr>
          <w:rFonts w:ascii="Calibri" w:eastAsia="Calibri" w:hAnsi="Calibri" w:cs="Calibri"/>
          <w:szCs w:val="24"/>
          <w:lang w:val="sr-Latn-ME" w:eastAsia="fr-FR"/>
        </w:rPr>
      </w:pPr>
      <w:r w:rsidRPr="009F7FC4">
        <w:rPr>
          <w:rFonts w:ascii="Calibri" w:eastAsia="Calibri" w:hAnsi="Calibri" w:cs="Calibri"/>
          <w:szCs w:val="24"/>
          <w:lang w:val="sr-Latn-ME" w:eastAsia="fr-FR"/>
        </w:rPr>
        <w:t>Za komercijalno važne vrste riba odabrani kriterijumi</w:t>
      </w:r>
      <w:r w:rsidRPr="009F7FC4">
        <w:rPr>
          <w:rFonts w:ascii="Calibri" w:eastAsia="Calibri" w:hAnsi="Calibri" w:cs="Times New Roman"/>
          <w:szCs w:val="24"/>
          <w:vertAlign w:val="superscript"/>
          <w:lang w:val="sr-Latn-ME" w:eastAsia="fr-FR"/>
        </w:rPr>
        <w:footnoteReference w:id="22"/>
      </w:r>
      <w:r w:rsidRPr="009F7FC4">
        <w:rPr>
          <w:rFonts w:ascii="Calibri" w:eastAsia="Calibri" w:hAnsi="Calibri" w:cs="Calibri"/>
          <w:szCs w:val="24"/>
          <w:lang w:val="sr-Latn-ME" w:eastAsia="fr-FR"/>
        </w:rPr>
        <w:t xml:space="preserve"> su:</w:t>
      </w:r>
    </w:p>
    <w:p w14:paraId="2A59973A" w14:textId="77777777" w:rsidR="002D1567" w:rsidRDefault="002D1567" w:rsidP="009F7FC4">
      <w:pPr>
        <w:spacing w:after="0" w:line="240" w:lineRule="auto"/>
        <w:rPr>
          <w:rFonts w:ascii="Calibri" w:eastAsia="Calibri" w:hAnsi="Calibri" w:cs="Calibri"/>
          <w:szCs w:val="24"/>
          <w:lang w:val="sr-Latn-ME" w:eastAsia="fr-FR"/>
        </w:rPr>
      </w:pPr>
    </w:p>
    <w:p w14:paraId="07384E71" w14:textId="77777777" w:rsidR="009F7FC4" w:rsidRPr="009F7FC4" w:rsidRDefault="009F7FC4" w:rsidP="009F7FC4">
      <w:pPr>
        <w:spacing w:after="0" w:line="240" w:lineRule="auto"/>
        <w:rPr>
          <w:rFonts w:ascii="Calibri" w:eastAsia="Calibri" w:hAnsi="Calibri" w:cs="Calibri"/>
          <w:szCs w:val="24"/>
          <w:lang w:val="sr-Latn-ME" w:eastAsia="fr-FR"/>
        </w:rPr>
      </w:pPr>
      <w:r w:rsidRPr="009F7FC4">
        <w:rPr>
          <w:rFonts w:ascii="Calibri" w:eastAsia="Calibri" w:hAnsi="Calibri" w:cs="Calibri"/>
          <w:szCs w:val="24"/>
          <w:lang w:val="sr-Latn-ME" w:eastAsia="fr-FR"/>
        </w:rPr>
        <w:t>D1C2 – Primarni – Brojnost populacije vrste</w:t>
      </w:r>
    </w:p>
    <w:p w14:paraId="16260A23" w14:textId="32C244D8" w:rsidR="009F7FC4" w:rsidRDefault="009F7FC4" w:rsidP="009F7FC4">
      <w:pPr>
        <w:spacing w:after="0" w:line="240" w:lineRule="auto"/>
        <w:rPr>
          <w:rFonts w:ascii="Calibri" w:eastAsia="Calibri" w:hAnsi="Calibri" w:cs="Calibri"/>
          <w:szCs w:val="24"/>
          <w:lang w:val="sr-Latn-ME" w:eastAsia="fr-FR"/>
        </w:rPr>
      </w:pPr>
      <w:r w:rsidRPr="009F7FC4">
        <w:rPr>
          <w:rFonts w:ascii="Calibri" w:eastAsia="Calibri" w:hAnsi="Calibri" w:cs="Calibri"/>
          <w:szCs w:val="24"/>
          <w:lang w:val="sr-Latn-ME" w:eastAsia="fr-FR"/>
        </w:rPr>
        <w:t>D1C3 – Primarni – Demografske karakteristike populacije</w:t>
      </w:r>
    </w:p>
    <w:p w14:paraId="61D7ED35" w14:textId="77777777" w:rsidR="004E6C57" w:rsidRPr="009F7FC4" w:rsidRDefault="004E6C57" w:rsidP="009F7FC4">
      <w:pPr>
        <w:spacing w:after="0" w:line="240" w:lineRule="auto"/>
        <w:rPr>
          <w:rFonts w:ascii="Calibri" w:eastAsia="Calibri" w:hAnsi="Calibri" w:cs="Calibri"/>
          <w:lang w:val="sr-Latn-ME"/>
        </w:rPr>
      </w:pPr>
    </w:p>
    <w:p w14:paraId="615CA4F1" w14:textId="77777777" w:rsidR="00181185" w:rsidRDefault="00B178BA" w:rsidP="00181185">
      <w:pPr>
        <w:spacing w:after="0" w:line="240" w:lineRule="auto"/>
        <w:contextualSpacing/>
        <w:jc w:val="both"/>
        <w:rPr>
          <w:rFonts w:ascii="Calibri" w:hAnsi="Calibri" w:cs="Calibri"/>
          <w:lang w:val="en-GB"/>
        </w:rPr>
      </w:pPr>
      <w:r w:rsidRPr="00B178BA">
        <w:rPr>
          <w:rFonts w:ascii="Calibri" w:hAnsi="Calibri" w:cs="Calibri"/>
          <w:lang w:val="en-GB"/>
        </w:rPr>
        <w:t xml:space="preserve">Svi </w:t>
      </w:r>
      <w:r>
        <w:rPr>
          <w:rFonts w:ascii="Calibri" w:hAnsi="Calibri" w:cs="Calibri"/>
          <w:lang w:val="en-GB"/>
        </w:rPr>
        <w:t xml:space="preserve">prikupljeni </w:t>
      </w:r>
      <w:r w:rsidRPr="00B178BA">
        <w:rPr>
          <w:rFonts w:ascii="Calibri" w:hAnsi="Calibri" w:cs="Calibri"/>
          <w:lang w:val="en-GB"/>
        </w:rPr>
        <w:t>podaci za ribu u odnosu na D1 koristit će se za procjenu Deskriptora 4 kroz kriterije</w:t>
      </w:r>
      <w:r w:rsidR="00181185">
        <w:rPr>
          <w:rFonts w:ascii="Calibri" w:hAnsi="Calibri" w:cs="Calibri"/>
          <w:lang w:val="en-GB"/>
        </w:rPr>
        <w:t>:</w:t>
      </w:r>
    </w:p>
    <w:p w14:paraId="76516B1D" w14:textId="77777777" w:rsidR="00181185" w:rsidRDefault="00B178BA" w:rsidP="00181185">
      <w:pPr>
        <w:spacing w:after="0" w:line="240" w:lineRule="auto"/>
        <w:contextualSpacing/>
        <w:jc w:val="both"/>
        <w:rPr>
          <w:rFonts w:ascii="Calibri" w:hAnsi="Calibri" w:cs="Calibri"/>
          <w:lang w:val="en-GB"/>
        </w:rPr>
      </w:pPr>
      <w:r w:rsidRPr="00B178BA">
        <w:rPr>
          <w:rFonts w:ascii="Calibri" w:hAnsi="Calibri" w:cs="Calibri"/>
          <w:lang w:val="en-GB"/>
        </w:rPr>
        <w:t xml:space="preserve">D4C1 – Primarni: </w:t>
      </w:r>
      <w:r w:rsidR="00D85783">
        <w:rPr>
          <w:rFonts w:ascii="Calibri" w:hAnsi="Calibri" w:cs="Calibri"/>
          <w:lang w:val="en-GB"/>
        </w:rPr>
        <w:t>R</w:t>
      </w:r>
      <w:r w:rsidRPr="00B178BA">
        <w:rPr>
          <w:rFonts w:ascii="Calibri" w:hAnsi="Calibri" w:cs="Calibri"/>
          <w:lang w:val="en-GB"/>
        </w:rPr>
        <w:t xml:space="preserve">aznolikost </w:t>
      </w:r>
      <w:r w:rsidR="00181185">
        <w:rPr>
          <w:rFonts w:ascii="Calibri" w:hAnsi="Calibri" w:cs="Calibri"/>
          <w:lang w:val="en-GB"/>
        </w:rPr>
        <w:t>duž trofičkih kategorija (sastav vrsta I njihova relativna brojnost)</w:t>
      </w:r>
      <w:r w:rsidRPr="00B178BA">
        <w:rPr>
          <w:rFonts w:ascii="Calibri" w:hAnsi="Calibri" w:cs="Calibri"/>
          <w:lang w:val="en-GB"/>
        </w:rPr>
        <w:t>,</w:t>
      </w:r>
    </w:p>
    <w:p w14:paraId="614EDDC1" w14:textId="77777777" w:rsidR="00181185" w:rsidRDefault="00B178BA" w:rsidP="00181185">
      <w:pPr>
        <w:spacing w:after="0" w:line="240" w:lineRule="auto"/>
        <w:contextualSpacing/>
        <w:jc w:val="both"/>
        <w:rPr>
          <w:rFonts w:ascii="Calibri" w:hAnsi="Calibri" w:cs="Calibri"/>
          <w:lang w:val="en-GB"/>
        </w:rPr>
      </w:pPr>
      <w:r w:rsidRPr="00B178BA">
        <w:rPr>
          <w:rFonts w:ascii="Calibri" w:hAnsi="Calibri" w:cs="Calibri"/>
          <w:lang w:val="en-GB"/>
        </w:rPr>
        <w:t>D4C2</w:t>
      </w:r>
      <w:r w:rsidR="00181185">
        <w:rPr>
          <w:rFonts w:ascii="Calibri" w:hAnsi="Calibri" w:cs="Calibri"/>
          <w:lang w:val="en-GB"/>
        </w:rPr>
        <w:t xml:space="preserve"> </w:t>
      </w:r>
      <w:r w:rsidRPr="00B178BA">
        <w:rPr>
          <w:rFonts w:ascii="Calibri" w:hAnsi="Calibri" w:cs="Calibri"/>
          <w:lang w:val="en-GB"/>
        </w:rPr>
        <w:t>-</w:t>
      </w:r>
      <w:r w:rsidR="00181185">
        <w:rPr>
          <w:rFonts w:ascii="Calibri" w:hAnsi="Calibri" w:cs="Calibri"/>
          <w:lang w:val="en-GB"/>
        </w:rPr>
        <w:t xml:space="preserve"> </w:t>
      </w:r>
      <w:r w:rsidRPr="00B178BA">
        <w:rPr>
          <w:rFonts w:ascii="Calibri" w:hAnsi="Calibri" w:cs="Calibri"/>
          <w:lang w:val="en-GB"/>
        </w:rPr>
        <w:t xml:space="preserve">Primarni: </w:t>
      </w:r>
      <w:r w:rsidR="00181185">
        <w:rPr>
          <w:rFonts w:ascii="Calibri" w:hAnsi="Calibri" w:cs="Calibri"/>
          <w:lang w:val="en-GB"/>
        </w:rPr>
        <w:t>Ravnoteža ukupnog obilja između trofičkih skupina</w:t>
      </w:r>
    </w:p>
    <w:p w14:paraId="4A0B4CA9" w14:textId="6B17653B" w:rsidR="002D1567" w:rsidRPr="00181185" w:rsidRDefault="00B178BA" w:rsidP="001D53F0">
      <w:pPr>
        <w:spacing w:after="0" w:line="240" w:lineRule="auto"/>
        <w:contextualSpacing/>
        <w:jc w:val="both"/>
        <w:rPr>
          <w:rFonts w:ascii="Calibri" w:eastAsia="Times New Roman" w:hAnsi="Calibri" w:cs="Calibri"/>
          <w:szCs w:val="24"/>
          <w:lang w:val="sq-AL" w:eastAsia="fr-FR"/>
        </w:rPr>
      </w:pPr>
      <w:r w:rsidRPr="00B178BA">
        <w:rPr>
          <w:rFonts w:ascii="Calibri" w:hAnsi="Calibri" w:cs="Calibri"/>
          <w:lang w:val="en-GB"/>
        </w:rPr>
        <w:t xml:space="preserve">D4C3-Sekundarni: </w:t>
      </w:r>
      <w:r w:rsidR="00181185">
        <w:rPr>
          <w:rFonts w:ascii="Calibri" w:hAnsi="Calibri" w:cs="Calibri"/>
          <w:lang w:val="en-GB"/>
        </w:rPr>
        <w:t xml:space="preserve">Distribucija jedinki prema veličini unutar trofičkih skupina </w:t>
      </w:r>
      <w:r w:rsidR="008B159F">
        <w:rPr>
          <w:rFonts w:ascii="Calibri" w:hAnsi="Calibri" w:cs="Calibri"/>
          <w:lang w:val="en-GB"/>
        </w:rPr>
        <w:t>koje uključuju planktivorne organizme (ciljana vrsta: srdela)  i velike ribe na vrhu prehrambene mreže (viljana vrsta: tuna)</w:t>
      </w:r>
      <w:r w:rsidR="001D53F0">
        <w:rPr>
          <w:rFonts w:ascii="Calibri" w:hAnsi="Calibri" w:cs="Calibri"/>
          <w:lang w:val="en-GB"/>
        </w:rPr>
        <w:t>.</w:t>
      </w:r>
    </w:p>
    <w:p w14:paraId="73D6BAD9" w14:textId="77777777" w:rsidR="00DE36DA" w:rsidRPr="00DE36DA" w:rsidRDefault="00DE36DA" w:rsidP="00DE36DA">
      <w:pPr>
        <w:spacing w:before="240" w:after="240" w:line="276" w:lineRule="auto"/>
        <w:jc w:val="both"/>
        <w:outlineLvl w:val="3"/>
        <w:rPr>
          <w:rFonts w:ascii="Calibri" w:eastAsia="Times New Roman" w:hAnsi="Calibri" w:cs="Calibri"/>
          <w:b/>
          <w:szCs w:val="24"/>
          <w:u w:val="single"/>
          <w:lang w:val="sr-Latn-ME" w:eastAsia="fr-FR"/>
        </w:rPr>
      </w:pPr>
      <w:r w:rsidRPr="00DE36DA">
        <w:rPr>
          <w:rFonts w:ascii="Calibri" w:eastAsia="Times New Roman" w:hAnsi="Calibri" w:cs="Calibri"/>
          <w:b/>
          <w:szCs w:val="24"/>
          <w:u w:val="single"/>
          <w:lang w:val="sr-Latn-ME" w:eastAsia="fr-FR"/>
        </w:rPr>
        <w:t>Usvojeni ciljevi i indikatori/parametri</w:t>
      </w:r>
    </w:p>
    <w:p w14:paraId="0FCAFE50" w14:textId="6D7377D4" w:rsidR="00DE36DA" w:rsidRPr="00DE36DA" w:rsidRDefault="00DE36DA" w:rsidP="00DE36DA">
      <w:pPr>
        <w:jc w:val="both"/>
        <w:rPr>
          <w:rFonts w:ascii="Calibri" w:eastAsia="Calibri" w:hAnsi="Calibri" w:cs="Calibri"/>
          <w:lang w:val="sr-Latn-ME"/>
        </w:rPr>
      </w:pPr>
      <w:r w:rsidRPr="00DE36DA">
        <w:rPr>
          <w:rFonts w:ascii="Calibri" w:eastAsia="Calibri" w:hAnsi="Calibri" w:cs="Calibri"/>
          <w:lang w:val="sr-Latn-ME"/>
        </w:rPr>
        <w:t>Odabrani ciljevi i indikatori i njima pridružene vrste riba (i komercijalne i ne-komercijalne vrste) su definisane u GES dokumentu Crne Gore i prikazani u Tabeli 2.</w:t>
      </w:r>
      <w:r w:rsidR="00806BF4">
        <w:rPr>
          <w:rFonts w:ascii="Calibri" w:eastAsia="Calibri" w:hAnsi="Calibri" w:cs="Calibri"/>
          <w:lang w:val="sr-Latn-ME"/>
        </w:rPr>
        <w:t>5.</w:t>
      </w:r>
    </w:p>
    <w:p w14:paraId="3B3EF268" w14:textId="77777777" w:rsidR="00B12DFC" w:rsidRDefault="00B12DFC" w:rsidP="00DE36DA">
      <w:pPr>
        <w:spacing w:before="60" w:after="60" w:line="276" w:lineRule="auto"/>
        <w:jc w:val="both"/>
        <w:rPr>
          <w:rFonts w:ascii="Calibri" w:eastAsia="Arial Unicode MS" w:hAnsi="Calibri" w:cs="Arial Unicode MS"/>
          <w:b/>
          <w:lang w:val="sr-Latn-ME" w:eastAsia="fr-FR"/>
        </w:rPr>
      </w:pPr>
      <w:bookmarkStart w:id="50" w:name="_Toc106008629"/>
    </w:p>
    <w:p w14:paraId="383138A0" w14:textId="77777777" w:rsidR="00B12DFC" w:rsidRDefault="00B12DFC" w:rsidP="00DE36DA">
      <w:pPr>
        <w:spacing w:before="60" w:after="60" w:line="276" w:lineRule="auto"/>
        <w:jc w:val="both"/>
        <w:rPr>
          <w:rFonts w:ascii="Calibri" w:eastAsia="Arial Unicode MS" w:hAnsi="Calibri" w:cs="Arial Unicode MS"/>
          <w:b/>
          <w:lang w:val="sr-Latn-ME" w:eastAsia="fr-FR"/>
        </w:rPr>
      </w:pPr>
    </w:p>
    <w:p w14:paraId="28EA968C" w14:textId="77777777" w:rsidR="00B12DFC" w:rsidRDefault="00B12DFC" w:rsidP="00DE36DA">
      <w:pPr>
        <w:spacing w:before="60" w:after="60" w:line="276" w:lineRule="auto"/>
        <w:jc w:val="both"/>
        <w:rPr>
          <w:rFonts w:ascii="Calibri" w:eastAsia="Arial Unicode MS" w:hAnsi="Calibri" w:cs="Arial Unicode MS"/>
          <w:b/>
          <w:lang w:val="sr-Latn-ME" w:eastAsia="fr-FR"/>
        </w:rPr>
      </w:pPr>
    </w:p>
    <w:p w14:paraId="798AF0B1" w14:textId="1887A7AD" w:rsidR="00DE36DA" w:rsidRPr="00DE36DA" w:rsidRDefault="00DE36DA" w:rsidP="00DE36DA">
      <w:pPr>
        <w:spacing w:before="60" w:after="60" w:line="276" w:lineRule="auto"/>
        <w:jc w:val="both"/>
        <w:rPr>
          <w:rFonts w:ascii="Calibri" w:eastAsia="Calibri" w:hAnsi="Calibri" w:cs="Calibri"/>
          <w:bCs/>
          <w:lang w:val="sr-Latn-ME" w:eastAsia="fr-FR"/>
        </w:rPr>
      </w:pPr>
      <w:r w:rsidRPr="00DE36DA">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2</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5</w:t>
      </w:r>
      <w:r w:rsidR="008E7B00">
        <w:rPr>
          <w:rFonts w:ascii="Calibri" w:eastAsia="Arial Unicode MS" w:hAnsi="Calibri" w:cs="Arial Unicode MS"/>
          <w:b/>
          <w:lang w:val="sr-Latn-ME" w:eastAsia="fr-FR"/>
        </w:rPr>
        <w:fldChar w:fldCharType="end"/>
      </w:r>
      <w:r w:rsidRPr="00DE36DA">
        <w:rPr>
          <w:rFonts w:ascii="Calibri" w:eastAsia="Arial Unicode MS" w:hAnsi="Calibri" w:cs="Arial Unicode MS"/>
          <w:b/>
          <w:lang w:val="sr-Latn-ME" w:eastAsia="fr-FR"/>
        </w:rPr>
        <w:t xml:space="preserve"> </w:t>
      </w:r>
      <w:r w:rsidRPr="00DE36DA">
        <w:rPr>
          <w:rFonts w:ascii="Calibri" w:eastAsia="Calibri" w:hAnsi="Calibri" w:cs="Calibri"/>
          <w:b/>
          <w:lang w:val="sr-Latn-ME" w:eastAsia="fr-FR"/>
        </w:rPr>
        <w:t>GES procjena riba u relaciji sa D1 i prema kriterijumima zadatim u Odluci Komisije 2017/845/EU.</w:t>
      </w:r>
      <w:bookmarkEnd w:id="50"/>
      <w:r w:rsidRPr="00DE36DA">
        <w:rPr>
          <w:rFonts w:ascii="Calibri" w:eastAsia="Calibri" w:hAnsi="Calibri" w:cs="Calibri"/>
          <w:b/>
          <w:lang w:val="sr-Latn-ME" w:eastAsia="fr-FR"/>
        </w:rPr>
        <w:t xml:space="preserve"> </w:t>
      </w:r>
    </w:p>
    <w:tbl>
      <w:tblPr>
        <w:tblStyle w:val="GolderTable3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983"/>
        <w:gridCol w:w="646"/>
        <w:gridCol w:w="1193"/>
        <w:gridCol w:w="2030"/>
        <w:gridCol w:w="3164"/>
      </w:tblGrid>
      <w:tr w:rsidR="00DE36DA" w:rsidRPr="00DE36DA" w14:paraId="0C5854A0" w14:textId="77777777" w:rsidTr="00DB41DB">
        <w:trPr>
          <w:tblHeader/>
        </w:trPr>
        <w:tc>
          <w:tcPr>
            <w:tcW w:w="2047" w:type="dxa"/>
            <w:shd w:val="clear" w:color="auto" w:fill="2F5496"/>
          </w:tcPr>
          <w:p w14:paraId="42ACB1B2" w14:textId="77777777" w:rsidR="00DE36DA" w:rsidRPr="00DE36DA" w:rsidRDefault="00DE36DA" w:rsidP="00DE36DA">
            <w:pPr>
              <w:spacing w:after="160" w:line="259" w:lineRule="auto"/>
              <w:rPr>
                <w:rFonts w:cs="Calibri"/>
                <w:b/>
                <w:color w:val="FFFFFF"/>
                <w:lang w:val="sr-Latn-ME"/>
              </w:rPr>
            </w:pPr>
            <w:r w:rsidRPr="00DE36DA">
              <w:rPr>
                <w:rFonts w:cs="Calibri"/>
                <w:b/>
                <w:color w:val="FFFFFF"/>
                <w:lang w:val="sr-Latn-ME"/>
              </w:rPr>
              <w:lastRenderedPageBreak/>
              <w:t>Kriterijum</w:t>
            </w:r>
          </w:p>
        </w:tc>
        <w:tc>
          <w:tcPr>
            <w:tcW w:w="642" w:type="dxa"/>
            <w:shd w:val="clear" w:color="auto" w:fill="2F5496"/>
          </w:tcPr>
          <w:p w14:paraId="7629DED0" w14:textId="77777777" w:rsidR="00DE36DA" w:rsidRPr="00DE36DA" w:rsidRDefault="00DE36DA" w:rsidP="00DE36DA">
            <w:pPr>
              <w:spacing w:after="160" w:line="259" w:lineRule="auto"/>
              <w:rPr>
                <w:rFonts w:cs="Calibri"/>
                <w:b/>
                <w:color w:val="FFFFFF"/>
                <w:lang w:val="sr-Latn-ME"/>
              </w:rPr>
            </w:pPr>
          </w:p>
        </w:tc>
        <w:tc>
          <w:tcPr>
            <w:tcW w:w="2976" w:type="dxa"/>
            <w:gridSpan w:val="2"/>
            <w:shd w:val="clear" w:color="auto" w:fill="2F5496"/>
          </w:tcPr>
          <w:p w14:paraId="5B994FB9" w14:textId="13AD4EB5" w:rsidR="00DE36DA" w:rsidRPr="00DE36DA" w:rsidRDefault="002D1567" w:rsidP="00DE36DA">
            <w:pPr>
              <w:spacing w:after="160" w:line="259" w:lineRule="auto"/>
              <w:rPr>
                <w:rFonts w:cs="Calibri"/>
                <w:b/>
                <w:color w:val="FFFFFF"/>
                <w:lang w:val="sr-Latn-ME"/>
              </w:rPr>
            </w:pPr>
            <w:r>
              <w:rPr>
                <w:rFonts w:cs="Calibri"/>
                <w:b/>
                <w:color w:val="FFFFFF"/>
                <w:lang w:val="sr-Latn-ME"/>
              </w:rPr>
              <w:t>Odabrane vrste</w:t>
            </w:r>
          </w:p>
        </w:tc>
        <w:tc>
          <w:tcPr>
            <w:tcW w:w="3402" w:type="dxa"/>
            <w:shd w:val="clear" w:color="auto" w:fill="2F5496"/>
          </w:tcPr>
          <w:p w14:paraId="2394539C" w14:textId="77777777" w:rsidR="00DE36DA" w:rsidRPr="00DE36DA" w:rsidRDefault="00DE36DA" w:rsidP="00DE36DA">
            <w:pPr>
              <w:spacing w:after="160" w:line="259" w:lineRule="auto"/>
              <w:rPr>
                <w:rFonts w:cs="Calibri"/>
                <w:b/>
                <w:color w:val="FFFFFF"/>
                <w:lang w:val="sr-Latn-ME"/>
              </w:rPr>
            </w:pPr>
            <w:r w:rsidRPr="00DE36DA">
              <w:rPr>
                <w:rFonts w:cs="Calibri"/>
                <w:b/>
                <w:color w:val="FFFFFF"/>
                <w:lang w:val="sr-Latn-ME"/>
              </w:rPr>
              <w:t>GES</w:t>
            </w:r>
          </w:p>
        </w:tc>
      </w:tr>
      <w:tr w:rsidR="00DE36DA" w:rsidRPr="00DE36DA" w14:paraId="0ACFC359" w14:textId="77777777" w:rsidTr="00DB41DB">
        <w:trPr>
          <w:cantSplit/>
          <w:trHeight w:val="1851"/>
        </w:trPr>
        <w:tc>
          <w:tcPr>
            <w:tcW w:w="2047" w:type="dxa"/>
          </w:tcPr>
          <w:p w14:paraId="33B34682"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D1C1 - Primarni</w:t>
            </w:r>
          </w:p>
          <w:p w14:paraId="7FA4AE88" w14:textId="77777777" w:rsidR="00DE36DA" w:rsidRPr="00DE36DA" w:rsidRDefault="00DE36DA" w:rsidP="00DE36DA">
            <w:pPr>
              <w:spacing w:after="160" w:line="259" w:lineRule="auto"/>
              <w:rPr>
                <w:rFonts w:cs="Calibri"/>
                <w:sz w:val="20"/>
                <w:szCs w:val="20"/>
                <w:lang w:val="sr-Latn-ME"/>
              </w:rPr>
            </w:pPr>
            <w:r w:rsidRPr="00DE36DA">
              <w:rPr>
                <w:rFonts w:cs="Calibri"/>
                <w:lang w:val="sr-Latn-ME"/>
              </w:rPr>
              <w:t>Stopa mortaliteta po vrsti zbog incidentalnog prilova</w:t>
            </w:r>
          </w:p>
        </w:tc>
        <w:tc>
          <w:tcPr>
            <w:tcW w:w="642" w:type="dxa"/>
            <w:textDirection w:val="btLr"/>
          </w:tcPr>
          <w:p w14:paraId="6BC89848" w14:textId="77777777" w:rsidR="00DE36DA" w:rsidRPr="00DE36DA" w:rsidRDefault="00DE36DA" w:rsidP="00DE36DA">
            <w:pPr>
              <w:spacing w:after="160" w:line="259" w:lineRule="auto"/>
              <w:ind w:left="113" w:right="113"/>
              <w:rPr>
                <w:rFonts w:cs="Calibri"/>
                <w:sz w:val="20"/>
                <w:szCs w:val="20"/>
                <w:lang w:val="sr-Latn-ME"/>
              </w:rPr>
            </w:pPr>
            <w:r w:rsidRPr="00DE36DA">
              <w:rPr>
                <w:rFonts w:cs="Calibri"/>
                <w:sz w:val="20"/>
                <w:szCs w:val="20"/>
                <w:lang w:val="sr-Latn-ME"/>
              </w:rPr>
              <w:t xml:space="preserve"> Ne-komercijalne vrste</w:t>
            </w:r>
          </w:p>
        </w:tc>
        <w:tc>
          <w:tcPr>
            <w:tcW w:w="2976" w:type="dxa"/>
            <w:gridSpan w:val="2"/>
          </w:tcPr>
          <w:p w14:paraId="0986EC2F"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Elasmobranhije</w:t>
            </w:r>
          </w:p>
        </w:tc>
        <w:tc>
          <w:tcPr>
            <w:tcW w:w="3402" w:type="dxa"/>
          </w:tcPr>
          <w:p w14:paraId="181F7B74" w14:textId="77777777" w:rsidR="00DE36DA" w:rsidRPr="00DE36DA" w:rsidRDefault="00DE36DA" w:rsidP="00DE36DA">
            <w:pPr>
              <w:spacing w:after="160" w:line="259" w:lineRule="auto"/>
              <w:jc w:val="both"/>
              <w:rPr>
                <w:rFonts w:cs="Calibri"/>
                <w:sz w:val="20"/>
                <w:szCs w:val="20"/>
                <w:lang w:val="sr-Latn-ME" w:eastAsia="hr-HR"/>
              </w:rPr>
            </w:pPr>
            <w:r w:rsidRPr="00DE36DA">
              <w:rPr>
                <w:rFonts w:cs="Calibri"/>
                <w:sz w:val="20"/>
                <w:szCs w:val="20"/>
                <w:lang w:val="sr-Latn-ME" w:eastAsia="hr-HR"/>
              </w:rPr>
              <w:t>GES jos uvijek nije postignut zbog nedostatka podataka, ali dostupni podaci sugerišu da morski pas modrulj (</w:t>
            </w:r>
            <w:r w:rsidRPr="00DE36DA">
              <w:rPr>
                <w:rFonts w:cs="Calibri"/>
                <w:i/>
                <w:sz w:val="20"/>
                <w:szCs w:val="20"/>
                <w:lang w:val="sr-Latn-ME" w:eastAsia="hr-HR"/>
              </w:rPr>
              <w:t>Prionace glauca</w:t>
            </w:r>
            <w:r w:rsidRPr="00DE36DA">
              <w:rPr>
                <w:rFonts w:cs="Calibri"/>
                <w:sz w:val="20"/>
                <w:szCs w:val="20"/>
                <w:lang w:val="sr-Latn-ME" w:eastAsia="hr-HR"/>
              </w:rPr>
              <w:t xml:space="preserve">) treba biti smatran vrstom koja je visoko pogođena prilovom ribarstva. </w:t>
            </w:r>
          </w:p>
        </w:tc>
      </w:tr>
      <w:tr w:rsidR="00DE36DA" w:rsidRPr="00DE36DA" w14:paraId="6F882BE2" w14:textId="77777777" w:rsidTr="00DB41DB">
        <w:trPr>
          <w:trHeight w:val="702"/>
        </w:trPr>
        <w:tc>
          <w:tcPr>
            <w:tcW w:w="2047" w:type="dxa"/>
            <w:vMerge w:val="restart"/>
          </w:tcPr>
          <w:p w14:paraId="5F85D544"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D1C2 - Primarni</w:t>
            </w:r>
          </w:p>
          <w:p w14:paraId="2C538ACA"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Brojnost populacije vrsta</w:t>
            </w:r>
          </w:p>
        </w:tc>
        <w:tc>
          <w:tcPr>
            <w:tcW w:w="642" w:type="dxa"/>
            <w:vMerge w:val="restart"/>
            <w:textDirection w:val="btLr"/>
          </w:tcPr>
          <w:p w14:paraId="1C002F3E" w14:textId="77777777" w:rsidR="00DE36DA" w:rsidRPr="00DE36DA" w:rsidRDefault="00DE36DA" w:rsidP="00DE36DA">
            <w:pPr>
              <w:spacing w:after="160" w:line="259" w:lineRule="auto"/>
              <w:ind w:right="113"/>
              <w:jc w:val="center"/>
              <w:rPr>
                <w:rFonts w:cs="Calibri"/>
                <w:iCs/>
                <w:sz w:val="20"/>
                <w:szCs w:val="20"/>
                <w:lang w:val="sr-Latn-ME"/>
              </w:rPr>
            </w:pPr>
            <w:r w:rsidRPr="00DE36DA">
              <w:rPr>
                <w:rFonts w:cs="Calibri"/>
                <w:iCs/>
                <w:sz w:val="20"/>
                <w:szCs w:val="20"/>
                <w:lang w:val="sr-Latn-ME"/>
              </w:rPr>
              <w:t>Komercijalne vrste</w:t>
            </w:r>
          </w:p>
        </w:tc>
        <w:tc>
          <w:tcPr>
            <w:tcW w:w="850" w:type="dxa"/>
            <w:vMerge w:val="restart"/>
          </w:tcPr>
          <w:p w14:paraId="4E21186B" w14:textId="77777777" w:rsidR="00DE36DA" w:rsidRPr="00DE36DA" w:rsidRDefault="00DE36DA" w:rsidP="00DE36DA">
            <w:pPr>
              <w:spacing w:after="160" w:line="259" w:lineRule="auto"/>
              <w:rPr>
                <w:rFonts w:cs="Calibri"/>
                <w:iCs/>
                <w:sz w:val="20"/>
                <w:szCs w:val="20"/>
                <w:lang w:val="sr-Latn-ME"/>
              </w:rPr>
            </w:pPr>
          </w:p>
          <w:p w14:paraId="66B291DE" w14:textId="77777777" w:rsidR="00DE36DA" w:rsidRPr="00DE36DA" w:rsidRDefault="00DE36DA" w:rsidP="00DE36DA">
            <w:pPr>
              <w:spacing w:after="160" w:line="259" w:lineRule="auto"/>
              <w:rPr>
                <w:rFonts w:cs="Calibri"/>
                <w:iCs/>
                <w:sz w:val="20"/>
                <w:szCs w:val="20"/>
                <w:lang w:val="sr-Latn-ME"/>
              </w:rPr>
            </w:pPr>
            <w:r w:rsidRPr="00DE36DA">
              <w:rPr>
                <w:rFonts w:cs="Calibri"/>
                <w:iCs/>
                <w:sz w:val="20"/>
                <w:szCs w:val="20"/>
                <w:lang w:val="sr-Latn-ME"/>
              </w:rPr>
              <w:t>Demerzalne vrste</w:t>
            </w:r>
          </w:p>
        </w:tc>
        <w:tc>
          <w:tcPr>
            <w:tcW w:w="2126" w:type="dxa"/>
          </w:tcPr>
          <w:p w14:paraId="7B9D94AC" w14:textId="190D5A7B" w:rsidR="00DE36DA" w:rsidRPr="002D1567" w:rsidRDefault="002D1567" w:rsidP="00DE36DA">
            <w:pPr>
              <w:spacing w:after="160" w:line="259" w:lineRule="auto"/>
              <w:rPr>
                <w:rFonts w:cs="Calibri"/>
                <w:i/>
                <w:iCs/>
                <w:sz w:val="20"/>
                <w:szCs w:val="20"/>
                <w:lang w:val="sr-Latn-ME"/>
              </w:rPr>
            </w:pPr>
            <w:r>
              <w:rPr>
                <w:rFonts w:cs="Calibri"/>
                <w:i/>
                <w:iCs/>
                <w:sz w:val="20"/>
                <w:szCs w:val="20"/>
                <w:lang w:val="sr-Latn-ME"/>
              </w:rPr>
              <w:t>Mullus barbatus</w:t>
            </w:r>
          </w:p>
        </w:tc>
        <w:tc>
          <w:tcPr>
            <w:tcW w:w="3402" w:type="dxa"/>
            <w:vMerge w:val="restart"/>
          </w:tcPr>
          <w:p w14:paraId="675D794D"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 xml:space="preserve">Obrađeno unutar D3C2 </w:t>
            </w:r>
          </w:p>
          <w:p w14:paraId="080371B1"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GES nije postignut</w:t>
            </w:r>
          </w:p>
          <w:p w14:paraId="072D4A4D"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(vidjeti Tabelu 3.3)</w:t>
            </w:r>
          </w:p>
        </w:tc>
      </w:tr>
      <w:tr w:rsidR="00DE36DA" w:rsidRPr="00DE36DA" w14:paraId="73DF241D" w14:textId="77777777" w:rsidTr="00DB41DB">
        <w:trPr>
          <w:trHeight w:val="570"/>
        </w:trPr>
        <w:tc>
          <w:tcPr>
            <w:tcW w:w="2047" w:type="dxa"/>
            <w:vMerge/>
          </w:tcPr>
          <w:p w14:paraId="56087AFB"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rPr>
            </w:pPr>
          </w:p>
        </w:tc>
        <w:tc>
          <w:tcPr>
            <w:tcW w:w="642" w:type="dxa"/>
            <w:vMerge/>
          </w:tcPr>
          <w:p w14:paraId="1E62CF05" w14:textId="77777777" w:rsidR="00DE36DA" w:rsidRPr="00DE36DA" w:rsidRDefault="00DE36DA" w:rsidP="00DE36DA">
            <w:pPr>
              <w:numPr>
                <w:ilvl w:val="0"/>
                <w:numId w:val="25"/>
              </w:numPr>
              <w:tabs>
                <w:tab w:val="num" w:pos="360"/>
              </w:tabs>
              <w:spacing w:after="160" w:line="259" w:lineRule="auto"/>
              <w:ind w:left="0" w:firstLine="0"/>
              <w:jc w:val="center"/>
              <w:rPr>
                <w:rFonts w:cs="Calibri"/>
                <w:i/>
                <w:sz w:val="20"/>
                <w:szCs w:val="20"/>
                <w:lang w:val="sr-Latn-ME"/>
              </w:rPr>
            </w:pPr>
          </w:p>
        </w:tc>
        <w:tc>
          <w:tcPr>
            <w:tcW w:w="850" w:type="dxa"/>
            <w:vMerge/>
          </w:tcPr>
          <w:p w14:paraId="4FACB281" w14:textId="77777777" w:rsidR="00DE36DA" w:rsidRPr="00DE36DA" w:rsidRDefault="00DE36DA" w:rsidP="00DE36DA">
            <w:pPr>
              <w:numPr>
                <w:ilvl w:val="0"/>
                <w:numId w:val="25"/>
              </w:numPr>
              <w:tabs>
                <w:tab w:val="num" w:pos="360"/>
              </w:tabs>
              <w:spacing w:after="160" w:line="259" w:lineRule="auto"/>
              <w:ind w:left="0" w:firstLine="0"/>
              <w:jc w:val="center"/>
              <w:rPr>
                <w:rFonts w:cs="Calibri"/>
                <w:i/>
                <w:sz w:val="20"/>
                <w:szCs w:val="20"/>
                <w:lang w:val="sr-Latn-ME"/>
              </w:rPr>
            </w:pPr>
          </w:p>
        </w:tc>
        <w:tc>
          <w:tcPr>
            <w:tcW w:w="2126" w:type="dxa"/>
          </w:tcPr>
          <w:p w14:paraId="2F48E7D7" w14:textId="77777777" w:rsidR="00DE36DA" w:rsidRPr="00DE36DA" w:rsidRDefault="00DE36DA" w:rsidP="00DE36DA">
            <w:pPr>
              <w:spacing w:after="160" w:line="259" w:lineRule="auto"/>
              <w:rPr>
                <w:rFonts w:cs="Calibri"/>
                <w:sz w:val="20"/>
                <w:szCs w:val="20"/>
                <w:lang w:val="sr-Latn-ME"/>
              </w:rPr>
            </w:pPr>
            <w:r w:rsidRPr="00DE36DA">
              <w:rPr>
                <w:rFonts w:cs="Calibri"/>
                <w:i/>
                <w:sz w:val="20"/>
                <w:szCs w:val="20"/>
                <w:lang w:val="sr-Latn-ME"/>
              </w:rPr>
              <w:t>Merluccius merluccius</w:t>
            </w:r>
          </w:p>
        </w:tc>
        <w:tc>
          <w:tcPr>
            <w:tcW w:w="3402" w:type="dxa"/>
            <w:vMerge/>
          </w:tcPr>
          <w:p w14:paraId="1AF2E8F1" w14:textId="77777777" w:rsidR="00DE36DA" w:rsidRPr="00DE36DA" w:rsidRDefault="00DE36DA" w:rsidP="002D1567">
            <w:pPr>
              <w:spacing w:line="259" w:lineRule="auto"/>
              <w:rPr>
                <w:rFonts w:cs="Calibri"/>
                <w:sz w:val="20"/>
                <w:szCs w:val="20"/>
                <w:lang w:val="sr-Latn-ME" w:eastAsia="hr-HR"/>
              </w:rPr>
            </w:pPr>
          </w:p>
        </w:tc>
      </w:tr>
      <w:tr w:rsidR="00DE36DA" w:rsidRPr="00DE36DA" w14:paraId="71A8454C" w14:textId="77777777" w:rsidTr="00DB41DB">
        <w:trPr>
          <w:trHeight w:val="857"/>
        </w:trPr>
        <w:tc>
          <w:tcPr>
            <w:tcW w:w="2047" w:type="dxa"/>
            <w:vMerge/>
          </w:tcPr>
          <w:p w14:paraId="52796013"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rPr>
            </w:pPr>
          </w:p>
        </w:tc>
        <w:tc>
          <w:tcPr>
            <w:tcW w:w="642" w:type="dxa"/>
            <w:vMerge/>
          </w:tcPr>
          <w:p w14:paraId="15679657"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850" w:type="dxa"/>
            <w:vMerge w:val="restart"/>
          </w:tcPr>
          <w:p w14:paraId="41FF4E7D" w14:textId="77777777" w:rsidR="00DE36DA" w:rsidRPr="00DE36DA" w:rsidRDefault="00DE36DA" w:rsidP="00DE36DA">
            <w:pPr>
              <w:spacing w:after="160" w:line="259" w:lineRule="auto"/>
              <w:rPr>
                <w:rFonts w:cs="Calibri"/>
                <w:sz w:val="20"/>
                <w:szCs w:val="20"/>
                <w:lang w:val="sr-Latn-ME"/>
              </w:rPr>
            </w:pPr>
          </w:p>
          <w:p w14:paraId="7A72E4CD"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Pelagicne vrste</w:t>
            </w:r>
          </w:p>
        </w:tc>
        <w:tc>
          <w:tcPr>
            <w:tcW w:w="2126" w:type="dxa"/>
          </w:tcPr>
          <w:p w14:paraId="24C0930C" w14:textId="77777777" w:rsidR="00DE36DA" w:rsidRPr="00DE36DA" w:rsidRDefault="00DE36DA" w:rsidP="00DE36DA">
            <w:pPr>
              <w:spacing w:after="160" w:line="259" w:lineRule="auto"/>
              <w:rPr>
                <w:rFonts w:cs="Calibri"/>
                <w:i/>
                <w:sz w:val="20"/>
                <w:szCs w:val="20"/>
                <w:lang w:val="sr-Latn-ME"/>
              </w:rPr>
            </w:pPr>
            <w:r w:rsidRPr="00DE36DA">
              <w:rPr>
                <w:rFonts w:cs="Calibri"/>
                <w:i/>
                <w:sz w:val="20"/>
                <w:szCs w:val="20"/>
                <w:lang w:val="sr-Latn-ME"/>
              </w:rPr>
              <w:t>Sardina pilchardus</w:t>
            </w:r>
          </w:p>
        </w:tc>
        <w:tc>
          <w:tcPr>
            <w:tcW w:w="3402" w:type="dxa"/>
            <w:vMerge w:val="restart"/>
          </w:tcPr>
          <w:p w14:paraId="0AD5EF88"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 xml:space="preserve">Obrađeno unutar D3C2 </w:t>
            </w:r>
          </w:p>
          <w:p w14:paraId="4C52E269"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GES nije postignut</w:t>
            </w:r>
          </w:p>
          <w:p w14:paraId="22C4C437"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(vidjeti Tabelu 3.3)</w:t>
            </w:r>
          </w:p>
        </w:tc>
      </w:tr>
      <w:tr w:rsidR="00DE36DA" w:rsidRPr="00DE36DA" w14:paraId="6D36B24D" w14:textId="77777777" w:rsidTr="00DB41DB">
        <w:trPr>
          <w:trHeight w:val="275"/>
        </w:trPr>
        <w:tc>
          <w:tcPr>
            <w:tcW w:w="2047" w:type="dxa"/>
            <w:vMerge/>
          </w:tcPr>
          <w:p w14:paraId="5F777436"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rPr>
            </w:pPr>
          </w:p>
        </w:tc>
        <w:tc>
          <w:tcPr>
            <w:tcW w:w="642" w:type="dxa"/>
            <w:vMerge/>
          </w:tcPr>
          <w:p w14:paraId="04B22259"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850" w:type="dxa"/>
            <w:vMerge/>
          </w:tcPr>
          <w:p w14:paraId="40DC64EF"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2126" w:type="dxa"/>
          </w:tcPr>
          <w:p w14:paraId="711FF1C2" w14:textId="3054EF23" w:rsidR="00DE36DA" w:rsidRPr="002D1567" w:rsidRDefault="002D1567" w:rsidP="00DE36DA">
            <w:pPr>
              <w:spacing w:after="160" w:line="259" w:lineRule="auto"/>
              <w:rPr>
                <w:rFonts w:cs="Calibri"/>
                <w:i/>
                <w:sz w:val="20"/>
                <w:szCs w:val="20"/>
                <w:lang w:val="sr-Latn-ME"/>
              </w:rPr>
            </w:pPr>
            <w:r>
              <w:rPr>
                <w:rFonts w:cs="Calibri"/>
                <w:i/>
                <w:sz w:val="20"/>
                <w:szCs w:val="20"/>
                <w:lang w:val="sr-Latn-ME"/>
              </w:rPr>
              <w:t>Engraulis encrasicolus</w:t>
            </w:r>
          </w:p>
        </w:tc>
        <w:tc>
          <w:tcPr>
            <w:tcW w:w="3402" w:type="dxa"/>
            <w:vMerge/>
          </w:tcPr>
          <w:p w14:paraId="718A99AF" w14:textId="77777777" w:rsidR="00DE36DA" w:rsidRPr="00DE36DA" w:rsidRDefault="00DE36DA" w:rsidP="002D1567">
            <w:pPr>
              <w:spacing w:line="259" w:lineRule="auto"/>
              <w:rPr>
                <w:rFonts w:cs="Calibri"/>
                <w:sz w:val="20"/>
                <w:szCs w:val="20"/>
                <w:lang w:val="sr-Latn-ME" w:eastAsia="hr-HR"/>
              </w:rPr>
            </w:pPr>
          </w:p>
        </w:tc>
      </w:tr>
      <w:tr w:rsidR="00DE36DA" w:rsidRPr="00DE36DA" w14:paraId="75FADC40" w14:textId="77777777" w:rsidTr="00DB41DB">
        <w:trPr>
          <w:trHeight w:val="558"/>
        </w:trPr>
        <w:tc>
          <w:tcPr>
            <w:tcW w:w="2047" w:type="dxa"/>
            <w:vMerge w:val="restart"/>
          </w:tcPr>
          <w:p w14:paraId="66632B2E"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D1C3 -Primarni</w:t>
            </w:r>
          </w:p>
          <w:p w14:paraId="057C839E"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Demografske karakteristike populacije</w:t>
            </w:r>
          </w:p>
        </w:tc>
        <w:tc>
          <w:tcPr>
            <w:tcW w:w="642" w:type="dxa"/>
            <w:vMerge/>
          </w:tcPr>
          <w:p w14:paraId="14D1FA33" w14:textId="77777777" w:rsidR="00DE36DA" w:rsidRPr="00DE36DA" w:rsidRDefault="00DE36DA" w:rsidP="00DE36DA">
            <w:pPr>
              <w:numPr>
                <w:ilvl w:val="0"/>
                <w:numId w:val="25"/>
              </w:numPr>
              <w:tabs>
                <w:tab w:val="num" w:pos="360"/>
              </w:tabs>
              <w:spacing w:after="160" w:line="259" w:lineRule="auto"/>
              <w:ind w:left="0" w:firstLine="0"/>
              <w:rPr>
                <w:rFonts w:cs="Calibri"/>
                <w:iCs/>
                <w:sz w:val="20"/>
                <w:szCs w:val="20"/>
                <w:lang w:val="sr-Latn-ME"/>
              </w:rPr>
            </w:pPr>
          </w:p>
        </w:tc>
        <w:tc>
          <w:tcPr>
            <w:tcW w:w="850" w:type="dxa"/>
            <w:vMerge w:val="restart"/>
          </w:tcPr>
          <w:p w14:paraId="56783A09" w14:textId="77777777" w:rsidR="00DE36DA" w:rsidRPr="00DE36DA" w:rsidRDefault="00DE36DA" w:rsidP="00DE36DA">
            <w:pPr>
              <w:spacing w:after="160" w:line="259" w:lineRule="auto"/>
              <w:rPr>
                <w:rFonts w:cs="Calibri"/>
                <w:iCs/>
                <w:sz w:val="20"/>
                <w:szCs w:val="20"/>
                <w:lang w:val="sr-Latn-ME"/>
              </w:rPr>
            </w:pPr>
          </w:p>
          <w:p w14:paraId="5D575E5C" w14:textId="77777777" w:rsidR="00DE36DA" w:rsidRPr="00DE36DA" w:rsidRDefault="00DE36DA" w:rsidP="00DE36DA">
            <w:pPr>
              <w:spacing w:after="160" w:line="259" w:lineRule="auto"/>
              <w:rPr>
                <w:rFonts w:cs="Calibri"/>
                <w:sz w:val="20"/>
                <w:szCs w:val="20"/>
                <w:lang w:val="sr-Latn-ME"/>
              </w:rPr>
            </w:pPr>
            <w:r w:rsidRPr="00DE36DA">
              <w:rPr>
                <w:rFonts w:cs="Calibri"/>
                <w:iCs/>
                <w:sz w:val="20"/>
                <w:szCs w:val="20"/>
                <w:lang w:val="sr-Latn-ME"/>
              </w:rPr>
              <w:t>Demerzalne vrste</w:t>
            </w:r>
          </w:p>
        </w:tc>
        <w:tc>
          <w:tcPr>
            <w:tcW w:w="2126" w:type="dxa"/>
          </w:tcPr>
          <w:p w14:paraId="53F4E103" w14:textId="4566CC02" w:rsidR="00DE36DA" w:rsidRPr="002D1567" w:rsidRDefault="002D1567" w:rsidP="00DE36DA">
            <w:pPr>
              <w:spacing w:after="160" w:line="259" w:lineRule="auto"/>
              <w:rPr>
                <w:rFonts w:cs="Calibri"/>
                <w:i/>
                <w:iCs/>
                <w:sz w:val="20"/>
                <w:szCs w:val="20"/>
                <w:lang w:val="sr-Latn-ME"/>
              </w:rPr>
            </w:pPr>
            <w:r>
              <w:rPr>
                <w:rFonts w:cs="Calibri"/>
                <w:i/>
                <w:iCs/>
                <w:sz w:val="20"/>
                <w:szCs w:val="20"/>
                <w:lang w:val="sr-Latn-ME"/>
              </w:rPr>
              <w:t>Mullus barbatus</w:t>
            </w:r>
          </w:p>
        </w:tc>
        <w:tc>
          <w:tcPr>
            <w:tcW w:w="3402" w:type="dxa"/>
            <w:vMerge w:val="restart"/>
          </w:tcPr>
          <w:p w14:paraId="746909A0"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 xml:space="preserve">Obrađeno unutar D3C2 </w:t>
            </w:r>
          </w:p>
          <w:p w14:paraId="7CA341A6"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GES nije postignut</w:t>
            </w:r>
          </w:p>
          <w:p w14:paraId="1E1A6755" w14:textId="77777777" w:rsidR="00DE36DA" w:rsidRPr="002D1567" w:rsidRDefault="00DE36DA" w:rsidP="002D1567">
            <w:pPr>
              <w:spacing w:line="259" w:lineRule="auto"/>
              <w:rPr>
                <w:rFonts w:cs="Calibri"/>
                <w:sz w:val="20"/>
                <w:szCs w:val="20"/>
                <w:lang w:val="sr-Latn-ME" w:eastAsia="hr-HR"/>
              </w:rPr>
            </w:pPr>
          </w:p>
        </w:tc>
      </w:tr>
      <w:tr w:rsidR="00DE36DA" w:rsidRPr="00DE36DA" w14:paraId="500E14B9" w14:textId="77777777" w:rsidTr="00DB41DB">
        <w:trPr>
          <w:trHeight w:val="558"/>
        </w:trPr>
        <w:tc>
          <w:tcPr>
            <w:tcW w:w="2047" w:type="dxa"/>
            <w:vMerge/>
          </w:tcPr>
          <w:p w14:paraId="33E0822E"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rPr>
            </w:pPr>
          </w:p>
        </w:tc>
        <w:tc>
          <w:tcPr>
            <w:tcW w:w="642" w:type="dxa"/>
            <w:vMerge/>
          </w:tcPr>
          <w:p w14:paraId="46EEED29"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850" w:type="dxa"/>
            <w:vMerge/>
          </w:tcPr>
          <w:p w14:paraId="570D1E8D"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2126" w:type="dxa"/>
          </w:tcPr>
          <w:p w14:paraId="2D59ED34" w14:textId="77777777" w:rsidR="00DE36DA" w:rsidRPr="00DE36DA" w:rsidRDefault="00DE36DA" w:rsidP="00DE36DA">
            <w:pPr>
              <w:spacing w:after="160" w:line="259" w:lineRule="auto"/>
              <w:rPr>
                <w:rFonts w:cs="Calibri"/>
                <w:sz w:val="20"/>
                <w:szCs w:val="20"/>
                <w:lang w:val="sr-Latn-ME"/>
              </w:rPr>
            </w:pPr>
            <w:r w:rsidRPr="00DE36DA">
              <w:rPr>
                <w:rFonts w:cs="Calibri"/>
                <w:i/>
                <w:sz w:val="20"/>
                <w:szCs w:val="20"/>
                <w:lang w:val="sr-Latn-ME"/>
              </w:rPr>
              <w:t>Merluccius merluccius</w:t>
            </w:r>
          </w:p>
        </w:tc>
        <w:tc>
          <w:tcPr>
            <w:tcW w:w="3402" w:type="dxa"/>
            <w:vMerge/>
            <w:tcBorders>
              <w:bottom w:val="single" w:sz="4" w:space="0" w:color="auto"/>
            </w:tcBorders>
          </w:tcPr>
          <w:p w14:paraId="6DED9F88"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eastAsia="hr-HR"/>
              </w:rPr>
            </w:pPr>
          </w:p>
        </w:tc>
      </w:tr>
      <w:tr w:rsidR="00DE36DA" w:rsidRPr="00DE36DA" w14:paraId="72368A0E" w14:textId="77777777" w:rsidTr="00DB41DB">
        <w:trPr>
          <w:trHeight w:val="558"/>
        </w:trPr>
        <w:tc>
          <w:tcPr>
            <w:tcW w:w="2047" w:type="dxa"/>
            <w:vMerge/>
          </w:tcPr>
          <w:p w14:paraId="473DE1D6"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rPr>
            </w:pPr>
          </w:p>
        </w:tc>
        <w:tc>
          <w:tcPr>
            <w:tcW w:w="642" w:type="dxa"/>
            <w:vMerge/>
          </w:tcPr>
          <w:p w14:paraId="2C0DA669"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850" w:type="dxa"/>
            <w:vMerge w:val="restart"/>
          </w:tcPr>
          <w:p w14:paraId="22B5D18E" w14:textId="77777777" w:rsidR="00DE36DA" w:rsidRPr="00DE36DA" w:rsidRDefault="00DE36DA" w:rsidP="00DE36DA">
            <w:pPr>
              <w:spacing w:after="160" w:line="259" w:lineRule="auto"/>
              <w:rPr>
                <w:rFonts w:cs="Calibri"/>
                <w:sz w:val="20"/>
                <w:szCs w:val="20"/>
                <w:lang w:val="sr-Latn-ME"/>
              </w:rPr>
            </w:pPr>
          </w:p>
          <w:p w14:paraId="3434EC09" w14:textId="77777777" w:rsidR="00DE36DA" w:rsidRPr="00DE36DA" w:rsidRDefault="00DE36DA" w:rsidP="00DE36DA">
            <w:pPr>
              <w:spacing w:after="160" w:line="259" w:lineRule="auto"/>
              <w:rPr>
                <w:rFonts w:cs="Calibri"/>
                <w:sz w:val="20"/>
                <w:szCs w:val="20"/>
                <w:lang w:val="sr-Latn-ME"/>
              </w:rPr>
            </w:pPr>
            <w:r w:rsidRPr="00DE36DA">
              <w:rPr>
                <w:rFonts w:cs="Calibri"/>
                <w:sz w:val="20"/>
                <w:szCs w:val="20"/>
                <w:lang w:val="sr-Latn-ME"/>
              </w:rPr>
              <w:t>Pelagične vrste</w:t>
            </w:r>
          </w:p>
        </w:tc>
        <w:tc>
          <w:tcPr>
            <w:tcW w:w="2126" w:type="dxa"/>
          </w:tcPr>
          <w:p w14:paraId="6D4FD8A1" w14:textId="77777777" w:rsidR="00DE36DA" w:rsidRPr="00DE36DA" w:rsidRDefault="00DE36DA" w:rsidP="00DE36DA">
            <w:pPr>
              <w:spacing w:after="160" w:line="259" w:lineRule="auto"/>
              <w:rPr>
                <w:rFonts w:cs="Calibri"/>
                <w:i/>
                <w:iCs/>
                <w:sz w:val="20"/>
                <w:szCs w:val="20"/>
                <w:lang w:val="sr-Latn-ME"/>
              </w:rPr>
            </w:pPr>
            <w:r w:rsidRPr="00DE36DA">
              <w:rPr>
                <w:rFonts w:cs="Calibri"/>
                <w:i/>
                <w:iCs/>
                <w:sz w:val="20"/>
                <w:szCs w:val="20"/>
                <w:lang w:val="sr-Latn-ME"/>
              </w:rPr>
              <w:t>Sardina pilchardus</w:t>
            </w:r>
          </w:p>
        </w:tc>
        <w:tc>
          <w:tcPr>
            <w:tcW w:w="3402" w:type="dxa"/>
            <w:vMerge w:val="restart"/>
            <w:tcBorders>
              <w:top w:val="single" w:sz="4" w:space="0" w:color="auto"/>
            </w:tcBorders>
          </w:tcPr>
          <w:p w14:paraId="2B367DA5"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 xml:space="preserve">Obrađeno unutar D3C2 </w:t>
            </w:r>
          </w:p>
          <w:p w14:paraId="647EDECF" w14:textId="77777777" w:rsidR="00DE36DA" w:rsidRPr="00DE36DA" w:rsidRDefault="00DE36DA" w:rsidP="002D1567">
            <w:pPr>
              <w:spacing w:line="259" w:lineRule="auto"/>
              <w:rPr>
                <w:rFonts w:cs="Calibri"/>
                <w:sz w:val="20"/>
                <w:szCs w:val="20"/>
                <w:lang w:val="sr-Latn-ME" w:eastAsia="hr-HR"/>
              </w:rPr>
            </w:pPr>
            <w:r w:rsidRPr="00DE36DA">
              <w:rPr>
                <w:rFonts w:cs="Calibri"/>
                <w:sz w:val="20"/>
                <w:szCs w:val="20"/>
                <w:lang w:val="sr-Latn-ME" w:eastAsia="hr-HR"/>
              </w:rPr>
              <w:t>GES nije postignut</w:t>
            </w:r>
          </w:p>
        </w:tc>
      </w:tr>
      <w:tr w:rsidR="00DE36DA" w:rsidRPr="00DE36DA" w14:paraId="727F47F0" w14:textId="77777777" w:rsidTr="00DB41DB">
        <w:trPr>
          <w:trHeight w:val="558"/>
        </w:trPr>
        <w:tc>
          <w:tcPr>
            <w:tcW w:w="2047" w:type="dxa"/>
            <w:vMerge/>
          </w:tcPr>
          <w:p w14:paraId="315B39A4"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rPr>
            </w:pPr>
          </w:p>
        </w:tc>
        <w:tc>
          <w:tcPr>
            <w:tcW w:w="642" w:type="dxa"/>
            <w:vMerge/>
          </w:tcPr>
          <w:p w14:paraId="13BF1A7A"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850" w:type="dxa"/>
            <w:vMerge/>
          </w:tcPr>
          <w:p w14:paraId="25678241" w14:textId="77777777" w:rsidR="00DE36DA" w:rsidRPr="00DE36DA" w:rsidRDefault="00DE36DA" w:rsidP="00DE36DA">
            <w:pPr>
              <w:numPr>
                <w:ilvl w:val="0"/>
                <w:numId w:val="25"/>
              </w:numPr>
              <w:tabs>
                <w:tab w:val="num" w:pos="360"/>
              </w:tabs>
              <w:spacing w:after="160" w:line="259" w:lineRule="auto"/>
              <w:ind w:left="0" w:firstLine="0"/>
              <w:jc w:val="center"/>
              <w:rPr>
                <w:rFonts w:cs="Calibri"/>
                <w:sz w:val="20"/>
                <w:szCs w:val="20"/>
                <w:lang w:val="sr-Latn-ME"/>
              </w:rPr>
            </w:pPr>
          </w:p>
        </w:tc>
        <w:tc>
          <w:tcPr>
            <w:tcW w:w="2126" w:type="dxa"/>
          </w:tcPr>
          <w:p w14:paraId="0EFCB97B" w14:textId="77777777" w:rsidR="00DE36DA" w:rsidRPr="00DE36DA" w:rsidRDefault="00DE36DA" w:rsidP="00DE36DA">
            <w:pPr>
              <w:spacing w:after="160" w:line="259" w:lineRule="auto"/>
              <w:rPr>
                <w:rFonts w:cs="Calibri"/>
                <w:i/>
                <w:iCs/>
                <w:sz w:val="20"/>
                <w:szCs w:val="20"/>
                <w:lang w:val="sr-Latn-ME"/>
              </w:rPr>
            </w:pPr>
            <w:r w:rsidRPr="00DE36DA">
              <w:rPr>
                <w:rFonts w:cs="Calibri"/>
                <w:i/>
                <w:iCs/>
                <w:sz w:val="20"/>
                <w:szCs w:val="20"/>
                <w:lang w:val="sr-Latn-ME"/>
              </w:rPr>
              <w:t>Engraulis encrasicolus</w:t>
            </w:r>
          </w:p>
        </w:tc>
        <w:tc>
          <w:tcPr>
            <w:tcW w:w="3402" w:type="dxa"/>
            <w:vMerge/>
          </w:tcPr>
          <w:p w14:paraId="10644A33" w14:textId="77777777" w:rsidR="00DE36DA" w:rsidRPr="00DE36DA" w:rsidRDefault="00DE36DA" w:rsidP="00DE36DA">
            <w:pPr>
              <w:numPr>
                <w:ilvl w:val="0"/>
                <w:numId w:val="25"/>
              </w:numPr>
              <w:tabs>
                <w:tab w:val="num" w:pos="360"/>
              </w:tabs>
              <w:spacing w:after="160" w:line="259" w:lineRule="auto"/>
              <w:ind w:left="0" w:firstLine="0"/>
              <w:rPr>
                <w:rFonts w:cs="Calibri"/>
                <w:sz w:val="20"/>
                <w:szCs w:val="20"/>
                <w:lang w:val="sr-Latn-ME" w:eastAsia="hr-HR"/>
              </w:rPr>
            </w:pPr>
          </w:p>
        </w:tc>
      </w:tr>
    </w:tbl>
    <w:p w14:paraId="0B6B6C52" w14:textId="77777777" w:rsidR="00005C35" w:rsidRDefault="00005C35" w:rsidP="00005C35">
      <w:pPr>
        <w:jc w:val="both"/>
        <w:rPr>
          <w:rFonts w:ascii="Calibri" w:eastAsia="Calibri" w:hAnsi="Calibri" w:cs="Calibri"/>
          <w:lang w:val="sr-Latn-ME"/>
        </w:rPr>
      </w:pPr>
    </w:p>
    <w:p w14:paraId="0103ABF1" w14:textId="7AB13165" w:rsidR="00005C35" w:rsidRPr="002D1567" w:rsidRDefault="00DE36DA" w:rsidP="002D1567">
      <w:pPr>
        <w:jc w:val="both"/>
        <w:rPr>
          <w:rFonts w:ascii="Calibri" w:eastAsia="Calibri" w:hAnsi="Calibri" w:cs="Calibri"/>
          <w:lang w:val="sr-Latn-ME"/>
        </w:rPr>
      </w:pPr>
      <w:r w:rsidRPr="00DE36DA">
        <w:rPr>
          <w:rFonts w:ascii="Calibri" w:eastAsia="Calibri" w:hAnsi="Calibri" w:cs="Calibri"/>
          <w:lang w:val="sr-Latn-ME"/>
        </w:rPr>
        <w:t xml:space="preserve">Odluka Komisije 2017/845/EU definiše da države članice moraju uspostaviti listu vrsta kroz regionalnu i pod-regionalnu saradnju za koje primarni kriterijum D1C1 - </w:t>
      </w:r>
      <w:r w:rsidRPr="00DE36DA">
        <w:rPr>
          <w:rFonts w:ascii="Calibri" w:eastAsia="Calibri" w:hAnsi="Calibri" w:cs="Calibri"/>
          <w:i/>
          <w:lang w:val="sr-Latn-ME"/>
        </w:rPr>
        <w:t xml:space="preserve">Stopa mortaliteta po vrsti zbog incidentalnog prilova </w:t>
      </w:r>
      <w:r w:rsidRPr="00DE36DA">
        <w:rPr>
          <w:rFonts w:ascii="Calibri" w:eastAsia="Calibri" w:hAnsi="Calibri" w:cs="Calibri"/>
          <w:lang w:val="sr-Latn-ME"/>
        </w:rPr>
        <w:t xml:space="preserve">treba biti primijenjen. Dodatno, države članice moraju uspostaviti vrijednosti za stopu mortaliteta po vrsti zbog incidentalnog ulova, a takođe kroz regionalnu ili pod-regionalnu saradnju. </w:t>
      </w:r>
    </w:p>
    <w:p w14:paraId="59BF6DA8" w14:textId="69DC53BC" w:rsidR="00DE36DA" w:rsidRPr="00005C35" w:rsidRDefault="00005C35" w:rsidP="00005C35">
      <w:pPr>
        <w:spacing w:before="240" w:after="240" w:line="276" w:lineRule="auto"/>
        <w:jc w:val="both"/>
        <w:outlineLvl w:val="3"/>
        <w:rPr>
          <w:rFonts w:ascii="Calibri" w:eastAsia="Times New Roman" w:hAnsi="Calibri" w:cs="Calibri"/>
          <w:b/>
          <w:szCs w:val="24"/>
          <w:u w:val="single"/>
          <w:lang w:val="sr-Latn-ME" w:eastAsia="fr-FR"/>
        </w:rPr>
      </w:pPr>
      <w:r>
        <w:rPr>
          <w:rFonts w:ascii="Calibri" w:eastAsia="Times New Roman" w:hAnsi="Calibri" w:cs="Calibri"/>
          <w:b/>
          <w:szCs w:val="24"/>
          <w:u w:val="single"/>
          <w:lang w:val="sr-Latn-ME" w:eastAsia="fr-FR"/>
        </w:rPr>
        <w:t>Područja</w:t>
      </w:r>
      <w:r w:rsidR="00DE36DA" w:rsidRPr="00005C35">
        <w:rPr>
          <w:rFonts w:ascii="Calibri" w:eastAsia="Times New Roman" w:hAnsi="Calibri" w:cs="Calibri"/>
          <w:b/>
          <w:szCs w:val="24"/>
          <w:u w:val="single"/>
          <w:lang w:val="sr-Latn-ME" w:eastAsia="fr-FR"/>
        </w:rPr>
        <w:t xml:space="preserve"> monitoringa/</w:t>
      </w:r>
      <w:r w:rsidRPr="00005C35">
        <w:rPr>
          <w:rFonts w:ascii="Calibri" w:eastAsia="Times New Roman" w:hAnsi="Calibri" w:cs="Calibri"/>
          <w:b/>
          <w:szCs w:val="24"/>
          <w:u w:val="single"/>
          <w:lang w:val="sr-Latn-ME" w:eastAsia="fr-FR"/>
        </w:rPr>
        <w:t>lokacije</w:t>
      </w:r>
      <w:r w:rsidR="00DE36DA" w:rsidRPr="00005C35">
        <w:rPr>
          <w:rFonts w:ascii="Calibri" w:eastAsia="Times New Roman" w:hAnsi="Calibri" w:cs="Calibri"/>
          <w:b/>
          <w:szCs w:val="24"/>
          <w:u w:val="single"/>
          <w:lang w:val="sr-Latn-ME" w:eastAsia="fr-FR"/>
        </w:rPr>
        <w:t xml:space="preserve"> uzorkovanja </w:t>
      </w:r>
    </w:p>
    <w:p w14:paraId="0E29F2F4" w14:textId="77777777" w:rsidR="00DE36DA" w:rsidRPr="00005C35" w:rsidRDefault="00DE36DA" w:rsidP="00DE36DA">
      <w:pPr>
        <w:spacing w:line="276" w:lineRule="auto"/>
        <w:jc w:val="both"/>
        <w:rPr>
          <w:rFonts w:ascii="Calibri" w:eastAsia="Calibri" w:hAnsi="Calibri" w:cs="Calibri"/>
          <w:lang w:val="sr-Latn-ME" w:eastAsia="hr-HR"/>
        </w:rPr>
      </w:pPr>
      <w:r w:rsidRPr="00005C35">
        <w:rPr>
          <w:rFonts w:ascii="Calibri" w:eastAsia="Calibri" w:hAnsi="Calibri" w:cs="Calibri"/>
          <w:lang w:val="sr-Latn-ME"/>
        </w:rPr>
        <w:t>D1C1 - Stopa mortaliteta po vrsti zbog incidentalnog prilova</w:t>
      </w:r>
    </w:p>
    <w:p w14:paraId="7A5A3CF3" w14:textId="77777777" w:rsidR="00DE36DA" w:rsidRPr="00DE36DA" w:rsidRDefault="00DE36DA" w:rsidP="00DE36DA">
      <w:pPr>
        <w:spacing w:line="276" w:lineRule="auto"/>
        <w:jc w:val="both"/>
        <w:rPr>
          <w:rFonts w:ascii="Calibri" w:eastAsia="Calibri" w:hAnsi="Calibri" w:cs="Calibri"/>
          <w:lang w:val="sr-Latn-ME" w:eastAsia="hr-HR"/>
        </w:rPr>
      </w:pPr>
      <w:bookmarkStart w:id="51" w:name="_Hlk82083369"/>
      <w:r w:rsidRPr="00DE36DA">
        <w:rPr>
          <w:rFonts w:ascii="Calibri" w:eastAsia="Calibri" w:hAnsi="Calibri" w:cs="Calibri"/>
          <w:lang w:val="sr-Latn-ME" w:eastAsia="hr-HR"/>
        </w:rPr>
        <w:t xml:space="preserve">Kako su ciljne vrste Deskriptora 1 migratorne elasmobranhije, nema mogućnosti biranja specifičnih pozicija za uzorkovanje iz više razloga. Zbog njihove K životne selekcije, prirodna brojnost ovih vrsta u ekosistemu je veoma mala u poređenju sa velikom većinom drugih morskih organizama. Njihovi ulovi su slučajni, nisu uobičajeni za veliki broj vrsta i često veoma variraju kako sa prostornim, tako i sa vremenskim obrascima. Sljedeca otežavajuća okolnost se ogleda u otežanom sakupljanju ribarstveno-zavisnih podataka zbog veoma male veličine crnogorske ribolovne flote (ispod 300 plovila). Zbog ovog, veoma mala količina podataka se sakuplja na godišnjem nivou, sto je često nedovoljno za bilo kakav konkretan zaključak. Prema ovim otežavajućim okolnostima, cijelo područje crnogorskih teritorijalnih voda se treba smatrati kao zona monitoringa i područje uzorkovanja. Uvođenje sekundarnog kriterijuma za elasmobranhije bi trebalo biti uzeto u obzir. Takav kriterijum bi mogao biti definisan </w:t>
      </w:r>
      <w:r w:rsidRPr="00DE36DA">
        <w:rPr>
          <w:rFonts w:ascii="Calibri" w:eastAsia="Calibri" w:hAnsi="Calibri" w:cs="Calibri"/>
          <w:lang w:val="sr-Latn-ME" w:eastAsia="hr-HR"/>
        </w:rPr>
        <w:lastRenderedPageBreak/>
        <w:t>koristeći varijable kao sto su kvalitativni sastav prilova elasmobranhija i broj jedinki po vrsti koji se zabilježi (oba za dogovoreni period).</w:t>
      </w:r>
    </w:p>
    <w:p w14:paraId="72E12CF6" w14:textId="77777777" w:rsidR="00DE36DA" w:rsidRPr="00DE36DA" w:rsidRDefault="00DE36DA" w:rsidP="00DE36DA">
      <w:pPr>
        <w:spacing w:line="276" w:lineRule="auto"/>
        <w:jc w:val="both"/>
        <w:rPr>
          <w:rFonts w:ascii="Calibri" w:eastAsia="Calibri" w:hAnsi="Calibri" w:cs="Calibri"/>
          <w:lang w:val="sr-Latn-ME" w:eastAsia="hr-HR"/>
        </w:rPr>
      </w:pPr>
      <w:r w:rsidRPr="00DE36DA">
        <w:rPr>
          <w:rFonts w:ascii="Calibri" w:eastAsia="Calibri" w:hAnsi="Calibri" w:cs="Calibri"/>
          <w:lang w:val="sr-Latn-ME" w:eastAsia="hr-HR"/>
        </w:rPr>
        <w:t>Za komercijalno bitne vrste riba, odabrani kriterijumi</w:t>
      </w:r>
      <w:r w:rsidRPr="00DE36DA">
        <w:rPr>
          <w:rFonts w:ascii="Calibri" w:eastAsia="Calibri" w:hAnsi="Calibri" w:cs="Times New Roman"/>
          <w:vertAlign w:val="superscript"/>
          <w:lang w:val="sr-Latn-ME" w:eastAsia="hr-HR"/>
        </w:rPr>
        <w:footnoteReference w:id="23"/>
      </w:r>
      <w:r w:rsidRPr="00DE36DA">
        <w:rPr>
          <w:rFonts w:ascii="Calibri" w:eastAsia="Calibri" w:hAnsi="Calibri" w:cs="Calibri"/>
          <w:lang w:val="sr-Latn-ME" w:eastAsia="hr-HR"/>
        </w:rPr>
        <w:t xml:space="preserve"> su:</w:t>
      </w:r>
    </w:p>
    <w:p w14:paraId="4386CEC8" w14:textId="77777777" w:rsidR="00DE36DA" w:rsidRPr="00DE36DA" w:rsidRDefault="00DE36DA" w:rsidP="001D53F0">
      <w:pPr>
        <w:spacing w:after="0" w:line="276" w:lineRule="auto"/>
        <w:jc w:val="both"/>
        <w:rPr>
          <w:rFonts w:ascii="Calibri" w:eastAsia="Calibri" w:hAnsi="Calibri" w:cs="Calibri"/>
          <w:lang w:val="sr-Latn-ME" w:eastAsia="hr-HR"/>
        </w:rPr>
      </w:pPr>
      <w:r w:rsidRPr="00DE36DA">
        <w:rPr>
          <w:rFonts w:ascii="Calibri" w:eastAsia="Calibri" w:hAnsi="Calibri" w:cs="Calibri"/>
          <w:lang w:val="sr-Latn-ME" w:eastAsia="hr-HR"/>
        </w:rPr>
        <w:t xml:space="preserve">D1C2 – Primarni – </w:t>
      </w:r>
      <w:r w:rsidRPr="00DE36DA">
        <w:rPr>
          <w:rFonts w:ascii="Calibri" w:eastAsia="Calibri" w:hAnsi="Calibri" w:cs="Calibri"/>
          <w:i/>
          <w:lang w:val="sr-Latn-ME" w:eastAsia="hr-HR"/>
        </w:rPr>
        <w:t>Brojnost populacije vrsta</w:t>
      </w:r>
    </w:p>
    <w:p w14:paraId="25B79A69" w14:textId="77777777" w:rsidR="00DE36DA" w:rsidRPr="00DE36DA" w:rsidRDefault="00DE36DA" w:rsidP="001D53F0">
      <w:pPr>
        <w:spacing w:after="360" w:line="276" w:lineRule="auto"/>
        <w:jc w:val="both"/>
        <w:rPr>
          <w:rFonts w:ascii="Calibri" w:eastAsia="Calibri" w:hAnsi="Calibri" w:cs="Calibri"/>
          <w:lang w:val="sr-Latn-ME" w:eastAsia="hr-HR"/>
        </w:rPr>
      </w:pPr>
      <w:r w:rsidRPr="00DE36DA">
        <w:rPr>
          <w:rFonts w:ascii="Calibri" w:eastAsia="Calibri" w:hAnsi="Calibri" w:cs="Calibri"/>
          <w:lang w:val="sr-Latn-ME" w:eastAsia="hr-HR"/>
        </w:rPr>
        <w:t xml:space="preserve">D1C3 – Primarni – </w:t>
      </w:r>
      <w:r w:rsidRPr="00DE36DA">
        <w:rPr>
          <w:rFonts w:ascii="Calibri" w:eastAsia="Calibri" w:hAnsi="Calibri" w:cs="Calibri"/>
          <w:i/>
          <w:lang w:val="sr-Latn-ME" w:eastAsia="hr-HR"/>
        </w:rPr>
        <w:t>Demografske karakteristike populacije</w:t>
      </w:r>
    </w:p>
    <w:bookmarkEnd w:id="51"/>
    <w:p w14:paraId="6B474391" w14:textId="77777777" w:rsidR="00DE36DA" w:rsidRPr="00DE36DA" w:rsidRDefault="00DE36DA" w:rsidP="00DE36DA">
      <w:pPr>
        <w:spacing w:before="240" w:after="240" w:line="276" w:lineRule="auto"/>
        <w:jc w:val="both"/>
        <w:outlineLvl w:val="3"/>
        <w:rPr>
          <w:rFonts w:ascii="Calibri" w:eastAsia="Times New Roman" w:hAnsi="Calibri" w:cs="Calibri"/>
          <w:b/>
          <w:szCs w:val="24"/>
          <w:u w:val="single"/>
          <w:lang w:val="sr-Latn-ME" w:eastAsia="fr-FR"/>
        </w:rPr>
      </w:pPr>
      <w:r w:rsidRPr="00DE36DA">
        <w:rPr>
          <w:rFonts w:ascii="Calibri" w:eastAsia="Times New Roman" w:hAnsi="Calibri" w:cs="Calibri"/>
          <w:b/>
          <w:szCs w:val="24"/>
          <w:u w:val="single"/>
          <w:lang w:val="sr-Latn-ME" w:eastAsia="fr-FR"/>
        </w:rPr>
        <w:t>Učestalost monitoringa</w:t>
      </w:r>
    </w:p>
    <w:p w14:paraId="27F8036B" w14:textId="77777777" w:rsidR="00DE36DA" w:rsidRPr="00DE36DA" w:rsidRDefault="00DE36DA" w:rsidP="00DE36DA">
      <w:pPr>
        <w:spacing w:line="276" w:lineRule="auto"/>
        <w:jc w:val="both"/>
        <w:rPr>
          <w:rFonts w:ascii="Calibri" w:eastAsia="Calibri" w:hAnsi="Calibri" w:cs="Calibri"/>
          <w:lang w:val="sr-Latn-ME" w:eastAsia="hr-HR"/>
        </w:rPr>
      </w:pPr>
      <w:r w:rsidRPr="00DE36DA">
        <w:rPr>
          <w:rFonts w:ascii="Calibri" w:eastAsia="Calibri" w:hAnsi="Calibri" w:cs="Calibri"/>
          <w:lang w:val="sr-Latn-ME"/>
        </w:rPr>
        <w:t>D1C1 - Stopa mortaliteta po vrsti zbog incidentalnog prilova</w:t>
      </w:r>
    </w:p>
    <w:p w14:paraId="3C658BA3" w14:textId="19AFF917" w:rsidR="00DE36DA" w:rsidRPr="001D53F0" w:rsidRDefault="00DE36DA" w:rsidP="001D53F0">
      <w:pPr>
        <w:spacing w:after="360" w:line="276" w:lineRule="auto"/>
        <w:jc w:val="both"/>
        <w:rPr>
          <w:rFonts w:ascii="Calibri" w:eastAsia="Calibri" w:hAnsi="Calibri" w:cs="Calibri"/>
          <w:lang w:val="sr-Latn-ME"/>
        </w:rPr>
      </w:pPr>
      <w:r w:rsidRPr="00DE36DA">
        <w:rPr>
          <w:rFonts w:ascii="Calibri" w:eastAsia="Calibri" w:hAnsi="Calibri" w:cs="Calibri"/>
          <w:lang w:val="sr-Latn-ME"/>
        </w:rPr>
        <w:t>Kao sto je prikazano u dijelu 2.1.4, nekoliko limitirajućih faktora dovode do male količine podataka o migratornim vrstama elasmobranhija na godišnjem nivou. U skladu s tim, nije moguće definisati određeni period godine za prikupljanje podataka. Kao posljedica toga, učestalost monitoringa bi trebala biti konstantna, a ne striktno ograničena vremenski. Ovo je u skladu sa svim postojećim programima prikupljanja podataka koji obuhvataju i elasmobranhije u Crnoj Gori, a iz kojih dolaze dostupni podaci o njihovim ulovima. Dostupni načini prikupljanja podataka su detaljno objašnjeni ispod.</w:t>
      </w:r>
    </w:p>
    <w:p w14:paraId="3F86A444" w14:textId="77777777" w:rsidR="00DE36DA" w:rsidRPr="00DE36DA" w:rsidRDefault="00DE36DA" w:rsidP="00DE36DA">
      <w:pPr>
        <w:spacing w:before="240" w:after="240" w:line="276" w:lineRule="auto"/>
        <w:jc w:val="both"/>
        <w:outlineLvl w:val="3"/>
        <w:rPr>
          <w:rFonts w:ascii="Calibri" w:eastAsia="Times New Roman" w:hAnsi="Calibri" w:cs="Calibri"/>
          <w:b/>
          <w:szCs w:val="24"/>
          <w:u w:val="single"/>
          <w:lang w:val="sr-Latn-ME" w:eastAsia="fr-FR"/>
        </w:rPr>
      </w:pPr>
      <w:r w:rsidRPr="00DE36DA">
        <w:rPr>
          <w:rFonts w:ascii="Calibri" w:eastAsia="Calibri" w:hAnsi="Calibri" w:cs="Calibri"/>
          <w:b/>
          <w:u w:val="single"/>
          <w:lang w:val="sr-Latn-ME"/>
        </w:rPr>
        <w:t xml:space="preserve">Metodologija uzorkovanja, analize i obrade podataka </w:t>
      </w:r>
    </w:p>
    <w:p w14:paraId="2B58ABCE" w14:textId="18414577" w:rsidR="00DE36DA" w:rsidRPr="00DE36DA" w:rsidRDefault="00DE36DA" w:rsidP="00DE36DA">
      <w:pPr>
        <w:spacing w:line="276" w:lineRule="auto"/>
        <w:jc w:val="both"/>
        <w:rPr>
          <w:rFonts w:ascii="Calibri" w:eastAsia="Calibri" w:hAnsi="Calibri" w:cs="Calibri"/>
          <w:lang w:val="sr-Latn-ME"/>
        </w:rPr>
      </w:pPr>
      <w:r w:rsidRPr="00DE36DA">
        <w:rPr>
          <w:rFonts w:ascii="Calibri" w:eastAsia="Calibri" w:hAnsi="Calibri" w:cs="Calibri"/>
          <w:lang w:val="sr-Latn-ME"/>
        </w:rPr>
        <w:t xml:space="preserve">D1C1 - Stopa mortaliteta po vrsti zbog incidentalnog </w:t>
      </w:r>
      <w:r w:rsidR="00314903">
        <w:rPr>
          <w:rFonts w:ascii="Calibri" w:eastAsia="Calibri" w:hAnsi="Calibri" w:cs="Calibri"/>
          <w:lang w:val="sr-Latn-ME"/>
        </w:rPr>
        <w:t>(slučajnog) ulova</w:t>
      </w:r>
      <w:r w:rsidRPr="00DE36DA">
        <w:rPr>
          <w:rFonts w:ascii="Calibri" w:eastAsia="Calibri" w:hAnsi="Calibri" w:cs="Calibri"/>
          <w:lang w:val="sr-Latn-ME"/>
        </w:rPr>
        <w:t xml:space="preserve"> </w:t>
      </w:r>
    </w:p>
    <w:p w14:paraId="03C3D548" w14:textId="77777777" w:rsidR="00DE36DA" w:rsidRPr="00DE36DA" w:rsidRDefault="00DE36DA" w:rsidP="00DE36DA">
      <w:pPr>
        <w:spacing w:line="276" w:lineRule="auto"/>
        <w:jc w:val="both"/>
        <w:rPr>
          <w:rFonts w:ascii="Calibri" w:eastAsia="Calibri" w:hAnsi="Calibri" w:cs="Calibri"/>
          <w:lang w:val="sr-Latn-ME"/>
        </w:rPr>
      </w:pPr>
      <w:r w:rsidRPr="00DE36DA">
        <w:rPr>
          <w:rFonts w:ascii="Calibri" w:eastAsia="Calibri" w:hAnsi="Calibri" w:cs="Calibri"/>
          <w:lang w:val="sr-Latn-ME"/>
        </w:rPr>
        <w:t>Konstantan proces prikupljanja podataka, bez vremenskih i prostornih ograničenja je postignut kroz sljedeće načine:</w:t>
      </w:r>
    </w:p>
    <w:p w14:paraId="0AD9DDA9" w14:textId="77777777" w:rsidR="00DE36DA" w:rsidRPr="00DE36DA" w:rsidRDefault="00DE36DA" w:rsidP="00CB2A7A">
      <w:pPr>
        <w:numPr>
          <w:ilvl w:val="0"/>
          <w:numId w:val="108"/>
        </w:numPr>
        <w:spacing w:before="60" w:after="60" w:line="276" w:lineRule="auto"/>
        <w:contextualSpacing/>
        <w:jc w:val="both"/>
        <w:rPr>
          <w:rFonts w:ascii="Calibri" w:eastAsia="Calibri" w:hAnsi="Calibri" w:cs="Calibri"/>
          <w:szCs w:val="24"/>
          <w:lang w:val="sr-Latn-ME" w:eastAsia="fr-FR"/>
        </w:rPr>
      </w:pPr>
      <w:r w:rsidRPr="00DE36DA">
        <w:rPr>
          <w:rFonts w:ascii="Calibri" w:eastAsia="Calibri" w:hAnsi="Calibri" w:cs="Calibri"/>
          <w:szCs w:val="24"/>
          <w:lang w:val="sr-Latn-ME" w:eastAsia="fr-FR"/>
        </w:rPr>
        <w:t xml:space="preserve">Sakupljanje ribarstveno-zavisnih podataka, koje se obavlja u okviru nacionalnog monitroinga ribarstva (DCF-DCRF), kojim se Crna Gora obavezana da izvještava GFCM o slučajnim ulovima ranjivih vrsta elasmobranhija. Ovo se radi u okviru Zadatka III – </w:t>
      </w:r>
      <w:r w:rsidRPr="00DE36DA">
        <w:rPr>
          <w:rFonts w:ascii="Calibri" w:eastAsia="Calibri" w:hAnsi="Calibri" w:cs="Calibri"/>
          <w:i/>
          <w:szCs w:val="24"/>
          <w:lang w:val="sr-Latn-ME" w:eastAsia="fr-FR"/>
        </w:rPr>
        <w:t>Slučajni ulov ranjivih vrsta</w:t>
      </w:r>
      <w:r w:rsidRPr="00DE36DA">
        <w:rPr>
          <w:rFonts w:ascii="Calibri" w:eastAsia="Calibri" w:hAnsi="Calibri" w:cs="Calibri"/>
          <w:szCs w:val="24"/>
          <w:lang w:val="sr-Latn-ME" w:eastAsia="fr-FR"/>
        </w:rPr>
        <w:t>, Okvirnog programa prikupljanja podataka (DCRF) i to na godišnjem nivou. Lista ranjivih i rijetkih vrsta elasmobranhija je definisana GFCM-ovim DCRF priručnikom i to u apendiksima E.1 i E.2 (GFCM, 2018).</w:t>
      </w:r>
    </w:p>
    <w:p w14:paraId="63196034" w14:textId="77777777" w:rsidR="00DE36DA" w:rsidRPr="00DE36DA" w:rsidRDefault="00DE36DA" w:rsidP="00CB2A7A">
      <w:pPr>
        <w:numPr>
          <w:ilvl w:val="0"/>
          <w:numId w:val="108"/>
        </w:numPr>
        <w:spacing w:before="60" w:after="60" w:line="276" w:lineRule="auto"/>
        <w:contextualSpacing/>
        <w:jc w:val="both"/>
        <w:rPr>
          <w:rFonts w:ascii="Calibri" w:eastAsia="Calibri" w:hAnsi="Calibri" w:cs="Calibri"/>
          <w:szCs w:val="24"/>
          <w:lang w:val="sr-Latn-ME" w:eastAsia="fr-FR"/>
        </w:rPr>
      </w:pPr>
      <w:r w:rsidRPr="00DE36DA">
        <w:rPr>
          <w:rFonts w:ascii="Calibri" w:eastAsia="Calibri" w:hAnsi="Calibri" w:cs="Calibri"/>
          <w:szCs w:val="24"/>
          <w:lang w:val="sr-Latn-ME" w:eastAsia="fr-FR"/>
        </w:rPr>
        <w:t>„Građanska nauka“ (</w:t>
      </w:r>
      <w:r w:rsidRPr="00DE36DA">
        <w:rPr>
          <w:rFonts w:ascii="Calibri" w:eastAsia="Times New Roman" w:hAnsi="Calibri" w:cs="Calibri"/>
          <w:i/>
          <w:szCs w:val="24"/>
          <w:lang w:val="sr-Latn-ME" w:eastAsia="fr-FR"/>
        </w:rPr>
        <w:t>Citizen science</w:t>
      </w:r>
      <w:r w:rsidRPr="00DE36DA">
        <w:rPr>
          <w:rFonts w:ascii="Calibri" w:eastAsia="Times New Roman" w:hAnsi="Calibri" w:cs="Calibri"/>
          <w:szCs w:val="24"/>
          <w:lang w:val="sr-Latn-ME" w:eastAsia="fr-FR"/>
        </w:rPr>
        <w:t xml:space="preserve">) koja uključuje i ribarstveno-nezavisne podatke. Ovaj način prikupljanja podataka je postao popularan tokom posljednjih godina širom čitavog Mediterana (vidjeti: Naasan Aga Spyridopoulou </w:t>
      </w:r>
      <w:r w:rsidRPr="00DE36DA">
        <w:rPr>
          <w:rFonts w:ascii="Calibri" w:eastAsia="Times New Roman" w:hAnsi="Calibri" w:cs="Calibri"/>
          <w:i/>
          <w:szCs w:val="24"/>
          <w:lang w:val="sr-Latn-ME" w:eastAsia="fr-FR"/>
        </w:rPr>
        <w:t>et al</w:t>
      </w:r>
      <w:r w:rsidRPr="00DE36DA">
        <w:rPr>
          <w:rFonts w:ascii="Calibri" w:eastAsia="Times New Roman" w:hAnsi="Calibri" w:cs="Calibri"/>
          <w:szCs w:val="24"/>
          <w:lang w:val="sr-Latn-ME" w:eastAsia="fr-FR"/>
        </w:rPr>
        <w:t xml:space="preserve">., 2020; Bargnesi </w:t>
      </w:r>
      <w:r w:rsidRPr="00DE36DA">
        <w:rPr>
          <w:rFonts w:ascii="Calibri" w:eastAsia="Times New Roman" w:hAnsi="Calibri" w:cs="Calibri"/>
          <w:i/>
          <w:szCs w:val="24"/>
          <w:lang w:val="sr-Latn-ME" w:eastAsia="fr-FR"/>
        </w:rPr>
        <w:t>et al</w:t>
      </w:r>
      <w:r w:rsidRPr="00DE36DA">
        <w:rPr>
          <w:rFonts w:ascii="Calibri" w:eastAsia="Times New Roman" w:hAnsi="Calibri" w:cs="Calibri"/>
          <w:szCs w:val="24"/>
          <w:lang w:val="sr-Latn-ME" w:eastAsia="fr-FR"/>
        </w:rPr>
        <w:t>., 2020). On pretvara običnog građanina u faktor koji doprinosi prikupljanju podataka, dajući mu mogućnost da prijavi ulov/viđanje/nasukavanje ciljne vrste naučnoj instituciji. Crnogorski naučnici vec učestvuju u određenim platformama građanske nauke, kao sto je M.E.C.O. projekat (</w:t>
      </w:r>
      <w:r w:rsidRPr="00DE36DA">
        <w:rPr>
          <w:rFonts w:ascii="Calibri" w:eastAsia="Times New Roman" w:hAnsi="Calibri" w:cs="Calibri"/>
          <w:i/>
          <w:szCs w:val="24"/>
          <w:lang w:val="sr-Latn-ME" w:eastAsia="fr-FR"/>
        </w:rPr>
        <w:t>Mediterranean Elasmobranch Citizen Observations</w:t>
      </w:r>
      <w:r w:rsidRPr="00DE36DA">
        <w:rPr>
          <w:rFonts w:ascii="Calibri" w:eastAsia="Times New Roman" w:hAnsi="Calibri" w:cs="Calibri"/>
          <w:szCs w:val="24"/>
          <w:vertAlign w:val="superscript"/>
          <w:lang w:val="sr-Latn-ME" w:eastAsia="fr-FR"/>
        </w:rPr>
        <w:footnoteReference w:id="24"/>
      </w:r>
      <w:r w:rsidRPr="00DE36DA">
        <w:rPr>
          <w:rFonts w:ascii="Calibri" w:eastAsia="Times New Roman" w:hAnsi="Calibri" w:cs="Calibri"/>
          <w:szCs w:val="24"/>
          <w:lang w:val="sr-Latn-ME" w:eastAsia="fr-FR"/>
        </w:rPr>
        <w:t>).</w:t>
      </w:r>
    </w:p>
    <w:p w14:paraId="5F8C937D" w14:textId="77777777" w:rsidR="00DE36DA" w:rsidRPr="00DE36DA" w:rsidRDefault="00DE36DA" w:rsidP="00DE36DA">
      <w:pPr>
        <w:spacing w:after="120" w:line="276" w:lineRule="auto"/>
        <w:jc w:val="both"/>
        <w:rPr>
          <w:rFonts w:ascii="Calibri" w:eastAsia="Times New Roman" w:hAnsi="Calibri" w:cs="Calibri"/>
          <w:szCs w:val="24"/>
          <w:lang w:val="sr-Latn-ME" w:eastAsia="fr-FR"/>
        </w:rPr>
      </w:pPr>
      <w:r w:rsidRPr="00DE36DA">
        <w:rPr>
          <w:rFonts w:ascii="Calibri" w:eastAsia="Times New Roman" w:hAnsi="Calibri" w:cs="Calibri"/>
          <w:szCs w:val="24"/>
          <w:lang w:val="sr-Latn-ME" w:eastAsia="fr-FR"/>
        </w:rPr>
        <w:t xml:space="preserve">Oba načina prikupljanja podataka nisu uslovljena ni vremenom, ni prostorom. Oni uključuju sakupljanje varijabli o pojedinačnom ulovu ugrožene vrste (pr. Datum, lokacija, ribolovni alat, plovilo, </w:t>
      </w:r>
      <w:r w:rsidRPr="00DE36DA">
        <w:rPr>
          <w:rFonts w:ascii="Calibri" w:eastAsia="Times New Roman" w:hAnsi="Calibri" w:cs="Calibri"/>
          <w:szCs w:val="24"/>
          <w:lang w:val="sr-Latn-ME" w:eastAsia="fr-FR"/>
        </w:rPr>
        <w:lastRenderedPageBreak/>
        <w:t>biološki podaci jedinke ako je moguće i drugo). Terenske aktivnosti koje se bave ovom temom, kao sto je uzorkovanje putem intervjua o ugroženim vrstama, mogu takođe biti uključene u monitoring.</w:t>
      </w:r>
    </w:p>
    <w:p w14:paraId="2F031221" w14:textId="65B70958" w:rsidR="00DE36DA" w:rsidRDefault="00DE36DA" w:rsidP="00DE36DA">
      <w:pPr>
        <w:spacing w:after="120" w:line="276" w:lineRule="auto"/>
        <w:jc w:val="both"/>
        <w:rPr>
          <w:rFonts w:ascii="Calibri" w:eastAsia="Calibri" w:hAnsi="Calibri" w:cs="Calibri"/>
          <w:lang w:val="sr-Latn-ME"/>
        </w:rPr>
      </w:pPr>
      <w:r w:rsidRPr="00DE36DA">
        <w:rPr>
          <w:rFonts w:ascii="Calibri" w:eastAsia="Calibri" w:hAnsi="Calibri" w:cs="Calibri"/>
          <w:lang w:val="sr-Latn-ME"/>
        </w:rPr>
        <w:t xml:space="preserve">Pored </w:t>
      </w:r>
      <w:r w:rsidR="00C4521B" w:rsidRPr="00C8253D">
        <w:rPr>
          <w:rFonts w:ascii="Calibri" w:eastAsia="Calibri" w:hAnsi="Calibri" w:cs="Calibri"/>
          <w:lang w:val="sr-Latn-ME"/>
        </w:rPr>
        <w:t>priloga</w:t>
      </w:r>
      <w:r w:rsidRPr="00C8253D">
        <w:rPr>
          <w:rFonts w:ascii="Calibri" w:eastAsia="Calibri" w:hAnsi="Calibri" w:cs="Calibri"/>
          <w:lang w:val="sr-Latn-ME"/>
        </w:rPr>
        <w:t xml:space="preserve"> E.1 i E.2 iz DCRF priručnika</w:t>
      </w:r>
      <w:r w:rsidRPr="00DE36DA">
        <w:rPr>
          <w:rFonts w:ascii="Calibri" w:eastAsia="Calibri" w:hAnsi="Calibri" w:cs="Calibri"/>
          <w:lang w:val="sr-Latn-ME"/>
        </w:rPr>
        <w:t xml:space="preserve"> koji uključuju sve ranjive i rijetke vrste Mediteranskih elasmobranhija, pregled njihovih striktno migratornih vrsta je dat ispod. Lista migratornih vrsta elasmobranhija je preuzeta iz aneksa I i II Konvencije o migratornim vrstama, čija je Crna Gora potpisnik. Tabela 2.6 prikazuje migratorne vrste ajkula i raža koje se nalaze u pomenutim aneksima, a takođe su zabilježene i u crnogorskim vodama.</w:t>
      </w:r>
    </w:p>
    <w:p w14:paraId="23DB4F29" w14:textId="77777777" w:rsidR="00DE36DA" w:rsidRPr="00DE36DA" w:rsidRDefault="00DE36DA" w:rsidP="00DE36DA">
      <w:pPr>
        <w:spacing w:before="60" w:after="60" w:line="276" w:lineRule="auto"/>
        <w:jc w:val="both"/>
        <w:rPr>
          <w:rFonts w:ascii="Calibri" w:eastAsia="Arial Unicode MS" w:hAnsi="Calibri" w:cs="Arial Unicode MS"/>
          <w:b/>
          <w:lang w:val="sr-Latn-ME" w:eastAsia="fr-FR"/>
        </w:rPr>
      </w:pPr>
    </w:p>
    <w:p w14:paraId="74F6F489" w14:textId="581ED2F2" w:rsidR="00DE36DA" w:rsidRPr="00DE36DA" w:rsidRDefault="00DE36DA" w:rsidP="00DE36DA">
      <w:pPr>
        <w:spacing w:before="60" w:after="60" w:line="276" w:lineRule="auto"/>
        <w:jc w:val="both"/>
        <w:rPr>
          <w:rFonts w:ascii="Calibri" w:eastAsia="Arial Unicode MS" w:hAnsi="Calibri" w:cs="Arial Unicode MS"/>
          <w:b/>
          <w:i/>
          <w:lang w:val="sr-Latn-ME" w:eastAsia="fr-FR"/>
        </w:rPr>
      </w:pPr>
      <w:bookmarkStart w:id="52" w:name="_Toc106008630"/>
      <w:r w:rsidRPr="00DE36DA">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2</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6</w:t>
      </w:r>
      <w:r w:rsidR="008E7B00">
        <w:rPr>
          <w:rFonts w:ascii="Calibri" w:eastAsia="Arial Unicode MS" w:hAnsi="Calibri" w:cs="Arial Unicode MS"/>
          <w:b/>
          <w:lang w:val="sr-Latn-ME" w:eastAsia="fr-FR"/>
        </w:rPr>
        <w:fldChar w:fldCharType="end"/>
      </w:r>
      <w:r w:rsidRPr="00DE36DA">
        <w:rPr>
          <w:rFonts w:ascii="Calibri" w:eastAsia="Arial Unicode MS" w:hAnsi="Calibri" w:cs="Arial Unicode MS"/>
          <w:b/>
          <w:lang w:val="sr-Latn-ME" w:eastAsia="fr-FR"/>
        </w:rPr>
        <w:t xml:space="preserve"> Migratorne vrste ajkula i raža, zabilježene u crnogorskom dijelu Jadranskog mora. Izvor: </w:t>
      </w:r>
      <w:r w:rsidRPr="00DE36DA">
        <w:rPr>
          <w:rFonts w:ascii="Calibri" w:eastAsia="Arial Unicode MS" w:hAnsi="Calibri" w:cs="Arial Unicode MS"/>
          <w:b/>
          <w:i/>
          <w:lang w:val="sr-Latn-ME" w:eastAsia="fr-FR"/>
        </w:rPr>
        <w:t>Inicijalna procjena trenutnog statusa morskog okruzenja Crne Gore, 2020.</w:t>
      </w:r>
      <w:bookmarkEnd w:id="52"/>
      <w:r w:rsidRPr="00DE36DA">
        <w:rPr>
          <w:rFonts w:ascii="Calibri" w:eastAsia="Arial Unicode MS" w:hAnsi="Calibri" w:cs="Arial Unicode MS"/>
          <w:b/>
          <w:i/>
          <w:lang w:val="sr-Latn-ME" w:eastAsia="fr-FR"/>
        </w:rPr>
        <w:t xml:space="preserve"> </w:t>
      </w:r>
    </w:p>
    <w:tbl>
      <w:tblPr>
        <w:tblStyle w:val="TableGrid18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4508"/>
        <w:gridCol w:w="4508"/>
      </w:tblGrid>
      <w:tr w:rsidR="00DE36DA" w:rsidRPr="00DE36DA" w14:paraId="1AF07996" w14:textId="77777777" w:rsidTr="00DB41DB">
        <w:tc>
          <w:tcPr>
            <w:tcW w:w="4508" w:type="dxa"/>
            <w:tcBorders>
              <w:top w:val="single" w:sz="4" w:space="0" w:color="FFFFFF"/>
              <w:left w:val="single" w:sz="4" w:space="0" w:color="FFFFFF"/>
              <w:bottom w:val="single" w:sz="4" w:space="0" w:color="FFFFFF"/>
              <w:right w:val="single" w:sz="4" w:space="0" w:color="FFFFFF"/>
            </w:tcBorders>
            <w:shd w:val="clear" w:color="auto" w:fill="2F5496"/>
            <w:hideMark/>
          </w:tcPr>
          <w:p w14:paraId="0C345385" w14:textId="77777777" w:rsidR="00DE36DA" w:rsidRPr="00DE36DA" w:rsidRDefault="00DE36DA" w:rsidP="00DE36DA">
            <w:pPr>
              <w:spacing w:line="360" w:lineRule="auto"/>
              <w:rPr>
                <w:rFonts w:ascii="Calibri" w:eastAsia="Calibri" w:hAnsi="Calibri" w:cs="Calibri"/>
                <w:b/>
                <w:color w:val="FFFFFF"/>
                <w:lang w:val="sr-Latn-ME"/>
              </w:rPr>
            </w:pPr>
            <w:r w:rsidRPr="00DE36DA">
              <w:rPr>
                <w:rFonts w:ascii="Calibri" w:eastAsia="Calibri" w:hAnsi="Calibri" w:cs="Calibri"/>
                <w:b/>
                <w:color w:val="FFFFFF"/>
                <w:lang w:val="sr-Latn-ME"/>
              </w:rPr>
              <w:t>Vrsta</w:t>
            </w:r>
          </w:p>
        </w:tc>
        <w:tc>
          <w:tcPr>
            <w:tcW w:w="4508" w:type="dxa"/>
            <w:tcBorders>
              <w:top w:val="single" w:sz="4" w:space="0" w:color="FFFFFF"/>
              <w:left w:val="single" w:sz="4" w:space="0" w:color="FFFFFF"/>
              <w:bottom w:val="single" w:sz="4" w:space="0" w:color="FFFFFF"/>
              <w:right w:val="single" w:sz="4" w:space="0" w:color="FFFFFF"/>
            </w:tcBorders>
            <w:shd w:val="clear" w:color="auto" w:fill="2F5496"/>
            <w:hideMark/>
          </w:tcPr>
          <w:p w14:paraId="74BD3D95" w14:textId="3BBE7927" w:rsidR="00DE36DA" w:rsidRPr="00DE36DA" w:rsidRDefault="002D1567" w:rsidP="00DE36DA">
            <w:pPr>
              <w:spacing w:line="360" w:lineRule="auto"/>
              <w:rPr>
                <w:rFonts w:ascii="Calibri" w:eastAsia="Calibri" w:hAnsi="Calibri" w:cs="Calibri"/>
                <w:b/>
                <w:color w:val="FFFFFF"/>
                <w:lang w:val="sr-Latn-ME"/>
              </w:rPr>
            </w:pPr>
            <w:r>
              <w:rPr>
                <w:rFonts w:ascii="Calibri" w:eastAsia="Calibri" w:hAnsi="Calibri" w:cs="Calibri"/>
                <w:b/>
                <w:color w:val="FFFFFF"/>
                <w:lang w:val="sr-Latn-ME"/>
              </w:rPr>
              <w:t>Referenca</w:t>
            </w:r>
          </w:p>
        </w:tc>
      </w:tr>
      <w:tr w:rsidR="00DE36DA" w:rsidRPr="00DE36DA" w14:paraId="5137D603" w14:textId="77777777" w:rsidTr="00DB41DB">
        <w:tc>
          <w:tcPr>
            <w:tcW w:w="4508" w:type="dxa"/>
            <w:tcBorders>
              <w:top w:val="single" w:sz="4" w:space="0" w:color="FFFFFF"/>
            </w:tcBorders>
            <w:hideMark/>
          </w:tcPr>
          <w:p w14:paraId="16753E18"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Pas modrulj (</w:t>
            </w:r>
            <w:r w:rsidRPr="00DE36DA">
              <w:rPr>
                <w:rFonts w:ascii="Calibri" w:eastAsia="Calibri" w:hAnsi="Calibri" w:cs="Calibri"/>
                <w:i/>
                <w:sz w:val="20"/>
                <w:szCs w:val="20"/>
                <w:lang w:val="sr-Latn-ME"/>
              </w:rPr>
              <w:t>Prionace glauca</w:t>
            </w:r>
            <w:r w:rsidRPr="00DE36DA">
              <w:rPr>
                <w:rFonts w:ascii="Calibri" w:eastAsia="Calibri" w:hAnsi="Calibri" w:cs="Calibri"/>
                <w:sz w:val="20"/>
                <w:szCs w:val="20"/>
                <w:lang w:val="sr-Latn-ME"/>
              </w:rPr>
              <w:t>)</w:t>
            </w:r>
          </w:p>
        </w:tc>
        <w:tc>
          <w:tcPr>
            <w:tcW w:w="4508" w:type="dxa"/>
            <w:tcBorders>
              <w:top w:val="single" w:sz="4" w:space="0" w:color="FFFFFF"/>
            </w:tcBorders>
            <w:hideMark/>
          </w:tcPr>
          <w:p w14:paraId="2ADBE6F4"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Ćetković (2018)</w:t>
            </w:r>
          </w:p>
        </w:tc>
      </w:tr>
      <w:tr w:rsidR="00DE36DA" w:rsidRPr="00DE36DA" w14:paraId="4AA610BB" w14:textId="77777777" w:rsidTr="00DB41DB">
        <w:tc>
          <w:tcPr>
            <w:tcW w:w="4508" w:type="dxa"/>
            <w:hideMark/>
          </w:tcPr>
          <w:p w14:paraId="661A13D8"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Mako ajkula (</w:t>
            </w:r>
            <w:r w:rsidRPr="00DE36DA">
              <w:rPr>
                <w:rFonts w:ascii="Calibri" w:eastAsia="Calibri" w:hAnsi="Calibri" w:cs="Calibri"/>
                <w:i/>
                <w:sz w:val="20"/>
                <w:szCs w:val="20"/>
                <w:lang w:val="sr-Latn-ME"/>
              </w:rPr>
              <w:t>Isurus oxyrinchus</w:t>
            </w:r>
            <w:r w:rsidRPr="00DE36DA">
              <w:rPr>
                <w:rFonts w:ascii="Calibri" w:eastAsia="Calibri" w:hAnsi="Calibri" w:cs="Calibri"/>
                <w:sz w:val="20"/>
                <w:szCs w:val="20"/>
                <w:lang w:val="sr-Latn-ME"/>
              </w:rPr>
              <w:t>)</w:t>
            </w:r>
          </w:p>
        </w:tc>
        <w:tc>
          <w:tcPr>
            <w:tcW w:w="4508" w:type="dxa"/>
            <w:hideMark/>
          </w:tcPr>
          <w:p w14:paraId="11782EBF"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Ćetković (2018)</w:t>
            </w:r>
          </w:p>
        </w:tc>
      </w:tr>
      <w:tr w:rsidR="00DE36DA" w:rsidRPr="00DE36DA" w14:paraId="06CBF536" w14:textId="77777777" w:rsidTr="00DB41DB">
        <w:tc>
          <w:tcPr>
            <w:tcW w:w="4508" w:type="dxa"/>
            <w:hideMark/>
          </w:tcPr>
          <w:p w14:paraId="5FDCAA60"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Ajkula lisica (</w:t>
            </w:r>
            <w:r w:rsidRPr="00DE36DA">
              <w:rPr>
                <w:rFonts w:ascii="Calibri" w:eastAsia="Calibri" w:hAnsi="Calibri" w:cs="Calibri"/>
                <w:i/>
                <w:sz w:val="20"/>
                <w:szCs w:val="20"/>
                <w:lang w:val="sr-Latn-ME"/>
              </w:rPr>
              <w:t>Alopias vulpinus</w:t>
            </w:r>
            <w:r w:rsidRPr="00DE36DA">
              <w:rPr>
                <w:rFonts w:ascii="Calibri" w:eastAsia="Calibri" w:hAnsi="Calibri" w:cs="Calibri"/>
                <w:sz w:val="20"/>
                <w:szCs w:val="20"/>
                <w:lang w:val="sr-Latn-ME"/>
              </w:rPr>
              <w:t>)</w:t>
            </w:r>
          </w:p>
        </w:tc>
        <w:tc>
          <w:tcPr>
            <w:tcW w:w="4508" w:type="dxa"/>
            <w:hideMark/>
          </w:tcPr>
          <w:p w14:paraId="2F8119EA"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Ćetković (2018)</w:t>
            </w:r>
          </w:p>
        </w:tc>
      </w:tr>
      <w:tr w:rsidR="00DE36DA" w:rsidRPr="00DE36DA" w14:paraId="0F91460D" w14:textId="77777777" w:rsidTr="00DB41DB">
        <w:tc>
          <w:tcPr>
            <w:tcW w:w="4508" w:type="dxa"/>
            <w:hideMark/>
          </w:tcPr>
          <w:p w14:paraId="598ACBDE"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Atlantska ajkula (</w:t>
            </w:r>
            <w:r w:rsidRPr="00DE36DA">
              <w:rPr>
                <w:rFonts w:ascii="Calibri" w:eastAsia="Calibri" w:hAnsi="Calibri" w:cs="Calibri"/>
                <w:i/>
                <w:sz w:val="20"/>
                <w:szCs w:val="20"/>
                <w:lang w:val="sr-Latn-ME"/>
              </w:rPr>
              <w:t>Lamna nasus</w:t>
            </w:r>
            <w:r w:rsidRPr="00DE36DA">
              <w:rPr>
                <w:rFonts w:ascii="Calibri" w:eastAsia="Calibri" w:hAnsi="Calibri" w:cs="Calibri"/>
                <w:sz w:val="20"/>
                <w:szCs w:val="20"/>
                <w:lang w:val="sr-Latn-ME"/>
              </w:rPr>
              <w:t>)</w:t>
            </w:r>
          </w:p>
        </w:tc>
        <w:tc>
          <w:tcPr>
            <w:tcW w:w="4508" w:type="dxa"/>
            <w:hideMark/>
          </w:tcPr>
          <w:p w14:paraId="3CBBE6C7"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Neobjavljeni podaci</w:t>
            </w:r>
          </w:p>
        </w:tc>
      </w:tr>
      <w:tr w:rsidR="00DE36DA" w:rsidRPr="00DE36DA" w14:paraId="27D9BE82" w14:textId="77777777" w:rsidTr="00DB41DB">
        <w:tc>
          <w:tcPr>
            <w:tcW w:w="4508" w:type="dxa"/>
            <w:hideMark/>
          </w:tcPr>
          <w:p w14:paraId="53390776"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Velika bijela ajkula (</w:t>
            </w:r>
            <w:r w:rsidRPr="00DE36DA">
              <w:rPr>
                <w:rFonts w:ascii="Calibri" w:eastAsia="Calibri" w:hAnsi="Calibri" w:cs="Calibri"/>
                <w:i/>
                <w:sz w:val="20"/>
                <w:szCs w:val="20"/>
                <w:lang w:val="sr-Latn-ME"/>
              </w:rPr>
              <w:t>Carcharodon carcharias</w:t>
            </w:r>
            <w:r w:rsidRPr="00DE36DA">
              <w:rPr>
                <w:rFonts w:ascii="Calibri" w:eastAsia="Calibri" w:hAnsi="Calibri" w:cs="Calibri"/>
                <w:sz w:val="20"/>
                <w:szCs w:val="20"/>
                <w:lang w:val="sr-Latn-ME"/>
              </w:rPr>
              <w:t>)</w:t>
            </w:r>
          </w:p>
        </w:tc>
        <w:tc>
          <w:tcPr>
            <w:tcW w:w="4508" w:type="dxa"/>
            <w:hideMark/>
          </w:tcPr>
          <w:p w14:paraId="4DE0102F"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Regner &amp; Joksimović (1998)</w:t>
            </w:r>
          </w:p>
        </w:tc>
      </w:tr>
      <w:tr w:rsidR="00DE36DA" w:rsidRPr="00DE36DA" w14:paraId="6DCAAE1F" w14:textId="77777777" w:rsidTr="00DB41DB">
        <w:tc>
          <w:tcPr>
            <w:tcW w:w="4508" w:type="dxa"/>
            <w:hideMark/>
          </w:tcPr>
          <w:p w14:paraId="676E3620"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Pas kostelj (</w:t>
            </w:r>
            <w:r w:rsidRPr="00DE36DA">
              <w:rPr>
                <w:rFonts w:ascii="Calibri" w:eastAsia="Calibri" w:hAnsi="Calibri" w:cs="Calibri"/>
                <w:i/>
                <w:sz w:val="20"/>
                <w:szCs w:val="20"/>
                <w:lang w:val="sr-Latn-ME"/>
              </w:rPr>
              <w:t>Squalus acanthias</w:t>
            </w:r>
            <w:r w:rsidRPr="00DE36DA">
              <w:rPr>
                <w:rFonts w:ascii="Calibri" w:eastAsia="Calibri" w:hAnsi="Calibri" w:cs="Calibri"/>
                <w:sz w:val="20"/>
                <w:szCs w:val="20"/>
                <w:lang w:val="sr-Latn-ME"/>
              </w:rPr>
              <w:t>)</w:t>
            </w:r>
          </w:p>
        </w:tc>
        <w:tc>
          <w:tcPr>
            <w:tcW w:w="4508" w:type="dxa"/>
            <w:hideMark/>
          </w:tcPr>
          <w:p w14:paraId="0A1F4C9C"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Mediterranean Action Plan (2009)</w:t>
            </w:r>
          </w:p>
        </w:tc>
      </w:tr>
      <w:tr w:rsidR="00DE36DA" w:rsidRPr="00DE36DA" w14:paraId="7308C6BC" w14:textId="77777777" w:rsidTr="00DB41DB">
        <w:tc>
          <w:tcPr>
            <w:tcW w:w="4508" w:type="dxa"/>
            <w:hideMark/>
          </w:tcPr>
          <w:p w14:paraId="1386D6F9"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Gorostasna psina (</w:t>
            </w:r>
            <w:r w:rsidRPr="00DE36DA">
              <w:rPr>
                <w:rFonts w:ascii="Calibri" w:eastAsia="Calibri" w:hAnsi="Calibri" w:cs="Calibri"/>
                <w:i/>
                <w:sz w:val="20"/>
                <w:szCs w:val="20"/>
                <w:lang w:val="sr-Latn-ME"/>
              </w:rPr>
              <w:t>Cetorhinus maximus</w:t>
            </w:r>
            <w:r w:rsidRPr="00DE36DA">
              <w:rPr>
                <w:rFonts w:ascii="Calibri" w:eastAsia="Calibri" w:hAnsi="Calibri" w:cs="Calibri"/>
                <w:sz w:val="20"/>
                <w:szCs w:val="20"/>
                <w:lang w:val="sr-Latn-ME"/>
              </w:rPr>
              <w:t>)</w:t>
            </w:r>
          </w:p>
        </w:tc>
        <w:tc>
          <w:tcPr>
            <w:tcW w:w="4508" w:type="dxa"/>
            <w:hideMark/>
          </w:tcPr>
          <w:p w14:paraId="36F1BDBD"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Neobjavljeni podaci</w:t>
            </w:r>
          </w:p>
        </w:tc>
      </w:tr>
      <w:tr w:rsidR="00DE36DA" w:rsidRPr="00DE36DA" w14:paraId="6AEE8F06" w14:textId="77777777" w:rsidTr="00DB41DB">
        <w:tc>
          <w:tcPr>
            <w:tcW w:w="4508" w:type="dxa"/>
            <w:hideMark/>
          </w:tcPr>
          <w:p w14:paraId="32BD1AA6"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Golub uhan (</w:t>
            </w:r>
            <w:r w:rsidRPr="00DE36DA">
              <w:rPr>
                <w:rFonts w:ascii="Calibri" w:eastAsia="Calibri" w:hAnsi="Calibri" w:cs="Calibri"/>
                <w:i/>
                <w:sz w:val="20"/>
                <w:szCs w:val="20"/>
                <w:lang w:val="sr-Latn-ME"/>
              </w:rPr>
              <w:t>Mobula mobular</w:t>
            </w:r>
            <w:r w:rsidRPr="00DE36DA">
              <w:rPr>
                <w:rFonts w:ascii="Calibri" w:eastAsia="Calibri" w:hAnsi="Calibri" w:cs="Calibri"/>
                <w:sz w:val="20"/>
                <w:szCs w:val="20"/>
                <w:lang w:val="sr-Latn-ME"/>
              </w:rPr>
              <w:t>)</w:t>
            </w:r>
          </w:p>
        </w:tc>
        <w:tc>
          <w:tcPr>
            <w:tcW w:w="4508" w:type="dxa"/>
            <w:hideMark/>
          </w:tcPr>
          <w:p w14:paraId="1BB431FE" w14:textId="77777777" w:rsidR="00DE36DA" w:rsidRPr="00DE36DA" w:rsidRDefault="00DE36DA" w:rsidP="00DE36DA">
            <w:pPr>
              <w:spacing w:line="360" w:lineRule="auto"/>
              <w:rPr>
                <w:rFonts w:ascii="Calibri" w:eastAsia="Calibri" w:hAnsi="Calibri" w:cs="Calibri"/>
                <w:sz w:val="20"/>
                <w:szCs w:val="20"/>
                <w:lang w:val="sr-Latn-ME"/>
              </w:rPr>
            </w:pPr>
            <w:r w:rsidRPr="00DE36DA">
              <w:rPr>
                <w:rFonts w:ascii="Calibri" w:eastAsia="Calibri" w:hAnsi="Calibri" w:cs="Calibri"/>
                <w:sz w:val="20"/>
                <w:szCs w:val="20"/>
                <w:lang w:val="sr-Latn-ME"/>
              </w:rPr>
              <w:t>Holcer et al. (2013)</w:t>
            </w:r>
          </w:p>
        </w:tc>
      </w:tr>
    </w:tbl>
    <w:p w14:paraId="65818680" w14:textId="000542E1" w:rsidR="000844F1" w:rsidRPr="00005C35" w:rsidRDefault="00DE36DA" w:rsidP="00005C35">
      <w:pPr>
        <w:pStyle w:val="Caption"/>
        <w:tabs>
          <w:tab w:val="left" w:pos="3132"/>
        </w:tabs>
        <w:rPr>
          <w:sz w:val="22"/>
          <w:szCs w:val="22"/>
        </w:rPr>
      </w:pPr>
      <w:bookmarkStart w:id="53" w:name="_Toc57140345"/>
      <w:bookmarkStart w:id="54" w:name="_Toc69718428"/>
      <w:r>
        <w:rPr>
          <w:sz w:val="22"/>
          <w:szCs w:val="22"/>
        </w:rPr>
        <w:tab/>
      </w:r>
    </w:p>
    <w:p w14:paraId="2FF70F40" w14:textId="118CDEC4" w:rsidR="00DE36DA" w:rsidRPr="00DE36DA" w:rsidRDefault="00DE36DA" w:rsidP="00DE36DA">
      <w:pPr>
        <w:spacing w:after="120" w:line="276" w:lineRule="auto"/>
        <w:jc w:val="both"/>
        <w:rPr>
          <w:rFonts w:ascii="Calibri" w:eastAsia="Times New Roman" w:hAnsi="Calibri" w:cs="Calibri"/>
          <w:b/>
          <w:szCs w:val="24"/>
          <w:u w:val="single"/>
          <w:lang w:val="sr-Latn-ME" w:eastAsia="fr-FR"/>
        </w:rPr>
      </w:pPr>
      <w:r w:rsidRPr="00DE36DA">
        <w:rPr>
          <w:rFonts w:ascii="Calibri" w:eastAsia="Times New Roman" w:hAnsi="Calibri" w:cs="Calibri"/>
          <w:b/>
          <w:szCs w:val="24"/>
          <w:u w:val="single"/>
          <w:lang w:val="sr-Latn-ME" w:eastAsia="fr-FR"/>
        </w:rPr>
        <w:t xml:space="preserve">Osiguranje </w:t>
      </w:r>
      <w:r w:rsidR="00F27749">
        <w:rPr>
          <w:rFonts w:ascii="Calibri" w:eastAsia="Times New Roman" w:hAnsi="Calibri" w:cs="Calibri"/>
          <w:b/>
          <w:szCs w:val="24"/>
          <w:u w:val="single"/>
          <w:lang w:val="sr-Latn-ME" w:eastAsia="fr-FR"/>
        </w:rPr>
        <w:t xml:space="preserve"> </w:t>
      </w:r>
      <w:r w:rsidRPr="00DE36DA">
        <w:rPr>
          <w:rFonts w:ascii="Calibri" w:eastAsia="Times New Roman" w:hAnsi="Calibri" w:cs="Calibri"/>
          <w:b/>
          <w:szCs w:val="24"/>
          <w:u w:val="single"/>
          <w:lang w:val="sr-Latn-ME" w:eastAsia="fr-FR"/>
        </w:rPr>
        <w:t>i kontrola kvaliteta</w:t>
      </w:r>
    </w:p>
    <w:p w14:paraId="6C1F792A" w14:textId="67A77FC7" w:rsidR="00F675CA" w:rsidRDefault="00DE36DA" w:rsidP="00DE718C">
      <w:pPr>
        <w:spacing w:after="120" w:line="276" w:lineRule="auto"/>
        <w:jc w:val="both"/>
        <w:rPr>
          <w:rFonts w:ascii="Calibri" w:eastAsia="Times New Roman" w:hAnsi="Calibri" w:cs="Calibri"/>
          <w:lang w:val="sr-Latn-ME" w:eastAsia="fr-FR"/>
        </w:rPr>
      </w:pPr>
      <w:r w:rsidRPr="00DE36DA">
        <w:rPr>
          <w:rFonts w:ascii="Calibri" w:eastAsia="Times New Roman" w:hAnsi="Calibri" w:cs="Calibri"/>
          <w:lang w:val="sr-Latn-ME" w:eastAsia="fr-FR"/>
        </w:rPr>
        <w:t>Crnogorska komercijalna flota, kao i društvo uopšte, su veoma mali, pa je količina podataka o ugroženim elasmobranhijama koja se može sakupiti na godišnjem nivou takođe veoma mala. U skladu sa ovom činjenicom, kontrola kvaliteta podataka se moze lako uraditi, kako bi se izbjeglo dupliranje podataka. Opisani izvori podataka sakupljaju gotovo identične varijable i lako je uraditi uporednu provjeru podataka. Lista vrsta koje se smatraju ugroženim je definisana ranije pomenutim DCRF priručnikom od strane GFCM-a, s tim da se određeni broj vrsta preklapa sa crnogorskim nacionalnim zakonodavstvom o zaštiti zivotne sredine i ribarstva. Ribari su obavezni zakonom da prijave svaki slučajni ulov ranjivih vrsta odgovornoj instituciji (Institut za Biologiju Mora Kotor), a čije osoblje napravi fotografije, prikupi podatke o ulovu od odgovornog člana posade i čuva ih u evidenciji. Za svaku godinu, podaci o pojedinačnim ulovima se šalju GFCM-u.</w:t>
      </w:r>
      <w:bookmarkEnd w:id="53"/>
      <w:bookmarkEnd w:id="54"/>
    </w:p>
    <w:p w14:paraId="1FDDF054" w14:textId="205983BC" w:rsidR="005A14AC" w:rsidRDefault="005A14AC" w:rsidP="00DE718C">
      <w:pPr>
        <w:spacing w:after="120" w:line="276" w:lineRule="auto"/>
        <w:jc w:val="both"/>
        <w:rPr>
          <w:rFonts w:ascii="Calibri" w:eastAsia="Times New Roman" w:hAnsi="Calibri" w:cs="Calibri"/>
          <w:lang w:val="sr-Latn-ME" w:eastAsia="fr-FR"/>
        </w:rPr>
      </w:pPr>
    </w:p>
    <w:p w14:paraId="251F8623" w14:textId="4569A117" w:rsidR="005A14AC" w:rsidRDefault="005A14AC" w:rsidP="00DE718C">
      <w:pPr>
        <w:spacing w:after="120" w:line="276" w:lineRule="auto"/>
        <w:jc w:val="both"/>
        <w:rPr>
          <w:rFonts w:ascii="Calibri" w:eastAsia="Times New Roman" w:hAnsi="Calibri" w:cs="Calibri"/>
          <w:lang w:val="sr-Latn-ME" w:eastAsia="fr-FR"/>
        </w:rPr>
      </w:pPr>
    </w:p>
    <w:p w14:paraId="0055C7ED" w14:textId="77777777" w:rsidR="005A14AC" w:rsidRPr="00DE718C" w:rsidRDefault="005A14AC" w:rsidP="00DE718C">
      <w:pPr>
        <w:spacing w:after="120" w:line="276" w:lineRule="auto"/>
        <w:jc w:val="both"/>
        <w:rPr>
          <w:rFonts w:ascii="Calibri" w:eastAsia="Times New Roman" w:hAnsi="Calibri" w:cs="Calibri"/>
          <w:lang w:val="sr-Latn-ME" w:eastAsia="fr-FR"/>
        </w:rPr>
      </w:pPr>
    </w:p>
    <w:p w14:paraId="419D26B5" w14:textId="77777777" w:rsidR="00DB41DB" w:rsidRDefault="00DB41DB" w:rsidP="00DB41DB">
      <w:pPr>
        <w:spacing w:after="120" w:line="276" w:lineRule="auto"/>
        <w:jc w:val="both"/>
        <w:rPr>
          <w:rFonts w:ascii="Calibri" w:eastAsia="Times New Roman" w:hAnsi="Calibri" w:cs="Calibri"/>
          <w:lang w:val="sr-Latn-ME" w:eastAsia="fr-FR"/>
        </w:rPr>
      </w:pPr>
    </w:p>
    <w:p w14:paraId="0CE9F336" w14:textId="57B413E4" w:rsidR="00DB41DB" w:rsidRPr="00DB41DB" w:rsidRDefault="00DB41DB" w:rsidP="00622CBD">
      <w:pPr>
        <w:pStyle w:val="Heading2"/>
        <w:spacing w:after="240"/>
      </w:pPr>
      <w:bookmarkStart w:id="55" w:name="_Toc105659961"/>
      <w:r w:rsidRPr="00DB41DB">
        <w:t>2.2     PELAGIČN</w:t>
      </w:r>
      <w:r w:rsidR="00D206CD">
        <w:t xml:space="preserve">A </w:t>
      </w:r>
      <w:r w:rsidR="0072595A">
        <w:t>STANIŠTA</w:t>
      </w:r>
      <w:r>
        <w:t xml:space="preserve"> </w:t>
      </w:r>
      <w:r w:rsidRPr="00DB41DB">
        <w:t>-</w:t>
      </w:r>
      <w:r>
        <w:t xml:space="preserve"> </w:t>
      </w:r>
      <w:r w:rsidRPr="00DB41DB">
        <w:t>DESKRIPTORI  1 i 4</w:t>
      </w:r>
      <w:bookmarkEnd w:id="55"/>
    </w:p>
    <w:p w14:paraId="062409B4" w14:textId="77777777" w:rsidR="00DB41DB" w:rsidRPr="00DB41DB" w:rsidRDefault="00DB41DB" w:rsidP="00DB41DB">
      <w:pPr>
        <w:shd w:val="clear" w:color="auto" w:fill="FFFFFF"/>
        <w:spacing w:line="276" w:lineRule="auto"/>
        <w:jc w:val="both"/>
        <w:rPr>
          <w:rFonts w:ascii="Calibri" w:eastAsia="Calibri" w:hAnsi="Calibri" w:cs="Calibri"/>
          <w:b/>
          <w:color w:val="000000"/>
          <w:lang w:eastAsia="hr-HR"/>
        </w:rPr>
      </w:pPr>
      <w:r w:rsidRPr="00DB41DB">
        <w:rPr>
          <w:rFonts w:ascii="Calibri" w:eastAsia="Calibri" w:hAnsi="Calibri" w:cs="Calibri"/>
          <w:b/>
          <w:color w:val="000000"/>
          <w:lang w:val="en-GB" w:eastAsia="hr-HR"/>
        </w:rPr>
        <w:t>Uvod</w:t>
      </w:r>
      <w:r w:rsidRPr="00DB41DB">
        <w:rPr>
          <w:rFonts w:ascii="Calibri" w:eastAsia="Calibri" w:hAnsi="Calibri" w:cs="Calibri"/>
          <w:b/>
          <w:color w:val="000000"/>
          <w:lang w:eastAsia="hr-HR"/>
        </w:rPr>
        <w:t xml:space="preserve"> </w:t>
      </w:r>
    </w:p>
    <w:p w14:paraId="2F9502E0" w14:textId="164C7B29" w:rsidR="00DB41DB" w:rsidRPr="00DB41DB" w:rsidRDefault="00AD6B8D" w:rsidP="00DB41DB">
      <w:pPr>
        <w:shd w:val="clear" w:color="auto" w:fill="FFFFFF"/>
        <w:spacing w:after="120" w:line="276" w:lineRule="auto"/>
        <w:jc w:val="both"/>
        <w:rPr>
          <w:rFonts w:ascii="Calibri" w:eastAsia="Times New Roman" w:hAnsi="Calibri" w:cs="Calibri"/>
          <w:lang w:eastAsia="hr-HR"/>
        </w:rPr>
      </w:pPr>
      <w:r w:rsidRPr="002D1567">
        <w:rPr>
          <w:rFonts w:ascii="Calibri" w:hAnsi="Calibri" w:cs="Calibri"/>
          <w:sz w:val="20"/>
          <w:szCs w:val="20"/>
        </w:rPr>
        <w:lastRenderedPageBreak/>
        <w:t>Radni dokument Komisije</w:t>
      </w:r>
      <w:r w:rsidRPr="00DB41DB">
        <w:rPr>
          <w:rFonts w:ascii="Calibri" w:eastAsia="Times New Roman" w:hAnsi="Calibri" w:cs="Calibri"/>
          <w:lang w:val="en-GB" w:eastAsia="hr-HR"/>
        </w:rPr>
        <w:t xml:space="preserve"> </w:t>
      </w:r>
      <w:r w:rsidR="00DB41DB" w:rsidRPr="00DB41DB">
        <w:rPr>
          <w:rFonts w:ascii="Calibri" w:eastAsia="Times New Roman" w:hAnsi="Calibri" w:cs="Calibri"/>
          <w:lang w:val="en-GB" w:eastAsia="hr-HR"/>
        </w:rPr>
        <w:t>Okvirn</w:t>
      </w:r>
      <w:r>
        <w:rPr>
          <w:rFonts w:ascii="Calibri" w:eastAsia="Times New Roman" w:hAnsi="Calibri" w:cs="Calibri"/>
          <w:lang w:val="en-GB" w:eastAsia="hr-HR"/>
        </w:rPr>
        <w:t>e</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direktive</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o</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morskoj</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strategiji</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MSFD</w:t>
      </w:r>
      <w:r w:rsidR="00DB41DB" w:rsidRPr="00DB41DB">
        <w:rPr>
          <w:rFonts w:ascii="Calibri" w:eastAsia="Times New Roman" w:hAnsi="Calibri" w:cs="Calibri"/>
          <w:lang w:eastAsia="hr-HR"/>
        </w:rPr>
        <w:t>)</w:t>
      </w:r>
      <w:r w:rsidR="000A778D">
        <w:rPr>
          <w:rStyle w:val="FootnoteReference"/>
          <w:rFonts w:ascii="Calibri" w:eastAsia="Times New Roman" w:hAnsi="Calibri"/>
          <w:lang w:eastAsia="hr-HR"/>
        </w:rPr>
        <w:footnoteReference w:id="25"/>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uklju</w:t>
      </w:r>
      <w:r w:rsidR="00DB41DB" w:rsidRPr="00DB41DB">
        <w:rPr>
          <w:rFonts w:ascii="Calibri" w:eastAsia="Times New Roman" w:hAnsi="Calibri" w:cs="Calibri"/>
          <w:lang w:eastAsia="hr-HR"/>
        </w:rPr>
        <w:t>č</w:t>
      </w:r>
      <w:r w:rsidR="00DB41DB" w:rsidRPr="00DB41DB">
        <w:rPr>
          <w:rFonts w:ascii="Calibri" w:eastAsia="Times New Roman" w:hAnsi="Calibri" w:cs="Calibri"/>
          <w:lang w:val="en-GB" w:eastAsia="hr-HR"/>
        </w:rPr>
        <w:t>uje</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kategoriju</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stani</w:t>
      </w:r>
      <w:r w:rsidR="00DB41DB" w:rsidRPr="00DB41DB">
        <w:rPr>
          <w:rFonts w:ascii="Calibri" w:eastAsia="Times New Roman" w:hAnsi="Calibri" w:cs="Calibri"/>
          <w:lang w:eastAsia="hr-HR"/>
        </w:rPr>
        <w:t>š</w:t>
      </w:r>
      <w:r w:rsidR="00DB41DB" w:rsidRPr="00DB41DB">
        <w:rPr>
          <w:rFonts w:ascii="Calibri" w:eastAsia="Times New Roman" w:hAnsi="Calibri" w:cs="Calibri"/>
          <w:lang w:val="en-GB" w:eastAsia="hr-HR"/>
        </w:rPr>
        <w:t>ta</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voden</w:t>
      </w:r>
      <w:r w:rsidR="00D94DAD">
        <w:rPr>
          <w:rFonts w:ascii="Calibri" w:eastAsia="Times New Roman" w:hAnsi="Calibri" w:cs="Calibri"/>
          <w:lang w:val="en-GB" w:eastAsia="hr-HR"/>
        </w:rPr>
        <w:t>og</w:t>
      </w:r>
      <w:r w:rsidR="00DB41DB" w:rsidRPr="00DB41DB">
        <w:rPr>
          <w:rFonts w:ascii="Calibri" w:eastAsia="Times New Roman" w:hAnsi="Calibri" w:cs="Calibri"/>
          <w:lang w:eastAsia="hr-HR"/>
        </w:rPr>
        <w:t xml:space="preserve"> </w:t>
      </w:r>
      <w:r w:rsidR="00D94DAD">
        <w:rPr>
          <w:rFonts w:ascii="Calibri" w:eastAsia="Times New Roman" w:hAnsi="Calibri" w:cs="Calibri"/>
          <w:lang w:eastAsia="hr-HR"/>
        </w:rPr>
        <w:t>stuba</w:t>
      </w:r>
      <w:r w:rsidR="00DB41DB" w:rsidRPr="00DB41DB">
        <w:rPr>
          <w:rFonts w:ascii="Calibri" w:eastAsia="Times New Roman" w:hAnsi="Calibri" w:cs="Calibri"/>
          <w:lang w:eastAsia="hr-HR"/>
        </w:rPr>
        <w:t>“</w:t>
      </w:r>
      <w:r w:rsidR="004E6C57">
        <w:rPr>
          <w:rFonts w:ascii="Calibri" w:eastAsia="Times New Roman" w:hAnsi="Calibri" w:cs="Calibri"/>
          <w:lang w:eastAsia="hr-HR"/>
        </w:rPr>
        <w:t xml:space="preserve"> </w:t>
      </w:r>
      <w:r w:rsidR="00DB41DB" w:rsidRPr="00DB41DB">
        <w:rPr>
          <w:rFonts w:ascii="Calibri" w:eastAsia="Times New Roman" w:hAnsi="Calibri" w:cs="Calibri"/>
          <w:lang w:val="en-GB" w:eastAsia="hr-HR"/>
        </w:rPr>
        <w:t>s</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podjelama</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koje</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predstavljaju</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pojednostavljenu</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verziju</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EUNIS</w:t>
      </w:r>
      <w:r w:rsidR="00DB41DB" w:rsidRPr="00DB41DB">
        <w:rPr>
          <w:rFonts w:ascii="Calibri" w:eastAsia="Times New Roman" w:hAnsi="Calibri" w:cs="Calibri"/>
          <w:lang w:eastAsia="hr-HR"/>
        </w:rPr>
        <w:t>-</w:t>
      </w:r>
      <w:r w:rsidR="00DB41DB" w:rsidRPr="00DB41DB">
        <w:rPr>
          <w:rFonts w:ascii="Calibri" w:eastAsia="Times New Roman" w:hAnsi="Calibri" w:cs="Calibri"/>
          <w:lang w:val="en-GB" w:eastAsia="hr-HR"/>
        </w:rPr>
        <w:t>ove</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klasifikacije</w:t>
      </w:r>
      <w:r w:rsidR="00DB41DB" w:rsidRPr="00DB41DB">
        <w:rPr>
          <w:rFonts w:ascii="Calibri" w:eastAsia="Times New Roman" w:hAnsi="Calibri" w:cs="Calibri"/>
          <w:lang w:eastAsia="hr-HR"/>
        </w:rPr>
        <w:t xml:space="preserve"> </w:t>
      </w:r>
      <w:r w:rsidR="00DB41DB" w:rsidRPr="00DB41DB">
        <w:rPr>
          <w:rFonts w:ascii="Calibri" w:eastAsia="Times New Roman" w:hAnsi="Calibri" w:cs="Calibri"/>
          <w:lang w:val="en-GB" w:eastAsia="hr-HR"/>
        </w:rPr>
        <w:t>pelagi</w:t>
      </w:r>
      <w:r w:rsidR="00DB41DB" w:rsidRPr="00DB41DB">
        <w:rPr>
          <w:rFonts w:ascii="Calibri" w:eastAsia="Times New Roman" w:hAnsi="Calibri" w:cs="Calibri"/>
          <w:lang w:eastAsia="hr-HR"/>
        </w:rPr>
        <w:t>č</w:t>
      </w:r>
      <w:r w:rsidR="00DB41DB" w:rsidRPr="00DB41DB">
        <w:rPr>
          <w:rFonts w:ascii="Calibri" w:eastAsia="Times New Roman" w:hAnsi="Calibri" w:cs="Calibri"/>
          <w:lang w:val="en-GB" w:eastAsia="hr-HR"/>
        </w:rPr>
        <w:t>n</w:t>
      </w:r>
      <w:r w:rsidR="00D94DAD">
        <w:rPr>
          <w:rFonts w:ascii="Calibri" w:eastAsia="Times New Roman" w:hAnsi="Calibri" w:cs="Calibri"/>
          <w:lang w:val="en-GB" w:eastAsia="hr-HR"/>
        </w:rPr>
        <w:t xml:space="preserve">og </w:t>
      </w:r>
      <w:r w:rsidR="00DB41DB" w:rsidRPr="00DB41DB">
        <w:rPr>
          <w:rFonts w:ascii="Calibri" w:eastAsia="Times New Roman" w:hAnsi="Calibri" w:cs="Calibri"/>
          <w:lang w:val="en-GB" w:eastAsia="hr-HR"/>
        </w:rPr>
        <w:t>voden</w:t>
      </w:r>
      <w:r w:rsidR="00D94DAD">
        <w:rPr>
          <w:rFonts w:ascii="Calibri" w:eastAsia="Times New Roman" w:hAnsi="Calibri" w:cs="Calibri"/>
          <w:lang w:val="en-GB" w:eastAsia="hr-HR"/>
        </w:rPr>
        <w:t>og</w:t>
      </w:r>
      <w:r w:rsidR="00DB41DB" w:rsidRPr="00DB41DB">
        <w:rPr>
          <w:rFonts w:ascii="Calibri" w:eastAsia="Times New Roman" w:hAnsi="Calibri" w:cs="Calibri"/>
          <w:lang w:eastAsia="hr-HR"/>
        </w:rPr>
        <w:t xml:space="preserve"> </w:t>
      </w:r>
      <w:r w:rsidR="00D94DAD">
        <w:rPr>
          <w:rFonts w:ascii="Calibri" w:eastAsia="Times New Roman" w:hAnsi="Calibri" w:cs="Calibri"/>
          <w:lang w:eastAsia="hr-HR"/>
        </w:rPr>
        <w:t xml:space="preserve">stuba </w:t>
      </w:r>
      <w:r w:rsidR="00DB41DB" w:rsidRPr="00DB41DB">
        <w:rPr>
          <w:rFonts w:ascii="Calibri" w:eastAsia="Times New Roman" w:hAnsi="Calibri" w:cs="Calibri"/>
          <w:lang w:eastAsia="hr-HR"/>
        </w:rPr>
        <w:t>(</w:t>
      </w:r>
      <w:r w:rsidR="00DB41DB" w:rsidRPr="00DB41DB">
        <w:rPr>
          <w:rFonts w:ascii="Calibri" w:eastAsia="Times New Roman" w:hAnsi="Calibri" w:cs="Calibri"/>
          <w:lang w:val="en-GB" w:eastAsia="hr-HR"/>
        </w:rPr>
        <w:t>A</w:t>
      </w:r>
      <w:r w:rsidR="00DB41DB" w:rsidRPr="00DB41DB">
        <w:rPr>
          <w:rFonts w:ascii="Calibri" w:eastAsia="Times New Roman" w:hAnsi="Calibri" w:cs="Calibri"/>
          <w:lang w:eastAsia="hr-HR"/>
        </w:rPr>
        <w:t>7).</w:t>
      </w:r>
    </w:p>
    <w:p w14:paraId="029C25F8" w14:textId="45547CEE" w:rsidR="00DB41DB" w:rsidRPr="00DB41DB" w:rsidRDefault="00DB41DB" w:rsidP="00DB41DB">
      <w:pPr>
        <w:shd w:val="clear" w:color="auto" w:fill="FFFFFF"/>
        <w:spacing w:after="120" w:line="276" w:lineRule="auto"/>
        <w:jc w:val="both"/>
        <w:rPr>
          <w:rFonts w:ascii="Calibri" w:eastAsia="Times New Roman" w:hAnsi="Calibri" w:cs="Calibri"/>
          <w:lang w:eastAsia="hr-HR"/>
        </w:rPr>
      </w:pPr>
      <w:r w:rsidRPr="00DB41DB">
        <w:rPr>
          <w:rFonts w:ascii="Calibri" w:eastAsia="Times New Roman" w:hAnsi="Calibri" w:cs="Calibri"/>
          <w:lang w:val="en-GB" w:eastAsia="hr-HR"/>
        </w:rPr>
        <w:t>Pelagi</w:t>
      </w:r>
      <w:r w:rsidRPr="00DB41DB">
        <w:rPr>
          <w:rFonts w:ascii="Calibri" w:eastAsia="Times New Roman" w:hAnsi="Calibri" w:cs="Calibri"/>
          <w:lang w:eastAsia="hr-HR"/>
        </w:rPr>
        <w:t>č</w:t>
      </w:r>
      <w:r w:rsidRPr="00DB41DB">
        <w:rPr>
          <w:rFonts w:ascii="Calibri" w:eastAsia="Times New Roman" w:hAnsi="Calibri" w:cs="Calibri"/>
          <w:lang w:val="en-GB" w:eastAsia="hr-HR"/>
        </w:rPr>
        <w:t>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stani</w:t>
      </w:r>
      <w:r w:rsidRPr="00DB41DB">
        <w:rPr>
          <w:rFonts w:ascii="Calibri" w:eastAsia="Times New Roman" w:hAnsi="Calibri" w:cs="Calibri"/>
          <w:lang w:eastAsia="hr-HR"/>
        </w:rPr>
        <w:t>š</w:t>
      </w:r>
      <w:r w:rsidRPr="00DB41DB">
        <w:rPr>
          <w:rFonts w:ascii="Calibri" w:eastAsia="Times New Roman" w:hAnsi="Calibri" w:cs="Calibri"/>
          <w:lang w:val="en-GB" w:eastAsia="hr-HR"/>
        </w:rPr>
        <w:t>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voden</w:t>
      </w:r>
      <w:r w:rsidR="00D94DAD">
        <w:rPr>
          <w:rFonts w:ascii="Calibri" w:eastAsia="Times New Roman" w:hAnsi="Calibri" w:cs="Calibri"/>
          <w:lang w:val="en-GB" w:eastAsia="hr-HR"/>
        </w:rPr>
        <w:t>i stub</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va</w:t>
      </w:r>
      <w:r w:rsidRPr="00DB41DB">
        <w:rPr>
          <w:rFonts w:ascii="Calibri" w:eastAsia="Times New Roman" w:hAnsi="Calibri" w:cs="Calibri"/>
          <w:lang w:eastAsia="hr-HR"/>
        </w:rPr>
        <w:t>ž</w:t>
      </w:r>
      <w:r w:rsidRPr="00DB41DB">
        <w:rPr>
          <w:rFonts w:ascii="Calibri" w:eastAsia="Times New Roman" w:hAnsi="Calibri" w:cs="Calibri"/>
          <w:lang w:val="en-GB" w:eastAsia="hr-HR"/>
        </w:rPr>
        <w:t>an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dio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morskog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ekosistema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najve</w:t>
      </w:r>
      <w:r w:rsidRPr="00DB41DB">
        <w:rPr>
          <w:rFonts w:ascii="Calibri" w:eastAsia="Times New Roman" w:hAnsi="Calibri" w:cs="Calibri"/>
          <w:lang w:eastAsia="hr-HR"/>
        </w:rPr>
        <w:t>ć</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ekosistem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Zemlji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koji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pokriva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vi</w:t>
      </w:r>
      <w:r w:rsidRPr="00DB41DB">
        <w:rPr>
          <w:rFonts w:ascii="Calibri" w:eastAsia="Times New Roman" w:hAnsi="Calibri" w:cs="Calibri"/>
          <w:lang w:eastAsia="hr-HR"/>
        </w:rPr>
        <w:t>š</w:t>
      </w:r>
      <w:r w:rsidRPr="00DB41DB">
        <w:rPr>
          <w:rFonts w:ascii="Calibri" w:eastAsia="Times New Roman" w:hAnsi="Calibri" w:cs="Calibri"/>
          <w:lang w:val="en-GB" w:eastAsia="hr-HR"/>
        </w:rPr>
        <w: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70% </w:t>
      </w:r>
      <w:r w:rsidRPr="00DB41DB">
        <w:rPr>
          <w:rFonts w:ascii="Calibri" w:eastAsia="Times New Roman" w:hAnsi="Calibri" w:cs="Calibri"/>
          <w:lang w:val="en-GB" w:eastAsia="hr-HR"/>
        </w:rPr>
        <w:t>povr</w:t>
      </w:r>
      <w:r w:rsidRPr="00DB41DB">
        <w:rPr>
          <w:rFonts w:ascii="Calibri" w:eastAsia="Times New Roman" w:hAnsi="Calibri" w:cs="Calibri"/>
          <w:lang w:eastAsia="hr-HR"/>
        </w:rPr>
        <w:t>š</w:t>
      </w:r>
      <w:r w:rsidRPr="00DB41DB">
        <w:rPr>
          <w:rFonts w:ascii="Calibri" w:eastAsia="Times New Roman" w:hAnsi="Calibri" w:cs="Calibri"/>
          <w:lang w:val="en-GB" w:eastAsia="hr-HR"/>
        </w:rPr>
        <w:t>ine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Zemlje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Pelagi</w:t>
      </w:r>
      <w:r w:rsidRPr="00DB41DB">
        <w:rPr>
          <w:rFonts w:ascii="Calibri" w:eastAsia="Times New Roman" w:hAnsi="Calibri" w:cs="Calibri"/>
          <w:lang w:eastAsia="hr-HR"/>
        </w:rPr>
        <w:t>č</w:t>
      </w:r>
      <w:r w:rsidRPr="00DB41DB">
        <w:rPr>
          <w:rFonts w:ascii="Calibri" w:eastAsia="Times New Roman" w:hAnsi="Calibri" w:cs="Calibri"/>
          <w:lang w:val="en-GB" w:eastAsia="hr-HR"/>
        </w:rPr>
        <w:t>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stani</w:t>
      </w:r>
      <w:r w:rsidRPr="00DB41DB">
        <w:rPr>
          <w:rFonts w:ascii="Calibri" w:eastAsia="Times New Roman" w:hAnsi="Calibri" w:cs="Calibri"/>
          <w:lang w:eastAsia="hr-HR"/>
        </w:rPr>
        <w:t>š</w:t>
      </w:r>
      <w:r w:rsidRPr="00DB41DB">
        <w:rPr>
          <w:rFonts w:ascii="Calibri" w:eastAsia="Times New Roman" w:hAnsi="Calibri" w:cs="Calibri"/>
          <w:lang w:val="en-GB" w:eastAsia="hr-HR"/>
        </w:rPr>
        <w:t>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usredsre</w:t>
      </w:r>
      <w:r w:rsidRPr="00DB41DB">
        <w:rPr>
          <w:rFonts w:ascii="Calibri" w:eastAsia="Times New Roman" w:hAnsi="Calibri" w:cs="Calibri"/>
          <w:lang w:eastAsia="hr-HR"/>
        </w:rPr>
        <w:t>đ</w:t>
      </w:r>
      <w:r w:rsidRPr="00DB41DB">
        <w:rPr>
          <w:rFonts w:ascii="Calibri" w:eastAsia="Times New Roman" w:hAnsi="Calibri" w:cs="Calibri"/>
          <w:lang w:val="en-GB" w:eastAsia="hr-HR"/>
        </w:rPr>
        <w:t>eno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zajednicu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malih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mikroskopskih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organizama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zvanu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koja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uveliko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zavisi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kretanja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vodenih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masa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slo</w:t>
      </w:r>
      <w:r w:rsidRPr="00DB41DB">
        <w:rPr>
          <w:rFonts w:ascii="Calibri" w:eastAsia="Times New Roman" w:hAnsi="Calibri" w:cs="Calibri"/>
          <w:lang w:eastAsia="hr-HR"/>
        </w:rPr>
        <w:t>ž</w:t>
      </w:r>
      <w:r w:rsidRPr="00DB41DB">
        <w:rPr>
          <w:rFonts w:ascii="Calibri" w:eastAsia="Times New Roman" w:hAnsi="Calibri" w:cs="Calibri"/>
          <w:lang w:val="en-GB" w:eastAsia="hr-HR"/>
        </w:rPr>
        <w:t>enoj</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interakciji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izme</w:t>
      </w:r>
      <w:r w:rsidRPr="00DB41DB">
        <w:rPr>
          <w:rFonts w:ascii="Calibri" w:eastAsia="Times New Roman" w:hAnsi="Calibri" w:cs="Calibri"/>
          <w:lang w:eastAsia="hr-HR"/>
        </w:rPr>
        <w:t>đ</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biolo</w:t>
      </w:r>
      <w:r w:rsidRPr="00DB41DB">
        <w:rPr>
          <w:rFonts w:ascii="Calibri" w:eastAsia="Times New Roman" w:hAnsi="Calibri" w:cs="Calibri"/>
          <w:lang w:eastAsia="hr-HR"/>
        </w:rPr>
        <w:t>š</w:t>
      </w:r>
      <w:r w:rsidRPr="00DB41DB">
        <w:rPr>
          <w:rFonts w:ascii="Calibri" w:eastAsia="Times New Roman" w:hAnsi="Calibri" w:cs="Calibri"/>
          <w:lang w:val="en-GB" w:eastAsia="hr-HR"/>
        </w:rPr>
        <w:t>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fizi</w:t>
      </w:r>
      <w:r w:rsidRPr="00DB41DB">
        <w:rPr>
          <w:rFonts w:ascii="Calibri" w:eastAsia="Times New Roman" w:hAnsi="Calibri" w:cs="Calibri"/>
          <w:lang w:eastAsia="hr-HR"/>
        </w:rPr>
        <w:t>č</w:t>
      </w:r>
      <w:r w:rsidRPr="00DB41DB">
        <w:rPr>
          <w:rFonts w:ascii="Calibri" w:eastAsia="Times New Roman" w:hAnsi="Calibri" w:cs="Calibri"/>
          <w:lang w:val="en-GB" w:eastAsia="hr-HR"/>
        </w:rPr>
        <w:t>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procesa</w:t>
      </w:r>
      <w:r w:rsidR="000A778D">
        <w:rPr>
          <w:rStyle w:val="FootnoteReference"/>
          <w:rFonts w:ascii="Calibri" w:eastAsia="Times New Roman" w:hAnsi="Calibri"/>
          <w:lang w:val="en-GB" w:eastAsia="hr-HR"/>
        </w:rPr>
        <w:footnoteReference w:id="26"/>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uklju</w:t>
      </w:r>
      <w:r w:rsidRPr="00DB41DB">
        <w:rPr>
          <w:rFonts w:ascii="Calibri" w:eastAsia="Times New Roman" w:hAnsi="Calibri" w:cs="Calibri"/>
          <w:lang w:eastAsia="hr-HR"/>
        </w:rPr>
        <w:t>č</w:t>
      </w:r>
      <w:r w:rsidRPr="00DB41DB">
        <w:rPr>
          <w:rFonts w:ascii="Calibri" w:eastAsia="Times New Roman" w:hAnsi="Calibri" w:cs="Calibri"/>
          <w:lang w:val="en-GB" w:eastAsia="hr-HR"/>
        </w:rPr>
        <w:t>uje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bakterije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mikroskopske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alge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fitoplankton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jedno</w:t>
      </w:r>
      <w:r w:rsidRPr="00DB41DB">
        <w:rPr>
          <w:rFonts w:ascii="Calibri" w:eastAsia="Times New Roman" w:hAnsi="Calibri" w:cs="Calibri"/>
          <w:lang w:eastAsia="hr-HR"/>
        </w:rPr>
        <w:t>ć</w:t>
      </w:r>
      <w:r w:rsidRPr="00DB41DB">
        <w:rPr>
          <w:rFonts w:ascii="Calibri" w:eastAsia="Times New Roman" w:hAnsi="Calibri" w:cs="Calibri"/>
          <w:lang w:val="en-GB" w:eastAsia="hr-HR"/>
        </w:rPr>
        <w:t>elijske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protozoe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mikroskopske</w:t>
      </w:r>
      <w:r w:rsidRPr="00DB41DB">
        <w:rPr>
          <w:rFonts w:ascii="Calibri" w:eastAsia="Times New Roman" w:hAnsi="Calibri" w:cs="Calibri"/>
          <w:lang w:eastAsia="hr-HR"/>
        </w:rPr>
        <w:t xml:space="preserve"> ž</w:t>
      </w:r>
      <w:r w:rsidRPr="00DB41DB">
        <w:rPr>
          <w:rFonts w:ascii="Calibri" w:eastAsia="Times New Roman" w:hAnsi="Calibri" w:cs="Calibri"/>
          <w:lang w:val="en-GB" w:eastAsia="hr-HR"/>
        </w:rPr>
        <w:t>ivotinje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zooplankton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poput</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kopepoda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jaja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larvi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riba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ihtioplankton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ve</w:t>
      </w:r>
      <w:r w:rsidRPr="00DB41DB">
        <w:rPr>
          <w:rFonts w:ascii="Calibri" w:eastAsia="Times New Roman" w:hAnsi="Calibri" w:cs="Calibri"/>
          <w:lang w:eastAsia="hr-HR"/>
        </w:rPr>
        <w:t>ć</w:t>
      </w:r>
      <w:r w:rsidRPr="00DB41DB">
        <w:rPr>
          <w:rFonts w:ascii="Calibri" w:eastAsia="Times New Roman" w:hAnsi="Calibri" w:cs="Calibri"/>
          <w:lang w:val="en-GB" w:eastAsia="hr-HR"/>
        </w:rPr>
        <w:t>e</w:t>
      </w:r>
      <w:r w:rsidRPr="00DB41DB">
        <w:rPr>
          <w:rFonts w:ascii="Calibri" w:eastAsia="Times New Roman" w:hAnsi="Calibri" w:cs="Calibri"/>
          <w:lang w:eastAsia="hr-HR"/>
        </w:rPr>
        <w:t xml:space="preserve"> ž</w:t>
      </w:r>
      <w:r w:rsidRPr="00DB41DB">
        <w:rPr>
          <w:rFonts w:ascii="Calibri" w:eastAsia="Times New Roman" w:hAnsi="Calibri" w:cs="Calibri"/>
          <w:lang w:val="en-GB" w:eastAsia="hr-HR"/>
        </w:rPr>
        <w:t>ivotinje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poput</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meduza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klju</w:t>
      </w:r>
      <w:r w:rsidRPr="00DB41DB">
        <w:rPr>
          <w:rFonts w:ascii="Calibri" w:eastAsia="Times New Roman" w:hAnsi="Calibri" w:cs="Calibri"/>
          <w:lang w:eastAsia="hr-HR"/>
        </w:rPr>
        <w:t>č</w:t>
      </w:r>
      <w:r w:rsidRPr="00DB41DB">
        <w:rPr>
          <w:rFonts w:ascii="Calibri" w:eastAsia="Times New Roman" w:hAnsi="Calibri" w:cs="Calibri"/>
          <w:lang w:val="en-GB" w:eastAsia="hr-HR"/>
        </w:rPr>
        <w:t>nu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ulogu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pelagi</w:t>
      </w:r>
      <w:r w:rsidRPr="00DB41DB">
        <w:rPr>
          <w:rFonts w:ascii="Calibri" w:eastAsia="Times New Roman" w:hAnsi="Calibri" w:cs="Calibri"/>
          <w:lang w:eastAsia="hr-HR"/>
        </w:rPr>
        <w:t>č</w:t>
      </w:r>
      <w:r w:rsidRPr="00DB41DB">
        <w:rPr>
          <w:rFonts w:ascii="Calibri" w:eastAsia="Times New Roman" w:hAnsi="Calibri" w:cs="Calibri"/>
          <w:lang w:val="en-GB" w:eastAsia="hr-HR"/>
        </w:rPr>
        <w:t>nom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lancu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ishrane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podr</w:t>
      </w:r>
      <w:r w:rsidRPr="00DB41DB">
        <w:rPr>
          <w:rFonts w:ascii="Calibri" w:eastAsia="Times New Roman" w:hAnsi="Calibri" w:cs="Calibri"/>
          <w:lang w:eastAsia="hr-HR"/>
        </w:rPr>
        <w:t>ž</w:t>
      </w:r>
      <w:r w:rsidRPr="00DB41DB">
        <w:rPr>
          <w:rFonts w:ascii="Calibri" w:eastAsia="Times New Roman" w:hAnsi="Calibri" w:cs="Calibri"/>
          <w:lang w:val="en-GB" w:eastAsia="hr-HR"/>
        </w:rPr>
        <w:t>avaju</w:t>
      </w:r>
      <w:r w:rsidRPr="00DB41DB">
        <w:rPr>
          <w:rFonts w:ascii="Calibri" w:eastAsia="Times New Roman" w:hAnsi="Calibri" w:cs="Calibri"/>
          <w:lang w:eastAsia="hr-HR"/>
        </w:rPr>
        <w:t>ć</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strukturu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pelagi</w:t>
      </w:r>
      <w:r w:rsidRPr="00DB41DB">
        <w:rPr>
          <w:rFonts w:ascii="Calibri" w:eastAsia="Times New Roman" w:hAnsi="Calibri" w:cs="Calibri"/>
          <w:lang w:eastAsia="hr-HR"/>
        </w:rPr>
        <w:t>č</w:t>
      </w:r>
      <w:r w:rsidRPr="00DB41DB">
        <w:rPr>
          <w:rFonts w:ascii="Calibri" w:eastAsia="Times New Roman" w:hAnsi="Calibri" w:cs="Calibri"/>
          <w:lang w:val="en-GB" w:eastAsia="hr-HR"/>
        </w:rPr>
        <w:t>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zajednice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morski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ekosistem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cjelini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Zbog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kratkog</w:t>
      </w:r>
      <w:r w:rsidRPr="00DB41DB">
        <w:rPr>
          <w:rFonts w:ascii="Calibri" w:eastAsia="Times New Roman" w:hAnsi="Calibri" w:cs="Calibri"/>
          <w:lang w:eastAsia="hr-HR"/>
        </w:rPr>
        <w:t xml:space="preserve"> ž</w:t>
      </w:r>
      <w:r w:rsidRPr="00DB41DB">
        <w:rPr>
          <w:rFonts w:ascii="Calibri" w:eastAsia="Times New Roman" w:hAnsi="Calibri" w:cs="Calibri"/>
          <w:lang w:val="en-GB" w:eastAsia="hr-HR"/>
        </w:rPr>
        <w:t>ivotnog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ciklusa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zajednice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planktona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brzo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reaguju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potencijalno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br</w:t>
      </w:r>
      <w:r w:rsidRPr="00DB41DB">
        <w:rPr>
          <w:rFonts w:ascii="Calibri" w:eastAsia="Times New Roman" w:hAnsi="Calibri" w:cs="Calibri"/>
          <w:lang w:eastAsia="hr-HR"/>
        </w:rPr>
        <w:t>ž</w:t>
      </w:r>
      <w:r w:rsidRPr="00DB41DB">
        <w:rPr>
          <w:rFonts w:ascii="Calibri" w:eastAsia="Times New Roman" w:hAnsi="Calibri" w:cs="Calibri"/>
          <w:lang w:val="en-GB" w:eastAsia="hr-HR"/>
        </w:rPr>
        <w: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ostalih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trofi</w:t>
      </w:r>
      <w:r w:rsidRPr="00DB41DB">
        <w:rPr>
          <w:rFonts w:ascii="Calibri" w:eastAsia="Times New Roman" w:hAnsi="Calibri" w:cs="Calibri"/>
          <w:lang w:eastAsia="hr-HR"/>
        </w:rPr>
        <w:t>č</w:t>
      </w:r>
      <w:r w:rsidRPr="00DB41DB">
        <w:rPr>
          <w:rFonts w:ascii="Calibri" w:eastAsia="Times New Roman" w:hAnsi="Calibri" w:cs="Calibri"/>
          <w:lang w:val="en-GB" w:eastAsia="hr-HR"/>
        </w:rPr>
        <w:t>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nivoa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promjene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morskom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okru</w:t>
      </w:r>
      <w:r w:rsidRPr="00DB41DB">
        <w:rPr>
          <w:rFonts w:ascii="Calibri" w:eastAsia="Times New Roman" w:hAnsi="Calibri" w:cs="Calibri"/>
          <w:lang w:eastAsia="hr-HR"/>
        </w:rPr>
        <w:t>ž</w:t>
      </w:r>
      <w:r w:rsidRPr="00DB41DB">
        <w:rPr>
          <w:rFonts w:ascii="Calibri" w:eastAsia="Times New Roman" w:hAnsi="Calibri" w:cs="Calibri"/>
          <w:lang w:val="en-GB" w:eastAsia="hr-HR"/>
        </w:rPr>
        <w:t>enju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Plankton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tako</w:t>
      </w:r>
      <w:r w:rsidRPr="00DB41DB">
        <w:rPr>
          <w:rFonts w:ascii="Calibri" w:eastAsia="Times New Roman" w:hAnsi="Calibri" w:cs="Calibri"/>
          <w:lang w:eastAsia="hr-HR"/>
        </w:rPr>
        <w:t>đ</w:t>
      </w:r>
      <w:r w:rsidRPr="00DB41DB">
        <w:rPr>
          <w:rFonts w:ascii="Calibri" w:eastAsia="Times New Roman" w:hAnsi="Calibri" w:cs="Calibri"/>
          <w:lang w:val="en-GB" w:eastAsia="hr-HR"/>
        </w:rPr>
        <w: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bitan</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organizme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koji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nalaze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vrhu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prehrambene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mre</w:t>
      </w:r>
      <w:r w:rsidRPr="00DB41DB">
        <w:rPr>
          <w:rFonts w:ascii="Calibri" w:eastAsia="Times New Roman" w:hAnsi="Calibri" w:cs="Calibri"/>
          <w:lang w:eastAsia="hr-HR"/>
        </w:rPr>
        <w:t>ž</w:t>
      </w:r>
      <w:r w:rsidRPr="00DB41DB">
        <w:rPr>
          <w:rFonts w:ascii="Calibri" w:eastAsia="Times New Roman" w:hAnsi="Calibri" w:cs="Calibri"/>
          <w:lang w:val="en-GB" w:eastAsia="hr-HR"/>
        </w:rPr>
        <w: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poput</w:t>
      </w:r>
      <w:r w:rsidRPr="00DB41DB">
        <w:rPr>
          <w:rFonts w:ascii="Calibri" w:eastAsia="Times New Roman" w:hAnsi="Calibri" w:cs="Calibri"/>
          <w:lang w:eastAsia="hr-HR"/>
        </w:rPr>
        <w:t xml:space="preserve"> š</w:t>
      </w:r>
      <w:r w:rsidRPr="00DB41DB">
        <w:rPr>
          <w:rFonts w:ascii="Calibri" w:eastAsia="Times New Roman" w:hAnsi="Calibri" w:cs="Calibri"/>
          <w:lang w:val="en-GB" w:eastAsia="hr-HR"/>
        </w:rPr>
        <w:t>koljki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riba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morskih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ptica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promjene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planktonskoj</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zajednici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mogu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uticati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cijeli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morski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ekosistem</w:t>
      </w:r>
      <w:r w:rsidRPr="00DB41DB">
        <w:rPr>
          <w:rFonts w:ascii="Calibri" w:eastAsia="Times New Roman" w:hAnsi="Calibri" w:cs="Calibri"/>
          <w:lang w:eastAsia="hr-HR"/>
        </w:rPr>
        <w:t>.</w:t>
      </w:r>
    </w:p>
    <w:p w14:paraId="7329A8C3" w14:textId="4A5EFCFC" w:rsidR="00DB41DB" w:rsidRDefault="00DB41DB" w:rsidP="00DB41DB">
      <w:pPr>
        <w:spacing w:after="120" w:line="276" w:lineRule="auto"/>
        <w:jc w:val="both"/>
        <w:rPr>
          <w:lang w:eastAsia="fr-FR"/>
        </w:rPr>
      </w:pP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ovom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tekstu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pra</w:t>
      </w:r>
      <w:r w:rsidRPr="00DB41DB">
        <w:rPr>
          <w:rFonts w:ascii="Calibri" w:eastAsia="Times New Roman" w:hAnsi="Calibri" w:cs="Calibri"/>
          <w:lang w:eastAsia="hr-HR"/>
        </w:rPr>
        <w:t>ć</w:t>
      </w:r>
      <w:r w:rsidRPr="00DB41DB">
        <w:rPr>
          <w:rFonts w:ascii="Calibri" w:eastAsia="Times New Roman" w:hAnsi="Calibri" w:cs="Calibri"/>
          <w:lang w:val="en-GB" w:eastAsia="hr-HR"/>
        </w:rPr>
        <w:t>enje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pelagi</w:t>
      </w:r>
      <w:r w:rsidRPr="00DB41DB">
        <w:rPr>
          <w:rFonts w:ascii="Calibri" w:eastAsia="Times New Roman" w:hAnsi="Calibri" w:cs="Calibri"/>
          <w:lang w:eastAsia="hr-HR"/>
        </w:rPr>
        <w:t>č</w:t>
      </w:r>
      <w:r w:rsidRPr="00DB41DB">
        <w:rPr>
          <w:rFonts w:ascii="Calibri" w:eastAsia="Times New Roman" w:hAnsi="Calibri" w:cs="Calibri"/>
          <w:lang w:val="en-GB" w:eastAsia="hr-HR"/>
        </w:rPr>
        <w:t>nih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stani</w:t>
      </w:r>
      <w:r w:rsidRPr="00DB41DB">
        <w:rPr>
          <w:rFonts w:ascii="Calibri" w:eastAsia="Times New Roman" w:hAnsi="Calibri" w:cs="Calibri"/>
          <w:lang w:eastAsia="hr-HR"/>
        </w:rPr>
        <w:t>š</w:t>
      </w:r>
      <w:r w:rsidRPr="00DB41DB">
        <w:rPr>
          <w:rFonts w:ascii="Calibri" w:eastAsia="Times New Roman" w:hAnsi="Calibri" w:cs="Calibri"/>
          <w:lang w:val="en-GB" w:eastAsia="hr-HR"/>
        </w:rPr>
        <w:t>ta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odnosu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w:t>
      </w:r>
      <w:r w:rsidRPr="00DB41DB">
        <w:rPr>
          <w:rFonts w:ascii="Calibri" w:eastAsia="Times New Roman" w:hAnsi="Calibri" w:cs="Calibri"/>
          <w:lang w:eastAsia="hr-HR"/>
        </w:rPr>
        <w:t xml:space="preserve">1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w:t>
      </w:r>
      <w:r w:rsidRPr="00DB41DB">
        <w:rPr>
          <w:rFonts w:ascii="Calibri" w:eastAsia="Times New Roman" w:hAnsi="Calibri" w:cs="Calibri"/>
          <w:lang w:eastAsia="hr-HR"/>
        </w:rPr>
        <w:t xml:space="preserve">4 </w:t>
      </w:r>
      <w:r w:rsidRPr="00DB41DB">
        <w:rPr>
          <w:rFonts w:ascii="Calibri" w:eastAsia="Times New Roman" w:hAnsi="Calibri" w:cs="Calibri"/>
          <w:lang w:val="en-GB" w:eastAsia="hr-HR"/>
        </w:rPr>
        <w:t>zasniva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fitoplanktonu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zooplanktonu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ihtioplanktonu</w:t>
      </w:r>
      <w:r w:rsidR="00005C35">
        <w:rPr>
          <w:rFonts w:ascii="Calibri" w:eastAsia="Times New Roman" w:hAnsi="Calibri" w:cs="Calibri"/>
          <w:lang w:val="en-GB" w:eastAsia="hr-HR"/>
        </w:rPr>
        <w:t>.</w:t>
      </w:r>
    </w:p>
    <w:p w14:paraId="434D2CAC" w14:textId="77777777" w:rsidR="00DB41DB" w:rsidRDefault="00DB41DB" w:rsidP="00DB41DB">
      <w:pPr>
        <w:spacing w:after="120" w:line="276" w:lineRule="auto"/>
        <w:jc w:val="both"/>
        <w:rPr>
          <w:lang w:eastAsia="fr-FR"/>
        </w:rPr>
      </w:pPr>
    </w:p>
    <w:p w14:paraId="28F593A0" w14:textId="4A9E39AC" w:rsidR="00DB41DB" w:rsidRPr="00216055" w:rsidRDefault="00DB41DB" w:rsidP="00216055">
      <w:pPr>
        <w:pStyle w:val="Heading31"/>
        <w:ind w:firstLine="708"/>
        <w:rPr>
          <w:rFonts w:eastAsia="Calibri"/>
        </w:rPr>
      </w:pPr>
      <w:bookmarkStart w:id="56" w:name="_Toc105659962"/>
      <w:r w:rsidRPr="00216055">
        <w:rPr>
          <w:rFonts w:eastAsia="Calibri"/>
        </w:rPr>
        <w:t>2.2.1 Fitoplankton</w:t>
      </w:r>
      <w:bookmarkEnd w:id="56"/>
    </w:p>
    <w:p w14:paraId="702D3139" w14:textId="77777777" w:rsidR="00DB41DB" w:rsidRPr="00DB41DB" w:rsidRDefault="00DB41DB" w:rsidP="00DB41DB">
      <w:pPr>
        <w:spacing w:line="276" w:lineRule="auto"/>
        <w:jc w:val="both"/>
        <w:rPr>
          <w:rFonts w:ascii="Calibri" w:eastAsia="Calibri" w:hAnsi="Calibri" w:cs="Calibri"/>
        </w:rPr>
      </w:pPr>
      <w:r w:rsidRPr="00DB41DB">
        <w:rPr>
          <w:rFonts w:ascii="Calibri" w:eastAsia="Calibri" w:hAnsi="Calibri" w:cs="Calibri"/>
        </w:rPr>
        <w:t xml:space="preserve">Fitoplanktonski organizmi su zbog svojih fotosintetskih sposobnosti i disperzije u površinskom sloju mora i okeana, glavni primarni proizvođači koji omogućavaju život u morskom ekosistemu. Međutim, neke vrste imaju sposobnost brzog rasta i pod određenim uslovima brojnost im se značajno povećava i dolazi do cvjetanja fitoplanktona, koji gotovo potpuno istiskuje druge vrste iz zajednice i na taj način utiče na biodiverzitet (Esther Garcés i Jordi Camp, 2012). Osim toga, neke vrste (npr. </w:t>
      </w:r>
      <w:r w:rsidRPr="00DB41DB">
        <w:rPr>
          <w:rFonts w:ascii="Calibri" w:eastAsia="Calibri" w:hAnsi="Calibri" w:cs="Calibri"/>
          <w:i/>
        </w:rPr>
        <w:t>Alexandrium, Dinophysis</w:t>
      </w:r>
      <w:r w:rsidRPr="00DB41DB">
        <w:rPr>
          <w:rFonts w:ascii="Calibri" w:eastAsia="Calibri" w:hAnsi="Calibri" w:cs="Calibri"/>
        </w:rPr>
        <w:t xml:space="preserve"> i </w:t>
      </w:r>
      <w:r w:rsidRPr="00DB41DB">
        <w:rPr>
          <w:rFonts w:ascii="Calibri" w:eastAsia="Calibri" w:hAnsi="Calibri" w:cs="Calibri"/>
          <w:i/>
        </w:rPr>
        <w:t>Pseudonitzschia</w:t>
      </w:r>
      <w:r w:rsidRPr="00DB41DB">
        <w:rPr>
          <w:rFonts w:ascii="Calibri" w:eastAsia="Calibri" w:hAnsi="Calibri" w:cs="Calibri"/>
        </w:rPr>
        <w:t>) imaju sposobnost produkcije toksina koji kroz lanac ishrane mogu uticati na zdravlje riba, gmizavaca, ptica i sisara, uključujući ljude. U okviru zajednice fitoplanktona za mjerenje su odabrani sastav i brojnost zajednice fitoplanktona,  njena geografska i sezonska varijabilnost, kao i indeksi biološke raznovrsnosti.</w:t>
      </w:r>
    </w:p>
    <w:p w14:paraId="0CAD7562" w14:textId="77777777" w:rsidR="00DB41DB" w:rsidRPr="00DB41DB" w:rsidRDefault="00DB41DB" w:rsidP="00DB41DB">
      <w:pPr>
        <w:spacing w:before="240" w:after="240" w:line="276" w:lineRule="auto"/>
        <w:jc w:val="both"/>
        <w:outlineLvl w:val="3"/>
        <w:rPr>
          <w:rFonts w:ascii="Calibri" w:eastAsia="Times New Roman" w:hAnsi="Calibri" w:cs="Calibri"/>
          <w:b/>
          <w:szCs w:val="24"/>
          <w:u w:val="single"/>
          <w:lang w:eastAsia="fr-FR"/>
        </w:rPr>
      </w:pPr>
      <w:r w:rsidRPr="00DB41DB">
        <w:rPr>
          <w:rFonts w:ascii="Calibri" w:eastAsia="Times New Roman" w:hAnsi="Calibri" w:cs="Calibri"/>
          <w:b/>
          <w:szCs w:val="24"/>
          <w:u w:val="single"/>
          <w:lang w:val="en-US" w:eastAsia="fr-FR"/>
        </w:rPr>
        <w:t>Trenutno</w:t>
      </w:r>
      <w:r w:rsidRPr="00DB41DB">
        <w:rPr>
          <w:rFonts w:ascii="Calibri" w:eastAsia="Times New Roman" w:hAnsi="Calibri" w:cs="Calibri"/>
          <w:b/>
          <w:szCs w:val="24"/>
          <w:u w:val="single"/>
          <w:lang w:eastAsia="fr-FR"/>
        </w:rPr>
        <w:t xml:space="preserve"> </w:t>
      </w:r>
      <w:r w:rsidRPr="00DB41DB">
        <w:rPr>
          <w:rFonts w:ascii="Calibri" w:eastAsia="Times New Roman" w:hAnsi="Calibri" w:cs="Calibri"/>
          <w:b/>
          <w:szCs w:val="24"/>
          <w:u w:val="single"/>
          <w:lang w:val="en-US" w:eastAsia="fr-FR"/>
        </w:rPr>
        <w:t>stanje</w:t>
      </w:r>
      <w:r w:rsidRPr="00DB41DB">
        <w:rPr>
          <w:rFonts w:ascii="Calibri" w:eastAsia="Times New Roman" w:hAnsi="Calibri" w:cs="Calibri"/>
          <w:b/>
          <w:szCs w:val="24"/>
          <w:u w:val="single"/>
          <w:lang w:eastAsia="fr-FR"/>
        </w:rPr>
        <w:t xml:space="preserve"> </w:t>
      </w:r>
      <w:r w:rsidRPr="00DB41DB">
        <w:rPr>
          <w:rFonts w:ascii="Calibri" w:eastAsia="Times New Roman" w:hAnsi="Calibri" w:cs="Calibri"/>
          <w:b/>
          <w:szCs w:val="24"/>
          <w:u w:val="single"/>
          <w:lang w:val="en-US" w:eastAsia="fr-FR"/>
        </w:rPr>
        <w:t>fitoplanktona</w:t>
      </w:r>
    </w:p>
    <w:p w14:paraId="757CF5D5" w14:textId="63B7F01D" w:rsidR="00DB41DB" w:rsidRDefault="00DB41DB" w:rsidP="00DB41DB">
      <w:pPr>
        <w:spacing w:after="0" w:line="276" w:lineRule="auto"/>
        <w:jc w:val="both"/>
        <w:rPr>
          <w:rFonts w:ascii="Calibri" w:eastAsia="Calibri" w:hAnsi="Calibri" w:cs="Calibri"/>
        </w:rPr>
      </w:pPr>
      <w:r w:rsidRPr="00DB41DB">
        <w:rPr>
          <w:rFonts w:ascii="Calibri" w:eastAsia="Calibri" w:hAnsi="Calibri" w:cs="Calibri"/>
        </w:rPr>
        <w:t>Ukupna brojnost zajednice fitoplanktona kretala se od 2,34 x10</w:t>
      </w:r>
      <w:r w:rsidRPr="00DB41DB">
        <w:rPr>
          <w:rFonts w:ascii="Calibri" w:eastAsia="Calibri" w:hAnsi="Calibri" w:cs="Calibri"/>
          <w:vertAlign w:val="superscript"/>
        </w:rPr>
        <w:t>4</w:t>
      </w:r>
      <w:r w:rsidRPr="00DB41DB">
        <w:rPr>
          <w:rFonts w:ascii="Calibri" w:eastAsia="Calibri" w:hAnsi="Calibri" w:cs="Calibri"/>
        </w:rPr>
        <w:t xml:space="preserve"> ćelija/L do 7,83 x10</w:t>
      </w:r>
      <w:r w:rsidRPr="00DB41DB">
        <w:rPr>
          <w:rFonts w:ascii="Calibri" w:eastAsia="Calibri" w:hAnsi="Calibri" w:cs="Calibri"/>
          <w:vertAlign w:val="superscript"/>
        </w:rPr>
        <w:t>6</w:t>
      </w:r>
      <w:r w:rsidRPr="00DB41DB">
        <w:rPr>
          <w:rFonts w:ascii="Calibri" w:eastAsia="Calibri" w:hAnsi="Calibri" w:cs="Calibri"/>
        </w:rPr>
        <w:t xml:space="preserve"> ćelija/L u Boko Kotorskom zalivu, te od 7,79 x 10</w:t>
      </w:r>
      <w:r w:rsidRPr="00DB41DB">
        <w:rPr>
          <w:rFonts w:ascii="Calibri" w:eastAsia="Calibri" w:hAnsi="Calibri" w:cs="Calibri"/>
          <w:vertAlign w:val="superscript"/>
        </w:rPr>
        <w:t>4</w:t>
      </w:r>
      <w:r w:rsidRPr="00DB41DB">
        <w:rPr>
          <w:rFonts w:ascii="Calibri" w:eastAsia="Calibri" w:hAnsi="Calibri" w:cs="Calibri"/>
        </w:rPr>
        <w:t xml:space="preserve"> ćelija/L do 1,95 x 10</w:t>
      </w:r>
      <w:r w:rsidRPr="00DB41DB">
        <w:rPr>
          <w:rFonts w:ascii="Calibri" w:eastAsia="Calibri" w:hAnsi="Calibri" w:cs="Calibri"/>
          <w:vertAlign w:val="superscript"/>
        </w:rPr>
        <w:t>6</w:t>
      </w:r>
      <w:r w:rsidRPr="00DB41DB">
        <w:rPr>
          <w:rFonts w:ascii="Calibri" w:eastAsia="Calibri" w:hAnsi="Calibri" w:cs="Calibri"/>
        </w:rPr>
        <w:t xml:space="preserve"> ćelija/L u priobalnom dijelu otvorenog mora</w:t>
      </w:r>
      <w:r w:rsidR="000A778D">
        <w:rPr>
          <w:rStyle w:val="FootnoteReference"/>
          <w:rFonts w:ascii="Calibri" w:eastAsia="Calibri" w:hAnsi="Calibri"/>
        </w:rPr>
        <w:footnoteReference w:id="27"/>
      </w:r>
      <w:r w:rsidRPr="00DB41DB">
        <w:rPr>
          <w:rFonts w:ascii="Calibri" w:eastAsia="Calibri" w:hAnsi="Calibri" w:cs="Calibri"/>
        </w:rPr>
        <w:t xml:space="preserve">. </w:t>
      </w:r>
      <w:r w:rsidRPr="00DB41DB">
        <w:rPr>
          <w:rFonts w:ascii="Calibri" w:eastAsia="Calibri" w:hAnsi="Calibri" w:cs="Calibri"/>
        </w:rPr>
        <w:lastRenderedPageBreak/>
        <w:t>Ove vrijednosti su unutar opsega brojnosti fitoplanktona za cijelo Jadransko i Sredozemno more</w:t>
      </w:r>
      <w:r w:rsidR="000A778D">
        <w:rPr>
          <w:rStyle w:val="FootnoteReference"/>
          <w:rFonts w:ascii="Calibri" w:eastAsia="Calibri" w:hAnsi="Calibri"/>
        </w:rPr>
        <w:footnoteReference w:id="28"/>
      </w:r>
      <w:r w:rsidRPr="00DB41DB">
        <w:rPr>
          <w:rFonts w:ascii="Calibri" w:eastAsia="Calibri" w:hAnsi="Calibri" w:cs="Calibri"/>
        </w:rPr>
        <w:t>. Varijabilnost brojnosti povezana je sa sezonskim ciklusima koji su uglavnom uslovljeni prirodnim procesima uslijed promjena hidrografskih uslova. Nanoplanktonski organizmi najviše doprinose ukupnom broju zajednica fitoplanktona na cijelom istraživanom području Bokokotorskog zaliva i priobalnom području otvorenog mora. Od grupa mikroplanktona, u ukupnim zajednicama fitoplanktona dominiraju dijatomeje sa doprinosom od 60% do 80%, a zatim slijede  dinoflagelati.</w:t>
      </w:r>
    </w:p>
    <w:p w14:paraId="11DA66EA" w14:textId="77777777" w:rsidR="002D1567" w:rsidRPr="00DB41DB" w:rsidRDefault="002D1567" w:rsidP="00DB41DB">
      <w:pPr>
        <w:spacing w:after="0" w:line="276" w:lineRule="auto"/>
        <w:jc w:val="both"/>
        <w:rPr>
          <w:rFonts w:ascii="Calibri" w:eastAsia="Calibri" w:hAnsi="Calibri" w:cs="Calibri"/>
        </w:rPr>
      </w:pPr>
    </w:p>
    <w:p w14:paraId="55EFE649" w14:textId="77777777" w:rsidR="00DB41DB" w:rsidRPr="00DB41DB" w:rsidRDefault="00DB41DB" w:rsidP="00DB41DB">
      <w:pPr>
        <w:spacing w:after="0" w:line="276" w:lineRule="auto"/>
        <w:jc w:val="both"/>
        <w:rPr>
          <w:rFonts w:ascii="Calibri" w:eastAsia="Calibri" w:hAnsi="Calibri" w:cs="Calibri"/>
        </w:rPr>
      </w:pPr>
      <w:r w:rsidRPr="00DB41DB">
        <w:rPr>
          <w:rFonts w:ascii="Calibri" w:eastAsia="Calibri" w:hAnsi="Calibri" w:cs="Calibri"/>
          <w:lang w:val="en-GB"/>
        </w:rPr>
        <w:t>Na</w:t>
      </w:r>
      <w:r w:rsidRPr="00DB41DB">
        <w:rPr>
          <w:rFonts w:ascii="Calibri" w:eastAsia="Calibri" w:hAnsi="Calibri" w:cs="Calibri"/>
        </w:rPr>
        <w:t xml:space="preserve"> </w:t>
      </w:r>
      <w:r w:rsidRPr="00DB41DB">
        <w:rPr>
          <w:rFonts w:ascii="Calibri" w:eastAsia="Calibri" w:hAnsi="Calibri" w:cs="Calibri"/>
          <w:lang w:val="en-GB"/>
        </w:rPr>
        <w:t>osnovu</w:t>
      </w:r>
      <w:r w:rsidRPr="00DB41DB">
        <w:rPr>
          <w:rFonts w:ascii="Calibri" w:eastAsia="Calibri" w:hAnsi="Calibri" w:cs="Calibri"/>
        </w:rPr>
        <w:t xml:space="preserve"> </w:t>
      </w:r>
      <w:r w:rsidRPr="00DB41DB">
        <w:rPr>
          <w:rFonts w:ascii="Calibri" w:eastAsia="Calibri" w:hAnsi="Calibri" w:cs="Calibri"/>
          <w:lang w:val="en-GB"/>
        </w:rPr>
        <w:t>svih</w:t>
      </w:r>
      <w:r w:rsidRPr="00DB41DB">
        <w:rPr>
          <w:rFonts w:ascii="Calibri" w:eastAsia="Calibri" w:hAnsi="Calibri" w:cs="Calibri"/>
        </w:rPr>
        <w:t xml:space="preserve"> </w:t>
      </w:r>
      <w:r w:rsidRPr="00DB41DB">
        <w:rPr>
          <w:rFonts w:ascii="Calibri" w:eastAsia="Calibri" w:hAnsi="Calibri" w:cs="Calibri"/>
          <w:lang w:val="en-GB"/>
        </w:rPr>
        <w:t>raspolo</w:t>
      </w:r>
      <w:r w:rsidRPr="00DB41DB">
        <w:rPr>
          <w:rFonts w:ascii="Calibri" w:eastAsia="Calibri" w:hAnsi="Calibri" w:cs="Calibri"/>
        </w:rPr>
        <w:t>ž</w:t>
      </w:r>
      <w:r w:rsidRPr="00DB41DB">
        <w:rPr>
          <w:rFonts w:ascii="Calibri" w:eastAsia="Calibri" w:hAnsi="Calibri" w:cs="Calibri"/>
          <w:lang w:val="en-GB"/>
        </w:rPr>
        <w:t>ivih</w:t>
      </w:r>
      <w:r w:rsidRPr="00DB41DB">
        <w:rPr>
          <w:rFonts w:ascii="Calibri" w:eastAsia="Calibri" w:hAnsi="Calibri" w:cs="Calibri"/>
        </w:rPr>
        <w:t xml:space="preserve"> </w:t>
      </w:r>
      <w:r w:rsidRPr="00DB41DB">
        <w:rPr>
          <w:rFonts w:ascii="Calibri" w:eastAsia="Calibri" w:hAnsi="Calibri" w:cs="Calibri"/>
          <w:lang w:val="en-GB"/>
        </w:rPr>
        <w:t>podataka</w:t>
      </w:r>
      <w:r w:rsidRPr="00DB41DB">
        <w:rPr>
          <w:rFonts w:ascii="Calibri" w:eastAsia="Calibri" w:hAnsi="Calibri" w:cs="Calibri"/>
        </w:rPr>
        <w:t xml:space="preserve"> </w:t>
      </w:r>
      <w:r w:rsidRPr="00DB41DB">
        <w:rPr>
          <w:rFonts w:ascii="Calibri" w:eastAsia="Calibri" w:hAnsi="Calibri" w:cs="Calibri"/>
          <w:lang w:val="en-GB"/>
        </w:rPr>
        <w:t>za</w:t>
      </w:r>
      <w:r w:rsidRPr="00DB41DB">
        <w:rPr>
          <w:rFonts w:ascii="Calibri" w:eastAsia="Calibri" w:hAnsi="Calibri" w:cs="Calibri"/>
        </w:rPr>
        <w:t xml:space="preserve"> </w:t>
      </w:r>
      <w:r w:rsidRPr="00DB41DB">
        <w:rPr>
          <w:rFonts w:ascii="Calibri" w:eastAsia="Calibri" w:hAnsi="Calibri" w:cs="Calibri"/>
          <w:lang w:val="en-GB"/>
        </w:rPr>
        <w:t>zajednicu</w:t>
      </w:r>
      <w:r w:rsidRPr="00DB41DB">
        <w:rPr>
          <w:rFonts w:ascii="Calibri" w:eastAsia="Calibri" w:hAnsi="Calibri" w:cs="Calibri"/>
        </w:rPr>
        <w:t xml:space="preserve"> </w:t>
      </w:r>
      <w:r w:rsidRPr="00DB41DB">
        <w:rPr>
          <w:rFonts w:ascii="Calibri" w:eastAsia="Calibri" w:hAnsi="Calibri" w:cs="Calibri"/>
          <w:lang w:val="en-GB"/>
        </w:rPr>
        <w:t>fitoplanktona</w:t>
      </w:r>
      <w:r w:rsidRPr="00DB41DB">
        <w:rPr>
          <w:rFonts w:ascii="Calibri" w:eastAsia="Calibri" w:hAnsi="Calibri" w:cs="Calibri"/>
        </w:rPr>
        <w:t xml:space="preserve">, </w:t>
      </w:r>
      <w:r w:rsidRPr="00DB41DB">
        <w:rPr>
          <w:rFonts w:ascii="Calibri" w:eastAsia="Calibri" w:hAnsi="Calibri" w:cs="Calibri"/>
          <w:lang w:val="en-GB"/>
        </w:rPr>
        <w:t>zabilje</w:t>
      </w:r>
      <w:r w:rsidRPr="00DB41DB">
        <w:rPr>
          <w:rFonts w:ascii="Calibri" w:eastAsia="Calibri" w:hAnsi="Calibri" w:cs="Calibri"/>
        </w:rPr>
        <w:t>ž</w:t>
      </w:r>
      <w:r w:rsidRPr="00DB41DB">
        <w:rPr>
          <w:rFonts w:ascii="Calibri" w:eastAsia="Calibri" w:hAnsi="Calibri" w:cs="Calibri"/>
          <w:lang w:val="en-GB"/>
        </w:rPr>
        <w:t>ena</w:t>
      </w:r>
      <w:r w:rsidRPr="00DB41DB">
        <w:rPr>
          <w:rFonts w:ascii="Calibri" w:eastAsia="Calibri" w:hAnsi="Calibri" w:cs="Calibri"/>
        </w:rPr>
        <w:t xml:space="preserve"> </w:t>
      </w:r>
      <w:r w:rsidRPr="00DB41DB">
        <w:rPr>
          <w:rFonts w:ascii="Calibri" w:eastAsia="Calibri" w:hAnsi="Calibri" w:cs="Calibri"/>
          <w:lang w:val="en-GB"/>
        </w:rPr>
        <w:t>brojnost</w:t>
      </w:r>
      <w:r w:rsidRPr="00DB41DB">
        <w:rPr>
          <w:rFonts w:ascii="Calibri" w:eastAsia="Calibri" w:hAnsi="Calibri" w:cs="Calibri"/>
        </w:rPr>
        <w:t xml:space="preserve">, </w:t>
      </w:r>
      <w:r w:rsidRPr="00DB41DB">
        <w:rPr>
          <w:rFonts w:ascii="Calibri" w:eastAsia="Calibri" w:hAnsi="Calibri" w:cs="Calibri"/>
          <w:lang w:val="en-GB"/>
        </w:rPr>
        <w:t>prostorno</w:t>
      </w:r>
      <w:r w:rsidRPr="00DB41DB">
        <w:rPr>
          <w:rFonts w:ascii="Calibri" w:eastAsia="Calibri" w:hAnsi="Calibri" w:cs="Calibri"/>
        </w:rPr>
        <w:t>-</w:t>
      </w:r>
      <w:r w:rsidRPr="00DB41DB">
        <w:rPr>
          <w:rFonts w:ascii="Calibri" w:eastAsia="Calibri" w:hAnsi="Calibri" w:cs="Calibri"/>
          <w:lang w:val="en-GB"/>
        </w:rPr>
        <w:t>vremenska</w:t>
      </w:r>
      <w:r w:rsidRPr="00DB41DB">
        <w:rPr>
          <w:rFonts w:ascii="Calibri" w:eastAsia="Calibri" w:hAnsi="Calibri" w:cs="Calibri"/>
        </w:rPr>
        <w:t xml:space="preserve"> </w:t>
      </w:r>
      <w:r w:rsidRPr="00DB41DB">
        <w:rPr>
          <w:rFonts w:ascii="Calibri" w:eastAsia="Calibri" w:hAnsi="Calibri" w:cs="Calibri"/>
          <w:lang w:val="en-GB"/>
        </w:rPr>
        <w:t>raspodjela</w:t>
      </w:r>
      <w:r w:rsidRPr="00DB41DB">
        <w:rPr>
          <w:rFonts w:ascii="Calibri" w:eastAsia="Calibri" w:hAnsi="Calibri" w:cs="Calibri"/>
        </w:rPr>
        <w:t xml:space="preserve">, </w:t>
      </w:r>
      <w:r w:rsidRPr="00DB41DB">
        <w:rPr>
          <w:rFonts w:ascii="Calibri" w:eastAsia="Calibri" w:hAnsi="Calibri" w:cs="Calibri"/>
          <w:lang w:val="en-GB"/>
        </w:rPr>
        <w:t>kao</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odnos</w:t>
      </w:r>
      <w:r w:rsidRPr="00DB41DB">
        <w:rPr>
          <w:rFonts w:ascii="Calibri" w:eastAsia="Calibri" w:hAnsi="Calibri" w:cs="Calibri"/>
        </w:rPr>
        <w:t xml:space="preserve"> </w:t>
      </w:r>
      <w:r w:rsidRPr="00DB41DB">
        <w:rPr>
          <w:rFonts w:ascii="Calibri" w:eastAsia="Calibri" w:hAnsi="Calibri" w:cs="Calibri"/>
          <w:lang w:val="en-GB"/>
        </w:rPr>
        <w:t>grupa</w:t>
      </w:r>
      <w:r w:rsidRPr="00DB41DB">
        <w:rPr>
          <w:rFonts w:ascii="Calibri" w:eastAsia="Calibri" w:hAnsi="Calibri" w:cs="Calibri"/>
        </w:rPr>
        <w:t xml:space="preserve"> </w:t>
      </w:r>
      <w:r w:rsidRPr="00DB41DB">
        <w:rPr>
          <w:rFonts w:ascii="Calibri" w:eastAsia="Calibri" w:hAnsi="Calibri" w:cs="Calibri"/>
          <w:lang w:val="en-GB"/>
        </w:rPr>
        <w:t>fitoplanktona</w:t>
      </w:r>
      <w:r w:rsidRPr="00DB41DB">
        <w:rPr>
          <w:rFonts w:ascii="Calibri" w:eastAsia="Calibri" w:hAnsi="Calibri" w:cs="Calibri"/>
        </w:rPr>
        <w:t xml:space="preserve"> </w:t>
      </w:r>
      <w:r w:rsidRPr="00DB41DB">
        <w:rPr>
          <w:rFonts w:ascii="Calibri" w:eastAsia="Calibri" w:hAnsi="Calibri" w:cs="Calibri"/>
          <w:lang w:val="en-GB"/>
        </w:rPr>
        <w:t>procjenjuju</w:t>
      </w:r>
      <w:r w:rsidRPr="00DB41DB">
        <w:rPr>
          <w:rFonts w:ascii="Calibri" w:eastAsia="Calibri" w:hAnsi="Calibri" w:cs="Calibri"/>
        </w:rPr>
        <w:t xml:space="preserve"> </w:t>
      </w:r>
      <w:r w:rsidRPr="00DB41DB">
        <w:rPr>
          <w:rFonts w:ascii="Calibri" w:eastAsia="Calibri" w:hAnsi="Calibri" w:cs="Calibri"/>
          <w:lang w:val="en-GB"/>
        </w:rPr>
        <w:t>se</w:t>
      </w:r>
      <w:r w:rsidRPr="00DB41DB">
        <w:rPr>
          <w:rFonts w:ascii="Calibri" w:eastAsia="Calibri" w:hAnsi="Calibri" w:cs="Calibri"/>
        </w:rPr>
        <w:t xml:space="preserve"> </w:t>
      </w:r>
      <w:r w:rsidRPr="00DB41DB">
        <w:rPr>
          <w:rFonts w:ascii="Calibri" w:eastAsia="Calibri" w:hAnsi="Calibri" w:cs="Calibri"/>
          <w:lang w:val="en-GB"/>
        </w:rPr>
        <w:t>kao</w:t>
      </w:r>
      <w:r w:rsidRPr="00DB41DB">
        <w:rPr>
          <w:rFonts w:ascii="Calibri" w:eastAsia="Calibri" w:hAnsi="Calibri" w:cs="Calibri"/>
        </w:rPr>
        <w:t xml:space="preserve"> </w:t>
      </w:r>
      <w:r w:rsidRPr="00DB41DB">
        <w:rPr>
          <w:rFonts w:ascii="Calibri" w:eastAsia="Calibri" w:hAnsi="Calibri" w:cs="Calibri"/>
          <w:lang w:val="en-GB"/>
        </w:rPr>
        <w:t>uobi</w:t>
      </w:r>
      <w:r w:rsidRPr="00DB41DB">
        <w:rPr>
          <w:rFonts w:ascii="Calibri" w:eastAsia="Calibri" w:hAnsi="Calibri" w:cs="Calibri"/>
        </w:rPr>
        <w:t>č</w:t>
      </w:r>
      <w:r w:rsidRPr="00DB41DB">
        <w:rPr>
          <w:rFonts w:ascii="Calibri" w:eastAsia="Calibri" w:hAnsi="Calibri" w:cs="Calibri"/>
          <w:lang w:val="en-GB"/>
        </w:rPr>
        <w:t>ajeni</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u</w:t>
      </w:r>
      <w:r w:rsidRPr="00DB41DB">
        <w:rPr>
          <w:rFonts w:ascii="Calibri" w:eastAsia="Calibri" w:hAnsi="Calibri" w:cs="Calibri"/>
        </w:rPr>
        <w:t xml:space="preserve"> </w:t>
      </w:r>
      <w:r w:rsidRPr="00DB41DB">
        <w:rPr>
          <w:rFonts w:ascii="Calibri" w:eastAsia="Calibri" w:hAnsi="Calibri" w:cs="Calibri"/>
          <w:lang w:val="en-GB"/>
        </w:rPr>
        <w:t>skladu</w:t>
      </w:r>
      <w:r w:rsidRPr="00DB41DB">
        <w:rPr>
          <w:rFonts w:ascii="Calibri" w:eastAsia="Calibri" w:hAnsi="Calibri" w:cs="Calibri"/>
        </w:rPr>
        <w:t xml:space="preserve"> </w:t>
      </w:r>
      <w:r w:rsidRPr="00DB41DB">
        <w:rPr>
          <w:rFonts w:ascii="Calibri" w:eastAsia="Calibri" w:hAnsi="Calibri" w:cs="Calibri"/>
          <w:lang w:val="en-GB"/>
        </w:rPr>
        <w:t>sa</w:t>
      </w:r>
      <w:r w:rsidRPr="00DB41DB">
        <w:rPr>
          <w:rFonts w:ascii="Calibri" w:eastAsia="Calibri" w:hAnsi="Calibri" w:cs="Calibri"/>
        </w:rPr>
        <w:t xml:space="preserve"> </w:t>
      </w:r>
      <w:r w:rsidRPr="00DB41DB">
        <w:rPr>
          <w:rFonts w:ascii="Calibri" w:eastAsia="Calibri" w:hAnsi="Calibri" w:cs="Calibri"/>
          <w:lang w:val="en-GB"/>
        </w:rPr>
        <w:t>uslovima</w:t>
      </w:r>
      <w:r w:rsidRPr="00DB41DB">
        <w:rPr>
          <w:rFonts w:ascii="Calibri" w:eastAsia="Calibri" w:hAnsi="Calibri" w:cs="Calibri"/>
        </w:rPr>
        <w:t xml:space="preserve"> </w:t>
      </w:r>
      <w:r w:rsidRPr="00DB41DB">
        <w:rPr>
          <w:rFonts w:ascii="Calibri" w:eastAsia="Calibri" w:hAnsi="Calibri" w:cs="Calibri"/>
          <w:lang w:val="en-GB"/>
        </w:rPr>
        <w:t>okoline</w:t>
      </w:r>
      <w:r w:rsidRPr="00DB41DB">
        <w:rPr>
          <w:rFonts w:ascii="Calibri" w:eastAsia="Calibri" w:hAnsi="Calibri" w:cs="Calibri"/>
        </w:rPr>
        <w:t xml:space="preserve"> (</w:t>
      </w:r>
      <w:r w:rsidRPr="00DB41DB">
        <w:rPr>
          <w:rFonts w:ascii="Calibri" w:eastAsia="Calibri" w:hAnsi="Calibri" w:cs="Calibri"/>
          <w:lang w:val="en-GB"/>
        </w:rPr>
        <w:t>France</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dr</w:t>
      </w:r>
      <w:r w:rsidRPr="00DB41DB">
        <w:rPr>
          <w:rFonts w:ascii="Calibri" w:eastAsia="Calibri" w:hAnsi="Calibri" w:cs="Calibri"/>
        </w:rPr>
        <w:t xml:space="preserve">., 2019). </w:t>
      </w:r>
      <w:r w:rsidRPr="00DB41DB">
        <w:rPr>
          <w:rFonts w:ascii="Calibri" w:eastAsia="Calibri" w:hAnsi="Calibri" w:cs="Calibri"/>
          <w:lang w:val="en-GB"/>
        </w:rPr>
        <w:t>Visoka</w:t>
      </w:r>
      <w:r w:rsidRPr="00DB41DB">
        <w:rPr>
          <w:rFonts w:ascii="Calibri" w:eastAsia="Calibri" w:hAnsi="Calibri" w:cs="Calibri"/>
        </w:rPr>
        <w:t xml:space="preserve"> </w:t>
      </w:r>
      <w:r w:rsidRPr="00DB41DB">
        <w:rPr>
          <w:rFonts w:ascii="Calibri" w:eastAsia="Calibri" w:hAnsi="Calibri" w:cs="Calibri"/>
          <w:lang w:val="en-GB"/>
        </w:rPr>
        <w:t>biolo</w:t>
      </w:r>
      <w:r w:rsidRPr="00DB41DB">
        <w:rPr>
          <w:rFonts w:ascii="Calibri" w:eastAsia="Calibri" w:hAnsi="Calibri" w:cs="Calibri"/>
        </w:rPr>
        <w:t>š</w:t>
      </w:r>
      <w:r w:rsidRPr="00DB41DB">
        <w:rPr>
          <w:rFonts w:ascii="Calibri" w:eastAsia="Calibri" w:hAnsi="Calibri" w:cs="Calibri"/>
          <w:lang w:val="en-GB"/>
        </w:rPr>
        <w:t>ka</w:t>
      </w:r>
      <w:r w:rsidRPr="00DB41DB">
        <w:rPr>
          <w:rFonts w:ascii="Calibri" w:eastAsia="Calibri" w:hAnsi="Calibri" w:cs="Calibri"/>
        </w:rPr>
        <w:t xml:space="preserve"> </w:t>
      </w:r>
      <w:r w:rsidRPr="00DB41DB">
        <w:rPr>
          <w:rFonts w:ascii="Calibri" w:eastAsia="Calibri" w:hAnsi="Calibri" w:cs="Calibri"/>
          <w:lang w:val="en-GB"/>
        </w:rPr>
        <w:t>raznovrsnost</w:t>
      </w:r>
      <w:r w:rsidRPr="00DB41DB">
        <w:rPr>
          <w:rFonts w:ascii="Calibri" w:eastAsia="Calibri" w:hAnsi="Calibri" w:cs="Calibri"/>
        </w:rPr>
        <w:t xml:space="preserve"> </w:t>
      </w:r>
      <w:r w:rsidRPr="00DB41DB">
        <w:rPr>
          <w:rFonts w:ascii="Calibri" w:eastAsia="Calibri" w:hAnsi="Calibri" w:cs="Calibri"/>
          <w:lang w:val="en-GB"/>
        </w:rPr>
        <w:t>vrsta</w:t>
      </w:r>
      <w:r w:rsidRPr="00DB41DB">
        <w:rPr>
          <w:rFonts w:ascii="Calibri" w:eastAsia="Calibri" w:hAnsi="Calibri" w:cs="Calibri"/>
        </w:rPr>
        <w:t xml:space="preserve">, </w:t>
      </w:r>
      <w:r w:rsidRPr="00DB41DB">
        <w:rPr>
          <w:rFonts w:ascii="Calibri" w:eastAsia="Calibri" w:hAnsi="Calibri" w:cs="Calibri"/>
          <w:lang w:val="en-GB"/>
        </w:rPr>
        <w:t>niska</w:t>
      </w:r>
      <w:r w:rsidRPr="00DB41DB">
        <w:rPr>
          <w:rFonts w:ascii="Calibri" w:eastAsia="Calibri" w:hAnsi="Calibri" w:cs="Calibri"/>
        </w:rPr>
        <w:t xml:space="preserve"> </w:t>
      </w:r>
      <w:r w:rsidRPr="00DB41DB">
        <w:rPr>
          <w:rFonts w:ascii="Calibri" w:eastAsia="Calibri" w:hAnsi="Calibri" w:cs="Calibri"/>
          <w:lang w:val="en-GB"/>
        </w:rPr>
        <w:t>stopa</w:t>
      </w:r>
      <w:r w:rsidRPr="00DB41DB">
        <w:rPr>
          <w:rFonts w:ascii="Calibri" w:eastAsia="Calibri" w:hAnsi="Calibri" w:cs="Calibri"/>
        </w:rPr>
        <w:t xml:space="preserve"> </w:t>
      </w:r>
      <w:r w:rsidRPr="00DB41DB">
        <w:rPr>
          <w:rFonts w:ascii="Calibri" w:eastAsia="Calibri" w:hAnsi="Calibri" w:cs="Calibri"/>
          <w:lang w:val="en-GB"/>
        </w:rPr>
        <w:t>pojavljivanja</w:t>
      </w:r>
      <w:r w:rsidRPr="00DB41DB">
        <w:rPr>
          <w:rFonts w:ascii="Calibri" w:eastAsia="Calibri" w:hAnsi="Calibri" w:cs="Calibri"/>
        </w:rPr>
        <w:t xml:space="preserve"> š</w:t>
      </w:r>
      <w:r w:rsidRPr="00DB41DB">
        <w:rPr>
          <w:rFonts w:ascii="Calibri" w:eastAsia="Calibri" w:hAnsi="Calibri" w:cs="Calibri"/>
          <w:lang w:val="en-GB"/>
        </w:rPr>
        <w:t>tetnih</w:t>
      </w:r>
      <w:r w:rsidRPr="00DB41DB">
        <w:rPr>
          <w:rFonts w:ascii="Calibri" w:eastAsia="Calibri" w:hAnsi="Calibri" w:cs="Calibri"/>
        </w:rPr>
        <w:t xml:space="preserve"> </w:t>
      </w:r>
      <w:r w:rsidRPr="00DB41DB">
        <w:rPr>
          <w:rFonts w:ascii="Calibri" w:eastAsia="Calibri" w:hAnsi="Calibri" w:cs="Calibri"/>
          <w:lang w:val="en-GB"/>
        </w:rPr>
        <w:t>cvjetanja</w:t>
      </w:r>
      <w:r w:rsidRPr="00DB41DB">
        <w:rPr>
          <w:rFonts w:ascii="Calibri" w:eastAsia="Calibri" w:hAnsi="Calibri" w:cs="Calibri"/>
        </w:rPr>
        <w:t xml:space="preserve"> </w:t>
      </w:r>
      <w:r w:rsidRPr="00DB41DB">
        <w:rPr>
          <w:rFonts w:ascii="Calibri" w:eastAsia="Calibri" w:hAnsi="Calibri" w:cs="Calibri"/>
          <w:lang w:val="en-GB"/>
        </w:rPr>
        <w:t>algi</w:t>
      </w:r>
      <w:r w:rsidRPr="00DB41DB">
        <w:rPr>
          <w:rFonts w:ascii="Calibri" w:eastAsia="Calibri" w:hAnsi="Calibri" w:cs="Calibri"/>
        </w:rPr>
        <w:t xml:space="preserve">, </w:t>
      </w:r>
      <w:r w:rsidRPr="00DB41DB">
        <w:rPr>
          <w:rFonts w:ascii="Calibri" w:eastAsia="Calibri" w:hAnsi="Calibri" w:cs="Calibri"/>
          <w:lang w:val="en-GB"/>
        </w:rPr>
        <w:t>kao</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relativno</w:t>
      </w:r>
      <w:r w:rsidRPr="00DB41DB">
        <w:rPr>
          <w:rFonts w:ascii="Calibri" w:eastAsia="Calibri" w:hAnsi="Calibri" w:cs="Calibri"/>
        </w:rPr>
        <w:t xml:space="preserve"> </w:t>
      </w:r>
      <w:r w:rsidRPr="00DB41DB">
        <w:rPr>
          <w:rFonts w:ascii="Calibri" w:eastAsia="Calibri" w:hAnsi="Calibri" w:cs="Calibri"/>
          <w:lang w:val="en-GB"/>
        </w:rPr>
        <w:t>niska</w:t>
      </w:r>
      <w:r w:rsidRPr="00DB41DB">
        <w:rPr>
          <w:rFonts w:ascii="Calibri" w:eastAsia="Calibri" w:hAnsi="Calibri" w:cs="Calibri"/>
        </w:rPr>
        <w:t xml:space="preserve"> </w:t>
      </w:r>
      <w:r w:rsidRPr="00DB41DB">
        <w:rPr>
          <w:rFonts w:ascii="Calibri" w:eastAsia="Calibri" w:hAnsi="Calibri" w:cs="Calibri"/>
          <w:lang w:val="en-GB"/>
        </w:rPr>
        <w:t>koncentracija</w:t>
      </w:r>
      <w:r w:rsidRPr="00DB41DB">
        <w:rPr>
          <w:rFonts w:ascii="Calibri" w:eastAsia="Calibri" w:hAnsi="Calibri" w:cs="Calibri"/>
        </w:rPr>
        <w:t xml:space="preserve"> </w:t>
      </w:r>
      <w:r w:rsidRPr="00DB41DB">
        <w:rPr>
          <w:rFonts w:ascii="Calibri" w:eastAsia="Calibri" w:hAnsi="Calibri" w:cs="Calibri"/>
          <w:lang w:val="en-GB"/>
        </w:rPr>
        <w:t>chl</w:t>
      </w:r>
      <w:r w:rsidRPr="00DB41DB">
        <w:rPr>
          <w:rFonts w:ascii="Calibri" w:eastAsia="Calibri" w:hAnsi="Calibri" w:cs="Calibri"/>
        </w:rPr>
        <w:t xml:space="preserve"> </w:t>
      </w:r>
      <w:r w:rsidRPr="00DB41DB">
        <w:rPr>
          <w:rFonts w:ascii="Calibri" w:eastAsia="Calibri" w:hAnsi="Calibri" w:cs="Calibri"/>
          <w:i/>
          <w:lang w:val="en-GB"/>
        </w:rPr>
        <w:t>a</w:t>
      </w:r>
      <w:r w:rsidRPr="00DB41DB">
        <w:rPr>
          <w:rFonts w:ascii="Calibri" w:eastAsia="Calibri" w:hAnsi="Calibri" w:cs="Calibri"/>
        </w:rPr>
        <w:t xml:space="preserve"> (</w:t>
      </w:r>
      <w:r w:rsidRPr="00DB41DB">
        <w:rPr>
          <w:rFonts w:ascii="Calibri" w:eastAsia="Calibri" w:hAnsi="Calibri" w:cs="Calibri"/>
          <w:lang w:val="en-GB"/>
        </w:rPr>
        <w:t>opisana</w:t>
      </w:r>
      <w:r w:rsidRPr="00DB41DB">
        <w:rPr>
          <w:rFonts w:ascii="Calibri" w:eastAsia="Calibri" w:hAnsi="Calibri" w:cs="Calibri"/>
        </w:rPr>
        <w:t xml:space="preserve"> </w:t>
      </w:r>
      <w:r w:rsidRPr="00DB41DB">
        <w:rPr>
          <w:rFonts w:ascii="Calibri" w:eastAsia="Calibri" w:hAnsi="Calibri" w:cs="Calibri"/>
          <w:lang w:val="en-GB"/>
        </w:rPr>
        <w:t>pod</w:t>
      </w:r>
      <w:r w:rsidRPr="00DB41DB">
        <w:rPr>
          <w:rFonts w:ascii="Calibri" w:eastAsia="Calibri" w:hAnsi="Calibri" w:cs="Calibri"/>
        </w:rPr>
        <w:t xml:space="preserve"> </w:t>
      </w:r>
      <w:r w:rsidRPr="00DB41DB">
        <w:rPr>
          <w:rFonts w:ascii="Calibri" w:eastAsia="Calibri" w:hAnsi="Calibri" w:cs="Calibri"/>
          <w:lang w:val="en-GB"/>
        </w:rPr>
        <w:t>deskriptorom</w:t>
      </w:r>
      <w:r w:rsidRPr="00DB41DB">
        <w:rPr>
          <w:rFonts w:ascii="Calibri" w:eastAsia="Calibri" w:hAnsi="Calibri" w:cs="Calibri"/>
        </w:rPr>
        <w:t xml:space="preserve"> 5) </w:t>
      </w:r>
      <w:r w:rsidRPr="00DB41DB">
        <w:rPr>
          <w:rFonts w:ascii="Calibri" w:eastAsia="Calibri" w:hAnsi="Calibri" w:cs="Calibri"/>
          <w:lang w:val="en-GB"/>
        </w:rPr>
        <w:t>ukazuju</w:t>
      </w:r>
      <w:r w:rsidRPr="00DB41DB">
        <w:rPr>
          <w:rFonts w:ascii="Calibri" w:eastAsia="Calibri" w:hAnsi="Calibri" w:cs="Calibri"/>
        </w:rPr>
        <w:t xml:space="preserve"> </w:t>
      </w:r>
      <w:r w:rsidRPr="00DB41DB">
        <w:rPr>
          <w:rFonts w:ascii="Calibri" w:eastAsia="Calibri" w:hAnsi="Calibri" w:cs="Calibri"/>
          <w:lang w:val="en-GB"/>
        </w:rPr>
        <w:t>na</w:t>
      </w:r>
      <w:r w:rsidRPr="00DB41DB">
        <w:rPr>
          <w:rFonts w:ascii="Calibri" w:eastAsia="Calibri" w:hAnsi="Calibri" w:cs="Calibri"/>
        </w:rPr>
        <w:t xml:space="preserve"> </w:t>
      </w:r>
      <w:r w:rsidRPr="00DB41DB">
        <w:rPr>
          <w:rFonts w:ascii="Calibri" w:eastAsia="Calibri" w:hAnsi="Calibri" w:cs="Calibri"/>
          <w:lang w:val="en-GB"/>
        </w:rPr>
        <w:t>to</w:t>
      </w:r>
      <w:r w:rsidRPr="00DB41DB">
        <w:rPr>
          <w:rFonts w:ascii="Calibri" w:eastAsia="Calibri" w:hAnsi="Calibri" w:cs="Calibri"/>
        </w:rPr>
        <w:t xml:space="preserve"> </w:t>
      </w:r>
      <w:r w:rsidRPr="00DB41DB">
        <w:rPr>
          <w:rFonts w:ascii="Calibri" w:eastAsia="Calibri" w:hAnsi="Calibri" w:cs="Calibri"/>
          <w:lang w:val="en-GB"/>
        </w:rPr>
        <w:t>da</w:t>
      </w:r>
      <w:r w:rsidRPr="00DB41DB">
        <w:rPr>
          <w:rFonts w:ascii="Calibri" w:eastAsia="Calibri" w:hAnsi="Calibri" w:cs="Calibri"/>
        </w:rPr>
        <w:t xml:space="preserve"> </w:t>
      </w:r>
      <w:r w:rsidRPr="00DB41DB">
        <w:rPr>
          <w:rFonts w:ascii="Calibri" w:eastAsia="Calibri" w:hAnsi="Calibri" w:cs="Calibri"/>
          <w:lang w:val="en-GB"/>
        </w:rPr>
        <w:t>antropogeni</w:t>
      </w:r>
      <w:r w:rsidRPr="00DB41DB">
        <w:rPr>
          <w:rFonts w:ascii="Calibri" w:eastAsia="Calibri" w:hAnsi="Calibri" w:cs="Calibri"/>
        </w:rPr>
        <w:t xml:space="preserve"> </w:t>
      </w:r>
      <w:r w:rsidRPr="00DB41DB">
        <w:rPr>
          <w:rFonts w:ascii="Calibri" w:eastAsia="Calibri" w:hAnsi="Calibri" w:cs="Calibri"/>
          <w:lang w:val="en-GB"/>
        </w:rPr>
        <w:t>pritisci</w:t>
      </w:r>
      <w:r w:rsidRPr="00DB41DB">
        <w:rPr>
          <w:rFonts w:ascii="Calibri" w:eastAsia="Calibri" w:hAnsi="Calibri" w:cs="Calibri"/>
        </w:rPr>
        <w:t xml:space="preserve"> </w:t>
      </w:r>
      <w:r w:rsidRPr="00DB41DB">
        <w:rPr>
          <w:rFonts w:ascii="Calibri" w:eastAsia="Calibri" w:hAnsi="Calibri" w:cs="Calibri"/>
          <w:lang w:val="en-GB"/>
        </w:rPr>
        <w:t>nisu</w:t>
      </w:r>
      <w:r w:rsidRPr="00DB41DB">
        <w:rPr>
          <w:rFonts w:ascii="Calibri" w:eastAsia="Calibri" w:hAnsi="Calibri" w:cs="Calibri"/>
        </w:rPr>
        <w:t xml:space="preserve"> </w:t>
      </w:r>
      <w:r w:rsidRPr="00DB41DB">
        <w:rPr>
          <w:rFonts w:ascii="Calibri" w:eastAsia="Calibri" w:hAnsi="Calibri" w:cs="Calibri"/>
          <w:lang w:val="en-GB"/>
        </w:rPr>
        <w:t>negativno</w:t>
      </w:r>
      <w:r w:rsidRPr="00DB41DB">
        <w:rPr>
          <w:rFonts w:ascii="Calibri" w:eastAsia="Calibri" w:hAnsi="Calibri" w:cs="Calibri"/>
        </w:rPr>
        <w:t xml:space="preserve"> </w:t>
      </w:r>
      <w:r w:rsidRPr="00DB41DB">
        <w:rPr>
          <w:rFonts w:ascii="Calibri" w:eastAsia="Calibri" w:hAnsi="Calibri" w:cs="Calibri"/>
          <w:lang w:val="en-GB"/>
        </w:rPr>
        <w:t>uticali</w:t>
      </w:r>
      <w:r w:rsidRPr="00DB41DB">
        <w:rPr>
          <w:rFonts w:ascii="Calibri" w:eastAsia="Calibri" w:hAnsi="Calibri" w:cs="Calibri"/>
        </w:rPr>
        <w:t xml:space="preserve"> </w:t>
      </w:r>
      <w:r w:rsidRPr="00DB41DB">
        <w:rPr>
          <w:rFonts w:ascii="Calibri" w:eastAsia="Calibri" w:hAnsi="Calibri" w:cs="Calibri"/>
          <w:lang w:val="en-GB"/>
        </w:rPr>
        <w:t>na</w:t>
      </w:r>
      <w:r w:rsidRPr="00DB41DB">
        <w:rPr>
          <w:rFonts w:ascii="Calibri" w:eastAsia="Calibri" w:hAnsi="Calibri" w:cs="Calibri"/>
        </w:rPr>
        <w:t xml:space="preserve"> </w:t>
      </w:r>
      <w:r w:rsidRPr="00DB41DB">
        <w:rPr>
          <w:rFonts w:ascii="Calibri" w:eastAsia="Calibri" w:hAnsi="Calibri" w:cs="Calibri"/>
          <w:lang w:val="en-GB"/>
        </w:rPr>
        <w:t>veli</w:t>
      </w:r>
      <w:r w:rsidRPr="00DB41DB">
        <w:rPr>
          <w:rFonts w:ascii="Calibri" w:eastAsia="Calibri" w:hAnsi="Calibri" w:cs="Calibri"/>
        </w:rPr>
        <w:t>č</w:t>
      </w:r>
      <w:r w:rsidRPr="00DB41DB">
        <w:rPr>
          <w:rFonts w:ascii="Calibri" w:eastAsia="Calibri" w:hAnsi="Calibri" w:cs="Calibri"/>
          <w:lang w:val="en-GB"/>
        </w:rPr>
        <w:t>inu</w:t>
      </w:r>
      <w:r w:rsidRPr="00DB41DB">
        <w:rPr>
          <w:rFonts w:ascii="Calibri" w:eastAsia="Calibri" w:hAnsi="Calibri" w:cs="Calibri"/>
        </w:rPr>
        <w:t xml:space="preserve"> </w:t>
      </w:r>
      <w:r w:rsidRPr="00DB41DB">
        <w:rPr>
          <w:rFonts w:ascii="Calibri" w:eastAsia="Calibri" w:hAnsi="Calibri" w:cs="Calibri"/>
          <w:lang w:val="en-GB"/>
        </w:rPr>
        <w:t>populacije</w:t>
      </w:r>
      <w:r w:rsidRPr="00DB41DB">
        <w:rPr>
          <w:rFonts w:ascii="Calibri" w:eastAsia="Calibri" w:hAnsi="Calibri" w:cs="Calibri"/>
        </w:rPr>
        <w:t xml:space="preserve"> </w:t>
      </w:r>
      <w:r w:rsidRPr="00DB41DB">
        <w:rPr>
          <w:rFonts w:ascii="Calibri" w:eastAsia="Calibri" w:hAnsi="Calibri" w:cs="Calibri"/>
          <w:lang w:val="en-GB"/>
        </w:rPr>
        <w:t>dominantnih</w:t>
      </w:r>
      <w:r w:rsidRPr="00DB41DB">
        <w:rPr>
          <w:rFonts w:ascii="Calibri" w:eastAsia="Calibri" w:hAnsi="Calibri" w:cs="Calibri"/>
        </w:rPr>
        <w:t xml:space="preserve"> </w:t>
      </w:r>
      <w:r w:rsidRPr="00DB41DB">
        <w:rPr>
          <w:rFonts w:ascii="Calibri" w:eastAsia="Calibri" w:hAnsi="Calibri" w:cs="Calibri"/>
          <w:lang w:val="en-GB"/>
        </w:rPr>
        <w:t>grupa</w:t>
      </w:r>
      <w:r w:rsidRPr="00DB41DB">
        <w:rPr>
          <w:rFonts w:ascii="Calibri" w:eastAsia="Calibri" w:hAnsi="Calibri" w:cs="Calibri"/>
        </w:rPr>
        <w:t xml:space="preserve"> </w:t>
      </w:r>
      <w:r w:rsidRPr="00DB41DB">
        <w:rPr>
          <w:rFonts w:ascii="Calibri" w:eastAsia="Calibri" w:hAnsi="Calibri" w:cs="Calibri"/>
          <w:lang w:val="en-GB"/>
        </w:rPr>
        <w:t>ili</w:t>
      </w:r>
      <w:r w:rsidRPr="00DB41DB">
        <w:rPr>
          <w:rFonts w:ascii="Calibri" w:eastAsia="Calibri" w:hAnsi="Calibri" w:cs="Calibri"/>
        </w:rPr>
        <w:t xml:space="preserve"> </w:t>
      </w:r>
      <w:r w:rsidRPr="00DB41DB">
        <w:rPr>
          <w:rFonts w:ascii="Calibri" w:eastAsia="Calibri" w:hAnsi="Calibri" w:cs="Calibri"/>
          <w:lang w:val="en-GB"/>
        </w:rPr>
        <w:t>na</w:t>
      </w:r>
      <w:r w:rsidRPr="00DB41DB">
        <w:rPr>
          <w:rFonts w:ascii="Calibri" w:eastAsia="Calibri" w:hAnsi="Calibri" w:cs="Calibri"/>
        </w:rPr>
        <w:t xml:space="preserve"> </w:t>
      </w:r>
      <w:r w:rsidRPr="00DB41DB">
        <w:rPr>
          <w:rFonts w:ascii="Calibri" w:eastAsia="Calibri" w:hAnsi="Calibri" w:cs="Calibri"/>
          <w:lang w:val="en-GB"/>
        </w:rPr>
        <w:t>biodiverzitet</w:t>
      </w:r>
      <w:r w:rsidRPr="00DB41DB">
        <w:rPr>
          <w:rFonts w:ascii="Calibri" w:eastAsia="Calibri" w:hAnsi="Calibri" w:cs="Calibri"/>
        </w:rPr>
        <w:t>, š</w:t>
      </w:r>
      <w:r w:rsidRPr="00DB41DB">
        <w:rPr>
          <w:rFonts w:ascii="Calibri" w:eastAsia="Calibri" w:hAnsi="Calibri" w:cs="Calibri"/>
          <w:lang w:val="en-GB"/>
        </w:rPr>
        <w:t>to</w:t>
      </w:r>
      <w:r w:rsidRPr="00DB41DB">
        <w:rPr>
          <w:rFonts w:ascii="Calibri" w:eastAsia="Calibri" w:hAnsi="Calibri" w:cs="Calibri"/>
        </w:rPr>
        <w:t xml:space="preserve"> </w:t>
      </w:r>
      <w:r w:rsidRPr="00DB41DB">
        <w:rPr>
          <w:rFonts w:ascii="Calibri" w:eastAsia="Calibri" w:hAnsi="Calibri" w:cs="Calibri"/>
          <w:lang w:val="en-GB"/>
        </w:rPr>
        <w:t>ukazuje</w:t>
      </w:r>
      <w:r w:rsidRPr="00DB41DB">
        <w:rPr>
          <w:rFonts w:ascii="Calibri" w:eastAsia="Calibri" w:hAnsi="Calibri" w:cs="Calibri"/>
        </w:rPr>
        <w:t xml:space="preserve"> </w:t>
      </w:r>
      <w:r w:rsidRPr="00DB41DB">
        <w:rPr>
          <w:rFonts w:ascii="Calibri" w:eastAsia="Calibri" w:hAnsi="Calibri" w:cs="Calibri"/>
          <w:lang w:val="en-GB"/>
        </w:rPr>
        <w:t>na</w:t>
      </w:r>
      <w:r w:rsidRPr="00DB41DB">
        <w:rPr>
          <w:rFonts w:ascii="Calibri" w:eastAsia="Calibri" w:hAnsi="Calibri" w:cs="Calibri"/>
        </w:rPr>
        <w:t xml:space="preserve"> </w:t>
      </w:r>
      <w:r w:rsidRPr="00DB41DB">
        <w:rPr>
          <w:rFonts w:ascii="Calibri" w:eastAsia="Calibri" w:hAnsi="Calibri" w:cs="Calibri"/>
          <w:lang w:val="en-GB"/>
        </w:rPr>
        <w:t>to</w:t>
      </w:r>
      <w:r w:rsidRPr="00DB41DB">
        <w:rPr>
          <w:rFonts w:ascii="Calibri" w:eastAsia="Calibri" w:hAnsi="Calibri" w:cs="Calibri"/>
        </w:rPr>
        <w:t xml:space="preserve"> </w:t>
      </w:r>
      <w:r w:rsidRPr="00DB41DB">
        <w:rPr>
          <w:rFonts w:ascii="Calibri" w:eastAsia="Calibri" w:hAnsi="Calibri" w:cs="Calibri"/>
          <w:lang w:val="en-GB"/>
        </w:rPr>
        <w:t>da</w:t>
      </w:r>
      <w:r w:rsidRPr="00DB41DB">
        <w:rPr>
          <w:rFonts w:ascii="Calibri" w:eastAsia="Calibri" w:hAnsi="Calibri" w:cs="Calibri"/>
        </w:rPr>
        <w:t xml:space="preserve"> </w:t>
      </w:r>
      <w:r w:rsidRPr="00DB41DB">
        <w:rPr>
          <w:rFonts w:ascii="Calibri" w:eastAsia="Calibri" w:hAnsi="Calibri" w:cs="Calibri"/>
          <w:lang w:val="en-GB"/>
        </w:rPr>
        <w:t>je</w:t>
      </w:r>
      <w:r w:rsidRPr="00DB41DB">
        <w:rPr>
          <w:rFonts w:ascii="Calibri" w:eastAsia="Calibri" w:hAnsi="Calibri" w:cs="Calibri"/>
        </w:rPr>
        <w:t xml:space="preserve"> </w:t>
      </w:r>
      <w:r w:rsidRPr="00DB41DB">
        <w:rPr>
          <w:rFonts w:ascii="Calibri" w:eastAsia="Calibri" w:hAnsi="Calibri" w:cs="Calibri"/>
          <w:lang w:val="en-GB"/>
        </w:rPr>
        <w:t>postignut</w:t>
      </w:r>
      <w:r w:rsidRPr="00DB41DB">
        <w:rPr>
          <w:rFonts w:ascii="Calibri" w:eastAsia="Calibri" w:hAnsi="Calibri" w:cs="Calibri"/>
        </w:rPr>
        <w:t xml:space="preserve"> </w:t>
      </w:r>
      <w:r w:rsidRPr="00DB41DB">
        <w:rPr>
          <w:rFonts w:ascii="Calibri" w:eastAsia="Calibri" w:hAnsi="Calibri" w:cs="Calibri"/>
          <w:lang w:val="en-GB"/>
        </w:rPr>
        <w:t>dobar</w:t>
      </w:r>
      <w:r w:rsidRPr="00DB41DB">
        <w:rPr>
          <w:rFonts w:ascii="Calibri" w:eastAsia="Calibri" w:hAnsi="Calibri" w:cs="Calibri"/>
        </w:rPr>
        <w:t xml:space="preserve"> </w:t>
      </w:r>
      <w:r w:rsidRPr="00DB41DB">
        <w:rPr>
          <w:rFonts w:ascii="Calibri" w:eastAsia="Calibri" w:hAnsi="Calibri" w:cs="Calibri"/>
          <w:lang w:val="en-GB"/>
        </w:rPr>
        <w:t>ekolo</w:t>
      </w:r>
      <w:r w:rsidRPr="00DB41DB">
        <w:rPr>
          <w:rFonts w:ascii="Calibri" w:eastAsia="Calibri" w:hAnsi="Calibri" w:cs="Calibri"/>
        </w:rPr>
        <w:t>š</w:t>
      </w:r>
      <w:r w:rsidRPr="00DB41DB">
        <w:rPr>
          <w:rFonts w:ascii="Calibri" w:eastAsia="Calibri" w:hAnsi="Calibri" w:cs="Calibri"/>
          <w:lang w:val="en-GB"/>
        </w:rPr>
        <w:t>ki</w:t>
      </w:r>
      <w:r w:rsidRPr="00DB41DB">
        <w:rPr>
          <w:rFonts w:ascii="Calibri" w:eastAsia="Calibri" w:hAnsi="Calibri" w:cs="Calibri"/>
        </w:rPr>
        <w:t xml:space="preserve"> </w:t>
      </w:r>
      <w:r w:rsidRPr="00DB41DB">
        <w:rPr>
          <w:rFonts w:ascii="Calibri" w:eastAsia="Calibri" w:hAnsi="Calibri" w:cs="Calibri"/>
          <w:lang w:val="en-GB"/>
        </w:rPr>
        <w:t>status</w:t>
      </w:r>
      <w:r w:rsidRPr="00DB41DB">
        <w:rPr>
          <w:rFonts w:ascii="Calibri" w:eastAsia="Calibri" w:hAnsi="Calibri" w:cs="Calibri"/>
        </w:rPr>
        <w:t xml:space="preserve"> </w:t>
      </w:r>
      <w:r w:rsidRPr="00DB41DB">
        <w:rPr>
          <w:rFonts w:ascii="Calibri" w:eastAsia="Calibri" w:hAnsi="Calibri" w:cs="Calibri"/>
          <w:lang w:val="en-GB"/>
        </w:rPr>
        <w:t>fitoplanktona</w:t>
      </w:r>
      <w:r w:rsidRPr="00DB41DB">
        <w:rPr>
          <w:rFonts w:ascii="Calibri" w:eastAsia="Calibri" w:hAnsi="Calibri" w:cs="Calibri"/>
        </w:rPr>
        <w:t>.</w:t>
      </w:r>
    </w:p>
    <w:p w14:paraId="6F626CBD" w14:textId="51C7D2FF" w:rsidR="00DB41DB" w:rsidRPr="00DB41DB" w:rsidRDefault="00005C35" w:rsidP="00DB41DB">
      <w:pPr>
        <w:spacing w:before="240" w:after="240" w:line="276" w:lineRule="auto"/>
        <w:jc w:val="both"/>
        <w:outlineLvl w:val="3"/>
        <w:rPr>
          <w:rFonts w:ascii="Calibri" w:eastAsia="Times New Roman" w:hAnsi="Calibri" w:cs="Calibri"/>
          <w:b/>
          <w:szCs w:val="24"/>
          <w:u w:val="single"/>
          <w:lang w:eastAsia="fr-FR"/>
        </w:rPr>
      </w:pPr>
      <w:r>
        <w:rPr>
          <w:rFonts w:ascii="Calibri" w:eastAsia="Times New Roman" w:hAnsi="Calibri" w:cs="Calibri"/>
          <w:b/>
          <w:szCs w:val="24"/>
          <w:u w:val="single"/>
          <w:lang w:val="en-US" w:eastAsia="fr-FR"/>
        </w:rPr>
        <w:t xml:space="preserve">Pristup izradi </w:t>
      </w:r>
      <w:r w:rsidR="00DB41DB" w:rsidRPr="00DB41DB">
        <w:rPr>
          <w:rFonts w:ascii="Calibri" w:eastAsia="Times New Roman" w:hAnsi="Calibri" w:cs="Calibri"/>
          <w:b/>
          <w:szCs w:val="24"/>
          <w:u w:val="single"/>
          <w:lang w:val="en-US" w:eastAsia="fr-FR"/>
        </w:rPr>
        <w:t>monitoringa</w:t>
      </w:r>
    </w:p>
    <w:p w14:paraId="107E494A" w14:textId="33BFE0AE" w:rsidR="00490485" w:rsidRPr="00DB41DB" w:rsidRDefault="00DB41DB" w:rsidP="00490485">
      <w:pPr>
        <w:spacing w:line="276" w:lineRule="auto"/>
        <w:ind w:right="113"/>
        <w:jc w:val="both"/>
        <w:rPr>
          <w:rFonts w:ascii="Calibri" w:eastAsia="Calibri" w:hAnsi="Calibri" w:cs="Calibri"/>
        </w:rPr>
      </w:pPr>
      <w:r w:rsidRPr="00DB41DB">
        <w:rPr>
          <w:rFonts w:ascii="Calibri" w:eastAsia="Calibri" w:hAnsi="Calibri" w:cs="Calibri"/>
        </w:rPr>
        <w:t xml:space="preserve">U skladu sa preporukama Evropske komisije (EK), program monitoringa razmatra se iz regionalne perspektive, s obzirom na prostornu pokrivenost i učestalost uzorkovanja. Za potrebe ovog dokumenta, pojam regija označava geografsko područje morskog područja kako je definisano u čl. 4 MSFD -a. Učestalost uzorkovanja </w:t>
      </w:r>
      <w:r w:rsidR="00D852EB">
        <w:rPr>
          <w:rFonts w:ascii="Calibri" w:eastAsia="Calibri" w:hAnsi="Calibri" w:cs="Calibri"/>
        </w:rPr>
        <w:t>treba</w:t>
      </w:r>
      <w:r w:rsidRPr="00DB41DB">
        <w:rPr>
          <w:rFonts w:ascii="Calibri" w:eastAsia="Calibri" w:hAnsi="Calibri" w:cs="Calibri"/>
        </w:rPr>
        <w:t xml:space="preserve"> osigurati i pokazati moguće promjene u dobrom stanju sredine (GES) ili potvrditi da nije došlo do promjena u GES-u.</w:t>
      </w:r>
    </w:p>
    <w:p w14:paraId="22EF3544" w14:textId="6D44CF53" w:rsidR="00490485" w:rsidRDefault="00DB41DB" w:rsidP="00490485">
      <w:pPr>
        <w:spacing w:before="240" w:line="276" w:lineRule="auto"/>
        <w:jc w:val="both"/>
        <w:rPr>
          <w:rFonts w:ascii="Calibri" w:eastAsia="Calibri" w:hAnsi="Calibri" w:cs="Calibri"/>
        </w:rPr>
      </w:pPr>
      <w:r w:rsidRPr="00DB41DB">
        <w:rPr>
          <w:rFonts w:ascii="Calibri" w:eastAsia="Calibri" w:hAnsi="Calibri" w:cs="Calibri"/>
        </w:rPr>
        <w:t>Aktivnosti programa praćenja djelomično se podudaraju sa već postojećim programima praćenja u Crnoj Gori, odnosno Programom za procjenu i kontrolu zagađenja mora u Mediteranu (MED POL).</w:t>
      </w:r>
    </w:p>
    <w:p w14:paraId="38DA6BFF" w14:textId="793863DE" w:rsidR="00DB41DB" w:rsidRPr="00DB41DB" w:rsidRDefault="00DB41DB" w:rsidP="00490485">
      <w:pPr>
        <w:spacing w:line="276" w:lineRule="auto"/>
        <w:jc w:val="both"/>
        <w:rPr>
          <w:rFonts w:ascii="Calibri" w:eastAsia="Calibri" w:hAnsi="Calibri" w:cs="Calibri"/>
        </w:rPr>
      </w:pPr>
      <w:r w:rsidRPr="00DB41DB">
        <w:rPr>
          <w:rFonts w:ascii="Calibri" w:eastAsia="Calibri" w:hAnsi="Calibri" w:cs="Calibri"/>
        </w:rPr>
        <w:t xml:space="preserve">Program predstavljen u ovom </w:t>
      </w:r>
      <w:r w:rsidR="00AD6B8D">
        <w:rPr>
          <w:rFonts w:ascii="Calibri" w:eastAsia="Calibri" w:hAnsi="Calibri" w:cs="Calibri"/>
        </w:rPr>
        <w:t xml:space="preserve">tekstu </w:t>
      </w:r>
      <w:r w:rsidRPr="00DB41DB">
        <w:rPr>
          <w:rFonts w:ascii="Calibri" w:eastAsia="Calibri" w:hAnsi="Calibri" w:cs="Calibri"/>
        </w:rPr>
        <w:t xml:space="preserve">uzima u obzir strukturu i indikativnu listu programa </w:t>
      </w:r>
      <w:r w:rsidR="0061621E">
        <w:rPr>
          <w:rFonts w:ascii="Calibri" w:eastAsia="Calibri" w:hAnsi="Calibri" w:cs="Calibri"/>
        </w:rPr>
        <w:t>monitoringa</w:t>
      </w:r>
      <w:r w:rsidRPr="00DB41DB">
        <w:rPr>
          <w:rFonts w:ascii="Calibri" w:eastAsia="Calibri" w:hAnsi="Calibri" w:cs="Calibri"/>
        </w:rPr>
        <w:t xml:space="preserve"> opisanih u Aneksu III </w:t>
      </w:r>
      <w:r w:rsidR="0061621E">
        <w:rPr>
          <w:rFonts w:ascii="Calibri" w:eastAsia="Calibri" w:hAnsi="Calibri" w:cs="Calibri"/>
        </w:rPr>
        <w:t>ODMS</w:t>
      </w:r>
      <w:r w:rsidRPr="00DB41DB">
        <w:rPr>
          <w:rFonts w:ascii="Calibri" w:eastAsia="Calibri" w:hAnsi="Calibri" w:cs="Calibri"/>
        </w:rPr>
        <w:t xml:space="preserve">-a </w:t>
      </w:r>
      <w:r w:rsidR="0061621E">
        <w:rPr>
          <w:rFonts w:ascii="Calibri" w:eastAsia="Calibri" w:hAnsi="Calibri" w:cs="Calibri"/>
        </w:rPr>
        <w:t xml:space="preserve">i ODMS </w:t>
      </w:r>
      <w:r w:rsidR="00D852EB">
        <w:rPr>
          <w:rFonts w:ascii="Calibri" w:eastAsia="Calibri" w:hAnsi="Calibri" w:cs="Calibri"/>
        </w:rPr>
        <w:t xml:space="preserve">vodiću </w:t>
      </w:r>
      <w:r w:rsidRPr="00DB41DB">
        <w:rPr>
          <w:rFonts w:ascii="Calibri" w:eastAsia="Calibri" w:hAnsi="Calibri" w:cs="Calibri"/>
        </w:rPr>
        <w:t>17</w:t>
      </w:r>
      <w:r w:rsidR="000A778D">
        <w:rPr>
          <w:rStyle w:val="FootnoteReference"/>
          <w:rFonts w:ascii="Calibri" w:eastAsia="Calibri" w:hAnsi="Calibri"/>
        </w:rPr>
        <w:footnoteReference w:id="29"/>
      </w:r>
      <w:r w:rsidRPr="00DB41DB">
        <w:rPr>
          <w:rFonts w:ascii="Calibri" w:eastAsia="Calibri" w:hAnsi="Calibri" w:cs="Calibri"/>
        </w:rPr>
        <w:t>. Predložena struktura osigurava dosljednost među državama članicama u definisanju opsega ili nivoa detalja svakog programa praćenja ili nivoa agregacije ili klasifikacije.</w:t>
      </w:r>
    </w:p>
    <w:p w14:paraId="2E6DF46C" w14:textId="5F092E70" w:rsidR="00DB41DB" w:rsidRPr="00DB41DB" w:rsidRDefault="0061621E" w:rsidP="0061621E">
      <w:pPr>
        <w:autoSpaceDE w:val="0"/>
        <w:autoSpaceDN w:val="0"/>
        <w:adjustRightInd w:val="0"/>
        <w:spacing w:after="0" w:line="276" w:lineRule="auto"/>
        <w:jc w:val="both"/>
        <w:rPr>
          <w:rFonts w:ascii="Calibri" w:eastAsia="Calibri" w:hAnsi="Calibri" w:cs="Calibri"/>
        </w:rPr>
      </w:pPr>
      <w:r>
        <w:rPr>
          <w:rFonts w:ascii="Calibri" w:eastAsia="Calibri" w:hAnsi="Calibri" w:cs="Calibri"/>
        </w:rPr>
        <w:t>D</w:t>
      </w:r>
      <w:r w:rsidR="00DB41DB" w:rsidRPr="00DB41DB">
        <w:rPr>
          <w:rFonts w:ascii="Calibri" w:eastAsia="Calibri" w:hAnsi="Calibri" w:cs="Calibri"/>
        </w:rPr>
        <w:t xml:space="preserve">eskriptori dobrog stanja sredine </w:t>
      </w:r>
      <w:r>
        <w:rPr>
          <w:rFonts w:ascii="Calibri" w:eastAsia="Calibri" w:hAnsi="Calibri" w:cs="Calibri"/>
        </w:rPr>
        <w:t>iz Aneksa I ODMS-a</w:t>
      </w:r>
      <w:r w:rsidRPr="00DB41DB">
        <w:rPr>
          <w:rFonts w:ascii="Calibri" w:eastAsia="Calibri" w:hAnsi="Calibri" w:cs="Calibri"/>
        </w:rPr>
        <w:t xml:space="preserve"> </w:t>
      </w:r>
      <w:r w:rsidR="00DB41DB" w:rsidRPr="00DB41DB">
        <w:rPr>
          <w:rFonts w:ascii="Calibri" w:eastAsia="Calibri" w:hAnsi="Calibri" w:cs="Calibri"/>
        </w:rPr>
        <w:t>i povezani kriterijumi i pokazatelji utvrđeni Odlukom Komisije MSFD 2017/848/EU za procjenu napretka u postizanju GES-a u smislu staništa vodenih stupaca, na koje se odnosi ovaj monitoring program.</w:t>
      </w:r>
    </w:p>
    <w:p w14:paraId="5DEE0066" w14:textId="77777777" w:rsidR="00490485" w:rsidRDefault="00490485" w:rsidP="00490485">
      <w:pPr>
        <w:rPr>
          <w:b/>
        </w:rPr>
      </w:pPr>
    </w:p>
    <w:p w14:paraId="14A4E65E" w14:textId="14C82988" w:rsidR="00DB41DB" w:rsidRPr="00490485" w:rsidRDefault="00DB41DB" w:rsidP="00490485">
      <w:pPr>
        <w:rPr>
          <w:b/>
        </w:rPr>
      </w:pPr>
      <w:r w:rsidRPr="00DB41DB">
        <w:rPr>
          <w:b/>
        </w:rPr>
        <w:t>Odabrani kriterijumi, ciljevi i indikatori</w:t>
      </w:r>
    </w:p>
    <w:p w14:paraId="15266DCE" w14:textId="77777777" w:rsidR="00DB41DB" w:rsidRPr="00DB41DB" w:rsidRDefault="00DB41DB" w:rsidP="00DB41DB">
      <w:pPr>
        <w:spacing w:line="276" w:lineRule="auto"/>
        <w:jc w:val="both"/>
        <w:rPr>
          <w:rFonts w:ascii="Calibri" w:eastAsia="Calibri" w:hAnsi="Calibri" w:cs="Calibri"/>
        </w:rPr>
      </w:pPr>
      <w:r w:rsidRPr="00DB41DB">
        <w:rPr>
          <w:rFonts w:ascii="Calibri" w:eastAsia="Calibri" w:hAnsi="Calibri" w:cs="Calibri"/>
        </w:rPr>
        <w:t>Deskriptor 1: Biološka raznovrsnost  se održava. Kvalitet i prisutnost staništa, zatim rasprostranjenost i brojnost vrsta u skladu su sa prevladavajućim fiziografskim, geografskim i klimatskim uslovima.</w:t>
      </w:r>
    </w:p>
    <w:p w14:paraId="416AE923" w14:textId="72D84C86" w:rsidR="00DB41DB" w:rsidRPr="00DB41DB" w:rsidRDefault="00DB41DB" w:rsidP="00DB41DB">
      <w:pPr>
        <w:spacing w:line="276" w:lineRule="auto"/>
        <w:jc w:val="both"/>
        <w:rPr>
          <w:rFonts w:ascii="Calibri" w:eastAsia="Calibri" w:hAnsi="Calibri" w:cs="Calibri"/>
        </w:rPr>
      </w:pPr>
      <w:r w:rsidRPr="00DB41DB">
        <w:rPr>
          <w:rFonts w:ascii="Calibri" w:eastAsia="Calibri" w:hAnsi="Calibri" w:cs="Calibri"/>
        </w:rPr>
        <w:lastRenderedPageBreak/>
        <w:t xml:space="preserve">Prema Odluci Komisije o utvrđivanju kriterijuma i metodoloških standarda za dobro stanje sredine morskih voda (2017/848/EU), pelagična staništa se procjenjuju unutar </w:t>
      </w:r>
      <w:r w:rsidRPr="00DB41DB">
        <w:rPr>
          <w:rFonts w:ascii="Calibri" w:eastAsia="Calibri" w:hAnsi="Calibri" w:cs="Calibri"/>
          <w:b/>
        </w:rPr>
        <w:t>kriterijuma D1C6</w:t>
      </w:r>
      <w:r w:rsidRPr="00DB41DB">
        <w:rPr>
          <w:rFonts w:ascii="Calibri" w:eastAsia="Calibri" w:hAnsi="Calibri" w:cs="Calibri"/>
        </w:rPr>
        <w:t xml:space="preserve"> (Tabela 2.</w:t>
      </w:r>
      <w:r w:rsidR="008E7B00">
        <w:rPr>
          <w:rFonts w:ascii="Calibri" w:eastAsia="Calibri" w:hAnsi="Calibri" w:cs="Calibri"/>
        </w:rPr>
        <w:t>7</w:t>
      </w:r>
      <w:r w:rsidRPr="00DB41DB">
        <w:rPr>
          <w:rFonts w:ascii="Calibri" w:eastAsia="Calibri" w:hAnsi="Calibri" w:cs="Calibri"/>
        </w:rPr>
        <w:t>). Prema ovom kriterijumu, ocjenjuje se da  li se stanje tipa staništa, uključujući njegovu biotičku i abiotičku strukturu i funkcije (npr. tipičan sastav vrsta i njihova relativna brojnost, odsutnost posebno osjetljivih vrsta ili vrsta s ključnom funkcijom, struktura vrste po veličini), pogoršalo zbog antropogenih pritisaka.</w:t>
      </w:r>
    </w:p>
    <w:p w14:paraId="3D7EADD2" w14:textId="77777777" w:rsidR="00DB41DB" w:rsidRPr="00DB41DB" w:rsidRDefault="00DB41DB" w:rsidP="00DB41DB">
      <w:pPr>
        <w:spacing w:line="276" w:lineRule="auto"/>
        <w:jc w:val="both"/>
        <w:rPr>
          <w:rFonts w:ascii="Calibri" w:eastAsia="Calibri" w:hAnsi="Calibri" w:cs="Calibri"/>
        </w:rPr>
      </w:pPr>
      <w:r w:rsidRPr="00DB41DB">
        <w:rPr>
          <w:rFonts w:ascii="Calibri" w:eastAsia="Calibri" w:hAnsi="Calibri" w:cs="Calibri"/>
          <w:b/>
          <w:u w:val="single"/>
          <w:lang w:val="en-GB"/>
        </w:rPr>
        <w:t>Kriterijum</w:t>
      </w:r>
      <w:r w:rsidRPr="00DB41DB">
        <w:rPr>
          <w:rFonts w:ascii="Calibri" w:eastAsia="Calibri" w:hAnsi="Calibri" w:cs="Calibri"/>
          <w:b/>
          <w:u w:val="single"/>
        </w:rPr>
        <w:t xml:space="preserve"> </w:t>
      </w:r>
      <w:r w:rsidRPr="00DB41DB">
        <w:rPr>
          <w:rFonts w:ascii="Calibri" w:eastAsia="Calibri" w:hAnsi="Calibri" w:cs="Calibri"/>
          <w:b/>
          <w:u w:val="single"/>
          <w:lang w:val="en-GB"/>
        </w:rPr>
        <w:t>D</w:t>
      </w:r>
      <w:r w:rsidRPr="00DB41DB">
        <w:rPr>
          <w:rFonts w:ascii="Calibri" w:eastAsia="Calibri" w:hAnsi="Calibri" w:cs="Calibri"/>
          <w:b/>
          <w:u w:val="single"/>
        </w:rPr>
        <w:t>1</w:t>
      </w:r>
      <w:r w:rsidRPr="00DB41DB">
        <w:rPr>
          <w:rFonts w:ascii="Calibri" w:eastAsia="Calibri" w:hAnsi="Calibri" w:cs="Calibri"/>
          <w:b/>
          <w:u w:val="single"/>
          <w:lang w:val="en-GB"/>
        </w:rPr>
        <w:t>C</w:t>
      </w:r>
      <w:r w:rsidRPr="00DB41DB">
        <w:rPr>
          <w:rFonts w:ascii="Calibri" w:eastAsia="Calibri" w:hAnsi="Calibri" w:cs="Calibri"/>
          <w:b/>
          <w:u w:val="single"/>
        </w:rPr>
        <w:t xml:space="preserve">6 </w:t>
      </w:r>
      <w:r w:rsidRPr="00DB41DB">
        <w:rPr>
          <w:rFonts w:ascii="Calibri" w:eastAsia="Calibri" w:hAnsi="Calibri" w:cs="Calibri"/>
          <w:b/>
        </w:rPr>
        <w:t>-</w:t>
      </w:r>
      <w:r w:rsidRPr="00DB41DB">
        <w:rPr>
          <w:rFonts w:ascii="Calibri" w:eastAsia="Calibri" w:hAnsi="Calibri" w:cs="Calibri"/>
          <w:b/>
          <w:u w:val="single"/>
        </w:rPr>
        <w:t xml:space="preserve"> </w:t>
      </w:r>
      <w:r w:rsidRPr="00DB41DB">
        <w:rPr>
          <w:rFonts w:ascii="Calibri" w:eastAsia="Calibri" w:hAnsi="Calibri" w:cs="Calibri"/>
          <w:b/>
          <w:u w:val="single"/>
          <w:lang w:val="en-GB"/>
        </w:rPr>
        <w:t>Primarni</w:t>
      </w:r>
      <w:r w:rsidRPr="00DB41DB">
        <w:rPr>
          <w:rFonts w:ascii="Calibri" w:eastAsia="Calibri" w:hAnsi="Calibri" w:cs="Calibri"/>
          <w:b/>
          <w:u w:val="single"/>
        </w:rPr>
        <w:t xml:space="preserve"> </w:t>
      </w:r>
      <w:r w:rsidRPr="00DB41DB">
        <w:rPr>
          <w:rFonts w:ascii="Calibri" w:eastAsia="Calibri" w:hAnsi="Calibri" w:cs="Calibri"/>
          <w:b/>
          <w:u w:val="single"/>
          <w:lang w:val="en-GB"/>
        </w:rPr>
        <w:t>kriteriji</w:t>
      </w:r>
      <w:r w:rsidRPr="00DB41DB">
        <w:rPr>
          <w:rFonts w:ascii="Calibri" w:eastAsia="Calibri" w:hAnsi="Calibri" w:cs="Calibri"/>
        </w:rPr>
        <w:t xml:space="preserve">: </w:t>
      </w:r>
      <w:r w:rsidRPr="00DB41DB">
        <w:rPr>
          <w:rFonts w:ascii="Calibri" w:eastAsia="Calibri" w:hAnsi="Calibri" w:cs="Calibri"/>
          <w:lang w:val="en-GB"/>
        </w:rPr>
        <w:t>Stanje</w:t>
      </w:r>
      <w:r w:rsidRPr="00DB41DB">
        <w:rPr>
          <w:rFonts w:ascii="Calibri" w:eastAsia="Calibri" w:hAnsi="Calibri" w:cs="Calibri"/>
        </w:rPr>
        <w:t xml:space="preserve"> </w:t>
      </w:r>
      <w:r w:rsidRPr="00DB41DB">
        <w:rPr>
          <w:rFonts w:ascii="Calibri" w:eastAsia="Calibri" w:hAnsi="Calibri" w:cs="Calibri"/>
          <w:lang w:val="en-GB"/>
        </w:rPr>
        <w:t>stani</w:t>
      </w:r>
      <w:r w:rsidRPr="00DB41DB">
        <w:rPr>
          <w:rFonts w:ascii="Calibri" w:eastAsia="Calibri" w:hAnsi="Calibri" w:cs="Calibri"/>
        </w:rPr>
        <w:t>š</w:t>
      </w:r>
      <w:r w:rsidRPr="00DB41DB">
        <w:rPr>
          <w:rFonts w:ascii="Calibri" w:eastAsia="Calibri" w:hAnsi="Calibri" w:cs="Calibri"/>
          <w:lang w:val="en-GB"/>
        </w:rPr>
        <w:t>ta</w:t>
      </w:r>
      <w:r w:rsidRPr="00DB41DB">
        <w:rPr>
          <w:rFonts w:ascii="Calibri" w:eastAsia="Calibri" w:hAnsi="Calibri" w:cs="Calibri"/>
        </w:rPr>
        <w:t xml:space="preserve">, </w:t>
      </w:r>
      <w:r w:rsidRPr="00DB41DB">
        <w:rPr>
          <w:rFonts w:ascii="Calibri" w:eastAsia="Calibri" w:hAnsi="Calibri" w:cs="Calibri"/>
          <w:lang w:val="en-GB"/>
        </w:rPr>
        <w:t>uklju</w:t>
      </w:r>
      <w:r w:rsidRPr="00DB41DB">
        <w:rPr>
          <w:rFonts w:ascii="Calibri" w:eastAsia="Calibri" w:hAnsi="Calibri" w:cs="Calibri"/>
        </w:rPr>
        <w:t>č</w:t>
      </w:r>
      <w:r w:rsidRPr="00DB41DB">
        <w:rPr>
          <w:rFonts w:ascii="Calibri" w:eastAsia="Calibri" w:hAnsi="Calibri" w:cs="Calibri"/>
          <w:lang w:val="en-GB"/>
        </w:rPr>
        <w:t>uju</w:t>
      </w:r>
      <w:r w:rsidRPr="00DB41DB">
        <w:rPr>
          <w:rFonts w:ascii="Calibri" w:eastAsia="Calibri" w:hAnsi="Calibri" w:cs="Calibri"/>
        </w:rPr>
        <w:t>ć</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njegovu</w:t>
      </w:r>
      <w:r w:rsidRPr="00DB41DB">
        <w:rPr>
          <w:rFonts w:ascii="Calibri" w:eastAsia="Calibri" w:hAnsi="Calibri" w:cs="Calibri"/>
        </w:rPr>
        <w:t xml:space="preserve"> </w:t>
      </w:r>
      <w:r w:rsidRPr="00DB41DB">
        <w:rPr>
          <w:rFonts w:ascii="Calibri" w:eastAsia="Calibri" w:hAnsi="Calibri" w:cs="Calibri"/>
          <w:lang w:val="en-GB"/>
        </w:rPr>
        <w:t>bioti</w:t>
      </w:r>
      <w:r w:rsidRPr="00DB41DB">
        <w:rPr>
          <w:rFonts w:ascii="Calibri" w:eastAsia="Calibri" w:hAnsi="Calibri" w:cs="Calibri"/>
        </w:rPr>
        <w:t>č</w:t>
      </w:r>
      <w:r w:rsidRPr="00DB41DB">
        <w:rPr>
          <w:rFonts w:ascii="Calibri" w:eastAsia="Calibri" w:hAnsi="Calibri" w:cs="Calibri"/>
          <w:lang w:val="en-GB"/>
        </w:rPr>
        <w:t>ku</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abioti</w:t>
      </w:r>
      <w:r w:rsidRPr="00DB41DB">
        <w:rPr>
          <w:rFonts w:ascii="Calibri" w:eastAsia="Calibri" w:hAnsi="Calibri" w:cs="Calibri"/>
        </w:rPr>
        <w:t>č</w:t>
      </w:r>
      <w:r w:rsidRPr="00DB41DB">
        <w:rPr>
          <w:rFonts w:ascii="Calibri" w:eastAsia="Calibri" w:hAnsi="Calibri" w:cs="Calibri"/>
          <w:lang w:val="en-GB"/>
        </w:rPr>
        <w:t>ku</w:t>
      </w:r>
      <w:r w:rsidRPr="00DB41DB">
        <w:rPr>
          <w:rFonts w:ascii="Calibri" w:eastAsia="Calibri" w:hAnsi="Calibri" w:cs="Calibri"/>
        </w:rPr>
        <w:t xml:space="preserve"> </w:t>
      </w:r>
      <w:r w:rsidRPr="00DB41DB">
        <w:rPr>
          <w:rFonts w:ascii="Calibri" w:eastAsia="Calibri" w:hAnsi="Calibri" w:cs="Calibri"/>
          <w:lang w:val="en-GB"/>
        </w:rPr>
        <w:t>strukturu</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njegove</w:t>
      </w:r>
      <w:r w:rsidRPr="00DB41DB">
        <w:rPr>
          <w:rFonts w:ascii="Calibri" w:eastAsia="Calibri" w:hAnsi="Calibri" w:cs="Calibri"/>
        </w:rPr>
        <w:t xml:space="preserve"> </w:t>
      </w:r>
      <w:r w:rsidRPr="00DB41DB">
        <w:rPr>
          <w:rFonts w:ascii="Calibri" w:eastAsia="Calibri" w:hAnsi="Calibri" w:cs="Calibri"/>
          <w:lang w:val="en-GB"/>
        </w:rPr>
        <w:t>funkcije</w:t>
      </w:r>
      <w:r w:rsidRPr="00DB41DB">
        <w:rPr>
          <w:rFonts w:ascii="Calibri" w:eastAsia="Calibri" w:hAnsi="Calibri" w:cs="Calibri"/>
        </w:rPr>
        <w:t xml:space="preserve"> (</w:t>
      </w:r>
      <w:r w:rsidRPr="00DB41DB">
        <w:rPr>
          <w:rFonts w:ascii="Calibri" w:eastAsia="Calibri" w:hAnsi="Calibri" w:cs="Calibri"/>
          <w:lang w:val="en-GB"/>
        </w:rPr>
        <w:t>npr</w:t>
      </w:r>
      <w:r w:rsidRPr="00DB41DB">
        <w:rPr>
          <w:rFonts w:ascii="Calibri" w:eastAsia="Calibri" w:hAnsi="Calibri" w:cs="Calibri"/>
        </w:rPr>
        <w:t xml:space="preserve">. </w:t>
      </w:r>
      <w:r w:rsidRPr="00DB41DB">
        <w:rPr>
          <w:rFonts w:ascii="Calibri" w:eastAsia="Calibri" w:hAnsi="Calibri" w:cs="Calibri"/>
          <w:lang w:val="en-GB"/>
        </w:rPr>
        <w:t>tipi</w:t>
      </w:r>
      <w:r w:rsidRPr="00DB41DB">
        <w:rPr>
          <w:rFonts w:ascii="Calibri" w:eastAsia="Calibri" w:hAnsi="Calibri" w:cs="Calibri"/>
        </w:rPr>
        <w:t>č</w:t>
      </w:r>
      <w:r w:rsidRPr="00DB41DB">
        <w:rPr>
          <w:rFonts w:ascii="Calibri" w:eastAsia="Calibri" w:hAnsi="Calibri" w:cs="Calibri"/>
          <w:lang w:val="en-GB"/>
        </w:rPr>
        <w:t>an</w:t>
      </w:r>
      <w:r w:rsidRPr="00DB41DB">
        <w:rPr>
          <w:rFonts w:ascii="Calibri" w:eastAsia="Calibri" w:hAnsi="Calibri" w:cs="Calibri"/>
        </w:rPr>
        <w:t xml:space="preserve"> </w:t>
      </w:r>
      <w:r w:rsidRPr="00DB41DB">
        <w:rPr>
          <w:rFonts w:ascii="Calibri" w:eastAsia="Calibri" w:hAnsi="Calibri" w:cs="Calibri"/>
          <w:lang w:val="en-GB"/>
        </w:rPr>
        <w:t>sastav</w:t>
      </w:r>
      <w:r w:rsidRPr="00DB41DB">
        <w:rPr>
          <w:rFonts w:ascii="Calibri" w:eastAsia="Calibri" w:hAnsi="Calibri" w:cs="Calibri"/>
        </w:rPr>
        <w:t xml:space="preserve"> </w:t>
      </w:r>
      <w:r w:rsidRPr="00DB41DB">
        <w:rPr>
          <w:rFonts w:ascii="Calibri" w:eastAsia="Calibri" w:hAnsi="Calibri" w:cs="Calibri"/>
          <w:lang w:val="en-GB"/>
        </w:rPr>
        <w:t>vrsta</w:t>
      </w:r>
      <w:r w:rsidRPr="00DB41DB">
        <w:rPr>
          <w:rFonts w:ascii="Calibri" w:eastAsia="Calibri" w:hAnsi="Calibri" w:cs="Calibri"/>
        </w:rPr>
        <w:t xml:space="preserve"> </w:t>
      </w:r>
      <w:r w:rsidRPr="00DB41DB">
        <w:rPr>
          <w:rFonts w:ascii="Calibri" w:eastAsia="Calibri" w:hAnsi="Calibri" w:cs="Calibri"/>
          <w:lang w:val="en-GB"/>
        </w:rPr>
        <w:t>i</w:t>
      </w:r>
      <w:r w:rsidRPr="00DB41DB">
        <w:rPr>
          <w:rFonts w:ascii="Calibri" w:eastAsia="Calibri" w:hAnsi="Calibri" w:cs="Calibri"/>
        </w:rPr>
        <w:t xml:space="preserve"> </w:t>
      </w:r>
      <w:r w:rsidRPr="00DB41DB">
        <w:rPr>
          <w:rFonts w:ascii="Calibri" w:eastAsia="Calibri" w:hAnsi="Calibri" w:cs="Calibri"/>
          <w:lang w:val="en-GB"/>
        </w:rPr>
        <w:t>njihova</w:t>
      </w:r>
      <w:r w:rsidRPr="00DB41DB">
        <w:rPr>
          <w:rFonts w:ascii="Calibri" w:eastAsia="Calibri" w:hAnsi="Calibri" w:cs="Calibri"/>
        </w:rPr>
        <w:t xml:space="preserve"> </w:t>
      </w:r>
      <w:r w:rsidRPr="00DB41DB">
        <w:rPr>
          <w:rFonts w:ascii="Calibri" w:eastAsia="Calibri" w:hAnsi="Calibri" w:cs="Calibri"/>
          <w:lang w:val="en-GB"/>
        </w:rPr>
        <w:t>relativna</w:t>
      </w:r>
      <w:r w:rsidRPr="00DB41DB">
        <w:rPr>
          <w:rFonts w:ascii="Calibri" w:eastAsia="Calibri" w:hAnsi="Calibri" w:cs="Calibri"/>
        </w:rPr>
        <w:t xml:space="preserve"> </w:t>
      </w:r>
      <w:r w:rsidRPr="00DB41DB">
        <w:rPr>
          <w:rFonts w:ascii="Calibri" w:eastAsia="Calibri" w:hAnsi="Calibri" w:cs="Calibri"/>
          <w:lang w:val="en-GB"/>
        </w:rPr>
        <w:t>brojnost</w:t>
      </w:r>
      <w:r w:rsidRPr="00DB41DB">
        <w:rPr>
          <w:rFonts w:ascii="Calibri" w:eastAsia="Calibri" w:hAnsi="Calibri" w:cs="Calibri"/>
        </w:rPr>
        <w:t xml:space="preserve">, </w:t>
      </w:r>
      <w:r w:rsidRPr="00DB41DB">
        <w:rPr>
          <w:rFonts w:ascii="Calibri" w:eastAsia="Calibri" w:hAnsi="Calibri" w:cs="Calibri"/>
          <w:lang w:val="en-GB"/>
        </w:rPr>
        <w:t>odsutnost</w:t>
      </w:r>
      <w:r w:rsidRPr="00DB41DB">
        <w:rPr>
          <w:rFonts w:ascii="Calibri" w:eastAsia="Calibri" w:hAnsi="Calibri" w:cs="Calibri"/>
        </w:rPr>
        <w:t xml:space="preserve"> </w:t>
      </w:r>
      <w:r w:rsidRPr="00DB41DB">
        <w:rPr>
          <w:rFonts w:ascii="Calibri" w:eastAsia="Calibri" w:hAnsi="Calibri" w:cs="Calibri"/>
          <w:lang w:val="en-GB"/>
        </w:rPr>
        <w:t>posebno</w:t>
      </w:r>
      <w:r w:rsidRPr="00DB41DB">
        <w:rPr>
          <w:rFonts w:ascii="Calibri" w:eastAsia="Calibri" w:hAnsi="Calibri" w:cs="Calibri"/>
        </w:rPr>
        <w:t xml:space="preserve"> </w:t>
      </w:r>
      <w:r w:rsidRPr="00DB41DB">
        <w:rPr>
          <w:rFonts w:ascii="Calibri" w:eastAsia="Calibri" w:hAnsi="Calibri" w:cs="Calibri"/>
          <w:lang w:val="en-GB"/>
        </w:rPr>
        <w:t>osjetljivih</w:t>
      </w:r>
      <w:r w:rsidRPr="00DB41DB">
        <w:rPr>
          <w:rFonts w:ascii="Calibri" w:eastAsia="Calibri" w:hAnsi="Calibri" w:cs="Calibri"/>
        </w:rPr>
        <w:t xml:space="preserve"> </w:t>
      </w:r>
      <w:r w:rsidRPr="00DB41DB">
        <w:rPr>
          <w:rFonts w:ascii="Calibri" w:eastAsia="Calibri" w:hAnsi="Calibri" w:cs="Calibri"/>
          <w:lang w:val="en-GB"/>
        </w:rPr>
        <w:t>ili</w:t>
      </w:r>
      <w:r w:rsidRPr="00DB41DB">
        <w:rPr>
          <w:rFonts w:ascii="Calibri" w:eastAsia="Calibri" w:hAnsi="Calibri" w:cs="Calibri"/>
        </w:rPr>
        <w:t xml:space="preserve"> </w:t>
      </w:r>
      <w:r w:rsidRPr="00DB41DB">
        <w:rPr>
          <w:rFonts w:ascii="Calibri" w:eastAsia="Calibri" w:hAnsi="Calibri" w:cs="Calibri"/>
          <w:lang w:val="en-GB"/>
        </w:rPr>
        <w:t>krhkih</w:t>
      </w:r>
      <w:r w:rsidRPr="00DB41DB">
        <w:rPr>
          <w:rFonts w:ascii="Calibri" w:eastAsia="Calibri" w:hAnsi="Calibri" w:cs="Calibri"/>
        </w:rPr>
        <w:t xml:space="preserve"> </w:t>
      </w:r>
      <w:r w:rsidRPr="00DB41DB">
        <w:rPr>
          <w:rFonts w:ascii="Calibri" w:eastAsia="Calibri" w:hAnsi="Calibri" w:cs="Calibri"/>
          <w:lang w:val="en-GB"/>
        </w:rPr>
        <w:t>vrsta</w:t>
      </w:r>
      <w:r w:rsidRPr="00DB41DB">
        <w:rPr>
          <w:rFonts w:ascii="Calibri" w:eastAsia="Calibri" w:hAnsi="Calibri" w:cs="Calibri"/>
        </w:rPr>
        <w:t xml:space="preserve"> </w:t>
      </w:r>
      <w:r w:rsidRPr="00DB41DB">
        <w:rPr>
          <w:rFonts w:ascii="Calibri" w:eastAsia="Calibri" w:hAnsi="Calibri" w:cs="Calibri"/>
          <w:lang w:val="en-GB"/>
        </w:rPr>
        <w:t>ili</w:t>
      </w:r>
      <w:r w:rsidRPr="00DB41DB">
        <w:rPr>
          <w:rFonts w:ascii="Calibri" w:eastAsia="Calibri" w:hAnsi="Calibri" w:cs="Calibri"/>
        </w:rPr>
        <w:t xml:space="preserve"> </w:t>
      </w:r>
      <w:r w:rsidRPr="00DB41DB">
        <w:rPr>
          <w:rFonts w:ascii="Calibri" w:eastAsia="Calibri" w:hAnsi="Calibri" w:cs="Calibri"/>
          <w:lang w:val="en-GB"/>
        </w:rPr>
        <w:t>vrsta</w:t>
      </w:r>
      <w:r w:rsidRPr="00DB41DB">
        <w:rPr>
          <w:rFonts w:ascii="Calibri" w:eastAsia="Calibri" w:hAnsi="Calibri" w:cs="Calibri"/>
        </w:rPr>
        <w:t xml:space="preserve"> </w:t>
      </w:r>
      <w:r w:rsidRPr="00DB41DB">
        <w:rPr>
          <w:rFonts w:ascii="Calibri" w:eastAsia="Calibri" w:hAnsi="Calibri" w:cs="Calibri"/>
          <w:lang w:val="en-GB"/>
        </w:rPr>
        <w:t>koje</w:t>
      </w:r>
      <w:r w:rsidRPr="00DB41DB">
        <w:rPr>
          <w:rFonts w:ascii="Calibri" w:eastAsia="Calibri" w:hAnsi="Calibri" w:cs="Calibri"/>
        </w:rPr>
        <w:t xml:space="preserve"> </w:t>
      </w:r>
      <w:r w:rsidRPr="00DB41DB">
        <w:rPr>
          <w:rFonts w:ascii="Calibri" w:eastAsia="Calibri" w:hAnsi="Calibri" w:cs="Calibri"/>
          <w:lang w:val="en-GB"/>
        </w:rPr>
        <w:t>pru</w:t>
      </w:r>
      <w:r w:rsidRPr="00DB41DB">
        <w:rPr>
          <w:rFonts w:ascii="Calibri" w:eastAsia="Calibri" w:hAnsi="Calibri" w:cs="Calibri"/>
        </w:rPr>
        <w:t>ž</w:t>
      </w:r>
      <w:r w:rsidRPr="00DB41DB">
        <w:rPr>
          <w:rFonts w:ascii="Calibri" w:eastAsia="Calibri" w:hAnsi="Calibri" w:cs="Calibri"/>
          <w:lang w:val="en-GB"/>
        </w:rPr>
        <w:t>aju</w:t>
      </w:r>
      <w:r w:rsidRPr="00DB41DB">
        <w:rPr>
          <w:rFonts w:ascii="Calibri" w:eastAsia="Calibri" w:hAnsi="Calibri" w:cs="Calibri"/>
        </w:rPr>
        <w:t xml:space="preserve"> </w:t>
      </w:r>
      <w:r w:rsidRPr="00DB41DB">
        <w:rPr>
          <w:rFonts w:ascii="Calibri" w:eastAsia="Calibri" w:hAnsi="Calibri" w:cs="Calibri"/>
          <w:lang w:val="en-GB"/>
        </w:rPr>
        <w:t>klju</w:t>
      </w:r>
      <w:r w:rsidRPr="00DB41DB">
        <w:rPr>
          <w:rFonts w:ascii="Calibri" w:eastAsia="Calibri" w:hAnsi="Calibri" w:cs="Calibri"/>
        </w:rPr>
        <w:t>č</w:t>
      </w:r>
      <w:r w:rsidRPr="00DB41DB">
        <w:rPr>
          <w:rFonts w:ascii="Calibri" w:eastAsia="Calibri" w:hAnsi="Calibri" w:cs="Calibri"/>
          <w:lang w:val="en-GB"/>
        </w:rPr>
        <w:t>nu</w:t>
      </w:r>
      <w:r w:rsidRPr="00DB41DB">
        <w:rPr>
          <w:rFonts w:ascii="Calibri" w:eastAsia="Calibri" w:hAnsi="Calibri" w:cs="Calibri"/>
        </w:rPr>
        <w:t xml:space="preserve"> </w:t>
      </w:r>
      <w:r w:rsidRPr="00DB41DB">
        <w:rPr>
          <w:rFonts w:ascii="Calibri" w:eastAsia="Calibri" w:hAnsi="Calibri" w:cs="Calibri"/>
          <w:lang w:val="en-GB"/>
        </w:rPr>
        <w:t>funkciju</w:t>
      </w:r>
      <w:r w:rsidRPr="00DB41DB">
        <w:rPr>
          <w:rFonts w:ascii="Calibri" w:eastAsia="Calibri" w:hAnsi="Calibri" w:cs="Calibri"/>
        </w:rPr>
        <w:t xml:space="preserve">, </w:t>
      </w:r>
      <w:r w:rsidRPr="00DB41DB">
        <w:rPr>
          <w:rFonts w:ascii="Calibri" w:eastAsia="Calibri" w:hAnsi="Calibri" w:cs="Calibri"/>
          <w:lang w:val="en-GB"/>
        </w:rPr>
        <w:t>struktura</w:t>
      </w:r>
      <w:r w:rsidRPr="00DB41DB">
        <w:rPr>
          <w:rFonts w:ascii="Calibri" w:eastAsia="Calibri" w:hAnsi="Calibri" w:cs="Calibri"/>
        </w:rPr>
        <w:t xml:space="preserve"> </w:t>
      </w:r>
      <w:r w:rsidRPr="00DB41DB">
        <w:rPr>
          <w:rFonts w:ascii="Calibri" w:eastAsia="Calibri" w:hAnsi="Calibri" w:cs="Calibri"/>
          <w:lang w:val="en-GB"/>
        </w:rPr>
        <w:t>veli</w:t>
      </w:r>
      <w:r w:rsidRPr="00DB41DB">
        <w:rPr>
          <w:rFonts w:ascii="Calibri" w:eastAsia="Calibri" w:hAnsi="Calibri" w:cs="Calibri"/>
        </w:rPr>
        <w:t>č</w:t>
      </w:r>
      <w:r w:rsidRPr="00DB41DB">
        <w:rPr>
          <w:rFonts w:ascii="Calibri" w:eastAsia="Calibri" w:hAnsi="Calibri" w:cs="Calibri"/>
          <w:lang w:val="en-GB"/>
        </w:rPr>
        <w:t>ine</w:t>
      </w:r>
      <w:r w:rsidRPr="00DB41DB">
        <w:rPr>
          <w:rFonts w:ascii="Calibri" w:eastAsia="Calibri" w:hAnsi="Calibri" w:cs="Calibri"/>
        </w:rPr>
        <w:t xml:space="preserve"> </w:t>
      </w:r>
      <w:r w:rsidRPr="00DB41DB">
        <w:rPr>
          <w:rFonts w:ascii="Calibri" w:eastAsia="Calibri" w:hAnsi="Calibri" w:cs="Calibri"/>
          <w:lang w:val="en-GB"/>
        </w:rPr>
        <w:t>vrsta</w:t>
      </w:r>
      <w:r w:rsidRPr="00DB41DB">
        <w:rPr>
          <w:rFonts w:ascii="Calibri" w:eastAsia="Calibri" w:hAnsi="Calibri" w:cs="Calibri"/>
        </w:rPr>
        <w:t>).</w:t>
      </w:r>
    </w:p>
    <w:p w14:paraId="3D2E14CB" w14:textId="27543B3D" w:rsidR="00DB41DB" w:rsidRPr="00DB41DB" w:rsidRDefault="00DB41DB" w:rsidP="0061621E">
      <w:pPr>
        <w:spacing w:before="60" w:after="60" w:line="276" w:lineRule="auto"/>
        <w:rPr>
          <w:rFonts w:ascii="Calibri" w:eastAsia="Calibri" w:hAnsi="Calibri" w:cs="Calibri"/>
          <w:lang w:eastAsia="fr-FR"/>
        </w:rPr>
      </w:pPr>
      <w:bookmarkStart w:id="57" w:name="_Toc106008631"/>
      <w:r w:rsidRPr="00DB41DB">
        <w:rPr>
          <w:rFonts w:ascii="Calibri" w:eastAsia="Arial Unicode MS" w:hAnsi="Calibri" w:cs="Arial Unicode MS"/>
          <w:b/>
          <w:lang w:val="en-US" w:eastAsia="fr-FR"/>
        </w:rPr>
        <w:t>Tabela</w:t>
      </w:r>
      <w:r w:rsidRPr="00DB41DB">
        <w:rPr>
          <w:rFonts w:ascii="Calibri" w:eastAsia="Arial Unicode MS" w:hAnsi="Calibri" w:cs="Arial Unicode MS"/>
          <w:b/>
          <w:lang w:eastAsia="fr-FR"/>
        </w:rPr>
        <w:t xml:space="preserve"> </w:t>
      </w:r>
      <w:r w:rsidR="008E7B00">
        <w:rPr>
          <w:rFonts w:ascii="Calibri" w:eastAsia="Arial Unicode MS" w:hAnsi="Calibri" w:cs="Arial Unicode MS"/>
          <w:b/>
          <w:lang w:eastAsia="fr-FR"/>
        </w:rPr>
        <w:fldChar w:fldCharType="begin"/>
      </w:r>
      <w:r w:rsidR="008E7B00">
        <w:rPr>
          <w:rFonts w:ascii="Calibri" w:eastAsia="Arial Unicode MS" w:hAnsi="Calibri" w:cs="Arial Unicode MS"/>
          <w:b/>
          <w:lang w:eastAsia="fr-FR"/>
        </w:rPr>
        <w:instrText xml:space="preserve"> STYLEREF 1 \s </w:instrText>
      </w:r>
      <w:r w:rsidR="008E7B00">
        <w:rPr>
          <w:rFonts w:ascii="Calibri" w:eastAsia="Arial Unicode MS" w:hAnsi="Calibri" w:cs="Arial Unicode MS"/>
          <w:b/>
          <w:lang w:eastAsia="fr-FR"/>
        </w:rPr>
        <w:fldChar w:fldCharType="separate"/>
      </w:r>
      <w:r w:rsidR="00AC70AD">
        <w:rPr>
          <w:rFonts w:ascii="Calibri" w:eastAsia="Arial Unicode MS" w:hAnsi="Calibri" w:cs="Arial Unicode MS"/>
          <w:b/>
          <w:noProof/>
          <w:lang w:eastAsia="fr-FR"/>
        </w:rPr>
        <w:t>2</w:t>
      </w:r>
      <w:r w:rsidR="008E7B00">
        <w:rPr>
          <w:rFonts w:ascii="Calibri" w:eastAsia="Arial Unicode MS" w:hAnsi="Calibri" w:cs="Arial Unicode MS"/>
          <w:b/>
          <w:lang w:eastAsia="fr-FR"/>
        </w:rPr>
        <w:fldChar w:fldCharType="end"/>
      </w:r>
      <w:r w:rsidR="008E7B00">
        <w:rPr>
          <w:rFonts w:ascii="Calibri" w:eastAsia="Arial Unicode MS" w:hAnsi="Calibri" w:cs="Arial Unicode MS"/>
          <w:b/>
          <w:lang w:eastAsia="fr-FR"/>
        </w:rPr>
        <w:t>.</w:t>
      </w:r>
      <w:r w:rsidR="008E7B00">
        <w:rPr>
          <w:rFonts w:ascii="Calibri" w:eastAsia="Arial Unicode MS" w:hAnsi="Calibri" w:cs="Arial Unicode MS"/>
          <w:b/>
          <w:lang w:eastAsia="fr-FR"/>
        </w:rPr>
        <w:fldChar w:fldCharType="begin"/>
      </w:r>
      <w:r w:rsidR="008E7B00">
        <w:rPr>
          <w:rFonts w:ascii="Calibri" w:eastAsia="Arial Unicode MS" w:hAnsi="Calibri" w:cs="Arial Unicode MS"/>
          <w:b/>
          <w:lang w:eastAsia="fr-FR"/>
        </w:rPr>
        <w:instrText xml:space="preserve"> SEQ Table \* ARABIC \s 1 </w:instrText>
      </w:r>
      <w:r w:rsidR="008E7B00">
        <w:rPr>
          <w:rFonts w:ascii="Calibri" w:eastAsia="Arial Unicode MS" w:hAnsi="Calibri" w:cs="Arial Unicode MS"/>
          <w:b/>
          <w:lang w:eastAsia="fr-FR"/>
        </w:rPr>
        <w:fldChar w:fldCharType="separate"/>
      </w:r>
      <w:r w:rsidR="00AC70AD">
        <w:rPr>
          <w:rFonts w:ascii="Calibri" w:eastAsia="Arial Unicode MS" w:hAnsi="Calibri" w:cs="Arial Unicode MS"/>
          <w:b/>
          <w:noProof/>
          <w:lang w:eastAsia="fr-FR"/>
        </w:rPr>
        <w:t>7</w:t>
      </w:r>
      <w:r w:rsidR="008E7B00">
        <w:rPr>
          <w:rFonts w:ascii="Calibri" w:eastAsia="Arial Unicode MS" w:hAnsi="Calibri" w:cs="Arial Unicode MS"/>
          <w:b/>
          <w:lang w:eastAsia="fr-FR"/>
        </w:rPr>
        <w:fldChar w:fldCharType="end"/>
      </w:r>
      <w:r w:rsidRPr="00DB41DB">
        <w:rPr>
          <w:rFonts w:ascii="Calibri" w:eastAsia="Arial Unicode MS" w:hAnsi="Calibri" w:cs="Arial Unicode MS"/>
          <w:b/>
          <w:lang w:eastAsia="fr-FR"/>
        </w:rPr>
        <w:t xml:space="preserve"> </w:t>
      </w:r>
      <w:r w:rsidRPr="00DB41DB">
        <w:rPr>
          <w:rFonts w:ascii="Calibri" w:eastAsia="Calibri" w:hAnsi="Calibri" w:cs="Calibri"/>
          <w:b/>
          <w:lang w:val="en-US" w:eastAsia="fr-FR"/>
        </w:rPr>
        <w:t>Kriterijumi</w:t>
      </w:r>
      <w:r w:rsidRPr="00DB41DB">
        <w:rPr>
          <w:rFonts w:ascii="Calibri" w:eastAsia="Calibri" w:hAnsi="Calibri" w:cs="Calibri"/>
          <w:b/>
          <w:lang w:eastAsia="fr-FR"/>
        </w:rPr>
        <w:t xml:space="preserve">, </w:t>
      </w:r>
      <w:r w:rsidRPr="00DB41DB">
        <w:rPr>
          <w:rFonts w:ascii="Calibri" w:eastAsia="Calibri" w:hAnsi="Calibri" w:cs="Calibri"/>
          <w:b/>
          <w:lang w:val="en-US" w:eastAsia="fr-FR"/>
        </w:rPr>
        <w:t>ciljevi</w:t>
      </w:r>
      <w:r w:rsidRPr="00DB41DB">
        <w:rPr>
          <w:rFonts w:ascii="Calibri" w:eastAsia="Calibri" w:hAnsi="Calibri" w:cs="Calibri"/>
          <w:b/>
          <w:lang w:eastAsia="fr-FR"/>
        </w:rPr>
        <w:t xml:space="preserve"> </w:t>
      </w:r>
      <w:r w:rsidRPr="00DB41DB">
        <w:rPr>
          <w:rFonts w:ascii="Calibri" w:eastAsia="Calibri" w:hAnsi="Calibri" w:cs="Calibri"/>
          <w:b/>
          <w:lang w:val="en-US" w:eastAsia="fr-FR"/>
        </w:rPr>
        <w:t>i</w:t>
      </w:r>
      <w:r w:rsidRPr="00DB41DB">
        <w:rPr>
          <w:rFonts w:ascii="Calibri" w:eastAsia="Calibri" w:hAnsi="Calibri" w:cs="Calibri"/>
          <w:b/>
          <w:lang w:eastAsia="fr-FR"/>
        </w:rPr>
        <w:t xml:space="preserve"> </w:t>
      </w:r>
      <w:r w:rsidRPr="00DB41DB">
        <w:rPr>
          <w:rFonts w:ascii="Calibri" w:eastAsia="Calibri" w:hAnsi="Calibri" w:cs="Calibri"/>
          <w:b/>
          <w:lang w:val="en-US" w:eastAsia="fr-FR"/>
        </w:rPr>
        <w:t>indikatori</w:t>
      </w:r>
      <w:r w:rsidRPr="00DB41DB">
        <w:rPr>
          <w:rFonts w:ascii="Calibri" w:eastAsia="Calibri" w:hAnsi="Calibri" w:cs="Calibri"/>
          <w:b/>
          <w:lang w:eastAsia="fr-FR"/>
        </w:rPr>
        <w:t xml:space="preserve"> </w:t>
      </w:r>
      <w:r w:rsidRPr="00DB41DB">
        <w:rPr>
          <w:rFonts w:ascii="Calibri" w:eastAsia="Calibri" w:hAnsi="Calibri" w:cs="Calibri"/>
          <w:b/>
          <w:lang w:val="en-US" w:eastAsia="fr-FR"/>
        </w:rPr>
        <w:t>koje</w:t>
      </w:r>
      <w:r w:rsidRPr="00DB41DB">
        <w:rPr>
          <w:rFonts w:ascii="Calibri" w:eastAsia="Calibri" w:hAnsi="Calibri" w:cs="Calibri"/>
          <w:b/>
          <w:lang w:eastAsia="fr-FR"/>
        </w:rPr>
        <w:t xml:space="preserve"> </w:t>
      </w:r>
      <w:r w:rsidRPr="00DB41DB">
        <w:rPr>
          <w:rFonts w:ascii="Calibri" w:eastAsia="Calibri" w:hAnsi="Calibri" w:cs="Calibri"/>
          <w:b/>
          <w:lang w:val="en-US" w:eastAsia="fr-FR"/>
        </w:rPr>
        <w:t>treba</w:t>
      </w:r>
      <w:r w:rsidRPr="00DB41DB">
        <w:rPr>
          <w:rFonts w:ascii="Calibri" w:eastAsia="Calibri" w:hAnsi="Calibri" w:cs="Calibri"/>
          <w:b/>
          <w:lang w:eastAsia="fr-FR"/>
        </w:rPr>
        <w:t xml:space="preserve"> </w:t>
      </w:r>
      <w:r w:rsidRPr="00DB41DB">
        <w:rPr>
          <w:rFonts w:ascii="Calibri" w:eastAsia="Calibri" w:hAnsi="Calibri" w:cs="Calibri"/>
          <w:b/>
          <w:lang w:val="en-US" w:eastAsia="fr-FR"/>
        </w:rPr>
        <w:t>primjeniti</w:t>
      </w:r>
      <w:r w:rsidRPr="00DB41DB">
        <w:rPr>
          <w:rFonts w:ascii="Calibri" w:eastAsia="Calibri" w:hAnsi="Calibri" w:cs="Calibri"/>
          <w:b/>
          <w:lang w:eastAsia="fr-FR"/>
        </w:rPr>
        <w:t xml:space="preserve"> </w:t>
      </w:r>
      <w:r w:rsidRPr="00DB41DB">
        <w:rPr>
          <w:rFonts w:ascii="Calibri" w:eastAsia="Calibri" w:hAnsi="Calibri" w:cs="Calibri"/>
          <w:b/>
          <w:lang w:val="en-US" w:eastAsia="fr-FR"/>
        </w:rPr>
        <w:t>u</w:t>
      </w:r>
      <w:r w:rsidRPr="00DB41DB">
        <w:rPr>
          <w:rFonts w:ascii="Calibri" w:eastAsia="Calibri" w:hAnsi="Calibri" w:cs="Calibri"/>
          <w:b/>
          <w:lang w:eastAsia="fr-FR"/>
        </w:rPr>
        <w:t xml:space="preserve"> </w:t>
      </w:r>
      <w:r w:rsidRPr="00DB41DB">
        <w:rPr>
          <w:rFonts w:ascii="Calibri" w:eastAsia="Calibri" w:hAnsi="Calibri" w:cs="Calibri"/>
          <w:b/>
          <w:lang w:val="en-US" w:eastAsia="fr-FR"/>
        </w:rPr>
        <w:t>Monitoring</w:t>
      </w:r>
      <w:r w:rsidRPr="00DB41DB">
        <w:rPr>
          <w:rFonts w:ascii="Calibri" w:eastAsia="Calibri" w:hAnsi="Calibri" w:cs="Calibri"/>
          <w:b/>
          <w:lang w:eastAsia="fr-FR"/>
        </w:rPr>
        <w:t xml:space="preserve"> </w:t>
      </w:r>
      <w:r w:rsidRPr="00DB41DB">
        <w:rPr>
          <w:rFonts w:ascii="Calibri" w:eastAsia="Calibri" w:hAnsi="Calibri" w:cs="Calibri"/>
          <w:b/>
          <w:lang w:val="en-US" w:eastAsia="fr-FR"/>
        </w:rPr>
        <w:t>Programu</w:t>
      </w:r>
      <w:r w:rsidRPr="00DB41DB">
        <w:rPr>
          <w:rFonts w:ascii="Calibri" w:eastAsia="Calibri" w:hAnsi="Calibri" w:cs="Calibri"/>
          <w:b/>
          <w:lang w:eastAsia="fr-FR"/>
        </w:rPr>
        <w:t xml:space="preserve"> </w:t>
      </w:r>
      <w:r w:rsidRPr="00DB41DB">
        <w:rPr>
          <w:rFonts w:ascii="Calibri" w:eastAsia="Calibri" w:hAnsi="Calibri" w:cs="Calibri"/>
          <w:b/>
          <w:lang w:val="en-US" w:eastAsia="fr-FR"/>
        </w:rPr>
        <w:t>za</w:t>
      </w:r>
      <w:r w:rsidRPr="00DB41DB">
        <w:rPr>
          <w:rFonts w:ascii="Calibri" w:eastAsia="Calibri" w:hAnsi="Calibri" w:cs="Calibri"/>
          <w:b/>
          <w:lang w:eastAsia="fr-FR"/>
        </w:rPr>
        <w:t xml:space="preserve"> </w:t>
      </w:r>
      <w:r w:rsidRPr="00DB41DB">
        <w:rPr>
          <w:rFonts w:ascii="Calibri" w:eastAsia="Calibri" w:hAnsi="Calibri" w:cs="Calibri"/>
          <w:b/>
          <w:lang w:val="en-US" w:eastAsia="fr-FR"/>
        </w:rPr>
        <w:t>procjenu</w:t>
      </w:r>
      <w:r w:rsidRPr="00DB41DB">
        <w:rPr>
          <w:rFonts w:ascii="Calibri" w:eastAsia="Calibri" w:hAnsi="Calibri" w:cs="Calibri"/>
          <w:b/>
          <w:lang w:eastAsia="fr-FR"/>
        </w:rPr>
        <w:t xml:space="preserve"> </w:t>
      </w:r>
      <w:r w:rsidRPr="00DB41DB">
        <w:rPr>
          <w:rFonts w:ascii="Calibri" w:eastAsia="Calibri" w:hAnsi="Calibri" w:cs="Calibri"/>
          <w:b/>
          <w:lang w:val="en-US" w:eastAsia="fr-FR"/>
        </w:rPr>
        <w:t>statusa</w:t>
      </w:r>
      <w:r w:rsidRPr="00DB41DB">
        <w:rPr>
          <w:rFonts w:ascii="Calibri" w:eastAsia="Calibri" w:hAnsi="Calibri" w:cs="Calibri"/>
          <w:b/>
          <w:lang w:eastAsia="fr-FR"/>
        </w:rPr>
        <w:t xml:space="preserve"> </w:t>
      </w:r>
      <w:r w:rsidRPr="00DB41DB">
        <w:rPr>
          <w:rFonts w:ascii="Calibri" w:eastAsia="Calibri" w:hAnsi="Calibri" w:cs="Calibri"/>
          <w:b/>
          <w:lang w:val="en-US" w:eastAsia="fr-FR"/>
        </w:rPr>
        <w:t>fitoplanktona</w:t>
      </w:r>
      <w:r w:rsidRPr="00DB41DB">
        <w:rPr>
          <w:rFonts w:ascii="Calibri" w:eastAsia="Calibri" w:hAnsi="Calibri" w:cs="Calibri"/>
          <w:b/>
          <w:lang w:eastAsia="fr-FR"/>
        </w:rPr>
        <w:t xml:space="preserve"> </w:t>
      </w:r>
      <w:r w:rsidRPr="00DB41DB">
        <w:rPr>
          <w:rFonts w:ascii="Calibri" w:eastAsia="Calibri" w:hAnsi="Calibri" w:cs="Calibri"/>
          <w:b/>
          <w:lang w:val="en-US" w:eastAsia="fr-FR"/>
        </w:rPr>
        <w:t>i</w:t>
      </w:r>
      <w:r w:rsidRPr="00DB41DB">
        <w:rPr>
          <w:rFonts w:ascii="Calibri" w:eastAsia="Calibri" w:hAnsi="Calibri" w:cs="Calibri"/>
          <w:b/>
          <w:lang w:eastAsia="fr-FR"/>
        </w:rPr>
        <w:t xml:space="preserve"> </w:t>
      </w:r>
      <w:r w:rsidRPr="00DB41DB">
        <w:rPr>
          <w:rFonts w:ascii="Calibri" w:eastAsia="Calibri" w:hAnsi="Calibri" w:cs="Calibri"/>
          <w:b/>
          <w:lang w:val="en-US" w:eastAsia="fr-FR"/>
        </w:rPr>
        <w:t>zooplanktona</w:t>
      </w:r>
      <w:r w:rsidRPr="00DB41DB">
        <w:rPr>
          <w:rFonts w:ascii="Calibri" w:eastAsia="Calibri" w:hAnsi="Calibri" w:cs="Calibri"/>
          <w:b/>
          <w:lang w:eastAsia="fr-FR"/>
        </w:rPr>
        <w:t xml:space="preserve"> </w:t>
      </w:r>
      <w:r w:rsidRPr="00DB41DB">
        <w:rPr>
          <w:rFonts w:ascii="Calibri" w:eastAsia="Calibri" w:hAnsi="Calibri" w:cs="Calibri"/>
          <w:b/>
          <w:lang w:val="en-US" w:eastAsia="fr-FR"/>
        </w:rPr>
        <w:t>prema</w:t>
      </w:r>
      <w:r w:rsidRPr="00DB41DB">
        <w:rPr>
          <w:rFonts w:ascii="Calibri" w:eastAsia="Calibri" w:hAnsi="Calibri" w:cs="Calibri"/>
          <w:b/>
          <w:lang w:eastAsia="fr-FR"/>
        </w:rPr>
        <w:t xml:space="preserve"> </w:t>
      </w:r>
      <w:r w:rsidRPr="00DB41DB">
        <w:rPr>
          <w:rFonts w:ascii="Calibri" w:eastAsia="Calibri" w:hAnsi="Calibri" w:cs="Calibri"/>
          <w:b/>
          <w:lang w:val="en-US" w:eastAsia="fr-FR"/>
        </w:rPr>
        <w:t>Odluci</w:t>
      </w:r>
      <w:r w:rsidRPr="00DB41DB">
        <w:rPr>
          <w:rFonts w:ascii="Calibri" w:eastAsia="Calibri" w:hAnsi="Calibri" w:cs="Calibri"/>
          <w:b/>
          <w:lang w:eastAsia="fr-FR"/>
        </w:rPr>
        <w:t xml:space="preserve"> 2017/848/</w:t>
      </w:r>
      <w:r w:rsidRPr="00DB41DB">
        <w:rPr>
          <w:rFonts w:ascii="Calibri" w:eastAsia="Calibri" w:hAnsi="Calibri" w:cs="Calibri"/>
          <w:b/>
          <w:lang w:val="en-US" w:eastAsia="fr-FR"/>
        </w:rPr>
        <w:t>EU</w:t>
      </w:r>
      <w:bookmarkEnd w:id="57"/>
    </w:p>
    <w:tbl>
      <w:tblPr>
        <w:tblStyle w:val="TableGrid122"/>
        <w:tblpPr w:leftFromText="180" w:rightFromText="180" w:vertAnchor="text" w:horzAnchor="margin" w:tblpXSpec="center" w:tblpY="102"/>
        <w:tblOverlap w:val="never"/>
        <w:tblW w:w="946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980"/>
        <w:gridCol w:w="1559"/>
        <w:gridCol w:w="2977"/>
        <w:gridCol w:w="2948"/>
      </w:tblGrid>
      <w:tr w:rsidR="00DB41DB" w:rsidRPr="00DB41DB" w14:paraId="6C85A61F" w14:textId="77777777" w:rsidTr="0061621E">
        <w:trPr>
          <w:trHeight w:val="530"/>
        </w:trPr>
        <w:tc>
          <w:tcPr>
            <w:tcW w:w="1980" w:type="dxa"/>
            <w:tcBorders>
              <w:top w:val="single" w:sz="4" w:space="0" w:color="FFFFFF"/>
              <w:left w:val="single" w:sz="4" w:space="0" w:color="FFFFFF"/>
              <w:bottom w:val="single" w:sz="4" w:space="0" w:color="FFFFFF"/>
              <w:right w:val="single" w:sz="4" w:space="0" w:color="FFFFFF"/>
            </w:tcBorders>
            <w:shd w:val="clear" w:color="auto" w:fill="2F5496"/>
          </w:tcPr>
          <w:p w14:paraId="48CCE53D" w14:textId="77777777" w:rsidR="00DB41DB" w:rsidRPr="00DB41DB" w:rsidRDefault="00DB41DB" w:rsidP="00DB41DB">
            <w:pPr>
              <w:autoSpaceDE w:val="0"/>
              <w:autoSpaceDN w:val="0"/>
              <w:adjustRightInd w:val="0"/>
              <w:spacing w:line="276" w:lineRule="auto"/>
              <w:rPr>
                <w:rFonts w:cs="Calibri"/>
                <w:b/>
                <w:color w:val="FFFFFF"/>
                <w:sz w:val="20"/>
                <w:szCs w:val="20"/>
                <w:lang w:val="en-GB"/>
              </w:rPr>
            </w:pPr>
            <w:r w:rsidRPr="00DB41DB">
              <w:rPr>
                <w:rFonts w:cs="Calibri"/>
                <w:b/>
                <w:color w:val="FFFFFF"/>
                <w:sz w:val="20"/>
                <w:szCs w:val="20"/>
                <w:lang w:val="en-GB"/>
              </w:rPr>
              <w:t>Kriterijum</w:t>
            </w:r>
          </w:p>
        </w:tc>
        <w:tc>
          <w:tcPr>
            <w:tcW w:w="1559" w:type="dxa"/>
            <w:tcBorders>
              <w:top w:val="single" w:sz="4" w:space="0" w:color="FFFFFF"/>
              <w:left w:val="single" w:sz="4" w:space="0" w:color="FFFFFF"/>
              <w:bottom w:val="single" w:sz="4" w:space="0" w:color="FFFFFF"/>
              <w:right w:val="single" w:sz="4" w:space="0" w:color="FFFFFF"/>
            </w:tcBorders>
            <w:shd w:val="clear" w:color="auto" w:fill="2F5496"/>
          </w:tcPr>
          <w:p w14:paraId="7783409B" w14:textId="77777777" w:rsidR="00DB41DB" w:rsidRPr="00DB41DB" w:rsidRDefault="00DB41DB" w:rsidP="00DB41DB">
            <w:pPr>
              <w:autoSpaceDE w:val="0"/>
              <w:autoSpaceDN w:val="0"/>
              <w:adjustRightInd w:val="0"/>
              <w:spacing w:line="276" w:lineRule="auto"/>
              <w:jc w:val="center"/>
              <w:rPr>
                <w:rFonts w:cs="Calibri"/>
                <w:b/>
                <w:color w:val="FFFFFF"/>
                <w:sz w:val="20"/>
                <w:szCs w:val="20"/>
                <w:lang w:val="en-GB"/>
              </w:rPr>
            </w:pPr>
            <w:r w:rsidRPr="00DB41DB">
              <w:rPr>
                <w:rFonts w:cs="Calibri"/>
                <w:b/>
                <w:color w:val="FFFFFF"/>
                <w:sz w:val="20"/>
                <w:szCs w:val="20"/>
                <w:lang w:val="en-GB"/>
              </w:rPr>
              <w:t>Elementi</w:t>
            </w:r>
          </w:p>
        </w:tc>
        <w:tc>
          <w:tcPr>
            <w:tcW w:w="2977" w:type="dxa"/>
            <w:tcBorders>
              <w:top w:val="single" w:sz="4" w:space="0" w:color="FFFFFF"/>
              <w:left w:val="single" w:sz="4" w:space="0" w:color="FFFFFF"/>
              <w:bottom w:val="single" w:sz="4" w:space="0" w:color="FFFFFF"/>
              <w:right w:val="single" w:sz="4" w:space="0" w:color="FFFFFF"/>
            </w:tcBorders>
            <w:shd w:val="clear" w:color="auto" w:fill="2F5496"/>
          </w:tcPr>
          <w:p w14:paraId="01526649" w14:textId="77777777" w:rsidR="00DB41DB" w:rsidRPr="00DB41DB" w:rsidRDefault="00DB41DB" w:rsidP="00DB41DB">
            <w:pPr>
              <w:autoSpaceDE w:val="0"/>
              <w:autoSpaceDN w:val="0"/>
              <w:adjustRightInd w:val="0"/>
              <w:spacing w:line="276" w:lineRule="auto"/>
              <w:jc w:val="center"/>
              <w:rPr>
                <w:rFonts w:cs="Calibri"/>
                <w:b/>
                <w:color w:val="FFFFFF"/>
                <w:sz w:val="20"/>
                <w:szCs w:val="20"/>
                <w:lang w:val="en-GB"/>
              </w:rPr>
            </w:pPr>
            <w:r w:rsidRPr="00DB41DB">
              <w:rPr>
                <w:rFonts w:cs="Calibri"/>
                <w:b/>
                <w:color w:val="FFFFFF"/>
                <w:sz w:val="20"/>
                <w:szCs w:val="20"/>
                <w:lang w:val="en-GB"/>
              </w:rPr>
              <w:t>Indikatori</w:t>
            </w:r>
          </w:p>
        </w:tc>
        <w:tc>
          <w:tcPr>
            <w:tcW w:w="2948" w:type="dxa"/>
            <w:tcBorders>
              <w:top w:val="single" w:sz="4" w:space="0" w:color="FFFFFF"/>
              <w:left w:val="single" w:sz="4" w:space="0" w:color="FFFFFF"/>
              <w:bottom w:val="single" w:sz="4" w:space="0" w:color="FFFFFF"/>
              <w:right w:val="single" w:sz="4" w:space="0" w:color="FFFFFF"/>
            </w:tcBorders>
            <w:shd w:val="clear" w:color="auto" w:fill="2F5496"/>
          </w:tcPr>
          <w:p w14:paraId="512AA841" w14:textId="77777777" w:rsidR="00DB41DB" w:rsidRPr="00DB41DB" w:rsidRDefault="00DB41DB" w:rsidP="00DB41DB">
            <w:pPr>
              <w:autoSpaceDE w:val="0"/>
              <w:autoSpaceDN w:val="0"/>
              <w:adjustRightInd w:val="0"/>
              <w:spacing w:line="276" w:lineRule="auto"/>
              <w:jc w:val="center"/>
              <w:rPr>
                <w:rFonts w:cs="Calibri"/>
                <w:b/>
                <w:color w:val="FFFFFF"/>
                <w:sz w:val="20"/>
                <w:szCs w:val="20"/>
                <w:lang w:val="en-GB"/>
              </w:rPr>
            </w:pPr>
            <w:r w:rsidRPr="00DB41DB">
              <w:rPr>
                <w:rFonts w:cs="Calibri"/>
                <w:b/>
                <w:color w:val="FFFFFF"/>
                <w:sz w:val="20"/>
                <w:szCs w:val="20"/>
                <w:lang w:val="en-GB"/>
              </w:rPr>
              <w:t>Ciljevi</w:t>
            </w:r>
          </w:p>
        </w:tc>
      </w:tr>
      <w:tr w:rsidR="00DB41DB" w:rsidRPr="00DB41DB" w14:paraId="2D06A502" w14:textId="77777777" w:rsidTr="0061621E">
        <w:trPr>
          <w:trHeight w:val="403"/>
        </w:trPr>
        <w:tc>
          <w:tcPr>
            <w:tcW w:w="1980" w:type="dxa"/>
            <w:vMerge w:val="restart"/>
            <w:tcBorders>
              <w:top w:val="single" w:sz="4" w:space="0" w:color="FFFFFF"/>
            </w:tcBorders>
          </w:tcPr>
          <w:p w14:paraId="5E42D6C4" w14:textId="77777777" w:rsidR="00DB41DB" w:rsidRPr="00DB41DB" w:rsidRDefault="00DB41DB" w:rsidP="00DB41DB">
            <w:pPr>
              <w:autoSpaceDE w:val="0"/>
              <w:autoSpaceDN w:val="0"/>
              <w:adjustRightInd w:val="0"/>
              <w:spacing w:line="276" w:lineRule="auto"/>
              <w:rPr>
                <w:rFonts w:cs="Calibri"/>
                <w:b/>
                <w:color w:val="000000"/>
                <w:sz w:val="20"/>
                <w:szCs w:val="20"/>
              </w:rPr>
            </w:pPr>
            <w:r w:rsidRPr="00DB41DB">
              <w:rPr>
                <w:rFonts w:cs="Calibri"/>
                <w:b/>
                <w:color w:val="000000"/>
                <w:sz w:val="20"/>
                <w:szCs w:val="20"/>
                <w:lang w:val="en-GB"/>
              </w:rPr>
              <w:t>D</w:t>
            </w:r>
            <w:r w:rsidRPr="00DB41DB">
              <w:rPr>
                <w:rFonts w:cs="Calibri"/>
                <w:b/>
                <w:color w:val="000000"/>
                <w:sz w:val="20"/>
                <w:szCs w:val="20"/>
              </w:rPr>
              <w:t>1</w:t>
            </w:r>
            <w:r w:rsidRPr="00DB41DB">
              <w:rPr>
                <w:rFonts w:cs="Calibri"/>
                <w:b/>
                <w:color w:val="000000"/>
                <w:sz w:val="20"/>
                <w:szCs w:val="20"/>
                <w:lang w:val="en-GB"/>
              </w:rPr>
              <w:t>C</w:t>
            </w:r>
            <w:r w:rsidRPr="00DB41DB">
              <w:rPr>
                <w:rFonts w:cs="Calibri"/>
                <w:b/>
                <w:color w:val="000000"/>
                <w:sz w:val="20"/>
                <w:szCs w:val="20"/>
              </w:rPr>
              <w:t xml:space="preserve">6 – </w:t>
            </w:r>
            <w:r w:rsidRPr="00DB41DB">
              <w:rPr>
                <w:rFonts w:cs="Calibri"/>
                <w:b/>
                <w:color w:val="000000"/>
                <w:sz w:val="20"/>
                <w:szCs w:val="20"/>
                <w:lang w:val="en-GB"/>
              </w:rPr>
              <w:t>Primarni</w:t>
            </w:r>
            <w:r w:rsidRPr="00DB41DB">
              <w:rPr>
                <w:rFonts w:cs="Calibri"/>
                <w:b/>
                <w:color w:val="000000"/>
                <w:sz w:val="20"/>
                <w:szCs w:val="20"/>
              </w:rPr>
              <w:t>:</w:t>
            </w:r>
          </w:p>
          <w:p w14:paraId="4535FF6F" w14:textId="77777777" w:rsidR="00DB41DB" w:rsidRPr="00DB41DB" w:rsidRDefault="00DB41DB" w:rsidP="00DB41DB">
            <w:pPr>
              <w:autoSpaceDE w:val="0"/>
              <w:autoSpaceDN w:val="0"/>
              <w:adjustRightInd w:val="0"/>
              <w:spacing w:line="276" w:lineRule="auto"/>
              <w:rPr>
                <w:rFonts w:cs="Calibri"/>
                <w:color w:val="000000"/>
                <w:sz w:val="20"/>
                <w:szCs w:val="20"/>
              </w:rPr>
            </w:pPr>
            <w:r w:rsidRPr="00DB41DB">
              <w:rPr>
                <w:rFonts w:cs="Calibri"/>
                <w:color w:val="000000"/>
                <w:sz w:val="20"/>
                <w:szCs w:val="20"/>
                <w:lang w:val="en-GB"/>
              </w:rPr>
              <w:t>Stanje</w:t>
            </w:r>
            <w:r w:rsidRPr="00DB41DB">
              <w:rPr>
                <w:rFonts w:cs="Calibri"/>
                <w:color w:val="000000"/>
                <w:sz w:val="20"/>
                <w:szCs w:val="20"/>
              </w:rPr>
              <w:t xml:space="preserve"> </w:t>
            </w:r>
            <w:r w:rsidRPr="00DB41DB">
              <w:rPr>
                <w:rFonts w:cs="Calibri"/>
                <w:color w:val="000000"/>
                <w:sz w:val="20"/>
                <w:szCs w:val="20"/>
                <w:lang w:val="en-GB"/>
              </w:rPr>
              <w:t>tipa</w:t>
            </w:r>
            <w:r w:rsidRPr="00DB41DB">
              <w:rPr>
                <w:rFonts w:cs="Calibri"/>
                <w:color w:val="000000"/>
                <w:sz w:val="20"/>
                <w:szCs w:val="20"/>
              </w:rPr>
              <w:t xml:space="preserve"> </w:t>
            </w:r>
            <w:r w:rsidRPr="00DB41DB">
              <w:rPr>
                <w:rFonts w:cs="Calibri"/>
                <w:color w:val="000000"/>
                <w:sz w:val="20"/>
                <w:szCs w:val="20"/>
                <w:lang w:val="en-GB"/>
              </w:rPr>
              <w:t>stani</w:t>
            </w:r>
            <w:r w:rsidRPr="00DB41DB">
              <w:rPr>
                <w:rFonts w:cs="Calibri"/>
                <w:color w:val="000000"/>
                <w:sz w:val="20"/>
                <w:szCs w:val="20"/>
              </w:rPr>
              <w:t>š</w:t>
            </w:r>
            <w:r w:rsidRPr="00DB41DB">
              <w:rPr>
                <w:rFonts w:cs="Calibri"/>
                <w:color w:val="000000"/>
                <w:sz w:val="20"/>
                <w:szCs w:val="20"/>
                <w:lang w:val="en-GB"/>
              </w:rPr>
              <w:t>ta</w:t>
            </w:r>
            <w:r w:rsidRPr="00DB41DB">
              <w:rPr>
                <w:rFonts w:cs="Calibri"/>
                <w:color w:val="000000"/>
                <w:sz w:val="20"/>
                <w:szCs w:val="20"/>
              </w:rPr>
              <w:t xml:space="preserve">, </w:t>
            </w:r>
            <w:r w:rsidRPr="00DB41DB">
              <w:rPr>
                <w:rFonts w:cs="Calibri"/>
                <w:color w:val="000000"/>
                <w:sz w:val="20"/>
                <w:szCs w:val="20"/>
                <w:lang w:val="en-GB"/>
              </w:rPr>
              <w:t>uklju</w:t>
            </w:r>
            <w:r w:rsidRPr="00DB41DB">
              <w:rPr>
                <w:rFonts w:cs="Calibri"/>
                <w:color w:val="000000"/>
                <w:sz w:val="20"/>
                <w:szCs w:val="20"/>
              </w:rPr>
              <w:t>č</w:t>
            </w:r>
            <w:r w:rsidRPr="00DB41DB">
              <w:rPr>
                <w:rFonts w:cs="Calibri"/>
                <w:color w:val="000000"/>
                <w:sz w:val="20"/>
                <w:szCs w:val="20"/>
                <w:lang w:val="en-GB"/>
              </w:rPr>
              <w:t>ujuc</w:t>
            </w:r>
            <w:r w:rsidRPr="00DB41DB">
              <w:rPr>
                <w:rFonts w:cs="Calibri"/>
                <w:color w:val="000000"/>
                <w:sz w:val="20"/>
                <w:szCs w:val="20"/>
              </w:rPr>
              <w:t>́</w:t>
            </w:r>
            <w:r w:rsidRPr="00DB41DB">
              <w:rPr>
                <w:rFonts w:cs="Calibri"/>
                <w:color w:val="000000"/>
                <w:sz w:val="20"/>
                <w:szCs w:val="20"/>
                <w:lang w:val="en-GB"/>
              </w:rPr>
              <w:t>i</w:t>
            </w:r>
            <w:r w:rsidRPr="00DB41DB">
              <w:rPr>
                <w:rFonts w:cs="Calibri"/>
                <w:color w:val="000000"/>
                <w:sz w:val="20"/>
                <w:szCs w:val="20"/>
              </w:rPr>
              <w:t xml:space="preserve"> </w:t>
            </w:r>
            <w:r w:rsidRPr="00DB41DB">
              <w:rPr>
                <w:rFonts w:cs="Calibri"/>
                <w:color w:val="000000"/>
                <w:sz w:val="20"/>
                <w:szCs w:val="20"/>
                <w:lang w:val="en-GB"/>
              </w:rPr>
              <w:t>njegovu</w:t>
            </w:r>
            <w:r w:rsidRPr="00DB41DB">
              <w:rPr>
                <w:rFonts w:cs="Calibri"/>
                <w:color w:val="000000"/>
                <w:sz w:val="20"/>
                <w:szCs w:val="20"/>
              </w:rPr>
              <w:t xml:space="preserve"> </w:t>
            </w:r>
            <w:r w:rsidRPr="00DB41DB">
              <w:rPr>
                <w:rFonts w:cs="Calibri"/>
                <w:color w:val="000000"/>
                <w:sz w:val="20"/>
                <w:szCs w:val="20"/>
                <w:lang w:val="en-GB"/>
              </w:rPr>
              <w:t>bioti</w:t>
            </w:r>
            <w:r w:rsidRPr="00DB41DB">
              <w:rPr>
                <w:rFonts w:cs="Calibri"/>
                <w:color w:val="000000"/>
                <w:sz w:val="20"/>
                <w:szCs w:val="20"/>
              </w:rPr>
              <w:t>č</w:t>
            </w:r>
            <w:r w:rsidRPr="00DB41DB">
              <w:rPr>
                <w:rFonts w:cs="Calibri"/>
                <w:color w:val="000000"/>
                <w:sz w:val="20"/>
                <w:szCs w:val="20"/>
                <w:lang w:val="en-GB"/>
              </w:rPr>
              <w:t>ku</w:t>
            </w:r>
            <w:r w:rsidRPr="00DB41DB">
              <w:rPr>
                <w:rFonts w:cs="Calibri"/>
                <w:color w:val="000000"/>
                <w:sz w:val="20"/>
                <w:szCs w:val="20"/>
              </w:rPr>
              <w:t xml:space="preserve"> </w:t>
            </w:r>
            <w:r w:rsidRPr="00DB41DB">
              <w:rPr>
                <w:rFonts w:cs="Calibri"/>
                <w:color w:val="000000"/>
                <w:sz w:val="20"/>
                <w:szCs w:val="20"/>
                <w:lang w:val="en-GB"/>
              </w:rPr>
              <w:t>i</w:t>
            </w:r>
            <w:r w:rsidRPr="00DB41DB">
              <w:rPr>
                <w:rFonts w:cs="Calibri"/>
                <w:color w:val="000000"/>
                <w:sz w:val="20"/>
                <w:szCs w:val="20"/>
              </w:rPr>
              <w:t xml:space="preserve"> </w:t>
            </w:r>
            <w:r w:rsidRPr="00DB41DB">
              <w:rPr>
                <w:rFonts w:cs="Calibri"/>
                <w:color w:val="000000"/>
                <w:sz w:val="20"/>
                <w:szCs w:val="20"/>
                <w:lang w:val="en-GB"/>
              </w:rPr>
              <w:t>abioti</w:t>
            </w:r>
            <w:r w:rsidRPr="00DB41DB">
              <w:rPr>
                <w:rFonts w:cs="Calibri"/>
                <w:color w:val="000000"/>
                <w:sz w:val="20"/>
                <w:szCs w:val="20"/>
              </w:rPr>
              <w:t>č</w:t>
            </w:r>
            <w:r w:rsidRPr="00DB41DB">
              <w:rPr>
                <w:rFonts w:cs="Calibri"/>
                <w:color w:val="000000"/>
                <w:sz w:val="20"/>
                <w:szCs w:val="20"/>
                <w:lang w:val="en-GB"/>
              </w:rPr>
              <w:t>ku</w:t>
            </w:r>
            <w:r w:rsidRPr="00DB41DB">
              <w:rPr>
                <w:rFonts w:cs="Calibri"/>
                <w:color w:val="000000"/>
                <w:sz w:val="20"/>
                <w:szCs w:val="20"/>
              </w:rPr>
              <w:t xml:space="preserve"> </w:t>
            </w:r>
            <w:r w:rsidRPr="00DB41DB">
              <w:rPr>
                <w:rFonts w:cs="Calibri"/>
                <w:color w:val="000000"/>
                <w:sz w:val="20"/>
                <w:szCs w:val="20"/>
                <w:lang w:val="en-GB"/>
              </w:rPr>
              <w:t>strukturu</w:t>
            </w:r>
            <w:r w:rsidRPr="00DB41DB">
              <w:rPr>
                <w:rFonts w:cs="Calibri"/>
                <w:color w:val="000000"/>
                <w:sz w:val="20"/>
                <w:szCs w:val="20"/>
              </w:rPr>
              <w:t xml:space="preserve"> </w:t>
            </w:r>
            <w:r w:rsidRPr="00DB41DB">
              <w:rPr>
                <w:rFonts w:cs="Calibri"/>
                <w:color w:val="000000"/>
                <w:sz w:val="20"/>
                <w:szCs w:val="20"/>
                <w:lang w:val="en-GB"/>
              </w:rPr>
              <w:t>i</w:t>
            </w:r>
            <w:r w:rsidRPr="00DB41DB">
              <w:rPr>
                <w:rFonts w:cs="Calibri"/>
                <w:color w:val="000000"/>
                <w:sz w:val="20"/>
                <w:szCs w:val="20"/>
              </w:rPr>
              <w:t xml:space="preserve"> </w:t>
            </w:r>
            <w:r w:rsidRPr="00DB41DB">
              <w:rPr>
                <w:rFonts w:cs="Calibri"/>
                <w:color w:val="000000"/>
                <w:sz w:val="20"/>
                <w:szCs w:val="20"/>
                <w:lang w:val="en-GB"/>
              </w:rPr>
              <w:t>njegove</w:t>
            </w:r>
            <w:r w:rsidRPr="00DB41DB">
              <w:rPr>
                <w:rFonts w:cs="Calibri"/>
                <w:color w:val="000000"/>
                <w:sz w:val="20"/>
                <w:szCs w:val="20"/>
              </w:rPr>
              <w:t xml:space="preserve"> </w:t>
            </w:r>
            <w:r w:rsidRPr="00DB41DB">
              <w:rPr>
                <w:rFonts w:cs="Calibri"/>
                <w:color w:val="000000"/>
                <w:sz w:val="20"/>
                <w:szCs w:val="20"/>
                <w:lang w:val="en-GB"/>
              </w:rPr>
              <w:t>funkcije</w:t>
            </w:r>
          </w:p>
        </w:tc>
        <w:tc>
          <w:tcPr>
            <w:tcW w:w="1559" w:type="dxa"/>
            <w:vMerge w:val="restart"/>
            <w:tcBorders>
              <w:top w:val="single" w:sz="4" w:space="0" w:color="FFFFFF"/>
            </w:tcBorders>
          </w:tcPr>
          <w:p w14:paraId="4395242F" w14:textId="77777777" w:rsidR="00DB41DB" w:rsidRPr="00DB41DB" w:rsidRDefault="00DB41DB" w:rsidP="00DB41DB">
            <w:pPr>
              <w:autoSpaceDE w:val="0"/>
              <w:autoSpaceDN w:val="0"/>
              <w:adjustRightInd w:val="0"/>
              <w:spacing w:line="276" w:lineRule="auto"/>
              <w:rPr>
                <w:rFonts w:cs="Calibri"/>
                <w:b/>
                <w:color w:val="000000"/>
                <w:sz w:val="20"/>
                <w:szCs w:val="20"/>
                <w:lang w:val="en-GB"/>
              </w:rPr>
            </w:pPr>
            <w:r w:rsidRPr="00DB41DB">
              <w:rPr>
                <w:rFonts w:cs="Calibri"/>
                <w:b/>
                <w:color w:val="000000"/>
                <w:sz w:val="20"/>
                <w:szCs w:val="20"/>
                <w:lang w:val="en-GB"/>
              </w:rPr>
              <w:t>Fitoplankton</w:t>
            </w:r>
          </w:p>
        </w:tc>
        <w:tc>
          <w:tcPr>
            <w:tcW w:w="2977" w:type="dxa"/>
            <w:tcBorders>
              <w:top w:val="single" w:sz="4" w:space="0" w:color="FFFFFF"/>
            </w:tcBorders>
          </w:tcPr>
          <w:p w14:paraId="4B99F744" w14:textId="77777777" w:rsidR="00DB41DB" w:rsidRPr="00DB41DB" w:rsidRDefault="00DB41DB" w:rsidP="00DB41DB">
            <w:pPr>
              <w:autoSpaceDE w:val="0"/>
              <w:autoSpaceDN w:val="0"/>
              <w:adjustRightInd w:val="0"/>
              <w:spacing w:line="276" w:lineRule="auto"/>
              <w:rPr>
                <w:rFonts w:cs="Calibri"/>
                <w:sz w:val="20"/>
                <w:szCs w:val="20"/>
                <w:lang w:val="en-GB"/>
              </w:rPr>
            </w:pPr>
            <w:r w:rsidRPr="00DB41DB">
              <w:rPr>
                <w:rFonts w:cs="Calibri"/>
                <w:b/>
                <w:sz w:val="20"/>
                <w:szCs w:val="20"/>
                <w:lang w:val="en-GB"/>
              </w:rPr>
              <w:t xml:space="preserve"> D1C6.1:</w:t>
            </w:r>
            <w:r w:rsidRPr="00DB41DB">
              <w:rPr>
                <w:rFonts w:cs="Calibri"/>
                <w:sz w:val="20"/>
                <w:szCs w:val="20"/>
                <w:lang w:val="en-GB"/>
              </w:rPr>
              <w:t xml:space="preserve"> Brojnost (ćelija/L)</w:t>
            </w:r>
          </w:p>
        </w:tc>
        <w:tc>
          <w:tcPr>
            <w:tcW w:w="2948" w:type="dxa"/>
            <w:vMerge w:val="restart"/>
            <w:tcBorders>
              <w:top w:val="single" w:sz="4" w:space="0" w:color="FFFFFF"/>
            </w:tcBorders>
            <w:vAlign w:val="center"/>
          </w:tcPr>
          <w:p w14:paraId="6CAFBD86" w14:textId="77777777" w:rsidR="00DB41DB" w:rsidRPr="00DB41DB" w:rsidRDefault="00DB41DB" w:rsidP="00DB41DB">
            <w:pPr>
              <w:autoSpaceDE w:val="0"/>
              <w:autoSpaceDN w:val="0"/>
              <w:adjustRightInd w:val="0"/>
              <w:spacing w:line="276" w:lineRule="auto"/>
              <w:jc w:val="both"/>
              <w:rPr>
                <w:rFonts w:cs="Calibri"/>
                <w:color w:val="000000"/>
                <w:sz w:val="20"/>
                <w:szCs w:val="20"/>
                <w:highlight w:val="green"/>
                <w:lang w:val="en-GB"/>
              </w:rPr>
            </w:pPr>
            <w:r w:rsidRPr="00DB41DB">
              <w:rPr>
                <w:rFonts w:cs="Calibri"/>
                <w:b/>
                <w:color w:val="000000"/>
                <w:sz w:val="20"/>
                <w:szCs w:val="20"/>
                <w:lang w:val="en-GB"/>
              </w:rPr>
              <w:t>D1T6:</w:t>
            </w:r>
            <w:r w:rsidRPr="00DB41DB">
              <w:rPr>
                <w:rFonts w:cs="Calibri"/>
                <w:color w:val="000000"/>
                <w:sz w:val="20"/>
                <w:szCs w:val="20"/>
                <w:lang w:val="en-GB"/>
              </w:rPr>
              <w:t xml:space="preserve"> Na strukturu, funkciju, sastav i brojnost zajednice planktona antropogeni pokretači nemaju značajan negativan uticaj.</w:t>
            </w:r>
          </w:p>
        </w:tc>
      </w:tr>
      <w:tr w:rsidR="00DB41DB" w:rsidRPr="00DB41DB" w14:paraId="70369D71" w14:textId="77777777" w:rsidTr="0061621E">
        <w:trPr>
          <w:trHeight w:val="565"/>
        </w:trPr>
        <w:tc>
          <w:tcPr>
            <w:tcW w:w="1980" w:type="dxa"/>
            <w:vMerge/>
          </w:tcPr>
          <w:p w14:paraId="72F503C8" w14:textId="77777777" w:rsidR="00DB41DB" w:rsidRPr="00DB41DB" w:rsidRDefault="00DB41DB" w:rsidP="00DB41DB">
            <w:pPr>
              <w:autoSpaceDE w:val="0"/>
              <w:autoSpaceDN w:val="0"/>
              <w:adjustRightInd w:val="0"/>
              <w:spacing w:line="276" w:lineRule="auto"/>
              <w:rPr>
                <w:rFonts w:cs="Calibri"/>
                <w:color w:val="000000"/>
                <w:sz w:val="20"/>
                <w:szCs w:val="20"/>
                <w:lang w:val="en-GB"/>
              </w:rPr>
            </w:pPr>
          </w:p>
        </w:tc>
        <w:tc>
          <w:tcPr>
            <w:tcW w:w="1559" w:type="dxa"/>
            <w:vMerge/>
            <w:tcBorders>
              <w:bottom w:val="single" w:sz="4" w:space="0" w:color="0070C0"/>
            </w:tcBorders>
          </w:tcPr>
          <w:p w14:paraId="3C9F097D" w14:textId="77777777" w:rsidR="00DB41DB" w:rsidRPr="00DB41DB" w:rsidRDefault="00DB41DB" w:rsidP="00DB41DB">
            <w:pPr>
              <w:autoSpaceDE w:val="0"/>
              <w:autoSpaceDN w:val="0"/>
              <w:adjustRightInd w:val="0"/>
              <w:spacing w:line="276" w:lineRule="auto"/>
              <w:rPr>
                <w:rFonts w:cs="Calibri"/>
                <w:color w:val="000000"/>
                <w:sz w:val="20"/>
                <w:szCs w:val="20"/>
                <w:lang w:val="en-GB"/>
              </w:rPr>
            </w:pPr>
          </w:p>
        </w:tc>
        <w:tc>
          <w:tcPr>
            <w:tcW w:w="2977" w:type="dxa"/>
            <w:tcBorders>
              <w:bottom w:val="single" w:sz="4" w:space="0" w:color="0070C0"/>
            </w:tcBorders>
          </w:tcPr>
          <w:p w14:paraId="3C3BE7BD" w14:textId="77777777" w:rsidR="00DB41DB" w:rsidRPr="00DB41DB" w:rsidRDefault="00DB41DB" w:rsidP="00DB41DB">
            <w:pPr>
              <w:autoSpaceDE w:val="0"/>
              <w:autoSpaceDN w:val="0"/>
              <w:adjustRightInd w:val="0"/>
              <w:spacing w:line="276" w:lineRule="auto"/>
              <w:rPr>
                <w:rFonts w:cs="Calibri"/>
                <w:sz w:val="20"/>
                <w:szCs w:val="20"/>
                <w:lang w:val="en-GB"/>
              </w:rPr>
            </w:pPr>
            <w:r w:rsidRPr="00DB41DB">
              <w:rPr>
                <w:rFonts w:cs="Calibri"/>
                <w:b/>
                <w:sz w:val="20"/>
                <w:szCs w:val="20"/>
                <w:lang w:val="en-GB"/>
              </w:rPr>
              <w:t xml:space="preserve"> D1C6.2:</w:t>
            </w:r>
            <w:r w:rsidRPr="00DB41DB">
              <w:rPr>
                <w:rFonts w:cs="Calibri"/>
                <w:sz w:val="20"/>
                <w:szCs w:val="20"/>
                <w:lang w:val="en-GB"/>
              </w:rPr>
              <w:t xml:space="preserve"> </w:t>
            </w:r>
            <w:r w:rsidRPr="00DB41DB">
              <w:rPr>
                <w:rFonts w:cs="Calibri"/>
                <w:sz w:val="20"/>
                <w:szCs w:val="20"/>
              </w:rPr>
              <w:t xml:space="preserve"> Distribucija (prostorna, sezonska)</w:t>
            </w:r>
          </w:p>
        </w:tc>
        <w:tc>
          <w:tcPr>
            <w:tcW w:w="2948" w:type="dxa"/>
            <w:vMerge/>
          </w:tcPr>
          <w:p w14:paraId="613603A4"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sz w:val="20"/>
                <w:szCs w:val="20"/>
                <w:lang w:val="en-GB"/>
              </w:rPr>
            </w:pPr>
          </w:p>
        </w:tc>
      </w:tr>
      <w:tr w:rsidR="00DB41DB" w:rsidRPr="00DB41DB" w14:paraId="5881B493" w14:textId="77777777" w:rsidTr="0061621E">
        <w:tc>
          <w:tcPr>
            <w:tcW w:w="1980" w:type="dxa"/>
            <w:vMerge/>
          </w:tcPr>
          <w:p w14:paraId="7A42E358" w14:textId="77777777" w:rsidR="00DB41DB" w:rsidRPr="00DB41DB" w:rsidRDefault="00DB41DB" w:rsidP="00DB41DB">
            <w:pPr>
              <w:autoSpaceDE w:val="0"/>
              <w:autoSpaceDN w:val="0"/>
              <w:adjustRightInd w:val="0"/>
              <w:spacing w:line="276" w:lineRule="auto"/>
              <w:rPr>
                <w:rFonts w:cs="Calibri"/>
                <w:color w:val="000000"/>
                <w:sz w:val="20"/>
                <w:szCs w:val="20"/>
                <w:lang w:val="en-US"/>
              </w:rPr>
            </w:pPr>
          </w:p>
        </w:tc>
        <w:tc>
          <w:tcPr>
            <w:tcW w:w="1559" w:type="dxa"/>
            <w:vMerge/>
          </w:tcPr>
          <w:p w14:paraId="7318AB5D" w14:textId="77777777" w:rsidR="00DB41DB" w:rsidRPr="00DB41DB" w:rsidRDefault="00DB41DB" w:rsidP="00DB41DB">
            <w:pPr>
              <w:autoSpaceDE w:val="0"/>
              <w:autoSpaceDN w:val="0"/>
              <w:adjustRightInd w:val="0"/>
              <w:spacing w:line="276" w:lineRule="auto"/>
              <w:rPr>
                <w:rFonts w:cs="Calibri"/>
                <w:color w:val="000000"/>
                <w:sz w:val="20"/>
                <w:szCs w:val="20"/>
                <w:lang w:val="en-US"/>
              </w:rPr>
            </w:pPr>
          </w:p>
        </w:tc>
        <w:tc>
          <w:tcPr>
            <w:tcW w:w="2977" w:type="dxa"/>
          </w:tcPr>
          <w:p w14:paraId="14730D7E" w14:textId="77777777" w:rsidR="00DB41DB" w:rsidRPr="00DB41DB" w:rsidRDefault="00DB41DB" w:rsidP="00DB41DB">
            <w:pPr>
              <w:autoSpaceDE w:val="0"/>
              <w:autoSpaceDN w:val="0"/>
              <w:adjustRightInd w:val="0"/>
              <w:spacing w:line="276" w:lineRule="auto"/>
              <w:rPr>
                <w:rFonts w:cs="Calibri"/>
                <w:color w:val="000000"/>
                <w:sz w:val="20"/>
                <w:szCs w:val="20"/>
                <w:lang w:val="en-GB"/>
              </w:rPr>
            </w:pPr>
            <w:r w:rsidRPr="00DB41DB">
              <w:rPr>
                <w:rFonts w:cs="Calibri"/>
                <w:b/>
                <w:color w:val="000000"/>
                <w:sz w:val="20"/>
                <w:szCs w:val="20"/>
                <w:lang w:val="en-GB"/>
              </w:rPr>
              <w:t xml:space="preserve"> D1C6.3:</w:t>
            </w:r>
            <w:r w:rsidRPr="00DB41DB">
              <w:rPr>
                <w:rFonts w:cs="Calibri"/>
                <w:color w:val="000000"/>
                <w:sz w:val="20"/>
                <w:szCs w:val="20"/>
                <w:lang w:val="en-GB"/>
              </w:rPr>
              <w:t xml:space="preserve"> Indeksi diverziteta</w:t>
            </w:r>
          </w:p>
        </w:tc>
        <w:tc>
          <w:tcPr>
            <w:tcW w:w="2948" w:type="dxa"/>
            <w:vMerge/>
          </w:tcPr>
          <w:p w14:paraId="1CD9543F"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color w:val="000000"/>
                <w:sz w:val="20"/>
                <w:szCs w:val="20"/>
                <w:lang w:val="en-GB"/>
              </w:rPr>
            </w:pPr>
          </w:p>
        </w:tc>
      </w:tr>
      <w:tr w:rsidR="00DB41DB" w:rsidRPr="00DB41DB" w14:paraId="2DCE3127" w14:textId="77777777" w:rsidTr="0061621E">
        <w:tc>
          <w:tcPr>
            <w:tcW w:w="1980" w:type="dxa"/>
            <w:vMerge/>
          </w:tcPr>
          <w:p w14:paraId="02F95462" w14:textId="77777777" w:rsidR="00DB41DB" w:rsidRPr="00DB41DB" w:rsidRDefault="00DB41DB" w:rsidP="00DB41DB">
            <w:pPr>
              <w:spacing w:line="276" w:lineRule="auto"/>
              <w:rPr>
                <w:rFonts w:cs="Calibri"/>
                <w:sz w:val="20"/>
                <w:szCs w:val="20"/>
                <w:lang w:val="en-GB"/>
              </w:rPr>
            </w:pPr>
          </w:p>
        </w:tc>
        <w:tc>
          <w:tcPr>
            <w:tcW w:w="1559" w:type="dxa"/>
            <w:vMerge/>
          </w:tcPr>
          <w:p w14:paraId="3226D313" w14:textId="77777777" w:rsidR="00DB41DB" w:rsidRPr="00DB41DB" w:rsidRDefault="00DB41DB" w:rsidP="00DB41DB">
            <w:pPr>
              <w:spacing w:line="276" w:lineRule="auto"/>
              <w:rPr>
                <w:rFonts w:cs="Calibri"/>
                <w:sz w:val="20"/>
                <w:szCs w:val="20"/>
                <w:lang w:val="en-GB"/>
              </w:rPr>
            </w:pPr>
          </w:p>
        </w:tc>
        <w:tc>
          <w:tcPr>
            <w:tcW w:w="2977" w:type="dxa"/>
          </w:tcPr>
          <w:p w14:paraId="167C3E79" w14:textId="77777777" w:rsidR="00DB41DB" w:rsidRPr="00DB41DB" w:rsidRDefault="00DB41DB" w:rsidP="00DB41DB">
            <w:pPr>
              <w:autoSpaceDE w:val="0"/>
              <w:autoSpaceDN w:val="0"/>
              <w:adjustRightInd w:val="0"/>
              <w:spacing w:line="276" w:lineRule="auto"/>
              <w:rPr>
                <w:rFonts w:cs="Calibri"/>
                <w:sz w:val="20"/>
                <w:szCs w:val="20"/>
                <w:lang w:val="en-GB"/>
              </w:rPr>
            </w:pPr>
            <w:r w:rsidRPr="00DB41DB">
              <w:rPr>
                <w:rFonts w:cs="Calibri"/>
                <w:b/>
                <w:sz w:val="20"/>
                <w:szCs w:val="20"/>
                <w:lang w:val="en-GB"/>
              </w:rPr>
              <w:t xml:space="preserve"> D1C6.4:</w:t>
            </w:r>
            <w:r w:rsidRPr="00DB41DB">
              <w:rPr>
                <w:rFonts w:cs="Calibri"/>
                <w:sz w:val="20"/>
                <w:szCs w:val="20"/>
                <w:lang w:val="en-GB"/>
              </w:rPr>
              <w:t xml:space="preserve"> </w:t>
            </w:r>
            <w:r w:rsidRPr="00DB41DB">
              <w:rPr>
                <w:rFonts w:cs="Calibri"/>
                <w:sz w:val="20"/>
                <w:szCs w:val="20"/>
              </w:rPr>
              <w:t>Indeks fitoplanktona (PI):  promjene u dominantnim grupama (odnos između dijatomeja i dinoflagelata)</w:t>
            </w:r>
          </w:p>
        </w:tc>
        <w:tc>
          <w:tcPr>
            <w:tcW w:w="2948" w:type="dxa"/>
            <w:vMerge/>
          </w:tcPr>
          <w:p w14:paraId="377565C6"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color w:val="000000"/>
                <w:sz w:val="20"/>
                <w:szCs w:val="20"/>
                <w:lang w:val="en-GB"/>
              </w:rPr>
            </w:pPr>
          </w:p>
        </w:tc>
      </w:tr>
      <w:tr w:rsidR="00DB41DB" w:rsidRPr="00DB41DB" w14:paraId="01018FCB" w14:textId="77777777" w:rsidTr="0061621E">
        <w:tc>
          <w:tcPr>
            <w:tcW w:w="1980" w:type="dxa"/>
            <w:vMerge/>
          </w:tcPr>
          <w:p w14:paraId="5A405EF0" w14:textId="77777777" w:rsidR="00DB41DB" w:rsidRPr="00DB41DB" w:rsidRDefault="00DB41DB" w:rsidP="00DB41DB">
            <w:pPr>
              <w:spacing w:line="276" w:lineRule="auto"/>
              <w:rPr>
                <w:rFonts w:cs="Calibri"/>
                <w:sz w:val="20"/>
                <w:szCs w:val="20"/>
                <w:lang w:val="en-GB"/>
              </w:rPr>
            </w:pPr>
          </w:p>
        </w:tc>
        <w:tc>
          <w:tcPr>
            <w:tcW w:w="1559" w:type="dxa"/>
            <w:vMerge/>
          </w:tcPr>
          <w:p w14:paraId="7286F8BF" w14:textId="77777777" w:rsidR="00DB41DB" w:rsidRPr="00DB41DB" w:rsidRDefault="00DB41DB" w:rsidP="00DB41DB">
            <w:pPr>
              <w:spacing w:line="276" w:lineRule="auto"/>
              <w:rPr>
                <w:rFonts w:cs="Calibri"/>
                <w:sz w:val="20"/>
                <w:szCs w:val="20"/>
                <w:lang w:val="en-GB"/>
              </w:rPr>
            </w:pPr>
          </w:p>
        </w:tc>
        <w:tc>
          <w:tcPr>
            <w:tcW w:w="2977" w:type="dxa"/>
          </w:tcPr>
          <w:p w14:paraId="3FB92FEE" w14:textId="2CF4B748" w:rsidR="00DB41DB" w:rsidRPr="00C4521B" w:rsidRDefault="00DB41DB" w:rsidP="00C4521B">
            <w:pPr>
              <w:autoSpaceDE w:val="0"/>
              <w:autoSpaceDN w:val="0"/>
              <w:adjustRightInd w:val="0"/>
              <w:rPr>
                <w:rFonts w:cs="Calibri"/>
                <w:color w:val="000000"/>
                <w:sz w:val="20"/>
                <w:szCs w:val="20"/>
              </w:rPr>
            </w:pPr>
            <w:r w:rsidRPr="00DB41DB">
              <w:rPr>
                <w:rFonts w:cs="Calibri"/>
                <w:b/>
                <w:color w:val="000000"/>
                <w:sz w:val="20"/>
                <w:szCs w:val="20"/>
                <w:lang w:val="en-GB"/>
              </w:rPr>
              <w:t>D1C5.5:</w:t>
            </w:r>
            <w:r w:rsidRPr="00DB41DB">
              <w:rPr>
                <w:rFonts w:cs="Calibri"/>
                <w:color w:val="000000"/>
                <w:sz w:val="20"/>
                <w:szCs w:val="20"/>
                <w:lang w:val="en-GB"/>
              </w:rPr>
              <w:t xml:space="preserve"> </w:t>
            </w:r>
            <w:r w:rsidRPr="00DB41DB">
              <w:rPr>
                <w:rFonts w:cs="Calibri"/>
                <w:color w:val="000000"/>
                <w:sz w:val="20"/>
                <w:szCs w:val="20"/>
              </w:rPr>
              <w:t xml:space="preserve"> Fre</w:t>
            </w:r>
            <w:r w:rsidR="00C4521B">
              <w:rPr>
                <w:rFonts w:cs="Calibri"/>
                <w:color w:val="000000"/>
                <w:sz w:val="20"/>
                <w:szCs w:val="20"/>
              </w:rPr>
              <w:t>kvencija štetnih cvjetanja algi</w:t>
            </w:r>
          </w:p>
        </w:tc>
        <w:tc>
          <w:tcPr>
            <w:tcW w:w="2948" w:type="dxa"/>
            <w:vMerge/>
          </w:tcPr>
          <w:p w14:paraId="3E709B46"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sz w:val="20"/>
                <w:szCs w:val="20"/>
                <w:lang w:val="en-US"/>
              </w:rPr>
            </w:pPr>
          </w:p>
        </w:tc>
      </w:tr>
      <w:tr w:rsidR="00DB41DB" w:rsidRPr="00DB41DB" w14:paraId="5145A52B" w14:textId="77777777" w:rsidTr="0061621E">
        <w:trPr>
          <w:trHeight w:val="307"/>
        </w:trPr>
        <w:tc>
          <w:tcPr>
            <w:tcW w:w="1980" w:type="dxa"/>
            <w:vMerge/>
          </w:tcPr>
          <w:p w14:paraId="33F61D89" w14:textId="77777777" w:rsidR="00DB41DB" w:rsidRPr="00DB41DB" w:rsidRDefault="00DB41DB" w:rsidP="00DB41DB">
            <w:pPr>
              <w:spacing w:line="276" w:lineRule="auto"/>
              <w:rPr>
                <w:rFonts w:cs="Calibri"/>
                <w:sz w:val="20"/>
                <w:szCs w:val="20"/>
                <w:lang w:val="en-US"/>
              </w:rPr>
            </w:pPr>
          </w:p>
        </w:tc>
        <w:tc>
          <w:tcPr>
            <w:tcW w:w="1559" w:type="dxa"/>
            <w:vMerge w:val="restart"/>
          </w:tcPr>
          <w:p w14:paraId="03D7F2DB" w14:textId="77777777" w:rsidR="00DB41DB" w:rsidRPr="00DB41DB" w:rsidRDefault="00DB41DB" w:rsidP="00DB41DB">
            <w:pPr>
              <w:spacing w:line="276" w:lineRule="auto"/>
              <w:rPr>
                <w:rFonts w:cs="Calibri"/>
                <w:b/>
                <w:sz w:val="20"/>
                <w:szCs w:val="20"/>
                <w:lang w:val="en-GB"/>
              </w:rPr>
            </w:pPr>
            <w:r w:rsidRPr="00DB41DB">
              <w:rPr>
                <w:rFonts w:cs="Calibri"/>
                <w:b/>
                <w:sz w:val="20"/>
                <w:szCs w:val="20"/>
                <w:lang w:val="en-GB"/>
              </w:rPr>
              <w:t>Zooplankton</w:t>
            </w:r>
          </w:p>
        </w:tc>
        <w:tc>
          <w:tcPr>
            <w:tcW w:w="2977" w:type="dxa"/>
          </w:tcPr>
          <w:p w14:paraId="0E8C719F" w14:textId="77777777" w:rsidR="00DB41DB" w:rsidRPr="00DB41DB" w:rsidRDefault="00DB41DB" w:rsidP="00DB41DB">
            <w:pPr>
              <w:spacing w:line="276" w:lineRule="auto"/>
              <w:contextualSpacing/>
              <w:rPr>
                <w:rFonts w:cs="Calibri"/>
                <w:sz w:val="20"/>
                <w:szCs w:val="20"/>
                <w:lang w:val="en-GB"/>
              </w:rPr>
            </w:pPr>
            <w:r w:rsidRPr="00DB41DB">
              <w:rPr>
                <w:rFonts w:cs="Calibri"/>
                <w:b/>
                <w:sz w:val="20"/>
                <w:szCs w:val="20"/>
                <w:lang w:val="en-GB"/>
              </w:rPr>
              <w:t>D1C6.6:</w:t>
            </w:r>
            <w:r w:rsidRPr="00DB41DB">
              <w:rPr>
                <w:rFonts w:cs="Calibri"/>
                <w:sz w:val="20"/>
                <w:szCs w:val="20"/>
                <w:lang w:val="en-GB"/>
              </w:rPr>
              <w:t xml:space="preserve"> </w:t>
            </w:r>
            <w:r w:rsidRPr="00DB41DB">
              <w:rPr>
                <w:rFonts w:cs="Calibri"/>
                <w:sz w:val="20"/>
                <w:szCs w:val="20"/>
              </w:rPr>
              <w:t>Ukupna brojnost mezozooplanktona</w:t>
            </w:r>
          </w:p>
        </w:tc>
        <w:tc>
          <w:tcPr>
            <w:tcW w:w="2948" w:type="dxa"/>
            <w:vMerge/>
          </w:tcPr>
          <w:p w14:paraId="3CEFA97B"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color w:val="000000"/>
                <w:sz w:val="20"/>
                <w:szCs w:val="20"/>
                <w:lang w:val="en-GB"/>
              </w:rPr>
            </w:pPr>
          </w:p>
        </w:tc>
      </w:tr>
      <w:tr w:rsidR="00DB41DB" w:rsidRPr="00DB41DB" w14:paraId="1FCBDC33" w14:textId="77777777" w:rsidTr="0061621E">
        <w:trPr>
          <w:trHeight w:val="307"/>
        </w:trPr>
        <w:tc>
          <w:tcPr>
            <w:tcW w:w="1980" w:type="dxa"/>
            <w:vMerge/>
          </w:tcPr>
          <w:p w14:paraId="77DE3DBB" w14:textId="77777777" w:rsidR="00DB41DB" w:rsidRPr="00DB41DB" w:rsidRDefault="00DB41DB" w:rsidP="00DB41DB">
            <w:pPr>
              <w:spacing w:line="276" w:lineRule="auto"/>
              <w:rPr>
                <w:rFonts w:cs="Calibri"/>
                <w:sz w:val="20"/>
                <w:szCs w:val="20"/>
                <w:lang w:val="en-US"/>
              </w:rPr>
            </w:pPr>
          </w:p>
        </w:tc>
        <w:tc>
          <w:tcPr>
            <w:tcW w:w="1559" w:type="dxa"/>
            <w:vMerge/>
          </w:tcPr>
          <w:p w14:paraId="23F32A58" w14:textId="77777777" w:rsidR="00DB41DB" w:rsidRPr="00DB41DB" w:rsidRDefault="00DB41DB" w:rsidP="00DB41DB">
            <w:pPr>
              <w:spacing w:line="276" w:lineRule="auto"/>
              <w:rPr>
                <w:rFonts w:cs="Calibri"/>
                <w:sz w:val="20"/>
                <w:szCs w:val="20"/>
                <w:lang w:val="en-GB"/>
              </w:rPr>
            </w:pPr>
          </w:p>
        </w:tc>
        <w:tc>
          <w:tcPr>
            <w:tcW w:w="2977" w:type="dxa"/>
          </w:tcPr>
          <w:p w14:paraId="42AC2BBD" w14:textId="77777777" w:rsidR="00DB41DB" w:rsidRPr="00DB41DB" w:rsidRDefault="00DB41DB" w:rsidP="00DB41DB">
            <w:pPr>
              <w:autoSpaceDE w:val="0"/>
              <w:autoSpaceDN w:val="0"/>
              <w:adjustRightInd w:val="0"/>
              <w:spacing w:line="276" w:lineRule="auto"/>
              <w:rPr>
                <w:rFonts w:cs="Calibri"/>
                <w:sz w:val="20"/>
                <w:szCs w:val="20"/>
                <w:lang w:val="en-GB"/>
              </w:rPr>
            </w:pPr>
            <w:r w:rsidRPr="00DB41DB">
              <w:rPr>
                <w:rFonts w:cs="Calibri"/>
                <w:b/>
                <w:sz w:val="20"/>
                <w:szCs w:val="20"/>
                <w:lang w:val="en-GB"/>
              </w:rPr>
              <w:t>D1C6.7:</w:t>
            </w:r>
            <w:r w:rsidRPr="00DB41DB">
              <w:rPr>
                <w:rFonts w:cs="Calibri"/>
                <w:sz w:val="20"/>
                <w:szCs w:val="20"/>
                <w:lang w:val="en-GB"/>
              </w:rPr>
              <w:t xml:space="preserve"> </w:t>
            </w:r>
            <w:r w:rsidRPr="00DB41DB">
              <w:rPr>
                <w:rFonts w:cs="Calibri"/>
                <w:sz w:val="20"/>
                <w:szCs w:val="20"/>
              </w:rPr>
              <w:t xml:space="preserve"> Distribucija (prostorna, sezonska)</w:t>
            </w:r>
          </w:p>
        </w:tc>
        <w:tc>
          <w:tcPr>
            <w:tcW w:w="2948" w:type="dxa"/>
            <w:vMerge/>
          </w:tcPr>
          <w:p w14:paraId="6216CD39"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color w:val="000000"/>
                <w:sz w:val="20"/>
                <w:szCs w:val="20"/>
                <w:lang w:val="en-GB"/>
              </w:rPr>
            </w:pPr>
          </w:p>
        </w:tc>
      </w:tr>
      <w:tr w:rsidR="00DB41DB" w:rsidRPr="00DB41DB" w14:paraId="70503856" w14:textId="77777777" w:rsidTr="0061621E">
        <w:trPr>
          <w:trHeight w:val="689"/>
        </w:trPr>
        <w:tc>
          <w:tcPr>
            <w:tcW w:w="1980" w:type="dxa"/>
            <w:vMerge/>
          </w:tcPr>
          <w:p w14:paraId="6ACB57DB" w14:textId="77777777" w:rsidR="00DB41DB" w:rsidRPr="00DB41DB" w:rsidRDefault="00DB41DB" w:rsidP="00DB41DB">
            <w:pPr>
              <w:spacing w:line="276" w:lineRule="auto"/>
              <w:rPr>
                <w:rFonts w:cs="Calibri"/>
                <w:sz w:val="20"/>
                <w:szCs w:val="20"/>
                <w:lang w:val="en-GB"/>
              </w:rPr>
            </w:pPr>
          </w:p>
        </w:tc>
        <w:tc>
          <w:tcPr>
            <w:tcW w:w="1559" w:type="dxa"/>
            <w:vMerge/>
          </w:tcPr>
          <w:p w14:paraId="15F669C4" w14:textId="77777777" w:rsidR="00DB41DB" w:rsidRPr="00DB41DB" w:rsidRDefault="00DB41DB" w:rsidP="00DB41DB">
            <w:pPr>
              <w:spacing w:line="276" w:lineRule="auto"/>
              <w:rPr>
                <w:rFonts w:cs="Calibri"/>
                <w:sz w:val="20"/>
                <w:szCs w:val="20"/>
                <w:lang w:val="en-GB"/>
              </w:rPr>
            </w:pPr>
          </w:p>
        </w:tc>
        <w:tc>
          <w:tcPr>
            <w:tcW w:w="2977" w:type="dxa"/>
          </w:tcPr>
          <w:p w14:paraId="3C1B3D39" w14:textId="12159D88" w:rsidR="00DB41DB" w:rsidRPr="00C4521B" w:rsidRDefault="00DB41DB" w:rsidP="00C4521B">
            <w:pPr>
              <w:contextualSpacing/>
              <w:rPr>
                <w:rFonts w:cs="Calibri"/>
                <w:sz w:val="20"/>
                <w:szCs w:val="20"/>
              </w:rPr>
            </w:pPr>
            <w:r w:rsidRPr="00DB41DB">
              <w:rPr>
                <w:rFonts w:cs="Calibri"/>
                <w:b/>
                <w:sz w:val="20"/>
                <w:szCs w:val="20"/>
                <w:lang w:val="en-GB"/>
              </w:rPr>
              <w:t>D1C6.8:</w:t>
            </w:r>
            <w:r w:rsidRPr="00DB41DB">
              <w:rPr>
                <w:rFonts w:cs="Calibri"/>
                <w:sz w:val="20"/>
                <w:szCs w:val="20"/>
                <w:lang w:val="en-GB"/>
              </w:rPr>
              <w:t xml:space="preserve">  </w:t>
            </w:r>
            <w:r w:rsidR="00C4521B">
              <w:rPr>
                <w:rFonts w:cs="Calibri"/>
                <w:sz w:val="20"/>
                <w:szCs w:val="20"/>
              </w:rPr>
              <w:t xml:space="preserve"> Ukupna brojnost kopepoda</w:t>
            </w:r>
          </w:p>
        </w:tc>
        <w:tc>
          <w:tcPr>
            <w:tcW w:w="2948" w:type="dxa"/>
            <w:vMerge/>
          </w:tcPr>
          <w:p w14:paraId="7C08952F"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color w:val="000000"/>
                <w:sz w:val="20"/>
                <w:szCs w:val="20"/>
                <w:lang w:val="en-GB"/>
              </w:rPr>
            </w:pPr>
          </w:p>
        </w:tc>
      </w:tr>
      <w:tr w:rsidR="00DB41DB" w:rsidRPr="00DB41DB" w14:paraId="62FD3A9D" w14:textId="77777777" w:rsidTr="0061621E">
        <w:tc>
          <w:tcPr>
            <w:tcW w:w="1980" w:type="dxa"/>
            <w:vMerge/>
          </w:tcPr>
          <w:p w14:paraId="508E3CA5" w14:textId="77777777" w:rsidR="00DB41DB" w:rsidRPr="00DB41DB" w:rsidRDefault="00DB41DB" w:rsidP="00DB41DB">
            <w:pPr>
              <w:spacing w:line="276" w:lineRule="auto"/>
              <w:rPr>
                <w:rFonts w:cs="Calibri"/>
                <w:sz w:val="20"/>
                <w:szCs w:val="20"/>
                <w:lang w:val="en-GB"/>
              </w:rPr>
            </w:pPr>
          </w:p>
        </w:tc>
        <w:tc>
          <w:tcPr>
            <w:tcW w:w="1559" w:type="dxa"/>
            <w:vMerge/>
          </w:tcPr>
          <w:p w14:paraId="7BB95417" w14:textId="77777777" w:rsidR="00DB41DB" w:rsidRPr="00DB41DB" w:rsidRDefault="00DB41DB" w:rsidP="00DB41DB">
            <w:pPr>
              <w:spacing w:line="276" w:lineRule="auto"/>
              <w:rPr>
                <w:rFonts w:cs="Calibri"/>
                <w:sz w:val="20"/>
                <w:szCs w:val="20"/>
                <w:lang w:val="en-GB"/>
              </w:rPr>
            </w:pPr>
          </w:p>
        </w:tc>
        <w:tc>
          <w:tcPr>
            <w:tcW w:w="2977" w:type="dxa"/>
          </w:tcPr>
          <w:p w14:paraId="0FDBE182" w14:textId="77777777" w:rsidR="00DB41DB" w:rsidRPr="00DB41DB" w:rsidRDefault="00DB41DB" w:rsidP="00DB41DB">
            <w:pPr>
              <w:spacing w:line="276" w:lineRule="auto"/>
              <w:contextualSpacing/>
              <w:rPr>
                <w:rFonts w:cs="Calibri"/>
                <w:sz w:val="20"/>
                <w:szCs w:val="20"/>
                <w:lang w:val="en-GB"/>
              </w:rPr>
            </w:pPr>
            <w:r w:rsidRPr="00DB41DB">
              <w:rPr>
                <w:rFonts w:cs="Calibri"/>
                <w:b/>
                <w:sz w:val="20"/>
                <w:szCs w:val="20"/>
                <w:lang w:val="en-GB"/>
              </w:rPr>
              <w:t>D1C6.9:</w:t>
            </w:r>
            <w:r w:rsidRPr="00DB41DB">
              <w:rPr>
                <w:rFonts w:cs="Calibri"/>
                <w:sz w:val="20"/>
                <w:szCs w:val="20"/>
                <w:lang w:val="en-GB"/>
              </w:rPr>
              <w:t xml:space="preserve">  Sastav vrsta i indeksi biodiverziteta</w:t>
            </w:r>
          </w:p>
        </w:tc>
        <w:tc>
          <w:tcPr>
            <w:tcW w:w="2948" w:type="dxa"/>
            <w:vMerge/>
          </w:tcPr>
          <w:p w14:paraId="0166E21E" w14:textId="77777777" w:rsidR="00DB41DB" w:rsidRPr="00DB41DB" w:rsidRDefault="00DB41DB" w:rsidP="00DB41D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Times New Roman" w:cs="Calibri"/>
                <w:color w:val="000000"/>
                <w:sz w:val="20"/>
                <w:szCs w:val="20"/>
                <w:lang w:val="en-GB"/>
              </w:rPr>
            </w:pPr>
          </w:p>
        </w:tc>
      </w:tr>
    </w:tbl>
    <w:p w14:paraId="0A0F2566" w14:textId="77777777" w:rsidR="00DB41DB" w:rsidRDefault="00DB41DB" w:rsidP="00DB41DB">
      <w:pPr>
        <w:rPr>
          <w:rFonts w:eastAsia="Calibri" w:cs="Calibri"/>
          <w:b/>
        </w:rPr>
      </w:pPr>
    </w:p>
    <w:p w14:paraId="35EA14F7" w14:textId="2163EFB9" w:rsidR="00DB41DB" w:rsidRPr="00DB41DB" w:rsidRDefault="00DB41DB" w:rsidP="00DB41DB">
      <w:pPr>
        <w:rPr>
          <w:rFonts w:eastAsia="Calibri" w:cs="Calibri"/>
        </w:rPr>
      </w:pPr>
      <w:r w:rsidRPr="00DB41DB">
        <w:rPr>
          <w:rFonts w:eastAsia="Calibri" w:cs="Calibri"/>
        </w:rPr>
        <w:t>Sprovođenje</w:t>
      </w:r>
      <w:r w:rsidR="00706072">
        <w:rPr>
          <w:rFonts w:eastAsia="Calibri" w:cs="Calibri"/>
        </w:rPr>
        <w:t>m</w:t>
      </w:r>
      <w:r w:rsidRPr="00DB41DB">
        <w:rPr>
          <w:rFonts w:eastAsia="Calibri" w:cs="Calibri"/>
        </w:rPr>
        <w:t xml:space="preserve"> monitoringa za staništa voden</w:t>
      </w:r>
      <w:r w:rsidR="004E6C57">
        <w:rPr>
          <w:rFonts w:eastAsia="Calibri" w:cs="Calibri"/>
        </w:rPr>
        <w:t>og stuba</w:t>
      </w:r>
      <w:r w:rsidRPr="00DB41DB">
        <w:rPr>
          <w:rFonts w:eastAsia="Calibri" w:cs="Calibri"/>
        </w:rPr>
        <w:t xml:space="preserve"> </w:t>
      </w:r>
      <w:r w:rsidR="00706072">
        <w:rPr>
          <w:rFonts w:eastAsia="Calibri" w:cs="Calibri"/>
        </w:rPr>
        <w:t xml:space="preserve">prikupljaju se podaci </w:t>
      </w:r>
      <w:r w:rsidR="004F7795">
        <w:rPr>
          <w:rFonts w:eastAsia="Calibri" w:cs="Calibri"/>
        </w:rPr>
        <w:t xml:space="preserve">koji će se dodatno koristitit i kao elementi za procjenu </w:t>
      </w:r>
      <w:r w:rsidRPr="00DB41DB">
        <w:rPr>
          <w:rFonts w:eastAsia="Calibri" w:cs="Calibri"/>
        </w:rPr>
        <w:t>napretka u postizanju ciljeva izraženih kroz druge procese:</w:t>
      </w:r>
    </w:p>
    <w:p w14:paraId="7033216B" w14:textId="5997C4FB" w:rsidR="00DB41DB" w:rsidRPr="00706072" w:rsidRDefault="00DB41DB" w:rsidP="00CB2A7A">
      <w:pPr>
        <w:numPr>
          <w:ilvl w:val="0"/>
          <w:numId w:val="109"/>
        </w:numPr>
        <w:spacing w:before="60" w:after="60" w:line="276" w:lineRule="auto"/>
        <w:ind w:left="284" w:hanging="284"/>
        <w:contextualSpacing/>
        <w:jc w:val="both"/>
        <w:rPr>
          <w:rFonts w:ascii="Calibri" w:eastAsia="Calibri" w:hAnsi="Calibri" w:cs="Calibri"/>
          <w:lang w:eastAsia="fr-FR"/>
        </w:rPr>
      </w:pPr>
      <w:r w:rsidRPr="00706072">
        <w:rPr>
          <w:rFonts w:ascii="Calibri" w:eastAsia="Calibri" w:hAnsi="Calibri" w:cs="Calibri"/>
          <w:b/>
          <w:lang w:val="en-US" w:eastAsia="fr-FR"/>
        </w:rPr>
        <w:t>Dekriptor</w:t>
      </w:r>
      <w:r w:rsidRPr="00706072">
        <w:rPr>
          <w:rFonts w:ascii="Calibri" w:eastAsia="Calibri" w:hAnsi="Calibri" w:cs="Calibri"/>
          <w:b/>
          <w:lang w:eastAsia="fr-FR"/>
        </w:rPr>
        <w:t xml:space="preserve"> 4 (</w:t>
      </w:r>
      <w:r w:rsidRPr="00706072">
        <w:rPr>
          <w:rFonts w:ascii="Calibri" w:eastAsia="Calibri" w:hAnsi="Calibri" w:cs="Calibri"/>
          <w:b/>
          <w:lang w:val="en-US" w:eastAsia="fr-FR"/>
        </w:rPr>
        <w:t>Prehrambene</w:t>
      </w:r>
      <w:r w:rsidRPr="00706072">
        <w:rPr>
          <w:rFonts w:ascii="Calibri" w:eastAsia="Calibri" w:hAnsi="Calibri" w:cs="Calibri"/>
          <w:b/>
          <w:lang w:eastAsia="fr-FR"/>
        </w:rPr>
        <w:t xml:space="preserve"> </w:t>
      </w:r>
      <w:r w:rsidRPr="00706072">
        <w:rPr>
          <w:rFonts w:ascii="Calibri" w:eastAsia="Calibri" w:hAnsi="Calibri" w:cs="Calibri"/>
          <w:b/>
          <w:lang w:val="en-US" w:eastAsia="fr-FR"/>
        </w:rPr>
        <w:t>mre</w:t>
      </w:r>
      <w:r w:rsidRPr="00706072">
        <w:rPr>
          <w:rFonts w:ascii="Calibri" w:eastAsia="Calibri" w:hAnsi="Calibri" w:cs="Calibri"/>
          <w:b/>
          <w:lang w:eastAsia="fr-FR"/>
        </w:rPr>
        <w:t>ž</w:t>
      </w:r>
      <w:r w:rsidRPr="00706072">
        <w:rPr>
          <w:rFonts w:ascii="Calibri" w:eastAsia="Calibri" w:hAnsi="Calibri" w:cs="Calibri"/>
          <w:b/>
          <w:lang w:val="en-US" w:eastAsia="fr-FR"/>
        </w:rPr>
        <w:t>e</w:t>
      </w:r>
      <w:r w:rsidRPr="00706072">
        <w:rPr>
          <w:rFonts w:ascii="Calibri" w:eastAsia="Calibri" w:hAnsi="Calibri" w:cs="Calibri"/>
          <w:b/>
          <w:lang w:eastAsia="fr-FR"/>
        </w:rPr>
        <w:t>)</w:t>
      </w:r>
      <w:r w:rsidRPr="00706072">
        <w:rPr>
          <w:rFonts w:ascii="Calibri" w:eastAsia="Calibri" w:hAnsi="Calibri" w:cs="Calibri"/>
          <w:lang w:eastAsia="fr-FR"/>
        </w:rPr>
        <w:t xml:space="preserve"> </w:t>
      </w:r>
      <w:r w:rsidRPr="00706072">
        <w:rPr>
          <w:rFonts w:ascii="Calibri" w:eastAsia="Calibri" w:hAnsi="Calibri" w:cs="Calibri"/>
          <w:lang w:val="en-US" w:eastAsia="fr-FR"/>
        </w:rPr>
        <w:t>kroz</w:t>
      </w:r>
      <w:r w:rsidRPr="00706072">
        <w:rPr>
          <w:rFonts w:ascii="Calibri" w:eastAsia="Calibri" w:hAnsi="Calibri" w:cs="Calibri"/>
          <w:lang w:eastAsia="fr-FR"/>
        </w:rPr>
        <w:t xml:space="preserve"> </w:t>
      </w:r>
      <w:r w:rsidRPr="00706072">
        <w:rPr>
          <w:rFonts w:ascii="Calibri" w:eastAsia="Calibri" w:hAnsi="Calibri" w:cs="Calibri"/>
          <w:b/>
          <w:lang w:val="en-US" w:eastAsia="fr-FR"/>
        </w:rPr>
        <w:t>kriterijum</w:t>
      </w:r>
      <w:r w:rsidRPr="00706072">
        <w:rPr>
          <w:rFonts w:ascii="Calibri" w:eastAsia="Calibri" w:hAnsi="Calibri" w:cs="Calibri"/>
          <w:b/>
          <w:lang w:eastAsia="fr-FR"/>
        </w:rPr>
        <w:t xml:space="preserve"> </w:t>
      </w:r>
      <w:r w:rsidRPr="00706072">
        <w:rPr>
          <w:rFonts w:ascii="Calibri" w:eastAsia="Calibri" w:hAnsi="Calibri" w:cs="Calibri"/>
          <w:b/>
          <w:lang w:val="en-US" w:eastAsia="fr-FR"/>
        </w:rPr>
        <w:t>D</w:t>
      </w:r>
      <w:r w:rsidRPr="00706072">
        <w:rPr>
          <w:rFonts w:ascii="Calibri" w:eastAsia="Calibri" w:hAnsi="Calibri" w:cs="Calibri"/>
          <w:b/>
          <w:lang w:eastAsia="fr-FR"/>
        </w:rPr>
        <w:t>4</w:t>
      </w:r>
      <w:r w:rsidRPr="00706072">
        <w:rPr>
          <w:rFonts w:ascii="Calibri" w:eastAsia="Calibri" w:hAnsi="Calibri" w:cs="Calibri"/>
          <w:b/>
          <w:lang w:val="en-US" w:eastAsia="fr-FR"/>
        </w:rPr>
        <w:t>C</w:t>
      </w:r>
      <w:r w:rsidR="004E6C57" w:rsidRPr="00706072">
        <w:rPr>
          <w:rFonts w:ascii="Calibri" w:eastAsia="Calibri" w:hAnsi="Calibri" w:cs="Calibri"/>
          <w:b/>
          <w:lang w:val="en-US" w:eastAsia="fr-FR"/>
        </w:rPr>
        <w:t>1</w:t>
      </w:r>
      <w:r w:rsidRPr="00706072">
        <w:rPr>
          <w:rFonts w:ascii="Calibri" w:eastAsia="Calibri" w:hAnsi="Calibri" w:cs="Calibri"/>
          <w:lang w:eastAsia="fr-FR"/>
        </w:rPr>
        <w:t xml:space="preserve">: </w:t>
      </w:r>
      <w:r w:rsidR="00706072" w:rsidRPr="00706072">
        <w:rPr>
          <w:rFonts w:ascii="Calibri" w:eastAsia="Calibri" w:hAnsi="Calibri" w:cs="Calibri"/>
          <w:lang w:eastAsia="fr-FR"/>
        </w:rPr>
        <w:t>Diverzitet</w:t>
      </w:r>
      <w:r w:rsidR="00706072" w:rsidRPr="00706072">
        <w:rPr>
          <w:rFonts w:cstheme="minorHAnsi"/>
        </w:rPr>
        <w:t xml:space="preserve"> trofičkih grupa (sastav vrsta i njihova relativna brojnost) </w:t>
      </w:r>
      <w:r w:rsidRPr="00706072">
        <w:rPr>
          <w:rStyle w:val="FootnoteReference"/>
          <w:rFonts w:ascii="Calibri" w:eastAsia="Calibri" w:hAnsi="Calibri"/>
          <w:lang w:eastAsia="fr-FR"/>
        </w:rPr>
        <w:footnoteReference w:id="30"/>
      </w:r>
      <w:r w:rsidRPr="00706072">
        <w:rPr>
          <w:rFonts w:ascii="Calibri" w:eastAsia="Calibri" w:hAnsi="Calibri" w:cs="Calibri"/>
          <w:lang w:eastAsia="fr-FR"/>
        </w:rPr>
        <w:t xml:space="preserve"> </w:t>
      </w:r>
      <w:r w:rsidRPr="00706072">
        <w:rPr>
          <w:rFonts w:ascii="Calibri" w:eastAsia="Calibri" w:hAnsi="Calibri" w:cs="Calibri"/>
          <w:lang w:val="en-US" w:eastAsia="fr-FR"/>
        </w:rPr>
        <w:t>i</w:t>
      </w:r>
      <w:r w:rsidRPr="00706072">
        <w:rPr>
          <w:rFonts w:ascii="Calibri" w:eastAsia="Calibri" w:hAnsi="Calibri" w:cs="Calibri"/>
          <w:lang w:eastAsia="fr-FR"/>
        </w:rPr>
        <w:t xml:space="preserve"> </w:t>
      </w:r>
      <w:r w:rsidR="001D53F0" w:rsidRPr="00706072">
        <w:rPr>
          <w:rFonts w:ascii="Calibri" w:eastAsia="Calibri" w:hAnsi="Calibri" w:cs="Calibri"/>
          <w:b/>
        </w:rPr>
        <w:t>D4C2</w:t>
      </w:r>
      <w:r w:rsidR="001D53F0" w:rsidRPr="00706072">
        <w:rPr>
          <w:rFonts w:ascii="Calibri" w:eastAsia="Calibri" w:hAnsi="Calibri" w:cs="Calibri"/>
        </w:rPr>
        <w:t xml:space="preserve">:  </w:t>
      </w:r>
      <w:r w:rsidR="00706072" w:rsidRPr="00706072">
        <w:rPr>
          <w:rFonts w:cstheme="minorHAnsi"/>
        </w:rPr>
        <w:t>Ravnoteža ukupne brojnosti/biomase između trofičkih grupa</w:t>
      </w:r>
      <w:r w:rsidR="00706072" w:rsidRPr="00706072">
        <w:rPr>
          <w:rFonts w:ascii="Calibri" w:eastAsia="Calibri" w:hAnsi="Calibri" w:cs="Calibri"/>
        </w:rPr>
        <w:t xml:space="preserve"> </w:t>
      </w:r>
    </w:p>
    <w:p w14:paraId="7495EFF7" w14:textId="4DB2F59A" w:rsidR="00DB41DB" w:rsidRPr="00706072" w:rsidRDefault="00DB41DB" w:rsidP="00490485">
      <w:pPr>
        <w:spacing w:before="60" w:after="60" w:line="276" w:lineRule="auto"/>
        <w:ind w:left="284"/>
        <w:contextualSpacing/>
        <w:jc w:val="both"/>
        <w:rPr>
          <w:rFonts w:ascii="Calibri" w:eastAsia="Calibri" w:hAnsi="Calibri" w:cs="Calibri"/>
          <w:lang w:eastAsia="fr-FR"/>
        </w:rPr>
      </w:pPr>
      <w:r w:rsidRPr="00706072">
        <w:rPr>
          <w:rFonts w:ascii="Calibri" w:eastAsia="Calibri" w:hAnsi="Calibri" w:cs="Calibri"/>
          <w:b/>
          <w:lang w:val="en-US" w:eastAsia="fr-FR"/>
        </w:rPr>
        <w:t>Indikator</w:t>
      </w:r>
      <w:r w:rsidRPr="00706072">
        <w:rPr>
          <w:rFonts w:ascii="Calibri" w:eastAsia="Calibri" w:hAnsi="Calibri" w:cs="Calibri"/>
          <w:b/>
          <w:lang w:eastAsia="fr-FR"/>
        </w:rPr>
        <w:t xml:space="preserve"> </w:t>
      </w:r>
      <w:r w:rsidRPr="00706072">
        <w:rPr>
          <w:rFonts w:ascii="Calibri" w:eastAsia="Calibri" w:hAnsi="Calibri" w:cs="Calibri"/>
          <w:b/>
          <w:lang w:val="en-US" w:eastAsia="fr-FR"/>
        </w:rPr>
        <w:t>D</w:t>
      </w:r>
      <w:r w:rsidRPr="00706072">
        <w:rPr>
          <w:rFonts w:ascii="Calibri" w:eastAsia="Calibri" w:hAnsi="Calibri" w:cs="Calibri"/>
          <w:b/>
          <w:lang w:eastAsia="fr-FR"/>
        </w:rPr>
        <w:t>4</w:t>
      </w:r>
      <w:r w:rsidRPr="00706072">
        <w:rPr>
          <w:rFonts w:ascii="Calibri" w:eastAsia="Calibri" w:hAnsi="Calibri" w:cs="Calibri"/>
          <w:b/>
          <w:lang w:val="en-US" w:eastAsia="fr-FR"/>
        </w:rPr>
        <w:t>C</w:t>
      </w:r>
      <w:r w:rsidR="004E6C57" w:rsidRPr="00706072">
        <w:rPr>
          <w:rFonts w:ascii="Calibri" w:eastAsia="Calibri" w:hAnsi="Calibri" w:cs="Calibri"/>
          <w:b/>
          <w:lang w:val="en-US" w:eastAsia="fr-FR"/>
        </w:rPr>
        <w:t>1</w:t>
      </w:r>
      <w:r w:rsidRPr="00706072">
        <w:rPr>
          <w:rFonts w:ascii="Calibri" w:eastAsia="Calibri" w:hAnsi="Calibri" w:cs="Calibri"/>
          <w:b/>
          <w:lang w:eastAsia="fr-FR"/>
        </w:rPr>
        <w:t>.1</w:t>
      </w:r>
      <w:r w:rsidRPr="00706072">
        <w:rPr>
          <w:rFonts w:ascii="Calibri" w:eastAsia="Calibri" w:hAnsi="Calibri" w:cs="Calibri"/>
          <w:lang w:eastAsia="fr-FR"/>
        </w:rPr>
        <w:t xml:space="preserve">: </w:t>
      </w:r>
      <w:r w:rsidRPr="00706072">
        <w:rPr>
          <w:rFonts w:ascii="Calibri" w:eastAsia="Calibri" w:hAnsi="Calibri" w:cs="Calibri"/>
          <w:lang w:val="en-US" w:eastAsia="fr-FR"/>
        </w:rPr>
        <w:t>trendovi</w:t>
      </w:r>
      <w:r w:rsidRPr="00706072">
        <w:rPr>
          <w:rFonts w:ascii="Calibri" w:eastAsia="Calibri" w:hAnsi="Calibri" w:cs="Calibri"/>
          <w:lang w:eastAsia="fr-FR"/>
        </w:rPr>
        <w:t xml:space="preserve"> </w:t>
      </w:r>
      <w:r w:rsidRPr="00706072">
        <w:rPr>
          <w:rFonts w:ascii="Calibri" w:eastAsia="Calibri" w:hAnsi="Calibri" w:cs="Calibri"/>
          <w:lang w:val="en-US" w:eastAsia="fr-FR"/>
        </w:rPr>
        <w:t>brojnosti</w:t>
      </w:r>
      <w:r w:rsidRPr="00706072">
        <w:rPr>
          <w:rFonts w:ascii="Calibri" w:eastAsia="Calibri" w:hAnsi="Calibri" w:cs="Calibri"/>
          <w:lang w:eastAsia="fr-FR"/>
        </w:rPr>
        <w:t xml:space="preserve"> </w:t>
      </w:r>
      <w:r w:rsidRPr="00706072">
        <w:rPr>
          <w:rFonts w:ascii="Calibri" w:eastAsia="Calibri" w:hAnsi="Calibri" w:cs="Calibri"/>
          <w:lang w:val="en-US" w:eastAsia="fr-FR"/>
        </w:rPr>
        <w:t>funkcionalno</w:t>
      </w:r>
      <w:r w:rsidRPr="00706072">
        <w:rPr>
          <w:rFonts w:ascii="Calibri" w:eastAsia="Calibri" w:hAnsi="Calibri" w:cs="Calibri"/>
          <w:lang w:eastAsia="fr-FR"/>
        </w:rPr>
        <w:t xml:space="preserve"> </w:t>
      </w:r>
      <w:r w:rsidRPr="00706072">
        <w:rPr>
          <w:rFonts w:ascii="Calibri" w:eastAsia="Calibri" w:hAnsi="Calibri" w:cs="Calibri"/>
          <w:lang w:val="en-US" w:eastAsia="fr-FR"/>
        </w:rPr>
        <w:t>va</w:t>
      </w:r>
      <w:r w:rsidRPr="00706072">
        <w:rPr>
          <w:rFonts w:ascii="Calibri" w:eastAsia="Calibri" w:hAnsi="Calibri" w:cs="Calibri"/>
          <w:lang w:eastAsia="fr-FR"/>
        </w:rPr>
        <w:t>ž</w:t>
      </w:r>
      <w:r w:rsidRPr="00706072">
        <w:rPr>
          <w:rFonts w:ascii="Calibri" w:eastAsia="Calibri" w:hAnsi="Calibri" w:cs="Calibri"/>
          <w:lang w:val="en-US" w:eastAsia="fr-FR"/>
        </w:rPr>
        <w:t>nih</w:t>
      </w:r>
      <w:r w:rsidRPr="00706072">
        <w:rPr>
          <w:rFonts w:ascii="Calibri" w:eastAsia="Calibri" w:hAnsi="Calibri" w:cs="Calibri"/>
          <w:lang w:eastAsia="fr-FR"/>
        </w:rPr>
        <w:t xml:space="preserve"> </w:t>
      </w:r>
      <w:r w:rsidRPr="00706072">
        <w:rPr>
          <w:rFonts w:ascii="Calibri" w:eastAsia="Calibri" w:hAnsi="Calibri" w:cs="Calibri"/>
          <w:lang w:val="en-US" w:eastAsia="fr-FR"/>
        </w:rPr>
        <w:t>odabranih</w:t>
      </w:r>
      <w:r w:rsidRPr="00706072">
        <w:rPr>
          <w:rFonts w:ascii="Calibri" w:eastAsia="Calibri" w:hAnsi="Calibri" w:cs="Calibri"/>
          <w:lang w:eastAsia="fr-FR"/>
        </w:rPr>
        <w:t xml:space="preserve"> </w:t>
      </w:r>
      <w:r w:rsidRPr="00706072">
        <w:rPr>
          <w:rFonts w:ascii="Calibri" w:eastAsia="Calibri" w:hAnsi="Calibri" w:cs="Calibri"/>
          <w:lang w:val="en-US" w:eastAsia="fr-FR"/>
        </w:rPr>
        <w:t>grupa</w:t>
      </w:r>
      <w:r w:rsidRPr="00706072">
        <w:rPr>
          <w:rFonts w:ascii="Calibri" w:eastAsia="Calibri" w:hAnsi="Calibri" w:cs="Calibri"/>
          <w:lang w:eastAsia="fr-FR"/>
        </w:rPr>
        <w:t>/</w:t>
      </w:r>
      <w:r w:rsidRPr="00706072">
        <w:rPr>
          <w:rFonts w:ascii="Calibri" w:eastAsia="Calibri" w:hAnsi="Calibri" w:cs="Calibri"/>
          <w:lang w:val="en-US" w:eastAsia="fr-FR"/>
        </w:rPr>
        <w:t>vrsta</w:t>
      </w:r>
      <w:r w:rsidRPr="00706072">
        <w:rPr>
          <w:rFonts w:ascii="Calibri" w:eastAsia="Calibri" w:hAnsi="Calibri" w:cs="Calibri"/>
          <w:lang w:eastAsia="fr-FR"/>
        </w:rPr>
        <w:t xml:space="preserve"> </w:t>
      </w:r>
    </w:p>
    <w:p w14:paraId="5B19D928" w14:textId="0A4922DB" w:rsidR="00493869" w:rsidRPr="00706072" w:rsidRDefault="00DB41DB" w:rsidP="00490485">
      <w:pPr>
        <w:spacing w:after="120" w:line="276" w:lineRule="auto"/>
        <w:ind w:left="284"/>
        <w:contextualSpacing/>
        <w:jc w:val="both"/>
        <w:rPr>
          <w:rFonts w:ascii="Calibri" w:eastAsia="Calibri" w:hAnsi="Calibri" w:cs="Calibri"/>
          <w:lang w:eastAsia="fr-FR"/>
        </w:rPr>
      </w:pPr>
      <w:r w:rsidRPr="00706072">
        <w:rPr>
          <w:rFonts w:ascii="Calibri" w:eastAsia="Calibri" w:hAnsi="Calibri" w:cs="Calibri"/>
          <w:b/>
          <w:lang w:val="en-US" w:eastAsia="fr-FR"/>
        </w:rPr>
        <w:t>Cilj</w:t>
      </w:r>
      <w:r w:rsidRPr="00706072">
        <w:rPr>
          <w:rFonts w:ascii="Calibri" w:eastAsia="Calibri" w:hAnsi="Calibri" w:cs="Calibri"/>
          <w:b/>
          <w:lang w:eastAsia="fr-FR"/>
        </w:rPr>
        <w:t xml:space="preserve"> </w:t>
      </w:r>
      <w:r w:rsidRPr="00706072">
        <w:rPr>
          <w:rFonts w:ascii="Calibri" w:eastAsia="Calibri" w:hAnsi="Calibri" w:cs="Calibri"/>
          <w:b/>
          <w:lang w:val="en-US" w:eastAsia="fr-FR"/>
        </w:rPr>
        <w:t>D</w:t>
      </w:r>
      <w:r w:rsidRPr="00706072">
        <w:rPr>
          <w:rFonts w:ascii="Calibri" w:eastAsia="Calibri" w:hAnsi="Calibri" w:cs="Calibri"/>
          <w:b/>
          <w:lang w:eastAsia="fr-FR"/>
        </w:rPr>
        <w:t>4</w:t>
      </w:r>
      <w:r w:rsidRPr="00706072">
        <w:rPr>
          <w:rFonts w:ascii="Calibri" w:eastAsia="Calibri" w:hAnsi="Calibri" w:cs="Calibri"/>
          <w:b/>
          <w:lang w:val="en-US" w:eastAsia="fr-FR"/>
        </w:rPr>
        <w:t>T</w:t>
      </w:r>
      <w:r w:rsidRPr="00706072">
        <w:rPr>
          <w:rFonts w:ascii="Calibri" w:eastAsia="Calibri" w:hAnsi="Calibri" w:cs="Calibri"/>
          <w:b/>
          <w:lang w:eastAsia="fr-FR"/>
        </w:rPr>
        <w:t>2</w:t>
      </w:r>
      <w:r w:rsidRPr="00706072">
        <w:rPr>
          <w:rFonts w:ascii="Calibri" w:eastAsia="Calibri" w:hAnsi="Calibri" w:cs="Calibri"/>
          <w:lang w:eastAsia="fr-FR"/>
        </w:rPr>
        <w:t xml:space="preserve">: </w:t>
      </w:r>
      <w:r w:rsidRPr="00706072">
        <w:rPr>
          <w:rFonts w:ascii="Calibri" w:eastAsia="Calibri" w:hAnsi="Calibri" w:cs="Calibri"/>
          <w:lang w:val="en-US" w:eastAsia="fr-FR"/>
        </w:rPr>
        <w:t>na</w:t>
      </w:r>
      <w:r w:rsidRPr="00706072">
        <w:rPr>
          <w:rFonts w:ascii="Calibri" w:eastAsia="Calibri" w:hAnsi="Calibri" w:cs="Calibri"/>
          <w:lang w:eastAsia="fr-FR"/>
        </w:rPr>
        <w:t xml:space="preserve"> </w:t>
      </w:r>
      <w:r w:rsidRPr="00706072">
        <w:rPr>
          <w:rFonts w:ascii="Calibri" w:eastAsia="Calibri" w:hAnsi="Calibri" w:cs="Calibri"/>
          <w:lang w:val="en-US" w:eastAsia="fr-FR"/>
        </w:rPr>
        <w:t>skali</w:t>
      </w:r>
      <w:r w:rsidRPr="00706072">
        <w:rPr>
          <w:rFonts w:ascii="Calibri" w:eastAsia="Calibri" w:hAnsi="Calibri" w:cs="Calibri"/>
          <w:lang w:eastAsia="fr-FR"/>
        </w:rPr>
        <w:t xml:space="preserve"> </w:t>
      </w:r>
      <w:r w:rsidRPr="00706072">
        <w:rPr>
          <w:rFonts w:ascii="Calibri" w:eastAsia="Calibri" w:hAnsi="Calibri" w:cs="Calibri"/>
          <w:lang w:val="en-US" w:eastAsia="fr-FR"/>
        </w:rPr>
        <w:t>podregija</w:t>
      </w:r>
      <w:r w:rsidRPr="00706072">
        <w:rPr>
          <w:rFonts w:ascii="Calibri" w:eastAsia="Calibri" w:hAnsi="Calibri" w:cs="Calibri"/>
          <w:lang w:eastAsia="fr-FR"/>
        </w:rPr>
        <w:t xml:space="preserve"> </w:t>
      </w:r>
      <w:r w:rsidRPr="00706072">
        <w:rPr>
          <w:rFonts w:ascii="Calibri" w:eastAsia="Calibri" w:hAnsi="Calibri" w:cs="Calibri"/>
          <w:lang w:val="en-US" w:eastAsia="fr-FR"/>
        </w:rPr>
        <w:t>brojnost</w:t>
      </w:r>
      <w:r w:rsidRPr="00706072">
        <w:rPr>
          <w:rFonts w:ascii="Calibri" w:eastAsia="Calibri" w:hAnsi="Calibri" w:cs="Calibri"/>
          <w:lang w:eastAsia="fr-FR"/>
        </w:rPr>
        <w:t>/</w:t>
      </w:r>
      <w:r w:rsidRPr="00706072">
        <w:rPr>
          <w:rFonts w:ascii="Calibri" w:eastAsia="Calibri" w:hAnsi="Calibri" w:cs="Calibri"/>
          <w:lang w:val="en-US" w:eastAsia="fr-FR"/>
        </w:rPr>
        <w:t>distribucija</w:t>
      </w:r>
      <w:r w:rsidRPr="00706072">
        <w:rPr>
          <w:rFonts w:ascii="Calibri" w:eastAsia="Calibri" w:hAnsi="Calibri" w:cs="Calibri"/>
          <w:lang w:eastAsia="fr-FR"/>
        </w:rPr>
        <w:t xml:space="preserve"> </w:t>
      </w:r>
      <w:r w:rsidRPr="00706072">
        <w:rPr>
          <w:rFonts w:ascii="Calibri" w:eastAsia="Calibri" w:hAnsi="Calibri" w:cs="Calibri"/>
          <w:lang w:val="en-US" w:eastAsia="fr-FR"/>
        </w:rPr>
        <w:t>zajednice</w:t>
      </w:r>
      <w:r w:rsidRPr="00706072">
        <w:rPr>
          <w:rFonts w:ascii="Calibri" w:eastAsia="Calibri" w:hAnsi="Calibri" w:cs="Calibri"/>
          <w:lang w:eastAsia="fr-FR"/>
        </w:rPr>
        <w:t xml:space="preserve"> </w:t>
      </w:r>
      <w:r w:rsidRPr="00706072">
        <w:rPr>
          <w:rFonts w:ascii="Calibri" w:eastAsia="Calibri" w:hAnsi="Calibri" w:cs="Calibri"/>
          <w:lang w:val="en-US" w:eastAsia="fr-FR"/>
        </w:rPr>
        <w:t>planktona</w:t>
      </w:r>
      <w:r w:rsidRPr="00706072">
        <w:rPr>
          <w:rFonts w:ascii="Calibri" w:eastAsia="Calibri" w:hAnsi="Calibri" w:cs="Calibri"/>
          <w:lang w:eastAsia="fr-FR"/>
        </w:rPr>
        <w:t xml:space="preserve"> </w:t>
      </w:r>
      <w:r w:rsidRPr="00706072">
        <w:rPr>
          <w:rFonts w:ascii="Calibri" w:eastAsia="Calibri" w:hAnsi="Calibri" w:cs="Calibri"/>
          <w:lang w:val="en-US" w:eastAsia="fr-FR"/>
        </w:rPr>
        <w:t>nisu</w:t>
      </w:r>
      <w:r w:rsidRPr="00706072">
        <w:rPr>
          <w:rFonts w:ascii="Calibri" w:eastAsia="Calibri" w:hAnsi="Calibri" w:cs="Calibri"/>
          <w:lang w:eastAsia="fr-FR"/>
        </w:rPr>
        <w:t xml:space="preserve"> </w:t>
      </w:r>
      <w:r w:rsidRPr="00706072">
        <w:rPr>
          <w:rFonts w:ascii="Calibri" w:eastAsia="Calibri" w:hAnsi="Calibri" w:cs="Calibri"/>
          <w:lang w:val="en-US" w:eastAsia="fr-FR"/>
        </w:rPr>
        <w:t>zna</w:t>
      </w:r>
      <w:r w:rsidRPr="00706072">
        <w:rPr>
          <w:rFonts w:ascii="Calibri" w:eastAsia="Calibri" w:hAnsi="Calibri" w:cs="Calibri"/>
          <w:lang w:eastAsia="fr-FR"/>
        </w:rPr>
        <w:t>č</w:t>
      </w:r>
      <w:r w:rsidRPr="00706072">
        <w:rPr>
          <w:rFonts w:ascii="Calibri" w:eastAsia="Calibri" w:hAnsi="Calibri" w:cs="Calibri"/>
          <w:lang w:val="en-US" w:eastAsia="fr-FR"/>
        </w:rPr>
        <w:t>ajno</w:t>
      </w:r>
      <w:r w:rsidRPr="00706072">
        <w:rPr>
          <w:rFonts w:ascii="Calibri" w:eastAsia="Calibri" w:hAnsi="Calibri" w:cs="Calibri"/>
          <w:lang w:eastAsia="fr-FR"/>
        </w:rPr>
        <w:t xml:space="preserve"> </w:t>
      </w:r>
      <w:r w:rsidRPr="00706072">
        <w:rPr>
          <w:rFonts w:ascii="Calibri" w:eastAsia="Calibri" w:hAnsi="Calibri" w:cs="Calibri"/>
          <w:lang w:val="en-US" w:eastAsia="fr-FR"/>
        </w:rPr>
        <w:t>pod</w:t>
      </w:r>
      <w:r w:rsidRPr="00706072">
        <w:rPr>
          <w:rFonts w:ascii="Calibri" w:eastAsia="Calibri" w:hAnsi="Calibri" w:cs="Calibri"/>
          <w:lang w:eastAsia="fr-FR"/>
        </w:rPr>
        <w:t xml:space="preserve"> </w:t>
      </w:r>
      <w:r w:rsidRPr="00706072">
        <w:rPr>
          <w:rFonts w:ascii="Calibri" w:eastAsia="Calibri" w:hAnsi="Calibri" w:cs="Calibri"/>
          <w:lang w:val="en-US" w:eastAsia="fr-FR"/>
        </w:rPr>
        <w:t>negativnim</w:t>
      </w:r>
      <w:r w:rsidRPr="00706072">
        <w:rPr>
          <w:rFonts w:ascii="Calibri" w:eastAsia="Calibri" w:hAnsi="Calibri" w:cs="Calibri"/>
          <w:lang w:eastAsia="fr-FR"/>
        </w:rPr>
        <w:t xml:space="preserve"> </w:t>
      </w:r>
      <w:r w:rsidRPr="00706072">
        <w:rPr>
          <w:rFonts w:ascii="Calibri" w:eastAsia="Calibri" w:hAnsi="Calibri" w:cs="Calibri"/>
          <w:lang w:val="en-US" w:eastAsia="fr-FR"/>
        </w:rPr>
        <w:t>uticajem</w:t>
      </w:r>
      <w:r w:rsidRPr="00706072">
        <w:rPr>
          <w:rFonts w:ascii="Calibri" w:eastAsia="Calibri" w:hAnsi="Calibri" w:cs="Calibri"/>
          <w:lang w:eastAsia="fr-FR"/>
        </w:rPr>
        <w:t xml:space="preserve"> </w:t>
      </w:r>
      <w:r w:rsidRPr="00706072">
        <w:rPr>
          <w:rFonts w:ascii="Calibri" w:eastAsia="Calibri" w:hAnsi="Calibri" w:cs="Calibri"/>
          <w:lang w:val="en-US" w:eastAsia="fr-FR"/>
        </w:rPr>
        <w:t>antropogenih</w:t>
      </w:r>
      <w:r w:rsidRPr="00706072">
        <w:rPr>
          <w:rFonts w:ascii="Calibri" w:eastAsia="Calibri" w:hAnsi="Calibri" w:cs="Calibri"/>
          <w:lang w:eastAsia="fr-FR"/>
        </w:rPr>
        <w:t xml:space="preserve"> </w:t>
      </w:r>
      <w:r w:rsidRPr="00706072">
        <w:rPr>
          <w:rFonts w:ascii="Calibri" w:eastAsia="Calibri" w:hAnsi="Calibri" w:cs="Calibri"/>
          <w:lang w:val="en-US" w:eastAsia="fr-FR"/>
        </w:rPr>
        <w:t>pritisaka</w:t>
      </w:r>
      <w:r w:rsidRPr="00706072">
        <w:rPr>
          <w:rFonts w:ascii="Calibri" w:eastAsia="Calibri" w:hAnsi="Calibri" w:cs="Calibri"/>
          <w:lang w:eastAsia="fr-FR"/>
        </w:rPr>
        <w:t>, š</w:t>
      </w:r>
      <w:r w:rsidRPr="00706072">
        <w:rPr>
          <w:rFonts w:ascii="Calibri" w:eastAsia="Calibri" w:hAnsi="Calibri" w:cs="Calibri"/>
          <w:lang w:val="en-US" w:eastAsia="fr-FR"/>
        </w:rPr>
        <w:t>to</w:t>
      </w:r>
      <w:r w:rsidRPr="00706072">
        <w:rPr>
          <w:rFonts w:ascii="Calibri" w:eastAsia="Calibri" w:hAnsi="Calibri" w:cs="Calibri"/>
          <w:lang w:eastAsia="fr-FR"/>
        </w:rPr>
        <w:t xml:space="preserve"> </w:t>
      </w:r>
      <w:r w:rsidRPr="00706072">
        <w:rPr>
          <w:rFonts w:ascii="Calibri" w:eastAsia="Calibri" w:hAnsi="Calibri" w:cs="Calibri"/>
          <w:lang w:val="en-US" w:eastAsia="fr-FR"/>
        </w:rPr>
        <w:t>se</w:t>
      </w:r>
      <w:r w:rsidRPr="00706072">
        <w:rPr>
          <w:rFonts w:ascii="Calibri" w:eastAsia="Calibri" w:hAnsi="Calibri" w:cs="Calibri"/>
          <w:lang w:eastAsia="fr-FR"/>
        </w:rPr>
        <w:t xml:space="preserve"> </w:t>
      </w:r>
      <w:r w:rsidRPr="00706072">
        <w:rPr>
          <w:rFonts w:ascii="Calibri" w:eastAsia="Calibri" w:hAnsi="Calibri" w:cs="Calibri"/>
          <w:lang w:val="en-US" w:eastAsia="fr-FR"/>
        </w:rPr>
        <w:t>procjenjuje</w:t>
      </w:r>
      <w:r w:rsidRPr="00706072">
        <w:rPr>
          <w:rFonts w:ascii="Calibri" w:eastAsia="Calibri" w:hAnsi="Calibri" w:cs="Calibri"/>
          <w:lang w:eastAsia="fr-FR"/>
        </w:rPr>
        <w:t xml:space="preserve"> </w:t>
      </w:r>
      <w:r w:rsidRPr="00706072">
        <w:rPr>
          <w:rFonts w:ascii="Calibri" w:eastAsia="Calibri" w:hAnsi="Calibri" w:cs="Calibri"/>
          <w:lang w:val="en-US" w:eastAsia="fr-FR"/>
        </w:rPr>
        <w:t>pokazateljima</w:t>
      </w:r>
      <w:r w:rsidRPr="00706072">
        <w:rPr>
          <w:rFonts w:ascii="Calibri" w:eastAsia="Calibri" w:hAnsi="Calibri" w:cs="Calibri"/>
          <w:lang w:eastAsia="fr-FR"/>
        </w:rPr>
        <w:t xml:space="preserve"> </w:t>
      </w:r>
      <w:r w:rsidRPr="00706072">
        <w:rPr>
          <w:rFonts w:ascii="Calibri" w:eastAsia="Calibri" w:hAnsi="Calibri" w:cs="Calibri"/>
          <w:lang w:val="en-US" w:eastAsia="fr-FR"/>
        </w:rPr>
        <w:t>promjena</w:t>
      </w:r>
      <w:r w:rsidRPr="00706072">
        <w:rPr>
          <w:rFonts w:ascii="Calibri" w:eastAsia="Calibri" w:hAnsi="Calibri" w:cs="Calibri"/>
          <w:lang w:eastAsia="fr-FR"/>
        </w:rPr>
        <w:t xml:space="preserve"> </w:t>
      </w:r>
      <w:r w:rsidRPr="00706072">
        <w:rPr>
          <w:rFonts w:ascii="Calibri" w:eastAsia="Calibri" w:hAnsi="Calibri" w:cs="Calibri"/>
          <w:lang w:val="en-US" w:eastAsia="fr-FR"/>
        </w:rPr>
        <w:t>indeksa</w:t>
      </w:r>
      <w:r w:rsidRPr="00706072">
        <w:rPr>
          <w:rFonts w:ascii="Calibri" w:eastAsia="Calibri" w:hAnsi="Calibri" w:cs="Calibri"/>
          <w:lang w:eastAsia="fr-FR"/>
        </w:rPr>
        <w:t xml:space="preserve"> </w:t>
      </w:r>
      <w:r w:rsidRPr="00706072">
        <w:rPr>
          <w:rFonts w:ascii="Calibri" w:eastAsia="Calibri" w:hAnsi="Calibri" w:cs="Calibri"/>
          <w:lang w:val="en-US" w:eastAsia="fr-FR"/>
        </w:rPr>
        <w:t>funkcionalnih</w:t>
      </w:r>
      <w:r w:rsidRPr="00706072">
        <w:rPr>
          <w:rFonts w:ascii="Calibri" w:eastAsia="Calibri" w:hAnsi="Calibri" w:cs="Calibri"/>
          <w:lang w:eastAsia="fr-FR"/>
        </w:rPr>
        <w:t xml:space="preserve"> </w:t>
      </w:r>
      <w:r w:rsidRPr="00706072">
        <w:rPr>
          <w:rFonts w:ascii="Calibri" w:eastAsia="Calibri" w:hAnsi="Calibri" w:cs="Calibri"/>
          <w:lang w:val="en-US" w:eastAsia="fr-FR"/>
        </w:rPr>
        <w:t>tipova</w:t>
      </w:r>
      <w:r w:rsidRPr="00706072">
        <w:rPr>
          <w:rFonts w:ascii="Calibri" w:eastAsia="Calibri" w:hAnsi="Calibri" w:cs="Calibri"/>
          <w:lang w:eastAsia="fr-FR"/>
        </w:rPr>
        <w:t xml:space="preserve"> </w:t>
      </w:r>
      <w:r w:rsidRPr="00706072">
        <w:rPr>
          <w:rFonts w:ascii="Calibri" w:eastAsia="Calibri" w:hAnsi="Calibri" w:cs="Calibri"/>
          <w:lang w:val="en-US" w:eastAsia="fr-FR"/>
        </w:rPr>
        <w:t>planktona</w:t>
      </w:r>
      <w:r w:rsidRPr="00706072">
        <w:rPr>
          <w:rFonts w:ascii="Calibri" w:eastAsia="Calibri" w:hAnsi="Calibri" w:cs="Calibri"/>
          <w:lang w:eastAsia="fr-FR"/>
        </w:rPr>
        <w:t xml:space="preserve"> (</w:t>
      </w:r>
      <w:r w:rsidRPr="00706072">
        <w:rPr>
          <w:rFonts w:ascii="Calibri" w:eastAsia="Calibri" w:hAnsi="Calibri" w:cs="Calibri"/>
          <w:lang w:val="en-US" w:eastAsia="fr-FR"/>
        </w:rPr>
        <w:t>oblika</w:t>
      </w:r>
      <w:r w:rsidRPr="00706072">
        <w:rPr>
          <w:rFonts w:ascii="Calibri" w:eastAsia="Calibri" w:hAnsi="Calibri" w:cs="Calibri"/>
          <w:lang w:eastAsia="fr-FR"/>
        </w:rPr>
        <w:t xml:space="preserve"> ž</w:t>
      </w:r>
      <w:r w:rsidRPr="00706072">
        <w:rPr>
          <w:rFonts w:ascii="Calibri" w:eastAsia="Calibri" w:hAnsi="Calibri" w:cs="Calibri"/>
          <w:lang w:val="en-US" w:eastAsia="fr-FR"/>
        </w:rPr>
        <w:t>ivota</w:t>
      </w:r>
      <w:r w:rsidRPr="00706072">
        <w:rPr>
          <w:rFonts w:ascii="Calibri" w:eastAsia="Calibri" w:hAnsi="Calibri" w:cs="Calibri"/>
          <w:lang w:eastAsia="fr-FR"/>
        </w:rPr>
        <w:t>).</w:t>
      </w:r>
      <w:r w:rsidR="00706072" w:rsidRPr="00706072">
        <w:rPr>
          <w:rFonts w:ascii="Calibri" w:eastAsia="Calibri" w:hAnsi="Calibri" w:cs="Calibri"/>
          <w:lang w:eastAsia="fr-FR"/>
        </w:rPr>
        <w:t xml:space="preserve">   </w:t>
      </w:r>
    </w:p>
    <w:p w14:paraId="7776E8DE" w14:textId="77777777" w:rsidR="00490485" w:rsidRDefault="00490485" w:rsidP="00490485">
      <w:pPr>
        <w:spacing w:after="120" w:line="276" w:lineRule="auto"/>
        <w:ind w:left="720"/>
        <w:contextualSpacing/>
        <w:jc w:val="both"/>
        <w:rPr>
          <w:rFonts w:ascii="Calibri" w:eastAsia="Calibri" w:hAnsi="Calibri" w:cs="Calibri"/>
          <w:szCs w:val="24"/>
          <w:lang w:eastAsia="fr-FR"/>
        </w:rPr>
      </w:pPr>
    </w:p>
    <w:p w14:paraId="240E65E5" w14:textId="77777777" w:rsidR="00493869" w:rsidRPr="00493869" w:rsidRDefault="00493869" w:rsidP="000A7298">
      <w:pPr>
        <w:keepNext/>
        <w:keepLines/>
        <w:spacing w:before="40" w:after="120"/>
        <w:ind w:left="284" w:hanging="284"/>
        <w:jc w:val="both"/>
        <w:outlineLvl w:val="3"/>
        <w:rPr>
          <w:rFonts w:ascii="Calibri" w:eastAsia="Times New Roman" w:hAnsi="Calibri" w:cs="Calibri"/>
          <w:iCs/>
        </w:rPr>
      </w:pPr>
      <w:r w:rsidRPr="00493869">
        <w:rPr>
          <w:rFonts w:ascii="Calibri" w:eastAsia="Times New Roman" w:hAnsi="Calibri" w:cs="Calibri"/>
          <w:b/>
          <w:iCs/>
        </w:rPr>
        <w:t>2) Deskriptor 2 (Autohtone vrste)</w:t>
      </w:r>
      <w:r w:rsidRPr="00493869">
        <w:rPr>
          <w:rFonts w:ascii="Calibri" w:eastAsia="Times New Roman" w:hAnsi="Calibri" w:cs="Calibri"/>
          <w:iCs/>
        </w:rPr>
        <w:t>: Zbog relativno učestalog i jednostavnog prenošenja planktonskih organizama kroz balastne vode, kao i sposobnosti određenih vrsta da formiraju gustu populaciju, oni predstavljaju ozbiljnu prijetnju zagađenju za alohtone i invazivne vrste.</w:t>
      </w:r>
    </w:p>
    <w:p w14:paraId="41DCCB27" w14:textId="650D7932" w:rsidR="00706072" w:rsidRPr="00493869" w:rsidRDefault="00F27749" w:rsidP="00AE572E">
      <w:pPr>
        <w:keepNext/>
        <w:keepLines/>
        <w:spacing w:before="40" w:after="240"/>
        <w:ind w:left="284" w:hanging="284"/>
        <w:jc w:val="both"/>
        <w:outlineLvl w:val="3"/>
        <w:rPr>
          <w:rFonts w:ascii="Calibri" w:eastAsia="Times New Roman" w:hAnsi="Calibri" w:cs="Calibri"/>
          <w:iCs/>
        </w:rPr>
      </w:pPr>
      <w:r w:rsidRPr="00493869">
        <w:rPr>
          <w:rFonts w:ascii="Calibri" w:eastAsia="Times New Roman" w:hAnsi="Calibri" w:cs="Calibri"/>
          <w:b/>
          <w:iCs/>
        </w:rPr>
        <w:t>3) Deskriptor 5 (Eutrofikacija</w:t>
      </w:r>
      <w:r w:rsidRPr="00493869">
        <w:rPr>
          <w:rFonts w:ascii="Calibri" w:eastAsia="Times New Roman" w:hAnsi="Calibri" w:cs="Calibri"/>
          <w:iCs/>
        </w:rPr>
        <w:t xml:space="preserve">): Uloga fitoplanktona u procjeni eutrofikacije ogleda se u direktnom uticaju obogaćivanja hranjivim materijama kroz </w:t>
      </w:r>
      <w:r w:rsidRPr="00493869">
        <w:rPr>
          <w:rFonts w:ascii="Calibri" w:eastAsia="Times New Roman" w:hAnsi="Calibri" w:cs="Calibri"/>
          <w:b/>
          <w:iCs/>
        </w:rPr>
        <w:t>kriterijum D5C2 Primarni</w:t>
      </w:r>
      <w:r w:rsidRPr="00493869">
        <w:rPr>
          <w:rFonts w:ascii="Calibri" w:eastAsia="Times New Roman" w:hAnsi="Calibri" w:cs="Calibri"/>
          <w:iCs/>
        </w:rPr>
        <w:t xml:space="preserve">: Koncentracije hlorofila </w:t>
      </w:r>
      <w:r w:rsidRPr="00493869">
        <w:rPr>
          <w:rFonts w:ascii="Calibri" w:eastAsia="Times New Roman" w:hAnsi="Calibri" w:cs="Calibri"/>
          <w:i/>
          <w:iCs/>
        </w:rPr>
        <w:t>a</w:t>
      </w:r>
      <w:r w:rsidRPr="00493869">
        <w:rPr>
          <w:rFonts w:ascii="Calibri" w:eastAsia="Times New Roman" w:hAnsi="Calibri" w:cs="Calibri"/>
          <w:iCs/>
        </w:rPr>
        <w:t xml:space="preserve"> i </w:t>
      </w:r>
      <w:r w:rsidRPr="00493869">
        <w:rPr>
          <w:rFonts w:ascii="Calibri" w:eastAsia="Times New Roman" w:hAnsi="Calibri" w:cs="Calibri"/>
          <w:b/>
          <w:iCs/>
        </w:rPr>
        <w:t>kriterijum D5C3 - Sekundarni</w:t>
      </w:r>
      <w:r w:rsidRPr="00493869">
        <w:rPr>
          <w:rFonts w:ascii="Calibri" w:eastAsia="Times New Roman" w:hAnsi="Calibri" w:cs="Calibri"/>
          <w:iCs/>
        </w:rPr>
        <w:t>: Štetno cvjetanje algi u vodeno</w:t>
      </w:r>
      <w:r w:rsidR="00EE6E69">
        <w:rPr>
          <w:rFonts w:ascii="Calibri" w:eastAsia="Times New Roman" w:hAnsi="Calibri" w:cs="Calibri"/>
          <w:iCs/>
        </w:rPr>
        <w:t>m</w:t>
      </w:r>
      <w:r w:rsidR="00D852EB">
        <w:rPr>
          <w:rFonts w:ascii="Calibri" w:eastAsia="Times New Roman" w:hAnsi="Calibri" w:cs="Calibri"/>
          <w:iCs/>
        </w:rPr>
        <w:t xml:space="preserve"> stubu</w:t>
      </w:r>
      <w:r w:rsidRPr="00493869">
        <w:rPr>
          <w:rFonts w:ascii="Calibri" w:eastAsia="Times New Roman" w:hAnsi="Calibri" w:cs="Calibri"/>
          <w:iCs/>
        </w:rPr>
        <w:t xml:space="preserve"> (vidi Odeljak 3.3.2).</w:t>
      </w:r>
    </w:p>
    <w:p w14:paraId="44069A7B" w14:textId="77777777" w:rsidR="00F27749" w:rsidRPr="00493869" w:rsidRDefault="00F27749" w:rsidP="00F27749">
      <w:pPr>
        <w:keepNext/>
        <w:keepLines/>
        <w:spacing w:line="276" w:lineRule="auto"/>
        <w:outlineLvl w:val="3"/>
        <w:rPr>
          <w:rFonts w:ascii="Calibri" w:eastAsia="Times New Roman" w:hAnsi="Calibri" w:cs="Calibri"/>
          <w:iCs/>
        </w:rPr>
      </w:pPr>
      <w:r w:rsidRPr="00493869">
        <w:rPr>
          <w:rFonts w:ascii="Calibri" w:eastAsia="Times New Roman" w:hAnsi="Calibri" w:cs="Calibri"/>
          <w:iCs/>
        </w:rPr>
        <w:t xml:space="preserve">Osim gore navedenih pokazatelja, kao </w:t>
      </w:r>
      <w:r w:rsidRPr="00490485">
        <w:rPr>
          <w:rFonts w:ascii="Calibri" w:eastAsia="Times New Roman" w:hAnsi="Calibri" w:cs="Calibri"/>
          <w:b/>
          <w:iCs/>
        </w:rPr>
        <w:t>pomoćni parametri</w:t>
      </w:r>
      <w:r w:rsidRPr="00493869">
        <w:rPr>
          <w:rFonts w:ascii="Calibri" w:eastAsia="Times New Roman" w:hAnsi="Calibri" w:cs="Calibri"/>
          <w:iCs/>
        </w:rPr>
        <w:t xml:space="preserve"> potrebni su i sljedeći:</w:t>
      </w:r>
    </w:p>
    <w:p w14:paraId="4C613667" w14:textId="76361128" w:rsidR="00F27749" w:rsidRPr="0061621E" w:rsidRDefault="00F27749" w:rsidP="00CB2A7A">
      <w:pPr>
        <w:pStyle w:val="ListParagraph"/>
        <w:keepNext/>
        <w:keepLines/>
        <w:numPr>
          <w:ilvl w:val="0"/>
          <w:numId w:val="127"/>
        </w:numPr>
        <w:spacing w:after="0"/>
        <w:outlineLvl w:val="3"/>
        <w:rPr>
          <w:rFonts w:cs="Calibri"/>
          <w:iCs/>
        </w:rPr>
      </w:pPr>
      <w:r w:rsidRPr="0061621E">
        <w:rPr>
          <w:rFonts w:cs="Calibri"/>
          <w:iCs/>
        </w:rPr>
        <w:t>Providnost</w:t>
      </w:r>
    </w:p>
    <w:p w14:paraId="4870DF77" w14:textId="52506CC6" w:rsidR="00F27749" w:rsidRPr="00493869" w:rsidRDefault="00F27749" w:rsidP="00CB2A7A">
      <w:pPr>
        <w:pStyle w:val="ListParagraph"/>
        <w:keepNext/>
        <w:keepLines/>
        <w:numPr>
          <w:ilvl w:val="0"/>
          <w:numId w:val="127"/>
        </w:numPr>
        <w:spacing w:after="0"/>
        <w:outlineLvl w:val="3"/>
        <w:rPr>
          <w:rFonts w:cs="Calibri"/>
          <w:iCs/>
        </w:rPr>
      </w:pPr>
      <w:r w:rsidRPr="00493869">
        <w:rPr>
          <w:rFonts w:cs="Calibri"/>
          <w:iCs/>
        </w:rPr>
        <w:t>Temperatura</w:t>
      </w:r>
    </w:p>
    <w:p w14:paraId="573243D1" w14:textId="7269CC08" w:rsidR="00F27749" w:rsidRPr="00493869" w:rsidRDefault="00F27749" w:rsidP="00CB2A7A">
      <w:pPr>
        <w:pStyle w:val="ListParagraph"/>
        <w:keepNext/>
        <w:keepLines/>
        <w:numPr>
          <w:ilvl w:val="0"/>
          <w:numId w:val="127"/>
        </w:numPr>
        <w:spacing w:after="0"/>
        <w:outlineLvl w:val="3"/>
        <w:rPr>
          <w:rFonts w:cs="Calibri"/>
          <w:iCs/>
        </w:rPr>
      </w:pPr>
      <w:r w:rsidRPr="00493869">
        <w:rPr>
          <w:rFonts w:cs="Calibri"/>
          <w:iCs/>
        </w:rPr>
        <w:t>Salinitet</w:t>
      </w:r>
    </w:p>
    <w:p w14:paraId="39752B35" w14:textId="77777777" w:rsidR="00F27749" w:rsidRPr="00F27749" w:rsidRDefault="00F27749" w:rsidP="00CB2A7A">
      <w:pPr>
        <w:pStyle w:val="ListParagraph"/>
        <w:keepNext/>
        <w:keepLines/>
        <w:numPr>
          <w:ilvl w:val="0"/>
          <w:numId w:val="127"/>
        </w:numPr>
        <w:spacing w:after="0"/>
        <w:outlineLvl w:val="3"/>
        <w:rPr>
          <w:rFonts w:cs="Calibri"/>
          <w:iCs/>
        </w:rPr>
      </w:pPr>
      <w:r w:rsidRPr="00F27749">
        <w:rPr>
          <w:rFonts w:cs="Calibri"/>
          <w:iCs/>
        </w:rPr>
        <w:t>Koncentracija rastvorenog kiseonika</w:t>
      </w:r>
    </w:p>
    <w:p w14:paraId="05E101CA" w14:textId="76F762DC" w:rsidR="00493869" w:rsidRPr="00AE572E" w:rsidRDefault="00F27749" w:rsidP="00AE572E">
      <w:pPr>
        <w:pStyle w:val="ListParagraph"/>
        <w:keepNext/>
        <w:keepLines/>
        <w:numPr>
          <w:ilvl w:val="0"/>
          <w:numId w:val="127"/>
        </w:numPr>
        <w:spacing w:after="240"/>
        <w:outlineLvl w:val="3"/>
        <w:rPr>
          <w:rFonts w:cs="Calibri"/>
          <w:iCs/>
        </w:rPr>
      </w:pPr>
      <w:r w:rsidRPr="00493869">
        <w:rPr>
          <w:rFonts w:cs="Calibri"/>
          <w:iCs/>
        </w:rPr>
        <w:t>Ključni nutrijenti (uključeni u D5 - eutrofikacija kao indikator)</w:t>
      </w:r>
    </w:p>
    <w:p w14:paraId="6152D40B" w14:textId="231B6EFA" w:rsidR="00DB41DB" w:rsidRPr="00DB41DB" w:rsidRDefault="00DB41DB" w:rsidP="00DB41DB">
      <w:pPr>
        <w:autoSpaceDE w:val="0"/>
        <w:autoSpaceDN w:val="0"/>
        <w:adjustRightInd w:val="0"/>
        <w:spacing w:after="0" w:line="276" w:lineRule="auto"/>
        <w:jc w:val="both"/>
        <w:rPr>
          <w:rFonts w:ascii="Calibri" w:eastAsia="Times New Roman" w:hAnsi="Calibri" w:cs="Calibri"/>
          <w:lang w:eastAsia="hr-HR"/>
        </w:rPr>
      </w:pPr>
      <w:r w:rsidRPr="00DB41DB">
        <w:rPr>
          <w:rFonts w:ascii="Calibri" w:eastAsia="Times New Roman" w:hAnsi="Calibri" w:cs="Calibri"/>
          <w:lang w:val="en-GB" w:eastAsia="hr-HR"/>
        </w:rPr>
        <w:t>Lokacije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uzorkovanje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program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monitoringa</w:t>
      </w:r>
      <w:r w:rsidRPr="00DB41DB">
        <w:rPr>
          <w:rFonts w:ascii="Calibri" w:eastAsia="Times New Roman" w:hAnsi="Calibri" w:cs="Calibri"/>
          <w:lang w:eastAsia="hr-HR"/>
        </w:rPr>
        <w:t xml:space="preserve"> </w:t>
      </w:r>
      <w:r w:rsidR="0061621E">
        <w:rPr>
          <w:rFonts w:ascii="Calibri" w:eastAsia="Times New Roman" w:hAnsi="Calibri" w:cs="Calibri"/>
          <w:lang w:val="en-GB" w:eastAsia="hr-HR"/>
        </w:rPr>
        <w:t>ODMS</w:t>
      </w:r>
      <w:r w:rsidRPr="00DB41DB">
        <w:rPr>
          <w:rFonts w:ascii="Calibri" w:eastAsia="Times New Roman" w:hAnsi="Calibri" w:cs="Calibri"/>
          <w:lang w:eastAsia="hr-HR"/>
        </w:rPr>
        <w:t>-</w:t>
      </w:r>
      <w:r w:rsidRPr="00DB41DB">
        <w:rPr>
          <w:rFonts w:ascii="Calibri" w:eastAsia="Times New Roman" w:hAnsi="Calibri" w:cs="Calibri"/>
          <w:lang w:val="en-GB" w:eastAsia="hr-HR"/>
        </w:rPr>
        <w:t>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odabrane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uzimaju</w:t>
      </w:r>
      <w:r w:rsidRPr="00DB41DB">
        <w:rPr>
          <w:rFonts w:ascii="Calibri" w:eastAsia="Times New Roman" w:hAnsi="Calibri" w:cs="Calibri"/>
          <w:lang w:eastAsia="hr-HR"/>
        </w:rPr>
        <w:t>ć</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obzir</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rezultate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trenutnog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nacionalnog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monitoring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programa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mora</w:t>
      </w:r>
      <w:r w:rsidRPr="00DB41DB">
        <w:rPr>
          <w:rFonts w:ascii="Calibri" w:eastAsia="Times New Roman" w:hAnsi="Calibri" w:cs="Calibri"/>
          <w:lang w:eastAsia="hr-HR"/>
        </w:rPr>
        <w:t>.</w:t>
      </w:r>
    </w:p>
    <w:p w14:paraId="52813E4B" w14:textId="0B988BD5" w:rsidR="00DB41DB" w:rsidRPr="00DB41DB" w:rsidRDefault="00DB41DB" w:rsidP="00AE572E">
      <w:pPr>
        <w:autoSpaceDE w:val="0"/>
        <w:autoSpaceDN w:val="0"/>
        <w:adjustRightInd w:val="0"/>
        <w:spacing w:after="240" w:line="276" w:lineRule="auto"/>
        <w:jc w:val="both"/>
        <w:rPr>
          <w:rFonts w:ascii="Calibri" w:eastAsia="Times New Roman" w:hAnsi="Calibri" w:cs="Calibri"/>
          <w:lang w:eastAsia="hr-HR"/>
        </w:rPr>
      </w:pPr>
      <w:r w:rsidRPr="00DB41DB">
        <w:rPr>
          <w:rFonts w:ascii="Calibri" w:eastAsia="Times New Roman" w:hAnsi="Calibri" w:cs="Calibri"/>
          <w:lang w:val="en-GB" w:eastAsia="hr-HR"/>
        </w:rPr>
        <w:t>Geografska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skala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programa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monitoringa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definisana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pogledu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hidrolo</w:t>
      </w:r>
      <w:r w:rsidRPr="00DB41DB">
        <w:rPr>
          <w:rFonts w:ascii="Calibri" w:eastAsia="Times New Roman" w:hAnsi="Calibri" w:cs="Calibri"/>
          <w:lang w:eastAsia="hr-HR"/>
        </w:rPr>
        <w:t>š</w:t>
      </w:r>
      <w:r w:rsidRPr="00DB41DB">
        <w:rPr>
          <w:rFonts w:ascii="Calibri" w:eastAsia="Times New Roman" w:hAnsi="Calibri" w:cs="Calibri"/>
          <w:lang w:val="en-GB" w:eastAsia="hr-HR"/>
        </w:rPr>
        <w:t>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morfolo</w:t>
      </w:r>
      <w:r w:rsidRPr="00DB41DB">
        <w:rPr>
          <w:rFonts w:ascii="Calibri" w:eastAsia="Times New Roman" w:hAnsi="Calibri" w:cs="Calibri"/>
          <w:lang w:eastAsia="hr-HR"/>
        </w:rPr>
        <w:t>š</w:t>
      </w:r>
      <w:r w:rsidRPr="00DB41DB">
        <w:rPr>
          <w:rFonts w:ascii="Calibri" w:eastAsia="Times New Roman" w:hAnsi="Calibri" w:cs="Calibri"/>
          <w:lang w:val="en-GB" w:eastAsia="hr-HR"/>
        </w:rPr>
        <w:t>kih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uslova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podru</w:t>
      </w:r>
      <w:r w:rsidRPr="00DB41DB">
        <w:rPr>
          <w:rFonts w:ascii="Calibri" w:eastAsia="Times New Roman" w:hAnsi="Calibri" w:cs="Calibri"/>
          <w:lang w:eastAsia="hr-HR"/>
        </w:rPr>
        <w:t>č</w:t>
      </w:r>
      <w:r w:rsidRPr="00DB41DB">
        <w:rPr>
          <w:rFonts w:ascii="Calibri" w:eastAsia="Times New Roman" w:hAnsi="Calibri" w:cs="Calibri"/>
          <w:lang w:val="en-GB" w:eastAsia="hr-HR"/>
        </w:rPr>
        <w:t>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posebno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unosa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slatke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vode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iz</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rijeka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saliniteta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op</w:t>
      </w:r>
      <w:r w:rsidRPr="00DB41DB">
        <w:rPr>
          <w:rFonts w:ascii="Calibri" w:eastAsia="Times New Roman" w:hAnsi="Calibri" w:cs="Calibri"/>
          <w:lang w:eastAsia="hr-HR"/>
        </w:rPr>
        <w:t>š</w:t>
      </w:r>
      <w:r w:rsidRPr="00DB41DB">
        <w:rPr>
          <w:rFonts w:ascii="Calibri" w:eastAsia="Times New Roman" w:hAnsi="Calibri" w:cs="Calibri"/>
          <w:lang w:val="en-GB" w:eastAsia="hr-HR"/>
        </w:rPr>
        <w:t>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cirkulacije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uzdizanja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raslojavanja</w:t>
      </w:r>
      <w:r w:rsidRPr="00DB41DB">
        <w:rPr>
          <w:rFonts w:ascii="Calibri" w:eastAsia="Times New Roman" w:hAnsi="Calibri" w:cs="Calibri"/>
          <w:lang w:eastAsia="hr-HR"/>
        </w:rPr>
        <w:t>.</w:t>
      </w:r>
    </w:p>
    <w:p w14:paraId="433FA52D" w14:textId="79E1DB12" w:rsidR="00DB41DB" w:rsidRPr="00DB41DB" w:rsidRDefault="00DB41DB" w:rsidP="00DB41DB">
      <w:pPr>
        <w:autoSpaceDE w:val="0"/>
        <w:autoSpaceDN w:val="0"/>
        <w:adjustRightInd w:val="0"/>
        <w:spacing w:after="0" w:line="276" w:lineRule="auto"/>
        <w:jc w:val="both"/>
        <w:rPr>
          <w:rFonts w:ascii="Calibri" w:eastAsia="Times New Roman" w:hAnsi="Calibri" w:cs="Calibri"/>
          <w:lang w:eastAsia="hr-HR"/>
        </w:rPr>
      </w:pPr>
      <w:r w:rsidRPr="00DB41DB">
        <w:rPr>
          <w:rFonts w:ascii="Calibri" w:eastAsia="Times New Roman" w:hAnsi="Calibri" w:cs="Calibri"/>
          <w:lang w:val="en-GB" w:eastAsia="hr-HR"/>
        </w:rPr>
        <w:t>Crnogorsko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sastoji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dva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bitno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razli</w:t>
      </w:r>
      <w:r w:rsidRPr="00DB41DB">
        <w:rPr>
          <w:rFonts w:ascii="Calibri" w:eastAsia="Times New Roman" w:hAnsi="Calibri" w:cs="Calibri"/>
          <w:lang w:eastAsia="hr-HR"/>
        </w:rPr>
        <w:t>č</w:t>
      </w:r>
      <w:r w:rsidRPr="00DB41DB">
        <w:rPr>
          <w:rFonts w:ascii="Calibri" w:eastAsia="Times New Roman" w:hAnsi="Calibri" w:cs="Calibri"/>
          <w:lang w:val="en-GB" w:eastAsia="hr-HR"/>
        </w:rPr>
        <w:t>ita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podru</w:t>
      </w:r>
      <w:r w:rsidRPr="00DB41DB">
        <w:rPr>
          <w:rFonts w:ascii="Calibri" w:eastAsia="Times New Roman" w:hAnsi="Calibri" w:cs="Calibri"/>
          <w:lang w:eastAsia="hr-HR"/>
        </w:rPr>
        <w:t>č</w:t>
      </w:r>
      <w:r w:rsidRPr="00DB41DB">
        <w:rPr>
          <w:rFonts w:ascii="Calibri" w:eastAsia="Times New Roman" w:hAnsi="Calibri" w:cs="Calibri"/>
          <w:lang w:val="en-GB" w:eastAsia="hr-HR"/>
        </w:rPr>
        <w:t>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sude</w:t>
      </w:r>
      <w:r w:rsidRPr="00DB41DB">
        <w:rPr>
          <w:rFonts w:ascii="Calibri" w:eastAsia="Times New Roman" w:hAnsi="Calibri" w:cs="Calibri"/>
          <w:lang w:eastAsia="hr-HR"/>
        </w:rPr>
        <w:t>ć</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prema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njihovim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geografskim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hidrografskim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okeanografskim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karakteristikama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Bokokotorski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zaliv</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otvoreno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koje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prote</w:t>
      </w:r>
      <w:r w:rsidRPr="00DB41DB">
        <w:rPr>
          <w:rFonts w:ascii="Calibri" w:eastAsia="Times New Roman" w:hAnsi="Calibri" w:cs="Calibri"/>
          <w:lang w:eastAsia="hr-HR"/>
        </w:rPr>
        <w:t>ž</w:t>
      </w:r>
      <w:r w:rsidRPr="00DB41DB">
        <w:rPr>
          <w:rFonts w:ascii="Calibri" w:eastAsia="Times New Roman" w:hAnsi="Calibri" w:cs="Calibri"/>
          <w:lang w:val="en-GB" w:eastAsia="hr-HR"/>
        </w:rPr>
        <w:t>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priobalne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linije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granice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teritorijalnog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12 </w:t>
      </w:r>
      <w:r w:rsidRPr="00DB41DB">
        <w:rPr>
          <w:rFonts w:ascii="Calibri" w:eastAsia="Times New Roman" w:hAnsi="Calibri" w:cs="Calibri"/>
          <w:lang w:val="en-GB" w:eastAsia="hr-HR"/>
        </w:rPr>
        <w:t>NM</w:t>
      </w:r>
      <w:r w:rsidRPr="00DB41DB">
        <w:rPr>
          <w:rFonts w:ascii="Calibri" w:eastAsia="Times New Roman" w:hAnsi="Calibri" w:cs="Calibri"/>
          <w:lang w:eastAsia="hr-HR"/>
        </w:rPr>
        <w:t xml:space="preserve"> </w:t>
      </w:r>
      <w:r w:rsidRPr="008E7B00">
        <w:rPr>
          <w:rFonts w:ascii="Calibri" w:eastAsia="Times New Roman" w:hAnsi="Calibri" w:cs="Calibri"/>
          <w:lang w:eastAsia="hr-HR"/>
        </w:rPr>
        <w:t>(</w:t>
      </w:r>
      <w:r w:rsidRPr="008E7B00">
        <w:rPr>
          <w:rFonts w:ascii="Calibri" w:eastAsia="Times New Roman" w:hAnsi="Calibri" w:cs="Calibri"/>
          <w:lang w:val="en-GB" w:eastAsia="hr-HR"/>
        </w:rPr>
        <w:t>Tabela</w:t>
      </w:r>
      <w:r w:rsidRPr="008E7B00">
        <w:rPr>
          <w:rFonts w:ascii="Calibri" w:eastAsia="Times New Roman" w:hAnsi="Calibri" w:cs="Calibri"/>
          <w:lang w:eastAsia="hr-HR"/>
        </w:rPr>
        <w:t xml:space="preserve"> 2.</w:t>
      </w:r>
      <w:r w:rsidR="008E7B00" w:rsidRPr="008E7B00">
        <w:rPr>
          <w:rFonts w:ascii="Calibri" w:eastAsia="Times New Roman" w:hAnsi="Calibri" w:cs="Calibri"/>
          <w:lang w:eastAsia="hr-HR"/>
        </w:rPr>
        <w:t>8</w:t>
      </w:r>
      <w:r w:rsidRPr="008E7B00">
        <w:rPr>
          <w:rFonts w:ascii="Calibri" w:eastAsia="Times New Roman" w:hAnsi="Calibri" w:cs="Calibri"/>
          <w:lang w:eastAsia="hr-HR"/>
        </w:rPr>
        <w:t xml:space="preserve">; </w:t>
      </w:r>
      <w:r w:rsidRPr="008E7B00">
        <w:rPr>
          <w:rFonts w:ascii="Calibri" w:eastAsia="Times New Roman" w:hAnsi="Calibri" w:cs="Calibri"/>
          <w:lang w:val="en-GB" w:eastAsia="hr-HR"/>
        </w:rPr>
        <w:t>Slika</w:t>
      </w:r>
      <w:r w:rsidRPr="008E7B00">
        <w:rPr>
          <w:rFonts w:ascii="Calibri" w:eastAsia="Times New Roman" w:hAnsi="Calibri" w:cs="Calibri"/>
          <w:lang w:eastAsia="hr-HR"/>
        </w:rPr>
        <w:t xml:space="preserve"> 2.</w:t>
      </w:r>
      <w:r w:rsidR="008E7B00" w:rsidRPr="008E7B00">
        <w:rPr>
          <w:rFonts w:ascii="Calibri" w:eastAsia="Times New Roman" w:hAnsi="Calibri" w:cs="Calibri"/>
          <w:lang w:eastAsia="hr-HR"/>
        </w:rPr>
        <w:t>4</w:t>
      </w:r>
      <w:r w:rsidRPr="008E7B00">
        <w:rPr>
          <w:rFonts w:ascii="Calibri" w:eastAsia="Times New Roman" w:hAnsi="Calibri" w:cs="Calibri"/>
          <w:lang w:eastAsia="hr-HR"/>
        </w:rPr>
        <w:t>).</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Program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monitoringa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provodi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se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22 </w:t>
      </w:r>
      <w:r w:rsidRPr="00DB41DB">
        <w:rPr>
          <w:rFonts w:ascii="Calibri" w:eastAsia="Times New Roman" w:hAnsi="Calibri" w:cs="Calibri"/>
          <w:lang w:val="en-GB" w:eastAsia="hr-HR"/>
        </w:rPr>
        <w:t>lokacije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od</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kojih</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w:t>
      </w:r>
      <w:r w:rsidRPr="00DB41DB">
        <w:rPr>
          <w:rFonts w:ascii="Calibri" w:eastAsia="Times New Roman" w:hAnsi="Calibri" w:cs="Calibri"/>
          <w:lang w:eastAsia="hr-HR"/>
        </w:rPr>
        <w:t xml:space="preserve"> 8 </w:t>
      </w:r>
      <w:r w:rsidRPr="00DB41DB">
        <w:rPr>
          <w:rFonts w:ascii="Calibri" w:eastAsia="Times New Roman" w:hAnsi="Calibri" w:cs="Calibri"/>
          <w:lang w:val="en-GB" w:eastAsia="hr-HR"/>
        </w:rPr>
        <w:t>lokacija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Bokokotorskom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zalivu</w:t>
      </w:r>
      <w:r w:rsidRPr="00DB41DB">
        <w:rPr>
          <w:rFonts w:ascii="Calibri" w:eastAsia="Times New Roman" w:hAnsi="Calibri" w:cs="Calibri"/>
          <w:lang w:eastAsia="hr-HR"/>
        </w:rPr>
        <w:t xml:space="preserve">, 6 </w:t>
      </w:r>
      <w:r w:rsidRPr="00DB41DB">
        <w:rPr>
          <w:rFonts w:ascii="Calibri" w:eastAsia="Times New Roman" w:hAnsi="Calibri" w:cs="Calibri"/>
          <w:lang w:val="en-GB" w:eastAsia="hr-HR"/>
        </w:rPr>
        <w:t>lokacija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priobalnim</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vodama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otvorenog</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8 </w:t>
      </w:r>
      <w:r w:rsidRPr="00DB41DB">
        <w:rPr>
          <w:rFonts w:ascii="Calibri" w:eastAsia="Times New Roman" w:hAnsi="Calibri" w:cs="Calibri"/>
          <w:lang w:val="en-GB" w:eastAsia="hr-HR"/>
        </w:rPr>
        <w:t>lokacija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je</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moru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du</w:t>
      </w:r>
      <w:r w:rsidRPr="00DB41DB">
        <w:rPr>
          <w:rFonts w:ascii="Calibri" w:eastAsia="Times New Roman" w:hAnsi="Calibri" w:cs="Calibri"/>
          <w:lang w:eastAsia="hr-HR"/>
        </w:rPr>
        <w:t xml:space="preserve">ž 3 </w:t>
      </w:r>
      <w:r w:rsidRPr="00DB41DB">
        <w:rPr>
          <w:rFonts w:ascii="Calibri" w:eastAsia="Times New Roman" w:hAnsi="Calibri" w:cs="Calibri"/>
          <w:lang w:val="en-GB" w:eastAsia="hr-HR"/>
        </w:rPr>
        <w:t>transekta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okomito</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na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obalu</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Mamula</w:t>
      </w:r>
      <w:r w:rsidRPr="00DB41DB">
        <w:rPr>
          <w:rFonts w:ascii="Calibri" w:eastAsia="Times New Roman" w:hAnsi="Calibri" w:cs="Calibri"/>
          <w:lang w:eastAsia="hr-HR"/>
        </w:rPr>
        <w:t xml:space="preserve"> 1 - </w:t>
      </w:r>
      <w:r w:rsidRPr="00DB41DB">
        <w:rPr>
          <w:rFonts w:ascii="Calibri" w:eastAsia="Times New Roman" w:hAnsi="Calibri" w:cs="Calibri"/>
          <w:lang w:val="en-GB" w:eastAsia="hr-HR"/>
        </w:rPr>
        <w:t>Mamula</w:t>
      </w:r>
      <w:r w:rsidRPr="00DB41DB">
        <w:rPr>
          <w:rFonts w:ascii="Calibri" w:eastAsia="Times New Roman" w:hAnsi="Calibri" w:cs="Calibri"/>
          <w:lang w:eastAsia="hr-HR"/>
        </w:rPr>
        <w:t xml:space="preserve"> 3 ; </w:t>
      </w:r>
      <w:r w:rsidRPr="00DB41DB">
        <w:rPr>
          <w:rFonts w:ascii="Calibri" w:eastAsia="Times New Roman" w:hAnsi="Calibri" w:cs="Calibri"/>
          <w:lang w:val="en-GB" w:eastAsia="hr-HR"/>
        </w:rPr>
        <w:t>ii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Buljarica</w:t>
      </w:r>
      <w:r w:rsidRPr="00DB41DB">
        <w:rPr>
          <w:rFonts w:ascii="Calibri" w:eastAsia="Times New Roman" w:hAnsi="Calibri" w:cs="Calibri"/>
          <w:lang w:eastAsia="hr-HR"/>
        </w:rPr>
        <w:t xml:space="preserve"> 1 - </w:t>
      </w:r>
      <w:r w:rsidRPr="00DB41DB">
        <w:rPr>
          <w:rFonts w:ascii="Calibri" w:eastAsia="Times New Roman" w:hAnsi="Calibri" w:cs="Calibri"/>
          <w:lang w:val="en-GB" w:eastAsia="hr-HR"/>
        </w:rPr>
        <w:t>Buljarica</w:t>
      </w:r>
      <w:r w:rsidRPr="00DB41DB">
        <w:rPr>
          <w:rFonts w:ascii="Calibri" w:eastAsia="Times New Roman" w:hAnsi="Calibri" w:cs="Calibri"/>
          <w:lang w:eastAsia="hr-HR"/>
        </w:rPr>
        <w:t xml:space="preserve"> 3 </w:t>
      </w:r>
      <w:r w:rsidRPr="00DB41DB">
        <w:rPr>
          <w:rFonts w:ascii="Calibri" w:eastAsia="Times New Roman" w:hAnsi="Calibri" w:cs="Calibri"/>
          <w:lang w:val="en-GB" w:eastAsia="hr-HR"/>
        </w:rPr>
        <w:t>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iii</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Ada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Bojana</w:t>
      </w:r>
      <w:r w:rsidRPr="00DB41DB">
        <w:rPr>
          <w:rFonts w:ascii="Calibri" w:eastAsia="Times New Roman" w:hAnsi="Calibri" w:cs="Calibri"/>
          <w:lang w:eastAsia="hr-HR"/>
        </w:rPr>
        <w:t xml:space="preserve"> 1 - </w:t>
      </w:r>
      <w:r w:rsidRPr="00DB41DB">
        <w:rPr>
          <w:rFonts w:ascii="Calibri" w:eastAsia="Times New Roman" w:hAnsi="Calibri" w:cs="Calibri"/>
          <w:lang w:val="en-GB" w:eastAsia="hr-HR"/>
        </w:rPr>
        <w:t>Ada</w:t>
      </w:r>
      <w:r w:rsidRPr="00DB41DB">
        <w:rPr>
          <w:rFonts w:ascii="Calibri" w:eastAsia="Times New Roman" w:hAnsi="Calibri" w:cs="Calibri"/>
          <w:lang w:eastAsia="hr-HR"/>
        </w:rPr>
        <w:t xml:space="preserve"> </w:t>
      </w:r>
      <w:r w:rsidRPr="00DB41DB">
        <w:rPr>
          <w:rFonts w:ascii="Calibri" w:eastAsia="Times New Roman" w:hAnsi="Calibri" w:cs="Calibri"/>
          <w:lang w:val="en-GB" w:eastAsia="hr-HR"/>
        </w:rPr>
        <w:t>Bojana</w:t>
      </w:r>
      <w:r w:rsidRPr="00DB41DB">
        <w:rPr>
          <w:rFonts w:ascii="Calibri" w:eastAsia="Times New Roman" w:hAnsi="Calibri" w:cs="Calibri"/>
          <w:lang w:eastAsia="hr-HR"/>
        </w:rPr>
        <w:t xml:space="preserve"> 3.</w:t>
      </w:r>
    </w:p>
    <w:p w14:paraId="7BB098B2" w14:textId="77777777" w:rsidR="00DB41DB" w:rsidRPr="00DB41DB" w:rsidRDefault="00DB41DB" w:rsidP="00DB41DB">
      <w:pPr>
        <w:spacing w:before="60" w:after="60" w:line="276" w:lineRule="auto"/>
        <w:jc w:val="both"/>
        <w:rPr>
          <w:rFonts w:ascii="Calibri" w:eastAsia="Arial Unicode MS" w:hAnsi="Calibri" w:cs="Arial Unicode MS"/>
          <w:b/>
          <w:sz w:val="20"/>
          <w:szCs w:val="24"/>
          <w:lang w:eastAsia="fr-FR"/>
        </w:rPr>
      </w:pPr>
    </w:p>
    <w:p w14:paraId="68C825FA" w14:textId="6DA23D03" w:rsidR="00493869" w:rsidRPr="00493869" w:rsidRDefault="00493869" w:rsidP="0061621E">
      <w:pPr>
        <w:spacing w:before="60" w:after="60" w:line="276" w:lineRule="auto"/>
        <w:rPr>
          <w:rFonts w:ascii="Calibri" w:eastAsia="Calibri" w:hAnsi="Calibri" w:cs="Calibri"/>
          <w:lang w:eastAsia="fr-FR"/>
        </w:rPr>
      </w:pPr>
      <w:bookmarkStart w:id="58" w:name="_Toc106008632"/>
      <w:r w:rsidRPr="00493869">
        <w:rPr>
          <w:rFonts w:ascii="Calibri" w:eastAsia="Arial Unicode MS" w:hAnsi="Calibri" w:cs="Arial Unicode MS"/>
          <w:b/>
          <w:lang w:val="en-US" w:eastAsia="fr-FR"/>
        </w:rPr>
        <w:t>Tabela</w:t>
      </w:r>
      <w:r w:rsidRPr="00493869">
        <w:rPr>
          <w:rFonts w:ascii="Calibri" w:eastAsia="Arial Unicode MS" w:hAnsi="Calibri" w:cs="Arial Unicode MS"/>
          <w:b/>
          <w:lang w:eastAsia="fr-FR"/>
        </w:rPr>
        <w:t xml:space="preserve"> </w:t>
      </w:r>
      <w:r w:rsidR="008E7B00">
        <w:rPr>
          <w:rFonts w:ascii="Calibri" w:eastAsia="Arial Unicode MS" w:hAnsi="Calibri" w:cs="Arial Unicode MS"/>
          <w:b/>
          <w:lang w:eastAsia="fr-FR"/>
        </w:rPr>
        <w:fldChar w:fldCharType="begin"/>
      </w:r>
      <w:r w:rsidR="008E7B00">
        <w:rPr>
          <w:rFonts w:ascii="Calibri" w:eastAsia="Arial Unicode MS" w:hAnsi="Calibri" w:cs="Arial Unicode MS"/>
          <w:b/>
          <w:lang w:eastAsia="fr-FR"/>
        </w:rPr>
        <w:instrText xml:space="preserve"> STYLEREF 1 \s </w:instrText>
      </w:r>
      <w:r w:rsidR="008E7B00">
        <w:rPr>
          <w:rFonts w:ascii="Calibri" w:eastAsia="Arial Unicode MS" w:hAnsi="Calibri" w:cs="Arial Unicode MS"/>
          <w:b/>
          <w:lang w:eastAsia="fr-FR"/>
        </w:rPr>
        <w:fldChar w:fldCharType="separate"/>
      </w:r>
      <w:r w:rsidR="00AC70AD">
        <w:rPr>
          <w:rFonts w:ascii="Calibri" w:eastAsia="Arial Unicode MS" w:hAnsi="Calibri" w:cs="Arial Unicode MS"/>
          <w:b/>
          <w:noProof/>
          <w:lang w:eastAsia="fr-FR"/>
        </w:rPr>
        <w:t>2</w:t>
      </w:r>
      <w:r w:rsidR="008E7B00">
        <w:rPr>
          <w:rFonts w:ascii="Calibri" w:eastAsia="Arial Unicode MS" w:hAnsi="Calibri" w:cs="Arial Unicode MS"/>
          <w:b/>
          <w:lang w:eastAsia="fr-FR"/>
        </w:rPr>
        <w:fldChar w:fldCharType="end"/>
      </w:r>
      <w:r w:rsidR="008E7B00">
        <w:rPr>
          <w:rFonts w:ascii="Calibri" w:eastAsia="Arial Unicode MS" w:hAnsi="Calibri" w:cs="Arial Unicode MS"/>
          <w:b/>
          <w:lang w:eastAsia="fr-FR"/>
        </w:rPr>
        <w:t>.</w:t>
      </w:r>
      <w:r w:rsidR="008E7B00">
        <w:rPr>
          <w:rFonts w:ascii="Calibri" w:eastAsia="Arial Unicode MS" w:hAnsi="Calibri" w:cs="Arial Unicode MS"/>
          <w:b/>
          <w:lang w:eastAsia="fr-FR"/>
        </w:rPr>
        <w:fldChar w:fldCharType="begin"/>
      </w:r>
      <w:r w:rsidR="008E7B00">
        <w:rPr>
          <w:rFonts w:ascii="Calibri" w:eastAsia="Arial Unicode MS" w:hAnsi="Calibri" w:cs="Arial Unicode MS"/>
          <w:b/>
          <w:lang w:eastAsia="fr-FR"/>
        </w:rPr>
        <w:instrText xml:space="preserve"> SEQ Table \* ARABIC \s 1 </w:instrText>
      </w:r>
      <w:r w:rsidR="008E7B00">
        <w:rPr>
          <w:rFonts w:ascii="Calibri" w:eastAsia="Arial Unicode MS" w:hAnsi="Calibri" w:cs="Arial Unicode MS"/>
          <w:b/>
          <w:lang w:eastAsia="fr-FR"/>
        </w:rPr>
        <w:fldChar w:fldCharType="separate"/>
      </w:r>
      <w:r w:rsidR="00AC70AD">
        <w:rPr>
          <w:rFonts w:ascii="Calibri" w:eastAsia="Arial Unicode MS" w:hAnsi="Calibri" w:cs="Arial Unicode MS"/>
          <w:b/>
          <w:noProof/>
          <w:lang w:eastAsia="fr-FR"/>
        </w:rPr>
        <w:t>8</w:t>
      </w:r>
      <w:r w:rsidR="008E7B00">
        <w:rPr>
          <w:rFonts w:ascii="Calibri" w:eastAsia="Arial Unicode MS" w:hAnsi="Calibri" w:cs="Arial Unicode MS"/>
          <w:b/>
          <w:lang w:eastAsia="fr-FR"/>
        </w:rPr>
        <w:fldChar w:fldCharType="end"/>
      </w:r>
      <w:r w:rsidRPr="00493869">
        <w:rPr>
          <w:rFonts w:ascii="Calibri" w:eastAsia="Arial Unicode MS" w:hAnsi="Calibri" w:cs="Arial Unicode MS"/>
          <w:b/>
          <w:lang w:eastAsia="fr-FR"/>
        </w:rPr>
        <w:t xml:space="preserve">  </w:t>
      </w:r>
      <w:r w:rsidRPr="00493869">
        <w:rPr>
          <w:rFonts w:ascii="Calibri" w:eastAsia="Calibri" w:hAnsi="Calibri" w:cs="Calibri"/>
          <w:b/>
          <w:lang w:val="en-US" w:eastAsia="fr-FR"/>
        </w:rPr>
        <w:t>Lokacije</w:t>
      </w:r>
      <w:r w:rsidRPr="00493869">
        <w:rPr>
          <w:rFonts w:ascii="Calibri" w:eastAsia="Calibri" w:hAnsi="Calibri" w:cs="Calibri"/>
          <w:b/>
          <w:lang w:eastAsia="fr-FR"/>
        </w:rPr>
        <w:t xml:space="preserve"> </w:t>
      </w:r>
      <w:r w:rsidRPr="00493869">
        <w:rPr>
          <w:rFonts w:ascii="Calibri" w:eastAsia="Calibri" w:hAnsi="Calibri" w:cs="Calibri"/>
          <w:b/>
          <w:lang w:val="en-US" w:eastAsia="fr-FR"/>
        </w:rPr>
        <w:t>za</w:t>
      </w:r>
      <w:r w:rsidRPr="00493869">
        <w:rPr>
          <w:rFonts w:ascii="Calibri" w:eastAsia="Calibri" w:hAnsi="Calibri" w:cs="Calibri"/>
          <w:b/>
          <w:lang w:eastAsia="fr-FR"/>
        </w:rPr>
        <w:t xml:space="preserve"> </w:t>
      </w:r>
      <w:r w:rsidRPr="00493869">
        <w:rPr>
          <w:rFonts w:ascii="Calibri" w:eastAsia="Calibri" w:hAnsi="Calibri" w:cs="Calibri"/>
          <w:b/>
          <w:lang w:val="en-US" w:eastAsia="fr-FR"/>
        </w:rPr>
        <w:t>uzorkovanje</w:t>
      </w:r>
      <w:r w:rsidRPr="00493869">
        <w:rPr>
          <w:rFonts w:ascii="Calibri" w:eastAsia="Calibri" w:hAnsi="Calibri" w:cs="Calibri"/>
          <w:b/>
          <w:lang w:eastAsia="fr-FR"/>
        </w:rPr>
        <w:t xml:space="preserve"> </w:t>
      </w:r>
      <w:r w:rsidRPr="00493869">
        <w:rPr>
          <w:rFonts w:ascii="Calibri" w:eastAsia="Calibri" w:hAnsi="Calibri" w:cs="Calibri"/>
          <w:b/>
          <w:lang w:val="en-US" w:eastAsia="fr-FR"/>
        </w:rPr>
        <w:t>u</w:t>
      </w:r>
      <w:r w:rsidRPr="00493869">
        <w:rPr>
          <w:rFonts w:ascii="Calibri" w:eastAsia="Calibri" w:hAnsi="Calibri" w:cs="Calibri"/>
          <w:b/>
          <w:lang w:eastAsia="fr-FR"/>
        </w:rPr>
        <w:t xml:space="preserve"> </w:t>
      </w:r>
      <w:r w:rsidRPr="00493869">
        <w:rPr>
          <w:rFonts w:ascii="Calibri" w:eastAsia="Calibri" w:hAnsi="Calibri" w:cs="Calibri"/>
          <w:b/>
          <w:lang w:val="en-US" w:eastAsia="fr-FR"/>
        </w:rPr>
        <w:t>teritorijalnom</w:t>
      </w:r>
      <w:r w:rsidRPr="00493869">
        <w:rPr>
          <w:rFonts w:ascii="Calibri" w:eastAsia="Calibri" w:hAnsi="Calibri" w:cs="Calibri"/>
          <w:b/>
          <w:lang w:eastAsia="fr-FR"/>
        </w:rPr>
        <w:t xml:space="preserve"> </w:t>
      </w:r>
      <w:r w:rsidRPr="00493869">
        <w:rPr>
          <w:rFonts w:ascii="Calibri" w:eastAsia="Calibri" w:hAnsi="Calibri" w:cs="Calibri"/>
          <w:b/>
          <w:lang w:val="en-US" w:eastAsia="fr-FR"/>
        </w:rPr>
        <w:t>morskom</w:t>
      </w:r>
      <w:r w:rsidRPr="00493869">
        <w:rPr>
          <w:rFonts w:ascii="Calibri" w:eastAsia="Calibri" w:hAnsi="Calibri" w:cs="Calibri"/>
          <w:b/>
          <w:lang w:eastAsia="fr-FR"/>
        </w:rPr>
        <w:t xml:space="preserve"> </w:t>
      </w:r>
      <w:r w:rsidRPr="00493869">
        <w:rPr>
          <w:rFonts w:ascii="Calibri" w:eastAsia="Calibri" w:hAnsi="Calibri" w:cs="Calibri"/>
          <w:b/>
          <w:lang w:val="en-US" w:eastAsia="fr-FR"/>
        </w:rPr>
        <w:t>podru</w:t>
      </w:r>
      <w:r w:rsidRPr="00493869">
        <w:rPr>
          <w:rFonts w:ascii="Calibri" w:eastAsia="Calibri" w:hAnsi="Calibri" w:cs="Calibri"/>
          <w:b/>
          <w:lang w:eastAsia="fr-FR"/>
        </w:rPr>
        <w:t>č</w:t>
      </w:r>
      <w:r w:rsidRPr="00493869">
        <w:rPr>
          <w:rFonts w:ascii="Calibri" w:eastAsia="Calibri" w:hAnsi="Calibri" w:cs="Calibri"/>
          <w:b/>
          <w:lang w:val="en-US" w:eastAsia="fr-FR"/>
        </w:rPr>
        <w:t>ju</w:t>
      </w:r>
      <w:r w:rsidRPr="00493869">
        <w:rPr>
          <w:rFonts w:ascii="Calibri" w:eastAsia="Calibri" w:hAnsi="Calibri" w:cs="Calibri"/>
          <w:b/>
          <w:lang w:eastAsia="fr-FR"/>
        </w:rPr>
        <w:t xml:space="preserve"> </w:t>
      </w:r>
      <w:r w:rsidRPr="00493869">
        <w:rPr>
          <w:rFonts w:ascii="Calibri" w:eastAsia="Calibri" w:hAnsi="Calibri" w:cs="Calibri"/>
          <w:b/>
          <w:lang w:val="en-US" w:eastAsia="fr-FR"/>
        </w:rPr>
        <w:t>Crne</w:t>
      </w:r>
      <w:r w:rsidRPr="00493869">
        <w:rPr>
          <w:rFonts w:ascii="Calibri" w:eastAsia="Calibri" w:hAnsi="Calibri" w:cs="Calibri"/>
          <w:b/>
          <w:lang w:eastAsia="fr-FR"/>
        </w:rPr>
        <w:t xml:space="preserve"> </w:t>
      </w:r>
      <w:r w:rsidRPr="00493869">
        <w:rPr>
          <w:rFonts w:ascii="Calibri" w:eastAsia="Calibri" w:hAnsi="Calibri" w:cs="Calibri"/>
          <w:b/>
          <w:lang w:val="en-US" w:eastAsia="fr-FR"/>
        </w:rPr>
        <w:t>Gore</w:t>
      </w:r>
      <w:bookmarkEnd w:id="58"/>
    </w:p>
    <w:tbl>
      <w:tblPr>
        <w:tblStyle w:val="GolderTable1111"/>
        <w:tblW w:w="0" w:type="auto"/>
        <w:jc w:val="center"/>
        <w:tblLook w:val="04A0" w:firstRow="1" w:lastRow="0" w:firstColumn="1" w:lastColumn="0" w:noHBand="0" w:noVBand="1"/>
      </w:tblPr>
      <w:tblGrid>
        <w:gridCol w:w="1025"/>
        <w:gridCol w:w="1147"/>
        <w:gridCol w:w="1292"/>
        <w:gridCol w:w="742"/>
        <w:gridCol w:w="1248"/>
        <w:gridCol w:w="1248"/>
        <w:gridCol w:w="2314"/>
      </w:tblGrid>
      <w:tr w:rsidR="00493869" w:rsidRPr="00493869" w14:paraId="64EC516F" w14:textId="77777777" w:rsidTr="0061621E">
        <w:trPr>
          <w:trHeight w:val="558"/>
          <w:tblHeader/>
          <w:jc w:val="center"/>
        </w:trPr>
        <w:tc>
          <w:tcPr>
            <w:tcW w:w="1025" w:type="dxa"/>
            <w:shd w:val="clear" w:color="auto" w:fill="2F5496"/>
          </w:tcPr>
          <w:p w14:paraId="4F1DF085" w14:textId="77777777" w:rsidR="00493869" w:rsidRPr="00493869" w:rsidRDefault="00493869" w:rsidP="00493869">
            <w:pPr>
              <w:rPr>
                <w:rFonts w:ascii="Calibri" w:hAnsi="Calibri" w:cs="Calibri"/>
                <w:b/>
                <w:color w:val="FFFFFF"/>
              </w:rPr>
            </w:pPr>
            <w:r w:rsidRPr="00493869">
              <w:rPr>
                <w:rFonts w:ascii="Calibri" w:hAnsi="Calibri" w:cs="Calibri"/>
                <w:b/>
                <w:color w:val="FFFFFF"/>
              </w:rPr>
              <w:t>Područje</w:t>
            </w:r>
          </w:p>
        </w:tc>
        <w:tc>
          <w:tcPr>
            <w:tcW w:w="1196" w:type="dxa"/>
            <w:shd w:val="clear" w:color="auto" w:fill="2F5496"/>
          </w:tcPr>
          <w:p w14:paraId="4AA0FE99" w14:textId="77777777" w:rsidR="00493869" w:rsidRPr="00493869" w:rsidRDefault="00493869" w:rsidP="00493869">
            <w:pPr>
              <w:rPr>
                <w:rFonts w:ascii="Calibri" w:hAnsi="Calibri" w:cs="Calibri"/>
                <w:b/>
                <w:color w:val="FFFFFF"/>
              </w:rPr>
            </w:pPr>
            <w:r w:rsidRPr="00493869">
              <w:rPr>
                <w:rFonts w:ascii="Calibri" w:hAnsi="Calibri" w:cs="Calibri"/>
                <w:b/>
                <w:color w:val="FFFFFF"/>
              </w:rPr>
              <w:t>Kod pozicije</w:t>
            </w:r>
          </w:p>
        </w:tc>
        <w:tc>
          <w:tcPr>
            <w:tcW w:w="1339" w:type="dxa"/>
            <w:shd w:val="clear" w:color="auto" w:fill="2F5496"/>
          </w:tcPr>
          <w:p w14:paraId="1D541D15" w14:textId="77777777" w:rsidR="00493869" w:rsidRPr="00493869" w:rsidRDefault="00493869" w:rsidP="00493869">
            <w:pPr>
              <w:rPr>
                <w:rFonts w:ascii="Calibri" w:hAnsi="Calibri" w:cs="Calibri"/>
                <w:b/>
                <w:color w:val="FFFFFF"/>
              </w:rPr>
            </w:pPr>
            <w:r w:rsidRPr="00493869">
              <w:rPr>
                <w:rFonts w:ascii="Calibri" w:hAnsi="Calibri" w:cs="Calibri"/>
                <w:b/>
                <w:color w:val="FFFFFF"/>
              </w:rPr>
              <w:t>Lokacija</w:t>
            </w:r>
          </w:p>
        </w:tc>
        <w:tc>
          <w:tcPr>
            <w:tcW w:w="783" w:type="dxa"/>
            <w:shd w:val="clear" w:color="auto" w:fill="2F5496"/>
          </w:tcPr>
          <w:p w14:paraId="3EEC7EE1" w14:textId="77777777" w:rsidR="00493869" w:rsidRPr="00493869" w:rsidRDefault="00493869" w:rsidP="00493869">
            <w:pPr>
              <w:rPr>
                <w:rFonts w:ascii="Calibri" w:hAnsi="Calibri" w:cs="Calibri"/>
                <w:b/>
                <w:color w:val="FFFFFF"/>
              </w:rPr>
            </w:pPr>
            <w:r w:rsidRPr="00493869">
              <w:rPr>
                <w:rFonts w:ascii="Calibri" w:hAnsi="Calibri" w:cs="Calibri"/>
                <w:b/>
                <w:color w:val="FFFFFF"/>
              </w:rPr>
              <w:t>TS*</w:t>
            </w:r>
          </w:p>
        </w:tc>
        <w:tc>
          <w:tcPr>
            <w:tcW w:w="1248" w:type="dxa"/>
            <w:shd w:val="clear" w:color="auto" w:fill="2F5496"/>
          </w:tcPr>
          <w:p w14:paraId="11CC45D3" w14:textId="77777777" w:rsidR="00493869" w:rsidRPr="00493869" w:rsidRDefault="00493869" w:rsidP="00493869">
            <w:pPr>
              <w:rPr>
                <w:rFonts w:ascii="Calibri" w:hAnsi="Calibri" w:cs="Calibri"/>
                <w:b/>
                <w:color w:val="FFFFFF"/>
              </w:rPr>
            </w:pPr>
            <w:r w:rsidRPr="00493869">
              <w:rPr>
                <w:rFonts w:ascii="Calibri" w:hAnsi="Calibri" w:cs="Calibri"/>
                <w:b/>
                <w:color w:val="FFFFFF"/>
              </w:rPr>
              <w:t>Geografska dužina</w:t>
            </w:r>
          </w:p>
        </w:tc>
        <w:tc>
          <w:tcPr>
            <w:tcW w:w="1248" w:type="dxa"/>
            <w:shd w:val="clear" w:color="auto" w:fill="2F5496"/>
          </w:tcPr>
          <w:p w14:paraId="649F5916" w14:textId="77777777" w:rsidR="00493869" w:rsidRPr="00493869" w:rsidRDefault="00493869" w:rsidP="00493869">
            <w:pPr>
              <w:rPr>
                <w:rFonts w:ascii="Calibri" w:hAnsi="Calibri" w:cs="Calibri"/>
                <w:b/>
                <w:color w:val="FFFFFF"/>
              </w:rPr>
            </w:pPr>
            <w:r w:rsidRPr="00493869">
              <w:rPr>
                <w:rFonts w:ascii="Calibri" w:hAnsi="Calibri" w:cs="Calibri"/>
                <w:b/>
                <w:color w:val="FFFFFF"/>
              </w:rPr>
              <w:t>Geografska širina</w:t>
            </w:r>
          </w:p>
        </w:tc>
        <w:tc>
          <w:tcPr>
            <w:tcW w:w="2511" w:type="dxa"/>
            <w:shd w:val="clear" w:color="auto" w:fill="2F5496"/>
          </w:tcPr>
          <w:p w14:paraId="50298BFD" w14:textId="77777777" w:rsidR="00493869" w:rsidRPr="00493869" w:rsidRDefault="00493869" w:rsidP="00493869">
            <w:pPr>
              <w:rPr>
                <w:rFonts w:ascii="Calibri" w:hAnsi="Calibri" w:cs="Calibri"/>
                <w:b/>
                <w:color w:val="FFFFFF"/>
              </w:rPr>
            </w:pPr>
            <w:r w:rsidRPr="00493869">
              <w:rPr>
                <w:rFonts w:ascii="Calibri" w:hAnsi="Calibri" w:cs="Calibri"/>
                <w:b/>
                <w:color w:val="FFFFFF"/>
              </w:rPr>
              <w:t>Dubina uzorkovanja (m)</w:t>
            </w:r>
          </w:p>
        </w:tc>
      </w:tr>
      <w:tr w:rsidR="00493869" w:rsidRPr="00493869" w14:paraId="5E1EFFC0" w14:textId="77777777" w:rsidTr="0061621E">
        <w:trPr>
          <w:jc w:val="center"/>
        </w:trPr>
        <w:tc>
          <w:tcPr>
            <w:tcW w:w="1025" w:type="dxa"/>
            <w:vMerge w:val="restart"/>
            <w:textDirection w:val="btLr"/>
          </w:tcPr>
          <w:p w14:paraId="58FCF813" w14:textId="77777777" w:rsidR="00493869" w:rsidRPr="00493869" w:rsidRDefault="00493869" w:rsidP="00493869">
            <w:pPr>
              <w:ind w:left="113" w:right="113"/>
              <w:jc w:val="center"/>
              <w:rPr>
                <w:rFonts w:ascii="Calibri" w:hAnsi="Calibri" w:cs="Calibri"/>
                <w:b/>
                <w:sz w:val="20"/>
                <w:szCs w:val="20"/>
              </w:rPr>
            </w:pPr>
            <w:r w:rsidRPr="00493869">
              <w:rPr>
                <w:rFonts w:ascii="Calibri" w:hAnsi="Calibri" w:cs="Calibri"/>
                <w:b/>
                <w:sz w:val="20"/>
                <w:szCs w:val="20"/>
              </w:rPr>
              <w:t>Bokokotorski zaliv</w:t>
            </w:r>
          </w:p>
        </w:tc>
        <w:tc>
          <w:tcPr>
            <w:tcW w:w="1196" w:type="dxa"/>
          </w:tcPr>
          <w:p w14:paraId="7BC5C831"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BCM-IG01</w:t>
            </w:r>
          </w:p>
        </w:tc>
        <w:tc>
          <w:tcPr>
            <w:tcW w:w="1339" w:type="dxa"/>
          </w:tcPr>
          <w:p w14:paraId="6D9DF117"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Igalo</w:t>
            </w:r>
          </w:p>
        </w:tc>
        <w:tc>
          <w:tcPr>
            <w:tcW w:w="783" w:type="dxa"/>
          </w:tcPr>
          <w:p w14:paraId="5F36F1C5"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59E5FA7E"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18.51780</w:t>
            </w:r>
          </w:p>
        </w:tc>
        <w:tc>
          <w:tcPr>
            <w:tcW w:w="1248" w:type="dxa"/>
          </w:tcPr>
          <w:p w14:paraId="66C78B2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42.45132</w:t>
            </w:r>
          </w:p>
        </w:tc>
        <w:tc>
          <w:tcPr>
            <w:tcW w:w="2511" w:type="dxa"/>
          </w:tcPr>
          <w:p w14:paraId="1031B5FA"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0, 5, 10, 2 m iznad dna</w:t>
            </w:r>
          </w:p>
        </w:tc>
      </w:tr>
      <w:tr w:rsidR="00493869" w:rsidRPr="00493869" w14:paraId="3281EE08" w14:textId="77777777" w:rsidTr="0061621E">
        <w:trPr>
          <w:jc w:val="center"/>
        </w:trPr>
        <w:tc>
          <w:tcPr>
            <w:tcW w:w="1025" w:type="dxa"/>
            <w:vMerge/>
          </w:tcPr>
          <w:p w14:paraId="664650F9" w14:textId="77777777" w:rsidR="00493869" w:rsidRPr="00493869" w:rsidRDefault="00493869" w:rsidP="00493869">
            <w:pPr>
              <w:rPr>
                <w:rFonts w:ascii="Calibri" w:hAnsi="Calibri" w:cs="Calibri"/>
                <w:sz w:val="20"/>
                <w:szCs w:val="20"/>
              </w:rPr>
            </w:pPr>
          </w:p>
        </w:tc>
        <w:tc>
          <w:tcPr>
            <w:tcW w:w="1196" w:type="dxa"/>
          </w:tcPr>
          <w:p w14:paraId="329D53B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BCM-HN01</w:t>
            </w:r>
          </w:p>
        </w:tc>
        <w:tc>
          <w:tcPr>
            <w:tcW w:w="1339" w:type="dxa"/>
          </w:tcPr>
          <w:p w14:paraId="58A0BB70"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Herceg Novi</w:t>
            </w:r>
          </w:p>
        </w:tc>
        <w:tc>
          <w:tcPr>
            <w:tcW w:w="783" w:type="dxa"/>
          </w:tcPr>
          <w:p w14:paraId="2943A77B"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237CF3D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18.54472</w:t>
            </w:r>
          </w:p>
        </w:tc>
        <w:tc>
          <w:tcPr>
            <w:tcW w:w="1248" w:type="dxa"/>
          </w:tcPr>
          <w:p w14:paraId="0BA2ACD6"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42.43805</w:t>
            </w:r>
          </w:p>
        </w:tc>
        <w:tc>
          <w:tcPr>
            <w:tcW w:w="2511" w:type="dxa"/>
          </w:tcPr>
          <w:p w14:paraId="7ACD56A5" w14:textId="7602AE6D" w:rsidR="00493869" w:rsidRPr="00493869" w:rsidRDefault="0061621E" w:rsidP="00493869">
            <w:pPr>
              <w:spacing w:line="360" w:lineRule="auto"/>
              <w:rPr>
                <w:rFonts w:ascii="Calibri" w:hAnsi="Calibri" w:cs="Calibri"/>
                <w:sz w:val="20"/>
                <w:szCs w:val="20"/>
              </w:rPr>
            </w:pPr>
            <w:r>
              <w:rPr>
                <w:rFonts w:ascii="Calibri" w:hAnsi="Calibri" w:cs="Calibri"/>
                <w:sz w:val="20"/>
                <w:szCs w:val="20"/>
              </w:rPr>
              <w:t>0, 5, 10, 2 m iznad</w:t>
            </w:r>
            <w:r w:rsidR="00493869" w:rsidRPr="00493869">
              <w:rPr>
                <w:rFonts w:ascii="Calibri" w:hAnsi="Calibri" w:cs="Calibri"/>
                <w:sz w:val="20"/>
                <w:szCs w:val="20"/>
              </w:rPr>
              <w:t xml:space="preserve"> dna</w:t>
            </w:r>
          </w:p>
        </w:tc>
      </w:tr>
      <w:tr w:rsidR="0061621E" w:rsidRPr="00493869" w14:paraId="420C9CBA" w14:textId="77777777" w:rsidTr="0061621E">
        <w:trPr>
          <w:jc w:val="center"/>
        </w:trPr>
        <w:tc>
          <w:tcPr>
            <w:tcW w:w="1025" w:type="dxa"/>
            <w:vMerge/>
          </w:tcPr>
          <w:p w14:paraId="3D956693" w14:textId="77777777" w:rsidR="0061621E" w:rsidRPr="00493869" w:rsidRDefault="0061621E" w:rsidP="0061621E">
            <w:pPr>
              <w:rPr>
                <w:rFonts w:ascii="Calibri" w:hAnsi="Calibri" w:cs="Calibri"/>
                <w:sz w:val="20"/>
                <w:szCs w:val="20"/>
              </w:rPr>
            </w:pPr>
          </w:p>
        </w:tc>
        <w:tc>
          <w:tcPr>
            <w:tcW w:w="1196" w:type="dxa"/>
          </w:tcPr>
          <w:p w14:paraId="278CDBB0"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BCM-TI01</w:t>
            </w:r>
          </w:p>
        </w:tc>
        <w:tc>
          <w:tcPr>
            <w:tcW w:w="1339" w:type="dxa"/>
          </w:tcPr>
          <w:p w14:paraId="61D4B0F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Tivatski zaliv</w:t>
            </w:r>
          </w:p>
        </w:tc>
        <w:tc>
          <w:tcPr>
            <w:tcW w:w="783" w:type="dxa"/>
          </w:tcPr>
          <w:p w14:paraId="3795351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722292E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18.65893</w:t>
            </w:r>
          </w:p>
        </w:tc>
        <w:tc>
          <w:tcPr>
            <w:tcW w:w="1248" w:type="dxa"/>
          </w:tcPr>
          <w:p w14:paraId="3369FF02"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42.43293</w:t>
            </w:r>
          </w:p>
        </w:tc>
        <w:tc>
          <w:tcPr>
            <w:tcW w:w="2511" w:type="dxa"/>
          </w:tcPr>
          <w:p w14:paraId="0468C2FA" w14:textId="4EC7BC9E" w:rsidR="0061621E" w:rsidRPr="00493869" w:rsidRDefault="0061621E" w:rsidP="0061621E">
            <w:pPr>
              <w:spacing w:line="360" w:lineRule="auto"/>
              <w:rPr>
                <w:rFonts w:ascii="Calibri" w:hAnsi="Calibri" w:cs="Calibri"/>
                <w:sz w:val="20"/>
                <w:szCs w:val="20"/>
              </w:rPr>
            </w:pPr>
            <w:r w:rsidRPr="001C1C7D">
              <w:rPr>
                <w:rFonts w:ascii="Calibri" w:hAnsi="Calibri" w:cs="Calibri"/>
                <w:sz w:val="20"/>
                <w:szCs w:val="20"/>
              </w:rPr>
              <w:t>0, 5, 10, 2 m iznad dna</w:t>
            </w:r>
          </w:p>
        </w:tc>
      </w:tr>
      <w:tr w:rsidR="0061621E" w:rsidRPr="00493869" w14:paraId="58638EA4" w14:textId="77777777" w:rsidTr="0061621E">
        <w:trPr>
          <w:jc w:val="center"/>
        </w:trPr>
        <w:tc>
          <w:tcPr>
            <w:tcW w:w="1025" w:type="dxa"/>
            <w:vMerge/>
          </w:tcPr>
          <w:p w14:paraId="78E57657" w14:textId="77777777" w:rsidR="0061621E" w:rsidRPr="00493869" w:rsidRDefault="0061621E" w:rsidP="0061621E">
            <w:pPr>
              <w:rPr>
                <w:rFonts w:ascii="Calibri" w:hAnsi="Calibri" w:cs="Calibri"/>
                <w:sz w:val="20"/>
                <w:szCs w:val="20"/>
              </w:rPr>
            </w:pPr>
          </w:p>
        </w:tc>
        <w:tc>
          <w:tcPr>
            <w:tcW w:w="1196" w:type="dxa"/>
          </w:tcPr>
          <w:p w14:paraId="15F9E19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BCM-SN01</w:t>
            </w:r>
          </w:p>
        </w:tc>
        <w:tc>
          <w:tcPr>
            <w:tcW w:w="1339" w:type="dxa"/>
          </w:tcPr>
          <w:p w14:paraId="2E502C9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Sveta Neđelja</w:t>
            </w:r>
          </w:p>
        </w:tc>
        <w:tc>
          <w:tcPr>
            <w:tcW w:w="783" w:type="dxa"/>
          </w:tcPr>
          <w:p w14:paraId="54CC0C7A"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330779D1"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18.67618</w:t>
            </w:r>
          </w:p>
        </w:tc>
        <w:tc>
          <w:tcPr>
            <w:tcW w:w="1248" w:type="dxa"/>
          </w:tcPr>
          <w:p w14:paraId="40D90411"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42.45775</w:t>
            </w:r>
          </w:p>
        </w:tc>
        <w:tc>
          <w:tcPr>
            <w:tcW w:w="2511" w:type="dxa"/>
          </w:tcPr>
          <w:p w14:paraId="607DE268" w14:textId="7ACC7CC2" w:rsidR="0061621E" w:rsidRPr="00493869" w:rsidRDefault="0061621E" w:rsidP="0061621E">
            <w:pPr>
              <w:spacing w:line="360" w:lineRule="auto"/>
              <w:rPr>
                <w:rFonts w:ascii="Calibri" w:hAnsi="Calibri" w:cs="Calibri"/>
                <w:sz w:val="20"/>
                <w:szCs w:val="20"/>
              </w:rPr>
            </w:pPr>
            <w:r w:rsidRPr="001C1C7D">
              <w:rPr>
                <w:rFonts w:ascii="Calibri" w:hAnsi="Calibri" w:cs="Calibri"/>
                <w:sz w:val="20"/>
                <w:szCs w:val="20"/>
              </w:rPr>
              <w:t>0, 5, 10, 2 m iznad dna</w:t>
            </w:r>
          </w:p>
        </w:tc>
      </w:tr>
      <w:tr w:rsidR="0061621E" w:rsidRPr="00493869" w14:paraId="68A007C3" w14:textId="77777777" w:rsidTr="0061621E">
        <w:trPr>
          <w:jc w:val="center"/>
        </w:trPr>
        <w:tc>
          <w:tcPr>
            <w:tcW w:w="1025" w:type="dxa"/>
            <w:vMerge/>
          </w:tcPr>
          <w:p w14:paraId="7E6401C4" w14:textId="77777777" w:rsidR="0061621E" w:rsidRPr="00493869" w:rsidRDefault="0061621E" w:rsidP="0061621E">
            <w:pPr>
              <w:rPr>
                <w:rFonts w:ascii="Calibri" w:hAnsi="Calibri" w:cs="Calibri"/>
                <w:sz w:val="20"/>
                <w:szCs w:val="20"/>
              </w:rPr>
            </w:pPr>
          </w:p>
        </w:tc>
        <w:tc>
          <w:tcPr>
            <w:tcW w:w="1196" w:type="dxa"/>
          </w:tcPr>
          <w:p w14:paraId="5DA4B46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BCM-RI01</w:t>
            </w:r>
          </w:p>
        </w:tc>
        <w:tc>
          <w:tcPr>
            <w:tcW w:w="1339" w:type="dxa"/>
          </w:tcPr>
          <w:p w14:paraId="12A9214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Risan</w:t>
            </w:r>
          </w:p>
        </w:tc>
        <w:tc>
          <w:tcPr>
            <w:tcW w:w="783" w:type="dxa"/>
          </w:tcPr>
          <w:p w14:paraId="7D6F003A"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2668A3F0"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18.68835</w:t>
            </w:r>
          </w:p>
        </w:tc>
        <w:tc>
          <w:tcPr>
            <w:tcW w:w="1248" w:type="dxa"/>
          </w:tcPr>
          <w:p w14:paraId="1765F33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42.50937</w:t>
            </w:r>
          </w:p>
        </w:tc>
        <w:tc>
          <w:tcPr>
            <w:tcW w:w="2511" w:type="dxa"/>
          </w:tcPr>
          <w:p w14:paraId="3D2FAA2B" w14:textId="1A74B628" w:rsidR="0061621E" w:rsidRPr="00493869" w:rsidRDefault="0061621E" w:rsidP="0061621E">
            <w:pPr>
              <w:spacing w:line="360" w:lineRule="auto"/>
              <w:rPr>
                <w:rFonts w:ascii="Calibri" w:hAnsi="Calibri" w:cs="Calibri"/>
                <w:sz w:val="20"/>
                <w:szCs w:val="20"/>
              </w:rPr>
            </w:pPr>
            <w:r w:rsidRPr="001C1C7D">
              <w:rPr>
                <w:rFonts w:ascii="Calibri" w:hAnsi="Calibri" w:cs="Calibri"/>
                <w:sz w:val="20"/>
                <w:szCs w:val="20"/>
              </w:rPr>
              <w:t>0, 5, 10, 2 m iznad dna</w:t>
            </w:r>
          </w:p>
        </w:tc>
      </w:tr>
      <w:tr w:rsidR="0061621E" w:rsidRPr="00493869" w14:paraId="5F0D66C8" w14:textId="77777777" w:rsidTr="0061621E">
        <w:trPr>
          <w:jc w:val="center"/>
        </w:trPr>
        <w:tc>
          <w:tcPr>
            <w:tcW w:w="1025" w:type="dxa"/>
            <w:vMerge/>
          </w:tcPr>
          <w:p w14:paraId="5E56C35E" w14:textId="77777777" w:rsidR="0061621E" w:rsidRPr="00493869" w:rsidRDefault="0061621E" w:rsidP="0061621E">
            <w:pPr>
              <w:rPr>
                <w:rFonts w:ascii="Calibri" w:hAnsi="Calibri" w:cs="Calibri"/>
                <w:sz w:val="20"/>
                <w:szCs w:val="20"/>
              </w:rPr>
            </w:pPr>
          </w:p>
        </w:tc>
        <w:tc>
          <w:tcPr>
            <w:tcW w:w="1196" w:type="dxa"/>
          </w:tcPr>
          <w:p w14:paraId="4191CCD5"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BCR-OR01</w:t>
            </w:r>
          </w:p>
        </w:tc>
        <w:tc>
          <w:tcPr>
            <w:tcW w:w="1339" w:type="dxa"/>
          </w:tcPr>
          <w:p w14:paraId="116BDF7F" w14:textId="77777777" w:rsidR="0061621E" w:rsidRPr="00493869" w:rsidRDefault="0061621E" w:rsidP="0061621E">
            <w:pPr>
              <w:rPr>
                <w:rFonts w:ascii="Calibri" w:hAnsi="Calibri" w:cs="Calibri"/>
                <w:sz w:val="20"/>
                <w:szCs w:val="20"/>
              </w:rPr>
            </w:pPr>
            <w:r w:rsidRPr="00493869">
              <w:rPr>
                <w:rFonts w:ascii="Calibri" w:hAnsi="Calibri" w:cs="Calibri"/>
                <w:sz w:val="20"/>
                <w:szCs w:val="20"/>
              </w:rPr>
              <w:t>Orahovac-Ljuta</w:t>
            </w:r>
          </w:p>
        </w:tc>
        <w:tc>
          <w:tcPr>
            <w:tcW w:w="783" w:type="dxa"/>
          </w:tcPr>
          <w:p w14:paraId="7269D5FD"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CR</w:t>
            </w:r>
          </w:p>
        </w:tc>
        <w:tc>
          <w:tcPr>
            <w:tcW w:w="1248" w:type="dxa"/>
          </w:tcPr>
          <w:p w14:paraId="6143365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18.76333</w:t>
            </w:r>
          </w:p>
        </w:tc>
        <w:tc>
          <w:tcPr>
            <w:tcW w:w="1248" w:type="dxa"/>
          </w:tcPr>
          <w:p w14:paraId="6A892D2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42.48563</w:t>
            </w:r>
          </w:p>
        </w:tc>
        <w:tc>
          <w:tcPr>
            <w:tcW w:w="2511" w:type="dxa"/>
          </w:tcPr>
          <w:p w14:paraId="2B971BAC" w14:textId="718C8B2A" w:rsidR="0061621E" w:rsidRPr="00493869" w:rsidRDefault="0061621E" w:rsidP="0061621E">
            <w:pPr>
              <w:spacing w:line="360" w:lineRule="auto"/>
              <w:rPr>
                <w:rFonts w:ascii="Calibri" w:hAnsi="Calibri" w:cs="Calibri"/>
                <w:sz w:val="20"/>
                <w:szCs w:val="20"/>
              </w:rPr>
            </w:pPr>
            <w:r w:rsidRPr="001C1C7D">
              <w:rPr>
                <w:rFonts w:ascii="Calibri" w:hAnsi="Calibri" w:cs="Calibri"/>
                <w:sz w:val="20"/>
                <w:szCs w:val="20"/>
              </w:rPr>
              <w:t>0, 5, 10, 2 m iznad dna</w:t>
            </w:r>
          </w:p>
        </w:tc>
      </w:tr>
      <w:tr w:rsidR="00493869" w:rsidRPr="00493869" w14:paraId="002A296A" w14:textId="77777777" w:rsidTr="0061621E">
        <w:trPr>
          <w:jc w:val="center"/>
        </w:trPr>
        <w:tc>
          <w:tcPr>
            <w:tcW w:w="1025" w:type="dxa"/>
            <w:vMerge/>
          </w:tcPr>
          <w:p w14:paraId="202CE392" w14:textId="77777777" w:rsidR="00493869" w:rsidRPr="00493869" w:rsidRDefault="00493869" w:rsidP="00493869">
            <w:pPr>
              <w:rPr>
                <w:rFonts w:ascii="Calibri" w:hAnsi="Calibri" w:cs="Calibri"/>
                <w:sz w:val="20"/>
                <w:szCs w:val="20"/>
              </w:rPr>
            </w:pPr>
          </w:p>
        </w:tc>
        <w:tc>
          <w:tcPr>
            <w:tcW w:w="1196" w:type="dxa"/>
          </w:tcPr>
          <w:p w14:paraId="75231481"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BCM-DI01</w:t>
            </w:r>
          </w:p>
        </w:tc>
        <w:tc>
          <w:tcPr>
            <w:tcW w:w="1339" w:type="dxa"/>
          </w:tcPr>
          <w:p w14:paraId="5DD6891B"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IBM-Dobrota</w:t>
            </w:r>
          </w:p>
        </w:tc>
        <w:tc>
          <w:tcPr>
            <w:tcW w:w="783" w:type="dxa"/>
          </w:tcPr>
          <w:p w14:paraId="0A56AE8C"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3A72ED41"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18.76087</w:t>
            </w:r>
          </w:p>
        </w:tc>
        <w:tc>
          <w:tcPr>
            <w:tcW w:w="1248" w:type="dxa"/>
          </w:tcPr>
          <w:p w14:paraId="66049986"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42.43638</w:t>
            </w:r>
          </w:p>
        </w:tc>
        <w:tc>
          <w:tcPr>
            <w:tcW w:w="2511" w:type="dxa"/>
          </w:tcPr>
          <w:p w14:paraId="59828B63" w14:textId="508E5292" w:rsidR="00493869" w:rsidRPr="00493869" w:rsidRDefault="0061621E" w:rsidP="00493869">
            <w:pPr>
              <w:spacing w:line="360" w:lineRule="auto"/>
              <w:rPr>
                <w:rFonts w:ascii="Calibri" w:hAnsi="Calibri" w:cs="Calibri"/>
                <w:sz w:val="20"/>
                <w:szCs w:val="20"/>
              </w:rPr>
            </w:pPr>
            <w:r>
              <w:rPr>
                <w:rFonts w:ascii="Calibri" w:hAnsi="Calibri" w:cs="Calibri"/>
                <w:sz w:val="20"/>
                <w:szCs w:val="20"/>
              </w:rPr>
              <w:t xml:space="preserve">0, 5, 2 m iznad </w:t>
            </w:r>
            <w:r w:rsidR="00493869" w:rsidRPr="00493869">
              <w:rPr>
                <w:rFonts w:ascii="Calibri" w:hAnsi="Calibri" w:cs="Calibri"/>
                <w:sz w:val="20"/>
                <w:szCs w:val="20"/>
              </w:rPr>
              <w:t>dna</w:t>
            </w:r>
          </w:p>
        </w:tc>
      </w:tr>
      <w:tr w:rsidR="0061621E" w:rsidRPr="00493869" w14:paraId="00EC3D60" w14:textId="77777777" w:rsidTr="0061621E">
        <w:trPr>
          <w:jc w:val="center"/>
        </w:trPr>
        <w:tc>
          <w:tcPr>
            <w:tcW w:w="1025" w:type="dxa"/>
            <w:vMerge/>
          </w:tcPr>
          <w:p w14:paraId="6C836FD1" w14:textId="77777777" w:rsidR="0061621E" w:rsidRPr="00493869" w:rsidRDefault="0061621E" w:rsidP="0061621E">
            <w:pPr>
              <w:rPr>
                <w:rFonts w:ascii="Calibri" w:hAnsi="Calibri" w:cs="Calibri"/>
                <w:sz w:val="20"/>
                <w:szCs w:val="20"/>
              </w:rPr>
            </w:pPr>
          </w:p>
        </w:tc>
        <w:tc>
          <w:tcPr>
            <w:tcW w:w="1196" w:type="dxa"/>
          </w:tcPr>
          <w:p w14:paraId="09659A7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BCM-KO01</w:t>
            </w:r>
          </w:p>
        </w:tc>
        <w:tc>
          <w:tcPr>
            <w:tcW w:w="1339" w:type="dxa"/>
          </w:tcPr>
          <w:p w14:paraId="19E4957D"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Kotorski zaliv</w:t>
            </w:r>
          </w:p>
        </w:tc>
        <w:tc>
          <w:tcPr>
            <w:tcW w:w="783" w:type="dxa"/>
          </w:tcPr>
          <w:p w14:paraId="71479B59"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631F9559"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18.74113</w:t>
            </w:r>
          </w:p>
        </w:tc>
        <w:tc>
          <w:tcPr>
            <w:tcW w:w="1248" w:type="dxa"/>
          </w:tcPr>
          <w:p w14:paraId="4DB1667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42.47515</w:t>
            </w:r>
          </w:p>
        </w:tc>
        <w:tc>
          <w:tcPr>
            <w:tcW w:w="2511" w:type="dxa"/>
          </w:tcPr>
          <w:p w14:paraId="29B431EE" w14:textId="337C062D" w:rsidR="0061621E" w:rsidRPr="00493869" w:rsidRDefault="0061621E" w:rsidP="0061621E">
            <w:pPr>
              <w:spacing w:line="360" w:lineRule="auto"/>
              <w:rPr>
                <w:rFonts w:ascii="Calibri" w:hAnsi="Calibri" w:cs="Calibri"/>
                <w:sz w:val="20"/>
                <w:szCs w:val="20"/>
              </w:rPr>
            </w:pPr>
            <w:r w:rsidRPr="00E50D8F">
              <w:rPr>
                <w:rFonts w:ascii="Calibri" w:hAnsi="Calibri" w:cs="Calibri"/>
                <w:sz w:val="20"/>
                <w:szCs w:val="20"/>
              </w:rPr>
              <w:t>0, 5, 10, 2 m iznad dna</w:t>
            </w:r>
          </w:p>
        </w:tc>
      </w:tr>
      <w:tr w:rsidR="0061621E" w:rsidRPr="00493869" w14:paraId="23F15F7F" w14:textId="77777777" w:rsidTr="0061621E">
        <w:trPr>
          <w:jc w:val="center"/>
        </w:trPr>
        <w:tc>
          <w:tcPr>
            <w:tcW w:w="1025" w:type="dxa"/>
            <w:vMerge w:val="restart"/>
            <w:textDirection w:val="btLr"/>
          </w:tcPr>
          <w:p w14:paraId="01FB2B0D" w14:textId="77777777" w:rsidR="0061621E" w:rsidRPr="00493869" w:rsidRDefault="0061621E" w:rsidP="0061621E">
            <w:pPr>
              <w:ind w:left="113" w:right="113"/>
              <w:jc w:val="center"/>
              <w:rPr>
                <w:rFonts w:ascii="Calibri" w:hAnsi="Calibri" w:cs="Calibri"/>
                <w:b/>
                <w:sz w:val="20"/>
                <w:szCs w:val="20"/>
              </w:rPr>
            </w:pPr>
            <w:r w:rsidRPr="00493869">
              <w:rPr>
                <w:rFonts w:ascii="Calibri" w:hAnsi="Calibri" w:cs="Calibri"/>
                <w:b/>
                <w:sz w:val="20"/>
                <w:szCs w:val="20"/>
              </w:rPr>
              <w:t>Priobalno i otvoreno more</w:t>
            </w:r>
          </w:p>
        </w:tc>
        <w:tc>
          <w:tcPr>
            <w:tcW w:w="1196" w:type="dxa"/>
          </w:tcPr>
          <w:p w14:paraId="1BAF346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NOR-MA01</w:t>
            </w:r>
          </w:p>
        </w:tc>
        <w:tc>
          <w:tcPr>
            <w:tcW w:w="1339" w:type="dxa"/>
          </w:tcPr>
          <w:p w14:paraId="2B7AAFA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Mamula 1</w:t>
            </w:r>
          </w:p>
        </w:tc>
        <w:tc>
          <w:tcPr>
            <w:tcW w:w="783" w:type="dxa"/>
          </w:tcPr>
          <w:p w14:paraId="1CB2068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OR</w:t>
            </w:r>
          </w:p>
        </w:tc>
        <w:tc>
          <w:tcPr>
            <w:tcW w:w="1248" w:type="dxa"/>
          </w:tcPr>
          <w:p w14:paraId="74B24618"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18.55597</w:t>
            </w:r>
          </w:p>
        </w:tc>
        <w:tc>
          <w:tcPr>
            <w:tcW w:w="1248" w:type="dxa"/>
          </w:tcPr>
          <w:p w14:paraId="7637FA5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42.37762</w:t>
            </w:r>
          </w:p>
        </w:tc>
        <w:tc>
          <w:tcPr>
            <w:tcW w:w="2511" w:type="dxa"/>
          </w:tcPr>
          <w:p w14:paraId="5C8CE31B" w14:textId="4F18620D" w:rsidR="0061621E" w:rsidRPr="00493869" w:rsidRDefault="0061621E" w:rsidP="0061621E">
            <w:pPr>
              <w:spacing w:line="360" w:lineRule="auto"/>
              <w:rPr>
                <w:rFonts w:ascii="Calibri" w:hAnsi="Calibri" w:cs="Calibri"/>
                <w:sz w:val="20"/>
                <w:szCs w:val="20"/>
              </w:rPr>
            </w:pPr>
            <w:r w:rsidRPr="00E50D8F">
              <w:rPr>
                <w:rFonts w:ascii="Calibri" w:hAnsi="Calibri" w:cs="Calibri"/>
                <w:sz w:val="20"/>
                <w:szCs w:val="20"/>
              </w:rPr>
              <w:t>0, 5, 10, 2 m iznad dna</w:t>
            </w:r>
          </w:p>
        </w:tc>
      </w:tr>
      <w:tr w:rsidR="0061621E" w:rsidRPr="00493869" w14:paraId="6B894F6A" w14:textId="77777777" w:rsidTr="0061621E">
        <w:trPr>
          <w:jc w:val="center"/>
        </w:trPr>
        <w:tc>
          <w:tcPr>
            <w:tcW w:w="1025" w:type="dxa"/>
            <w:vMerge/>
          </w:tcPr>
          <w:p w14:paraId="7DE9590F" w14:textId="77777777" w:rsidR="0061621E" w:rsidRPr="00493869" w:rsidRDefault="0061621E" w:rsidP="0061621E">
            <w:pPr>
              <w:rPr>
                <w:rFonts w:ascii="Calibri" w:hAnsi="Calibri" w:cs="Calibri"/>
                <w:sz w:val="20"/>
                <w:szCs w:val="20"/>
              </w:rPr>
            </w:pPr>
          </w:p>
        </w:tc>
        <w:tc>
          <w:tcPr>
            <w:tcW w:w="1196" w:type="dxa"/>
          </w:tcPr>
          <w:p w14:paraId="7C0A910D" w14:textId="77777777" w:rsidR="0061621E" w:rsidRPr="00493869" w:rsidRDefault="0061621E" w:rsidP="0061621E">
            <w:pPr>
              <w:rPr>
                <w:rFonts w:ascii="Calibri" w:hAnsi="Calibri" w:cs="Calibri"/>
                <w:sz w:val="20"/>
                <w:szCs w:val="20"/>
              </w:rPr>
            </w:pPr>
            <w:r w:rsidRPr="00493869">
              <w:rPr>
                <w:rFonts w:ascii="Calibri" w:hAnsi="Calibri" w:cs="Calibri"/>
                <w:sz w:val="20"/>
                <w:szCs w:val="20"/>
              </w:rPr>
              <w:t>NOM-MA02</w:t>
            </w:r>
          </w:p>
        </w:tc>
        <w:tc>
          <w:tcPr>
            <w:tcW w:w="1339" w:type="dxa"/>
          </w:tcPr>
          <w:p w14:paraId="3C6BA29F"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Mamula 2</w:t>
            </w:r>
          </w:p>
        </w:tc>
        <w:tc>
          <w:tcPr>
            <w:tcW w:w="783" w:type="dxa"/>
          </w:tcPr>
          <w:p w14:paraId="084A9431"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OM</w:t>
            </w:r>
          </w:p>
        </w:tc>
        <w:tc>
          <w:tcPr>
            <w:tcW w:w="1248" w:type="dxa"/>
          </w:tcPr>
          <w:p w14:paraId="3023DAE4"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18.51480</w:t>
            </w:r>
          </w:p>
        </w:tc>
        <w:tc>
          <w:tcPr>
            <w:tcW w:w="1248" w:type="dxa"/>
          </w:tcPr>
          <w:p w14:paraId="6A91346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42.31328</w:t>
            </w:r>
          </w:p>
        </w:tc>
        <w:tc>
          <w:tcPr>
            <w:tcW w:w="2511" w:type="dxa"/>
          </w:tcPr>
          <w:p w14:paraId="5F94D3AC" w14:textId="5AA28FF9" w:rsidR="0061621E" w:rsidRPr="00493869" w:rsidRDefault="0061621E" w:rsidP="0061621E">
            <w:pPr>
              <w:spacing w:line="360" w:lineRule="auto"/>
              <w:rPr>
                <w:rFonts w:ascii="Calibri" w:hAnsi="Calibri" w:cs="Calibri"/>
                <w:sz w:val="20"/>
                <w:szCs w:val="20"/>
              </w:rPr>
            </w:pPr>
            <w:r w:rsidRPr="00E50D8F">
              <w:rPr>
                <w:rFonts w:ascii="Calibri" w:hAnsi="Calibri" w:cs="Calibri"/>
                <w:sz w:val="20"/>
                <w:szCs w:val="20"/>
              </w:rPr>
              <w:t>0, 5, 10, 2 m iznad dna</w:t>
            </w:r>
          </w:p>
        </w:tc>
      </w:tr>
      <w:tr w:rsidR="0061621E" w:rsidRPr="00493869" w14:paraId="0705C8D7" w14:textId="77777777" w:rsidTr="0061621E">
        <w:trPr>
          <w:jc w:val="center"/>
        </w:trPr>
        <w:tc>
          <w:tcPr>
            <w:tcW w:w="1025" w:type="dxa"/>
            <w:vMerge/>
          </w:tcPr>
          <w:p w14:paraId="0DB87EDC" w14:textId="77777777" w:rsidR="0061621E" w:rsidRPr="00493869" w:rsidRDefault="0061621E" w:rsidP="0061621E">
            <w:pPr>
              <w:rPr>
                <w:rFonts w:ascii="Calibri" w:hAnsi="Calibri" w:cs="Calibri"/>
                <w:sz w:val="20"/>
                <w:szCs w:val="20"/>
              </w:rPr>
            </w:pPr>
          </w:p>
        </w:tc>
        <w:tc>
          <w:tcPr>
            <w:tcW w:w="1196" w:type="dxa"/>
          </w:tcPr>
          <w:p w14:paraId="79E78061" w14:textId="77777777" w:rsidR="0061621E" w:rsidRPr="00493869" w:rsidRDefault="0061621E" w:rsidP="0061621E">
            <w:pPr>
              <w:rPr>
                <w:rFonts w:ascii="Calibri" w:hAnsi="Calibri" w:cs="Calibri"/>
                <w:sz w:val="20"/>
                <w:szCs w:val="20"/>
              </w:rPr>
            </w:pPr>
            <w:r w:rsidRPr="00493869">
              <w:rPr>
                <w:rFonts w:ascii="Calibri" w:hAnsi="Calibri" w:cs="Calibri"/>
                <w:sz w:val="20"/>
                <w:szCs w:val="20"/>
              </w:rPr>
              <w:t>NOM-MA03</w:t>
            </w:r>
          </w:p>
        </w:tc>
        <w:tc>
          <w:tcPr>
            <w:tcW w:w="1339" w:type="dxa"/>
          </w:tcPr>
          <w:p w14:paraId="41350DDD"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Mamula 3</w:t>
            </w:r>
          </w:p>
        </w:tc>
        <w:tc>
          <w:tcPr>
            <w:tcW w:w="783" w:type="dxa"/>
          </w:tcPr>
          <w:p w14:paraId="2B619E3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OM</w:t>
            </w:r>
          </w:p>
        </w:tc>
        <w:tc>
          <w:tcPr>
            <w:tcW w:w="1248" w:type="dxa"/>
          </w:tcPr>
          <w:p w14:paraId="5B008AE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18.45178</w:t>
            </w:r>
          </w:p>
        </w:tc>
        <w:tc>
          <w:tcPr>
            <w:tcW w:w="1248" w:type="dxa"/>
          </w:tcPr>
          <w:p w14:paraId="3EDD028D"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42.22216</w:t>
            </w:r>
          </w:p>
        </w:tc>
        <w:tc>
          <w:tcPr>
            <w:tcW w:w="2511" w:type="dxa"/>
          </w:tcPr>
          <w:p w14:paraId="3FB7BE21" w14:textId="25BDBC78" w:rsidR="0061621E" w:rsidRPr="00493869" w:rsidRDefault="0061621E" w:rsidP="0061621E">
            <w:pPr>
              <w:spacing w:line="360" w:lineRule="auto"/>
              <w:rPr>
                <w:rFonts w:ascii="Calibri" w:hAnsi="Calibri" w:cs="Calibri"/>
                <w:sz w:val="20"/>
                <w:szCs w:val="20"/>
              </w:rPr>
            </w:pPr>
            <w:r w:rsidRPr="00AB3D9E">
              <w:rPr>
                <w:rFonts w:ascii="Calibri" w:hAnsi="Calibri" w:cs="Calibri"/>
                <w:sz w:val="20"/>
                <w:szCs w:val="20"/>
              </w:rPr>
              <w:t>0, 5, 10, 2 m iznad dna</w:t>
            </w:r>
          </w:p>
        </w:tc>
      </w:tr>
      <w:tr w:rsidR="0061621E" w:rsidRPr="00493869" w14:paraId="74E6E303" w14:textId="77777777" w:rsidTr="0061621E">
        <w:trPr>
          <w:jc w:val="center"/>
        </w:trPr>
        <w:tc>
          <w:tcPr>
            <w:tcW w:w="1025" w:type="dxa"/>
            <w:vMerge/>
          </w:tcPr>
          <w:p w14:paraId="03F69336" w14:textId="77777777" w:rsidR="0061621E" w:rsidRPr="00493869" w:rsidRDefault="0061621E" w:rsidP="0061621E">
            <w:pPr>
              <w:rPr>
                <w:rFonts w:ascii="Calibri" w:hAnsi="Calibri" w:cs="Calibri"/>
                <w:sz w:val="20"/>
                <w:szCs w:val="20"/>
              </w:rPr>
            </w:pPr>
          </w:p>
        </w:tc>
        <w:tc>
          <w:tcPr>
            <w:tcW w:w="1196" w:type="dxa"/>
          </w:tcPr>
          <w:p w14:paraId="257A2D7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NCM-LU01</w:t>
            </w:r>
          </w:p>
        </w:tc>
        <w:tc>
          <w:tcPr>
            <w:tcW w:w="1339" w:type="dxa"/>
          </w:tcPr>
          <w:p w14:paraId="5B2E5C68"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Luštica</w:t>
            </w:r>
          </w:p>
        </w:tc>
        <w:tc>
          <w:tcPr>
            <w:tcW w:w="783" w:type="dxa"/>
          </w:tcPr>
          <w:p w14:paraId="1C9BF480"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25FF8980"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18.66362</w:t>
            </w:r>
          </w:p>
        </w:tc>
        <w:tc>
          <w:tcPr>
            <w:tcW w:w="1248" w:type="dxa"/>
          </w:tcPr>
          <w:p w14:paraId="574AB36A"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42.36107</w:t>
            </w:r>
          </w:p>
        </w:tc>
        <w:tc>
          <w:tcPr>
            <w:tcW w:w="2511" w:type="dxa"/>
          </w:tcPr>
          <w:p w14:paraId="67D1C106" w14:textId="7E5DE2EA" w:rsidR="0061621E" w:rsidRPr="00493869" w:rsidRDefault="0061621E" w:rsidP="0061621E">
            <w:pPr>
              <w:spacing w:line="360" w:lineRule="auto"/>
              <w:rPr>
                <w:rFonts w:ascii="Calibri" w:hAnsi="Calibri" w:cs="Calibri"/>
                <w:sz w:val="20"/>
                <w:szCs w:val="20"/>
              </w:rPr>
            </w:pPr>
            <w:r w:rsidRPr="00AB3D9E">
              <w:rPr>
                <w:rFonts w:ascii="Calibri" w:hAnsi="Calibri" w:cs="Calibri"/>
                <w:sz w:val="20"/>
                <w:szCs w:val="20"/>
              </w:rPr>
              <w:t>0, 5, 10, 2 m iznad dna</w:t>
            </w:r>
          </w:p>
        </w:tc>
      </w:tr>
      <w:tr w:rsidR="0061621E" w:rsidRPr="00493869" w14:paraId="42A64CDB" w14:textId="77777777" w:rsidTr="0061621E">
        <w:trPr>
          <w:jc w:val="center"/>
        </w:trPr>
        <w:tc>
          <w:tcPr>
            <w:tcW w:w="1025" w:type="dxa"/>
            <w:vMerge/>
          </w:tcPr>
          <w:p w14:paraId="589FD024" w14:textId="77777777" w:rsidR="0061621E" w:rsidRPr="00493869" w:rsidRDefault="0061621E" w:rsidP="0061621E">
            <w:pPr>
              <w:rPr>
                <w:rFonts w:ascii="Calibri" w:hAnsi="Calibri" w:cs="Calibri"/>
                <w:sz w:val="20"/>
                <w:szCs w:val="20"/>
              </w:rPr>
            </w:pPr>
          </w:p>
        </w:tc>
        <w:tc>
          <w:tcPr>
            <w:tcW w:w="1196" w:type="dxa"/>
          </w:tcPr>
          <w:p w14:paraId="0600DE35"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CCM-BU01</w:t>
            </w:r>
          </w:p>
        </w:tc>
        <w:tc>
          <w:tcPr>
            <w:tcW w:w="1339" w:type="dxa"/>
          </w:tcPr>
          <w:p w14:paraId="6A5944A8"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Budva</w:t>
            </w:r>
          </w:p>
        </w:tc>
        <w:tc>
          <w:tcPr>
            <w:tcW w:w="783" w:type="dxa"/>
          </w:tcPr>
          <w:p w14:paraId="7DABE414"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4659C78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18.83793</w:t>
            </w:r>
          </w:p>
        </w:tc>
        <w:tc>
          <w:tcPr>
            <w:tcW w:w="1248" w:type="dxa"/>
          </w:tcPr>
          <w:p w14:paraId="7D4968D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42.26917</w:t>
            </w:r>
          </w:p>
        </w:tc>
        <w:tc>
          <w:tcPr>
            <w:tcW w:w="2511" w:type="dxa"/>
          </w:tcPr>
          <w:p w14:paraId="0447697B" w14:textId="407CAC93" w:rsidR="0061621E" w:rsidRPr="00493869" w:rsidRDefault="0061621E" w:rsidP="0061621E">
            <w:pPr>
              <w:spacing w:line="360" w:lineRule="auto"/>
              <w:rPr>
                <w:rFonts w:ascii="Calibri" w:hAnsi="Calibri" w:cs="Calibri"/>
                <w:sz w:val="20"/>
                <w:szCs w:val="20"/>
              </w:rPr>
            </w:pPr>
            <w:r w:rsidRPr="00AB3D9E">
              <w:rPr>
                <w:rFonts w:ascii="Calibri" w:hAnsi="Calibri" w:cs="Calibri"/>
                <w:sz w:val="20"/>
                <w:szCs w:val="20"/>
              </w:rPr>
              <w:t>0, 5, 10, 2 m iznad dna</w:t>
            </w:r>
          </w:p>
        </w:tc>
      </w:tr>
      <w:tr w:rsidR="0061621E" w:rsidRPr="00493869" w14:paraId="56D103C8" w14:textId="77777777" w:rsidTr="0061621E">
        <w:trPr>
          <w:jc w:val="center"/>
        </w:trPr>
        <w:tc>
          <w:tcPr>
            <w:tcW w:w="1025" w:type="dxa"/>
            <w:vMerge/>
          </w:tcPr>
          <w:p w14:paraId="00DF37BE" w14:textId="77777777" w:rsidR="0061621E" w:rsidRPr="00493869" w:rsidRDefault="0061621E" w:rsidP="0061621E">
            <w:pPr>
              <w:rPr>
                <w:rFonts w:ascii="Calibri" w:hAnsi="Calibri" w:cs="Calibri"/>
                <w:sz w:val="20"/>
                <w:szCs w:val="20"/>
              </w:rPr>
            </w:pPr>
          </w:p>
        </w:tc>
        <w:tc>
          <w:tcPr>
            <w:tcW w:w="1196" w:type="dxa"/>
          </w:tcPr>
          <w:p w14:paraId="0E6A20C2"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CCR-KA01</w:t>
            </w:r>
          </w:p>
        </w:tc>
        <w:tc>
          <w:tcPr>
            <w:tcW w:w="1339" w:type="dxa"/>
          </w:tcPr>
          <w:p w14:paraId="187776D1"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Katič – MPA</w:t>
            </w:r>
          </w:p>
        </w:tc>
        <w:tc>
          <w:tcPr>
            <w:tcW w:w="783" w:type="dxa"/>
          </w:tcPr>
          <w:p w14:paraId="3A15E1B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CR</w:t>
            </w:r>
          </w:p>
        </w:tc>
        <w:tc>
          <w:tcPr>
            <w:tcW w:w="1248" w:type="dxa"/>
          </w:tcPr>
          <w:p w14:paraId="74810AFF"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18.93828</w:t>
            </w:r>
          </w:p>
        </w:tc>
        <w:tc>
          <w:tcPr>
            <w:tcW w:w="1248" w:type="dxa"/>
          </w:tcPr>
          <w:p w14:paraId="158FD52C"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42.19375</w:t>
            </w:r>
          </w:p>
        </w:tc>
        <w:tc>
          <w:tcPr>
            <w:tcW w:w="2511" w:type="dxa"/>
          </w:tcPr>
          <w:p w14:paraId="49F1A844" w14:textId="2676D4A5" w:rsidR="0061621E" w:rsidRPr="00493869" w:rsidRDefault="0061621E" w:rsidP="0061621E">
            <w:pPr>
              <w:spacing w:line="360" w:lineRule="auto"/>
              <w:rPr>
                <w:rFonts w:ascii="Calibri" w:hAnsi="Calibri" w:cs="Calibri"/>
                <w:sz w:val="20"/>
                <w:szCs w:val="20"/>
              </w:rPr>
            </w:pPr>
            <w:r w:rsidRPr="00AB3D9E">
              <w:rPr>
                <w:rFonts w:ascii="Calibri" w:hAnsi="Calibri" w:cs="Calibri"/>
                <w:sz w:val="20"/>
                <w:szCs w:val="20"/>
              </w:rPr>
              <w:t>0, 5, 10, 2 m iznad dna</w:t>
            </w:r>
          </w:p>
        </w:tc>
      </w:tr>
      <w:tr w:rsidR="00493869" w:rsidRPr="00493869" w14:paraId="7702DFAB" w14:textId="77777777" w:rsidTr="0061621E">
        <w:trPr>
          <w:jc w:val="center"/>
        </w:trPr>
        <w:tc>
          <w:tcPr>
            <w:tcW w:w="1025" w:type="dxa"/>
            <w:vMerge/>
          </w:tcPr>
          <w:p w14:paraId="2B8AE9A6" w14:textId="77777777" w:rsidR="00493869" w:rsidRPr="00493869" w:rsidRDefault="00493869" w:rsidP="00493869">
            <w:pPr>
              <w:rPr>
                <w:rFonts w:ascii="Calibri" w:hAnsi="Calibri" w:cs="Calibri"/>
                <w:sz w:val="20"/>
                <w:szCs w:val="20"/>
              </w:rPr>
            </w:pPr>
          </w:p>
        </w:tc>
        <w:tc>
          <w:tcPr>
            <w:tcW w:w="1196" w:type="dxa"/>
          </w:tcPr>
          <w:p w14:paraId="0B323E8E"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CCM-BL01</w:t>
            </w:r>
          </w:p>
        </w:tc>
        <w:tc>
          <w:tcPr>
            <w:tcW w:w="1339" w:type="dxa"/>
          </w:tcPr>
          <w:p w14:paraId="2196785F"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Buljarica 1</w:t>
            </w:r>
          </w:p>
        </w:tc>
        <w:tc>
          <w:tcPr>
            <w:tcW w:w="783" w:type="dxa"/>
          </w:tcPr>
          <w:p w14:paraId="2494A37D"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7550B71E"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18.96499</w:t>
            </w:r>
          </w:p>
        </w:tc>
        <w:tc>
          <w:tcPr>
            <w:tcW w:w="1248" w:type="dxa"/>
          </w:tcPr>
          <w:p w14:paraId="348DE965"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42.17005</w:t>
            </w:r>
          </w:p>
        </w:tc>
        <w:tc>
          <w:tcPr>
            <w:tcW w:w="2511" w:type="dxa"/>
          </w:tcPr>
          <w:p w14:paraId="433F85F5"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 xml:space="preserve">0, 5, 10, 2 m iznad dna </w:t>
            </w:r>
          </w:p>
        </w:tc>
      </w:tr>
      <w:tr w:rsidR="0061621E" w:rsidRPr="00493869" w14:paraId="1A0FC54A" w14:textId="77777777" w:rsidTr="0061621E">
        <w:trPr>
          <w:jc w:val="center"/>
        </w:trPr>
        <w:tc>
          <w:tcPr>
            <w:tcW w:w="1025" w:type="dxa"/>
            <w:vMerge/>
          </w:tcPr>
          <w:p w14:paraId="444B90E4" w14:textId="77777777" w:rsidR="0061621E" w:rsidRPr="00493869" w:rsidRDefault="0061621E" w:rsidP="0061621E">
            <w:pPr>
              <w:rPr>
                <w:rFonts w:ascii="Calibri" w:hAnsi="Calibri" w:cs="Calibri"/>
                <w:sz w:val="20"/>
                <w:szCs w:val="20"/>
              </w:rPr>
            </w:pPr>
          </w:p>
        </w:tc>
        <w:tc>
          <w:tcPr>
            <w:tcW w:w="1196" w:type="dxa"/>
          </w:tcPr>
          <w:p w14:paraId="220258B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CCM-BL02</w:t>
            </w:r>
          </w:p>
        </w:tc>
        <w:tc>
          <w:tcPr>
            <w:tcW w:w="1339" w:type="dxa"/>
          </w:tcPr>
          <w:p w14:paraId="4F122ECF"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Buljarica 2</w:t>
            </w:r>
          </w:p>
        </w:tc>
        <w:tc>
          <w:tcPr>
            <w:tcW w:w="783" w:type="dxa"/>
          </w:tcPr>
          <w:p w14:paraId="079A9C3C"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516865E3"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18.92221</w:t>
            </w:r>
          </w:p>
        </w:tc>
        <w:tc>
          <w:tcPr>
            <w:tcW w:w="1248" w:type="dxa"/>
          </w:tcPr>
          <w:p w14:paraId="2D19A93B"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42.13254</w:t>
            </w:r>
          </w:p>
        </w:tc>
        <w:tc>
          <w:tcPr>
            <w:tcW w:w="2511" w:type="dxa"/>
          </w:tcPr>
          <w:p w14:paraId="4C7E0843" w14:textId="76DD9843" w:rsidR="0061621E" w:rsidRPr="00493869" w:rsidRDefault="0061621E" w:rsidP="0061621E">
            <w:pPr>
              <w:spacing w:line="360" w:lineRule="auto"/>
              <w:rPr>
                <w:rFonts w:ascii="Calibri" w:hAnsi="Calibri" w:cs="Calibri"/>
                <w:sz w:val="20"/>
                <w:szCs w:val="20"/>
              </w:rPr>
            </w:pPr>
            <w:r w:rsidRPr="00541742">
              <w:rPr>
                <w:rFonts w:ascii="Calibri" w:hAnsi="Calibri" w:cs="Calibri"/>
                <w:sz w:val="20"/>
                <w:szCs w:val="20"/>
              </w:rPr>
              <w:t>0, 5, 10, 2 m iznad dna</w:t>
            </w:r>
          </w:p>
        </w:tc>
      </w:tr>
      <w:tr w:rsidR="0061621E" w:rsidRPr="00493869" w14:paraId="7628B827" w14:textId="77777777" w:rsidTr="0061621E">
        <w:trPr>
          <w:jc w:val="center"/>
        </w:trPr>
        <w:tc>
          <w:tcPr>
            <w:tcW w:w="1025" w:type="dxa"/>
            <w:vMerge/>
          </w:tcPr>
          <w:p w14:paraId="6A105E47" w14:textId="77777777" w:rsidR="0061621E" w:rsidRPr="00493869" w:rsidRDefault="0061621E" w:rsidP="0061621E">
            <w:pPr>
              <w:rPr>
                <w:rFonts w:ascii="Calibri" w:hAnsi="Calibri" w:cs="Calibri"/>
                <w:sz w:val="20"/>
                <w:szCs w:val="20"/>
              </w:rPr>
            </w:pPr>
          </w:p>
        </w:tc>
        <w:tc>
          <w:tcPr>
            <w:tcW w:w="1196" w:type="dxa"/>
          </w:tcPr>
          <w:p w14:paraId="10FDC50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COM-BL03</w:t>
            </w:r>
          </w:p>
        </w:tc>
        <w:tc>
          <w:tcPr>
            <w:tcW w:w="1339" w:type="dxa"/>
          </w:tcPr>
          <w:p w14:paraId="727D55D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Buljarica 3</w:t>
            </w:r>
          </w:p>
        </w:tc>
        <w:tc>
          <w:tcPr>
            <w:tcW w:w="783" w:type="dxa"/>
          </w:tcPr>
          <w:p w14:paraId="4D531C4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OM</w:t>
            </w:r>
          </w:p>
        </w:tc>
        <w:tc>
          <w:tcPr>
            <w:tcW w:w="1248" w:type="dxa"/>
          </w:tcPr>
          <w:p w14:paraId="0871B84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18.80908</w:t>
            </w:r>
          </w:p>
        </w:tc>
        <w:tc>
          <w:tcPr>
            <w:tcW w:w="1248" w:type="dxa"/>
          </w:tcPr>
          <w:p w14:paraId="0DB72A6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42.02325</w:t>
            </w:r>
          </w:p>
        </w:tc>
        <w:tc>
          <w:tcPr>
            <w:tcW w:w="2511" w:type="dxa"/>
          </w:tcPr>
          <w:p w14:paraId="46E26425" w14:textId="2FC9A75B" w:rsidR="0061621E" w:rsidRPr="00493869" w:rsidRDefault="0061621E" w:rsidP="0061621E">
            <w:pPr>
              <w:spacing w:line="360" w:lineRule="auto"/>
              <w:rPr>
                <w:rFonts w:ascii="Calibri" w:hAnsi="Calibri" w:cs="Calibri"/>
                <w:sz w:val="20"/>
                <w:szCs w:val="20"/>
              </w:rPr>
            </w:pPr>
            <w:r w:rsidRPr="00541742">
              <w:rPr>
                <w:rFonts w:ascii="Calibri" w:hAnsi="Calibri" w:cs="Calibri"/>
                <w:sz w:val="20"/>
                <w:szCs w:val="20"/>
              </w:rPr>
              <w:t>0, 5, 10, 2 m iznad dna</w:t>
            </w:r>
          </w:p>
        </w:tc>
      </w:tr>
      <w:tr w:rsidR="0061621E" w:rsidRPr="00493869" w14:paraId="49A753E4" w14:textId="77777777" w:rsidTr="0061621E">
        <w:trPr>
          <w:jc w:val="center"/>
        </w:trPr>
        <w:tc>
          <w:tcPr>
            <w:tcW w:w="1025" w:type="dxa"/>
            <w:vMerge/>
          </w:tcPr>
          <w:p w14:paraId="132DB2C5" w14:textId="77777777" w:rsidR="0061621E" w:rsidRPr="00493869" w:rsidRDefault="0061621E" w:rsidP="0061621E">
            <w:pPr>
              <w:rPr>
                <w:rFonts w:ascii="Calibri" w:hAnsi="Calibri" w:cs="Calibri"/>
                <w:sz w:val="20"/>
                <w:szCs w:val="20"/>
              </w:rPr>
            </w:pPr>
          </w:p>
        </w:tc>
        <w:tc>
          <w:tcPr>
            <w:tcW w:w="1196" w:type="dxa"/>
          </w:tcPr>
          <w:p w14:paraId="5B2FFA1E"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CCM-RA01</w:t>
            </w:r>
          </w:p>
        </w:tc>
        <w:tc>
          <w:tcPr>
            <w:tcW w:w="1339" w:type="dxa"/>
          </w:tcPr>
          <w:p w14:paraId="5A9B46D6" w14:textId="77777777" w:rsidR="0061621E" w:rsidRPr="00493869" w:rsidRDefault="0061621E" w:rsidP="0061621E">
            <w:pPr>
              <w:rPr>
                <w:rFonts w:ascii="Calibri" w:hAnsi="Calibri" w:cs="Calibri"/>
                <w:sz w:val="20"/>
                <w:szCs w:val="20"/>
              </w:rPr>
            </w:pPr>
            <w:r w:rsidRPr="00493869">
              <w:rPr>
                <w:rFonts w:ascii="Calibri" w:hAnsi="Calibri" w:cs="Calibri"/>
                <w:sz w:val="20"/>
                <w:szCs w:val="20"/>
              </w:rPr>
              <w:t>Ratac – Barski zaliv</w:t>
            </w:r>
          </w:p>
        </w:tc>
        <w:tc>
          <w:tcPr>
            <w:tcW w:w="783" w:type="dxa"/>
          </w:tcPr>
          <w:p w14:paraId="11F955D7"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255EC145"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19.04502</w:t>
            </w:r>
          </w:p>
        </w:tc>
        <w:tc>
          <w:tcPr>
            <w:tcW w:w="1248" w:type="dxa"/>
          </w:tcPr>
          <w:p w14:paraId="3F293554" w14:textId="77777777" w:rsidR="0061621E" w:rsidRPr="00493869" w:rsidRDefault="0061621E" w:rsidP="0061621E">
            <w:pPr>
              <w:spacing w:line="360" w:lineRule="auto"/>
              <w:rPr>
                <w:rFonts w:ascii="Calibri" w:hAnsi="Calibri" w:cs="Calibri"/>
                <w:sz w:val="20"/>
                <w:szCs w:val="20"/>
              </w:rPr>
            </w:pPr>
            <w:r w:rsidRPr="00493869">
              <w:rPr>
                <w:rFonts w:ascii="Calibri" w:hAnsi="Calibri" w:cs="Calibri"/>
                <w:sz w:val="20"/>
                <w:szCs w:val="20"/>
              </w:rPr>
              <w:t>42.11033</w:t>
            </w:r>
          </w:p>
        </w:tc>
        <w:tc>
          <w:tcPr>
            <w:tcW w:w="2511" w:type="dxa"/>
          </w:tcPr>
          <w:p w14:paraId="2AEFB960" w14:textId="5E2C32E0" w:rsidR="0061621E" w:rsidRPr="00493869" w:rsidRDefault="0061621E" w:rsidP="0061621E">
            <w:pPr>
              <w:spacing w:line="360" w:lineRule="auto"/>
              <w:rPr>
                <w:rFonts w:ascii="Calibri" w:hAnsi="Calibri" w:cs="Calibri"/>
                <w:sz w:val="20"/>
                <w:szCs w:val="20"/>
              </w:rPr>
            </w:pPr>
            <w:r w:rsidRPr="00541742">
              <w:rPr>
                <w:rFonts w:ascii="Calibri" w:hAnsi="Calibri" w:cs="Calibri"/>
                <w:sz w:val="20"/>
                <w:szCs w:val="20"/>
              </w:rPr>
              <w:t>0, 5, 10, 2 m iznad dna</w:t>
            </w:r>
          </w:p>
        </w:tc>
      </w:tr>
      <w:tr w:rsidR="00493869" w:rsidRPr="00493869" w14:paraId="597D6D20" w14:textId="77777777" w:rsidTr="0061621E">
        <w:trPr>
          <w:jc w:val="center"/>
        </w:trPr>
        <w:tc>
          <w:tcPr>
            <w:tcW w:w="1025" w:type="dxa"/>
            <w:vMerge/>
          </w:tcPr>
          <w:p w14:paraId="334A3EA0" w14:textId="77777777" w:rsidR="00493869" w:rsidRPr="00493869" w:rsidRDefault="00493869" w:rsidP="00493869">
            <w:pPr>
              <w:rPr>
                <w:rFonts w:ascii="Calibri" w:hAnsi="Calibri" w:cs="Calibri"/>
                <w:sz w:val="20"/>
                <w:szCs w:val="20"/>
              </w:rPr>
            </w:pPr>
          </w:p>
        </w:tc>
        <w:tc>
          <w:tcPr>
            <w:tcW w:w="1196" w:type="dxa"/>
          </w:tcPr>
          <w:p w14:paraId="4251501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SCR-SU01</w:t>
            </w:r>
          </w:p>
        </w:tc>
        <w:tc>
          <w:tcPr>
            <w:tcW w:w="1339" w:type="dxa"/>
          </w:tcPr>
          <w:p w14:paraId="4479BB79"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Stari Ulcinj</w:t>
            </w:r>
          </w:p>
        </w:tc>
        <w:tc>
          <w:tcPr>
            <w:tcW w:w="783" w:type="dxa"/>
          </w:tcPr>
          <w:p w14:paraId="0D19F13E"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CR</w:t>
            </w:r>
          </w:p>
        </w:tc>
        <w:tc>
          <w:tcPr>
            <w:tcW w:w="1248" w:type="dxa"/>
          </w:tcPr>
          <w:p w14:paraId="37489AA9"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19.13572</w:t>
            </w:r>
          </w:p>
        </w:tc>
        <w:tc>
          <w:tcPr>
            <w:tcW w:w="1248" w:type="dxa"/>
          </w:tcPr>
          <w:p w14:paraId="776215A4"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41.99016</w:t>
            </w:r>
          </w:p>
        </w:tc>
        <w:tc>
          <w:tcPr>
            <w:tcW w:w="2511" w:type="dxa"/>
          </w:tcPr>
          <w:p w14:paraId="08E52307" w14:textId="41037309"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0,</w:t>
            </w:r>
            <w:r w:rsidR="0061621E">
              <w:rPr>
                <w:rFonts w:ascii="Calibri" w:hAnsi="Calibri" w:cs="Calibri"/>
                <w:sz w:val="20"/>
                <w:szCs w:val="20"/>
              </w:rPr>
              <w:t xml:space="preserve"> 5, 10, 2 m iznad </w:t>
            </w:r>
            <w:r w:rsidRPr="00493869">
              <w:rPr>
                <w:rFonts w:ascii="Calibri" w:hAnsi="Calibri" w:cs="Calibri"/>
                <w:sz w:val="20"/>
                <w:szCs w:val="20"/>
              </w:rPr>
              <w:t>dna</w:t>
            </w:r>
          </w:p>
        </w:tc>
      </w:tr>
      <w:tr w:rsidR="00493869" w:rsidRPr="00493869" w14:paraId="7E355941" w14:textId="77777777" w:rsidTr="0061621E">
        <w:trPr>
          <w:jc w:val="center"/>
        </w:trPr>
        <w:tc>
          <w:tcPr>
            <w:tcW w:w="1025" w:type="dxa"/>
            <w:vMerge/>
          </w:tcPr>
          <w:p w14:paraId="3BD05D8F" w14:textId="77777777" w:rsidR="00493869" w:rsidRPr="00493869" w:rsidRDefault="00493869" w:rsidP="00493869">
            <w:pPr>
              <w:rPr>
                <w:rFonts w:ascii="Calibri" w:hAnsi="Calibri" w:cs="Calibri"/>
                <w:sz w:val="20"/>
                <w:szCs w:val="20"/>
              </w:rPr>
            </w:pPr>
          </w:p>
        </w:tc>
        <w:tc>
          <w:tcPr>
            <w:tcW w:w="1196" w:type="dxa"/>
          </w:tcPr>
          <w:p w14:paraId="43A2173B"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SCH-PM01</w:t>
            </w:r>
          </w:p>
        </w:tc>
        <w:tc>
          <w:tcPr>
            <w:tcW w:w="1339" w:type="dxa"/>
          </w:tcPr>
          <w:p w14:paraId="3C621BEF"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Port Milena</w:t>
            </w:r>
          </w:p>
        </w:tc>
        <w:tc>
          <w:tcPr>
            <w:tcW w:w="783" w:type="dxa"/>
          </w:tcPr>
          <w:p w14:paraId="1AD6701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CH</w:t>
            </w:r>
          </w:p>
        </w:tc>
        <w:tc>
          <w:tcPr>
            <w:tcW w:w="1248" w:type="dxa"/>
          </w:tcPr>
          <w:p w14:paraId="2F9650FC"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19.23477</w:t>
            </w:r>
          </w:p>
        </w:tc>
        <w:tc>
          <w:tcPr>
            <w:tcW w:w="1248" w:type="dxa"/>
          </w:tcPr>
          <w:p w14:paraId="34ADA359"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41.90157</w:t>
            </w:r>
          </w:p>
        </w:tc>
        <w:tc>
          <w:tcPr>
            <w:tcW w:w="2511" w:type="dxa"/>
          </w:tcPr>
          <w:p w14:paraId="046051F8" w14:textId="71A3DC1B" w:rsidR="00493869" w:rsidRPr="00493869" w:rsidRDefault="0061621E" w:rsidP="00493869">
            <w:pPr>
              <w:spacing w:line="360" w:lineRule="auto"/>
              <w:rPr>
                <w:rFonts w:ascii="Calibri" w:hAnsi="Calibri" w:cs="Calibri"/>
                <w:sz w:val="20"/>
                <w:szCs w:val="20"/>
              </w:rPr>
            </w:pPr>
            <w:r>
              <w:rPr>
                <w:rFonts w:ascii="Calibri" w:hAnsi="Calibri" w:cs="Calibri"/>
                <w:sz w:val="20"/>
                <w:szCs w:val="20"/>
              </w:rPr>
              <w:t xml:space="preserve">0, 5, 2 m iznad </w:t>
            </w:r>
            <w:r w:rsidR="00493869" w:rsidRPr="00493869">
              <w:rPr>
                <w:rFonts w:ascii="Calibri" w:hAnsi="Calibri" w:cs="Calibri"/>
                <w:sz w:val="20"/>
                <w:szCs w:val="20"/>
              </w:rPr>
              <w:t>dna</w:t>
            </w:r>
          </w:p>
        </w:tc>
      </w:tr>
      <w:tr w:rsidR="00493869" w:rsidRPr="00493869" w14:paraId="7C854AED" w14:textId="77777777" w:rsidTr="0061621E">
        <w:trPr>
          <w:jc w:val="center"/>
        </w:trPr>
        <w:tc>
          <w:tcPr>
            <w:tcW w:w="1025" w:type="dxa"/>
            <w:vMerge/>
          </w:tcPr>
          <w:p w14:paraId="5FADFB5D" w14:textId="77777777" w:rsidR="00493869" w:rsidRPr="00493869" w:rsidRDefault="00493869" w:rsidP="00493869">
            <w:pPr>
              <w:rPr>
                <w:rFonts w:ascii="Calibri" w:hAnsi="Calibri" w:cs="Calibri"/>
                <w:sz w:val="20"/>
                <w:szCs w:val="20"/>
              </w:rPr>
            </w:pPr>
          </w:p>
        </w:tc>
        <w:tc>
          <w:tcPr>
            <w:tcW w:w="1196" w:type="dxa"/>
          </w:tcPr>
          <w:p w14:paraId="3090F63A"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SCM-AB01</w:t>
            </w:r>
          </w:p>
        </w:tc>
        <w:tc>
          <w:tcPr>
            <w:tcW w:w="1339" w:type="dxa"/>
          </w:tcPr>
          <w:p w14:paraId="4442E7EF"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Ada Bojana 1</w:t>
            </w:r>
          </w:p>
        </w:tc>
        <w:tc>
          <w:tcPr>
            <w:tcW w:w="783" w:type="dxa"/>
          </w:tcPr>
          <w:p w14:paraId="55C8A5FF"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CM</w:t>
            </w:r>
          </w:p>
        </w:tc>
        <w:tc>
          <w:tcPr>
            <w:tcW w:w="1248" w:type="dxa"/>
          </w:tcPr>
          <w:p w14:paraId="0D95103D"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19.33378</w:t>
            </w:r>
          </w:p>
        </w:tc>
        <w:tc>
          <w:tcPr>
            <w:tcW w:w="1248" w:type="dxa"/>
          </w:tcPr>
          <w:p w14:paraId="2A9CBD84"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41.85863</w:t>
            </w:r>
          </w:p>
        </w:tc>
        <w:tc>
          <w:tcPr>
            <w:tcW w:w="2511" w:type="dxa"/>
          </w:tcPr>
          <w:p w14:paraId="5A1F441F" w14:textId="4CDE567F" w:rsidR="00493869" w:rsidRPr="00493869" w:rsidRDefault="0061621E" w:rsidP="00493869">
            <w:pPr>
              <w:spacing w:line="360" w:lineRule="auto"/>
              <w:rPr>
                <w:rFonts w:ascii="Calibri" w:hAnsi="Calibri" w:cs="Calibri"/>
                <w:sz w:val="20"/>
                <w:szCs w:val="20"/>
              </w:rPr>
            </w:pPr>
            <w:r>
              <w:rPr>
                <w:rFonts w:ascii="Calibri" w:hAnsi="Calibri" w:cs="Calibri"/>
                <w:sz w:val="20"/>
                <w:szCs w:val="20"/>
              </w:rPr>
              <w:t xml:space="preserve">0, 5, 2 m iznad </w:t>
            </w:r>
            <w:r w:rsidR="00493869" w:rsidRPr="00493869">
              <w:rPr>
                <w:rFonts w:ascii="Calibri" w:hAnsi="Calibri" w:cs="Calibri"/>
                <w:sz w:val="20"/>
                <w:szCs w:val="20"/>
              </w:rPr>
              <w:t>dna</w:t>
            </w:r>
          </w:p>
        </w:tc>
      </w:tr>
      <w:tr w:rsidR="00493869" w:rsidRPr="00493869" w14:paraId="4E5D4B7C" w14:textId="77777777" w:rsidTr="0061621E">
        <w:trPr>
          <w:jc w:val="center"/>
        </w:trPr>
        <w:tc>
          <w:tcPr>
            <w:tcW w:w="1025" w:type="dxa"/>
            <w:vMerge/>
          </w:tcPr>
          <w:p w14:paraId="209854FE" w14:textId="77777777" w:rsidR="00493869" w:rsidRPr="00493869" w:rsidRDefault="00493869" w:rsidP="00493869">
            <w:pPr>
              <w:rPr>
                <w:rFonts w:ascii="Calibri" w:hAnsi="Calibri" w:cs="Calibri"/>
                <w:sz w:val="20"/>
                <w:szCs w:val="20"/>
              </w:rPr>
            </w:pPr>
          </w:p>
        </w:tc>
        <w:tc>
          <w:tcPr>
            <w:tcW w:w="1196" w:type="dxa"/>
          </w:tcPr>
          <w:p w14:paraId="0F016786"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SOR-AB03</w:t>
            </w:r>
          </w:p>
        </w:tc>
        <w:tc>
          <w:tcPr>
            <w:tcW w:w="1339" w:type="dxa"/>
          </w:tcPr>
          <w:p w14:paraId="43ED2B96"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Ada Bojana 3</w:t>
            </w:r>
          </w:p>
        </w:tc>
        <w:tc>
          <w:tcPr>
            <w:tcW w:w="783" w:type="dxa"/>
          </w:tcPr>
          <w:p w14:paraId="7CAE044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OR</w:t>
            </w:r>
          </w:p>
        </w:tc>
        <w:tc>
          <w:tcPr>
            <w:tcW w:w="1248" w:type="dxa"/>
          </w:tcPr>
          <w:p w14:paraId="3AE67853"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19.20173</w:t>
            </w:r>
          </w:p>
        </w:tc>
        <w:tc>
          <w:tcPr>
            <w:tcW w:w="1248" w:type="dxa"/>
          </w:tcPr>
          <w:p w14:paraId="36A2D6E7" w14:textId="77777777" w:rsidR="00493869" w:rsidRPr="00493869" w:rsidRDefault="00493869" w:rsidP="00493869">
            <w:pPr>
              <w:spacing w:line="360" w:lineRule="auto"/>
              <w:rPr>
                <w:rFonts w:ascii="Calibri" w:hAnsi="Calibri" w:cs="Calibri"/>
                <w:sz w:val="20"/>
                <w:szCs w:val="20"/>
              </w:rPr>
            </w:pPr>
            <w:r w:rsidRPr="00493869">
              <w:rPr>
                <w:rFonts w:ascii="Calibri" w:hAnsi="Calibri" w:cs="Calibri"/>
                <w:sz w:val="20"/>
                <w:szCs w:val="20"/>
              </w:rPr>
              <w:t>41.72879</w:t>
            </w:r>
          </w:p>
        </w:tc>
        <w:tc>
          <w:tcPr>
            <w:tcW w:w="2511" w:type="dxa"/>
          </w:tcPr>
          <w:p w14:paraId="201B3216" w14:textId="5D56134F" w:rsidR="00493869" w:rsidRPr="00493869" w:rsidRDefault="0061621E" w:rsidP="00493869">
            <w:pPr>
              <w:spacing w:line="360" w:lineRule="auto"/>
              <w:rPr>
                <w:rFonts w:ascii="Calibri" w:hAnsi="Calibri" w:cs="Calibri"/>
                <w:sz w:val="20"/>
                <w:szCs w:val="20"/>
              </w:rPr>
            </w:pPr>
            <w:r>
              <w:rPr>
                <w:rFonts w:ascii="Calibri" w:hAnsi="Calibri" w:cs="Calibri"/>
                <w:sz w:val="20"/>
                <w:szCs w:val="20"/>
              </w:rPr>
              <w:t xml:space="preserve">0, 5, 10, 2 m iznad </w:t>
            </w:r>
            <w:r w:rsidR="00493869" w:rsidRPr="00493869">
              <w:rPr>
                <w:rFonts w:ascii="Calibri" w:hAnsi="Calibri" w:cs="Calibri"/>
                <w:sz w:val="20"/>
                <w:szCs w:val="20"/>
              </w:rPr>
              <w:t>dna</w:t>
            </w:r>
          </w:p>
        </w:tc>
      </w:tr>
    </w:tbl>
    <w:p w14:paraId="4F436A62" w14:textId="77777777" w:rsidR="00493869" w:rsidRPr="00493869" w:rsidRDefault="00493869" w:rsidP="00493869">
      <w:pPr>
        <w:spacing w:before="100" w:after="0" w:line="240" w:lineRule="auto"/>
        <w:ind w:left="142" w:hanging="142"/>
        <w:rPr>
          <w:rFonts w:ascii="Calibri" w:eastAsia="Calibri" w:hAnsi="Calibri" w:cs="Calibri"/>
          <w:sz w:val="20"/>
          <w:szCs w:val="20"/>
        </w:rPr>
      </w:pPr>
      <w:bookmarkStart w:id="59" w:name="_Hlk80371568"/>
      <w:r w:rsidRPr="00493869">
        <w:rPr>
          <w:rFonts w:ascii="Calibri" w:eastAsia="Calibri" w:hAnsi="Calibri" w:cs="Calibri"/>
          <w:sz w:val="20"/>
          <w:szCs w:val="20"/>
        </w:rPr>
        <w:t>*TS: Tip lokacije:CM-Obalno, CR-Referentna obalna, CH-Obalna vruća tačka (eng.hot spot) , OM-Otvoreno, OR-Referentna za otvoreno</w:t>
      </w:r>
    </w:p>
    <w:p w14:paraId="6855152E" w14:textId="77777777" w:rsidR="00493869" w:rsidRPr="00493869" w:rsidRDefault="00493869" w:rsidP="00493869">
      <w:pPr>
        <w:spacing w:before="100" w:after="0" w:line="240" w:lineRule="auto"/>
        <w:ind w:left="142" w:hanging="142"/>
        <w:rPr>
          <w:rFonts w:ascii="Calibri" w:eastAsia="Calibri" w:hAnsi="Calibri" w:cs="Calibri"/>
          <w:sz w:val="20"/>
          <w:szCs w:val="20"/>
        </w:rPr>
      </w:pPr>
    </w:p>
    <w:p w14:paraId="6A3B323C" w14:textId="77777777" w:rsidR="00903767" w:rsidRDefault="00847C2A" w:rsidP="00903767">
      <w:pPr>
        <w:spacing w:before="100" w:after="0" w:line="240" w:lineRule="auto"/>
        <w:jc w:val="center"/>
        <w:rPr>
          <w:b/>
        </w:rPr>
      </w:pPr>
      <w:r w:rsidRPr="00067808">
        <w:rPr>
          <w:rFonts w:ascii="Calibri" w:eastAsia="Calibri" w:hAnsi="Calibri" w:cs="Calibri"/>
          <w:noProof/>
          <w:lang w:val="en-US"/>
        </w:rPr>
        <w:drawing>
          <wp:inline distT="0" distB="0" distL="0" distR="0" wp14:anchorId="082AAEC1" wp14:editId="0F533C59">
            <wp:extent cx="5835535" cy="3461695"/>
            <wp:effectExtent l="0" t="0" r="0" b="5715"/>
            <wp:docPr id="34" name="Picture 1" descr="G:\MSFD\MONITORING\Sli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SFD\MONITORING\Slika 1.jpg"/>
                    <pic:cNvPicPr>
                      <a:picLocks noChangeAspect="1" noChangeArrowheads="1"/>
                    </pic:cNvPicPr>
                  </pic:nvPicPr>
                  <pic:blipFill>
                    <a:blip r:embed="rId18" cstate="print"/>
                    <a:srcRect/>
                    <a:stretch>
                      <a:fillRect/>
                    </a:stretch>
                  </pic:blipFill>
                  <pic:spPr bwMode="auto">
                    <a:xfrm>
                      <a:off x="0" y="0"/>
                      <a:ext cx="5872434" cy="3483584"/>
                    </a:xfrm>
                    <a:prstGeom prst="rect">
                      <a:avLst/>
                    </a:prstGeom>
                    <a:noFill/>
                    <a:ln w="9525">
                      <a:noFill/>
                      <a:miter lim="800000"/>
                      <a:headEnd/>
                      <a:tailEnd/>
                    </a:ln>
                  </pic:spPr>
                </pic:pic>
              </a:graphicData>
            </a:graphic>
          </wp:inline>
        </w:drawing>
      </w:r>
    </w:p>
    <w:p w14:paraId="162EA92C" w14:textId="2CFD4604" w:rsidR="00493869" w:rsidRPr="009700B5" w:rsidRDefault="00493869" w:rsidP="00493869">
      <w:pPr>
        <w:spacing w:before="100" w:after="0" w:line="240" w:lineRule="auto"/>
        <w:jc w:val="center"/>
        <w:rPr>
          <w:rFonts w:eastAsia="Calibri" w:cs="Calibri"/>
          <w:b/>
        </w:rPr>
      </w:pPr>
      <w:bookmarkStart w:id="60" w:name="_Toc106008358"/>
      <w:r w:rsidRPr="009700B5">
        <w:rPr>
          <w:b/>
        </w:rPr>
        <w:t xml:space="preserve">Slika  </w:t>
      </w:r>
      <w:r w:rsidR="00D049B5">
        <w:rPr>
          <w:b/>
        </w:rPr>
        <w:fldChar w:fldCharType="begin"/>
      </w:r>
      <w:r w:rsidR="00D049B5">
        <w:rPr>
          <w:b/>
        </w:rPr>
        <w:instrText xml:space="preserve"> STYLEREF 1 \s </w:instrText>
      </w:r>
      <w:r w:rsidR="00D049B5">
        <w:rPr>
          <w:b/>
        </w:rPr>
        <w:fldChar w:fldCharType="separate"/>
      </w:r>
      <w:r w:rsidR="00AC70AD">
        <w:rPr>
          <w:b/>
          <w:noProof/>
        </w:rPr>
        <w:t>2</w:t>
      </w:r>
      <w:r w:rsidR="00D049B5">
        <w:rPr>
          <w:b/>
        </w:rPr>
        <w:fldChar w:fldCharType="end"/>
      </w:r>
      <w:r w:rsidR="00D049B5">
        <w:rPr>
          <w:b/>
        </w:rPr>
        <w:t>.</w:t>
      </w:r>
      <w:r w:rsidR="00D049B5">
        <w:rPr>
          <w:b/>
        </w:rPr>
        <w:fldChar w:fldCharType="begin"/>
      </w:r>
      <w:r w:rsidR="00D049B5">
        <w:rPr>
          <w:b/>
        </w:rPr>
        <w:instrText xml:space="preserve"> SEQ Figure \* ARABIC \s 1 </w:instrText>
      </w:r>
      <w:r w:rsidR="00D049B5">
        <w:rPr>
          <w:b/>
        </w:rPr>
        <w:fldChar w:fldCharType="separate"/>
      </w:r>
      <w:r w:rsidR="00AC70AD">
        <w:rPr>
          <w:b/>
          <w:noProof/>
        </w:rPr>
        <w:t>4</w:t>
      </w:r>
      <w:r w:rsidR="00D049B5">
        <w:rPr>
          <w:b/>
        </w:rPr>
        <w:fldChar w:fldCharType="end"/>
      </w:r>
      <w:r w:rsidRPr="009700B5">
        <w:rPr>
          <w:b/>
        </w:rPr>
        <w:t xml:space="preserve">  </w:t>
      </w:r>
      <w:r w:rsidRPr="009700B5">
        <w:rPr>
          <w:rFonts w:eastAsia="Calibri" w:cs="Calibri"/>
          <w:b/>
        </w:rPr>
        <w:t xml:space="preserve">Predložene lokacije za </w:t>
      </w:r>
      <w:r w:rsidR="000A7298">
        <w:rPr>
          <w:rFonts w:eastAsia="Calibri" w:cs="Calibri"/>
          <w:b/>
        </w:rPr>
        <w:t xml:space="preserve">monitoring </w:t>
      </w:r>
      <w:r w:rsidRPr="009700B5">
        <w:rPr>
          <w:rFonts w:eastAsia="Calibri" w:cs="Calibri"/>
          <w:b/>
        </w:rPr>
        <w:t>pelagičn</w:t>
      </w:r>
      <w:r w:rsidR="000A7298">
        <w:rPr>
          <w:rFonts w:eastAsia="Calibri" w:cs="Calibri"/>
          <w:b/>
        </w:rPr>
        <w:t>ih</w:t>
      </w:r>
      <w:r w:rsidRPr="009700B5">
        <w:rPr>
          <w:rFonts w:eastAsia="Calibri" w:cs="Calibri"/>
          <w:b/>
        </w:rPr>
        <w:t xml:space="preserve"> staništa (fitoplankton i zooplankton)</w:t>
      </w:r>
      <w:bookmarkEnd w:id="60"/>
    </w:p>
    <w:p w14:paraId="5366A954" w14:textId="15B11323" w:rsidR="00847C2A" w:rsidRPr="002E16E3" w:rsidRDefault="00847C2A" w:rsidP="00903767">
      <w:pPr>
        <w:spacing w:before="100" w:after="0" w:line="240" w:lineRule="auto"/>
        <w:jc w:val="center"/>
        <w:rPr>
          <w:rFonts w:ascii="Calibri" w:eastAsia="Calibri" w:hAnsi="Calibri" w:cs="Calibri"/>
          <w:b/>
          <w:sz w:val="20"/>
          <w:szCs w:val="20"/>
        </w:rPr>
      </w:pPr>
    </w:p>
    <w:p w14:paraId="2046B82B" w14:textId="778C71B9" w:rsidR="0090364C" w:rsidRPr="0090364C" w:rsidRDefault="00493869" w:rsidP="0090364C">
      <w:pPr>
        <w:spacing w:line="276" w:lineRule="auto"/>
        <w:jc w:val="both"/>
        <w:rPr>
          <w:rFonts w:ascii="Calibri" w:eastAsia="Calibri" w:hAnsi="Calibri" w:cs="Calibri"/>
        </w:rPr>
      </w:pPr>
      <w:r w:rsidRPr="00493869">
        <w:rPr>
          <w:rFonts w:ascii="Calibri" w:eastAsia="Calibri" w:hAnsi="Calibri" w:cs="Calibri"/>
        </w:rPr>
        <w:t xml:space="preserve">S obzirom na varijabilnost u vodenim slojevima uzrokovanu aktivnim hidrodinamičkim procesima, program praćenja fitoplanktona će se realizovati uzorkovanjem različitih dubina morske vode. Svi fizičko-hemijski, hemijski i biološki parametri, osim temperature i saliniteta, uzorkovaće se na četiri </w:t>
      </w:r>
      <w:r w:rsidRPr="00493869">
        <w:rPr>
          <w:rFonts w:ascii="Calibri" w:eastAsia="Calibri" w:hAnsi="Calibri" w:cs="Calibri"/>
        </w:rPr>
        <w:lastRenderedPageBreak/>
        <w:t xml:space="preserve">dubine (0 m, 2 m, 5 m i 10 m i 2 m iznad dna-lokacije (gdje je dubina veća od 10 m). Temperatura i salinitet će se odrediti CTD sondom za cijeli vodeni profil. </w:t>
      </w:r>
    </w:p>
    <w:p w14:paraId="54140AF5" w14:textId="6E24097A" w:rsidR="0090364C" w:rsidRPr="0090364C" w:rsidRDefault="006461FD" w:rsidP="0090364C">
      <w:pPr>
        <w:spacing w:before="240" w:after="240" w:line="276" w:lineRule="auto"/>
        <w:jc w:val="both"/>
        <w:outlineLvl w:val="3"/>
        <w:rPr>
          <w:rFonts w:ascii="Calibri" w:eastAsia="Times New Roman" w:hAnsi="Calibri" w:cs="Calibri"/>
          <w:b/>
          <w:szCs w:val="24"/>
          <w:u w:val="single"/>
          <w:lang w:eastAsia="fr-FR"/>
        </w:rPr>
      </w:pPr>
      <w:r>
        <w:rPr>
          <w:rFonts w:ascii="Calibri" w:eastAsia="Times New Roman" w:hAnsi="Calibri" w:cs="Calibri"/>
          <w:b/>
          <w:szCs w:val="24"/>
          <w:u w:val="single"/>
          <w:lang w:val="en-US" w:eastAsia="fr-FR"/>
        </w:rPr>
        <w:t>Učestalost</w:t>
      </w:r>
      <w:r w:rsidR="0090364C" w:rsidRPr="0090364C">
        <w:rPr>
          <w:rFonts w:ascii="Calibri" w:eastAsia="Times New Roman" w:hAnsi="Calibri" w:cs="Calibri"/>
          <w:b/>
          <w:szCs w:val="24"/>
          <w:u w:val="single"/>
          <w:lang w:eastAsia="fr-FR"/>
        </w:rPr>
        <w:t xml:space="preserve"> </w:t>
      </w:r>
      <w:r w:rsidR="0090364C" w:rsidRPr="0090364C">
        <w:rPr>
          <w:rFonts w:ascii="Calibri" w:eastAsia="Times New Roman" w:hAnsi="Calibri" w:cs="Calibri"/>
          <w:b/>
          <w:szCs w:val="24"/>
          <w:u w:val="single"/>
          <w:lang w:val="en-US" w:eastAsia="fr-FR"/>
        </w:rPr>
        <w:t>monitoringa</w:t>
      </w:r>
      <w:r w:rsidR="0090364C" w:rsidRPr="0090364C">
        <w:rPr>
          <w:rFonts w:ascii="Calibri" w:eastAsia="Times New Roman" w:hAnsi="Calibri" w:cs="Calibri"/>
          <w:b/>
          <w:szCs w:val="24"/>
          <w:u w:val="single"/>
          <w:lang w:eastAsia="fr-FR"/>
        </w:rPr>
        <w:t xml:space="preserve"> </w:t>
      </w:r>
    </w:p>
    <w:p w14:paraId="1FF541D5" w14:textId="77777777" w:rsidR="0090364C" w:rsidRPr="0090364C" w:rsidRDefault="0090364C" w:rsidP="0090364C">
      <w:pPr>
        <w:autoSpaceDE w:val="0"/>
        <w:autoSpaceDN w:val="0"/>
        <w:adjustRightInd w:val="0"/>
        <w:spacing w:before="180" w:after="0" w:line="288" w:lineRule="auto"/>
        <w:jc w:val="both"/>
        <w:rPr>
          <w:rFonts w:ascii="Calibri" w:eastAsia="Times New Roman" w:hAnsi="Calibri" w:cs="Calibri"/>
          <w:color w:val="222222"/>
          <w:lang w:eastAsia="hr-HR"/>
        </w:rPr>
      </w:pPr>
      <w:r w:rsidRPr="0090364C">
        <w:rPr>
          <w:rFonts w:ascii="Calibri" w:eastAsia="Times New Roman" w:hAnsi="Calibri" w:cs="Calibri"/>
          <w:color w:val="222222"/>
          <w:lang w:val="en-GB" w:eastAsia="hr-HR"/>
        </w:rPr>
        <w:t>Zajednicu</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fitoplanktona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umjerenim</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morima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kojima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Jadransko</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more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pripada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karakteri</w:t>
      </w:r>
      <w:r w:rsidRPr="0090364C">
        <w:rPr>
          <w:rFonts w:ascii="Calibri" w:eastAsia="Times New Roman" w:hAnsi="Calibri" w:cs="Calibri"/>
          <w:color w:val="222222"/>
          <w:lang w:eastAsia="hr-HR"/>
        </w:rPr>
        <w:t>š</w:t>
      </w:r>
      <w:r w:rsidRPr="0090364C">
        <w:rPr>
          <w:rFonts w:ascii="Calibri" w:eastAsia="Times New Roman" w:hAnsi="Calibri" w:cs="Calibri"/>
          <w:color w:val="222222"/>
          <w:lang w:val="en-GB" w:eastAsia="hr-HR"/>
        </w:rPr>
        <w:t>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izra</w:t>
      </w:r>
      <w:r w:rsidRPr="0090364C">
        <w:rPr>
          <w:rFonts w:ascii="Calibri" w:eastAsia="Times New Roman" w:hAnsi="Calibri" w:cs="Calibri"/>
          <w:color w:val="222222"/>
          <w:lang w:eastAsia="hr-HR"/>
        </w:rPr>
        <w:t>ž</w:t>
      </w:r>
      <w:r w:rsidRPr="0090364C">
        <w:rPr>
          <w:rFonts w:ascii="Calibri" w:eastAsia="Times New Roman" w:hAnsi="Calibri" w:cs="Calibri"/>
          <w:color w:val="222222"/>
          <w:lang w:val="en-GB" w:eastAsia="hr-HR"/>
        </w:rPr>
        <w:t>en</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sezonski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ciklus</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koji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uveliko</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odre</w:t>
      </w:r>
      <w:r w:rsidRPr="0090364C">
        <w:rPr>
          <w:rFonts w:ascii="Calibri" w:eastAsia="Times New Roman" w:hAnsi="Calibri" w:cs="Calibri"/>
          <w:color w:val="222222"/>
          <w:lang w:eastAsia="hr-HR"/>
        </w:rPr>
        <w:t>đ</w:t>
      </w:r>
      <w:r w:rsidRPr="0090364C">
        <w:rPr>
          <w:rFonts w:ascii="Calibri" w:eastAsia="Times New Roman" w:hAnsi="Calibri" w:cs="Calibri"/>
          <w:color w:val="222222"/>
          <w:lang w:val="en-GB" w:eastAsia="hr-HR"/>
        </w:rPr>
        <w:t>en</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dostupno</w:t>
      </w:r>
      <w:r w:rsidRPr="0090364C">
        <w:rPr>
          <w:rFonts w:ascii="Calibri" w:eastAsia="Times New Roman" w:hAnsi="Calibri" w:cs="Calibri"/>
          <w:color w:val="222222"/>
          <w:lang w:eastAsia="hr-HR"/>
        </w:rPr>
        <w:t>šć</w:t>
      </w:r>
      <w:r w:rsidRPr="0090364C">
        <w:rPr>
          <w:rFonts w:ascii="Calibri" w:eastAsia="Times New Roman" w:hAnsi="Calibri" w:cs="Calibri"/>
          <w:color w:val="222222"/>
          <w:lang w:val="en-GB" w:eastAsia="hr-HR"/>
        </w:rPr>
        <w:t>u</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hranjivih</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materija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kao</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raspolo</w:t>
      </w:r>
      <w:r w:rsidRPr="0090364C">
        <w:rPr>
          <w:rFonts w:ascii="Calibri" w:eastAsia="Times New Roman" w:hAnsi="Calibri" w:cs="Calibri"/>
          <w:color w:val="222222"/>
          <w:lang w:eastAsia="hr-HR"/>
        </w:rPr>
        <w:t>ž</w:t>
      </w:r>
      <w:r w:rsidRPr="0090364C">
        <w:rPr>
          <w:rFonts w:ascii="Calibri" w:eastAsia="Times New Roman" w:hAnsi="Calibri" w:cs="Calibri"/>
          <w:color w:val="222222"/>
          <w:lang w:val="en-GB" w:eastAsia="hr-HR"/>
        </w:rPr>
        <w:t>ivim</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intenzitetom</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svjetlosti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Bimodalni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sezonski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ciklus</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zajednice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fitoplanktona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uzrokuje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sezonske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varijacije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zooplanktona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Odnos</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najbrojnijih</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taksonomskih</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grupa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dijatomeja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dinoflagelata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tako</w:t>
      </w:r>
      <w:r w:rsidRPr="0090364C">
        <w:rPr>
          <w:rFonts w:ascii="Calibri" w:eastAsia="Times New Roman" w:hAnsi="Calibri" w:cs="Calibri"/>
          <w:color w:val="222222"/>
          <w:lang w:eastAsia="hr-HR"/>
        </w:rPr>
        <w:t>đ</w:t>
      </w:r>
      <w:r w:rsidRPr="0090364C">
        <w:rPr>
          <w:rFonts w:ascii="Calibri" w:eastAsia="Times New Roman" w:hAnsi="Calibri" w:cs="Calibri"/>
          <w:color w:val="222222"/>
          <w:lang w:val="en-GB" w:eastAsia="hr-HR"/>
        </w:rPr>
        <w:t>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ima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izra</w:t>
      </w:r>
      <w:r w:rsidRPr="0090364C">
        <w:rPr>
          <w:rFonts w:ascii="Calibri" w:eastAsia="Times New Roman" w:hAnsi="Calibri" w:cs="Calibri"/>
          <w:color w:val="222222"/>
          <w:lang w:eastAsia="hr-HR"/>
        </w:rPr>
        <w:t>ž</w:t>
      </w:r>
      <w:r w:rsidRPr="0090364C">
        <w:rPr>
          <w:rFonts w:ascii="Calibri" w:eastAsia="Times New Roman" w:hAnsi="Calibri" w:cs="Calibri"/>
          <w:color w:val="222222"/>
          <w:lang w:val="en-GB" w:eastAsia="hr-HR"/>
        </w:rPr>
        <w:t>en</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sezonski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karakter</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uzrokovan</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razli</w:t>
      </w:r>
      <w:r w:rsidRPr="0090364C">
        <w:rPr>
          <w:rFonts w:ascii="Calibri" w:eastAsia="Times New Roman" w:hAnsi="Calibri" w:cs="Calibri"/>
          <w:color w:val="222222"/>
          <w:lang w:eastAsia="hr-HR"/>
        </w:rPr>
        <w:t>č</w:t>
      </w:r>
      <w:r w:rsidRPr="0090364C">
        <w:rPr>
          <w:rFonts w:ascii="Calibri" w:eastAsia="Times New Roman" w:hAnsi="Calibri" w:cs="Calibri"/>
          <w:color w:val="222222"/>
          <w:lang w:val="en-GB" w:eastAsia="hr-HR"/>
        </w:rPr>
        <w:t>itim</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temperaturnim</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optimumom</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Na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temelju</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gore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navedenog</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sezonsko</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uzorkovanje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fitoplanktona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preporu</w:t>
      </w:r>
      <w:r w:rsidRPr="0090364C">
        <w:rPr>
          <w:rFonts w:ascii="Calibri" w:eastAsia="Times New Roman" w:hAnsi="Calibri" w:cs="Calibri"/>
          <w:color w:val="222222"/>
          <w:lang w:eastAsia="hr-HR"/>
        </w:rPr>
        <w:t>č</w:t>
      </w:r>
      <w:r w:rsidRPr="0090364C">
        <w:rPr>
          <w:rFonts w:ascii="Calibri" w:eastAsia="Times New Roman" w:hAnsi="Calibri" w:cs="Calibri"/>
          <w:color w:val="222222"/>
          <w:lang w:val="en-GB" w:eastAsia="hr-HR"/>
        </w:rPr>
        <w:t>uje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za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sveobuhvatnije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rezultate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ili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najmanje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dva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puta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godi</w:t>
      </w:r>
      <w:r w:rsidRPr="0090364C">
        <w:rPr>
          <w:rFonts w:ascii="Calibri" w:eastAsia="Times New Roman" w:hAnsi="Calibri" w:cs="Calibri"/>
          <w:color w:val="222222"/>
          <w:lang w:eastAsia="hr-HR"/>
        </w:rPr>
        <w:t>š</w:t>
      </w:r>
      <w:r w:rsidRPr="0090364C">
        <w:rPr>
          <w:rFonts w:ascii="Calibri" w:eastAsia="Times New Roman" w:hAnsi="Calibri" w:cs="Calibri"/>
          <w:color w:val="222222"/>
          <w:lang w:val="en-GB" w:eastAsia="hr-HR"/>
        </w:rPr>
        <w:t>nje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Na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jednoj</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lokaciji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Boki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Kotorskoj</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BCM</w:t>
      </w:r>
      <w:r w:rsidRPr="0090364C">
        <w:rPr>
          <w:rFonts w:ascii="Calibri" w:eastAsia="Times New Roman" w:hAnsi="Calibri" w:cs="Calibri"/>
          <w:color w:val="222222"/>
          <w:lang w:eastAsia="hr-HR"/>
        </w:rPr>
        <w:t>-</w:t>
      </w:r>
      <w:r w:rsidRPr="0090364C">
        <w:rPr>
          <w:rFonts w:ascii="Calibri" w:eastAsia="Times New Roman" w:hAnsi="Calibri" w:cs="Calibri"/>
          <w:color w:val="222222"/>
          <w:lang w:val="en-GB" w:eastAsia="hr-HR"/>
        </w:rPr>
        <w:t>DI</w:t>
      </w:r>
      <w:r w:rsidRPr="0090364C">
        <w:rPr>
          <w:rFonts w:ascii="Calibri" w:eastAsia="Times New Roman" w:hAnsi="Calibri" w:cs="Calibri"/>
          <w:color w:val="222222"/>
          <w:lang w:eastAsia="hr-HR"/>
        </w:rPr>
        <w:t xml:space="preserve">01), </w:t>
      </w:r>
      <w:r w:rsidRPr="0090364C">
        <w:rPr>
          <w:rFonts w:ascii="Calibri" w:eastAsia="Times New Roman" w:hAnsi="Calibri" w:cs="Calibri"/>
          <w:color w:val="222222"/>
          <w:lang w:val="en-GB" w:eastAsia="hr-HR"/>
        </w:rPr>
        <w:t>zbog</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pove</w:t>
      </w:r>
      <w:r w:rsidRPr="0090364C">
        <w:rPr>
          <w:rFonts w:ascii="Calibri" w:eastAsia="Times New Roman" w:hAnsi="Calibri" w:cs="Calibri"/>
          <w:color w:val="222222"/>
          <w:lang w:eastAsia="hr-HR"/>
        </w:rPr>
        <w:t>ć</w:t>
      </w:r>
      <w:r w:rsidRPr="0090364C">
        <w:rPr>
          <w:rFonts w:ascii="Calibri" w:eastAsia="Times New Roman" w:hAnsi="Calibri" w:cs="Calibri"/>
          <w:color w:val="222222"/>
          <w:lang w:val="en-GB" w:eastAsia="hr-HR"/>
        </w:rPr>
        <w:t>anog</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antropogenog</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uticaja</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uzorkovanje</w:t>
      </w:r>
      <w:r w:rsidRPr="0090364C">
        <w:rPr>
          <w:rFonts w:ascii="Calibri" w:eastAsia="Times New Roman" w:hAnsi="Calibri" w:cs="Calibri"/>
          <w:color w:val="222222"/>
          <w:lang w:eastAsia="hr-HR"/>
        </w:rPr>
        <w:t xml:space="preserve"> ć</w:t>
      </w:r>
      <w:r w:rsidRPr="0090364C">
        <w:rPr>
          <w:rFonts w:ascii="Calibri" w:eastAsia="Times New Roman" w:hAnsi="Calibri" w:cs="Calibri"/>
          <w:color w:val="222222"/>
          <w:lang w:val="en-GB" w:eastAsia="hr-HR"/>
        </w:rPr>
        <w:t>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se</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vr</w:t>
      </w:r>
      <w:r w:rsidRPr="0090364C">
        <w:rPr>
          <w:rFonts w:ascii="Calibri" w:eastAsia="Times New Roman" w:hAnsi="Calibri" w:cs="Calibri"/>
          <w:color w:val="222222"/>
          <w:lang w:eastAsia="hr-HR"/>
        </w:rPr>
        <w:t>š</w:t>
      </w:r>
      <w:r w:rsidRPr="0090364C">
        <w:rPr>
          <w:rFonts w:ascii="Calibri" w:eastAsia="Times New Roman" w:hAnsi="Calibri" w:cs="Calibri"/>
          <w:color w:val="222222"/>
          <w:lang w:val="en-GB" w:eastAsia="hr-HR"/>
        </w:rPr>
        <w:t>iti</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mjese</w:t>
      </w:r>
      <w:r w:rsidRPr="0090364C">
        <w:rPr>
          <w:rFonts w:ascii="Calibri" w:eastAsia="Times New Roman" w:hAnsi="Calibri" w:cs="Calibri"/>
          <w:color w:val="222222"/>
          <w:lang w:eastAsia="hr-HR"/>
        </w:rPr>
        <w:t>č</w:t>
      </w:r>
      <w:r w:rsidRPr="0090364C">
        <w:rPr>
          <w:rFonts w:ascii="Calibri" w:eastAsia="Times New Roman" w:hAnsi="Calibri" w:cs="Calibri"/>
          <w:color w:val="222222"/>
          <w:lang w:val="en-GB" w:eastAsia="hr-HR"/>
        </w:rPr>
        <w:t>no</w:t>
      </w:r>
      <w:r w:rsidRPr="0090364C">
        <w:rPr>
          <w:rFonts w:ascii="Calibri" w:eastAsia="Times New Roman" w:hAnsi="Calibri" w:cs="Calibri"/>
          <w:color w:val="222222"/>
          <w:lang w:eastAsia="hr-HR"/>
        </w:rPr>
        <w:t xml:space="preserve"> (</w:t>
      </w:r>
      <w:r w:rsidRPr="0090364C">
        <w:rPr>
          <w:rFonts w:ascii="Calibri" w:eastAsia="Times New Roman" w:hAnsi="Calibri" w:cs="Calibri"/>
          <w:color w:val="222222"/>
          <w:lang w:val="en-GB" w:eastAsia="hr-HR"/>
        </w:rPr>
        <w:t>Tabela</w:t>
      </w:r>
      <w:r w:rsidRPr="0090364C">
        <w:rPr>
          <w:rFonts w:ascii="Calibri" w:eastAsia="Times New Roman" w:hAnsi="Calibri" w:cs="Calibri"/>
          <w:color w:val="222222"/>
          <w:lang w:eastAsia="hr-HR"/>
        </w:rPr>
        <w:t xml:space="preserve"> 2.9).</w:t>
      </w:r>
    </w:p>
    <w:p w14:paraId="60E57356" w14:textId="331759E5" w:rsidR="00A769F1" w:rsidRPr="00B12DFC" w:rsidRDefault="0090364C" w:rsidP="00B12DFC">
      <w:pPr>
        <w:spacing w:line="276" w:lineRule="auto"/>
        <w:jc w:val="both"/>
        <w:rPr>
          <w:rFonts w:ascii="Calibri" w:eastAsia="Calibri" w:hAnsi="Calibri" w:cs="Calibri"/>
        </w:rPr>
      </w:pPr>
      <w:r w:rsidRPr="0090364C">
        <w:rPr>
          <w:rFonts w:ascii="Calibri" w:eastAsia="Calibri" w:hAnsi="Calibri" w:cs="Calibri"/>
        </w:rPr>
        <w:t>Učestalost praćenja će se revidirati na osnovu podataka prikupljenih tokom prve godine praćenja. Za stanice za nadzor koje pokazuju dobro stanje u pogledu obogaćivanja hranjivim tvarima i organskim tvarima, učestalost praćenja će se smanjiti u narednim godinama.</w:t>
      </w:r>
      <w:bookmarkStart w:id="61" w:name="_Toc106008633"/>
    </w:p>
    <w:p w14:paraId="0F576AD8" w14:textId="77777777" w:rsidR="00A769F1" w:rsidRDefault="00A769F1" w:rsidP="00E7754F">
      <w:pPr>
        <w:spacing w:before="60" w:after="60" w:line="276" w:lineRule="auto"/>
        <w:rPr>
          <w:rFonts w:ascii="Calibri" w:eastAsia="Arial Unicode MS" w:hAnsi="Calibri" w:cs="Arial Unicode MS"/>
          <w:b/>
          <w:lang w:val="en-US" w:eastAsia="fr-FR"/>
        </w:rPr>
      </w:pPr>
    </w:p>
    <w:p w14:paraId="2156A260" w14:textId="4E514183" w:rsidR="0090364C" w:rsidRPr="0090364C" w:rsidRDefault="0090364C" w:rsidP="00E7754F">
      <w:pPr>
        <w:spacing w:before="60" w:after="60" w:line="276" w:lineRule="auto"/>
        <w:rPr>
          <w:rFonts w:ascii="Calibri" w:eastAsia="Calibri" w:hAnsi="Calibri" w:cs="Calibri"/>
          <w:lang w:val="en-US" w:eastAsia="fr-FR"/>
        </w:rPr>
      </w:pPr>
      <w:r w:rsidRPr="0090364C">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9</w:t>
      </w:r>
      <w:r w:rsidR="008E7B00">
        <w:rPr>
          <w:rFonts w:ascii="Calibri" w:eastAsia="Arial Unicode MS" w:hAnsi="Calibri" w:cs="Arial Unicode MS"/>
          <w:b/>
          <w:lang w:val="en-US" w:eastAsia="fr-FR"/>
        </w:rPr>
        <w:fldChar w:fldCharType="end"/>
      </w:r>
      <w:r w:rsidRPr="0090364C">
        <w:rPr>
          <w:rFonts w:ascii="Calibri" w:eastAsia="Arial Unicode MS" w:hAnsi="Calibri" w:cs="Arial Unicode MS"/>
          <w:b/>
          <w:lang w:val="en-US" w:eastAsia="fr-FR"/>
        </w:rPr>
        <w:t xml:space="preserve"> </w:t>
      </w:r>
      <w:r w:rsidR="006461FD">
        <w:rPr>
          <w:rFonts w:ascii="Calibri" w:eastAsia="Arial Unicode MS" w:hAnsi="Calibri" w:cs="Arial Unicode MS"/>
          <w:b/>
          <w:lang w:val="en-US" w:eastAsia="fr-FR"/>
        </w:rPr>
        <w:t>Učestalost</w:t>
      </w:r>
      <w:r w:rsidRPr="0090364C">
        <w:rPr>
          <w:rFonts w:ascii="Calibri" w:eastAsia="Arial Unicode MS" w:hAnsi="Calibri" w:cs="Arial Unicode MS"/>
          <w:b/>
          <w:lang w:val="en-US" w:eastAsia="fr-FR"/>
        </w:rPr>
        <w:t xml:space="preserve"> monitoring za fitoplankton</w:t>
      </w:r>
      <w:bookmarkEnd w:id="61"/>
    </w:p>
    <w:tbl>
      <w:tblPr>
        <w:tblStyle w:val="GolderTable221"/>
        <w:tblW w:w="0" w:type="auto"/>
        <w:jc w:val="center"/>
        <w:tblLook w:val="04A0" w:firstRow="1" w:lastRow="0" w:firstColumn="1" w:lastColumn="0" w:noHBand="0" w:noVBand="1"/>
      </w:tblPr>
      <w:tblGrid>
        <w:gridCol w:w="1801"/>
        <w:gridCol w:w="2002"/>
        <w:gridCol w:w="1412"/>
        <w:gridCol w:w="1691"/>
        <w:gridCol w:w="2110"/>
      </w:tblGrid>
      <w:tr w:rsidR="0090364C" w:rsidRPr="0061621E" w14:paraId="732206DC" w14:textId="77777777" w:rsidTr="0090364C">
        <w:trPr>
          <w:jc w:val="center"/>
        </w:trPr>
        <w:tc>
          <w:tcPr>
            <w:tcW w:w="1809" w:type="dxa"/>
            <w:shd w:val="clear" w:color="auto" w:fill="2F5496"/>
          </w:tcPr>
          <w:p w14:paraId="139FFAD8"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Područje</w:t>
            </w:r>
          </w:p>
        </w:tc>
        <w:tc>
          <w:tcPr>
            <w:tcW w:w="2014" w:type="dxa"/>
            <w:shd w:val="clear" w:color="auto" w:fill="2F5496"/>
          </w:tcPr>
          <w:p w14:paraId="7B66EC42"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Pozicije monitoringa</w:t>
            </w:r>
          </w:p>
        </w:tc>
        <w:tc>
          <w:tcPr>
            <w:tcW w:w="1417" w:type="dxa"/>
            <w:shd w:val="clear" w:color="auto" w:fill="2F5496"/>
          </w:tcPr>
          <w:p w14:paraId="36829E3B"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Kriterijum</w:t>
            </w:r>
          </w:p>
        </w:tc>
        <w:tc>
          <w:tcPr>
            <w:tcW w:w="1701" w:type="dxa"/>
            <w:shd w:val="clear" w:color="auto" w:fill="2F5496"/>
          </w:tcPr>
          <w:p w14:paraId="4BFD19D2"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Indikatori</w:t>
            </w:r>
          </w:p>
        </w:tc>
        <w:tc>
          <w:tcPr>
            <w:tcW w:w="2121" w:type="dxa"/>
            <w:shd w:val="clear" w:color="auto" w:fill="2F5496"/>
          </w:tcPr>
          <w:p w14:paraId="47D465B4"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Frekvencija</w:t>
            </w:r>
          </w:p>
          <w:p w14:paraId="3A4E911E" w14:textId="77777777" w:rsidR="0090364C" w:rsidRPr="0061621E" w:rsidRDefault="0090364C" w:rsidP="0090364C">
            <w:pPr>
              <w:spacing w:line="276" w:lineRule="auto"/>
              <w:jc w:val="both"/>
              <w:rPr>
                <w:rFonts w:ascii="Calibri" w:eastAsia="Calibri" w:hAnsi="Calibri" w:cs="Calibri"/>
                <w:b/>
                <w:color w:val="FFFFFF"/>
                <w:sz w:val="20"/>
                <w:szCs w:val="20"/>
              </w:rPr>
            </w:pPr>
          </w:p>
        </w:tc>
      </w:tr>
      <w:tr w:rsidR="0090364C" w:rsidRPr="0061621E" w14:paraId="4532EE9C" w14:textId="77777777" w:rsidTr="0090364C">
        <w:trPr>
          <w:jc w:val="center"/>
        </w:trPr>
        <w:tc>
          <w:tcPr>
            <w:tcW w:w="1809" w:type="dxa"/>
          </w:tcPr>
          <w:p w14:paraId="7B6E1364"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Bokokotorski zaliv</w:t>
            </w:r>
          </w:p>
        </w:tc>
        <w:tc>
          <w:tcPr>
            <w:tcW w:w="2014" w:type="dxa"/>
          </w:tcPr>
          <w:p w14:paraId="48EACBB4"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Pozicije monitoringa u zalivu</w:t>
            </w:r>
          </w:p>
        </w:tc>
        <w:tc>
          <w:tcPr>
            <w:tcW w:w="1417" w:type="dxa"/>
            <w:vMerge w:val="restart"/>
          </w:tcPr>
          <w:p w14:paraId="72959347" w14:textId="77777777" w:rsidR="0090364C" w:rsidRPr="0061621E" w:rsidRDefault="0090364C" w:rsidP="0090364C">
            <w:pPr>
              <w:spacing w:line="276" w:lineRule="auto"/>
              <w:jc w:val="center"/>
              <w:rPr>
                <w:rFonts w:ascii="Calibri" w:eastAsia="Calibri" w:hAnsi="Calibri" w:cs="Calibri"/>
                <w:sz w:val="20"/>
                <w:szCs w:val="20"/>
              </w:rPr>
            </w:pPr>
          </w:p>
          <w:p w14:paraId="6F3FF14B" w14:textId="77777777" w:rsidR="0090364C" w:rsidRPr="0061621E" w:rsidRDefault="0090364C" w:rsidP="0090364C">
            <w:pPr>
              <w:spacing w:line="276" w:lineRule="auto"/>
              <w:jc w:val="center"/>
              <w:rPr>
                <w:rFonts w:ascii="Calibri" w:eastAsia="Calibri" w:hAnsi="Calibri" w:cs="Calibri"/>
                <w:sz w:val="20"/>
                <w:szCs w:val="20"/>
              </w:rPr>
            </w:pPr>
          </w:p>
          <w:p w14:paraId="0318B6AC" w14:textId="77777777" w:rsidR="0090364C" w:rsidRPr="0061621E" w:rsidRDefault="0090364C" w:rsidP="0090364C">
            <w:pPr>
              <w:spacing w:line="276" w:lineRule="auto"/>
              <w:jc w:val="center"/>
              <w:rPr>
                <w:rFonts w:ascii="Calibri" w:eastAsia="Calibri" w:hAnsi="Calibri" w:cs="Calibri"/>
                <w:sz w:val="20"/>
                <w:szCs w:val="20"/>
              </w:rPr>
            </w:pPr>
          </w:p>
          <w:p w14:paraId="662491AA" w14:textId="77777777" w:rsidR="0090364C" w:rsidRPr="0061621E" w:rsidRDefault="0090364C" w:rsidP="0090364C">
            <w:pPr>
              <w:spacing w:line="276" w:lineRule="auto"/>
              <w:jc w:val="center"/>
              <w:rPr>
                <w:rFonts w:ascii="Calibri" w:eastAsia="Calibri" w:hAnsi="Calibri" w:cs="Calibri"/>
                <w:sz w:val="20"/>
                <w:szCs w:val="20"/>
              </w:rPr>
            </w:pPr>
            <w:r w:rsidRPr="0061621E">
              <w:rPr>
                <w:rFonts w:ascii="Calibri" w:eastAsia="Calibri" w:hAnsi="Calibri" w:cs="Calibri"/>
                <w:sz w:val="20"/>
                <w:szCs w:val="20"/>
              </w:rPr>
              <w:t>D6C1</w:t>
            </w:r>
          </w:p>
        </w:tc>
        <w:tc>
          <w:tcPr>
            <w:tcW w:w="1701" w:type="dxa"/>
            <w:vMerge w:val="restart"/>
          </w:tcPr>
          <w:p w14:paraId="23F514E8" w14:textId="77777777" w:rsidR="0090364C" w:rsidRPr="0061621E" w:rsidRDefault="0090364C" w:rsidP="0090364C">
            <w:pPr>
              <w:spacing w:line="276" w:lineRule="auto"/>
              <w:jc w:val="both"/>
              <w:rPr>
                <w:rFonts w:ascii="Calibri" w:eastAsia="Calibri" w:hAnsi="Calibri" w:cs="Calibri"/>
                <w:sz w:val="20"/>
                <w:szCs w:val="20"/>
              </w:rPr>
            </w:pPr>
          </w:p>
          <w:p w14:paraId="0C2FD337"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D1C6.1</w:t>
            </w:r>
          </w:p>
          <w:p w14:paraId="21C68AAC"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D1C6.2</w:t>
            </w:r>
          </w:p>
          <w:p w14:paraId="58C2A9F8"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D1C6.3</w:t>
            </w:r>
          </w:p>
          <w:p w14:paraId="3EFF85DB"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D1C6.4</w:t>
            </w:r>
          </w:p>
        </w:tc>
        <w:tc>
          <w:tcPr>
            <w:tcW w:w="2121" w:type="dxa"/>
          </w:tcPr>
          <w:p w14:paraId="6BBEF893"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Pozicije  BCM-DI01 na mjesečnom nivou.</w:t>
            </w:r>
          </w:p>
          <w:p w14:paraId="18530D53"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Sve ostale pozicije na  tromjesečnom nivou</w:t>
            </w:r>
          </w:p>
        </w:tc>
      </w:tr>
      <w:tr w:rsidR="0090364C" w:rsidRPr="0061621E" w14:paraId="3164133C" w14:textId="77777777" w:rsidTr="0090364C">
        <w:trPr>
          <w:jc w:val="center"/>
        </w:trPr>
        <w:tc>
          <w:tcPr>
            <w:tcW w:w="1809" w:type="dxa"/>
          </w:tcPr>
          <w:p w14:paraId="4DF8BF1F" w14:textId="77777777" w:rsidR="0090364C" w:rsidRPr="0061621E" w:rsidRDefault="0090364C" w:rsidP="00AE572E">
            <w:pPr>
              <w:spacing w:line="276" w:lineRule="auto"/>
              <w:rPr>
                <w:rFonts w:ascii="Calibri" w:eastAsia="Calibri" w:hAnsi="Calibri" w:cs="Calibri"/>
                <w:sz w:val="20"/>
                <w:szCs w:val="20"/>
              </w:rPr>
            </w:pPr>
            <w:r w:rsidRPr="0061621E">
              <w:rPr>
                <w:rFonts w:ascii="Calibri" w:eastAsia="Calibri" w:hAnsi="Calibri" w:cs="Calibri"/>
                <w:sz w:val="20"/>
                <w:szCs w:val="20"/>
              </w:rPr>
              <w:t xml:space="preserve">Priobalni dio otvorenog mora </w:t>
            </w:r>
          </w:p>
        </w:tc>
        <w:tc>
          <w:tcPr>
            <w:tcW w:w="2014" w:type="dxa"/>
          </w:tcPr>
          <w:p w14:paraId="5AC8EA0B"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Priobalne pozicije</w:t>
            </w:r>
          </w:p>
        </w:tc>
        <w:tc>
          <w:tcPr>
            <w:tcW w:w="1417" w:type="dxa"/>
            <w:vMerge/>
          </w:tcPr>
          <w:p w14:paraId="68C78368" w14:textId="77777777" w:rsidR="0090364C" w:rsidRPr="0061621E" w:rsidRDefault="0090364C" w:rsidP="0090364C">
            <w:pPr>
              <w:spacing w:line="276" w:lineRule="auto"/>
              <w:jc w:val="both"/>
              <w:rPr>
                <w:rFonts w:ascii="Calibri" w:eastAsia="Calibri" w:hAnsi="Calibri" w:cs="Calibri"/>
                <w:sz w:val="20"/>
                <w:szCs w:val="20"/>
              </w:rPr>
            </w:pPr>
          </w:p>
        </w:tc>
        <w:tc>
          <w:tcPr>
            <w:tcW w:w="1701" w:type="dxa"/>
            <w:vMerge/>
          </w:tcPr>
          <w:p w14:paraId="49091DB3" w14:textId="77777777" w:rsidR="0090364C" w:rsidRPr="0061621E" w:rsidRDefault="0090364C" w:rsidP="0090364C">
            <w:pPr>
              <w:spacing w:line="276" w:lineRule="auto"/>
              <w:jc w:val="both"/>
              <w:rPr>
                <w:rFonts w:ascii="Calibri" w:eastAsia="Calibri" w:hAnsi="Calibri" w:cs="Calibri"/>
                <w:sz w:val="20"/>
                <w:szCs w:val="20"/>
              </w:rPr>
            </w:pPr>
          </w:p>
        </w:tc>
        <w:tc>
          <w:tcPr>
            <w:tcW w:w="2121" w:type="dxa"/>
          </w:tcPr>
          <w:p w14:paraId="7DC52B99" w14:textId="77777777" w:rsidR="0090364C" w:rsidRPr="0061621E" w:rsidRDefault="0090364C" w:rsidP="0090364C">
            <w:pPr>
              <w:spacing w:line="276" w:lineRule="auto"/>
              <w:jc w:val="both"/>
              <w:rPr>
                <w:rFonts w:ascii="Calibri" w:eastAsia="Calibri" w:hAnsi="Calibri" w:cs="Calibri"/>
                <w:sz w:val="20"/>
                <w:szCs w:val="20"/>
              </w:rPr>
            </w:pPr>
          </w:p>
          <w:p w14:paraId="1026890B"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3-mjesečno</w:t>
            </w:r>
          </w:p>
        </w:tc>
      </w:tr>
      <w:tr w:rsidR="0090364C" w:rsidRPr="0061621E" w14:paraId="5647FE43" w14:textId="77777777" w:rsidTr="0090364C">
        <w:trPr>
          <w:jc w:val="center"/>
        </w:trPr>
        <w:tc>
          <w:tcPr>
            <w:tcW w:w="1809" w:type="dxa"/>
          </w:tcPr>
          <w:p w14:paraId="6742AD07" w14:textId="77777777" w:rsidR="0090364C" w:rsidRPr="0061621E" w:rsidRDefault="0090364C" w:rsidP="0090364C">
            <w:pPr>
              <w:spacing w:line="276" w:lineRule="auto"/>
              <w:jc w:val="both"/>
              <w:rPr>
                <w:rFonts w:ascii="Calibri" w:eastAsia="Calibri" w:hAnsi="Calibri" w:cs="Calibri"/>
                <w:sz w:val="20"/>
                <w:szCs w:val="20"/>
              </w:rPr>
            </w:pPr>
          </w:p>
          <w:p w14:paraId="03F4C348"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 xml:space="preserve">Otvoreno more </w:t>
            </w:r>
          </w:p>
        </w:tc>
        <w:tc>
          <w:tcPr>
            <w:tcW w:w="2014" w:type="dxa"/>
          </w:tcPr>
          <w:p w14:paraId="5FF45D8C" w14:textId="77777777" w:rsidR="0090364C" w:rsidRPr="0061621E" w:rsidRDefault="0090364C" w:rsidP="0090364C">
            <w:pPr>
              <w:spacing w:line="276" w:lineRule="auto"/>
              <w:jc w:val="both"/>
              <w:rPr>
                <w:rFonts w:ascii="Calibri" w:eastAsia="Calibri" w:hAnsi="Calibri" w:cs="Calibri"/>
                <w:sz w:val="20"/>
                <w:szCs w:val="20"/>
              </w:rPr>
            </w:pPr>
          </w:p>
          <w:p w14:paraId="3CB5AD22"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Pozicije na otvorenom moru</w:t>
            </w:r>
          </w:p>
        </w:tc>
        <w:tc>
          <w:tcPr>
            <w:tcW w:w="1417" w:type="dxa"/>
            <w:vMerge/>
          </w:tcPr>
          <w:p w14:paraId="20BFD30F" w14:textId="77777777" w:rsidR="0090364C" w:rsidRPr="0061621E" w:rsidRDefault="0090364C" w:rsidP="0090364C">
            <w:pPr>
              <w:spacing w:line="276" w:lineRule="auto"/>
              <w:jc w:val="both"/>
              <w:rPr>
                <w:rFonts w:ascii="Calibri" w:eastAsia="Calibri" w:hAnsi="Calibri" w:cs="Calibri"/>
                <w:sz w:val="20"/>
                <w:szCs w:val="20"/>
              </w:rPr>
            </w:pPr>
          </w:p>
        </w:tc>
        <w:tc>
          <w:tcPr>
            <w:tcW w:w="1701" w:type="dxa"/>
            <w:vMerge/>
          </w:tcPr>
          <w:p w14:paraId="7A10BAE4" w14:textId="77777777" w:rsidR="0090364C" w:rsidRPr="0061621E" w:rsidRDefault="0090364C" w:rsidP="0090364C">
            <w:pPr>
              <w:spacing w:line="276" w:lineRule="auto"/>
              <w:jc w:val="both"/>
              <w:rPr>
                <w:rFonts w:ascii="Calibri" w:eastAsia="Calibri" w:hAnsi="Calibri" w:cs="Calibri"/>
                <w:sz w:val="20"/>
                <w:szCs w:val="20"/>
              </w:rPr>
            </w:pPr>
          </w:p>
        </w:tc>
        <w:tc>
          <w:tcPr>
            <w:tcW w:w="2121" w:type="dxa"/>
          </w:tcPr>
          <w:p w14:paraId="6EDEB1DD" w14:textId="77777777" w:rsidR="0090364C" w:rsidRPr="0061621E" w:rsidRDefault="0090364C" w:rsidP="0090364C">
            <w:pPr>
              <w:spacing w:line="276" w:lineRule="auto"/>
              <w:jc w:val="both"/>
              <w:rPr>
                <w:rFonts w:ascii="Calibri" w:eastAsia="Calibri" w:hAnsi="Calibri" w:cs="Calibri"/>
                <w:sz w:val="20"/>
                <w:szCs w:val="20"/>
              </w:rPr>
            </w:pPr>
          </w:p>
          <w:p w14:paraId="705A60FF"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6-mjesečno</w:t>
            </w:r>
          </w:p>
        </w:tc>
      </w:tr>
    </w:tbl>
    <w:p w14:paraId="22F23246" w14:textId="77777777" w:rsidR="0090364C" w:rsidRPr="0090364C" w:rsidRDefault="0090364C" w:rsidP="0090364C">
      <w:pPr>
        <w:spacing w:line="276" w:lineRule="auto"/>
        <w:jc w:val="both"/>
        <w:rPr>
          <w:rFonts w:ascii="Calibri" w:eastAsia="Calibri" w:hAnsi="Calibri" w:cs="Calibri"/>
          <w:b/>
        </w:rPr>
      </w:pPr>
    </w:p>
    <w:p w14:paraId="407F6A6A" w14:textId="77777777" w:rsidR="0090364C" w:rsidRPr="0090364C" w:rsidRDefault="0090364C" w:rsidP="0090364C">
      <w:pPr>
        <w:spacing w:before="240" w:after="240" w:line="276" w:lineRule="auto"/>
        <w:jc w:val="both"/>
        <w:outlineLvl w:val="3"/>
        <w:rPr>
          <w:rFonts w:ascii="Calibri" w:eastAsia="Times New Roman" w:hAnsi="Calibri" w:cs="Calibri"/>
          <w:b/>
          <w:szCs w:val="24"/>
          <w:u w:val="single"/>
          <w:lang w:val="en-US" w:eastAsia="fr-FR"/>
        </w:rPr>
      </w:pPr>
      <w:r w:rsidRPr="0090364C">
        <w:rPr>
          <w:rFonts w:ascii="Calibri" w:eastAsia="Times New Roman" w:hAnsi="Calibri" w:cs="Calibri"/>
          <w:b/>
          <w:szCs w:val="24"/>
          <w:u w:val="single"/>
          <w:lang w:val="en-US" w:eastAsia="fr-FR"/>
        </w:rPr>
        <w:t>Metodologija monitoringa</w:t>
      </w:r>
    </w:p>
    <w:p w14:paraId="73224D2E" w14:textId="77777777" w:rsidR="0090364C" w:rsidRPr="0090364C" w:rsidRDefault="0090364C" w:rsidP="0090364C">
      <w:pPr>
        <w:rPr>
          <w:b/>
        </w:rPr>
      </w:pPr>
      <w:r w:rsidRPr="0090364C">
        <w:rPr>
          <w:b/>
        </w:rPr>
        <w:t>Uzorkovanje</w:t>
      </w:r>
    </w:p>
    <w:p w14:paraId="05F7D467" w14:textId="77777777" w:rsidR="0090364C" w:rsidRPr="0090364C" w:rsidRDefault="0090364C" w:rsidP="0090364C">
      <w:pPr>
        <w:spacing w:before="120" w:line="276" w:lineRule="auto"/>
        <w:jc w:val="both"/>
        <w:rPr>
          <w:rFonts w:ascii="Calibri" w:eastAsia="Calibri" w:hAnsi="Calibri" w:cs="Calibri"/>
        </w:rPr>
      </w:pPr>
      <w:r w:rsidRPr="0090364C">
        <w:rPr>
          <w:rFonts w:ascii="Calibri" w:eastAsia="Calibri" w:hAnsi="Calibri" w:cs="Calibri"/>
        </w:rPr>
        <w:t>Uzorkovanje vode svih gore navedenih parametara vrši se pomoću Niskinovog crpca ili ekvivalentne opreme za uzorkovanje u skladu sa ISO smjernicama za uzorkovanje, skladištenje i rukovanje uzorcima ISO 5667-9: 1992; ISO 5667-3: 2003.</w:t>
      </w:r>
    </w:p>
    <w:p w14:paraId="0F9C1C1B" w14:textId="77777777" w:rsidR="0090364C" w:rsidRPr="0090364C" w:rsidRDefault="0090364C" w:rsidP="0090364C">
      <w:pPr>
        <w:autoSpaceDE w:val="0"/>
        <w:autoSpaceDN w:val="0"/>
        <w:adjustRightInd w:val="0"/>
        <w:spacing w:before="120" w:line="276" w:lineRule="auto"/>
        <w:jc w:val="both"/>
        <w:rPr>
          <w:rFonts w:ascii="Calibri" w:eastAsia="Calibri" w:hAnsi="Calibri" w:cs="Calibri"/>
          <w:color w:val="000000"/>
        </w:rPr>
      </w:pPr>
      <w:r w:rsidRPr="0090364C">
        <w:rPr>
          <w:rFonts w:ascii="Calibri" w:eastAsia="Calibri" w:hAnsi="Calibri" w:cs="Calibri"/>
          <w:color w:val="000000"/>
        </w:rPr>
        <w:t>Važno je koristiti odgovarajuće boce za prikupljanje i skladištenje uzoraka, npr. staklene boce mogu oslobađati silikate i fosfate u uzorke. Mogu se koristiti boce od polietilena ili polipropilena. Boce za uzorkovanje i kontejneri za skladištenje uvek se moraju isprati vodom za uzorke prije punjenja.</w:t>
      </w:r>
    </w:p>
    <w:p w14:paraId="5ABDE14A" w14:textId="77777777" w:rsidR="005A14AC" w:rsidRDefault="0090364C" w:rsidP="005A14AC">
      <w:pPr>
        <w:numPr>
          <w:ilvl w:val="0"/>
          <w:numId w:val="110"/>
        </w:numPr>
        <w:spacing w:before="60" w:after="60" w:line="276" w:lineRule="auto"/>
        <w:ind w:left="0" w:hanging="284"/>
        <w:contextualSpacing/>
        <w:jc w:val="both"/>
        <w:rPr>
          <w:rFonts w:ascii="Calibri" w:eastAsia="Calibri" w:hAnsi="Calibri" w:cs="Calibri"/>
          <w:color w:val="000000"/>
          <w:szCs w:val="24"/>
          <w:lang w:eastAsia="fr-FR"/>
        </w:rPr>
      </w:pPr>
      <w:r w:rsidRPr="0090364C">
        <w:rPr>
          <w:rFonts w:ascii="Calibri" w:eastAsia="Calibri" w:hAnsi="Calibri" w:cs="Calibri"/>
          <w:b/>
          <w:color w:val="000000"/>
          <w:szCs w:val="24"/>
          <w:lang w:eastAsia="fr-FR"/>
        </w:rPr>
        <w:t>Č</w:t>
      </w:r>
      <w:r w:rsidRPr="0090364C">
        <w:rPr>
          <w:rFonts w:ascii="Calibri" w:eastAsia="Calibri" w:hAnsi="Calibri" w:cs="Calibri"/>
          <w:b/>
          <w:color w:val="000000"/>
          <w:szCs w:val="24"/>
          <w:lang w:val="en-US" w:eastAsia="fr-FR"/>
        </w:rPr>
        <w:t>uvanje</w:t>
      </w:r>
      <w:r w:rsidRPr="0090364C">
        <w:rPr>
          <w:rFonts w:ascii="Calibri" w:eastAsia="Calibri" w:hAnsi="Calibri" w:cs="Calibri"/>
          <w:b/>
          <w:color w:val="000000"/>
          <w:szCs w:val="24"/>
          <w:lang w:eastAsia="fr-FR"/>
        </w:rPr>
        <w:t xml:space="preserve"> </w:t>
      </w:r>
      <w:r w:rsidRPr="0090364C">
        <w:rPr>
          <w:rFonts w:ascii="Calibri" w:eastAsia="Calibri" w:hAnsi="Calibri" w:cs="Calibri"/>
          <w:b/>
          <w:color w:val="000000"/>
          <w:szCs w:val="24"/>
          <w:lang w:val="en-US" w:eastAsia="fr-FR"/>
        </w:rPr>
        <w:t>i</w:t>
      </w:r>
      <w:r w:rsidRPr="0090364C">
        <w:rPr>
          <w:rFonts w:ascii="Calibri" w:eastAsia="Calibri" w:hAnsi="Calibri" w:cs="Calibri"/>
          <w:b/>
          <w:color w:val="000000"/>
          <w:szCs w:val="24"/>
          <w:lang w:eastAsia="fr-FR"/>
        </w:rPr>
        <w:t xml:space="preserve"> </w:t>
      </w:r>
      <w:r w:rsidRPr="0090364C">
        <w:rPr>
          <w:rFonts w:ascii="Calibri" w:eastAsia="Calibri" w:hAnsi="Calibri" w:cs="Calibri"/>
          <w:b/>
          <w:color w:val="000000"/>
          <w:szCs w:val="24"/>
          <w:lang w:val="en-US" w:eastAsia="fr-FR"/>
        </w:rPr>
        <w:t>skladi</w:t>
      </w:r>
      <w:r w:rsidRPr="0090364C">
        <w:rPr>
          <w:rFonts w:ascii="Calibri" w:eastAsia="Calibri" w:hAnsi="Calibri" w:cs="Calibri"/>
          <w:b/>
          <w:color w:val="000000"/>
          <w:szCs w:val="24"/>
          <w:lang w:eastAsia="fr-FR"/>
        </w:rPr>
        <w:t>š</w:t>
      </w:r>
      <w:r w:rsidRPr="0090364C">
        <w:rPr>
          <w:rFonts w:ascii="Calibri" w:eastAsia="Calibri" w:hAnsi="Calibri" w:cs="Calibri"/>
          <w:b/>
          <w:color w:val="000000"/>
          <w:szCs w:val="24"/>
          <w:lang w:val="en-US" w:eastAsia="fr-FR"/>
        </w:rPr>
        <w:t>tenje</w:t>
      </w:r>
      <w:r w:rsidRPr="0090364C">
        <w:rPr>
          <w:rFonts w:ascii="Calibri" w:eastAsia="Calibri" w:hAnsi="Calibri" w:cs="Calibri"/>
          <w:b/>
          <w:color w:val="000000"/>
          <w:szCs w:val="24"/>
          <w:lang w:eastAsia="fr-FR"/>
        </w:rPr>
        <w:t xml:space="preserve"> </w:t>
      </w:r>
      <w:r w:rsidRPr="0090364C">
        <w:rPr>
          <w:rFonts w:ascii="Calibri" w:eastAsia="Calibri" w:hAnsi="Calibri" w:cs="Calibri"/>
          <w:b/>
          <w:color w:val="000000"/>
          <w:szCs w:val="24"/>
          <w:lang w:val="en-US" w:eastAsia="fr-FR"/>
        </w:rPr>
        <w:t>uzoraka</w:t>
      </w:r>
      <w:r w:rsidRPr="0090364C">
        <w:rPr>
          <w:rFonts w:ascii="Calibri" w:eastAsia="Calibri" w:hAnsi="Calibri" w:cs="Calibri"/>
          <w:b/>
          <w:color w:val="000000"/>
          <w:szCs w:val="24"/>
          <w:lang w:eastAsia="fr-FR"/>
        </w:rPr>
        <w:t xml:space="preserve"> </w:t>
      </w:r>
      <w:r w:rsidRPr="0090364C">
        <w:rPr>
          <w:rFonts w:ascii="Calibri" w:eastAsia="Calibri" w:hAnsi="Calibri" w:cs="Calibri"/>
          <w:b/>
          <w:color w:val="000000"/>
          <w:szCs w:val="24"/>
          <w:lang w:val="en-US" w:eastAsia="fr-FR"/>
        </w:rPr>
        <w:t>za</w:t>
      </w:r>
      <w:r w:rsidRPr="0090364C">
        <w:rPr>
          <w:rFonts w:ascii="Calibri" w:eastAsia="Calibri" w:hAnsi="Calibri" w:cs="Calibri"/>
          <w:b/>
          <w:color w:val="000000"/>
          <w:szCs w:val="24"/>
          <w:lang w:eastAsia="fr-FR"/>
        </w:rPr>
        <w:t xml:space="preserve"> </w:t>
      </w:r>
      <w:r w:rsidRPr="0090364C">
        <w:rPr>
          <w:rFonts w:ascii="Calibri" w:eastAsia="Calibri" w:hAnsi="Calibri" w:cs="Calibri"/>
          <w:b/>
          <w:color w:val="000000"/>
          <w:szCs w:val="24"/>
          <w:lang w:val="en-US" w:eastAsia="fr-FR"/>
        </w:rPr>
        <w:t>analizu</w:t>
      </w:r>
      <w:r w:rsidRPr="0090364C">
        <w:rPr>
          <w:rFonts w:ascii="Calibri" w:eastAsia="Calibri" w:hAnsi="Calibri" w:cs="Calibri"/>
          <w:b/>
          <w:color w:val="000000"/>
          <w:szCs w:val="24"/>
          <w:lang w:eastAsia="fr-FR"/>
        </w:rPr>
        <w:t xml:space="preserve"> </w:t>
      </w:r>
      <w:r w:rsidRPr="0090364C">
        <w:rPr>
          <w:rFonts w:ascii="Calibri" w:eastAsia="Calibri" w:hAnsi="Calibri" w:cs="Calibri"/>
          <w:b/>
          <w:color w:val="000000"/>
          <w:szCs w:val="24"/>
          <w:lang w:val="en-US" w:eastAsia="fr-FR"/>
        </w:rPr>
        <w:t>fitoplanktona</w:t>
      </w:r>
      <w:r w:rsidRPr="0090364C">
        <w:rPr>
          <w:rFonts w:ascii="Calibri" w:eastAsia="Calibri" w:hAnsi="Calibri" w:cs="Calibri"/>
          <w:b/>
          <w:color w:val="000000"/>
          <w:szCs w:val="24"/>
          <w:lang w:eastAsia="fr-FR"/>
        </w:rPr>
        <w:t>:</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Naj</w:t>
      </w:r>
      <w:r w:rsidRPr="0090364C">
        <w:rPr>
          <w:rFonts w:ascii="Calibri" w:eastAsia="Calibri" w:hAnsi="Calibri" w:cs="Calibri"/>
          <w:color w:val="000000"/>
          <w:szCs w:val="24"/>
          <w:lang w:eastAsia="fr-FR"/>
        </w:rPr>
        <w:t>č</w:t>
      </w:r>
      <w:r w:rsidRPr="0090364C">
        <w:rPr>
          <w:rFonts w:ascii="Calibri" w:eastAsia="Calibri" w:hAnsi="Calibri" w:cs="Calibri"/>
          <w:color w:val="000000"/>
          <w:szCs w:val="24"/>
          <w:lang w:val="en-US" w:eastAsia="fr-FR"/>
        </w:rPr>
        <w:t>e</w:t>
      </w:r>
      <w:r w:rsidRPr="0090364C">
        <w:rPr>
          <w:rFonts w:ascii="Calibri" w:eastAsia="Calibri" w:hAnsi="Calibri" w:cs="Calibri"/>
          <w:color w:val="000000"/>
          <w:szCs w:val="24"/>
          <w:lang w:eastAsia="fr-FR"/>
        </w:rPr>
        <w:t>š</w:t>
      </w:r>
      <w:r w:rsidRPr="0090364C">
        <w:rPr>
          <w:rFonts w:ascii="Calibri" w:eastAsia="Calibri" w:hAnsi="Calibri" w:cs="Calibri"/>
          <w:color w:val="000000"/>
          <w:szCs w:val="24"/>
          <w:lang w:val="en-US" w:eastAsia="fr-FR"/>
        </w:rPr>
        <w:t>c</w:t>
      </w:r>
      <w:r w:rsidRPr="0090364C">
        <w:rPr>
          <w:rFonts w:ascii="Calibri" w:eastAsia="Calibri" w:hAnsi="Calibri" w:cs="Calibri"/>
          <w:color w:val="000000"/>
          <w:szCs w:val="24"/>
          <w:lang w:eastAsia="fr-FR"/>
        </w:rPr>
        <w:t>́</w:t>
      </w:r>
      <w:r w:rsidRPr="0090364C">
        <w:rPr>
          <w:rFonts w:ascii="Calibri" w:eastAsia="Calibri" w:hAnsi="Calibri" w:cs="Calibri"/>
          <w:color w:val="000000"/>
          <w:szCs w:val="24"/>
          <w:lang w:val="en-US" w:eastAsia="fr-FR"/>
        </w:rPr>
        <w:t>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kori</w:t>
      </w:r>
      <w:r w:rsidRPr="0090364C">
        <w:rPr>
          <w:rFonts w:ascii="Calibri" w:eastAsia="Calibri" w:hAnsi="Calibri" w:cs="Calibri"/>
          <w:color w:val="000000"/>
          <w:szCs w:val="24"/>
          <w:lang w:eastAsia="fr-FR"/>
        </w:rPr>
        <w:t>š</w:t>
      </w:r>
      <w:r w:rsidRPr="0090364C">
        <w:rPr>
          <w:rFonts w:ascii="Calibri" w:eastAsia="Calibri" w:hAnsi="Calibri" w:cs="Calibri"/>
          <w:color w:val="000000"/>
          <w:szCs w:val="24"/>
          <w:lang w:val="en-US" w:eastAsia="fr-FR"/>
        </w:rPr>
        <w:t>c</w:t>
      </w:r>
      <w:r w:rsidRPr="0090364C">
        <w:rPr>
          <w:rFonts w:ascii="Calibri" w:eastAsia="Calibri" w:hAnsi="Calibri" w:cs="Calibri"/>
          <w:color w:val="000000"/>
          <w:szCs w:val="24"/>
          <w:lang w:eastAsia="fr-FR"/>
        </w:rPr>
        <w:t>́</w:t>
      </w:r>
      <w:r w:rsidRPr="0090364C">
        <w:rPr>
          <w:rFonts w:ascii="Calibri" w:eastAsia="Calibri" w:hAnsi="Calibri" w:cs="Calibri"/>
          <w:color w:val="000000"/>
          <w:szCs w:val="24"/>
          <w:lang w:val="en-US" w:eastAsia="fr-FR"/>
        </w:rPr>
        <w:t>eni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fiksatori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formaldehid</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Lugolov</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rastvor</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ali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dobra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praksa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da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sa</w:t>
      </w:r>
      <w:r w:rsidRPr="0090364C">
        <w:rPr>
          <w:rFonts w:ascii="Calibri" w:eastAsia="Calibri" w:hAnsi="Calibri" w:cs="Calibri"/>
          <w:color w:val="000000"/>
          <w:szCs w:val="24"/>
          <w:lang w:eastAsia="fr-FR"/>
        </w:rPr>
        <w:t>č</w:t>
      </w:r>
      <w:r w:rsidRPr="0090364C">
        <w:rPr>
          <w:rFonts w:ascii="Calibri" w:eastAsia="Calibri" w:hAnsi="Calibri" w:cs="Calibri"/>
          <w:color w:val="000000"/>
          <w:szCs w:val="24"/>
          <w:lang w:val="en-US" w:eastAsia="fr-FR"/>
        </w:rPr>
        <w:t>uva</w:t>
      </w:r>
      <w:r w:rsidRPr="0090364C">
        <w:rPr>
          <w:rFonts w:ascii="Calibri" w:eastAsia="Calibri" w:hAnsi="Calibri" w:cs="Calibri"/>
          <w:color w:val="000000"/>
          <w:szCs w:val="24"/>
          <w:lang w:eastAsia="fr-FR"/>
        </w:rPr>
        <w:t xml:space="preserve"> ž</w:t>
      </w:r>
      <w:r w:rsidRPr="0090364C">
        <w:rPr>
          <w:rFonts w:ascii="Calibri" w:eastAsia="Calibri" w:hAnsi="Calibri" w:cs="Calibri"/>
          <w:color w:val="000000"/>
          <w:szCs w:val="24"/>
          <w:lang w:val="en-US" w:eastAsia="fr-FR"/>
        </w:rPr>
        <w:t>ivi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poduzor</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uzorak</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prije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konzerviranja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Ovo</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bi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omoguc</w:t>
      </w:r>
      <w:r w:rsidRPr="0090364C">
        <w:rPr>
          <w:rFonts w:ascii="Calibri" w:eastAsia="Calibri" w:hAnsi="Calibri" w:cs="Calibri"/>
          <w:color w:val="000000"/>
          <w:szCs w:val="24"/>
          <w:lang w:eastAsia="fr-FR"/>
        </w:rPr>
        <w:t>́</w:t>
      </w:r>
      <w:r w:rsidRPr="0090364C">
        <w:rPr>
          <w:rFonts w:ascii="Calibri" w:eastAsia="Calibri" w:hAnsi="Calibri" w:cs="Calibri"/>
          <w:color w:val="000000"/>
          <w:szCs w:val="24"/>
          <w:lang w:val="en-US" w:eastAsia="fr-FR"/>
        </w:rPr>
        <w:t>ilo</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bolju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karakterizaciju</w:t>
      </w:r>
      <w:r w:rsidRPr="0090364C">
        <w:rPr>
          <w:rFonts w:ascii="Calibri" w:eastAsia="Calibri" w:hAnsi="Calibri" w:cs="Calibri"/>
          <w:color w:val="000000"/>
          <w:szCs w:val="24"/>
          <w:lang w:eastAsia="fr-FR"/>
        </w:rPr>
        <w:t xml:space="preserve"> ć</w:t>
      </w:r>
      <w:r w:rsidRPr="0090364C">
        <w:rPr>
          <w:rFonts w:ascii="Calibri" w:eastAsia="Calibri" w:hAnsi="Calibri" w:cs="Calibri"/>
          <w:color w:val="000000"/>
          <w:szCs w:val="24"/>
          <w:lang w:val="en-US" w:eastAsia="fr-FR"/>
        </w:rPr>
        <w:t>elijske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morfologije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boje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pokretljivosti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c</w:t>
      </w:r>
      <w:r w:rsidRPr="0090364C">
        <w:rPr>
          <w:rFonts w:ascii="Calibri" w:eastAsia="Calibri" w:hAnsi="Calibri" w:cs="Calibri"/>
          <w:color w:val="000000"/>
          <w:szCs w:val="24"/>
          <w:lang w:eastAsia="fr-FR"/>
        </w:rPr>
        <w:t>́</w:t>
      </w:r>
      <w:r w:rsidRPr="0090364C">
        <w:rPr>
          <w:rFonts w:ascii="Calibri" w:eastAsia="Calibri" w:hAnsi="Calibri" w:cs="Calibri"/>
          <w:color w:val="000000"/>
          <w:szCs w:val="24"/>
          <w:lang w:val="en-US" w:eastAsia="fr-FR"/>
        </w:rPr>
        <w:t>elija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Ako</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analiza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nije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moguc</w:t>
      </w:r>
      <w:r w:rsidRPr="0090364C">
        <w:rPr>
          <w:rFonts w:ascii="Calibri" w:eastAsia="Calibri" w:hAnsi="Calibri" w:cs="Calibri"/>
          <w:color w:val="000000"/>
          <w:szCs w:val="24"/>
          <w:lang w:eastAsia="fr-FR"/>
        </w:rPr>
        <w:t>́</w:t>
      </w:r>
      <w:r w:rsidRPr="0090364C">
        <w:rPr>
          <w:rFonts w:ascii="Calibri" w:eastAsia="Calibri" w:hAnsi="Calibri" w:cs="Calibri"/>
          <w:color w:val="000000"/>
          <w:szCs w:val="24"/>
          <w:lang w:val="en-US" w:eastAsia="fr-FR"/>
        </w:rPr>
        <w:t>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roku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od</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nekoliko</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sati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uzorci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moraju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sa</w:t>
      </w:r>
      <w:r w:rsidRPr="0090364C">
        <w:rPr>
          <w:rFonts w:ascii="Calibri" w:eastAsia="Calibri" w:hAnsi="Calibri" w:cs="Calibri"/>
          <w:color w:val="000000"/>
          <w:szCs w:val="24"/>
          <w:lang w:eastAsia="fr-FR"/>
        </w:rPr>
        <w:t>č</w:t>
      </w:r>
      <w:r w:rsidRPr="0090364C">
        <w:rPr>
          <w:rFonts w:ascii="Calibri" w:eastAsia="Calibri" w:hAnsi="Calibri" w:cs="Calibri"/>
          <w:color w:val="000000"/>
          <w:szCs w:val="24"/>
          <w:lang w:val="en-US" w:eastAsia="fr-FR"/>
        </w:rPr>
        <w:t>uvati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Preporu</w:t>
      </w:r>
      <w:r w:rsidRPr="0090364C">
        <w:rPr>
          <w:rFonts w:ascii="Calibri" w:eastAsia="Calibri" w:hAnsi="Calibri" w:cs="Calibri"/>
          <w:color w:val="000000"/>
          <w:szCs w:val="24"/>
          <w:lang w:eastAsia="fr-FR"/>
        </w:rPr>
        <w:t>č</w:t>
      </w:r>
      <w:r w:rsidRPr="0090364C">
        <w:rPr>
          <w:rFonts w:ascii="Calibri" w:eastAsia="Calibri" w:hAnsi="Calibri" w:cs="Calibri"/>
          <w:color w:val="000000"/>
          <w:szCs w:val="24"/>
          <w:lang w:val="en-US" w:eastAsia="fr-FR"/>
        </w:rPr>
        <w:t>uje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kiseli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Lugolov</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rastvor</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jer</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manje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lastRenderedPageBreak/>
        <w:t>toksi</w:t>
      </w:r>
      <w:r w:rsidRPr="0090364C">
        <w:rPr>
          <w:rFonts w:ascii="Calibri" w:eastAsia="Calibri" w:hAnsi="Calibri" w:cs="Calibri"/>
          <w:color w:val="000000"/>
          <w:szCs w:val="24"/>
          <w:lang w:eastAsia="fr-FR"/>
        </w:rPr>
        <w:t>č</w:t>
      </w:r>
      <w:r w:rsidRPr="0090364C">
        <w:rPr>
          <w:rFonts w:ascii="Calibri" w:eastAsia="Calibri" w:hAnsi="Calibri" w:cs="Calibri"/>
          <w:color w:val="000000"/>
          <w:szCs w:val="24"/>
          <w:lang w:val="en-US" w:eastAsia="fr-FR"/>
        </w:rPr>
        <w:t>an</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od</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formaldehida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Fiksirani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uzorci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treba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da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č</w:t>
      </w:r>
      <w:r w:rsidRPr="0090364C">
        <w:rPr>
          <w:rFonts w:ascii="Calibri" w:eastAsia="Calibri" w:hAnsi="Calibri" w:cs="Calibri"/>
          <w:color w:val="000000"/>
          <w:szCs w:val="24"/>
          <w:lang w:val="en-US" w:eastAsia="fr-FR"/>
        </w:rPr>
        <w:t>uvaju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na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sobnoj</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temperaturi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mraku</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do</w:t>
      </w:r>
      <w:r w:rsidRPr="0090364C">
        <w:rPr>
          <w:rFonts w:ascii="Calibri" w:eastAsia="Calibri" w:hAnsi="Calibri" w:cs="Calibri"/>
          <w:color w:val="000000"/>
          <w:szCs w:val="24"/>
          <w:lang w:eastAsia="fr-FR"/>
        </w:rPr>
        <w:t xml:space="preserve"> 12 </w:t>
      </w:r>
      <w:r w:rsidRPr="0090364C">
        <w:rPr>
          <w:rFonts w:ascii="Calibri" w:eastAsia="Calibri" w:hAnsi="Calibri" w:cs="Calibri"/>
          <w:color w:val="000000"/>
          <w:szCs w:val="24"/>
          <w:lang w:val="en-US" w:eastAsia="fr-FR"/>
        </w:rPr>
        <w:t>mjeseci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ali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preporu</w:t>
      </w:r>
      <w:r w:rsidRPr="0090364C">
        <w:rPr>
          <w:rFonts w:ascii="Calibri" w:eastAsia="Calibri" w:hAnsi="Calibri" w:cs="Calibri"/>
          <w:color w:val="000000"/>
          <w:szCs w:val="24"/>
          <w:lang w:eastAsia="fr-FR"/>
        </w:rPr>
        <w:t>č</w:t>
      </w:r>
      <w:r w:rsidRPr="0090364C">
        <w:rPr>
          <w:rFonts w:ascii="Calibri" w:eastAsia="Calibri" w:hAnsi="Calibri" w:cs="Calibri"/>
          <w:color w:val="000000"/>
          <w:szCs w:val="24"/>
          <w:lang w:val="en-US" w:eastAsia="fr-FR"/>
        </w:rPr>
        <w:t>uje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da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provjeri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boja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rastvora</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koji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vremenom</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postaje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svjetliji</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zbog</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oksidacije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joda</w:t>
      </w:r>
      <w:r w:rsidRPr="0090364C">
        <w:rPr>
          <w:rFonts w:ascii="Calibri" w:eastAsia="Calibri" w:hAnsi="Calibri" w:cs="Calibri"/>
          <w:color w:val="000000"/>
          <w:szCs w:val="24"/>
          <w:lang w:eastAsia="fr-FR"/>
        </w:rPr>
        <w:t>, č</w:t>
      </w:r>
      <w:r w:rsidRPr="0090364C">
        <w:rPr>
          <w:rFonts w:ascii="Calibri" w:eastAsia="Calibri" w:hAnsi="Calibri" w:cs="Calibri"/>
          <w:color w:val="000000"/>
          <w:szCs w:val="24"/>
          <w:lang w:val="en-US" w:eastAsia="fr-FR"/>
        </w:rPr>
        <w:t>ime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smanjuje</w:t>
      </w:r>
      <w:r w:rsidRPr="0090364C">
        <w:rPr>
          <w:rFonts w:ascii="Calibri" w:eastAsia="Calibri" w:hAnsi="Calibri" w:cs="Calibri"/>
          <w:color w:val="000000"/>
          <w:szCs w:val="24"/>
          <w:lang w:eastAsia="fr-FR"/>
        </w:rPr>
        <w:t xml:space="preserve"> </w:t>
      </w:r>
      <w:r w:rsidRPr="0090364C">
        <w:rPr>
          <w:rFonts w:ascii="Calibri" w:eastAsia="Calibri" w:hAnsi="Calibri" w:cs="Calibri"/>
          <w:color w:val="000000"/>
          <w:szCs w:val="24"/>
          <w:lang w:val="en-US" w:eastAsia="fr-FR"/>
        </w:rPr>
        <w:t>fiksacija</w:t>
      </w:r>
      <w:r w:rsidRPr="0090364C">
        <w:rPr>
          <w:rFonts w:ascii="Calibri" w:eastAsia="Calibri" w:hAnsi="Calibri" w:cs="Calibri"/>
          <w:color w:val="000000"/>
          <w:szCs w:val="24"/>
          <w:lang w:eastAsia="fr-FR"/>
        </w:rPr>
        <w:t>.</w:t>
      </w:r>
    </w:p>
    <w:p w14:paraId="126EC8F4" w14:textId="49C30C5B" w:rsidR="0090364C" w:rsidRPr="005A14AC" w:rsidRDefault="00786042" w:rsidP="005A14AC">
      <w:pPr>
        <w:numPr>
          <w:ilvl w:val="0"/>
          <w:numId w:val="110"/>
        </w:numPr>
        <w:spacing w:before="60" w:after="60" w:line="276" w:lineRule="auto"/>
        <w:ind w:left="0" w:hanging="284"/>
        <w:contextualSpacing/>
        <w:jc w:val="both"/>
        <w:rPr>
          <w:rFonts w:ascii="Calibri" w:eastAsia="Calibri" w:hAnsi="Calibri" w:cs="Calibri"/>
          <w:color w:val="000000"/>
          <w:szCs w:val="24"/>
          <w:lang w:eastAsia="fr-FR"/>
        </w:rPr>
      </w:pPr>
      <w:r w:rsidRPr="005A14AC">
        <w:rPr>
          <w:rFonts w:cs="Calibri"/>
          <w:b/>
          <w:iCs/>
        </w:rPr>
        <w:t>Kvanitativno i kvalitativno određivanje fitoplanktona</w:t>
      </w:r>
    </w:p>
    <w:p w14:paraId="0521D8EF" w14:textId="77777777" w:rsidR="005A14AC" w:rsidRDefault="005A14AC" w:rsidP="005A14AC">
      <w:pPr>
        <w:autoSpaceDE w:val="0"/>
        <w:autoSpaceDN w:val="0"/>
        <w:adjustRightInd w:val="0"/>
        <w:spacing w:before="120" w:line="276" w:lineRule="auto"/>
        <w:contextualSpacing/>
        <w:jc w:val="both"/>
        <w:rPr>
          <w:rFonts w:ascii="Calibri" w:eastAsia="Calibri" w:hAnsi="Calibri" w:cs="Calibri"/>
          <w:b/>
          <w:iCs/>
        </w:rPr>
      </w:pPr>
    </w:p>
    <w:p w14:paraId="3F1FED64" w14:textId="1ECBA266" w:rsidR="0090364C" w:rsidRPr="0090364C" w:rsidRDefault="0090364C" w:rsidP="005A14AC">
      <w:pPr>
        <w:autoSpaceDE w:val="0"/>
        <w:autoSpaceDN w:val="0"/>
        <w:adjustRightInd w:val="0"/>
        <w:spacing w:before="120" w:line="276" w:lineRule="auto"/>
        <w:contextualSpacing/>
        <w:jc w:val="both"/>
        <w:rPr>
          <w:rFonts w:ascii="Calibri" w:eastAsia="Calibri" w:hAnsi="Calibri" w:cs="Calibri"/>
          <w:b/>
          <w:iCs/>
        </w:rPr>
      </w:pPr>
      <w:r w:rsidRPr="0090364C">
        <w:rPr>
          <w:rFonts w:ascii="Calibri" w:eastAsia="Calibri" w:hAnsi="Calibri" w:cs="Calibri"/>
          <w:b/>
          <w:iCs/>
        </w:rPr>
        <w:t>Uterm</w:t>
      </w:r>
      <w:r w:rsidRPr="0090364C">
        <w:rPr>
          <w:rFonts w:ascii="Calibri" w:eastAsia="Calibri" w:hAnsi="Calibri" w:cs="Calibri"/>
          <w:b/>
        </w:rPr>
        <w:t>ö</w:t>
      </w:r>
      <w:r w:rsidRPr="0090364C">
        <w:rPr>
          <w:rFonts w:ascii="Calibri" w:eastAsia="Calibri" w:hAnsi="Calibri" w:cs="Calibri"/>
          <w:b/>
          <w:iCs/>
        </w:rPr>
        <w:t>hl metod</w:t>
      </w:r>
      <w:r w:rsidR="00786042">
        <w:rPr>
          <w:rFonts w:ascii="Calibri" w:eastAsia="Calibri" w:hAnsi="Calibri" w:cs="Calibri"/>
          <w:b/>
          <w:iCs/>
        </w:rPr>
        <w:t>a</w:t>
      </w:r>
      <w:r w:rsidRPr="0090364C">
        <w:rPr>
          <w:rFonts w:ascii="Calibri" w:eastAsia="Calibri" w:hAnsi="Calibri" w:cs="Calibri"/>
          <w:b/>
          <w:iCs/>
        </w:rPr>
        <w:t xml:space="preserve"> </w:t>
      </w:r>
    </w:p>
    <w:p w14:paraId="46E2EA5F" w14:textId="77777777" w:rsidR="0090364C" w:rsidRPr="0090364C" w:rsidRDefault="0090364C" w:rsidP="0090364C">
      <w:pPr>
        <w:autoSpaceDE w:val="0"/>
        <w:autoSpaceDN w:val="0"/>
        <w:adjustRightInd w:val="0"/>
        <w:spacing w:before="120" w:line="276" w:lineRule="auto"/>
        <w:ind w:left="360"/>
        <w:contextualSpacing/>
        <w:jc w:val="both"/>
        <w:rPr>
          <w:rFonts w:ascii="Calibri" w:eastAsia="Calibri" w:hAnsi="Calibri" w:cs="Calibri"/>
          <w:b/>
          <w:iCs/>
        </w:rPr>
      </w:pPr>
    </w:p>
    <w:p w14:paraId="0A461E93" w14:textId="77777777" w:rsidR="0090364C" w:rsidRPr="0090364C" w:rsidRDefault="0090364C" w:rsidP="0090364C">
      <w:pPr>
        <w:autoSpaceDE w:val="0"/>
        <w:autoSpaceDN w:val="0"/>
        <w:adjustRightInd w:val="0"/>
        <w:spacing w:after="0" w:line="276" w:lineRule="auto"/>
        <w:jc w:val="both"/>
        <w:rPr>
          <w:rFonts w:ascii="Calibri" w:hAnsi="Calibri" w:cs="Calibri"/>
        </w:rPr>
      </w:pPr>
      <w:r w:rsidRPr="0090364C">
        <w:rPr>
          <w:rFonts w:ascii="Calibri" w:hAnsi="Calibri" w:cs="Calibri"/>
        </w:rPr>
        <w:t>Kvantitativno i kvalitativno određivanje fitoplanktona u morskoj vodi treba analizirati metodom obrnutog mikroskopa koju je opisao Utermohl (1958) MEST EN 15204: 2014.</w:t>
      </w:r>
    </w:p>
    <w:p w14:paraId="3F0F9BA2" w14:textId="77777777" w:rsidR="0090364C" w:rsidRPr="0090364C" w:rsidRDefault="0090364C" w:rsidP="0090364C">
      <w:pPr>
        <w:autoSpaceDE w:val="0"/>
        <w:autoSpaceDN w:val="0"/>
        <w:adjustRightInd w:val="0"/>
        <w:spacing w:after="0" w:line="276" w:lineRule="auto"/>
        <w:jc w:val="both"/>
        <w:rPr>
          <w:rFonts w:ascii="Calibri" w:hAnsi="Calibri" w:cs="Calibri"/>
        </w:rPr>
      </w:pPr>
      <w:r w:rsidRPr="0090364C">
        <w:rPr>
          <w:rFonts w:ascii="Calibri" w:hAnsi="Calibri" w:cs="Calibri"/>
        </w:rPr>
        <w:t xml:space="preserve">Za određivanje sastava i brojnosti zajednice fitoplanktona koristili smo metodu Ultermohla (1958). Uzorci morske vode se fiksiraju </w:t>
      </w:r>
      <w:r w:rsidRPr="00786042">
        <w:rPr>
          <w:rFonts w:ascii="Calibri" w:hAnsi="Calibri" w:cs="Calibri"/>
        </w:rPr>
        <w:t>sa 4 % rastvorom formaldehida</w:t>
      </w:r>
      <w:r w:rsidRPr="0090364C">
        <w:rPr>
          <w:rFonts w:ascii="Calibri" w:hAnsi="Calibri" w:cs="Calibri"/>
        </w:rPr>
        <w:t>. Uzorci se čuvaju na hladnom i tamnom mestu. Prije mikroskopske analize, uzorci morske vode se izlivaju u komorice za sedimentaciju. Sedimentacija uzoraka iz priobalnog dijela se vrši u komoricama  od 25 ml, a uzorci iz otvorenih voda se sedimentiraju u komorama od 50 ili 100 ml. Vrijeme taloženja za obalno područje je najmanje 24 sata, a za otvorene vode najmanje 48 sati. Nakon taloženja slijedi proces određivanja vrsta i brojanja ćelija pod obrnutim mikroskopom sa uvećanjem 400 x.</w:t>
      </w:r>
    </w:p>
    <w:p w14:paraId="05C039CE" w14:textId="77777777" w:rsidR="0090364C" w:rsidRPr="0090364C" w:rsidRDefault="0090364C" w:rsidP="0090364C">
      <w:pPr>
        <w:autoSpaceDE w:val="0"/>
        <w:autoSpaceDN w:val="0"/>
        <w:adjustRightInd w:val="0"/>
        <w:spacing w:after="0" w:line="240" w:lineRule="auto"/>
        <w:rPr>
          <w:rFonts w:cs="Calibri"/>
        </w:rPr>
      </w:pPr>
    </w:p>
    <w:p w14:paraId="3A76498F" w14:textId="77777777" w:rsidR="0090364C" w:rsidRPr="0090364C" w:rsidRDefault="0090364C" w:rsidP="0090364C">
      <w:pPr>
        <w:autoSpaceDE w:val="0"/>
        <w:autoSpaceDN w:val="0"/>
        <w:adjustRightInd w:val="0"/>
        <w:spacing w:after="0" w:line="240" w:lineRule="auto"/>
        <w:rPr>
          <w:rFonts w:cs="Calibri"/>
        </w:rPr>
      </w:pPr>
      <w:r w:rsidRPr="0090364C">
        <w:rPr>
          <w:rFonts w:cs="Calibri"/>
        </w:rPr>
        <w:t>Strategija brojanja ćelija zavisi od cilja istraživanja. Postoje tri strategije brojanja ćelija fitoplanktona:</w:t>
      </w:r>
    </w:p>
    <w:p w14:paraId="66F0D5DA" w14:textId="77777777" w:rsidR="0090364C" w:rsidRPr="0090364C" w:rsidRDefault="0090364C" w:rsidP="0090364C">
      <w:pPr>
        <w:autoSpaceDE w:val="0"/>
        <w:autoSpaceDN w:val="0"/>
        <w:adjustRightInd w:val="0"/>
        <w:spacing w:after="0" w:line="240" w:lineRule="auto"/>
        <w:rPr>
          <w:rFonts w:cs="Calibri"/>
        </w:rPr>
      </w:pPr>
    </w:p>
    <w:p w14:paraId="40490368" w14:textId="77777777" w:rsidR="0090364C" w:rsidRPr="0090364C" w:rsidRDefault="0090364C" w:rsidP="0090364C">
      <w:pPr>
        <w:autoSpaceDE w:val="0"/>
        <w:autoSpaceDN w:val="0"/>
        <w:adjustRightInd w:val="0"/>
        <w:spacing w:after="0" w:line="240" w:lineRule="auto"/>
        <w:ind w:firstLine="708"/>
        <w:rPr>
          <w:rFonts w:cs="Calibri"/>
        </w:rPr>
      </w:pPr>
      <w:r w:rsidRPr="0090364C">
        <w:rPr>
          <w:rFonts w:cs="Calibri"/>
        </w:rPr>
        <w:t>1. Brojanje ćelija u nasumično odabranih vidnim polja</w:t>
      </w:r>
    </w:p>
    <w:p w14:paraId="4C14863F" w14:textId="77777777" w:rsidR="0090364C" w:rsidRPr="0090364C" w:rsidRDefault="0090364C" w:rsidP="0090364C">
      <w:pPr>
        <w:autoSpaceDE w:val="0"/>
        <w:autoSpaceDN w:val="0"/>
        <w:adjustRightInd w:val="0"/>
        <w:spacing w:after="0" w:line="240" w:lineRule="auto"/>
        <w:ind w:firstLine="708"/>
        <w:rPr>
          <w:rFonts w:cs="Calibri"/>
        </w:rPr>
      </w:pPr>
      <w:r w:rsidRPr="0090364C">
        <w:rPr>
          <w:rFonts w:cs="Calibri"/>
        </w:rPr>
        <w:t>2. Prebrojavanje transekta</w:t>
      </w:r>
    </w:p>
    <w:p w14:paraId="4A6EF414" w14:textId="77777777" w:rsidR="0090364C" w:rsidRPr="0090364C" w:rsidRDefault="0090364C" w:rsidP="0090364C">
      <w:pPr>
        <w:autoSpaceDE w:val="0"/>
        <w:autoSpaceDN w:val="0"/>
        <w:adjustRightInd w:val="0"/>
        <w:spacing w:after="0" w:line="240" w:lineRule="auto"/>
        <w:ind w:firstLine="708"/>
        <w:rPr>
          <w:rFonts w:cs="Calibri"/>
        </w:rPr>
      </w:pPr>
      <w:r w:rsidRPr="0090364C">
        <w:rPr>
          <w:rFonts w:cs="Calibri"/>
        </w:rPr>
        <w:t>3. Brojanje ćelija u cijelom dnu komorice</w:t>
      </w:r>
    </w:p>
    <w:p w14:paraId="1D969143" w14:textId="77777777" w:rsidR="0090364C" w:rsidRPr="0090364C" w:rsidRDefault="0090364C" w:rsidP="0090364C">
      <w:pPr>
        <w:autoSpaceDE w:val="0"/>
        <w:autoSpaceDN w:val="0"/>
        <w:adjustRightInd w:val="0"/>
        <w:spacing w:after="0" w:line="240" w:lineRule="auto"/>
        <w:rPr>
          <w:rFonts w:ascii="ArialMT" w:hAnsi="ArialMT" w:cs="ArialMT"/>
        </w:rPr>
      </w:pPr>
    </w:p>
    <w:p w14:paraId="344F83B1" w14:textId="77777777" w:rsidR="0090364C" w:rsidRPr="0090364C" w:rsidRDefault="0090364C" w:rsidP="0090364C">
      <w:pPr>
        <w:autoSpaceDE w:val="0"/>
        <w:autoSpaceDN w:val="0"/>
        <w:adjustRightInd w:val="0"/>
        <w:spacing w:after="0" w:line="240" w:lineRule="auto"/>
        <w:rPr>
          <w:rFonts w:cs="ArialMT"/>
        </w:rPr>
      </w:pPr>
      <w:r w:rsidRPr="0090364C">
        <w:rPr>
          <w:rFonts w:cs="ArialMT"/>
        </w:rPr>
        <w:t>Proračun koncentracija fitoplanktona</w:t>
      </w:r>
    </w:p>
    <w:p w14:paraId="697BFAA9" w14:textId="29968C98" w:rsidR="0090364C" w:rsidRPr="00885666" w:rsidRDefault="0090364C" w:rsidP="00885666">
      <w:pPr>
        <w:pStyle w:val="ListParagraph"/>
        <w:numPr>
          <w:ilvl w:val="0"/>
          <w:numId w:val="135"/>
        </w:numPr>
        <w:autoSpaceDE w:val="0"/>
        <w:autoSpaceDN w:val="0"/>
        <w:adjustRightInd w:val="0"/>
        <w:spacing w:after="0" w:line="240" w:lineRule="auto"/>
        <w:rPr>
          <w:rFonts w:cs="ArialMT"/>
        </w:rPr>
      </w:pPr>
      <w:r w:rsidRPr="00885666">
        <w:rPr>
          <w:rFonts w:cs="ArialMT"/>
        </w:rPr>
        <w:t>U slučaju brojanja ćelija u nasumično odabranim vidnim poljima, brojnost  ćelija po litru će se izračunati prema sledećoj jednačini:</w:t>
      </w:r>
    </w:p>
    <w:p w14:paraId="544C0BAC" w14:textId="77777777" w:rsidR="0090364C" w:rsidRPr="0090364C" w:rsidRDefault="0090364C" w:rsidP="0090364C">
      <w:pPr>
        <w:autoSpaceDE w:val="0"/>
        <w:autoSpaceDN w:val="0"/>
        <w:adjustRightInd w:val="0"/>
        <w:spacing w:after="0" w:line="240" w:lineRule="auto"/>
        <w:rPr>
          <w:rFonts w:ascii="Calibri" w:hAnsi="Calibri" w:cs="ArialMT"/>
        </w:rPr>
      </w:pPr>
      <w:r w:rsidRPr="0090364C">
        <w:rPr>
          <w:rFonts w:ascii="Calibri" w:hAnsi="Calibri" w:cs="ArialMT"/>
          <w:noProof/>
          <w:lang w:val="en-US"/>
        </w:rPr>
        <w:drawing>
          <wp:inline distT="0" distB="0" distL="0" distR="0" wp14:anchorId="5E18A1EE" wp14:editId="72090B1D">
            <wp:extent cx="739140" cy="512160"/>
            <wp:effectExtent l="0" t="0" r="381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3600" cy="522180"/>
                    </a:xfrm>
                    <a:prstGeom prst="rect">
                      <a:avLst/>
                    </a:prstGeom>
                    <a:noFill/>
                    <a:ln>
                      <a:noFill/>
                    </a:ln>
                  </pic:spPr>
                </pic:pic>
              </a:graphicData>
            </a:graphic>
          </wp:inline>
        </w:drawing>
      </w:r>
    </w:p>
    <w:p w14:paraId="04689D01" w14:textId="77777777" w:rsidR="0090364C" w:rsidRPr="0090364C" w:rsidRDefault="0090364C" w:rsidP="0090364C">
      <w:pPr>
        <w:autoSpaceDE w:val="0"/>
        <w:autoSpaceDN w:val="0"/>
        <w:adjustRightInd w:val="0"/>
        <w:spacing w:after="0" w:line="240" w:lineRule="auto"/>
        <w:rPr>
          <w:rFonts w:ascii="Calibri" w:hAnsi="Calibri" w:cs="ArialMT"/>
        </w:rPr>
      </w:pPr>
      <w:r w:rsidRPr="0090364C">
        <w:rPr>
          <w:rFonts w:ascii="Calibri" w:hAnsi="Calibri" w:cs="ArialMT"/>
        </w:rPr>
        <w:t>N- Broj ćelija (L-1)</w:t>
      </w:r>
    </w:p>
    <w:p w14:paraId="3C5BE8D5" w14:textId="77777777" w:rsidR="0090364C" w:rsidRPr="0090364C" w:rsidRDefault="0090364C" w:rsidP="0090364C">
      <w:pPr>
        <w:autoSpaceDE w:val="0"/>
        <w:autoSpaceDN w:val="0"/>
        <w:adjustRightInd w:val="0"/>
        <w:spacing w:after="0" w:line="240" w:lineRule="auto"/>
        <w:rPr>
          <w:rFonts w:ascii="Calibri" w:hAnsi="Calibri" w:cs="ArialMT"/>
        </w:rPr>
      </w:pPr>
      <w:r w:rsidRPr="0090364C">
        <w:rPr>
          <w:rFonts w:ascii="Calibri" w:hAnsi="Calibri" w:cs="ArialMT"/>
        </w:rPr>
        <w:t>P- Površina dna komorice</w:t>
      </w:r>
    </w:p>
    <w:p w14:paraId="2D00196F" w14:textId="77777777" w:rsidR="0090364C" w:rsidRPr="0090364C" w:rsidRDefault="0090364C" w:rsidP="0090364C">
      <w:pPr>
        <w:autoSpaceDE w:val="0"/>
        <w:autoSpaceDN w:val="0"/>
        <w:adjustRightInd w:val="0"/>
        <w:spacing w:after="0" w:line="240" w:lineRule="auto"/>
        <w:rPr>
          <w:rFonts w:ascii="Calibri" w:hAnsi="Calibri" w:cs="ArialMT"/>
        </w:rPr>
      </w:pPr>
      <w:r w:rsidRPr="0090364C">
        <w:rPr>
          <w:rFonts w:ascii="Calibri" w:hAnsi="Calibri" w:cs="ArialMT"/>
        </w:rPr>
        <w:t>X- Srednja vrijednost broja ćelija po vidnm polju</w:t>
      </w:r>
    </w:p>
    <w:p w14:paraId="77DC79EF" w14:textId="77777777" w:rsidR="0090364C" w:rsidRPr="0090364C" w:rsidRDefault="0090364C" w:rsidP="0090364C">
      <w:pPr>
        <w:autoSpaceDE w:val="0"/>
        <w:autoSpaceDN w:val="0"/>
        <w:adjustRightInd w:val="0"/>
        <w:spacing w:after="0" w:line="240" w:lineRule="auto"/>
        <w:rPr>
          <w:rFonts w:ascii="Calibri" w:hAnsi="Calibri" w:cs="ArialMT"/>
        </w:rPr>
      </w:pPr>
      <w:r w:rsidRPr="0090364C">
        <w:rPr>
          <w:rFonts w:ascii="Calibri" w:hAnsi="Calibri" w:cs="ArialMT"/>
        </w:rPr>
        <w:t xml:space="preserve">p- Površina vidnog polja </w:t>
      </w:r>
    </w:p>
    <w:p w14:paraId="603EB205" w14:textId="77777777" w:rsidR="0090364C" w:rsidRPr="0090364C" w:rsidRDefault="0090364C" w:rsidP="0090364C">
      <w:pPr>
        <w:autoSpaceDE w:val="0"/>
        <w:autoSpaceDN w:val="0"/>
        <w:adjustRightInd w:val="0"/>
        <w:spacing w:line="240" w:lineRule="auto"/>
        <w:rPr>
          <w:rFonts w:ascii="Calibri" w:hAnsi="Calibri" w:cs="ArialMT"/>
        </w:rPr>
      </w:pPr>
      <w:r w:rsidRPr="0090364C">
        <w:rPr>
          <w:rFonts w:ascii="Calibri" w:hAnsi="Calibri" w:cs="Arial-ItalicMT"/>
          <w:i/>
          <w:iCs/>
        </w:rPr>
        <w:t>V</w:t>
      </w:r>
      <w:r w:rsidRPr="0090364C">
        <w:rPr>
          <w:rFonts w:ascii="Calibri" w:hAnsi="Calibri" w:cs="ArialMT"/>
        </w:rPr>
        <w:t>- (L) Volumen uzorka (L)</w:t>
      </w:r>
    </w:p>
    <w:p w14:paraId="1E19C291" w14:textId="4E6DFB37" w:rsidR="0090364C" w:rsidRPr="00885666" w:rsidRDefault="0090364C" w:rsidP="00885666">
      <w:pPr>
        <w:pStyle w:val="ListParagraph"/>
        <w:numPr>
          <w:ilvl w:val="0"/>
          <w:numId w:val="135"/>
        </w:numPr>
        <w:autoSpaceDE w:val="0"/>
        <w:autoSpaceDN w:val="0"/>
        <w:adjustRightInd w:val="0"/>
        <w:spacing w:after="0" w:line="240" w:lineRule="auto"/>
        <w:rPr>
          <w:rFonts w:eastAsia="Calibri" w:cs="Calibri"/>
        </w:rPr>
      </w:pPr>
      <w:r w:rsidRPr="00885666">
        <w:rPr>
          <w:rFonts w:eastAsia="Calibri" w:cs="Calibri"/>
        </w:rPr>
        <w:t>U slučaju brojanja ćelija u jednom transekatu, brojnost  ćelija po litru će se izračunati na sledeći način:</w:t>
      </w:r>
    </w:p>
    <w:p w14:paraId="5D49EB99" w14:textId="77777777" w:rsidR="0090364C" w:rsidRPr="0090364C" w:rsidRDefault="0090364C" w:rsidP="00885666">
      <w:pPr>
        <w:autoSpaceDE w:val="0"/>
        <w:autoSpaceDN w:val="0"/>
        <w:adjustRightInd w:val="0"/>
        <w:spacing w:before="60" w:after="0" w:line="240" w:lineRule="auto"/>
        <w:ind w:left="708"/>
        <w:contextualSpacing/>
        <w:jc w:val="both"/>
        <w:rPr>
          <w:rFonts w:ascii="Calibri" w:eastAsia="Calibri" w:hAnsi="Calibri" w:cs="Calibri"/>
          <w:szCs w:val="24"/>
          <w:lang w:eastAsia="fr-FR"/>
        </w:rPr>
      </w:pPr>
      <w:r w:rsidRPr="0090364C">
        <w:rPr>
          <w:rFonts w:ascii="Calibri" w:eastAsia="Calibri" w:hAnsi="Calibri" w:cs="Calibri"/>
          <w:szCs w:val="24"/>
          <w:lang w:val="en-US" w:eastAsia="fr-FR"/>
        </w:rPr>
        <w:t>Broj</w:t>
      </w:r>
      <w:r w:rsidRPr="0090364C">
        <w:rPr>
          <w:rFonts w:ascii="Calibri" w:eastAsia="Calibri" w:hAnsi="Calibri" w:cs="Calibri"/>
          <w:szCs w:val="24"/>
          <w:lang w:eastAsia="fr-FR"/>
        </w:rPr>
        <w:t xml:space="preserve"> ć</w:t>
      </w:r>
      <w:r w:rsidRPr="0090364C">
        <w:rPr>
          <w:rFonts w:ascii="Calibri" w:eastAsia="Calibri" w:hAnsi="Calibri" w:cs="Calibri"/>
          <w:szCs w:val="24"/>
          <w:lang w:val="en-US" w:eastAsia="fr-FR"/>
        </w:rPr>
        <w:t>elija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u</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transektu</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se</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pomno</w:t>
      </w:r>
      <w:r w:rsidRPr="0090364C">
        <w:rPr>
          <w:rFonts w:ascii="Calibri" w:eastAsia="Calibri" w:hAnsi="Calibri" w:cs="Calibri"/>
          <w:szCs w:val="24"/>
          <w:lang w:eastAsia="fr-FR"/>
        </w:rPr>
        <w:t>ž</w:t>
      </w:r>
      <w:r w:rsidRPr="0090364C">
        <w:rPr>
          <w:rFonts w:ascii="Calibri" w:eastAsia="Calibri" w:hAnsi="Calibri" w:cs="Calibri"/>
          <w:szCs w:val="24"/>
          <w:lang w:val="en-US" w:eastAsia="fr-FR"/>
        </w:rPr>
        <w:t>i</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sa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faktorom</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da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bi</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se</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dobio</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broj</w:t>
      </w:r>
      <w:r w:rsidRPr="0090364C">
        <w:rPr>
          <w:rFonts w:ascii="Calibri" w:eastAsia="Calibri" w:hAnsi="Calibri" w:cs="Calibri"/>
          <w:szCs w:val="24"/>
          <w:lang w:eastAsia="fr-FR"/>
        </w:rPr>
        <w:t xml:space="preserve"> ć</w:t>
      </w:r>
      <w:r w:rsidRPr="0090364C">
        <w:rPr>
          <w:rFonts w:ascii="Calibri" w:eastAsia="Calibri" w:hAnsi="Calibri" w:cs="Calibri"/>
          <w:szCs w:val="24"/>
          <w:lang w:val="en-US" w:eastAsia="fr-FR"/>
        </w:rPr>
        <w:t>elija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u</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analiziranim</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poduzorcima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komoricama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Faktor</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F</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za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odre</w:t>
      </w:r>
      <w:r w:rsidRPr="0090364C">
        <w:rPr>
          <w:rFonts w:ascii="Calibri" w:eastAsia="Calibri" w:hAnsi="Calibri" w:cs="Calibri"/>
          <w:szCs w:val="24"/>
          <w:lang w:eastAsia="fr-FR"/>
        </w:rPr>
        <w:t>đ</w:t>
      </w:r>
      <w:r w:rsidRPr="0090364C">
        <w:rPr>
          <w:rFonts w:ascii="Calibri" w:eastAsia="Calibri" w:hAnsi="Calibri" w:cs="Calibri"/>
          <w:szCs w:val="24"/>
          <w:lang w:val="en-US" w:eastAsia="fr-FR"/>
        </w:rPr>
        <w:t>eno</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uve</w:t>
      </w:r>
      <w:r w:rsidRPr="0090364C">
        <w:rPr>
          <w:rFonts w:ascii="Calibri" w:eastAsia="Calibri" w:hAnsi="Calibri" w:cs="Calibri"/>
          <w:szCs w:val="24"/>
          <w:lang w:eastAsia="fr-FR"/>
        </w:rPr>
        <w:t>ć</w:t>
      </w:r>
      <w:r w:rsidRPr="0090364C">
        <w:rPr>
          <w:rFonts w:ascii="Calibri" w:eastAsia="Calibri" w:hAnsi="Calibri" w:cs="Calibri"/>
          <w:szCs w:val="24"/>
          <w:lang w:val="en-US" w:eastAsia="fr-FR"/>
        </w:rPr>
        <w:t>anje</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treba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izra</w:t>
      </w:r>
      <w:r w:rsidRPr="0090364C">
        <w:rPr>
          <w:rFonts w:ascii="Calibri" w:eastAsia="Calibri" w:hAnsi="Calibri" w:cs="Calibri"/>
          <w:szCs w:val="24"/>
          <w:lang w:eastAsia="fr-FR"/>
        </w:rPr>
        <w:t>č</w:t>
      </w:r>
      <w:r w:rsidRPr="0090364C">
        <w:rPr>
          <w:rFonts w:ascii="Calibri" w:eastAsia="Calibri" w:hAnsi="Calibri" w:cs="Calibri"/>
          <w:szCs w:val="24"/>
          <w:lang w:val="en-US" w:eastAsia="fr-FR"/>
        </w:rPr>
        <w:t>unati</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kroz</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odnos</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povr</w:t>
      </w:r>
      <w:r w:rsidRPr="0090364C">
        <w:rPr>
          <w:rFonts w:ascii="Calibri" w:eastAsia="Calibri" w:hAnsi="Calibri" w:cs="Calibri"/>
          <w:szCs w:val="24"/>
          <w:lang w:eastAsia="fr-FR"/>
        </w:rPr>
        <w:t>š</w:t>
      </w:r>
      <w:r w:rsidRPr="0090364C">
        <w:rPr>
          <w:rFonts w:ascii="Calibri" w:eastAsia="Calibri" w:hAnsi="Calibri" w:cs="Calibri"/>
          <w:szCs w:val="24"/>
          <w:lang w:val="en-US" w:eastAsia="fr-FR"/>
        </w:rPr>
        <w:t>ine</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dna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komorice</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P</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i</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povr</w:t>
      </w:r>
      <w:r w:rsidRPr="0090364C">
        <w:rPr>
          <w:rFonts w:ascii="Calibri" w:eastAsia="Calibri" w:hAnsi="Calibri" w:cs="Calibri"/>
          <w:szCs w:val="24"/>
          <w:lang w:eastAsia="fr-FR"/>
        </w:rPr>
        <w:t>š</w:t>
      </w:r>
      <w:r w:rsidRPr="0090364C">
        <w:rPr>
          <w:rFonts w:ascii="Calibri" w:eastAsia="Calibri" w:hAnsi="Calibri" w:cs="Calibri"/>
          <w:szCs w:val="24"/>
          <w:lang w:val="en-US" w:eastAsia="fr-FR"/>
        </w:rPr>
        <w:t>ine</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transekta</w:t>
      </w:r>
      <w:r w:rsidRPr="0090364C">
        <w:rPr>
          <w:rFonts w:ascii="Calibri" w:eastAsia="Calibri" w:hAnsi="Calibri" w:cs="Calibri"/>
          <w:szCs w:val="24"/>
          <w:lang w:eastAsia="fr-FR"/>
        </w:rPr>
        <w:t xml:space="preserve"> (</w:t>
      </w:r>
      <w:r w:rsidRPr="0090364C">
        <w:rPr>
          <w:rFonts w:ascii="Calibri" w:eastAsia="Calibri" w:hAnsi="Calibri" w:cs="Calibri"/>
          <w:szCs w:val="24"/>
          <w:lang w:val="en-US" w:eastAsia="fr-FR"/>
        </w:rPr>
        <w:t>p</w:t>
      </w:r>
      <w:r w:rsidRPr="0090364C">
        <w:rPr>
          <w:rFonts w:ascii="Calibri" w:eastAsia="Calibri" w:hAnsi="Calibri" w:cs="Calibri"/>
          <w:szCs w:val="24"/>
          <w:lang w:eastAsia="fr-FR"/>
        </w:rPr>
        <w:t>) (</w:t>
      </w:r>
      <w:r w:rsidRPr="0090364C">
        <w:rPr>
          <w:rFonts w:ascii="Calibri" w:eastAsia="Calibri" w:hAnsi="Calibri" w:cs="Calibri"/>
          <w:szCs w:val="24"/>
          <w:lang w:val="en-US" w:eastAsia="fr-FR"/>
        </w:rPr>
        <w:t>P</w:t>
      </w:r>
      <w:r w:rsidRPr="0090364C">
        <w:rPr>
          <w:rFonts w:ascii="Calibri" w:eastAsia="Calibri" w:hAnsi="Calibri" w:cs="Calibri"/>
          <w:szCs w:val="24"/>
          <w:lang w:eastAsia="fr-FR"/>
        </w:rPr>
        <w:t>/</w:t>
      </w:r>
      <w:r w:rsidRPr="0090364C">
        <w:rPr>
          <w:rFonts w:ascii="Calibri" w:eastAsia="Calibri" w:hAnsi="Calibri" w:cs="Calibri"/>
          <w:szCs w:val="24"/>
          <w:lang w:val="en-US" w:eastAsia="fr-FR"/>
        </w:rPr>
        <w:t>p</w:t>
      </w:r>
      <w:r w:rsidRPr="0090364C">
        <w:rPr>
          <w:rFonts w:ascii="Calibri" w:eastAsia="Calibri" w:hAnsi="Calibri" w:cs="Calibri"/>
          <w:szCs w:val="24"/>
          <w:lang w:eastAsia="fr-FR"/>
        </w:rPr>
        <w:t>).</w:t>
      </w:r>
    </w:p>
    <w:p w14:paraId="6E00A577" w14:textId="77777777" w:rsidR="0090364C" w:rsidRPr="0090364C" w:rsidRDefault="0090364C" w:rsidP="0090364C">
      <w:pPr>
        <w:spacing w:before="120" w:after="60" w:line="276" w:lineRule="auto"/>
        <w:ind w:left="720"/>
        <w:contextualSpacing/>
        <w:jc w:val="both"/>
        <w:rPr>
          <w:rFonts w:ascii="Calibri" w:eastAsia="Calibri" w:hAnsi="Calibri" w:cs="Calibri"/>
          <w:szCs w:val="24"/>
          <w:lang w:eastAsia="fr-FR"/>
        </w:rPr>
      </w:pPr>
    </w:p>
    <w:p w14:paraId="775C1A74" w14:textId="20C61999" w:rsidR="0090364C" w:rsidRPr="00885666" w:rsidRDefault="0090364C" w:rsidP="00885666">
      <w:pPr>
        <w:pStyle w:val="ListParagraph"/>
        <w:numPr>
          <w:ilvl w:val="0"/>
          <w:numId w:val="135"/>
        </w:numPr>
        <w:spacing w:before="120"/>
        <w:rPr>
          <w:rFonts w:eastAsia="Calibri" w:cs="Calibri"/>
        </w:rPr>
      </w:pPr>
      <w:r w:rsidRPr="00885666">
        <w:rPr>
          <w:rFonts w:eastAsia="Calibri" w:cs="Calibri"/>
        </w:rPr>
        <w:t>Za uzorke sa manjom brojnošću vrsta izvršiće se prebrojavanje cijele površine dna komorice.</w:t>
      </w:r>
    </w:p>
    <w:p w14:paraId="6AD0C6C4" w14:textId="77777777" w:rsidR="005A14AC" w:rsidRPr="005A14AC" w:rsidRDefault="005A14AC" w:rsidP="005A14AC">
      <w:pPr>
        <w:spacing w:before="120" w:after="60" w:line="276" w:lineRule="auto"/>
        <w:contextualSpacing/>
        <w:jc w:val="both"/>
        <w:rPr>
          <w:rFonts w:ascii="Calibri" w:eastAsia="Calibri" w:hAnsi="Calibri" w:cs="Calibri"/>
          <w:szCs w:val="24"/>
          <w:lang w:eastAsia="fr-FR"/>
        </w:rPr>
      </w:pPr>
    </w:p>
    <w:p w14:paraId="236FD492" w14:textId="77777777" w:rsidR="0090364C" w:rsidRPr="00885666" w:rsidRDefault="0090364C" w:rsidP="0090364C">
      <w:pPr>
        <w:spacing w:before="60" w:after="60" w:line="276" w:lineRule="auto"/>
        <w:contextualSpacing/>
        <w:jc w:val="both"/>
        <w:rPr>
          <w:rFonts w:ascii="Calibri" w:eastAsia="Times New Roman" w:hAnsi="Calibri" w:cs="Calibri"/>
          <w:b/>
          <w:bCs/>
          <w:lang w:eastAsia="fr-FR"/>
        </w:rPr>
      </w:pPr>
      <w:r w:rsidRPr="00885666">
        <w:rPr>
          <w:rFonts w:ascii="Calibri" w:eastAsia="Times New Roman" w:hAnsi="Calibri" w:cs="Calibri"/>
          <w:b/>
          <w:bCs/>
          <w:lang w:val="en-US" w:eastAsia="fr-FR"/>
        </w:rPr>
        <w:t>Jedinice</w:t>
      </w:r>
      <w:r w:rsidRPr="00885666">
        <w:rPr>
          <w:rFonts w:ascii="Calibri" w:eastAsia="Times New Roman" w:hAnsi="Calibri" w:cs="Calibri"/>
          <w:b/>
          <w:bCs/>
          <w:lang w:eastAsia="fr-FR"/>
        </w:rPr>
        <w:t xml:space="preserve"> </w:t>
      </w:r>
      <w:r w:rsidRPr="00885666">
        <w:rPr>
          <w:rFonts w:ascii="Calibri" w:eastAsia="Times New Roman" w:hAnsi="Calibri" w:cs="Calibri"/>
          <w:b/>
          <w:bCs/>
          <w:lang w:val="en-US" w:eastAsia="fr-FR"/>
        </w:rPr>
        <w:t>za</w:t>
      </w:r>
      <w:r w:rsidRPr="00885666">
        <w:rPr>
          <w:rFonts w:ascii="Calibri" w:eastAsia="Times New Roman" w:hAnsi="Calibri" w:cs="Calibri"/>
          <w:b/>
          <w:bCs/>
          <w:lang w:eastAsia="fr-FR"/>
        </w:rPr>
        <w:t xml:space="preserve"> </w:t>
      </w:r>
      <w:r w:rsidRPr="00885666">
        <w:rPr>
          <w:rFonts w:ascii="Calibri" w:eastAsia="Times New Roman" w:hAnsi="Calibri" w:cs="Calibri"/>
          <w:b/>
          <w:bCs/>
          <w:lang w:val="en-US" w:eastAsia="fr-FR"/>
        </w:rPr>
        <w:t>izra</w:t>
      </w:r>
      <w:r w:rsidRPr="00885666">
        <w:rPr>
          <w:rFonts w:ascii="Calibri" w:eastAsia="Times New Roman" w:hAnsi="Calibri" w:cs="Calibri"/>
          <w:b/>
          <w:bCs/>
          <w:lang w:eastAsia="fr-FR"/>
        </w:rPr>
        <w:t>ž</w:t>
      </w:r>
      <w:r w:rsidRPr="00885666">
        <w:rPr>
          <w:rFonts w:ascii="Calibri" w:eastAsia="Times New Roman" w:hAnsi="Calibri" w:cs="Calibri"/>
          <w:b/>
          <w:bCs/>
          <w:lang w:val="en-US" w:eastAsia="fr-FR"/>
        </w:rPr>
        <w:t>avanje</w:t>
      </w:r>
    </w:p>
    <w:p w14:paraId="143AA568" w14:textId="77777777" w:rsidR="0090364C" w:rsidRPr="00885666" w:rsidRDefault="0090364C" w:rsidP="00885666">
      <w:pPr>
        <w:pStyle w:val="ListParagraph"/>
        <w:numPr>
          <w:ilvl w:val="0"/>
          <w:numId w:val="136"/>
        </w:numPr>
        <w:rPr>
          <w:rFonts w:cs="Calibri"/>
        </w:rPr>
      </w:pPr>
      <w:r w:rsidRPr="00885666">
        <w:rPr>
          <w:rFonts w:cs="Calibri"/>
        </w:rPr>
        <w:t>Jedinica: B (broj ćelija)/L- ćelija /L</w:t>
      </w:r>
    </w:p>
    <w:p w14:paraId="28E83B62" w14:textId="77777777" w:rsidR="0090364C" w:rsidRPr="00885666" w:rsidRDefault="0090364C" w:rsidP="00885666">
      <w:pPr>
        <w:pStyle w:val="ListParagraph"/>
        <w:numPr>
          <w:ilvl w:val="0"/>
          <w:numId w:val="136"/>
        </w:numPr>
        <w:rPr>
          <w:rFonts w:cs="Calibri"/>
        </w:rPr>
      </w:pPr>
      <w:r w:rsidRPr="00885666">
        <w:rPr>
          <w:rFonts w:cs="Calibri"/>
        </w:rPr>
        <w:t>Sastav fitoplanktonske zajednice</w:t>
      </w:r>
    </w:p>
    <w:p w14:paraId="5D19B654" w14:textId="44DF0655" w:rsidR="00527399" w:rsidRPr="00527399" w:rsidRDefault="00527399" w:rsidP="00527399">
      <w:pPr>
        <w:pStyle w:val="Heading31"/>
        <w:ind w:firstLine="708"/>
        <w:rPr>
          <w:rFonts w:eastAsia="Calibri"/>
        </w:rPr>
      </w:pPr>
      <w:bookmarkStart w:id="62" w:name="_Toc105659963"/>
      <w:bookmarkEnd w:id="59"/>
      <w:r>
        <w:rPr>
          <w:rFonts w:eastAsia="Calibri"/>
        </w:rPr>
        <w:lastRenderedPageBreak/>
        <w:t xml:space="preserve">2.2.2   </w:t>
      </w:r>
      <w:bookmarkStart w:id="63" w:name="_Toc82417962"/>
      <w:r w:rsidRPr="00067808">
        <w:rPr>
          <w:rFonts w:eastAsia="Calibri" w:cs="Calibri"/>
        </w:rPr>
        <w:t>Zooplankton</w:t>
      </w:r>
      <w:bookmarkEnd w:id="62"/>
      <w:bookmarkEnd w:id="63"/>
    </w:p>
    <w:p w14:paraId="1291077A" w14:textId="0B49090F" w:rsidR="00433A41" w:rsidRPr="0090364C" w:rsidRDefault="0090364C" w:rsidP="0090364C">
      <w:pPr>
        <w:spacing w:line="276" w:lineRule="auto"/>
        <w:jc w:val="both"/>
        <w:rPr>
          <w:rFonts w:ascii="Calibri" w:eastAsia="Calibri" w:hAnsi="Calibri" w:cs="Calibri"/>
        </w:rPr>
      </w:pPr>
      <w:r w:rsidRPr="0090364C">
        <w:rPr>
          <w:rFonts w:ascii="Calibri" w:eastAsia="Calibri" w:hAnsi="Calibri" w:cs="Calibri"/>
        </w:rPr>
        <w:t>Bioraznovrsnost zooplanktona ključna je za održavanje morskog ekosistema, budući da svaka vrsta ima specifičnu ulogu u ekosistemu od recikliranja hranjivih materija do hrane za druge organizme. Unutar komponenti zooplanktona potrebno je izvršiti sljedeća mjerenja: sastav vrste, brojnost, sezonsku varijabilnost kao i odabrane taksonomske grupe zooplanktona.</w:t>
      </w:r>
    </w:p>
    <w:p w14:paraId="2C6A6279" w14:textId="5C812AB7" w:rsidR="0090364C" w:rsidRPr="006461FD" w:rsidRDefault="0090364C" w:rsidP="006461FD">
      <w:pPr>
        <w:spacing w:before="240" w:after="240" w:line="276" w:lineRule="auto"/>
        <w:jc w:val="both"/>
        <w:outlineLvl w:val="3"/>
        <w:rPr>
          <w:rFonts w:ascii="Calibri" w:eastAsia="Calibri" w:hAnsi="Calibri" w:cs="Calibri"/>
          <w:b/>
          <w:szCs w:val="24"/>
          <w:u w:val="single"/>
          <w:lang w:eastAsia="fr-FR"/>
        </w:rPr>
      </w:pPr>
      <w:r w:rsidRPr="0090364C">
        <w:rPr>
          <w:rFonts w:ascii="Calibri" w:eastAsia="Calibri" w:hAnsi="Calibri" w:cs="Calibri"/>
          <w:b/>
          <w:szCs w:val="24"/>
          <w:u w:val="single"/>
          <w:lang w:val="en-US" w:eastAsia="fr-FR"/>
        </w:rPr>
        <w:t>Trenutn</w:t>
      </w:r>
      <w:r w:rsidR="00786042">
        <w:rPr>
          <w:rFonts w:ascii="Calibri" w:eastAsia="Calibri" w:hAnsi="Calibri" w:cs="Calibri"/>
          <w:b/>
          <w:szCs w:val="24"/>
          <w:u w:val="single"/>
          <w:lang w:val="en-US" w:eastAsia="fr-FR"/>
        </w:rPr>
        <w:t>o stanje</w:t>
      </w:r>
      <w:r w:rsidRPr="0090364C">
        <w:rPr>
          <w:rFonts w:ascii="Calibri" w:eastAsia="Calibri" w:hAnsi="Calibri" w:cs="Calibri"/>
          <w:b/>
          <w:szCs w:val="24"/>
          <w:u w:val="single"/>
          <w:lang w:eastAsia="fr-FR"/>
        </w:rPr>
        <w:t xml:space="preserve"> </w:t>
      </w:r>
      <w:r w:rsidRPr="0090364C">
        <w:rPr>
          <w:rFonts w:ascii="Calibri" w:eastAsia="Calibri" w:hAnsi="Calibri" w:cs="Calibri"/>
          <w:b/>
          <w:szCs w:val="24"/>
          <w:u w:val="single"/>
          <w:lang w:val="en-US" w:eastAsia="fr-FR"/>
        </w:rPr>
        <w:t>zooplanktona</w:t>
      </w:r>
    </w:p>
    <w:p w14:paraId="08507EDF" w14:textId="69B754B0" w:rsidR="0090364C" w:rsidRPr="0090364C" w:rsidRDefault="0090364C" w:rsidP="0090364C">
      <w:pPr>
        <w:spacing w:after="0" w:line="276" w:lineRule="auto"/>
        <w:contextualSpacing/>
        <w:jc w:val="both"/>
        <w:rPr>
          <w:rFonts w:ascii="Calibri" w:eastAsia="Calibri" w:hAnsi="Calibri" w:cs="Calibri"/>
        </w:rPr>
      </w:pPr>
      <w:r w:rsidRPr="0090364C">
        <w:rPr>
          <w:rFonts w:ascii="Calibri" w:eastAsia="Calibri" w:hAnsi="Calibri" w:cs="Calibri"/>
          <w:lang w:val="en-GB"/>
        </w:rPr>
        <w:t>Procjena</w:t>
      </w:r>
      <w:r w:rsidRPr="0090364C">
        <w:rPr>
          <w:rFonts w:ascii="Calibri" w:eastAsia="Calibri" w:hAnsi="Calibri" w:cs="Calibri"/>
        </w:rPr>
        <w:t xml:space="preserve"> </w:t>
      </w:r>
      <w:r w:rsidRPr="0090364C">
        <w:rPr>
          <w:rFonts w:ascii="Calibri" w:eastAsia="Calibri" w:hAnsi="Calibri" w:cs="Calibri"/>
          <w:lang w:val="en-GB"/>
        </w:rPr>
        <w:t>GES</w:t>
      </w:r>
      <w:r w:rsidRPr="0090364C">
        <w:rPr>
          <w:rFonts w:ascii="Calibri" w:eastAsia="Calibri" w:hAnsi="Calibri" w:cs="Calibri"/>
        </w:rPr>
        <w:t>-</w:t>
      </w:r>
      <w:r w:rsidRPr="0090364C">
        <w:rPr>
          <w:rFonts w:ascii="Calibri" w:eastAsia="Calibri" w:hAnsi="Calibri" w:cs="Calibri"/>
          <w:lang w:val="en-GB"/>
        </w:rPr>
        <w:t>a</w:t>
      </w:r>
      <w:r w:rsidRPr="0090364C">
        <w:rPr>
          <w:rFonts w:ascii="Calibri" w:eastAsia="Calibri" w:hAnsi="Calibri" w:cs="Calibri"/>
        </w:rPr>
        <w:t xml:space="preserve"> </w:t>
      </w:r>
      <w:r w:rsidRPr="0090364C">
        <w:rPr>
          <w:rFonts w:ascii="Calibri" w:eastAsia="Calibri" w:hAnsi="Calibri" w:cs="Calibri"/>
          <w:lang w:val="en-GB"/>
        </w:rPr>
        <w:t>za</w:t>
      </w:r>
      <w:r w:rsidRPr="0090364C">
        <w:rPr>
          <w:rFonts w:ascii="Calibri" w:eastAsia="Calibri" w:hAnsi="Calibri" w:cs="Calibri"/>
        </w:rPr>
        <w:t xml:space="preserve"> </w:t>
      </w:r>
      <w:r w:rsidRPr="0090364C">
        <w:rPr>
          <w:rFonts w:ascii="Calibri" w:eastAsia="Calibri" w:hAnsi="Calibri" w:cs="Calibri"/>
          <w:lang w:val="en-GB"/>
        </w:rPr>
        <w:t>mezozooplankton</w:t>
      </w:r>
      <w:r w:rsidRPr="0090364C">
        <w:rPr>
          <w:rFonts w:ascii="Calibri" w:eastAsia="Calibri" w:hAnsi="Calibri" w:cs="Calibri"/>
        </w:rPr>
        <w:t xml:space="preserve"> </w:t>
      </w:r>
      <w:r w:rsidRPr="0090364C">
        <w:rPr>
          <w:rFonts w:ascii="Calibri" w:eastAsia="Calibri" w:hAnsi="Calibri" w:cs="Calibri"/>
          <w:lang w:val="en-GB"/>
        </w:rPr>
        <w:t>zasniva</w:t>
      </w:r>
      <w:r w:rsidRPr="0090364C">
        <w:rPr>
          <w:rFonts w:ascii="Calibri" w:eastAsia="Calibri" w:hAnsi="Calibri" w:cs="Calibri"/>
        </w:rPr>
        <w:t xml:space="preserve"> </w:t>
      </w:r>
      <w:r w:rsidRPr="0090364C">
        <w:rPr>
          <w:rFonts w:ascii="Calibri" w:eastAsia="Calibri" w:hAnsi="Calibri" w:cs="Calibri"/>
          <w:lang w:val="en-GB"/>
        </w:rPr>
        <w:t>se</w:t>
      </w:r>
      <w:r w:rsidRPr="0090364C">
        <w:rPr>
          <w:rFonts w:ascii="Calibri" w:eastAsia="Calibri" w:hAnsi="Calibri" w:cs="Calibri"/>
        </w:rPr>
        <w:t xml:space="preserve"> </w:t>
      </w:r>
      <w:r w:rsidRPr="0090364C">
        <w:rPr>
          <w:rFonts w:ascii="Calibri" w:eastAsia="Calibri" w:hAnsi="Calibri" w:cs="Calibri"/>
          <w:lang w:val="en-GB"/>
        </w:rPr>
        <w:t>na</w:t>
      </w:r>
      <w:r w:rsidRPr="0090364C">
        <w:rPr>
          <w:rFonts w:ascii="Calibri" w:eastAsia="Calibri" w:hAnsi="Calibri" w:cs="Calibri"/>
        </w:rPr>
        <w:t xml:space="preserve"> </w:t>
      </w:r>
      <w:r w:rsidRPr="0090364C">
        <w:rPr>
          <w:rFonts w:ascii="Calibri" w:eastAsia="Calibri" w:hAnsi="Calibri" w:cs="Calibri"/>
          <w:lang w:val="en-GB"/>
        </w:rPr>
        <w:t>podacima</w:t>
      </w:r>
      <w:r w:rsidRPr="0090364C">
        <w:rPr>
          <w:rFonts w:ascii="Calibri" w:eastAsia="Calibri" w:hAnsi="Calibri" w:cs="Calibri"/>
        </w:rPr>
        <w:t xml:space="preserve"> </w:t>
      </w:r>
      <w:r w:rsidRPr="0090364C">
        <w:rPr>
          <w:rFonts w:ascii="Calibri" w:eastAsia="Calibri" w:hAnsi="Calibri" w:cs="Calibri"/>
          <w:lang w:val="en-GB"/>
        </w:rPr>
        <w:t>o</w:t>
      </w:r>
      <w:r w:rsidRPr="0090364C">
        <w:rPr>
          <w:rFonts w:ascii="Calibri" w:eastAsia="Calibri" w:hAnsi="Calibri" w:cs="Calibri"/>
        </w:rPr>
        <w:t xml:space="preserve"> </w:t>
      </w:r>
      <w:r w:rsidRPr="0090364C">
        <w:rPr>
          <w:rFonts w:ascii="Calibri" w:eastAsia="Calibri" w:hAnsi="Calibri" w:cs="Calibri"/>
          <w:lang w:val="en-GB"/>
        </w:rPr>
        <w:t>ukupnoj</w:t>
      </w:r>
      <w:r w:rsidRPr="0090364C">
        <w:rPr>
          <w:rFonts w:ascii="Calibri" w:eastAsia="Calibri" w:hAnsi="Calibri" w:cs="Calibri"/>
        </w:rPr>
        <w:t xml:space="preserve"> </w:t>
      </w:r>
      <w:r w:rsidRPr="0090364C">
        <w:rPr>
          <w:rFonts w:ascii="Calibri" w:eastAsia="Calibri" w:hAnsi="Calibri" w:cs="Calibri"/>
          <w:lang w:val="en-GB"/>
        </w:rPr>
        <w:t>brojnosti</w:t>
      </w:r>
      <w:r w:rsidRPr="0090364C">
        <w:rPr>
          <w:rFonts w:ascii="Calibri" w:eastAsia="Calibri" w:hAnsi="Calibri" w:cs="Calibri"/>
        </w:rPr>
        <w:t xml:space="preserve"> </w:t>
      </w:r>
      <w:r w:rsidRPr="0090364C">
        <w:rPr>
          <w:rFonts w:ascii="Calibri" w:eastAsia="Calibri" w:hAnsi="Calibri" w:cs="Calibri"/>
          <w:lang w:val="en-GB"/>
        </w:rPr>
        <w:t>mezozooplanktona</w:t>
      </w:r>
      <w:r w:rsidRPr="0090364C">
        <w:rPr>
          <w:rFonts w:ascii="Calibri" w:eastAsia="Calibri" w:hAnsi="Calibri" w:cs="Calibri"/>
        </w:rPr>
        <w:t xml:space="preserve">, </w:t>
      </w:r>
      <w:r w:rsidRPr="0090364C">
        <w:rPr>
          <w:rFonts w:ascii="Calibri" w:eastAsia="Calibri" w:hAnsi="Calibri" w:cs="Calibri"/>
          <w:lang w:val="en-GB"/>
        </w:rPr>
        <w:t>relativnoj</w:t>
      </w:r>
      <w:r w:rsidRPr="0090364C">
        <w:rPr>
          <w:rFonts w:ascii="Calibri" w:eastAsia="Calibri" w:hAnsi="Calibri" w:cs="Calibri"/>
        </w:rPr>
        <w:t xml:space="preserve"> </w:t>
      </w:r>
      <w:r w:rsidRPr="0090364C">
        <w:rPr>
          <w:rFonts w:ascii="Calibri" w:eastAsia="Calibri" w:hAnsi="Calibri" w:cs="Calibri"/>
          <w:lang w:val="en-GB"/>
        </w:rPr>
        <w:t>brojnosti</w:t>
      </w:r>
      <w:r w:rsidRPr="0090364C">
        <w:rPr>
          <w:rFonts w:ascii="Calibri" w:eastAsia="Calibri" w:hAnsi="Calibri" w:cs="Calibri"/>
        </w:rPr>
        <w:t xml:space="preserve"> </w:t>
      </w:r>
      <w:r w:rsidRPr="0090364C">
        <w:rPr>
          <w:rFonts w:ascii="Calibri" w:eastAsia="Calibri" w:hAnsi="Calibri" w:cs="Calibri"/>
          <w:lang w:val="en-GB"/>
        </w:rPr>
        <w:t>grupa</w:t>
      </w:r>
      <w:r w:rsidRPr="0090364C">
        <w:rPr>
          <w:rFonts w:ascii="Calibri" w:eastAsia="Calibri" w:hAnsi="Calibri" w:cs="Calibri"/>
        </w:rPr>
        <w:t xml:space="preserve"> </w:t>
      </w:r>
      <w:r w:rsidRPr="0090364C">
        <w:rPr>
          <w:rFonts w:ascii="Calibri" w:eastAsia="Calibri" w:hAnsi="Calibri" w:cs="Calibri"/>
          <w:lang w:val="en-GB"/>
        </w:rPr>
        <w:t>mezozooplanktona</w:t>
      </w:r>
      <w:r w:rsidRPr="0090364C">
        <w:rPr>
          <w:rFonts w:ascii="Calibri" w:eastAsia="Calibri" w:hAnsi="Calibri" w:cs="Calibri"/>
        </w:rPr>
        <w:t xml:space="preserve">, </w:t>
      </w:r>
      <w:r w:rsidRPr="0090364C">
        <w:rPr>
          <w:rFonts w:ascii="Calibri" w:eastAsia="Calibri" w:hAnsi="Calibri" w:cs="Calibri"/>
          <w:lang w:val="en-GB"/>
        </w:rPr>
        <w:t>sastavu</w:t>
      </w:r>
      <w:r w:rsidRPr="0090364C">
        <w:rPr>
          <w:rFonts w:ascii="Calibri" w:eastAsia="Calibri" w:hAnsi="Calibri" w:cs="Calibri"/>
        </w:rPr>
        <w:t xml:space="preserve"> </w:t>
      </w:r>
      <w:r w:rsidRPr="0090364C">
        <w:rPr>
          <w:rFonts w:ascii="Calibri" w:eastAsia="Calibri" w:hAnsi="Calibri" w:cs="Calibri"/>
          <w:lang w:val="en-GB"/>
        </w:rPr>
        <w:t>vrsta</w:t>
      </w:r>
      <w:r w:rsidRPr="0090364C">
        <w:rPr>
          <w:rFonts w:ascii="Calibri" w:eastAsia="Calibri" w:hAnsi="Calibri" w:cs="Calibri"/>
        </w:rPr>
        <w:t xml:space="preserve"> </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indeksima</w:t>
      </w:r>
      <w:r w:rsidRPr="0090364C">
        <w:rPr>
          <w:rFonts w:ascii="Calibri" w:eastAsia="Calibri" w:hAnsi="Calibri" w:cs="Calibri"/>
        </w:rPr>
        <w:t xml:space="preserve"> </w:t>
      </w:r>
      <w:r w:rsidRPr="0090364C">
        <w:rPr>
          <w:rFonts w:ascii="Calibri" w:eastAsia="Calibri" w:hAnsi="Calibri" w:cs="Calibri"/>
          <w:lang w:val="en-GB"/>
        </w:rPr>
        <w:t>bioraznovrsnosti</w:t>
      </w:r>
      <w:r w:rsidRPr="0090364C">
        <w:rPr>
          <w:rFonts w:ascii="Calibri" w:eastAsia="Calibri" w:hAnsi="Calibri" w:cs="Calibri"/>
        </w:rPr>
        <w:t xml:space="preserve"> </w:t>
      </w:r>
      <w:r w:rsidRPr="0090364C">
        <w:rPr>
          <w:rFonts w:ascii="Calibri" w:eastAsia="Calibri" w:hAnsi="Calibri" w:cs="Calibri"/>
          <w:lang w:val="en-GB"/>
        </w:rPr>
        <w:t>grupe</w:t>
      </w:r>
      <w:r w:rsidRPr="0090364C">
        <w:rPr>
          <w:rFonts w:ascii="Calibri" w:eastAsia="Calibri" w:hAnsi="Calibri" w:cs="Calibri"/>
        </w:rPr>
        <w:t xml:space="preserve"> </w:t>
      </w:r>
      <w:r w:rsidRPr="0090364C">
        <w:rPr>
          <w:rFonts w:ascii="Calibri" w:eastAsia="Calibri" w:hAnsi="Calibri" w:cs="Calibri"/>
          <w:lang w:val="en-GB"/>
        </w:rPr>
        <w:t>kopepoda</w:t>
      </w:r>
      <w:r w:rsidRPr="0090364C">
        <w:rPr>
          <w:rFonts w:ascii="Calibri" w:eastAsia="Calibri" w:hAnsi="Calibri" w:cs="Calibri"/>
        </w:rPr>
        <w:t xml:space="preserve"> (</w:t>
      </w:r>
      <w:r w:rsidRPr="0090364C">
        <w:rPr>
          <w:rFonts w:ascii="Calibri" w:eastAsia="Calibri" w:hAnsi="Calibri" w:cs="Calibri"/>
          <w:lang w:val="en-GB"/>
        </w:rPr>
        <w:t>detaljno</w:t>
      </w:r>
      <w:r w:rsidRPr="0090364C">
        <w:rPr>
          <w:rFonts w:ascii="Calibri" w:eastAsia="Calibri" w:hAnsi="Calibri" w:cs="Calibri"/>
        </w:rPr>
        <w:t xml:space="preserve"> </w:t>
      </w:r>
      <w:r w:rsidRPr="0090364C">
        <w:rPr>
          <w:rFonts w:ascii="Calibri" w:eastAsia="Calibri" w:hAnsi="Calibri" w:cs="Calibri"/>
          <w:lang w:val="en-GB"/>
        </w:rPr>
        <w:t>opisano</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Inicijalnoj</w:t>
      </w:r>
      <w:r w:rsidRPr="0090364C">
        <w:rPr>
          <w:rFonts w:ascii="Calibri" w:eastAsia="Calibri" w:hAnsi="Calibri" w:cs="Calibri"/>
        </w:rPr>
        <w:t xml:space="preserve"> </w:t>
      </w:r>
      <w:r w:rsidRPr="0090364C">
        <w:rPr>
          <w:rFonts w:ascii="Calibri" w:eastAsia="Calibri" w:hAnsi="Calibri" w:cs="Calibri"/>
          <w:lang w:val="en-GB"/>
        </w:rPr>
        <w:t>procjeni</w:t>
      </w:r>
      <w:r w:rsidRPr="0090364C">
        <w:rPr>
          <w:rFonts w:ascii="Calibri" w:eastAsia="Calibri" w:hAnsi="Calibri" w:cs="Calibri"/>
        </w:rPr>
        <w:t xml:space="preserve"> </w:t>
      </w:r>
      <w:r w:rsidRPr="0090364C">
        <w:rPr>
          <w:rFonts w:ascii="Calibri" w:eastAsia="Calibri" w:hAnsi="Calibri" w:cs="Calibri"/>
          <w:lang w:val="en-GB"/>
        </w:rPr>
        <w:t>stanja</w:t>
      </w:r>
      <w:r w:rsidRPr="0090364C">
        <w:rPr>
          <w:rFonts w:ascii="Calibri" w:eastAsia="Calibri" w:hAnsi="Calibri" w:cs="Calibri"/>
        </w:rPr>
        <w:t xml:space="preserve"> </w:t>
      </w:r>
      <w:r w:rsidRPr="0090364C">
        <w:rPr>
          <w:rFonts w:ascii="Calibri" w:eastAsia="Calibri" w:hAnsi="Calibri" w:cs="Calibri"/>
          <w:lang w:val="en-GB"/>
        </w:rPr>
        <w:t>morske</w:t>
      </w:r>
      <w:r w:rsidRPr="0090364C">
        <w:rPr>
          <w:rFonts w:ascii="Calibri" w:eastAsia="Calibri" w:hAnsi="Calibri" w:cs="Calibri"/>
        </w:rPr>
        <w:t xml:space="preserve"> </w:t>
      </w:r>
      <w:r w:rsidRPr="0090364C">
        <w:rPr>
          <w:rFonts w:ascii="Calibri" w:eastAsia="Calibri" w:hAnsi="Calibri" w:cs="Calibri"/>
          <w:lang w:val="en-GB"/>
        </w:rPr>
        <w:t>sredine</w:t>
      </w:r>
      <w:r w:rsidRPr="0090364C">
        <w:rPr>
          <w:rFonts w:ascii="Calibri" w:eastAsia="Calibri" w:hAnsi="Calibri" w:cs="Calibri"/>
        </w:rPr>
        <w:t xml:space="preserve"> </w:t>
      </w:r>
      <w:r w:rsidRPr="0090364C">
        <w:rPr>
          <w:rFonts w:ascii="Calibri" w:eastAsia="Calibri" w:hAnsi="Calibri" w:cs="Calibri"/>
          <w:lang w:val="en-GB"/>
        </w:rPr>
        <w:t>Crne</w:t>
      </w:r>
      <w:r w:rsidRPr="0090364C">
        <w:rPr>
          <w:rFonts w:ascii="Calibri" w:eastAsia="Calibri" w:hAnsi="Calibri" w:cs="Calibri"/>
        </w:rPr>
        <w:t xml:space="preserve"> </w:t>
      </w:r>
      <w:r w:rsidRPr="0090364C">
        <w:rPr>
          <w:rFonts w:ascii="Calibri" w:eastAsia="Calibri" w:hAnsi="Calibri" w:cs="Calibri"/>
          <w:lang w:val="en-GB"/>
        </w:rPr>
        <w:t>Gore</w:t>
      </w:r>
      <w:r w:rsidRPr="0090364C">
        <w:rPr>
          <w:rFonts w:ascii="Calibri" w:eastAsia="Calibri" w:hAnsi="Calibri" w:cs="Calibri"/>
        </w:rPr>
        <w:t>', 2020).</w:t>
      </w:r>
    </w:p>
    <w:p w14:paraId="131FEC5C" w14:textId="77777777" w:rsidR="0090364C" w:rsidRPr="0090364C" w:rsidRDefault="0090364C" w:rsidP="0090364C">
      <w:pPr>
        <w:spacing w:after="0" w:line="276" w:lineRule="auto"/>
        <w:contextualSpacing/>
        <w:jc w:val="both"/>
        <w:rPr>
          <w:rFonts w:ascii="Calibri" w:eastAsia="Calibri" w:hAnsi="Calibri" w:cs="Calibri"/>
        </w:rPr>
      </w:pPr>
      <w:r w:rsidRPr="0090364C">
        <w:rPr>
          <w:rFonts w:ascii="Calibri" w:eastAsia="Calibri" w:hAnsi="Calibri" w:cs="Calibri"/>
          <w:lang w:val="en-GB"/>
        </w:rPr>
        <w:t>Prosje</w:t>
      </w:r>
      <w:r w:rsidRPr="0090364C">
        <w:rPr>
          <w:rFonts w:ascii="Calibri" w:eastAsia="Calibri" w:hAnsi="Calibri" w:cs="Calibri"/>
        </w:rPr>
        <w:t>č</w:t>
      </w:r>
      <w:r w:rsidRPr="0090364C">
        <w:rPr>
          <w:rFonts w:ascii="Calibri" w:eastAsia="Calibri" w:hAnsi="Calibri" w:cs="Calibri"/>
          <w:lang w:val="en-GB"/>
        </w:rPr>
        <w:t>na</w:t>
      </w:r>
      <w:r w:rsidRPr="0090364C">
        <w:rPr>
          <w:rFonts w:ascii="Calibri" w:eastAsia="Calibri" w:hAnsi="Calibri" w:cs="Calibri"/>
        </w:rPr>
        <w:t xml:space="preserve"> </w:t>
      </w:r>
      <w:r w:rsidRPr="0090364C">
        <w:rPr>
          <w:rFonts w:ascii="Calibri" w:eastAsia="Calibri" w:hAnsi="Calibri" w:cs="Calibri"/>
          <w:lang w:val="en-GB"/>
        </w:rPr>
        <w:t>brojnost</w:t>
      </w:r>
      <w:r w:rsidRPr="0090364C">
        <w:rPr>
          <w:rFonts w:ascii="Calibri" w:eastAsia="Calibri" w:hAnsi="Calibri" w:cs="Calibri"/>
        </w:rPr>
        <w:t xml:space="preserve"> </w:t>
      </w:r>
      <w:r w:rsidRPr="0090364C">
        <w:rPr>
          <w:rFonts w:ascii="Calibri" w:eastAsia="Calibri" w:hAnsi="Calibri" w:cs="Calibri"/>
          <w:lang w:val="en-GB"/>
        </w:rPr>
        <w:t>mre</w:t>
      </w:r>
      <w:r w:rsidRPr="0090364C">
        <w:rPr>
          <w:rFonts w:ascii="Calibri" w:eastAsia="Calibri" w:hAnsi="Calibri" w:cs="Calibri"/>
        </w:rPr>
        <w:t>ž</w:t>
      </w:r>
      <w:r w:rsidRPr="0090364C">
        <w:rPr>
          <w:rFonts w:ascii="Calibri" w:eastAsia="Calibri" w:hAnsi="Calibri" w:cs="Calibri"/>
          <w:lang w:val="en-GB"/>
        </w:rPr>
        <w:t>nog</w:t>
      </w:r>
      <w:r w:rsidRPr="0090364C">
        <w:rPr>
          <w:rFonts w:ascii="Calibri" w:eastAsia="Calibri" w:hAnsi="Calibri" w:cs="Calibri"/>
        </w:rPr>
        <w:t xml:space="preserve"> </w:t>
      </w:r>
      <w:r w:rsidRPr="0090364C">
        <w:rPr>
          <w:rFonts w:ascii="Calibri" w:eastAsia="Calibri" w:hAnsi="Calibri" w:cs="Calibri"/>
          <w:lang w:val="en-GB"/>
        </w:rPr>
        <w:t>zooplanktona</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Bokokotorskom</w:t>
      </w:r>
      <w:r w:rsidRPr="0090364C">
        <w:rPr>
          <w:rFonts w:ascii="Calibri" w:eastAsia="Calibri" w:hAnsi="Calibri" w:cs="Calibri"/>
        </w:rPr>
        <w:t xml:space="preserve"> </w:t>
      </w:r>
      <w:r w:rsidRPr="0090364C">
        <w:rPr>
          <w:rFonts w:ascii="Calibri" w:eastAsia="Calibri" w:hAnsi="Calibri" w:cs="Calibri"/>
          <w:lang w:val="en-GB"/>
        </w:rPr>
        <w:t>zalivu</w:t>
      </w:r>
      <w:r w:rsidRPr="0090364C">
        <w:rPr>
          <w:rFonts w:ascii="Calibri" w:eastAsia="Calibri" w:hAnsi="Calibri" w:cs="Calibri"/>
        </w:rPr>
        <w:t xml:space="preserve"> </w:t>
      </w:r>
      <w:r w:rsidRPr="0090364C">
        <w:rPr>
          <w:rFonts w:ascii="Calibri" w:eastAsia="Calibri" w:hAnsi="Calibri" w:cs="Calibri"/>
          <w:lang w:val="en-GB"/>
        </w:rPr>
        <w:t>kretala</w:t>
      </w:r>
      <w:r w:rsidRPr="0090364C">
        <w:rPr>
          <w:rFonts w:ascii="Calibri" w:eastAsia="Calibri" w:hAnsi="Calibri" w:cs="Calibri"/>
        </w:rPr>
        <w:t xml:space="preserve"> </w:t>
      </w:r>
      <w:r w:rsidRPr="0090364C">
        <w:rPr>
          <w:rFonts w:ascii="Calibri" w:eastAsia="Calibri" w:hAnsi="Calibri" w:cs="Calibri"/>
          <w:lang w:val="en-GB"/>
        </w:rPr>
        <w:t>se</w:t>
      </w:r>
      <w:r w:rsidRPr="0090364C">
        <w:rPr>
          <w:rFonts w:ascii="Calibri" w:eastAsia="Calibri" w:hAnsi="Calibri" w:cs="Calibri"/>
        </w:rPr>
        <w:t xml:space="preserve"> </w:t>
      </w:r>
      <w:r w:rsidRPr="0090364C">
        <w:rPr>
          <w:rFonts w:ascii="Calibri" w:eastAsia="Calibri" w:hAnsi="Calibri" w:cs="Calibri"/>
          <w:lang w:val="en-GB"/>
        </w:rPr>
        <w:t>od</w:t>
      </w:r>
      <w:r w:rsidRPr="0090364C">
        <w:rPr>
          <w:rFonts w:ascii="Calibri" w:eastAsia="Calibri" w:hAnsi="Calibri" w:cs="Calibri"/>
        </w:rPr>
        <w:t xml:space="preserve"> 2769 </w:t>
      </w:r>
      <w:r w:rsidRPr="0090364C">
        <w:rPr>
          <w:rFonts w:ascii="Calibri" w:eastAsia="Calibri" w:hAnsi="Calibri" w:cs="Calibri"/>
          <w:lang w:val="en-GB"/>
        </w:rPr>
        <w:t>ind</w:t>
      </w:r>
      <w:r w:rsidRPr="0090364C">
        <w:rPr>
          <w:rFonts w:ascii="Calibri" w:eastAsia="Calibri" w:hAnsi="Calibri" w:cs="Calibri"/>
        </w:rPr>
        <w:t>/</w:t>
      </w:r>
      <w:r w:rsidRPr="0090364C">
        <w:rPr>
          <w:rFonts w:ascii="Calibri" w:eastAsia="Calibri" w:hAnsi="Calibri" w:cs="Calibri"/>
          <w:lang w:val="en-GB"/>
        </w:rPr>
        <w:t>m</w:t>
      </w:r>
      <w:r w:rsidRPr="0090364C">
        <w:rPr>
          <w:rFonts w:ascii="Calibri" w:eastAsia="Calibri" w:hAnsi="Calibri" w:cs="Calibri"/>
          <w:vertAlign w:val="superscript"/>
        </w:rPr>
        <w:t>3</w:t>
      </w:r>
      <w:r w:rsidRPr="0090364C">
        <w:rPr>
          <w:rFonts w:ascii="Calibri" w:eastAsia="Calibri" w:hAnsi="Calibri" w:cs="Calibri"/>
        </w:rPr>
        <w:t xml:space="preserve"> </w:t>
      </w:r>
      <w:r w:rsidRPr="0090364C">
        <w:rPr>
          <w:rFonts w:ascii="Calibri" w:eastAsia="Calibri" w:hAnsi="Calibri" w:cs="Calibri"/>
          <w:lang w:val="en-GB"/>
        </w:rPr>
        <w:t>do</w:t>
      </w:r>
      <w:r w:rsidRPr="0090364C">
        <w:rPr>
          <w:rFonts w:ascii="Calibri" w:eastAsia="Calibri" w:hAnsi="Calibri" w:cs="Calibri"/>
        </w:rPr>
        <w:t xml:space="preserve"> 8062 </w:t>
      </w:r>
      <w:r w:rsidRPr="0090364C">
        <w:rPr>
          <w:rFonts w:ascii="Calibri" w:eastAsia="Calibri" w:hAnsi="Calibri" w:cs="Calibri"/>
          <w:lang w:val="en-GB"/>
        </w:rPr>
        <w:t>ind</w:t>
      </w:r>
      <w:r w:rsidRPr="0090364C">
        <w:rPr>
          <w:rFonts w:ascii="Calibri" w:eastAsia="Calibri" w:hAnsi="Calibri" w:cs="Calibri"/>
        </w:rPr>
        <w:t>/</w:t>
      </w:r>
      <w:r w:rsidRPr="0090364C">
        <w:rPr>
          <w:rFonts w:ascii="Calibri" w:eastAsia="Calibri" w:hAnsi="Calibri" w:cs="Calibri"/>
          <w:lang w:val="en-GB"/>
        </w:rPr>
        <w:t>m</w:t>
      </w:r>
      <w:r w:rsidRPr="0090364C">
        <w:rPr>
          <w:rFonts w:ascii="Calibri" w:eastAsia="Calibri" w:hAnsi="Calibri" w:cs="Calibri"/>
          <w:vertAlign w:val="superscript"/>
        </w:rPr>
        <w:t>3</w:t>
      </w:r>
      <w:r w:rsidRPr="0090364C">
        <w:rPr>
          <w:rFonts w:ascii="Calibri" w:eastAsia="Calibri" w:hAnsi="Calibri" w:cs="Calibri"/>
        </w:rPr>
        <w:t xml:space="preserve">, </w:t>
      </w:r>
      <w:r w:rsidRPr="0090364C">
        <w:rPr>
          <w:rFonts w:ascii="Calibri" w:eastAsia="Calibri" w:hAnsi="Calibri" w:cs="Calibri"/>
          <w:lang w:val="en-GB"/>
        </w:rPr>
        <w:t>dok</w:t>
      </w:r>
      <w:r w:rsidRPr="0090364C">
        <w:rPr>
          <w:rFonts w:ascii="Calibri" w:eastAsia="Calibri" w:hAnsi="Calibri" w:cs="Calibri"/>
        </w:rPr>
        <w:t xml:space="preserve"> </w:t>
      </w:r>
      <w:r w:rsidRPr="0090364C">
        <w:rPr>
          <w:rFonts w:ascii="Calibri" w:eastAsia="Calibri" w:hAnsi="Calibri" w:cs="Calibri"/>
          <w:lang w:val="en-GB"/>
        </w:rPr>
        <w:t>je</w:t>
      </w:r>
      <w:r w:rsidRPr="0090364C">
        <w:rPr>
          <w:rFonts w:ascii="Calibri" w:eastAsia="Calibri" w:hAnsi="Calibri" w:cs="Calibri"/>
        </w:rPr>
        <w:t xml:space="preserve"> </w:t>
      </w:r>
      <w:r w:rsidRPr="0090364C">
        <w:rPr>
          <w:rFonts w:ascii="Calibri" w:eastAsia="Calibri" w:hAnsi="Calibri" w:cs="Calibri"/>
          <w:lang w:val="en-GB"/>
        </w:rPr>
        <w:t>na</w:t>
      </w:r>
      <w:r w:rsidRPr="0090364C">
        <w:rPr>
          <w:rFonts w:ascii="Calibri" w:eastAsia="Calibri" w:hAnsi="Calibri" w:cs="Calibri"/>
        </w:rPr>
        <w:t xml:space="preserve"> </w:t>
      </w:r>
      <w:r w:rsidRPr="0090364C">
        <w:rPr>
          <w:rFonts w:ascii="Calibri" w:eastAsia="Calibri" w:hAnsi="Calibri" w:cs="Calibri"/>
          <w:lang w:val="en-GB"/>
        </w:rPr>
        <w:t>obalnim</w:t>
      </w:r>
      <w:r w:rsidRPr="0090364C">
        <w:rPr>
          <w:rFonts w:ascii="Calibri" w:eastAsia="Calibri" w:hAnsi="Calibri" w:cs="Calibri"/>
        </w:rPr>
        <w:t xml:space="preserve"> </w:t>
      </w:r>
      <w:r w:rsidRPr="0090364C">
        <w:rPr>
          <w:rFonts w:ascii="Calibri" w:eastAsia="Calibri" w:hAnsi="Calibri" w:cs="Calibri"/>
          <w:lang w:val="en-GB"/>
        </w:rPr>
        <w:t>lokalitetima</w:t>
      </w:r>
      <w:r w:rsidRPr="0090364C">
        <w:rPr>
          <w:rFonts w:ascii="Calibri" w:eastAsia="Calibri" w:hAnsi="Calibri" w:cs="Calibri"/>
        </w:rPr>
        <w:t xml:space="preserve"> </w:t>
      </w:r>
      <w:r w:rsidRPr="0090364C">
        <w:rPr>
          <w:rFonts w:ascii="Calibri" w:eastAsia="Calibri" w:hAnsi="Calibri" w:cs="Calibri"/>
          <w:lang w:val="en-GB"/>
        </w:rPr>
        <w:t>otvorenog</w:t>
      </w:r>
      <w:r w:rsidRPr="0090364C">
        <w:rPr>
          <w:rFonts w:ascii="Calibri" w:eastAsia="Calibri" w:hAnsi="Calibri" w:cs="Calibri"/>
        </w:rPr>
        <w:t xml:space="preserve"> </w:t>
      </w:r>
      <w:r w:rsidRPr="0090364C">
        <w:rPr>
          <w:rFonts w:ascii="Calibri" w:eastAsia="Calibri" w:hAnsi="Calibri" w:cs="Calibri"/>
          <w:lang w:val="en-GB"/>
        </w:rPr>
        <w:t>mora</w:t>
      </w:r>
      <w:r w:rsidRPr="0090364C">
        <w:rPr>
          <w:rFonts w:ascii="Calibri" w:eastAsia="Calibri" w:hAnsi="Calibri" w:cs="Calibri"/>
        </w:rPr>
        <w:t xml:space="preserve"> </w:t>
      </w:r>
      <w:r w:rsidRPr="0090364C">
        <w:rPr>
          <w:rFonts w:ascii="Calibri" w:eastAsia="Calibri" w:hAnsi="Calibri" w:cs="Calibri"/>
          <w:lang w:val="en-GB"/>
        </w:rPr>
        <w:t>bila</w:t>
      </w:r>
      <w:r w:rsidRPr="0090364C">
        <w:rPr>
          <w:rFonts w:ascii="Calibri" w:eastAsia="Calibri" w:hAnsi="Calibri" w:cs="Calibri"/>
        </w:rPr>
        <w:t xml:space="preserve"> </w:t>
      </w:r>
      <w:r w:rsidRPr="0090364C">
        <w:rPr>
          <w:rFonts w:ascii="Calibri" w:eastAsia="Calibri" w:hAnsi="Calibri" w:cs="Calibri"/>
          <w:lang w:val="en-GB"/>
        </w:rPr>
        <w:t>znatno</w:t>
      </w:r>
      <w:r w:rsidRPr="0090364C">
        <w:rPr>
          <w:rFonts w:ascii="Calibri" w:eastAsia="Calibri" w:hAnsi="Calibri" w:cs="Calibri"/>
        </w:rPr>
        <w:t xml:space="preserve"> </w:t>
      </w:r>
      <w:r w:rsidRPr="0090364C">
        <w:rPr>
          <w:rFonts w:ascii="Calibri" w:eastAsia="Calibri" w:hAnsi="Calibri" w:cs="Calibri"/>
          <w:lang w:val="en-GB"/>
        </w:rPr>
        <w:t>ni</w:t>
      </w:r>
      <w:r w:rsidRPr="0090364C">
        <w:rPr>
          <w:rFonts w:ascii="Calibri" w:eastAsia="Calibri" w:hAnsi="Calibri" w:cs="Calibri"/>
        </w:rPr>
        <w:t>ž</w:t>
      </w:r>
      <w:r w:rsidRPr="0090364C">
        <w:rPr>
          <w:rFonts w:ascii="Calibri" w:eastAsia="Calibri" w:hAnsi="Calibri" w:cs="Calibri"/>
          <w:lang w:val="en-GB"/>
        </w:rPr>
        <w:t>a</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odnosu</w:t>
      </w:r>
      <w:r w:rsidRPr="0090364C">
        <w:rPr>
          <w:rFonts w:ascii="Calibri" w:eastAsia="Calibri" w:hAnsi="Calibri" w:cs="Calibri"/>
        </w:rPr>
        <w:t xml:space="preserve"> </w:t>
      </w:r>
      <w:r w:rsidRPr="0090364C">
        <w:rPr>
          <w:rFonts w:ascii="Calibri" w:eastAsia="Calibri" w:hAnsi="Calibri" w:cs="Calibri"/>
          <w:lang w:val="en-GB"/>
        </w:rPr>
        <w:t>na</w:t>
      </w:r>
      <w:r w:rsidRPr="0090364C">
        <w:rPr>
          <w:rFonts w:ascii="Calibri" w:eastAsia="Calibri" w:hAnsi="Calibri" w:cs="Calibri"/>
        </w:rPr>
        <w:t xml:space="preserve"> </w:t>
      </w:r>
      <w:r w:rsidRPr="0090364C">
        <w:rPr>
          <w:rFonts w:ascii="Calibri" w:eastAsia="Calibri" w:hAnsi="Calibri" w:cs="Calibri"/>
          <w:lang w:val="en-GB"/>
        </w:rPr>
        <w:t>zaliv</w:t>
      </w:r>
      <w:r w:rsidRPr="0090364C">
        <w:rPr>
          <w:rFonts w:ascii="Calibri" w:eastAsia="Calibri" w:hAnsi="Calibri" w:cs="Calibri"/>
        </w:rPr>
        <w:t xml:space="preserve"> </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kretala</w:t>
      </w:r>
      <w:r w:rsidRPr="0090364C">
        <w:rPr>
          <w:rFonts w:ascii="Calibri" w:eastAsia="Calibri" w:hAnsi="Calibri" w:cs="Calibri"/>
        </w:rPr>
        <w:t xml:space="preserve"> </w:t>
      </w:r>
      <w:r w:rsidRPr="0090364C">
        <w:rPr>
          <w:rFonts w:ascii="Calibri" w:eastAsia="Calibri" w:hAnsi="Calibri" w:cs="Calibri"/>
          <w:lang w:val="en-GB"/>
        </w:rPr>
        <w:t>se</w:t>
      </w:r>
      <w:r w:rsidRPr="0090364C">
        <w:rPr>
          <w:rFonts w:ascii="Calibri" w:eastAsia="Calibri" w:hAnsi="Calibri" w:cs="Calibri"/>
        </w:rPr>
        <w:t xml:space="preserve"> </w:t>
      </w:r>
      <w:r w:rsidRPr="0090364C">
        <w:rPr>
          <w:rFonts w:ascii="Calibri" w:eastAsia="Calibri" w:hAnsi="Calibri" w:cs="Calibri"/>
          <w:lang w:val="en-GB"/>
        </w:rPr>
        <w:t>od</w:t>
      </w:r>
      <w:r w:rsidRPr="0090364C">
        <w:rPr>
          <w:rFonts w:ascii="Calibri" w:eastAsia="Calibri" w:hAnsi="Calibri" w:cs="Calibri"/>
        </w:rPr>
        <w:t xml:space="preserve"> 1569 </w:t>
      </w:r>
      <w:r w:rsidRPr="0090364C">
        <w:rPr>
          <w:rFonts w:ascii="Calibri" w:eastAsia="Calibri" w:hAnsi="Calibri" w:cs="Calibri"/>
          <w:lang w:val="en-GB"/>
        </w:rPr>
        <w:t>ind</w:t>
      </w:r>
      <w:r w:rsidRPr="0090364C">
        <w:rPr>
          <w:rFonts w:ascii="Calibri" w:eastAsia="Calibri" w:hAnsi="Calibri" w:cs="Calibri"/>
        </w:rPr>
        <w:t>/</w:t>
      </w:r>
      <w:r w:rsidRPr="0090364C">
        <w:rPr>
          <w:rFonts w:ascii="Calibri" w:eastAsia="Calibri" w:hAnsi="Calibri" w:cs="Calibri"/>
          <w:lang w:val="en-GB"/>
        </w:rPr>
        <w:t>m</w:t>
      </w:r>
      <w:r w:rsidRPr="0090364C">
        <w:rPr>
          <w:rFonts w:ascii="Calibri" w:eastAsia="Calibri" w:hAnsi="Calibri" w:cs="Calibri"/>
          <w:vertAlign w:val="superscript"/>
        </w:rPr>
        <w:t>3</w:t>
      </w:r>
      <w:r w:rsidRPr="0090364C">
        <w:rPr>
          <w:rFonts w:ascii="Calibri" w:eastAsia="Calibri" w:hAnsi="Calibri" w:cs="Calibri"/>
        </w:rPr>
        <w:t xml:space="preserve"> </w:t>
      </w:r>
      <w:r w:rsidRPr="0090364C">
        <w:rPr>
          <w:rFonts w:ascii="Calibri" w:eastAsia="Calibri" w:hAnsi="Calibri" w:cs="Calibri"/>
          <w:lang w:val="en-GB"/>
        </w:rPr>
        <w:t>do</w:t>
      </w:r>
      <w:r w:rsidRPr="0090364C">
        <w:rPr>
          <w:rFonts w:ascii="Calibri" w:eastAsia="Calibri" w:hAnsi="Calibri" w:cs="Calibri"/>
        </w:rPr>
        <w:t xml:space="preserve"> 6280 </w:t>
      </w:r>
      <w:r w:rsidRPr="0090364C">
        <w:rPr>
          <w:rFonts w:ascii="Calibri" w:eastAsia="Calibri" w:hAnsi="Calibri" w:cs="Calibri"/>
          <w:lang w:val="en-GB"/>
        </w:rPr>
        <w:t>ind</w:t>
      </w:r>
      <w:r w:rsidRPr="0090364C">
        <w:rPr>
          <w:rFonts w:ascii="Calibri" w:eastAsia="Calibri" w:hAnsi="Calibri" w:cs="Calibri"/>
        </w:rPr>
        <w:t>/</w:t>
      </w:r>
      <w:r w:rsidRPr="0090364C">
        <w:rPr>
          <w:rFonts w:ascii="Calibri" w:eastAsia="Calibri" w:hAnsi="Calibri" w:cs="Calibri"/>
          <w:lang w:val="en-GB"/>
        </w:rPr>
        <w:t>m</w:t>
      </w:r>
      <w:r w:rsidRPr="0090364C">
        <w:rPr>
          <w:rFonts w:ascii="Calibri" w:eastAsia="Calibri" w:hAnsi="Calibri" w:cs="Calibri"/>
          <w:vertAlign w:val="superscript"/>
        </w:rPr>
        <w:t>3</w:t>
      </w:r>
      <w:r w:rsidRPr="0090364C">
        <w:rPr>
          <w:rFonts w:ascii="Calibri" w:eastAsia="Calibri" w:hAnsi="Calibri" w:cs="Calibri"/>
        </w:rPr>
        <w:t>.</w:t>
      </w:r>
    </w:p>
    <w:p w14:paraId="4ABB3381" w14:textId="77777777" w:rsidR="0090364C" w:rsidRPr="0090364C" w:rsidRDefault="0090364C" w:rsidP="0090364C">
      <w:pPr>
        <w:spacing w:after="0" w:line="276" w:lineRule="auto"/>
        <w:contextualSpacing/>
        <w:jc w:val="both"/>
        <w:rPr>
          <w:rFonts w:ascii="Calibri" w:eastAsia="Calibri" w:hAnsi="Calibri" w:cs="Calibri"/>
        </w:rPr>
      </w:pPr>
      <w:r w:rsidRPr="0090364C">
        <w:rPr>
          <w:rFonts w:ascii="Calibri" w:eastAsia="Calibri" w:hAnsi="Calibri" w:cs="Calibri"/>
          <w:lang w:val="en-GB"/>
        </w:rPr>
        <w:t>Kopepode</w:t>
      </w:r>
      <w:r w:rsidRPr="0090364C">
        <w:rPr>
          <w:rFonts w:ascii="Calibri" w:eastAsia="Calibri" w:hAnsi="Calibri" w:cs="Calibri"/>
        </w:rPr>
        <w:t xml:space="preserve"> </w:t>
      </w:r>
      <w:r w:rsidRPr="0090364C">
        <w:rPr>
          <w:rFonts w:ascii="Calibri" w:eastAsia="Calibri" w:hAnsi="Calibri" w:cs="Calibri"/>
          <w:lang w:val="en-GB"/>
        </w:rPr>
        <w:t>predstavljaju</w:t>
      </w:r>
      <w:r w:rsidRPr="0090364C">
        <w:rPr>
          <w:rFonts w:ascii="Calibri" w:eastAsia="Calibri" w:hAnsi="Calibri" w:cs="Calibri"/>
        </w:rPr>
        <w:t xml:space="preserve"> </w:t>
      </w:r>
      <w:r w:rsidRPr="0090364C">
        <w:rPr>
          <w:rFonts w:ascii="Calibri" w:eastAsia="Calibri" w:hAnsi="Calibri" w:cs="Calibri"/>
          <w:lang w:val="en-GB"/>
        </w:rPr>
        <w:t>najve</w:t>
      </w:r>
      <w:r w:rsidRPr="0090364C">
        <w:rPr>
          <w:rFonts w:ascii="Calibri" w:eastAsia="Calibri" w:hAnsi="Calibri" w:cs="Calibri"/>
        </w:rPr>
        <w:t>ć</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udio</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ukupnom</w:t>
      </w:r>
      <w:r w:rsidRPr="0090364C">
        <w:rPr>
          <w:rFonts w:ascii="Calibri" w:eastAsia="Calibri" w:hAnsi="Calibri" w:cs="Calibri"/>
        </w:rPr>
        <w:t xml:space="preserve"> </w:t>
      </w:r>
      <w:r w:rsidRPr="0090364C">
        <w:rPr>
          <w:rFonts w:ascii="Calibri" w:eastAsia="Calibri" w:hAnsi="Calibri" w:cs="Calibri"/>
          <w:lang w:val="en-GB"/>
        </w:rPr>
        <w:t>zooplanktonu</w:t>
      </w:r>
      <w:r w:rsidRPr="0090364C">
        <w:rPr>
          <w:rFonts w:ascii="Calibri" w:eastAsia="Calibri" w:hAnsi="Calibri" w:cs="Calibri"/>
        </w:rPr>
        <w:t xml:space="preserve">, </w:t>
      </w:r>
      <w:r w:rsidRPr="0090364C">
        <w:rPr>
          <w:rFonts w:ascii="Calibri" w:eastAsia="Calibri" w:hAnsi="Calibri" w:cs="Calibri"/>
          <w:lang w:val="en-GB"/>
        </w:rPr>
        <w:t>s</w:t>
      </w:r>
      <w:r w:rsidRPr="0090364C">
        <w:rPr>
          <w:rFonts w:ascii="Calibri" w:eastAsia="Calibri" w:hAnsi="Calibri" w:cs="Calibri"/>
        </w:rPr>
        <w:t xml:space="preserve"> </w:t>
      </w:r>
      <w:r w:rsidRPr="0090364C">
        <w:rPr>
          <w:rFonts w:ascii="Calibri" w:eastAsia="Calibri" w:hAnsi="Calibri" w:cs="Calibri"/>
          <w:lang w:val="en-GB"/>
        </w:rPr>
        <w:t>preko</w:t>
      </w:r>
      <w:r w:rsidRPr="0090364C">
        <w:rPr>
          <w:rFonts w:ascii="Calibri" w:eastAsia="Calibri" w:hAnsi="Calibri" w:cs="Calibri"/>
        </w:rPr>
        <w:t xml:space="preserve"> 75% </w:t>
      </w:r>
      <w:r w:rsidRPr="0090364C">
        <w:rPr>
          <w:rFonts w:ascii="Calibri" w:eastAsia="Calibri" w:hAnsi="Calibri" w:cs="Calibri"/>
          <w:lang w:val="en-GB"/>
        </w:rPr>
        <w:t>doprinosa</w:t>
      </w:r>
      <w:r w:rsidRPr="0090364C">
        <w:rPr>
          <w:rFonts w:ascii="Calibri" w:eastAsia="Calibri" w:hAnsi="Calibri" w:cs="Calibri"/>
        </w:rPr>
        <w:t xml:space="preserve"> </w:t>
      </w:r>
      <w:r w:rsidRPr="0090364C">
        <w:rPr>
          <w:rFonts w:ascii="Calibri" w:eastAsia="Calibri" w:hAnsi="Calibri" w:cs="Calibri"/>
          <w:lang w:val="en-GB"/>
        </w:rPr>
        <w:t>na</w:t>
      </w:r>
      <w:r w:rsidRPr="0090364C">
        <w:rPr>
          <w:rFonts w:ascii="Calibri" w:eastAsia="Calibri" w:hAnsi="Calibri" w:cs="Calibri"/>
        </w:rPr>
        <w:t xml:space="preserve"> </w:t>
      </w:r>
      <w:r w:rsidRPr="0090364C">
        <w:rPr>
          <w:rFonts w:ascii="Calibri" w:eastAsia="Calibri" w:hAnsi="Calibri" w:cs="Calibri"/>
          <w:lang w:val="en-GB"/>
        </w:rPr>
        <w:t>svim</w:t>
      </w:r>
      <w:r w:rsidRPr="0090364C">
        <w:rPr>
          <w:rFonts w:ascii="Calibri" w:eastAsia="Calibri" w:hAnsi="Calibri" w:cs="Calibri"/>
        </w:rPr>
        <w:t xml:space="preserve"> </w:t>
      </w:r>
      <w:r w:rsidRPr="0090364C">
        <w:rPr>
          <w:rFonts w:ascii="Calibri" w:eastAsia="Calibri" w:hAnsi="Calibri" w:cs="Calibri"/>
          <w:lang w:val="en-GB"/>
        </w:rPr>
        <w:t>lokalitetima</w:t>
      </w:r>
      <w:r w:rsidRPr="0090364C">
        <w:rPr>
          <w:rFonts w:ascii="Calibri" w:eastAsia="Calibri" w:hAnsi="Calibri" w:cs="Calibri"/>
        </w:rPr>
        <w:t xml:space="preserve">, </w:t>
      </w:r>
      <w:r w:rsidRPr="0090364C">
        <w:rPr>
          <w:rFonts w:ascii="Calibri" w:eastAsia="Calibri" w:hAnsi="Calibri" w:cs="Calibri"/>
          <w:lang w:val="en-GB"/>
        </w:rPr>
        <w:t>a</w:t>
      </w:r>
      <w:r w:rsidRPr="0090364C">
        <w:rPr>
          <w:rFonts w:ascii="Calibri" w:eastAsia="Calibri" w:hAnsi="Calibri" w:cs="Calibri"/>
        </w:rPr>
        <w:t xml:space="preserve"> </w:t>
      </w:r>
      <w:r w:rsidRPr="0090364C">
        <w:rPr>
          <w:rFonts w:ascii="Calibri" w:eastAsia="Calibri" w:hAnsi="Calibri" w:cs="Calibri"/>
          <w:lang w:val="en-GB"/>
        </w:rPr>
        <w:t>slijede</w:t>
      </w:r>
      <w:r w:rsidRPr="0090364C">
        <w:rPr>
          <w:rFonts w:ascii="Calibri" w:eastAsia="Calibri" w:hAnsi="Calibri" w:cs="Calibri"/>
        </w:rPr>
        <w:t xml:space="preserve"> </w:t>
      </w:r>
      <w:r w:rsidRPr="0090364C">
        <w:rPr>
          <w:rFonts w:ascii="Calibri" w:eastAsia="Calibri" w:hAnsi="Calibri" w:cs="Calibri"/>
          <w:lang w:val="en-GB"/>
        </w:rPr>
        <w:t>ih</w:t>
      </w:r>
      <w:r w:rsidRPr="0090364C">
        <w:rPr>
          <w:rFonts w:ascii="Calibri" w:eastAsia="Calibri" w:hAnsi="Calibri" w:cs="Calibri"/>
        </w:rPr>
        <w:t xml:space="preserve"> </w:t>
      </w:r>
      <w:r w:rsidRPr="0090364C">
        <w:rPr>
          <w:rFonts w:ascii="Calibri" w:eastAsia="Calibri" w:hAnsi="Calibri" w:cs="Calibri"/>
          <w:lang w:val="en-GB"/>
        </w:rPr>
        <w:t>kladocere</w:t>
      </w:r>
      <w:r w:rsidRPr="0090364C">
        <w:rPr>
          <w:rFonts w:ascii="Calibri" w:eastAsia="Calibri" w:hAnsi="Calibri" w:cs="Calibri"/>
        </w:rPr>
        <w:t xml:space="preserve"> </w:t>
      </w:r>
      <w:r w:rsidRPr="0090364C">
        <w:rPr>
          <w:rFonts w:ascii="Calibri" w:eastAsia="Calibri" w:hAnsi="Calibri" w:cs="Calibri"/>
          <w:lang w:val="en-GB"/>
        </w:rPr>
        <w:t>koje</w:t>
      </w:r>
      <w:r w:rsidRPr="0090364C">
        <w:rPr>
          <w:rFonts w:ascii="Calibri" w:eastAsia="Calibri" w:hAnsi="Calibri" w:cs="Calibri"/>
        </w:rPr>
        <w:t xml:space="preserve"> </w:t>
      </w:r>
      <w:r w:rsidRPr="0090364C">
        <w:rPr>
          <w:rFonts w:ascii="Calibri" w:eastAsia="Calibri" w:hAnsi="Calibri" w:cs="Calibri"/>
          <w:lang w:val="en-GB"/>
        </w:rPr>
        <w:t>su</w:t>
      </w:r>
      <w:r w:rsidRPr="0090364C">
        <w:rPr>
          <w:rFonts w:ascii="Calibri" w:eastAsia="Calibri" w:hAnsi="Calibri" w:cs="Calibri"/>
        </w:rPr>
        <w:t xml:space="preserve"> </w:t>
      </w:r>
      <w:r w:rsidRPr="0090364C">
        <w:rPr>
          <w:rFonts w:ascii="Calibri" w:eastAsia="Calibri" w:hAnsi="Calibri" w:cs="Calibri"/>
          <w:lang w:val="en-GB"/>
        </w:rPr>
        <w:t>brojnije</w:t>
      </w:r>
      <w:r w:rsidRPr="0090364C">
        <w:rPr>
          <w:rFonts w:ascii="Calibri" w:eastAsia="Calibri" w:hAnsi="Calibri" w:cs="Calibri"/>
        </w:rPr>
        <w:t xml:space="preserve"> </w:t>
      </w:r>
      <w:r w:rsidRPr="0090364C">
        <w:rPr>
          <w:rFonts w:ascii="Calibri" w:eastAsia="Calibri" w:hAnsi="Calibri" w:cs="Calibri"/>
          <w:lang w:val="en-GB"/>
        </w:rPr>
        <w:t>tokom</w:t>
      </w:r>
      <w:r w:rsidRPr="0090364C">
        <w:rPr>
          <w:rFonts w:ascii="Calibri" w:eastAsia="Calibri" w:hAnsi="Calibri" w:cs="Calibri"/>
        </w:rPr>
        <w:t xml:space="preserve"> </w:t>
      </w:r>
      <w:r w:rsidRPr="0090364C">
        <w:rPr>
          <w:rFonts w:ascii="Calibri" w:eastAsia="Calibri" w:hAnsi="Calibri" w:cs="Calibri"/>
          <w:lang w:val="en-GB"/>
        </w:rPr>
        <w:t>ljetnih</w:t>
      </w:r>
      <w:r w:rsidRPr="0090364C">
        <w:rPr>
          <w:rFonts w:ascii="Calibri" w:eastAsia="Calibri" w:hAnsi="Calibri" w:cs="Calibri"/>
        </w:rPr>
        <w:t xml:space="preserve"> </w:t>
      </w:r>
      <w:r w:rsidRPr="0090364C">
        <w:rPr>
          <w:rFonts w:ascii="Calibri" w:eastAsia="Calibri" w:hAnsi="Calibri" w:cs="Calibri"/>
          <w:lang w:val="en-GB"/>
        </w:rPr>
        <w:t>mjeseci</w:t>
      </w:r>
      <w:r w:rsidRPr="0090364C">
        <w:rPr>
          <w:rFonts w:ascii="Calibri" w:eastAsia="Calibri" w:hAnsi="Calibri" w:cs="Calibri"/>
        </w:rPr>
        <w:t xml:space="preserve">. </w:t>
      </w:r>
      <w:r w:rsidRPr="0090364C">
        <w:rPr>
          <w:rFonts w:ascii="Calibri" w:eastAsia="Calibri" w:hAnsi="Calibri" w:cs="Calibri"/>
          <w:lang w:val="en-GB"/>
        </w:rPr>
        <w:t>Ostale</w:t>
      </w:r>
      <w:r w:rsidRPr="0090364C">
        <w:rPr>
          <w:rFonts w:ascii="Calibri" w:eastAsia="Calibri" w:hAnsi="Calibri" w:cs="Calibri"/>
        </w:rPr>
        <w:t xml:space="preserve"> </w:t>
      </w:r>
      <w:r w:rsidRPr="0090364C">
        <w:rPr>
          <w:rFonts w:ascii="Calibri" w:eastAsia="Calibri" w:hAnsi="Calibri" w:cs="Calibri"/>
          <w:lang w:val="en-GB"/>
        </w:rPr>
        <w:t>grupe</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č</w:t>
      </w:r>
      <w:r w:rsidRPr="0090364C">
        <w:rPr>
          <w:rFonts w:ascii="Calibri" w:eastAsia="Calibri" w:hAnsi="Calibri" w:cs="Calibri"/>
          <w:lang w:val="en-GB"/>
        </w:rPr>
        <w:t>estvuju</w:t>
      </w:r>
      <w:r w:rsidRPr="0090364C">
        <w:rPr>
          <w:rFonts w:ascii="Calibri" w:eastAsia="Calibri" w:hAnsi="Calibri" w:cs="Calibri"/>
        </w:rPr>
        <w:t xml:space="preserve"> </w:t>
      </w:r>
      <w:r w:rsidRPr="0090364C">
        <w:rPr>
          <w:rFonts w:ascii="Calibri" w:eastAsia="Calibri" w:hAnsi="Calibri" w:cs="Calibri"/>
          <w:lang w:val="en-GB"/>
        </w:rPr>
        <w:t>s</w:t>
      </w:r>
      <w:r w:rsidRPr="0090364C">
        <w:rPr>
          <w:rFonts w:ascii="Calibri" w:eastAsia="Calibri" w:hAnsi="Calibri" w:cs="Calibri"/>
        </w:rPr>
        <w:t xml:space="preserve"> </w:t>
      </w:r>
      <w:r w:rsidRPr="0090364C">
        <w:rPr>
          <w:rFonts w:ascii="Calibri" w:eastAsia="Calibri" w:hAnsi="Calibri" w:cs="Calibri"/>
          <w:lang w:val="en-GB"/>
        </w:rPr>
        <w:t>ukupnim</w:t>
      </w:r>
      <w:r w:rsidRPr="0090364C">
        <w:rPr>
          <w:rFonts w:ascii="Calibri" w:eastAsia="Calibri" w:hAnsi="Calibri" w:cs="Calibri"/>
        </w:rPr>
        <w:t xml:space="preserve"> </w:t>
      </w:r>
      <w:r w:rsidRPr="0090364C">
        <w:rPr>
          <w:rFonts w:ascii="Calibri" w:eastAsia="Calibri" w:hAnsi="Calibri" w:cs="Calibri"/>
          <w:lang w:val="en-GB"/>
        </w:rPr>
        <w:t>udjelom</w:t>
      </w:r>
      <w:r w:rsidRPr="0090364C">
        <w:rPr>
          <w:rFonts w:ascii="Calibri" w:eastAsia="Calibri" w:hAnsi="Calibri" w:cs="Calibri"/>
        </w:rPr>
        <w:t xml:space="preserve"> </w:t>
      </w:r>
      <w:r w:rsidRPr="0090364C">
        <w:rPr>
          <w:rFonts w:ascii="Calibri" w:eastAsia="Calibri" w:hAnsi="Calibri" w:cs="Calibri"/>
          <w:lang w:val="en-GB"/>
        </w:rPr>
        <w:t>od</w:t>
      </w:r>
      <w:r w:rsidRPr="0090364C">
        <w:rPr>
          <w:rFonts w:ascii="Calibri" w:eastAsia="Calibri" w:hAnsi="Calibri" w:cs="Calibri"/>
        </w:rPr>
        <w:t xml:space="preserve"> 10%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ukupnom</w:t>
      </w:r>
      <w:r w:rsidRPr="0090364C">
        <w:rPr>
          <w:rFonts w:ascii="Calibri" w:eastAsia="Calibri" w:hAnsi="Calibri" w:cs="Calibri"/>
        </w:rPr>
        <w:t xml:space="preserve"> </w:t>
      </w:r>
      <w:r w:rsidRPr="0090364C">
        <w:rPr>
          <w:rFonts w:ascii="Calibri" w:eastAsia="Calibri" w:hAnsi="Calibri" w:cs="Calibri"/>
          <w:lang w:val="en-GB"/>
        </w:rPr>
        <w:t>zooplanktonu</w:t>
      </w:r>
      <w:r w:rsidRPr="0090364C">
        <w:rPr>
          <w:rFonts w:ascii="Calibri" w:eastAsia="Calibri" w:hAnsi="Calibri" w:cs="Calibri"/>
        </w:rPr>
        <w:t xml:space="preserve">. </w:t>
      </w:r>
      <w:r w:rsidRPr="0090364C">
        <w:rPr>
          <w:rFonts w:ascii="Calibri" w:eastAsia="Calibri" w:hAnsi="Calibri" w:cs="Calibri"/>
          <w:lang w:val="en-GB"/>
        </w:rPr>
        <w:t>Meroplanktonski</w:t>
      </w:r>
      <w:r w:rsidRPr="0090364C">
        <w:rPr>
          <w:rFonts w:ascii="Calibri" w:eastAsia="Calibri" w:hAnsi="Calibri" w:cs="Calibri"/>
        </w:rPr>
        <w:t xml:space="preserve"> </w:t>
      </w:r>
      <w:r w:rsidRPr="0090364C">
        <w:rPr>
          <w:rFonts w:ascii="Calibri" w:eastAsia="Calibri" w:hAnsi="Calibri" w:cs="Calibri"/>
          <w:lang w:val="en-GB"/>
        </w:rPr>
        <w:t>organizmi</w:t>
      </w:r>
      <w:r w:rsidRPr="0090364C">
        <w:rPr>
          <w:rFonts w:ascii="Calibri" w:eastAsia="Calibri" w:hAnsi="Calibri" w:cs="Calibri"/>
        </w:rPr>
        <w:t xml:space="preserve"> </w:t>
      </w:r>
      <w:r w:rsidRPr="0090364C">
        <w:rPr>
          <w:rFonts w:ascii="Calibri" w:eastAsia="Calibri" w:hAnsi="Calibri" w:cs="Calibri"/>
          <w:lang w:val="en-GB"/>
        </w:rPr>
        <w:t>bili</w:t>
      </w:r>
      <w:r w:rsidRPr="0090364C">
        <w:rPr>
          <w:rFonts w:ascii="Calibri" w:eastAsia="Calibri" w:hAnsi="Calibri" w:cs="Calibri"/>
        </w:rPr>
        <w:t xml:space="preserve"> </w:t>
      </w:r>
      <w:r w:rsidRPr="0090364C">
        <w:rPr>
          <w:rFonts w:ascii="Calibri" w:eastAsia="Calibri" w:hAnsi="Calibri" w:cs="Calibri"/>
          <w:lang w:val="en-GB"/>
        </w:rPr>
        <w:t>su</w:t>
      </w:r>
      <w:r w:rsidRPr="0090364C">
        <w:rPr>
          <w:rFonts w:ascii="Calibri" w:eastAsia="Calibri" w:hAnsi="Calibri" w:cs="Calibri"/>
        </w:rPr>
        <w:t xml:space="preserve"> </w:t>
      </w:r>
      <w:r w:rsidRPr="0090364C">
        <w:rPr>
          <w:rFonts w:ascii="Calibri" w:eastAsia="Calibri" w:hAnsi="Calibri" w:cs="Calibri"/>
          <w:lang w:val="en-GB"/>
        </w:rPr>
        <w:t>prisutni</w:t>
      </w:r>
      <w:r w:rsidRPr="0090364C">
        <w:rPr>
          <w:rFonts w:ascii="Calibri" w:eastAsia="Calibri" w:hAnsi="Calibri" w:cs="Calibri"/>
        </w:rPr>
        <w:t xml:space="preserve"> </w:t>
      </w:r>
      <w:r w:rsidRPr="0090364C">
        <w:rPr>
          <w:rFonts w:ascii="Calibri" w:eastAsia="Calibri" w:hAnsi="Calibri" w:cs="Calibri"/>
          <w:lang w:val="en-GB"/>
        </w:rPr>
        <w:t>s</w:t>
      </w:r>
      <w:r w:rsidRPr="0090364C">
        <w:rPr>
          <w:rFonts w:ascii="Calibri" w:eastAsia="Calibri" w:hAnsi="Calibri" w:cs="Calibri"/>
        </w:rPr>
        <w:t xml:space="preserve"> &lt;5%. </w:t>
      </w:r>
      <w:r w:rsidRPr="0090364C">
        <w:rPr>
          <w:rFonts w:ascii="Calibri" w:eastAsia="Calibri" w:hAnsi="Calibri" w:cs="Calibri"/>
          <w:lang w:val="en-GB"/>
        </w:rPr>
        <w:t>Sli</w:t>
      </w:r>
      <w:r w:rsidRPr="0090364C">
        <w:rPr>
          <w:rFonts w:ascii="Calibri" w:eastAsia="Calibri" w:hAnsi="Calibri" w:cs="Calibri"/>
        </w:rPr>
        <w:t>č</w:t>
      </w:r>
      <w:r w:rsidRPr="0090364C">
        <w:rPr>
          <w:rFonts w:ascii="Calibri" w:eastAsia="Calibri" w:hAnsi="Calibri" w:cs="Calibri"/>
          <w:lang w:val="en-GB"/>
        </w:rPr>
        <w:t>ne</w:t>
      </w:r>
      <w:r w:rsidRPr="0090364C">
        <w:rPr>
          <w:rFonts w:ascii="Calibri" w:eastAsia="Calibri" w:hAnsi="Calibri" w:cs="Calibri"/>
        </w:rPr>
        <w:t xml:space="preserve"> </w:t>
      </w:r>
      <w:r w:rsidRPr="0090364C">
        <w:rPr>
          <w:rFonts w:ascii="Calibri" w:eastAsia="Calibri" w:hAnsi="Calibri" w:cs="Calibri"/>
          <w:lang w:val="en-GB"/>
        </w:rPr>
        <w:t>karakteristike</w:t>
      </w:r>
      <w:r w:rsidRPr="0090364C">
        <w:rPr>
          <w:rFonts w:ascii="Calibri" w:eastAsia="Calibri" w:hAnsi="Calibri" w:cs="Calibri"/>
        </w:rPr>
        <w:t xml:space="preserve"> </w:t>
      </w:r>
      <w:r w:rsidRPr="0090364C">
        <w:rPr>
          <w:rFonts w:ascii="Calibri" w:eastAsia="Calibri" w:hAnsi="Calibri" w:cs="Calibri"/>
          <w:lang w:val="en-GB"/>
        </w:rPr>
        <w:t>mezozooplanktona</w:t>
      </w:r>
      <w:r w:rsidRPr="0090364C">
        <w:rPr>
          <w:rFonts w:ascii="Calibri" w:eastAsia="Calibri" w:hAnsi="Calibri" w:cs="Calibri"/>
        </w:rPr>
        <w:t xml:space="preserve"> </w:t>
      </w:r>
      <w:r w:rsidRPr="0090364C">
        <w:rPr>
          <w:rFonts w:ascii="Calibri" w:eastAsia="Calibri" w:hAnsi="Calibri" w:cs="Calibri"/>
          <w:lang w:val="en-GB"/>
        </w:rPr>
        <w:t>prona</w:t>
      </w:r>
      <w:r w:rsidRPr="0090364C">
        <w:rPr>
          <w:rFonts w:ascii="Calibri" w:eastAsia="Calibri" w:hAnsi="Calibri" w:cs="Calibri"/>
        </w:rPr>
        <w:t>đ</w:t>
      </w:r>
      <w:r w:rsidRPr="0090364C">
        <w:rPr>
          <w:rFonts w:ascii="Calibri" w:eastAsia="Calibri" w:hAnsi="Calibri" w:cs="Calibri"/>
          <w:lang w:val="en-GB"/>
        </w:rPr>
        <w:t>ene</w:t>
      </w:r>
      <w:r w:rsidRPr="0090364C">
        <w:rPr>
          <w:rFonts w:ascii="Calibri" w:eastAsia="Calibri" w:hAnsi="Calibri" w:cs="Calibri"/>
        </w:rPr>
        <w:t xml:space="preserve"> </w:t>
      </w:r>
      <w:r w:rsidRPr="0090364C">
        <w:rPr>
          <w:rFonts w:ascii="Calibri" w:eastAsia="Calibri" w:hAnsi="Calibri" w:cs="Calibri"/>
          <w:lang w:val="en-GB"/>
        </w:rPr>
        <w:t>su</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cijelom</w:t>
      </w:r>
      <w:r w:rsidRPr="0090364C">
        <w:rPr>
          <w:rFonts w:ascii="Calibri" w:eastAsia="Calibri" w:hAnsi="Calibri" w:cs="Calibri"/>
        </w:rPr>
        <w:t xml:space="preserve"> </w:t>
      </w:r>
      <w:r w:rsidRPr="0090364C">
        <w:rPr>
          <w:rFonts w:ascii="Calibri" w:eastAsia="Calibri" w:hAnsi="Calibri" w:cs="Calibri"/>
          <w:lang w:val="en-GB"/>
        </w:rPr>
        <w:t>Jadranu</w:t>
      </w:r>
      <w:r w:rsidRPr="0090364C">
        <w:rPr>
          <w:rFonts w:ascii="Calibri" w:eastAsia="Calibri" w:hAnsi="Calibri" w:cs="Calibri"/>
        </w:rPr>
        <w:t xml:space="preserve"> </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Mediteranu</w:t>
      </w:r>
      <w:r w:rsidRPr="0090364C">
        <w:rPr>
          <w:rFonts w:ascii="Calibri" w:eastAsia="Calibri" w:hAnsi="Calibri" w:cs="Calibri"/>
        </w:rPr>
        <w:t xml:space="preserve"> (</w:t>
      </w:r>
      <w:r w:rsidRPr="0090364C">
        <w:rPr>
          <w:rFonts w:ascii="Calibri" w:eastAsia="Calibri" w:hAnsi="Calibri" w:cs="Calibri"/>
          <w:lang w:val="en-GB"/>
        </w:rPr>
        <w:t>Mazzochi</w:t>
      </w:r>
      <w:r w:rsidRPr="0090364C">
        <w:rPr>
          <w:rFonts w:ascii="Calibri" w:eastAsia="Calibri" w:hAnsi="Calibri" w:cs="Calibri"/>
        </w:rPr>
        <w:t xml:space="preserve"> </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sar</w:t>
      </w:r>
      <w:r w:rsidRPr="0090364C">
        <w:rPr>
          <w:rFonts w:ascii="Calibri" w:eastAsia="Calibri" w:hAnsi="Calibri" w:cs="Calibri"/>
        </w:rPr>
        <w:t xml:space="preserve">., 2011.; </w:t>
      </w:r>
      <w:r w:rsidRPr="0090364C">
        <w:rPr>
          <w:rFonts w:ascii="Calibri" w:eastAsia="Calibri" w:hAnsi="Calibri" w:cs="Calibri"/>
          <w:lang w:val="en-GB"/>
        </w:rPr>
        <w:t>Vidjak</w:t>
      </w:r>
      <w:r w:rsidRPr="0090364C">
        <w:rPr>
          <w:rFonts w:ascii="Calibri" w:eastAsia="Calibri" w:hAnsi="Calibri" w:cs="Calibri"/>
        </w:rPr>
        <w:t xml:space="preserve"> </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sar</w:t>
      </w:r>
      <w:r w:rsidRPr="0090364C">
        <w:rPr>
          <w:rFonts w:ascii="Calibri" w:eastAsia="Calibri" w:hAnsi="Calibri" w:cs="Calibri"/>
        </w:rPr>
        <w:t xml:space="preserve">., 2012.; </w:t>
      </w:r>
      <w:r w:rsidRPr="0090364C">
        <w:rPr>
          <w:rFonts w:ascii="Calibri" w:eastAsia="Calibri" w:hAnsi="Calibri" w:cs="Calibri"/>
          <w:lang w:val="en-GB"/>
        </w:rPr>
        <w:t>Miloslavi</w:t>
      </w:r>
      <w:r w:rsidRPr="0090364C">
        <w:rPr>
          <w:rFonts w:ascii="Calibri" w:eastAsia="Calibri" w:hAnsi="Calibri" w:cs="Calibri"/>
        </w:rPr>
        <w:t xml:space="preserve">ć </w:t>
      </w:r>
      <w:r w:rsidRPr="0090364C">
        <w:rPr>
          <w:rFonts w:ascii="Calibri" w:eastAsia="Calibri" w:hAnsi="Calibri" w:cs="Calibri"/>
          <w:lang w:val="en-GB"/>
        </w:rPr>
        <w:t>i</w:t>
      </w:r>
      <w:r w:rsidRPr="0090364C">
        <w:rPr>
          <w:rFonts w:ascii="Calibri" w:eastAsia="Calibri" w:hAnsi="Calibri" w:cs="Calibri"/>
        </w:rPr>
        <w:t xml:space="preserve"> </w:t>
      </w:r>
      <w:r w:rsidRPr="0090364C">
        <w:rPr>
          <w:rFonts w:ascii="Calibri" w:eastAsia="Calibri" w:hAnsi="Calibri" w:cs="Calibri"/>
          <w:lang w:val="en-GB"/>
        </w:rPr>
        <w:t>sar</w:t>
      </w:r>
      <w:r w:rsidRPr="0090364C">
        <w:rPr>
          <w:rFonts w:ascii="Calibri" w:eastAsia="Calibri" w:hAnsi="Calibri" w:cs="Calibri"/>
        </w:rPr>
        <w:t>., 2012.).</w:t>
      </w:r>
    </w:p>
    <w:p w14:paraId="0AB3AA8B" w14:textId="77777777" w:rsidR="0090364C" w:rsidRPr="0090364C" w:rsidRDefault="0090364C" w:rsidP="0090364C">
      <w:pPr>
        <w:spacing w:after="0" w:line="276" w:lineRule="auto"/>
        <w:contextualSpacing/>
        <w:jc w:val="both"/>
        <w:rPr>
          <w:rFonts w:ascii="Calibri" w:eastAsia="Calibri" w:hAnsi="Calibri" w:cs="Calibri"/>
        </w:rPr>
      </w:pPr>
      <w:r w:rsidRPr="0090364C">
        <w:rPr>
          <w:rFonts w:ascii="Calibri" w:eastAsia="Calibri" w:hAnsi="Calibri" w:cs="Calibri"/>
          <w:lang w:val="en-GB"/>
        </w:rPr>
        <w:t>Vrijednosti</w:t>
      </w:r>
      <w:r w:rsidRPr="0090364C">
        <w:rPr>
          <w:rFonts w:ascii="Calibri" w:eastAsia="Calibri" w:hAnsi="Calibri" w:cs="Calibri"/>
        </w:rPr>
        <w:t xml:space="preserve"> </w:t>
      </w:r>
      <w:r w:rsidRPr="0090364C">
        <w:rPr>
          <w:rFonts w:ascii="Calibri" w:eastAsia="Calibri" w:hAnsi="Calibri" w:cs="Calibri"/>
          <w:lang w:val="en-GB"/>
        </w:rPr>
        <w:t>dobijenih</w:t>
      </w:r>
      <w:r w:rsidRPr="0090364C">
        <w:rPr>
          <w:rFonts w:ascii="Calibri" w:eastAsia="Calibri" w:hAnsi="Calibri" w:cs="Calibri"/>
        </w:rPr>
        <w:t xml:space="preserve"> </w:t>
      </w:r>
      <w:r w:rsidRPr="0090364C">
        <w:rPr>
          <w:rFonts w:ascii="Calibri" w:eastAsia="Calibri" w:hAnsi="Calibri" w:cs="Calibri"/>
          <w:lang w:val="en-GB"/>
        </w:rPr>
        <w:t>indeksa</w:t>
      </w:r>
      <w:r w:rsidRPr="0090364C">
        <w:rPr>
          <w:rFonts w:ascii="Calibri" w:eastAsia="Calibri" w:hAnsi="Calibri" w:cs="Calibri"/>
        </w:rPr>
        <w:t xml:space="preserve"> </w:t>
      </w:r>
      <w:r w:rsidRPr="0090364C">
        <w:rPr>
          <w:rFonts w:ascii="Calibri" w:eastAsia="Calibri" w:hAnsi="Calibri" w:cs="Calibri"/>
          <w:lang w:val="en-GB"/>
        </w:rPr>
        <w:t>raznovrsnosti</w:t>
      </w:r>
      <w:r w:rsidRPr="0090364C">
        <w:rPr>
          <w:rFonts w:ascii="Calibri" w:eastAsia="Calibri" w:hAnsi="Calibri" w:cs="Calibri"/>
        </w:rPr>
        <w:t xml:space="preserve"> </w:t>
      </w:r>
      <w:r w:rsidRPr="0090364C">
        <w:rPr>
          <w:rFonts w:ascii="Calibri" w:eastAsia="Calibri" w:hAnsi="Calibri" w:cs="Calibri"/>
          <w:lang w:val="en-GB"/>
        </w:rPr>
        <w:t>za</w:t>
      </w:r>
      <w:r w:rsidRPr="0090364C">
        <w:rPr>
          <w:rFonts w:ascii="Calibri" w:eastAsia="Calibri" w:hAnsi="Calibri" w:cs="Calibri"/>
        </w:rPr>
        <w:t xml:space="preserve"> </w:t>
      </w:r>
      <w:r w:rsidRPr="0090364C">
        <w:rPr>
          <w:rFonts w:ascii="Calibri" w:eastAsia="Calibri" w:hAnsi="Calibri" w:cs="Calibri"/>
          <w:lang w:val="en-GB"/>
        </w:rPr>
        <w:t>crnogorski</w:t>
      </w:r>
      <w:r w:rsidRPr="0090364C">
        <w:rPr>
          <w:rFonts w:ascii="Calibri" w:eastAsia="Calibri" w:hAnsi="Calibri" w:cs="Calibri"/>
        </w:rPr>
        <w:t xml:space="preserve"> </w:t>
      </w:r>
      <w:r w:rsidRPr="0090364C">
        <w:rPr>
          <w:rFonts w:ascii="Calibri" w:eastAsia="Calibri" w:hAnsi="Calibri" w:cs="Calibri"/>
          <w:lang w:val="en-GB"/>
        </w:rPr>
        <w:t>dio</w:t>
      </w:r>
      <w:r w:rsidRPr="0090364C">
        <w:rPr>
          <w:rFonts w:ascii="Calibri" w:eastAsia="Calibri" w:hAnsi="Calibri" w:cs="Calibri"/>
        </w:rPr>
        <w:t xml:space="preserve"> </w:t>
      </w:r>
      <w:r w:rsidRPr="0090364C">
        <w:rPr>
          <w:rFonts w:ascii="Calibri" w:eastAsia="Calibri" w:hAnsi="Calibri" w:cs="Calibri"/>
          <w:lang w:val="en-GB"/>
        </w:rPr>
        <w:t>Jadranskog</w:t>
      </w:r>
      <w:r w:rsidRPr="0090364C">
        <w:rPr>
          <w:rFonts w:ascii="Calibri" w:eastAsia="Calibri" w:hAnsi="Calibri" w:cs="Calibri"/>
        </w:rPr>
        <w:t xml:space="preserve"> </w:t>
      </w:r>
      <w:r w:rsidRPr="0090364C">
        <w:rPr>
          <w:rFonts w:ascii="Calibri" w:eastAsia="Calibri" w:hAnsi="Calibri" w:cs="Calibri"/>
          <w:lang w:val="en-GB"/>
        </w:rPr>
        <w:t>mora</w:t>
      </w:r>
      <w:r w:rsidRPr="0090364C">
        <w:rPr>
          <w:rFonts w:ascii="Calibri" w:eastAsia="Calibri" w:hAnsi="Calibri" w:cs="Calibri"/>
        </w:rPr>
        <w:t xml:space="preserve"> </w:t>
      </w:r>
      <w:r w:rsidRPr="0090364C">
        <w:rPr>
          <w:rFonts w:ascii="Calibri" w:eastAsia="Calibri" w:hAnsi="Calibri" w:cs="Calibri"/>
          <w:lang w:val="en-GB"/>
        </w:rPr>
        <w:t>u</w:t>
      </w:r>
      <w:r w:rsidRPr="0090364C">
        <w:rPr>
          <w:rFonts w:ascii="Calibri" w:eastAsia="Calibri" w:hAnsi="Calibri" w:cs="Calibri"/>
        </w:rPr>
        <w:t xml:space="preserve"> </w:t>
      </w:r>
      <w:r w:rsidRPr="0090364C">
        <w:rPr>
          <w:rFonts w:ascii="Calibri" w:eastAsia="Calibri" w:hAnsi="Calibri" w:cs="Calibri"/>
          <w:lang w:val="en-GB"/>
        </w:rPr>
        <w:t>skladu</w:t>
      </w:r>
      <w:r w:rsidRPr="0090364C">
        <w:rPr>
          <w:rFonts w:ascii="Calibri" w:eastAsia="Calibri" w:hAnsi="Calibri" w:cs="Calibri"/>
        </w:rPr>
        <w:t xml:space="preserve"> </w:t>
      </w:r>
      <w:r w:rsidRPr="0090364C">
        <w:rPr>
          <w:rFonts w:ascii="Calibri" w:eastAsia="Calibri" w:hAnsi="Calibri" w:cs="Calibri"/>
          <w:lang w:val="en-GB"/>
        </w:rPr>
        <w:t>su</w:t>
      </w:r>
      <w:r w:rsidRPr="0090364C">
        <w:rPr>
          <w:rFonts w:ascii="Calibri" w:eastAsia="Calibri" w:hAnsi="Calibri" w:cs="Calibri"/>
        </w:rPr>
        <w:t xml:space="preserve"> </w:t>
      </w:r>
      <w:r w:rsidRPr="0090364C">
        <w:rPr>
          <w:rFonts w:ascii="Calibri" w:eastAsia="Calibri" w:hAnsi="Calibri" w:cs="Calibri"/>
          <w:lang w:val="en-GB"/>
        </w:rPr>
        <w:t>s</w:t>
      </w:r>
      <w:r w:rsidRPr="0090364C">
        <w:rPr>
          <w:rFonts w:ascii="Calibri" w:eastAsia="Calibri" w:hAnsi="Calibri" w:cs="Calibri"/>
        </w:rPr>
        <w:t xml:space="preserve"> </w:t>
      </w:r>
      <w:r w:rsidRPr="0090364C">
        <w:rPr>
          <w:rFonts w:ascii="Calibri" w:eastAsia="Calibri" w:hAnsi="Calibri" w:cs="Calibri"/>
          <w:lang w:val="en-GB"/>
        </w:rPr>
        <w:t>podacima</w:t>
      </w:r>
      <w:r w:rsidRPr="0090364C">
        <w:rPr>
          <w:rFonts w:ascii="Calibri" w:eastAsia="Calibri" w:hAnsi="Calibri" w:cs="Calibri"/>
        </w:rPr>
        <w:t xml:space="preserve"> </w:t>
      </w:r>
      <w:r w:rsidRPr="0090364C">
        <w:rPr>
          <w:rFonts w:ascii="Calibri" w:eastAsia="Calibri" w:hAnsi="Calibri" w:cs="Calibri"/>
          <w:lang w:val="en-GB"/>
        </w:rPr>
        <w:t>za</w:t>
      </w:r>
      <w:r w:rsidRPr="0090364C">
        <w:rPr>
          <w:rFonts w:ascii="Calibri" w:eastAsia="Calibri" w:hAnsi="Calibri" w:cs="Calibri"/>
        </w:rPr>
        <w:t xml:space="preserve"> </w:t>
      </w:r>
      <w:r w:rsidRPr="0090364C">
        <w:rPr>
          <w:rFonts w:ascii="Calibri" w:eastAsia="Calibri" w:hAnsi="Calibri" w:cs="Calibri"/>
          <w:lang w:val="en-GB"/>
        </w:rPr>
        <w:t>cijeli</w:t>
      </w:r>
      <w:r w:rsidRPr="0090364C">
        <w:rPr>
          <w:rFonts w:ascii="Calibri" w:eastAsia="Calibri" w:hAnsi="Calibri" w:cs="Calibri"/>
        </w:rPr>
        <w:t xml:space="preserve"> </w:t>
      </w:r>
      <w:r w:rsidRPr="0090364C">
        <w:rPr>
          <w:rFonts w:ascii="Calibri" w:eastAsia="Calibri" w:hAnsi="Calibri" w:cs="Calibri"/>
          <w:lang w:val="en-GB"/>
        </w:rPr>
        <w:t>Jadran</w:t>
      </w:r>
      <w:r w:rsidRPr="0090364C">
        <w:rPr>
          <w:rFonts w:ascii="Calibri" w:eastAsia="Calibri" w:hAnsi="Calibri" w:cs="Calibri"/>
        </w:rPr>
        <w:t xml:space="preserve"> </w:t>
      </w:r>
      <w:r w:rsidRPr="0090364C">
        <w:rPr>
          <w:rFonts w:ascii="Calibri" w:eastAsia="Calibri" w:hAnsi="Calibri" w:cs="Calibri"/>
          <w:lang w:val="en-GB"/>
        </w:rPr>
        <w:t>koji</w:t>
      </w:r>
      <w:r w:rsidRPr="0090364C">
        <w:rPr>
          <w:rFonts w:ascii="Calibri" w:eastAsia="Calibri" w:hAnsi="Calibri" w:cs="Calibri"/>
        </w:rPr>
        <w:t xml:space="preserve"> </w:t>
      </w:r>
      <w:r w:rsidRPr="0090364C">
        <w:rPr>
          <w:rFonts w:ascii="Calibri" w:eastAsia="Calibri" w:hAnsi="Calibri" w:cs="Calibri"/>
          <w:lang w:val="en-GB"/>
        </w:rPr>
        <w:t>prema</w:t>
      </w:r>
      <w:r w:rsidRPr="0090364C">
        <w:rPr>
          <w:rFonts w:ascii="Calibri" w:eastAsia="Calibri" w:hAnsi="Calibri" w:cs="Calibri"/>
        </w:rPr>
        <w:t xml:space="preserve"> </w:t>
      </w:r>
      <w:r w:rsidRPr="0090364C">
        <w:rPr>
          <w:rFonts w:ascii="Calibri" w:eastAsia="Calibri" w:hAnsi="Calibri" w:cs="Calibri"/>
          <w:lang w:val="en-GB"/>
        </w:rPr>
        <w:t>ovim</w:t>
      </w:r>
      <w:r w:rsidRPr="0090364C">
        <w:rPr>
          <w:rFonts w:ascii="Calibri" w:eastAsia="Calibri" w:hAnsi="Calibri" w:cs="Calibri"/>
        </w:rPr>
        <w:t xml:space="preserve"> </w:t>
      </w:r>
      <w:r w:rsidRPr="0090364C">
        <w:rPr>
          <w:rFonts w:ascii="Calibri" w:eastAsia="Calibri" w:hAnsi="Calibri" w:cs="Calibri"/>
          <w:lang w:val="en-GB"/>
        </w:rPr>
        <w:t>podacima</w:t>
      </w:r>
      <w:r w:rsidRPr="0090364C">
        <w:rPr>
          <w:rFonts w:ascii="Calibri" w:eastAsia="Calibri" w:hAnsi="Calibri" w:cs="Calibri"/>
        </w:rPr>
        <w:t xml:space="preserve"> </w:t>
      </w:r>
      <w:r w:rsidRPr="0090364C">
        <w:rPr>
          <w:rFonts w:ascii="Calibri" w:eastAsia="Calibri" w:hAnsi="Calibri" w:cs="Calibri"/>
          <w:lang w:val="en-GB"/>
        </w:rPr>
        <w:t>karakteri</w:t>
      </w:r>
      <w:r w:rsidRPr="0090364C">
        <w:rPr>
          <w:rFonts w:ascii="Calibri" w:eastAsia="Calibri" w:hAnsi="Calibri" w:cs="Calibri"/>
        </w:rPr>
        <w:t>š</w:t>
      </w:r>
      <w:r w:rsidRPr="0090364C">
        <w:rPr>
          <w:rFonts w:ascii="Calibri" w:eastAsia="Calibri" w:hAnsi="Calibri" w:cs="Calibri"/>
          <w:lang w:val="en-GB"/>
        </w:rPr>
        <w:t>e</w:t>
      </w:r>
      <w:r w:rsidRPr="0090364C">
        <w:rPr>
          <w:rFonts w:ascii="Calibri" w:eastAsia="Calibri" w:hAnsi="Calibri" w:cs="Calibri"/>
        </w:rPr>
        <w:t xml:space="preserve"> </w:t>
      </w:r>
      <w:r w:rsidRPr="0090364C">
        <w:rPr>
          <w:rFonts w:ascii="Calibri" w:eastAsia="Calibri" w:hAnsi="Calibri" w:cs="Calibri"/>
          <w:lang w:val="en-GB"/>
        </w:rPr>
        <w:t>dobro</w:t>
      </w:r>
      <w:r w:rsidRPr="0090364C">
        <w:rPr>
          <w:rFonts w:ascii="Calibri" w:eastAsia="Calibri" w:hAnsi="Calibri" w:cs="Calibri"/>
        </w:rPr>
        <w:t xml:space="preserve"> </w:t>
      </w:r>
      <w:r w:rsidRPr="0090364C">
        <w:rPr>
          <w:rFonts w:ascii="Calibri" w:eastAsia="Calibri" w:hAnsi="Calibri" w:cs="Calibri"/>
          <w:lang w:val="en-GB"/>
        </w:rPr>
        <w:t>stanje</w:t>
      </w:r>
      <w:r w:rsidRPr="0090364C">
        <w:rPr>
          <w:rFonts w:ascii="Calibri" w:eastAsia="Calibri" w:hAnsi="Calibri" w:cs="Calibri"/>
        </w:rPr>
        <w:t xml:space="preserve"> </w:t>
      </w:r>
      <w:r w:rsidRPr="0090364C">
        <w:rPr>
          <w:rFonts w:ascii="Calibri" w:eastAsia="Calibri" w:hAnsi="Calibri" w:cs="Calibri"/>
          <w:lang w:val="en-GB"/>
        </w:rPr>
        <w:t>ekosistema</w:t>
      </w:r>
    </w:p>
    <w:p w14:paraId="29A23F55" w14:textId="77777777" w:rsidR="0090364C" w:rsidRPr="0090364C" w:rsidRDefault="0090364C" w:rsidP="0090364C">
      <w:pPr>
        <w:spacing w:before="240" w:after="240" w:line="276" w:lineRule="auto"/>
        <w:jc w:val="both"/>
        <w:outlineLvl w:val="3"/>
        <w:rPr>
          <w:rFonts w:ascii="Calibri" w:eastAsia="Calibri" w:hAnsi="Calibri" w:cs="Calibri"/>
          <w:b/>
          <w:szCs w:val="24"/>
          <w:u w:val="single"/>
          <w:lang w:eastAsia="fr-FR"/>
        </w:rPr>
      </w:pPr>
      <w:r w:rsidRPr="0090364C">
        <w:rPr>
          <w:rFonts w:ascii="Calibri" w:eastAsia="Calibri" w:hAnsi="Calibri" w:cs="Calibri"/>
          <w:b/>
          <w:szCs w:val="24"/>
          <w:u w:val="single"/>
          <w:lang w:eastAsia="fr-FR"/>
        </w:rPr>
        <w:t xml:space="preserve">Područje </w:t>
      </w:r>
      <w:r w:rsidRPr="0090364C">
        <w:rPr>
          <w:rFonts w:ascii="Calibri" w:eastAsia="Calibri" w:hAnsi="Calibri" w:cs="Calibri"/>
          <w:b/>
          <w:szCs w:val="24"/>
          <w:u w:val="single"/>
          <w:lang w:val="en-US" w:eastAsia="fr-FR"/>
        </w:rPr>
        <w:t>monitoringa</w:t>
      </w:r>
    </w:p>
    <w:p w14:paraId="5064797E" w14:textId="38DC622A" w:rsidR="0090364C" w:rsidRDefault="0090364C" w:rsidP="0090364C">
      <w:pPr>
        <w:autoSpaceDE w:val="0"/>
        <w:autoSpaceDN w:val="0"/>
        <w:adjustRightInd w:val="0"/>
        <w:spacing w:after="0" w:line="240" w:lineRule="auto"/>
        <w:rPr>
          <w:rFonts w:ascii="Calibri" w:eastAsia="Calibri" w:hAnsi="Calibri" w:cs="Calibri"/>
        </w:rPr>
      </w:pPr>
      <w:r w:rsidRPr="0090364C">
        <w:rPr>
          <w:rFonts w:ascii="Calibri" w:eastAsia="Calibri" w:hAnsi="Calibri" w:cs="Calibri"/>
        </w:rPr>
        <w:t>Lokaliteti za praćenje zooplanktona u skladu su sa onima za fitoplankton kako je opisano u poglavlju 2.2.13 (Slika 2.3; Tabela 2.8).</w:t>
      </w:r>
    </w:p>
    <w:p w14:paraId="79AEAD7C" w14:textId="77777777" w:rsidR="00170AE9" w:rsidRPr="0090364C" w:rsidRDefault="00170AE9" w:rsidP="0090364C">
      <w:pPr>
        <w:autoSpaceDE w:val="0"/>
        <w:autoSpaceDN w:val="0"/>
        <w:adjustRightInd w:val="0"/>
        <w:spacing w:after="0" w:line="240" w:lineRule="auto"/>
        <w:rPr>
          <w:rFonts w:ascii="Calibri" w:eastAsia="Calibri" w:hAnsi="Calibri" w:cs="Calibri"/>
        </w:rPr>
      </w:pPr>
    </w:p>
    <w:p w14:paraId="13E22AD4" w14:textId="77777777" w:rsidR="0090364C" w:rsidRPr="0090364C" w:rsidRDefault="0090364C" w:rsidP="0090364C">
      <w:pPr>
        <w:spacing w:before="240" w:after="240" w:line="276" w:lineRule="auto"/>
        <w:jc w:val="both"/>
        <w:outlineLvl w:val="3"/>
        <w:rPr>
          <w:rFonts w:ascii="Calibri" w:eastAsia="Calibri" w:hAnsi="Calibri" w:cs="Calibri"/>
          <w:b/>
          <w:szCs w:val="24"/>
          <w:u w:val="single"/>
          <w:lang w:eastAsia="fr-FR"/>
        </w:rPr>
      </w:pPr>
      <w:r w:rsidRPr="0090364C">
        <w:rPr>
          <w:rFonts w:ascii="Calibri" w:eastAsia="Calibri" w:hAnsi="Calibri" w:cs="Calibri"/>
          <w:b/>
          <w:szCs w:val="24"/>
          <w:u w:val="single"/>
          <w:lang w:val="en-US" w:eastAsia="fr-FR"/>
        </w:rPr>
        <w:t>U</w:t>
      </w:r>
      <w:r w:rsidRPr="0090364C">
        <w:rPr>
          <w:rFonts w:ascii="Calibri" w:eastAsia="Calibri" w:hAnsi="Calibri" w:cs="Calibri"/>
          <w:b/>
          <w:szCs w:val="24"/>
          <w:u w:val="single"/>
          <w:lang w:eastAsia="fr-FR"/>
        </w:rPr>
        <w:t>č</w:t>
      </w:r>
      <w:r w:rsidRPr="0090364C">
        <w:rPr>
          <w:rFonts w:ascii="Calibri" w:eastAsia="Calibri" w:hAnsi="Calibri" w:cs="Calibri"/>
          <w:b/>
          <w:szCs w:val="24"/>
          <w:u w:val="single"/>
          <w:lang w:val="en-US" w:eastAsia="fr-FR"/>
        </w:rPr>
        <w:t>estalost</w:t>
      </w:r>
      <w:r w:rsidRPr="0090364C">
        <w:rPr>
          <w:rFonts w:ascii="Calibri" w:eastAsia="Calibri" w:hAnsi="Calibri" w:cs="Calibri"/>
          <w:b/>
          <w:szCs w:val="24"/>
          <w:u w:val="single"/>
          <w:lang w:eastAsia="fr-FR"/>
        </w:rPr>
        <w:t xml:space="preserve"> </w:t>
      </w:r>
      <w:r w:rsidRPr="0090364C">
        <w:rPr>
          <w:rFonts w:ascii="Calibri" w:eastAsia="Calibri" w:hAnsi="Calibri" w:cs="Calibri"/>
          <w:b/>
          <w:szCs w:val="24"/>
          <w:u w:val="single"/>
          <w:lang w:val="en-US" w:eastAsia="fr-FR"/>
        </w:rPr>
        <w:t>monitoringa</w:t>
      </w:r>
    </w:p>
    <w:p w14:paraId="233E6BBC" w14:textId="227FA64D" w:rsidR="006461FD" w:rsidRDefault="0090364C" w:rsidP="008030F2">
      <w:pPr>
        <w:spacing w:before="60" w:after="60" w:line="276" w:lineRule="auto"/>
        <w:jc w:val="both"/>
        <w:rPr>
          <w:rFonts w:ascii="Calibri" w:eastAsia="Arial Unicode MS" w:hAnsi="Calibri" w:cs="Arial Unicode MS"/>
          <w:szCs w:val="28"/>
          <w:lang w:eastAsia="fr-FR"/>
        </w:rPr>
      </w:pPr>
      <w:r w:rsidRPr="00786042">
        <w:rPr>
          <w:rFonts w:ascii="Calibri" w:eastAsia="Arial Unicode MS" w:hAnsi="Calibri" w:cs="Arial Unicode MS"/>
          <w:szCs w:val="28"/>
          <w:lang w:val="en-US" w:eastAsia="fr-FR"/>
        </w:rPr>
        <w:t>U</w:t>
      </w:r>
      <w:r w:rsidRPr="00786042">
        <w:rPr>
          <w:rFonts w:ascii="Calibri" w:eastAsia="Arial Unicode MS" w:hAnsi="Calibri" w:cs="Arial Unicode MS"/>
          <w:szCs w:val="28"/>
          <w:lang w:eastAsia="fr-FR"/>
        </w:rPr>
        <w:t>č</w:t>
      </w:r>
      <w:r w:rsidRPr="00786042">
        <w:rPr>
          <w:rFonts w:ascii="Calibri" w:eastAsia="Arial Unicode MS" w:hAnsi="Calibri" w:cs="Arial Unicode MS"/>
          <w:szCs w:val="28"/>
          <w:lang w:val="en-US" w:eastAsia="fr-FR"/>
        </w:rPr>
        <w:t>estalost</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monitoringa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za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prvu</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godinu</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monitoringa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navedena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je</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u</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nastavku</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Tabela</w:t>
      </w:r>
      <w:r w:rsidRPr="00786042">
        <w:rPr>
          <w:rFonts w:ascii="Calibri" w:eastAsia="Arial Unicode MS" w:hAnsi="Calibri" w:cs="Arial Unicode MS"/>
          <w:szCs w:val="28"/>
          <w:lang w:eastAsia="fr-FR"/>
        </w:rPr>
        <w:t xml:space="preserve"> 2.10). </w:t>
      </w:r>
      <w:r w:rsidRPr="00786042">
        <w:rPr>
          <w:rFonts w:ascii="Calibri" w:eastAsia="Arial Unicode MS" w:hAnsi="Calibri" w:cs="Arial Unicode MS"/>
          <w:szCs w:val="28"/>
          <w:lang w:val="en-US" w:eastAsia="fr-FR"/>
        </w:rPr>
        <w:t>U</w:t>
      </w:r>
      <w:r w:rsidRPr="00786042">
        <w:rPr>
          <w:rFonts w:ascii="Calibri" w:eastAsia="Arial Unicode MS" w:hAnsi="Calibri" w:cs="Arial Unicode MS"/>
          <w:szCs w:val="28"/>
          <w:lang w:eastAsia="fr-FR"/>
        </w:rPr>
        <w:t>č</w:t>
      </w:r>
      <w:r w:rsidRPr="00786042">
        <w:rPr>
          <w:rFonts w:ascii="Calibri" w:eastAsia="Arial Unicode MS" w:hAnsi="Calibri" w:cs="Arial Unicode MS"/>
          <w:sz w:val="20"/>
          <w:szCs w:val="24"/>
          <w:lang w:val="en-US" w:eastAsia="fr-FR"/>
        </w:rPr>
        <w:t>estalost</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monitoringa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podlo</w:t>
      </w:r>
      <w:r w:rsidRPr="00786042">
        <w:rPr>
          <w:rFonts w:ascii="Calibri" w:eastAsia="Arial Unicode MS" w:hAnsi="Calibri" w:cs="Arial Unicode MS"/>
          <w:szCs w:val="28"/>
          <w:lang w:eastAsia="fr-FR"/>
        </w:rPr>
        <w:t>ž</w:t>
      </w:r>
      <w:r w:rsidRPr="00786042">
        <w:rPr>
          <w:rFonts w:ascii="Calibri" w:eastAsia="Arial Unicode MS" w:hAnsi="Calibri" w:cs="Arial Unicode MS"/>
          <w:szCs w:val="28"/>
          <w:lang w:val="en-US" w:eastAsia="fr-FR"/>
        </w:rPr>
        <w:t>na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je</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reviziji</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nakon</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prvih</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epizoda</w:t>
      </w:r>
      <w:r w:rsidRPr="00786042">
        <w:rPr>
          <w:rFonts w:ascii="Calibri" w:eastAsia="Arial Unicode MS" w:hAnsi="Calibri" w:cs="Arial Unicode MS"/>
          <w:szCs w:val="28"/>
          <w:lang w:eastAsia="fr-FR"/>
        </w:rPr>
        <w:t xml:space="preserve"> </w:t>
      </w:r>
      <w:r w:rsidRPr="00786042">
        <w:rPr>
          <w:rFonts w:ascii="Calibri" w:eastAsia="Arial Unicode MS" w:hAnsi="Calibri" w:cs="Arial Unicode MS"/>
          <w:szCs w:val="28"/>
          <w:lang w:val="en-US" w:eastAsia="fr-FR"/>
        </w:rPr>
        <w:t>pra</w:t>
      </w:r>
      <w:r w:rsidRPr="00786042">
        <w:rPr>
          <w:rFonts w:ascii="Calibri" w:eastAsia="Arial Unicode MS" w:hAnsi="Calibri" w:cs="Arial Unicode MS"/>
          <w:szCs w:val="28"/>
          <w:lang w:eastAsia="fr-FR"/>
        </w:rPr>
        <w:t>ć</w:t>
      </w:r>
      <w:r w:rsidRPr="00786042">
        <w:rPr>
          <w:rFonts w:ascii="Calibri" w:eastAsia="Arial Unicode MS" w:hAnsi="Calibri" w:cs="Arial Unicode MS"/>
          <w:szCs w:val="28"/>
          <w:lang w:val="en-US" w:eastAsia="fr-FR"/>
        </w:rPr>
        <w:t>enja</w:t>
      </w:r>
      <w:r w:rsidRPr="00786042">
        <w:rPr>
          <w:rFonts w:ascii="Calibri" w:eastAsia="Arial Unicode MS" w:hAnsi="Calibri" w:cs="Arial Unicode MS"/>
          <w:szCs w:val="28"/>
          <w:lang w:eastAsia="fr-FR"/>
        </w:rPr>
        <w:t>.</w:t>
      </w:r>
    </w:p>
    <w:p w14:paraId="161BA620" w14:textId="77777777" w:rsidR="008030F2" w:rsidRPr="008030F2" w:rsidRDefault="008030F2" w:rsidP="008030F2">
      <w:pPr>
        <w:spacing w:before="60" w:after="60" w:line="276" w:lineRule="auto"/>
        <w:jc w:val="both"/>
        <w:rPr>
          <w:rFonts w:ascii="Calibri" w:eastAsia="Arial Unicode MS" w:hAnsi="Calibri" w:cs="Arial Unicode MS"/>
          <w:szCs w:val="28"/>
          <w:lang w:eastAsia="fr-FR"/>
        </w:rPr>
      </w:pPr>
    </w:p>
    <w:p w14:paraId="2C13EE4C" w14:textId="25422D2E" w:rsidR="0090364C" w:rsidRPr="0090364C" w:rsidRDefault="0090364C" w:rsidP="00E7754F">
      <w:pPr>
        <w:spacing w:before="60" w:after="60" w:line="276" w:lineRule="auto"/>
        <w:rPr>
          <w:rFonts w:ascii="Calibri" w:eastAsia="Calibri" w:hAnsi="Calibri" w:cs="Calibri"/>
          <w:lang w:val="en-GB" w:eastAsia="fr-FR"/>
        </w:rPr>
      </w:pPr>
      <w:bookmarkStart w:id="64" w:name="_Toc106008634"/>
      <w:r w:rsidRPr="0090364C">
        <w:rPr>
          <w:rFonts w:ascii="Calibri" w:eastAsia="Arial Unicode MS" w:hAnsi="Calibri" w:cs="Arial Unicode MS"/>
          <w:b/>
          <w:lang w:val="en-US" w:eastAsia="fr-FR"/>
        </w:rPr>
        <w:t>Tabela</w:t>
      </w:r>
      <w:r w:rsidRPr="0090364C">
        <w:rPr>
          <w:rFonts w:ascii="Calibri" w:eastAsia="Arial Unicode MS" w:hAnsi="Calibri" w:cs="Arial Unicode MS"/>
          <w:b/>
          <w:lang w:eastAsia="fr-FR"/>
        </w:rPr>
        <w:t xml:space="preserve"> </w:t>
      </w:r>
      <w:r w:rsidR="008E7B00">
        <w:rPr>
          <w:rFonts w:ascii="Calibri" w:eastAsia="Arial Unicode MS" w:hAnsi="Calibri" w:cs="Arial Unicode MS"/>
          <w:b/>
          <w:lang w:eastAsia="fr-FR"/>
        </w:rPr>
        <w:fldChar w:fldCharType="begin"/>
      </w:r>
      <w:r w:rsidR="008E7B00">
        <w:rPr>
          <w:rFonts w:ascii="Calibri" w:eastAsia="Arial Unicode MS" w:hAnsi="Calibri" w:cs="Arial Unicode MS"/>
          <w:b/>
          <w:lang w:eastAsia="fr-FR"/>
        </w:rPr>
        <w:instrText xml:space="preserve"> STYLEREF 1 \s </w:instrText>
      </w:r>
      <w:r w:rsidR="008E7B00">
        <w:rPr>
          <w:rFonts w:ascii="Calibri" w:eastAsia="Arial Unicode MS" w:hAnsi="Calibri" w:cs="Arial Unicode MS"/>
          <w:b/>
          <w:lang w:eastAsia="fr-FR"/>
        </w:rPr>
        <w:fldChar w:fldCharType="separate"/>
      </w:r>
      <w:r w:rsidR="00AC70AD">
        <w:rPr>
          <w:rFonts w:ascii="Calibri" w:eastAsia="Arial Unicode MS" w:hAnsi="Calibri" w:cs="Arial Unicode MS"/>
          <w:b/>
          <w:noProof/>
          <w:lang w:eastAsia="fr-FR"/>
        </w:rPr>
        <w:t>2</w:t>
      </w:r>
      <w:r w:rsidR="008E7B00">
        <w:rPr>
          <w:rFonts w:ascii="Calibri" w:eastAsia="Arial Unicode MS" w:hAnsi="Calibri" w:cs="Arial Unicode MS"/>
          <w:b/>
          <w:lang w:eastAsia="fr-FR"/>
        </w:rPr>
        <w:fldChar w:fldCharType="end"/>
      </w:r>
      <w:r w:rsidR="008E7B00">
        <w:rPr>
          <w:rFonts w:ascii="Calibri" w:eastAsia="Arial Unicode MS" w:hAnsi="Calibri" w:cs="Arial Unicode MS"/>
          <w:b/>
          <w:lang w:eastAsia="fr-FR"/>
        </w:rPr>
        <w:t>.</w:t>
      </w:r>
      <w:r w:rsidR="008E7B00">
        <w:rPr>
          <w:rFonts w:ascii="Calibri" w:eastAsia="Arial Unicode MS" w:hAnsi="Calibri" w:cs="Arial Unicode MS"/>
          <w:b/>
          <w:lang w:eastAsia="fr-FR"/>
        </w:rPr>
        <w:fldChar w:fldCharType="begin"/>
      </w:r>
      <w:r w:rsidR="008E7B00">
        <w:rPr>
          <w:rFonts w:ascii="Calibri" w:eastAsia="Arial Unicode MS" w:hAnsi="Calibri" w:cs="Arial Unicode MS"/>
          <w:b/>
          <w:lang w:eastAsia="fr-FR"/>
        </w:rPr>
        <w:instrText xml:space="preserve"> SEQ Table \* ARABIC \s 1 </w:instrText>
      </w:r>
      <w:r w:rsidR="008E7B00">
        <w:rPr>
          <w:rFonts w:ascii="Calibri" w:eastAsia="Arial Unicode MS" w:hAnsi="Calibri" w:cs="Arial Unicode MS"/>
          <w:b/>
          <w:lang w:eastAsia="fr-FR"/>
        </w:rPr>
        <w:fldChar w:fldCharType="separate"/>
      </w:r>
      <w:r w:rsidR="00AC70AD">
        <w:rPr>
          <w:rFonts w:ascii="Calibri" w:eastAsia="Arial Unicode MS" w:hAnsi="Calibri" w:cs="Arial Unicode MS"/>
          <w:b/>
          <w:noProof/>
          <w:lang w:eastAsia="fr-FR"/>
        </w:rPr>
        <w:t>10</w:t>
      </w:r>
      <w:r w:rsidR="008E7B00">
        <w:rPr>
          <w:rFonts w:ascii="Calibri" w:eastAsia="Arial Unicode MS" w:hAnsi="Calibri" w:cs="Arial Unicode MS"/>
          <w:b/>
          <w:lang w:eastAsia="fr-FR"/>
        </w:rPr>
        <w:fldChar w:fldCharType="end"/>
      </w:r>
      <w:r w:rsidRPr="0090364C">
        <w:rPr>
          <w:rFonts w:ascii="Calibri" w:eastAsia="Arial Unicode MS" w:hAnsi="Calibri" w:cs="Arial Unicode MS"/>
          <w:b/>
          <w:lang w:val="en-US" w:eastAsia="fr-FR"/>
        </w:rPr>
        <w:t xml:space="preserve"> </w:t>
      </w:r>
      <w:r w:rsidRPr="0090364C">
        <w:rPr>
          <w:rFonts w:ascii="Calibri" w:eastAsia="Calibri" w:hAnsi="Calibri" w:cs="Calibri"/>
          <w:b/>
          <w:lang w:val="en-GB" w:eastAsia="fr-FR"/>
        </w:rPr>
        <w:t>Učestalost monitoringa zooplanktona</w:t>
      </w:r>
      <w:bookmarkEnd w:id="64"/>
    </w:p>
    <w:tbl>
      <w:tblPr>
        <w:tblStyle w:val="GolderTable222"/>
        <w:tblW w:w="0" w:type="auto"/>
        <w:jc w:val="center"/>
        <w:tblLook w:val="04A0" w:firstRow="1" w:lastRow="0" w:firstColumn="1" w:lastColumn="0" w:noHBand="0" w:noVBand="1"/>
      </w:tblPr>
      <w:tblGrid>
        <w:gridCol w:w="1804"/>
        <w:gridCol w:w="2218"/>
        <w:gridCol w:w="1193"/>
        <w:gridCol w:w="1691"/>
        <w:gridCol w:w="2110"/>
      </w:tblGrid>
      <w:tr w:rsidR="0090364C" w:rsidRPr="0061621E" w14:paraId="65C0A2A1" w14:textId="77777777" w:rsidTr="00885666">
        <w:trPr>
          <w:tblHeader/>
          <w:jc w:val="center"/>
        </w:trPr>
        <w:tc>
          <w:tcPr>
            <w:tcW w:w="1812" w:type="dxa"/>
            <w:shd w:val="clear" w:color="auto" w:fill="2F5496"/>
          </w:tcPr>
          <w:p w14:paraId="13A9ABA9"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Područje</w:t>
            </w:r>
          </w:p>
        </w:tc>
        <w:tc>
          <w:tcPr>
            <w:tcW w:w="2233" w:type="dxa"/>
            <w:shd w:val="clear" w:color="auto" w:fill="2F5496"/>
          </w:tcPr>
          <w:p w14:paraId="6F2B38E6"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Pozicije monitoringa</w:t>
            </w:r>
          </w:p>
        </w:tc>
        <w:tc>
          <w:tcPr>
            <w:tcW w:w="1195" w:type="dxa"/>
            <w:shd w:val="clear" w:color="auto" w:fill="2F5496"/>
          </w:tcPr>
          <w:p w14:paraId="6832CCD5"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Kriterijum</w:t>
            </w:r>
          </w:p>
        </w:tc>
        <w:tc>
          <w:tcPr>
            <w:tcW w:w="1701" w:type="dxa"/>
            <w:shd w:val="clear" w:color="auto" w:fill="2F5496"/>
          </w:tcPr>
          <w:p w14:paraId="7FE8FC30" w14:textId="77777777" w:rsidR="0090364C" w:rsidRPr="0061621E"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Indikatori</w:t>
            </w:r>
          </w:p>
        </w:tc>
        <w:tc>
          <w:tcPr>
            <w:tcW w:w="2121" w:type="dxa"/>
            <w:shd w:val="clear" w:color="auto" w:fill="2F5496"/>
          </w:tcPr>
          <w:p w14:paraId="20A3E714" w14:textId="77777777" w:rsidR="0090364C" w:rsidRDefault="0090364C" w:rsidP="0090364C">
            <w:pPr>
              <w:spacing w:line="276" w:lineRule="auto"/>
              <w:jc w:val="both"/>
              <w:rPr>
                <w:rFonts w:ascii="Calibri" w:eastAsia="Calibri" w:hAnsi="Calibri" w:cs="Calibri"/>
                <w:b/>
                <w:color w:val="FFFFFF"/>
                <w:sz w:val="20"/>
                <w:szCs w:val="20"/>
              </w:rPr>
            </w:pPr>
            <w:r w:rsidRPr="0061621E">
              <w:rPr>
                <w:rFonts w:ascii="Calibri" w:eastAsia="Calibri" w:hAnsi="Calibri" w:cs="Calibri"/>
                <w:b/>
                <w:color w:val="FFFFFF"/>
                <w:sz w:val="20"/>
                <w:szCs w:val="20"/>
              </w:rPr>
              <w:t>Frevencija</w:t>
            </w:r>
          </w:p>
          <w:p w14:paraId="281FC476" w14:textId="77777777" w:rsidR="0061621E" w:rsidRPr="0061621E" w:rsidRDefault="0061621E" w:rsidP="0090364C">
            <w:pPr>
              <w:spacing w:line="276" w:lineRule="auto"/>
              <w:jc w:val="both"/>
              <w:rPr>
                <w:rFonts w:ascii="Calibri" w:eastAsia="Calibri" w:hAnsi="Calibri" w:cs="Calibri"/>
                <w:b/>
                <w:color w:val="FFFFFF"/>
                <w:sz w:val="20"/>
                <w:szCs w:val="20"/>
              </w:rPr>
            </w:pPr>
          </w:p>
        </w:tc>
      </w:tr>
      <w:tr w:rsidR="0090364C" w:rsidRPr="0061621E" w14:paraId="1CDABB01" w14:textId="77777777" w:rsidTr="0061621E">
        <w:trPr>
          <w:trHeight w:val="1358"/>
          <w:jc w:val="center"/>
        </w:trPr>
        <w:tc>
          <w:tcPr>
            <w:tcW w:w="1812" w:type="dxa"/>
          </w:tcPr>
          <w:p w14:paraId="2A2BEA6F"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Bokokotorski zaliv</w:t>
            </w:r>
          </w:p>
        </w:tc>
        <w:tc>
          <w:tcPr>
            <w:tcW w:w="2233" w:type="dxa"/>
          </w:tcPr>
          <w:p w14:paraId="71CD6609"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Pozicije monitoringa u zalivu</w:t>
            </w:r>
          </w:p>
        </w:tc>
        <w:tc>
          <w:tcPr>
            <w:tcW w:w="1195" w:type="dxa"/>
            <w:vMerge w:val="restart"/>
          </w:tcPr>
          <w:p w14:paraId="6FD04C92" w14:textId="77777777" w:rsidR="0090364C" w:rsidRPr="0061621E" w:rsidRDefault="0090364C" w:rsidP="0090364C">
            <w:pPr>
              <w:spacing w:line="276" w:lineRule="auto"/>
              <w:jc w:val="center"/>
              <w:rPr>
                <w:rFonts w:ascii="Calibri" w:eastAsia="Calibri" w:hAnsi="Calibri" w:cs="Calibri"/>
                <w:sz w:val="20"/>
                <w:szCs w:val="20"/>
              </w:rPr>
            </w:pPr>
          </w:p>
          <w:p w14:paraId="25166D0F" w14:textId="77777777" w:rsidR="0090364C" w:rsidRPr="0061621E" w:rsidRDefault="0090364C" w:rsidP="0090364C">
            <w:pPr>
              <w:spacing w:line="276" w:lineRule="auto"/>
              <w:rPr>
                <w:rFonts w:ascii="Calibri" w:eastAsia="Calibri" w:hAnsi="Calibri" w:cs="Calibri"/>
                <w:sz w:val="20"/>
                <w:szCs w:val="20"/>
              </w:rPr>
            </w:pPr>
          </w:p>
          <w:p w14:paraId="6862A134" w14:textId="77777777" w:rsidR="0090364C" w:rsidRPr="0061621E" w:rsidRDefault="0090364C" w:rsidP="0090364C">
            <w:pPr>
              <w:spacing w:line="276" w:lineRule="auto"/>
              <w:jc w:val="center"/>
              <w:rPr>
                <w:rFonts w:ascii="Calibri" w:eastAsia="Calibri" w:hAnsi="Calibri" w:cs="Calibri"/>
                <w:sz w:val="20"/>
                <w:szCs w:val="20"/>
              </w:rPr>
            </w:pPr>
            <w:r w:rsidRPr="0061621E">
              <w:rPr>
                <w:rFonts w:ascii="Calibri" w:eastAsia="Calibri" w:hAnsi="Calibri" w:cs="Calibri"/>
                <w:sz w:val="20"/>
                <w:szCs w:val="20"/>
              </w:rPr>
              <w:t>D6C1</w:t>
            </w:r>
          </w:p>
        </w:tc>
        <w:tc>
          <w:tcPr>
            <w:tcW w:w="1701" w:type="dxa"/>
            <w:vMerge w:val="restart"/>
          </w:tcPr>
          <w:p w14:paraId="2ACF300B" w14:textId="77777777" w:rsidR="0090364C" w:rsidRPr="0061621E" w:rsidRDefault="0090364C" w:rsidP="0090364C">
            <w:pPr>
              <w:spacing w:line="360" w:lineRule="auto"/>
              <w:rPr>
                <w:rFonts w:ascii="Calibri" w:eastAsia="Calibri" w:hAnsi="Calibri" w:cs="Calibri"/>
                <w:sz w:val="20"/>
                <w:szCs w:val="20"/>
              </w:rPr>
            </w:pPr>
          </w:p>
          <w:p w14:paraId="6972DBE7"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D1C6.5</w:t>
            </w:r>
          </w:p>
          <w:p w14:paraId="766B18D0"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D1C6.6</w:t>
            </w:r>
          </w:p>
          <w:p w14:paraId="05A3D2FC"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D1C6.7</w:t>
            </w:r>
          </w:p>
          <w:p w14:paraId="78E1C4EA" w14:textId="77777777" w:rsidR="0090364C" w:rsidRPr="0061621E" w:rsidRDefault="0090364C" w:rsidP="0090364C">
            <w:pPr>
              <w:spacing w:line="360" w:lineRule="auto"/>
              <w:jc w:val="center"/>
              <w:rPr>
                <w:rFonts w:ascii="Calibri" w:eastAsia="Calibri" w:hAnsi="Calibri" w:cs="Calibri"/>
                <w:sz w:val="20"/>
                <w:szCs w:val="20"/>
              </w:rPr>
            </w:pPr>
            <w:r w:rsidRPr="0061621E">
              <w:rPr>
                <w:rFonts w:ascii="Calibri" w:eastAsia="Calibri" w:hAnsi="Calibri" w:cs="Calibri"/>
                <w:sz w:val="20"/>
                <w:szCs w:val="20"/>
              </w:rPr>
              <w:t>D1C6.8</w:t>
            </w:r>
          </w:p>
        </w:tc>
        <w:tc>
          <w:tcPr>
            <w:tcW w:w="2121" w:type="dxa"/>
          </w:tcPr>
          <w:p w14:paraId="084C4E21"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br/>
              <w:t>Pozicija BCM-DI01 na mjesečnom nivou</w:t>
            </w:r>
          </w:p>
          <w:p w14:paraId="725E0B0C"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Sve ostale pozicije  na tromjesečnom nivou</w:t>
            </w:r>
          </w:p>
        </w:tc>
      </w:tr>
      <w:tr w:rsidR="0090364C" w:rsidRPr="0061621E" w14:paraId="3E558886" w14:textId="77777777" w:rsidTr="0061621E">
        <w:trPr>
          <w:jc w:val="center"/>
        </w:trPr>
        <w:tc>
          <w:tcPr>
            <w:tcW w:w="1812" w:type="dxa"/>
          </w:tcPr>
          <w:p w14:paraId="0E44E1B8"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 xml:space="preserve">Priobalni dio otvorenog mora </w:t>
            </w:r>
          </w:p>
        </w:tc>
        <w:tc>
          <w:tcPr>
            <w:tcW w:w="2233" w:type="dxa"/>
          </w:tcPr>
          <w:p w14:paraId="039406D8"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Priobalne pozicije</w:t>
            </w:r>
          </w:p>
        </w:tc>
        <w:tc>
          <w:tcPr>
            <w:tcW w:w="1195" w:type="dxa"/>
            <w:vMerge/>
          </w:tcPr>
          <w:p w14:paraId="60D74C62" w14:textId="77777777" w:rsidR="0090364C" w:rsidRPr="0061621E" w:rsidRDefault="0090364C" w:rsidP="0090364C">
            <w:pPr>
              <w:spacing w:line="276" w:lineRule="auto"/>
              <w:jc w:val="both"/>
              <w:rPr>
                <w:rFonts w:ascii="Calibri" w:eastAsia="Calibri" w:hAnsi="Calibri" w:cs="Calibri"/>
                <w:sz w:val="20"/>
                <w:szCs w:val="20"/>
              </w:rPr>
            </w:pPr>
          </w:p>
        </w:tc>
        <w:tc>
          <w:tcPr>
            <w:tcW w:w="1701" w:type="dxa"/>
            <w:vMerge/>
          </w:tcPr>
          <w:p w14:paraId="3E9A231E" w14:textId="77777777" w:rsidR="0090364C" w:rsidRPr="0061621E" w:rsidRDefault="0090364C" w:rsidP="0090364C">
            <w:pPr>
              <w:spacing w:line="276" w:lineRule="auto"/>
              <w:jc w:val="both"/>
              <w:rPr>
                <w:rFonts w:ascii="Calibri" w:eastAsia="Calibri" w:hAnsi="Calibri" w:cs="Calibri"/>
                <w:sz w:val="20"/>
                <w:szCs w:val="20"/>
              </w:rPr>
            </w:pPr>
          </w:p>
        </w:tc>
        <w:tc>
          <w:tcPr>
            <w:tcW w:w="2121" w:type="dxa"/>
          </w:tcPr>
          <w:p w14:paraId="3A4215BB" w14:textId="77777777" w:rsidR="0090364C" w:rsidRPr="0061621E" w:rsidRDefault="0090364C" w:rsidP="0090364C">
            <w:pPr>
              <w:spacing w:line="276" w:lineRule="auto"/>
              <w:jc w:val="both"/>
              <w:rPr>
                <w:rFonts w:ascii="Calibri" w:eastAsia="Calibri" w:hAnsi="Calibri" w:cs="Calibri"/>
                <w:sz w:val="20"/>
                <w:szCs w:val="20"/>
              </w:rPr>
            </w:pPr>
          </w:p>
          <w:p w14:paraId="14488CFD"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tromjesečno</w:t>
            </w:r>
          </w:p>
        </w:tc>
      </w:tr>
      <w:tr w:rsidR="0090364C" w:rsidRPr="0061621E" w14:paraId="70F27A33" w14:textId="77777777" w:rsidTr="0061621E">
        <w:trPr>
          <w:jc w:val="center"/>
        </w:trPr>
        <w:tc>
          <w:tcPr>
            <w:tcW w:w="1812" w:type="dxa"/>
          </w:tcPr>
          <w:p w14:paraId="72634283" w14:textId="77777777" w:rsidR="0090364C" w:rsidRPr="0061621E" w:rsidRDefault="0090364C" w:rsidP="0090364C">
            <w:pPr>
              <w:spacing w:line="276" w:lineRule="auto"/>
              <w:jc w:val="both"/>
              <w:rPr>
                <w:rFonts w:ascii="Calibri" w:eastAsia="Calibri" w:hAnsi="Calibri" w:cs="Calibri"/>
                <w:sz w:val="20"/>
                <w:szCs w:val="20"/>
              </w:rPr>
            </w:pPr>
          </w:p>
          <w:p w14:paraId="64FB8084"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 xml:space="preserve">Otvoreno more </w:t>
            </w:r>
          </w:p>
        </w:tc>
        <w:tc>
          <w:tcPr>
            <w:tcW w:w="2233" w:type="dxa"/>
          </w:tcPr>
          <w:p w14:paraId="1F7E3B92" w14:textId="77777777" w:rsidR="0090364C" w:rsidRPr="0061621E" w:rsidRDefault="0090364C" w:rsidP="0090364C">
            <w:pPr>
              <w:spacing w:line="276" w:lineRule="auto"/>
              <w:jc w:val="both"/>
              <w:rPr>
                <w:rFonts w:ascii="Calibri" w:eastAsia="Calibri" w:hAnsi="Calibri" w:cs="Calibri"/>
                <w:sz w:val="20"/>
                <w:szCs w:val="20"/>
              </w:rPr>
            </w:pPr>
          </w:p>
          <w:p w14:paraId="48C00DEE"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t>Pozicije na otvorenom moru</w:t>
            </w:r>
          </w:p>
        </w:tc>
        <w:tc>
          <w:tcPr>
            <w:tcW w:w="1195" w:type="dxa"/>
            <w:vMerge/>
          </w:tcPr>
          <w:p w14:paraId="0AE33EA7" w14:textId="77777777" w:rsidR="0090364C" w:rsidRPr="0061621E" w:rsidRDefault="0090364C" w:rsidP="0090364C">
            <w:pPr>
              <w:spacing w:line="276" w:lineRule="auto"/>
              <w:jc w:val="both"/>
              <w:rPr>
                <w:rFonts w:ascii="Calibri" w:eastAsia="Calibri" w:hAnsi="Calibri" w:cs="Calibri"/>
                <w:sz w:val="20"/>
                <w:szCs w:val="20"/>
              </w:rPr>
            </w:pPr>
          </w:p>
        </w:tc>
        <w:tc>
          <w:tcPr>
            <w:tcW w:w="1701" w:type="dxa"/>
            <w:vMerge/>
          </w:tcPr>
          <w:p w14:paraId="4AE74251" w14:textId="77777777" w:rsidR="0090364C" w:rsidRPr="0061621E" w:rsidRDefault="0090364C" w:rsidP="0090364C">
            <w:pPr>
              <w:spacing w:line="276" w:lineRule="auto"/>
              <w:jc w:val="both"/>
              <w:rPr>
                <w:rFonts w:ascii="Calibri" w:eastAsia="Calibri" w:hAnsi="Calibri" w:cs="Calibri"/>
                <w:sz w:val="20"/>
                <w:szCs w:val="20"/>
              </w:rPr>
            </w:pPr>
          </w:p>
        </w:tc>
        <w:tc>
          <w:tcPr>
            <w:tcW w:w="2121" w:type="dxa"/>
          </w:tcPr>
          <w:p w14:paraId="24E7F95D" w14:textId="77777777" w:rsidR="0090364C" w:rsidRPr="0061621E" w:rsidRDefault="0090364C" w:rsidP="0090364C">
            <w:pPr>
              <w:spacing w:line="276" w:lineRule="auto"/>
              <w:jc w:val="both"/>
              <w:rPr>
                <w:rFonts w:ascii="Calibri" w:eastAsia="Calibri" w:hAnsi="Calibri" w:cs="Calibri"/>
                <w:sz w:val="20"/>
                <w:szCs w:val="20"/>
              </w:rPr>
            </w:pPr>
          </w:p>
          <w:p w14:paraId="725639C0" w14:textId="77777777" w:rsidR="0090364C" w:rsidRPr="0061621E" w:rsidRDefault="0090364C" w:rsidP="0090364C">
            <w:pPr>
              <w:spacing w:line="276" w:lineRule="auto"/>
              <w:jc w:val="both"/>
              <w:rPr>
                <w:rFonts w:ascii="Calibri" w:eastAsia="Calibri" w:hAnsi="Calibri" w:cs="Calibri"/>
                <w:sz w:val="20"/>
                <w:szCs w:val="20"/>
              </w:rPr>
            </w:pPr>
            <w:r w:rsidRPr="0061621E">
              <w:rPr>
                <w:rFonts w:ascii="Calibri" w:eastAsia="Calibri" w:hAnsi="Calibri" w:cs="Calibri"/>
                <w:sz w:val="20"/>
                <w:szCs w:val="20"/>
              </w:rPr>
              <w:br/>
              <w:t>polugodišnje</w:t>
            </w:r>
          </w:p>
        </w:tc>
      </w:tr>
    </w:tbl>
    <w:p w14:paraId="3A4BF77E" w14:textId="27AA94EC" w:rsidR="0090364C" w:rsidRPr="0090364C" w:rsidRDefault="0090364C" w:rsidP="0090364C">
      <w:pPr>
        <w:spacing w:before="240" w:after="240" w:line="276" w:lineRule="auto"/>
        <w:jc w:val="both"/>
        <w:outlineLvl w:val="3"/>
        <w:rPr>
          <w:rFonts w:ascii="Calibri" w:eastAsia="Times New Roman" w:hAnsi="Calibri" w:cs="Calibri"/>
          <w:b/>
          <w:szCs w:val="24"/>
          <w:u w:val="single"/>
          <w:lang w:val="en-US" w:eastAsia="fr-FR"/>
        </w:rPr>
      </w:pPr>
      <w:r w:rsidRPr="0090364C">
        <w:rPr>
          <w:rFonts w:ascii="Calibri" w:eastAsia="Times New Roman" w:hAnsi="Calibri" w:cs="Calibri"/>
          <w:b/>
          <w:szCs w:val="24"/>
          <w:u w:val="single"/>
          <w:lang w:val="en-US" w:eastAsia="fr-FR"/>
        </w:rPr>
        <w:lastRenderedPageBreak/>
        <w:t>Metodologija monitoringa</w:t>
      </w:r>
    </w:p>
    <w:p w14:paraId="4D8D2C4E" w14:textId="0BED2F3D" w:rsidR="0090364C" w:rsidRPr="00AE572E" w:rsidRDefault="0090364C" w:rsidP="00AE572E">
      <w:pPr>
        <w:autoSpaceDE w:val="0"/>
        <w:autoSpaceDN w:val="0"/>
        <w:adjustRightInd w:val="0"/>
        <w:spacing w:after="120" w:line="276" w:lineRule="auto"/>
        <w:jc w:val="both"/>
        <w:rPr>
          <w:rFonts w:ascii="Calibri" w:eastAsia="Calibri" w:hAnsi="Calibri" w:cs="Calibri"/>
          <w:b/>
        </w:rPr>
      </w:pPr>
      <w:r w:rsidRPr="0090364C">
        <w:rPr>
          <w:rFonts w:ascii="Calibri" w:eastAsia="Calibri" w:hAnsi="Calibri" w:cs="Calibri"/>
          <w:b/>
        </w:rPr>
        <w:t xml:space="preserve"> Uzorkovanje </w:t>
      </w:r>
    </w:p>
    <w:p w14:paraId="3BE98367" w14:textId="77777777" w:rsidR="0090364C" w:rsidRPr="0090364C" w:rsidRDefault="0090364C" w:rsidP="0090364C">
      <w:pPr>
        <w:autoSpaceDE w:val="0"/>
        <w:autoSpaceDN w:val="0"/>
        <w:adjustRightInd w:val="0"/>
        <w:spacing w:after="0" w:line="276" w:lineRule="auto"/>
        <w:jc w:val="both"/>
        <w:rPr>
          <w:rFonts w:ascii="Calibri" w:eastAsia="Calibri" w:hAnsi="Calibri" w:cs="Calibri"/>
        </w:rPr>
      </w:pPr>
      <w:r w:rsidRPr="0090364C">
        <w:rPr>
          <w:rFonts w:ascii="Calibri" w:eastAsia="Calibri" w:hAnsi="Calibri" w:cs="Calibri"/>
        </w:rPr>
        <w:t>Uzorke mezozooplanktona u plitkim obalnim područjima potrebno je sakupljati vertikalnim potezima od dna (1-2 m iznad morskog dna) do površine mora pomoću Nansen mreže za plankton, promjera 0,55 m i veličine oka 125 µm. Na dubljim lokalitetima (otvoreno more), mezozooplankton se može uzorkovati s veličinom oka od 125 ili 200 µm u jednom vertikalnom potezu od dna (1-2 m iznad) do površine mora. Mrežu WP-2 treba vući okomito brzinom od oko 0,5 m/s.</w:t>
      </w:r>
    </w:p>
    <w:p w14:paraId="0862E2CF" w14:textId="77777777" w:rsidR="0090364C" w:rsidRPr="0090364C" w:rsidRDefault="0090364C" w:rsidP="0090364C">
      <w:pPr>
        <w:autoSpaceDE w:val="0"/>
        <w:autoSpaceDN w:val="0"/>
        <w:adjustRightInd w:val="0"/>
        <w:spacing w:after="0" w:line="276" w:lineRule="auto"/>
        <w:jc w:val="both"/>
        <w:rPr>
          <w:rFonts w:ascii="Calibri" w:eastAsia="Calibri" w:hAnsi="Calibri" w:cs="Calibri"/>
          <w:b/>
        </w:rPr>
      </w:pPr>
    </w:p>
    <w:p w14:paraId="54A3D140" w14:textId="77777777" w:rsidR="0090364C" w:rsidRPr="0090364C" w:rsidRDefault="0090364C" w:rsidP="00AE572E">
      <w:pPr>
        <w:autoSpaceDE w:val="0"/>
        <w:autoSpaceDN w:val="0"/>
        <w:adjustRightInd w:val="0"/>
        <w:spacing w:after="120" w:line="276" w:lineRule="auto"/>
        <w:jc w:val="both"/>
        <w:rPr>
          <w:rFonts w:ascii="Calibri" w:eastAsia="Calibri" w:hAnsi="Calibri" w:cs="Calibri"/>
        </w:rPr>
      </w:pPr>
      <w:r w:rsidRPr="00E4705B">
        <w:rPr>
          <w:rFonts w:ascii="Calibri" w:eastAsia="Calibri" w:hAnsi="Calibri" w:cs="Calibri"/>
          <w:b/>
        </w:rPr>
        <w:t>Konzerviranje, čuvanje uzoraka i analiza</w:t>
      </w:r>
    </w:p>
    <w:p w14:paraId="1DD7D3C9" w14:textId="3938C1C0" w:rsidR="0090364C" w:rsidRPr="00786042" w:rsidRDefault="0090364C" w:rsidP="00AE572E">
      <w:pPr>
        <w:autoSpaceDE w:val="0"/>
        <w:autoSpaceDN w:val="0"/>
        <w:adjustRightInd w:val="0"/>
        <w:spacing w:after="0" w:line="276" w:lineRule="auto"/>
        <w:jc w:val="both"/>
        <w:rPr>
          <w:rFonts w:ascii="Calibri" w:eastAsia="Times New Roman" w:hAnsi="Calibri" w:cs="Calibri"/>
          <w:lang w:val="en-US" w:eastAsia="fr-FR"/>
        </w:rPr>
      </w:pPr>
      <w:r w:rsidRPr="0090364C">
        <w:rPr>
          <w:rFonts w:ascii="Calibri" w:eastAsia="Calibri" w:hAnsi="Calibri" w:cs="Calibri"/>
        </w:rPr>
        <w:t>The samples should be preserved in 4% formaldehyde-seawater solution, previously buffered with CaCO</w:t>
      </w:r>
      <w:r w:rsidRPr="0090364C">
        <w:rPr>
          <w:rFonts w:ascii="Calibri" w:eastAsia="Calibri" w:hAnsi="Calibri" w:cs="Calibri"/>
          <w:vertAlign w:val="subscript"/>
        </w:rPr>
        <w:t>3</w:t>
      </w:r>
      <w:r w:rsidRPr="0090364C">
        <w:rPr>
          <w:rFonts w:ascii="Calibri" w:eastAsia="Calibri" w:hAnsi="Calibri" w:cs="Calibri"/>
        </w:rPr>
        <w:t xml:space="preserve">. </w:t>
      </w:r>
    </w:p>
    <w:p w14:paraId="7BE48D20" w14:textId="77777777" w:rsidR="0090364C" w:rsidRPr="0090364C" w:rsidRDefault="0090364C" w:rsidP="00AE572E">
      <w:pPr>
        <w:autoSpaceDE w:val="0"/>
        <w:autoSpaceDN w:val="0"/>
        <w:adjustRightInd w:val="0"/>
        <w:spacing w:after="0" w:line="276" w:lineRule="auto"/>
        <w:jc w:val="both"/>
        <w:rPr>
          <w:rFonts w:ascii="Calibri" w:eastAsia="Calibri" w:hAnsi="Calibri" w:cs="Calibri"/>
        </w:rPr>
      </w:pPr>
      <w:bookmarkStart w:id="65" w:name="_Hlk89194225"/>
      <w:r w:rsidRPr="0090364C">
        <w:rPr>
          <w:rFonts w:ascii="Calibri" w:eastAsia="Calibri" w:hAnsi="Calibri" w:cs="Calibri"/>
        </w:rPr>
        <w:t>Uzorke treba čuvati u 4% rastvoru formaldehida i morske vode, prethodno puferiranom  CaCO</w:t>
      </w:r>
      <w:r w:rsidRPr="0090364C">
        <w:rPr>
          <w:rFonts w:ascii="Calibri" w:eastAsia="Calibri" w:hAnsi="Calibri" w:cs="Calibri"/>
          <w:vertAlign w:val="subscript"/>
        </w:rPr>
        <w:t>3</w:t>
      </w:r>
      <w:r w:rsidRPr="0090364C">
        <w:rPr>
          <w:rFonts w:ascii="Calibri" w:eastAsia="Calibri" w:hAnsi="Calibri" w:cs="Calibri"/>
        </w:rPr>
        <w:t xml:space="preserve">. </w:t>
      </w:r>
    </w:p>
    <w:bookmarkEnd w:id="65"/>
    <w:p w14:paraId="0A06ECEE" w14:textId="77777777" w:rsidR="0090364C" w:rsidRPr="0090364C" w:rsidRDefault="0090364C" w:rsidP="00AE572E">
      <w:pPr>
        <w:autoSpaceDE w:val="0"/>
        <w:autoSpaceDN w:val="0"/>
        <w:adjustRightInd w:val="0"/>
        <w:spacing w:after="0" w:line="276" w:lineRule="auto"/>
        <w:jc w:val="both"/>
        <w:rPr>
          <w:rFonts w:ascii="Calibri" w:eastAsia="Calibri" w:hAnsi="Calibri" w:cs="Calibri"/>
        </w:rPr>
      </w:pPr>
      <w:r w:rsidRPr="0090364C">
        <w:rPr>
          <w:rFonts w:ascii="Calibri" w:eastAsia="Calibri" w:hAnsi="Calibri" w:cs="Calibri"/>
        </w:rPr>
        <w:t>Laboratorijsku analizu treba izvesti pomoću binokularne lupe, uz povećanje od 25 do 50 puta. Svaki uzorak je podijeljen na poduzorke 1/8, 1/16, 1/32, 1/64 i 1/128, u zavisnosti od broju jedinki u ukupnom uzorku. Ako je prisutno samo nekoliko (ili rijetkih) vrsta, treba ispitati cijeli uzorak.</w:t>
      </w:r>
    </w:p>
    <w:p w14:paraId="46BC13F1" w14:textId="77777777" w:rsidR="0090364C" w:rsidRPr="0090364C" w:rsidRDefault="0090364C" w:rsidP="0090364C">
      <w:pPr>
        <w:autoSpaceDE w:val="0"/>
        <w:autoSpaceDN w:val="0"/>
        <w:adjustRightInd w:val="0"/>
        <w:spacing w:after="120" w:line="276" w:lineRule="auto"/>
        <w:jc w:val="both"/>
        <w:rPr>
          <w:rFonts w:ascii="Calibri" w:eastAsia="Calibri" w:hAnsi="Calibri" w:cs="Calibri"/>
        </w:rPr>
      </w:pPr>
      <w:r w:rsidRPr="0090364C">
        <w:rPr>
          <w:rFonts w:ascii="Calibri" w:eastAsia="Calibri" w:hAnsi="Calibri" w:cs="Calibri"/>
        </w:rPr>
        <w:t>Za identifikaciju vrste treba koristiti istraživački kvalitetne složene mikroskope opremljene optikom za povećanje od najmanje 100x.</w:t>
      </w:r>
    </w:p>
    <w:p w14:paraId="3855E835" w14:textId="77777777" w:rsidR="0090364C" w:rsidRPr="0090364C" w:rsidRDefault="0090364C" w:rsidP="0090364C">
      <w:pPr>
        <w:autoSpaceDE w:val="0"/>
        <w:autoSpaceDN w:val="0"/>
        <w:adjustRightInd w:val="0"/>
        <w:spacing w:after="120" w:line="276" w:lineRule="auto"/>
        <w:jc w:val="both"/>
        <w:rPr>
          <w:rFonts w:ascii="Calibri" w:eastAsia="Calibri" w:hAnsi="Calibri" w:cs="Calibri"/>
        </w:rPr>
      </w:pPr>
      <w:r w:rsidRPr="0090364C">
        <w:rPr>
          <w:rFonts w:ascii="Calibri" w:eastAsia="Calibri" w:hAnsi="Calibri" w:cs="Calibri"/>
        </w:rPr>
        <w:t>Taksonomsko određivanje treba provesti na najnižem mogućem taksonomskom nivou. Pojam taksonomske kategorije uključuje vrste, rodove, familije i različite razvojne faze svih grupa mezozooplanktona (Wiebe i sar., 2000.).</w:t>
      </w:r>
    </w:p>
    <w:p w14:paraId="496FE1F0" w14:textId="2D5CBEB3" w:rsidR="00433A41" w:rsidRPr="003F3967" w:rsidRDefault="0090364C" w:rsidP="00AE572E">
      <w:pPr>
        <w:autoSpaceDE w:val="0"/>
        <w:autoSpaceDN w:val="0"/>
        <w:adjustRightInd w:val="0"/>
        <w:spacing w:after="360" w:line="276" w:lineRule="auto"/>
        <w:jc w:val="both"/>
        <w:rPr>
          <w:rFonts w:ascii="Calibri" w:eastAsia="Calibri" w:hAnsi="Calibri" w:cs="Calibri"/>
        </w:rPr>
      </w:pPr>
      <w:r w:rsidRPr="0090364C">
        <w:rPr>
          <w:rFonts w:ascii="Calibri" w:eastAsia="Calibri" w:hAnsi="Calibri" w:cs="Calibri"/>
        </w:rPr>
        <w:t xml:space="preserve"> Sve kvantitativne vrijednosti izražene su kao broj jedinki po metru kubnom  (jedinke po m</w:t>
      </w:r>
      <w:r w:rsidRPr="0090364C">
        <w:rPr>
          <w:rFonts w:ascii="Calibri" w:eastAsia="Calibri" w:hAnsi="Calibri" w:cs="Calibri"/>
          <w:vertAlign w:val="superscript"/>
        </w:rPr>
        <w:t>3</w:t>
      </w:r>
      <w:r w:rsidRPr="0090364C">
        <w:rPr>
          <w:rFonts w:ascii="Calibri" w:eastAsia="Calibri" w:hAnsi="Calibri" w:cs="Calibri"/>
        </w:rPr>
        <w:t>).</w:t>
      </w:r>
    </w:p>
    <w:p w14:paraId="3211BE1E" w14:textId="23F761BA" w:rsidR="0090364C" w:rsidRPr="003F3967" w:rsidRDefault="0090364C" w:rsidP="003F3967">
      <w:pPr>
        <w:spacing w:before="240" w:after="240" w:line="276" w:lineRule="auto"/>
        <w:jc w:val="both"/>
        <w:outlineLvl w:val="3"/>
        <w:rPr>
          <w:rFonts w:ascii="Calibri" w:eastAsia="Times New Roman" w:hAnsi="Calibri" w:cs="Calibri"/>
          <w:b/>
          <w:szCs w:val="24"/>
          <w:u w:val="single"/>
          <w:lang w:val="en-US" w:eastAsia="fr-FR"/>
        </w:rPr>
      </w:pPr>
      <w:r w:rsidRPr="0090364C">
        <w:rPr>
          <w:rFonts w:ascii="Calibri" w:eastAsia="Times New Roman" w:hAnsi="Calibri" w:cs="Calibri"/>
          <w:b/>
          <w:szCs w:val="24"/>
          <w:u w:val="single"/>
          <w:lang w:val="en-US" w:eastAsia="fr-FR"/>
        </w:rPr>
        <w:t>Osiguranje i kontrola kvalitet</w:t>
      </w:r>
      <w:r w:rsidR="004813FC">
        <w:rPr>
          <w:rFonts w:ascii="Calibri" w:eastAsia="Times New Roman" w:hAnsi="Calibri" w:cs="Calibri"/>
          <w:b/>
          <w:szCs w:val="24"/>
          <w:u w:val="single"/>
          <w:lang w:val="en-US" w:eastAsia="fr-FR"/>
        </w:rPr>
        <w:t>a</w:t>
      </w:r>
      <w:r w:rsidRPr="0090364C">
        <w:rPr>
          <w:rFonts w:ascii="Calibri" w:eastAsia="Times New Roman" w:hAnsi="Calibri" w:cs="Calibri"/>
          <w:b/>
          <w:szCs w:val="24"/>
          <w:u w:val="single"/>
          <w:lang w:val="en-US" w:eastAsia="fr-FR"/>
        </w:rPr>
        <w:t xml:space="preserve"> za fitoplankton i zooplankton</w:t>
      </w:r>
    </w:p>
    <w:p w14:paraId="6DB74FAD" w14:textId="77777777" w:rsidR="0090364C" w:rsidRPr="0090364C" w:rsidRDefault="0090364C" w:rsidP="0090364C">
      <w:pPr>
        <w:autoSpaceDE w:val="0"/>
        <w:autoSpaceDN w:val="0"/>
        <w:adjustRightInd w:val="0"/>
        <w:spacing w:after="0" w:line="276" w:lineRule="auto"/>
        <w:jc w:val="both"/>
        <w:rPr>
          <w:rFonts w:ascii="Calibri" w:eastAsia="Calibri" w:hAnsi="Calibri" w:cs="Calibri"/>
        </w:rPr>
      </w:pPr>
      <w:r w:rsidRPr="0090364C">
        <w:rPr>
          <w:rFonts w:ascii="Calibri" w:eastAsia="Calibri" w:hAnsi="Calibri" w:cs="Calibri"/>
        </w:rPr>
        <w:t>Metodologije uzorkovanja i analiza uzoraka provode se u skladu sa standardima i uputstvima navedenim u ovom odjeljku.</w:t>
      </w:r>
    </w:p>
    <w:p w14:paraId="26795452" w14:textId="5A0C9C03" w:rsidR="0090364C" w:rsidRPr="0090364C" w:rsidRDefault="0090364C" w:rsidP="00AE572E">
      <w:pPr>
        <w:autoSpaceDE w:val="0"/>
        <w:autoSpaceDN w:val="0"/>
        <w:adjustRightInd w:val="0"/>
        <w:spacing w:after="240" w:line="276" w:lineRule="auto"/>
        <w:jc w:val="both"/>
        <w:rPr>
          <w:rFonts w:ascii="Calibri" w:eastAsia="Calibri" w:hAnsi="Calibri" w:cs="Calibri"/>
        </w:rPr>
      </w:pPr>
      <w:r w:rsidRPr="0090364C">
        <w:rPr>
          <w:rFonts w:ascii="Calibri" w:eastAsia="Calibri" w:hAnsi="Calibri" w:cs="Calibri"/>
        </w:rPr>
        <w:t xml:space="preserve">Uopšteno, praćenje bi trebalo biti u skladu sa „Strategijom praćenja eutrofikacije” (IMAP), uključujući tehničke specifikacije Okvirne direktive o vodama (eng. WFD) za hemijsku analizu i praćenje statusa vode prema Direktivi 2009/90/EC. </w:t>
      </w:r>
      <w:r w:rsidR="003F3967">
        <w:rPr>
          <w:rFonts w:ascii="Calibri" w:eastAsia="Calibri" w:hAnsi="Calibri" w:cs="Calibri"/>
        </w:rPr>
        <w:t xml:space="preserve">Sve navedeno </w:t>
      </w:r>
      <w:r w:rsidRPr="0090364C">
        <w:rPr>
          <w:rFonts w:ascii="Calibri" w:eastAsia="Calibri" w:hAnsi="Calibri" w:cs="Calibri"/>
        </w:rPr>
        <w:t>daje definicije koje se odnose na aspekte praćenja vode, izbor metoda analize, minimalne kriterijume učinka za metode analize, proračun i prikaz srednjih vrijednosti, kao i preporuke za osiguranje kvalitete i kontrolu.</w:t>
      </w:r>
    </w:p>
    <w:p w14:paraId="17A4A469" w14:textId="77777777" w:rsidR="0090364C" w:rsidRPr="0090364C" w:rsidRDefault="0090364C" w:rsidP="0090364C">
      <w:pPr>
        <w:autoSpaceDE w:val="0"/>
        <w:autoSpaceDN w:val="0"/>
        <w:adjustRightInd w:val="0"/>
        <w:spacing w:after="0" w:line="276" w:lineRule="auto"/>
        <w:jc w:val="both"/>
        <w:rPr>
          <w:rFonts w:ascii="Calibri" w:eastAsia="Calibri" w:hAnsi="Calibri" w:cs="Calibri"/>
        </w:rPr>
      </w:pPr>
      <w:r w:rsidRPr="0090364C">
        <w:rPr>
          <w:rFonts w:ascii="Calibri" w:eastAsia="Calibri" w:hAnsi="Calibri" w:cs="Calibri"/>
        </w:rPr>
        <w:t>Standardi za uzorkovanje:</w:t>
      </w:r>
    </w:p>
    <w:p w14:paraId="224402B9" w14:textId="77777777" w:rsidR="0090364C" w:rsidRPr="0090364C" w:rsidRDefault="0090364C" w:rsidP="0090364C">
      <w:pPr>
        <w:autoSpaceDE w:val="0"/>
        <w:autoSpaceDN w:val="0"/>
        <w:adjustRightInd w:val="0"/>
        <w:spacing w:after="0" w:line="276" w:lineRule="auto"/>
        <w:jc w:val="both"/>
        <w:rPr>
          <w:rFonts w:ascii="Calibri" w:eastAsia="Calibri" w:hAnsi="Calibri" w:cs="Calibri"/>
        </w:rPr>
      </w:pPr>
      <w:r w:rsidRPr="0090364C">
        <w:rPr>
          <w:rFonts w:ascii="Calibri" w:eastAsia="Calibri" w:hAnsi="Calibri" w:cs="Calibri"/>
        </w:rPr>
        <w:t>ISO 5667-9: 1992: Kvaliteta vode - Uzorkovanje - Dio 9: Smjernice za uzorkovanje morske vode</w:t>
      </w:r>
    </w:p>
    <w:p w14:paraId="26293DFD" w14:textId="77777777" w:rsidR="0090364C" w:rsidRPr="0090364C" w:rsidRDefault="0090364C" w:rsidP="0090364C">
      <w:pPr>
        <w:autoSpaceDE w:val="0"/>
        <w:autoSpaceDN w:val="0"/>
        <w:adjustRightInd w:val="0"/>
        <w:spacing w:after="0" w:line="276" w:lineRule="auto"/>
        <w:jc w:val="both"/>
        <w:rPr>
          <w:rFonts w:ascii="Calibri" w:eastAsia="Calibri" w:hAnsi="Calibri" w:cs="Calibri"/>
        </w:rPr>
      </w:pPr>
      <w:r w:rsidRPr="0090364C">
        <w:rPr>
          <w:rFonts w:ascii="Calibri" w:eastAsia="Calibri" w:hAnsi="Calibri" w:cs="Calibri"/>
        </w:rPr>
        <w:t>Standardi za fitoplankton:</w:t>
      </w:r>
    </w:p>
    <w:p w14:paraId="6CCEC345" w14:textId="30CA07C4" w:rsidR="0090364C" w:rsidRPr="0090364C" w:rsidRDefault="0090364C" w:rsidP="00AE572E">
      <w:pPr>
        <w:autoSpaceDE w:val="0"/>
        <w:autoSpaceDN w:val="0"/>
        <w:adjustRightInd w:val="0"/>
        <w:spacing w:after="240" w:line="276" w:lineRule="auto"/>
        <w:jc w:val="both"/>
        <w:rPr>
          <w:rFonts w:ascii="Calibri" w:eastAsia="Calibri" w:hAnsi="Calibri" w:cs="Calibri"/>
        </w:rPr>
      </w:pPr>
      <w:r w:rsidRPr="0090364C">
        <w:rPr>
          <w:rFonts w:ascii="Calibri" w:eastAsia="Calibri" w:hAnsi="Calibri" w:cs="Calibri"/>
        </w:rPr>
        <w:t>MEST EN 15204:2014: Kvaliteta vode – Smjernice za prebrojavanje fitoplanktona pomoću invertirane mikroskopije (Utermöhl Technique)</w:t>
      </w:r>
    </w:p>
    <w:p w14:paraId="53262414" w14:textId="77777777" w:rsidR="0090364C" w:rsidRPr="003F3967" w:rsidRDefault="0090364C" w:rsidP="0090364C">
      <w:pPr>
        <w:autoSpaceDE w:val="0"/>
        <w:autoSpaceDN w:val="0"/>
        <w:adjustRightInd w:val="0"/>
        <w:spacing w:after="0" w:line="276" w:lineRule="auto"/>
        <w:jc w:val="both"/>
        <w:rPr>
          <w:rFonts w:eastAsia="Calibri" w:cstheme="minorHAnsi"/>
        </w:rPr>
      </w:pPr>
      <w:r w:rsidRPr="003F3967">
        <w:rPr>
          <w:rFonts w:ascii="Calibri" w:eastAsia="Calibri" w:hAnsi="Calibri" w:cs="Calibri"/>
        </w:rPr>
        <w:t>Standardi</w:t>
      </w:r>
      <w:r w:rsidRPr="0090364C">
        <w:rPr>
          <w:rFonts w:ascii="Calibri" w:eastAsia="Calibri" w:hAnsi="Calibri" w:cs="Calibri"/>
          <w:sz w:val="24"/>
          <w:szCs w:val="24"/>
        </w:rPr>
        <w:t xml:space="preserve"> za </w:t>
      </w:r>
      <w:r w:rsidRPr="003F3967">
        <w:rPr>
          <w:rFonts w:eastAsia="Calibri" w:cstheme="minorHAnsi"/>
        </w:rPr>
        <w:t>zooplankton:</w:t>
      </w:r>
    </w:p>
    <w:p w14:paraId="7942F066" w14:textId="77777777" w:rsidR="0090364C" w:rsidRPr="003F3967" w:rsidRDefault="0090364C" w:rsidP="0090364C">
      <w:pPr>
        <w:autoSpaceDE w:val="0"/>
        <w:autoSpaceDN w:val="0"/>
        <w:adjustRightInd w:val="0"/>
        <w:spacing w:after="0" w:line="276" w:lineRule="auto"/>
        <w:jc w:val="both"/>
        <w:rPr>
          <w:rFonts w:eastAsia="Calibri" w:cstheme="minorHAnsi"/>
        </w:rPr>
      </w:pPr>
      <w:r w:rsidRPr="003F3967">
        <w:rPr>
          <w:rFonts w:cstheme="minorHAnsi"/>
          <w:color w:val="222222"/>
          <w:shd w:val="clear" w:color="auto" w:fill="FFFFFF"/>
        </w:rPr>
        <w:t>Harris, R; Wiebe, P; Lenz, J; Skjoldan, H. R; Huntley, M (2000):  ICES Zooplankton Methodology Manual, Elsevier, 684 pp</w:t>
      </w:r>
    </w:p>
    <w:p w14:paraId="427496F2" w14:textId="28164E5C" w:rsidR="00847C2A" w:rsidRPr="00067808" w:rsidRDefault="00847C2A" w:rsidP="00847C2A">
      <w:pPr>
        <w:spacing w:line="276" w:lineRule="auto"/>
        <w:jc w:val="both"/>
        <w:rPr>
          <w:rFonts w:ascii="Calibri" w:eastAsia="Calibri" w:hAnsi="Calibri" w:cs="Calibri"/>
        </w:rPr>
      </w:pPr>
      <w:r w:rsidRPr="00067808">
        <w:rPr>
          <w:rFonts w:ascii="Calibri" w:eastAsia="Calibri" w:hAnsi="Calibri" w:cs="Calibri"/>
        </w:rPr>
        <w:t xml:space="preserve">Biodiversity of zooplankton is crucial for the maintenance of the marine ecosystem, as each species has a specific role to play in the ecosystem from nutrient recycling to food for other organisms. Within </w:t>
      </w:r>
      <w:r w:rsidRPr="00067808">
        <w:rPr>
          <w:rFonts w:ascii="Calibri" w:eastAsia="Calibri" w:hAnsi="Calibri" w:cs="Calibri"/>
        </w:rPr>
        <w:lastRenderedPageBreak/>
        <w:t xml:space="preserve">the zooplankton components </w:t>
      </w:r>
      <w:r w:rsidR="00D44FFD" w:rsidRPr="00067808">
        <w:rPr>
          <w:rFonts w:ascii="Calibri" w:eastAsia="Calibri" w:hAnsi="Calibri" w:cs="Calibri"/>
        </w:rPr>
        <w:t xml:space="preserve">following </w:t>
      </w:r>
      <w:r w:rsidRPr="00067808">
        <w:rPr>
          <w:rFonts w:ascii="Calibri" w:eastAsia="Calibri" w:hAnsi="Calibri" w:cs="Calibri"/>
        </w:rPr>
        <w:t xml:space="preserve">measurement </w:t>
      </w:r>
      <w:r w:rsidR="00D44FFD" w:rsidRPr="00067808">
        <w:rPr>
          <w:rFonts w:ascii="Calibri" w:eastAsia="Calibri" w:hAnsi="Calibri" w:cs="Calibri"/>
        </w:rPr>
        <w:t xml:space="preserve">should be performed: </w:t>
      </w:r>
      <w:r w:rsidRPr="00067808">
        <w:rPr>
          <w:rFonts w:ascii="Calibri" w:eastAsia="Calibri" w:hAnsi="Calibri" w:cs="Calibri"/>
        </w:rPr>
        <w:t xml:space="preserve">the composition of the species, abundance, seasonal variability as well as selected taxonomic groups of zooplankton. </w:t>
      </w:r>
    </w:p>
    <w:p w14:paraId="14A11485" w14:textId="77777777" w:rsidR="000A50A2" w:rsidRDefault="000A50A2" w:rsidP="00246049">
      <w:pPr>
        <w:pStyle w:val="Heading4"/>
        <w:rPr>
          <w:rFonts w:eastAsia="Calibri" w:cs="Calibri"/>
        </w:rPr>
      </w:pPr>
    </w:p>
    <w:p w14:paraId="3051D5FF" w14:textId="57AEA6C0" w:rsidR="00C47B56" w:rsidRPr="00527399" w:rsidRDefault="00C47B56" w:rsidP="00C47B56">
      <w:pPr>
        <w:pStyle w:val="Heading31"/>
        <w:ind w:firstLine="708"/>
        <w:rPr>
          <w:rFonts w:eastAsia="Calibri"/>
        </w:rPr>
      </w:pPr>
      <w:bookmarkStart w:id="66" w:name="_Toc105659964"/>
      <w:bookmarkStart w:id="67" w:name="_Hlk81924382"/>
      <w:r>
        <w:rPr>
          <w:rFonts w:eastAsia="Calibri"/>
        </w:rPr>
        <w:t xml:space="preserve">2.2.3   </w:t>
      </w:r>
      <w:bookmarkStart w:id="68" w:name="_Toc82417963"/>
      <w:r w:rsidRPr="00067808">
        <w:rPr>
          <w:rFonts w:cs="Calibri"/>
        </w:rPr>
        <w:t>I</w:t>
      </w:r>
      <w:r w:rsidR="0072595A">
        <w:rPr>
          <w:rFonts w:cs="Calibri"/>
        </w:rPr>
        <w:t>htioplankton</w:t>
      </w:r>
      <w:bookmarkEnd w:id="66"/>
      <w:bookmarkEnd w:id="68"/>
    </w:p>
    <w:p w14:paraId="5517C162" w14:textId="39706F87" w:rsidR="00847C2A" w:rsidRPr="00067808" w:rsidRDefault="00847C2A" w:rsidP="00246049">
      <w:pPr>
        <w:pStyle w:val="Heading4"/>
        <w:rPr>
          <w:rFonts w:eastAsia="Calibri" w:cs="Calibri"/>
        </w:rPr>
      </w:pPr>
      <w:r w:rsidRPr="00067808">
        <w:rPr>
          <w:rFonts w:eastAsia="Calibri" w:cs="Calibri"/>
        </w:rPr>
        <w:t xml:space="preserve"> </w:t>
      </w:r>
      <w:r w:rsidR="00E4705B">
        <w:rPr>
          <w:rFonts w:eastAsia="Calibri" w:cs="Calibri"/>
        </w:rPr>
        <w:t>Trenutno stanje</w:t>
      </w:r>
    </w:p>
    <w:p w14:paraId="41AFAC7D" w14:textId="77777777" w:rsidR="0090364C" w:rsidRPr="0090364C" w:rsidRDefault="0090364C" w:rsidP="0090364C">
      <w:pPr>
        <w:spacing w:line="276" w:lineRule="auto"/>
        <w:jc w:val="both"/>
        <w:rPr>
          <w:rFonts w:ascii="Calibri" w:eastAsia="Calibri" w:hAnsi="Calibri" w:cs="Times New Roman"/>
          <w:noProof/>
          <w:lang w:val="en-US"/>
        </w:rPr>
      </w:pPr>
      <w:r w:rsidRPr="0090364C">
        <w:rPr>
          <w:rFonts w:ascii="Calibri" w:eastAsia="Calibri" w:hAnsi="Calibri" w:cs="Times New Roman"/>
          <w:noProof/>
          <w:lang w:val="en-US"/>
        </w:rPr>
        <w:t xml:space="preserve">Kvalitativni i kvantitativni sastav ihtioplanktona na otvorenom moru je analiziran u pogledu prostorne distribucije i brojnosti, i indeksa diverziteta kao matematičkog izraza veze između kvalitativnog i kvantitativnog sastava. </w:t>
      </w:r>
    </w:p>
    <w:p w14:paraId="0B790018" w14:textId="77777777" w:rsidR="0090364C" w:rsidRPr="0090364C" w:rsidRDefault="0090364C" w:rsidP="0090364C">
      <w:pPr>
        <w:spacing w:line="276" w:lineRule="auto"/>
        <w:jc w:val="both"/>
        <w:rPr>
          <w:rFonts w:ascii="Calibri" w:eastAsia="Calibri" w:hAnsi="Calibri" w:cs="Times New Roman"/>
          <w:noProof/>
          <w:lang w:val="en-US"/>
        </w:rPr>
      </w:pPr>
      <w:r w:rsidRPr="0090364C">
        <w:rPr>
          <w:rFonts w:ascii="Calibri" w:eastAsia="Calibri" w:hAnsi="Calibri" w:cs="Times New Roman"/>
          <w:noProof/>
          <w:lang w:val="en-US"/>
        </w:rPr>
        <w:t>Iako ne postoje dugoročni podaci pomoću kojih bi se identifikovao trend, postojeći podaci koji su detaljno prikazani u “Početna procjena stanja morskog ekosistema u crnogorskim vodama” ukazuju da je diverzitet i brojnost ihtioplanktona bio na stabilnom nivou tokom dvije godine (2018 i 2019), dok su istraživanja koja su sprovedena 2020. godine ukazala na opadajući trend i u pogledu diverziteta i u pogledu brojnosti. Naime, analize su pokazale da se ukupno 26, 22 i 27 različitih vrsta riba mrijestilo tokom ljetnjih mjeseci 2018, 2019 i 2020. godine. Važno je napomenuti da je tokom 2020. godine analiziran veći broj pozicija i obuhvaćena znatno veća oblast istraživanja u odnosu na 2018 i 2019. godinu.</w:t>
      </w:r>
    </w:p>
    <w:p w14:paraId="3C05538A" w14:textId="77777777" w:rsidR="0090364C" w:rsidRPr="0090364C" w:rsidRDefault="0090364C" w:rsidP="0090364C">
      <w:pPr>
        <w:spacing w:line="276" w:lineRule="auto"/>
        <w:jc w:val="both"/>
        <w:rPr>
          <w:rFonts w:ascii="Calibri" w:eastAsia="Calibri" w:hAnsi="Calibri" w:cs="Times New Roman"/>
          <w:noProof/>
          <w:color w:val="000000"/>
          <w:lang w:val="en-US"/>
        </w:rPr>
      </w:pPr>
      <w:r w:rsidRPr="0090364C">
        <w:rPr>
          <w:rFonts w:ascii="Calibri" w:eastAsia="Calibri" w:hAnsi="Calibri" w:cs="Times New Roman"/>
          <w:noProof/>
          <w:lang w:val="en-US"/>
        </w:rPr>
        <w:t xml:space="preserve">U pogledu Bokokotorskog zaliva, rezultati trogodišnjih sezonskih istraživanja su ukazali na prisustvo 35 različitih vrsta ihtioplanktona, klasifikovanih u 28 rodova i 18 porodica.  Kada se analizira cijeli period istraživanja može se zaključiti da su tokom ljetnje sezone dominirale vrste </w:t>
      </w:r>
      <w:r w:rsidRPr="0090364C">
        <w:rPr>
          <w:rFonts w:ascii="Calibri" w:eastAsia="Calibri" w:hAnsi="Calibri" w:cs="Calibri"/>
          <w:i/>
          <w:noProof/>
          <w:lang w:val="en-US"/>
        </w:rPr>
        <w:t>Engraulis encrasicolus</w:t>
      </w:r>
      <w:r w:rsidRPr="0090364C">
        <w:rPr>
          <w:rFonts w:ascii="Calibri" w:eastAsia="Calibri" w:hAnsi="Calibri" w:cs="Calibri"/>
          <w:noProof/>
          <w:lang w:val="en-US"/>
        </w:rPr>
        <w:t xml:space="preserve">, </w:t>
      </w:r>
      <w:r w:rsidRPr="0090364C">
        <w:rPr>
          <w:rFonts w:ascii="Calibri" w:eastAsia="Calibri" w:hAnsi="Calibri" w:cs="Calibri"/>
          <w:i/>
          <w:iCs/>
          <w:noProof/>
          <w:lang w:val="en-US"/>
        </w:rPr>
        <w:t>Coris julis</w:t>
      </w:r>
      <w:r w:rsidRPr="0090364C">
        <w:rPr>
          <w:rFonts w:ascii="Calibri" w:eastAsia="Calibri" w:hAnsi="Calibri" w:cs="Calibri"/>
          <w:noProof/>
          <w:lang w:val="en-US"/>
        </w:rPr>
        <w:t xml:space="preserve">, </w:t>
      </w:r>
      <w:r w:rsidRPr="0090364C">
        <w:rPr>
          <w:rFonts w:ascii="Calibri" w:eastAsia="Calibri" w:hAnsi="Calibri" w:cs="Calibri"/>
          <w:i/>
          <w:noProof/>
          <w:lang w:val="en-US"/>
        </w:rPr>
        <w:t>Diplodus annularis</w:t>
      </w:r>
      <w:r w:rsidRPr="0090364C">
        <w:rPr>
          <w:rFonts w:ascii="Calibri" w:eastAsia="Calibri" w:hAnsi="Calibri" w:cs="Calibri"/>
          <w:noProof/>
          <w:lang w:val="en-US"/>
        </w:rPr>
        <w:t xml:space="preserve">, </w:t>
      </w:r>
      <w:r w:rsidRPr="0090364C">
        <w:rPr>
          <w:rFonts w:ascii="Calibri" w:eastAsia="Calibri" w:hAnsi="Calibri" w:cs="Calibri"/>
          <w:i/>
          <w:noProof/>
          <w:lang w:val="en-US"/>
        </w:rPr>
        <w:t>Diplodus sargus</w:t>
      </w:r>
      <w:r w:rsidRPr="0090364C">
        <w:rPr>
          <w:rFonts w:ascii="Calibri" w:eastAsia="Calibri" w:hAnsi="Calibri" w:cs="Calibri"/>
          <w:noProof/>
          <w:lang w:val="en-US"/>
        </w:rPr>
        <w:t xml:space="preserve"> i </w:t>
      </w:r>
      <w:r w:rsidRPr="0090364C">
        <w:rPr>
          <w:rFonts w:ascii="Calibri" w:eastAsia="Calibri" w:hAnsi="Calibri" w:cs="Calibri"/>
          <w:i/>
          <w:noProof/>
          <w:lang w:val="en-US"/>
        </w:rPr>
        <w:t>Diplodus puntazzo</w:t>
      </w:r>
      <w:r w:rsidRPr="0090364C">
        <w:rPr>
          <w:rFonts w:ascii="Calibri" w:eastAsia="Calibri" w:hAnsi="Calibri" w:cs="Calibri"/>
          <w:noProof/>
          <w:lang w:val="en-US"/>
        </w:rPr>
        <w:t xml:space="preserve">. Tokom zimske sezone su dominirale vrste </w:t>
      </w:r>
      <w:r w:rsidRPr="0090364C">
        <w:rPr>
          <w:rFonts w:ascii="Calibri" w:eastAsia="Calibri" w:hAnsi="Calibri" w:cs="Calibri"/>
          <w:i/>
          <w:noProof/>
          <w:lang w:val="en-US"/>
        </w:rPr>
        <w:t>Sardina pilchardus</w:t>
      </w:r>
      <w:r w:rsidRPr="0090364C">
        <w:rPr>
          <w:rFonts w:ascii="Calibri" w:eastAsia="Calibri" w:hAnsi="Calibri" w:cs="Calibri"/>
          <w:noProof/>
          <w:lang w:val="en-US"/>
        </w:rPr>
        <w:t xml:space="preserve"> i </w:t>
      </w:r>
      <w:r w:rsidRPr="0090364C">
        <w:rPr>
          <w:rFonts w:ascii="Calibri" w:eastAsia="Calibri" w:hAnsi="Calibri" w:cs="Calibri"/>
          <w:i/>
          <w:noProof/>
          <w:lang w:val="en-US"/>
        </w:rPr>
        <w:t>Scomber scombrus</w:t>
      </w:r>
      <w:r w:rsidRPr="0090364C">
        <w:rPr>
          <w:rFonts w:ascii="Calibri" w:eastAsia="Calibri" w:hAnsi="Calibri" w:cs="Calibri"/>
          <w:noProof/>
          <w:lang w:val="en-US"/>
        </w:rPr>
        <w:t xml:space="preserve">. Tokom proljećne sezone su dominirale vrste </w:t>
      </w:r>
      <w:r w:rsidRPr="0090364C">
        <w:rPr>
          <w:rFonts w:ascii="Calibri" w:eastAsia="Calibri" w:hAnsi="Calibri" w:cs="Calibri"/>
          <w:i/>
          <w:noProof/>
          <w:lang w:val="en-US"/>
        </w:rPr>
        <w:t>E. encrasicolus</w:t>
      </w:r>
      <w:r w:rsidRPr="0090364C">
        <w:rPr>
          <w:rFonts w:ascii="Calibri" w:eastAsia="Calibri" w:hAnsi="Calibri" w:cs="Calibri"/>
          <w:noProof/>
          <w:lang w:val="en-US"/>
        </w:rPr>
        <w:t xml:space="preserve">, </w:t>
      </w:r>
      <w:r w:rsidRPr="0090364C">
        <w:rPr>
          <w:rFonts w:ascii="Calibri" w:eastAsia="Calibri" w:hAnsi="Calibri" w:cs="Calibri"/>
          <w:i/>
          <w:noProof/>
          <w:lang w:val="en-US"/>
        </w:rPr>
        <w:t>D. annularis</w:t>
      </w:r>
      <w:r w:rsidRPr="0090364C">
        <w:rPr>
          <w:rFonts w:ascii="Calibri" w:eastAsia="Calibri" w:hAnsi="Calibri" w:cs="Calibri"/>
          <w:noProof/>
          <w:lang w:val="en-US"/>
        </w:rPr>
        <w:t xml:space="preserve"> i </w:t>
      </w:r>
      <w:r w:rsidRPr="0090364C">
        <w:rPr>
          <w:rFonts w:ascii="Calibri" w:eastAsia="Calibri" w:hAnsi="Calibri" w:cs="Calibri"/>
          <w:i/>
          <w:noProof/>
          <w:lang w:val="en-US"/>
        </w:rPr>
        <w:t xml:space="preserve">D. sargus. </w:t>
      </w:r>
      <w:r w:rsidRPr="0090364C">
        <w:rPr>
          <w:rFonts w:ascii="Calibri" w:eastAsia="Calibri" w:hAnsi="Calibri" w:cs="Calibri"/>
          <w:noProof/>
          <w:lang w:val="en-US"/>
        </w:rPr>
        <w:t xml:space="preserve">S obzirom da su iste vrste dominirale tokom istih sezona, ova činjenica navodi na zaključak da je Bokokotorski zaliv značajna zona mriješćenja i ishrane značajnog broja pelagičnih vrsta riba. Međutim, ovo se ne odnosi na srdelu, jer su planktonski stadijumi ove vrste u većoj brojnosti nađeni samo u decembru 2006. godine. Najveće vrijednosti diverziteta su bile tokom ljetnje sezone, što ukazuje da se najveći broj vrsta mrijestio u tom periodu godine. Takođe je utvrđeno da je najveći stepen diverziteta vrsta bio na onim pozicijama na kojima su morske struje jače (tjesnac Kumbor i tjesnac Verige) i sa uticajem otvorenog mora (ulaz u zaliv). Rezultati istraživanja sprovedenog tokom ljeta 2020. godine ukazuju na opadajući trend diverziteta i brojnosti vrsta. </w:t>
      </w:r>
    </w:p>
    <w:p w14:paraId="33629F2A" w14:textId="77777777" w:rsidR="0090364C" w:rsidRPr="0090364C" w:rsidRDefault="0090364C" w:rsidP="0090364C">
      <w:pPr>
        <w:spacing w:line="276" w:lineRule="auto"/>
        <w:jc w:val="both"/>
        <w:rPr>
          <w:rFonts w:ascii="Calibri" w:eastAsia="Calibri" w:hAnsi="Calibri" w:cs="Calibri"/>
          <w:noProof/>
          <w:lang w:val="en-US"/>
        </w:rPr>
      </w:pPr>
      <w:r w:rsidRPr="0090364C">
        <w:rPr>
          <w:rFonts w:ascii="Calibri" w:eastAsia="Calibri" w:hAnsi="Calibri" w:cs="Calibri"/>
          <w:noProof/>
          <w:lang w:val="en-US"/>
        </w:rPr>
        <w:t>Sumirani rezultati pokazuju da postoje dva područja srednjeg inteziteta mrijesta komercijalnih vrsta riba (uključujući i inćuna) – jedno ispred Platamuna (prema Budvi) i drugo područje od Bara do Ulcinja, odnosno u batimetrijskim zonama od 30 do 100 m dubine. U dubljim batimetrijskim zonama dominira mrijest dubinskih riba (batimetrijska zona &gt; 180 m dubine).</w:t>
      </w:r>
    </w:p>
    <w:p w14:paraId="6980D36A" w14:textId="77777777" w:rsidR="0090364C" w:rsidRPr="0090364C" w:rsidRDefault="0090364C" w:rsidP="0090364C">
      <w:pPr>
        <w:jc w:val="both"/>
        <w:rPr>
          <w:rFonts w:ascii="Calibri" w:eastAsia="Calibri" w:hAnsi="Calibri" w:cs="Calibri"/>
          <w:noProof/>
          <w:color w:val="111111"/>
          <w:lang w:val="en-US"/>
        </w:rPr>
      </w:pPr>
      <w:r w:rsidRPr="0090364C">
        <w:rPr>
          <w:rFonts w:ascii="Calibri" w:eastAsia="Calibri" w:hAnsi="Calibri" w:cs="Calibri"/>
          <w:noProof/>
          <w:color w:val="111111"/>
          <w:lang w:val="en-US"/>
        </w:rPr>
        <w:t>Detaljna analiza svih dostupnih podataka prostorne distribucije ranih razvojnih stadijuma inćuna (</w:t>
      </w:r>
      <w:r w:rsidRPr="0090364C">
        <w:rPr>
          <w:rFonts w:ascii="Calibri" w:eastAsia="Calibri" w:hAnsi="Calibri" w:cs="Calibri"/>
          <w:i/>
          <w:iCs/>
          <w:noProof/>
          <w:color w:val="111111"/>
          <w:lang w:val="en-US"/>
        </w:rPr>
        <w:t>Engraulis encrasicolus</w:t>
      </w:r>
      <w:r w:rsidRPr="0090364C">
        <w:rPr>
          <w:rFonts w:ascii="Calibri" w:eastAsia="Calibri" w:hAnsi="Calibri" w:cs="Calibri"/>
          <w:noProof/>
          <w:color w:val="111111"/>
          <w:lang w:val="en-US"/>
        </w:rPr>
        <w:t xml:space="preserve">) ukazuje </w:t>
      </w:r>
      <w:r w:rsidRPr="0090364C">
        <w:rPr>
          <w:rFonts w:ascii="Calibri" w:eastAsia="Calibri" w:hAnsi="Calibri" w:cs="Calibri"/>
          <w:noProof/>
          <w:color w:val="111111"/>
          <w:u w:val="single"/>
          <w:lang w:val="en-US"/>
        </w:rPr>
        <w:t>na postojanje dvije zone mrijesta u otvorenim vodama crnogorske obale.</w:t>
      </w:r>
      <w:r w:rsidRPr="0090364C">
        <w:rPr>
          <w:rFonts w:ascii="Calibri" w:eastAsia="Calibri" w:hAnsi="Calibri" w:cs="Calibri"/>
          <w:noProof/>
          <w:color w:val="111111"/>
          <w:lang w:val="en-US"/>
        </w:rPr>
        <w:t xml:space="preserve"> Prva mala zona na potezu od Bigove do Budve, i druga zona, veća i mnogo važnija, na potezu od Crnog rta do granice sa Albanijom. U oba područja je uočeno prisustvo ranih razvojnih stadijuma inćuna od relativno malih dubina (skoro od obale) do izobate od oko 100 m, odnosno područja kontinentalnog šelfa. </w:t>
      </w:r>
    </w:p>
    <w:p w14:paraId="0E3B7C74" w14:textId="77777777" w:rsidR="0090364C" w:rsidRPr="0090364C" w:rsidRDefault="0090364C" w:rsidP="0090364C">
      <w:pPr>
        <w:jc w:val="both"/>
        <w:rPr>
          <w:rFonts w:ascii="Calibri" w:eastAsia="Calibri" w:hAnsi="Calibri" w:cs="Calibri"/>
          <w:noProof/>
          <w:lang w:val="en-US"/>
        </w:rPr>
      </w:pPr>
      <w:r w:rsidRPr="0090364C">
        <w:rPr>
          <w:rFonts w:ascii="Calibri" w:eastAsia="Calibri" w:hAnsi="Calibri" w:cs="Calibri"/>
          <w:noProof/>
          <w:lang w:val="en-US"/>
        </w:rPr>
        <w:lastRenderedPageBreak/>
        <w:t xml:space="preserve">Brojnost i stanje mrijesta inćuna na području Bokokotorskog zaliva je bilo na veoma dobrom i stabilnom nivou u periodu od 2006 do 2008. godine. U cilju očuvanja postojećih resursa, neophodno je unaprijediti i učiniti potpuno funkcionalnim nacionalni program monitoringa, posebno zbog činjenice da je Bokokotorski zaliv mrijestilište i hranilište za nekoliko vrsta pelagičnih riba.  </w:t>
      </w:r>
    </w:p>
    <w:p w14:paraId="44CA8B0F" w14:textId="7974B2E8" w:rsidR="00847C2A" w:rsidRPr="00067808" w:rsidRDefault="00E4705B" w:rsidP="00246049">
      <w:pPr>
        <w:pStyle w:val="Heading4"/>
        <w:rPr>
          <w:rFonts w:eastAsia="Calibri" w:cs="Calibri"/>
        </w:rPr>
      </w:pPr>
      <w:r>
        <w:rPr>
          <w:rFonts w:eastAsia="Calibri" w:cs="Calibri"/>
        </w:rPr>
        <w:t>Pristup izradi moniotringa</w:t>
      </w:r>
    </w:p>
    <w:p w14:paraId="26ECAFA0" w14:textId="77777777" w:rsidR="0078773D" w:rsidRPr="0078773D" w:rsidRDefault="0078773D" w:rsidP="0078773D">
      <w:pPr>
        <w:rPr>
          <w:rFonts w:ascii="Calibri" w:eastAsia="Calibri" w:hAnsi="Calibri" w:cs="Calibri"/>
          <w:noProof/>
          <w:color w:val="FF0000"/>
          <w:lang w:val="en-US"/>
        </w:rPr>
      </w:pPr>
      <w:r w:rsidRPr="0078773D">
        <w:rPr>
          <w:rFonts w:ascii="Calibri" w:eastAsia="Calibri" w:hAnsi="Calibri" w:cs="Calibri"/>
          <w:b/>
          <w:noProof/>
          <w:lang w:val="en-US"/>
        </w:rPr>
        <w:t>Odabrani kriterijumi</w:t>
      </w:r>
    </w:p>
    <w:p w14:paraId="611A4DC9" w14:textId="77777777" w:rsidR="0078773D" w:rsidRPr="0078773D" w:rsidRDefault="0078773D" w:rsidP="0078773D">
      <w:pPr>
        <w:spacing w:line="276" w:lineRule="auto"/>
        <w:jc w:val="both"/>
        <w:rPr>
          <w:rFonts w:ascii="Calibri" w:eastAsia="Times New Roman" w:hAnsi="Calibri" w:cs="Times New Roman"/>
          <w:noProof/>
          <w:lang w:val="en-US"/>
        </w:rPr>
      </w:pPr>
      <w:r w:rsidRPr="0078773D">
        <w:rPr>
          <w:rFonts w:ascii="Calibri" w:eastAsia="Times New Roman" w:hAnsi="Calibri" w:cs="Times New Roman"/>
          <w:b/>
          <w:bCs/>
          <w:noProof/>
          <w:lang w:val="en-US"/>
        </w:rPr>
        <w:t xml:space="preserve">D1C6 </w:t>
      </w:r>
      <w:r w:rsidRPr="0078773D">
        <w:rPr>
          <w:rFonts w:ascii="Calibri" w:eastAsia="Times New Roman" w:hAnsi="Calibri" w:cs="Times New Roman"/>
          <w:noProof/>
          <w:lang w:val="en-US"/>
        </w:rPr>
        <w:t>– Stanje tipa staništa, uključujući njegovu biotičku i abiotičku strukturu i funkciju (npr. njegov tipičan sastav i brojnost, odsustvo osjetljivih ili ključnih vrsta, struktura vrsta), nije pod negativnim antropogenim uticajem.</w:t>
      </w:r>
    </w:p>
    <w:p w14:paraId="49270EDB" w14:textId="77777777" w:rsidR="0078773D" w:rsidRPr="0078773D" w:rsidRDefault="0078773D" w:rsidP="0078773D">
      <w:pPr>
        <w:spacing w:line="276" w:lineRule="auto"/>
        <w:jc w:val="both"/>
        <w:rPr>
          <w:rFonts w:ascii="Calibri" w:eastAsia="Times New Roman" w:hAnsi="Calibri" w:cs="Times New Roman"/>
          <w:noProof/>
          <w:lang w:val="en-US"/>
        </w:rPr>
      </w:pPr>
      <w:r w:rsidRPr="0078773D">
        <w:rPr>
          <w:rFonts w:ascii="Calibri" w:eastAsia="Times New Roman" w:hAnsi="Calibri" w:cs="Times New Roman"/>
          <w:noProof/>
          <w:lang w:val="en-US"/>
        </w:rPr>
        <w:t>Sa ciljem definisanja graničnih vrijednosti za ihtioplankton, u tabeli 2.11 je data GES procjena za ihtioplankton sa preporučenim graničnim vrijednostima indikatora za koje su podaci dostupni.</w:t>
      </w:r>
    </w:p>
    <w:p w14:paraId="7902D9F0" w14:textId="7AACD8CF" w:rsidR="006461FD" w:rsidRDefault="006461FD" w:rsidP="006461FD">
      <w:pPr>
        <w:keepNext/>
        <w:keepLines/>
        <w:spacing w:before="40" w:after="0"/>
        <w:outlineLvl w:val="3"/>
        <w:rPr>
          <w:rFonts w:ascii="Calibri" w:eastAsia="Times New Roman" w:hAnsi="Calibri" w:cs="Times New Roman"/>
          <w:b/>
          <w:noProof/>
          <w:lang w:val="en-US"/>
        </w:rPr>
      </w:pPr>
    </w:p>
    <w:p w14:paraId="4D23ADBE" w14:textId="4CCFC4B5" w:rsidR="006461FD" w:rsidRPr="00170AE9" w:rsidRDefault="00B11E16" w:rsidP="00E7754F">
      <w:pPr>
        <w:pStyle w:val="Caption"/>
        <w:rPr>
          <w:sz w:val="22"/>
          <w:szCs w:val="22"/>
        </w:rPr>
      </w:pPr>
      <w:bookmarkStart w:id="69" w:name="_Toc106008635"/>
      <w:r w:rsidRPr="00170AE9">
        <w:rPr>
          <w:sz w:val="22"/>
          <w:szCs w:val="22"/>
        </w:rPr>
        <w:t>Tab</w:t>
      </w:r>
      <w:r w:rsidR="008B512F">
        <w:rPr>
          <w:sz w:val="22"/>
          <w:szCs w:val="22"/>
        </w:rPr>
        <w:t>ela</w:t>
      </w:r>
      <w:r w:rsidRPr="00170AE9">
        <w:rPr>
          <w:sz w:val="22"/>
          <w:szCs w:val="22"/>
        </w:rPr>
        <w:t xml:space="preserve"> </w:t>
      </w:r>
      <w:r w:rsidR="008E7B00" w:rsidRPr="00170AE9">
        <w:rPr>
          <w:sz w:val="22"/>
          <w:szCs w:val="22"/>
        </w:rPr>
        <w:fldChar w:fldCharType="begin"/>
      </w:r>
      <w:r w:rsidR="008E7B00" w:rsidRPr="00170AE9">
        <w:rPr>
          <w:sz w:val="22"/>
          <w:szCs w:val="22"/>
        </w:rPr>
        <w:instrText xml:space="preserve"> STYLEREF 1 \s </w:instrText>
      </w:r>
      <w:r w:rsidR="008E7B00" w:rsidRPr="00170AE9">
        <w:rPr>
          <w:sz w:val="22"/>
          <w:szCs w:val="22"/>
        </w:rPr>
        <w:fldChar w:fldCharType="separate"/>
      </w:r>
      <w:r w:rsidR="00AC70AD">
        <w:rPr>
          <w:noProof/>
          <w:sz w:val="22"/>
          <w:szCs w:val="22"/>
        </w:rPr>
        <w:t>2</w:t>
      </w:r>
      <w:r w:rsidR="008E7B00" w:rsidRPr="00170AE9">
        <w:rPr>
          <w:sz w:val="22"/>
          <w:szCs w:val="22"/>
        </w:rPr>
        <w:fldChar w:fldCharType="end"/>
      </w:r>
      <w:r w:rsidR="008E7B00" w:rsidRPr="00170AE9">
        <w:rPr>
          <w:sz w:val="22"/>
          <w:szCs w:val="22"/>
        </w:rPr>
        <w:t>.</w:t>
      </w:r>
      <w:r w:rsidR="008E7B00" w:rsidRPr="00170AE9">
        <w:rPr>
          <w:sz w:val="22"/>
          <w:szCs w:val="22"/>
        </w:rPr>
        <w:fldChar w:fldCharType="begin"/>
      </w:r>
      <w:r w:rsidR="008E7B00" w:rsidRPr="00170AE9">
        <w:rPr>
          <w:sz w:val="22"/>
          <w:szCs w:val="22"/>
        </w:rPr>
        <w:instrText xml:space="preserve"> SEQ Table \* ARABIC \s 1 </w:instrText>
      </w:r>
      <w:r w:rsidR="008E7B00" w:rsidRPr="00170AE9">
        <w:rPr>
          <w:sz w:val="22"/>
          <w:szCs w:val="22"/>
        </w:rPr>
        <w:fldChar w:fldCharType="separate"/>
      </w:r>
      <w:r w:rsidR="00AC70AD">
        <w:rPr>
          <w:noProof/>
          <w:sz w:val="22"/>
          <w:szCs w:val="22"/>
        </w:rPr>
        <w:t>11</w:t>
      </w:r>
      <w:r w:rsidR="008E7B00" w:rsidRPr="00170AE9">
        <w:rPr>
          <w:sz w:val="22"/>
          <w:szCs w:val="22"/>
        </w:rPr>
        <w:fldChar w:fldCharType="end"/>
      </w:r>
      <w:r w:rsidRPr="00170AE9">
        <w:rPr>
          <w:sz w:val="22"/>
          <w:szCs w:val="22"/>
        </w:rPr>
        <w:t xml:space="preserve">  </w:t>
      </w:r>
      <w:r w:rsidRPr="00170AE9">
        <w:rPr>
          <w:rFonts w:eastAsia="Times New Roman" w:cs="Times New Roman"/>
          <w:noProof/>
          <w:sz w:val="22"/>
          <w:szCs w:val="22"/>
        </w:rPr>
        <w:t>GES procjena za pelagična staništa – ihtioplankton</w:t>
      </w:r>
      <w:bookmarkEnd w:id="69"/>
    </w:p>
    <w:tbl>
      <w:tblPr>
        <w:tblStyle w:val="TableGrid113"/>
        <w:tblW w:w="9351" w:type="dxa"/>
        <w:tblBorders>
          <w:top w:val="single" w:sz="4" w:space="0" w:color="2E74B5" w:themeColor="accent5" w:themeShade="BF"/>
          <w:left w:val="single" w:sz="4" w:space="0" w:color="2E74B5" w:themeColor="accent5" w:themeShade="BF"/>
          <w:bottom w:val="single" w:sz="4" w:space="0" w:color="2E74B5" w:themeColor="accent5" w:themeShade="BF"/>
          <w:right w:val="single" w:sz="4" w:space="0" w:color="2E74B5" w:themeColor="accent5" w:themeShade="BF"/>
          <w:insideH w:val="single" w:sz="4" w:space="0" w:color="2E74B5" w:themeColor="accent5" w:themeShade="BF"/>
          <w:insideV w:val="single" w:sz="4" w:space="0" w:color="2E74B5" w:themeColor="accent5" w:themeShade="BF"/>
        </w:tblBorders>
        <w:tblLook w:val="04A0" w:firstRow="1" w:lastRow="0" w:firstColumn="1" w:lastColumn="0" w:noHBand="0" w:noVBand="1"/>
      </w:tblPr>
      <w:tblGrid>
        <w:gridCol w:w="2405"/>
        <w:gridCol w:w="3119"/>
        <w:gridCol w:w="3827"/>
      </w:tblGrid>
      <w:tr w:rsidR="00AA36D4" w:rsidRPr="00424AAB" w14:paraId="72C15B40" w14:textId="77777777" w:rsidTr="00916169">
        <w:tc>
          <w:tcPr>
            <w:tcW w:w="2405" w:type="dxa"/>
            <w:shd w:val="clear" w:color="auto" w:fill="2F5496" w:themeFill="accent1" w:themeFillShade="BF"/>
          </w:tcPr>
          <w:p w14:paraId="5581EDA4" w14:textId="1E1A57B6" w:rsidR="00AA36D4" w:rsidRPr="004C705A" w:rsidRDefault="0061621E" w:rsidP="00916169">
            <w:pPr>
              <w:jc w:val="center"/>
              <w:rPr>
                <w:rFonts w:ascii="Calibri" w:hAnsi="Calibri" w:cs="Calibri"/>
                <w:b/>
                <w:bCs/>
                <w:color w:val="FFFFFF" w:themeColor="background1"/>
                <w:sz w:val="20"/>
                <w:szCs w:val="20"/>
                <w:lang w:val="en-GB"/>
              </w:rPr>
            </w:pPr>
            <w:r>
              <w:rPr>
                <w:rFonts w:ascii="Calibri" w:hAnsi="Calibri" w:cs="Calibri"/>
                <w:b/>
                <w:bCs/>
                <w:color w:val="FFFFFF" w:themeColor="background1"/>
                <w:sz w:val="20"/>
                <w:szCs w:val="20"/>
                <w:lang w:val="en-GB"/>
              </w:rPr>
              <w:t>Indi</w:t>
            </w:r>
            <w:r w:rsidR="00170AE9">
              <w:rPr>
                <w:rFonts w:ascii="Calibri" w:hAnsi="Calibri" w:cs="Calibri"/>
                <w:b/>
                <w:bCs/>
                <w:color w:val="FFFFFF" w:themeColor="background1"/>
                <w:sz w:val="20"/>
                <w:szCs w:val="20"/>
                <w:lang w:val="en-GB"/>
              </w:rPr>
              <w:t>kator</w:t>
            </w:r>
          </w:p>
        </w:tc>
        <w:tc>
          <w:tcPr>
            <w:tcW w:w="3119" w:type="dxa"/>
            <w:shd w:val="clear" w:color="auto" w:fill="2F5496" w:themeFill="accent1" w:themeFillShade="BF"/>
          </w:tcPr>
          <w:p w14:paraId="748693E7" w14:textId="178DD657" w:rsidR="00AA36D4" w:rsidRPr="004C705A" w:rsidRDefault="00AA36D4" w:rsidP="00916169">
            <w:pPr>
              <w:jc w:val="center"/>
              <w:rPr>
                <w:rFonts w:ascii="Calibri" w:hAnsi="Calibri" w:cs="Calibri"/>
                <w:b/>
                <w:bCs/>
                <w:color w:val="FFFFFF" w:themeColor="background1"/>
                <w:sz w:val="20"/>
                <w:szCs w:val="20"/>
                <w:lang w:val="en-GB"/>
              </w:rPr>
            </w:pPr>
            <w:r w:rsidRPr="004C705A">
              <w:rPr>
                <w:rFonts w:ascii="Calibri" w:hAnsi="Calibri" w:cs="Calibri"/>
                <w:b/>
                <w:bCs/>
                <w:color w:val="FFFFFF" w:themeColor="background1"/>
                <w:sz w:val="20"/>
                <w:szCs w:val="20"/>
                <w:lang w:val="en-GB"/>
              </w:rPr>
              <w:t>GES defini</w:t>
            </w:r>
            <w:r w:rsidR="0072595A">
              <w:rPr>
                <w:rFonts w:ascii="Calibri" w:hAnsi="Calibri" w:cs="Calibri"/>
                <w:b/>
                <w:bCs/>
                <w:color w:val="FFFFFF" w:themeColor="background1"/>
                <w:sz w:val="20"/>
                <w:szCs w:val="20"/>
                <w:lang w:val="en-GB"/>
              </w:rPr>
              <w:t>cija</w:t>
            </w:r>
          </w:p>
        </w:tc>
        <w:tc>
          <w:tcPr>
            <w:tcW w:w="3827" w:type="dxa"/>
            <w:shd w:val="clear" w:color="auto" w:fill="2F5496" w:themeFill="accent1" w:themeFillShade="BF"/>
          </w:tcPr>
          <w:p w14:paraId="6977EBF2" w14:textId="77777777" w:rsidR="00AA36D4" w:rsidRDefault="0072595A" w:rsidP="00847FF3">
            <w:pPr>
              <w:jc w:val="center"/>
              <w:rPr>
                <w:rFonts w:ascii="Calibri" w:hAnsi="Calibri" w:cs="Calibri"/>
                <w:b/>
                <w:bCs/>
                <w:color w:val="FFFFFF" w:themeColor="background1"/>
                <w:sz w:val="20"/>
                <w:szCs w:val="20"/>
                <w:lang w:val="en-GB"/>
              </w:rPr>
            </w:pPr>
            <w:r>
              <w:rPr>
                <w:rFonts w:ascii="Calibri" w:hAnsi="Calibri" w:cs="Calibri"/>
                <w:b/>
                <w:bCs/>
                <w:color w:val="FFFFFF" w:themeColor="background1"/>
                <w:sz w:val="20"/>
                <w:szCs w:val="20"/>
                <w:lang w:val="en-GB"/>
              </w:rPr>
              <w:t>Granične vrijednosti</w:t>
            </w:r>
          </w:p>
          <w:p w14:paraId="69E4F143" w14:textId="33915508" w:rsidR="008030F2" w:rsidRPr="004C705A" w:rsidRDefault="008030F2" w:rsidP="00847FF3">
            <w:pPr>
              <w:jc w:val="center"/>
              <w:rPr>
                <w:rFonts w:ascii="Calibri" w:hAnsi="Calibri" w:cs="Calibri"/>
                <w:b/>
                <w:bCs/>
                <w:color w:val="FFFFFF" w:themeColor="background1"/>
                <w:sz w:val="20"/>
                <w:szCs w:val="20"/>
                <w:lang w:val="en-GB"/>
              </w:rPr>
            </w:pPr>
          </w:p>
        </w:tc>
      </w:tr>
      <w:tr w:rsidR="00AA36D4" w:rsidRPr="00424AAB" w14:paraId="6A10AEB3" w14:textId="77777777" w:rsidTr="00916169">
        <w:tc>
          <w:tcPr>
            <w:tcW w:w="2405" w:type="dxa"/>
          </w:tcPr>
          <w:p w14:paraId="7ED6A5A0" w14:textId="4BC4B3BC" w:rsidR="00AA36D4" w:rsidRPr="004C705A" w:rsidRDefault="0078773D" w:rsidP="00AE572E">
            <w:pPr>
              <w:spacing w:after="120"/>
              <w:rPr>
                <w:rFonts w:ascii="Calibri" w:hAnsi="Calibri" w:cs="Calibri"/>
                <w:sz w:val="20"/>
                <w:szCs w:val="20"/>
                <w:lang w:val="en-GB"/>
              </w:rPr>
            </w:pPr>
            <w:r w:rsidRPr="0078773D">
              <w:rPr>
                <w:rFonts w:ascii="Calibri" w:hAnsi="Calibri" w:cs="Calibri"/>
                <w:sz w:val="20"/>
                <w:szCs w:val="20"/>
                <w:lang w:val="en-GB"/>
              </w:rPr>
              <w:t>Prostorna distribucija</w:t>
            </w:r>
          </w:p>
        </w:tc>
        <w:tc>
          <w:tcPr>
            <w:tcW w:w="3119" w:type="dxa"/>
            <w:vMerge w:val="restart"/>
          </w:tcPr>
          <w:p w14:paraId="0B9CE33D" w14:textId="6C553B9C" w:rsidR="00AA36D4" w:rsidRPr="004C705A" w:rsidRDefault="0078773D" w:rsidP="00847C2A">
            <w:pPr>
              <w:rPr>
                <w:rFonts w:ascii="Calibri" w:hAnsi="Calibri" w:cs="Calibri"/>
                <w:sz w:val="20"/>
                <w:szCs w:val="20"/>
                <w:lang w:val="en-GB"/>
              </w:rPr>
            </w:pPr>
            <w:r w:rsidRPr="0078773D">
              <w:rPr>
                <w:rFonts w:ascii="Calibri" w:hAnsi="Calibri" w:cs="Calibri"/>
                <w:sz w:val="20"/>
                <w:szCs w:val="20"/>
                <w:lang w:val="en-GB"/>
              </w:rPr>
              <w:t>Stanje tipa staništa, uključujući njegovu biotičku i abiotičku strukturu i funkciju</w:t>
            </w:r>
          </w:p>
        </w:tc>
        <w:tc>
          <w:tcPr>
            <w:tcW w:w="3827" w:type="dxa"/>
          </w:tcPr>
          <w:p w14:paraId="1CC6553B" w14:textId="748FF593" w:rsidR="00AA36D4" w:rsidRPr="004C705A" w:rsidRDefault="0078773D" w:rsidP="00847C2A">
            <w:pPr>
              <w:rPr>
                <w:rFonts w:ascii="Calibri" w:hAnsi="Calibri" w:cs="Calibri"/>
                <w:sz w:val="20"/>
                <w:szCs w:val="20"/>
                <w:lang w:val="en-GB"/>
              </w:rPr>
            </w:pPr>
            <w:r>
              <w:rPr>
                <w:rFonts w:ascii="Calibri" w:hAnsi="Calibri" w:cs="Calibri"/>
                <w:sz w:val="20"/>
                <w:szCs w:val="20"/>
                <w:lang w:val="en-GB"/>
              </w:rPr>
              <w:t>Površina zone mrijesta</w:t>
            </w:r>
          </w:p>
        </w:tc>
      </w:tr>
      <w:tr w:rsidR="00AA36D4" w:rsidRPr="00424AAB" w14:paraId="6E878C41" w14:textId="77777777" w:rsidTr="00916169">
        <w:tc>
          <w:tcPr>
            <w:tcW w:w="2405" w:type="dxa"/>
          </w:tcPr>
          <w:p w14:paraId="1D0AFF1E" w14:textId="2E2245CE" w:rsidR="00AA36D4" w:rsidRPr="004C705A" w:rsidRDefault="0078773D" w:rsidP="00847C2A">
            <w:pPr>
              <w:rPr>
                <w:rFonts w:ascii="Calibri" w:hAnsi="Calibri" w:cs="Calibri"/>
                <w:sz w:val="20"/>
                <w:szCs w:val="20"/>
                <w:lang w:val="en-GB"/>
              </w:rPr>
            </w:pPr>
            <w:r>
              <w:rPr>
                <w:rFonts w:ascii="Calibri" w:hAnsi="Calibri" w:cs="Calibri"/>
                <w:sz w:val="20"/>
                <w:szCs w:val="20"/>
                <w:lang w:val="en-GB"/>
              </w:rPr>
              <w:t>Brojnost</w:t>
            </w:r>
            <w:r w:rsidR="00AA36D4" w:rsidRPr="004C705A">
              <w:rPr>
                <w:rFonts w:ascii="Calibri" w:hAnsi="Calibri" w:cs="Calibri"/>
                <w:sz w:val="20"/>
                <w:szCs w:val="20"/>
                <w:lang w:val="en-GB"/>
              </w:rPr>
              <w:t xml:space="preserve"> (N/m</w:t>
            </w:r>
            <w:r w:rsidR="00AA36D4" w:rsidRPr="004C705A">
              <w:rPr>
                <w:rFonts w:ascii="Calibri" w:hAnsi="Calibri" w:cs="Calibri"/>
                <w:sz w:val="20"/>
                <w:szCs w:val="20"/>
                <w:vertAlign w:val="superscript"/>
                <w:lang w:val="en-GB"/>
              </w:rPr>
              <w:t>2</w:t>
            </w:r>
            <w:r w:rsidR="00AA36D4" w:rsidRPr="004C705A">
              <w:rPr>
                <w:rFonts w:ascii="Calibri" w:hAnsi="Calibri" w:cs="Calibri"/>
                <w:sz w:val="20"/>
                <w:szCs w:val="20"/>
                <w:lang w:val="en-GB"/>
              </w:rPr>
              <w:t xml:space="preserve"> </w:t>
            </w:r>
            <w:r>
              <w:rPr>
                <w:rFonts w:ascii="Calibri" w:hAnsi="Calibri" w:cs="Calibri"/>
                <w:sz w:val="20"/>
                <w:szCs w:val="20"/>
                <w:lang w:val="en-GB"/>
              </w:rPr>
              <w:t>površine mora</w:t>
            </w:r>
            <w:r w:rsidR="00AA36D4" w:rsidRPr="004C705A">
              <w:rPr>
                <w:rFonts w:ascii="Calibri" w:hAnsi="Calibri" w:cs="Calibri"/>
                <w:sz w:val="20"/>
                <w:szCs w:val="20"/>
                <w:lang w:val="en-GB"/>
              </w:rPr>
              <w:t>)</w:t>
            </w:r>
          </w:p>
        </w:tc>
        <w:tc>
          <w:tcPr>
            <w:tcW w:w="3119" w:type="dxa"/>
            <w:vMerge/>
          </w:tcPr>
          <w:p w14:paraId="49E9DF90" w14:textId="77777777" w:rsidR="00AA36D4" w:rsidRPr="004C705A" w:rsidRDefault="00AA36D4" w:rsidP="00847C2A">
            <w:pPr>
              <w:rPr>
                <w:rFonts w:ascii="Calibri" w:hAnsi="Calibri" w:cs="Calibri"/>
                <w:sz w:val="20"/>
                <w:szCs w:val="20"/>
                <w:lang w:val="en-GB"/>
              </w:rPr>
            </w:pPr>
          </w:p>
        </w:tc>
        <w:tc>
          <w:tcPr>
            <w:tcW w:w="3827" w:type="dxa"/>
          </w:tcPr>
          <w:p w14:paraId="2C3283F6" w14:textId="4C0EA664" w:rsidR="00AA36D4" w:rsidRPr="0078773D" w:rsidRDefault="0078773D" w:rsidP="00847C2A">
            <w:pPr>
              <w:rPr>
                <w:rFonts w:ascii="Calibri" w:hAnsi="Calibri" w:cs="Calibri"/>
                <w:sz w:val="20"/>
                <w:szCs w:val="20"/>
                <w:lang w:val="en-GB"/>
              </w:rPr>
            </w:pPr>
            <w:r>
              <w:rPr>
                <w:rFonts w:ascii="Calibri" w:hAnsi="Calibri" w:cs="Calibri"/>
                <w:sz w:val="20"/>
                <w:szCs w:val="20"/>
                <w:lang w:val="en-GB"/>
              </w:rPr>
              <w:t>Intezitet mrijesta veći od 30 jaja/larvi po m</w:t>
            </w:r>
            <w:r w:rsidRPr="0078773D">
              <w:rPr>
                <w:rFonts w:ascii="Calibri" w:hAnsi="Calibri" w:cs="Calibri"/>
                <w:sz w:val="20"/>
                <w:szCs w:val="20"/>
                <w:vertAlign w:val="superscript"/>
                <w:lang w:val="en-GB"/>
              </w:rPr>
              <w:t>2</w:t>
            </w:r>
            <w:r>
              <w:rPr>
                <w:rFonts w:ascii="Calibri" w:hAnsi="Calibri" w:cs="Calibri"/>
                <w:sz w:val="20"/>
                <w:szCs w:val="20"/>
                <w:lang w:val="en-GB"/>
              </w:rPr>
              <w:t xml:space="preserve"> morske površine</w:t>
            </w:r>
          </w:p>
        </w:tc>
      </w:tr>
      <w:tr w:rsidR="00AA36D4" w:rsidRPr="00424AAB" w14:paraId="549EFDC9" w14:textId="77777777" w:rsidTr="00916169">
        <w:tc>
          <w:tcPr>
            <w:tcW w:w="2405" w:type="dxa"/>
          </w:tcPr>
          <w:p w14:paraId="611C8A27" w14:textId="553C1816" w:rsidR="00AA36D4" w:rsidRPr="004C705A" w:rsidRDefault="0078773D" w:rsidP="00AE572E">
            <w:pPr>
              <w:spacing w:after="120"/>
              <w:rPr>
                <w:rFonts w:ascii="Calibri" w:hAnsi="Calibri" w:cs="Calibri"/>
                <w:sz w:val="20"/>
                <w:szCs w:val="20"/>
                <w:lang w:val="en-GB"/>
              </w:rPr>
            </w:pPr>
            <w:r>
              <w:rPr>
                <w:rFonts w:ascii="Calibri" w:hAnsi="Calibri" w:cs="Calibri"/>
                <w:sz w:val="20"/>
                <w:szCs w:val="20"/>
                <w:lang w:val="en-GB"/>
              </w:rPr>
              <w:t>Indeksi diverziteta</w:t>
            </w:r>
          </w:p>
        </w:tc>
        <w:tc>
          <w:tcPr>
            <w:tcW w:w="3119" w:type="dxa"/>
            <w:vMerge/>
          </w:tcPr>
          <w:p w14:paraId="1EECF3C7" w14:textId="77777777" w:rsidR="00AA36D4" w:rsidRPr="004C705A" w:rsidRDefault="00AA36D4" w:rsidP="00847C2A">
            <w:pPr>
              <w:rPr>
                <w:rFonts w:ascii="Calibri" w:hAnsi="Calibri" w:cs="Calibri"/>
                <w:sz w:val="20"/>
                <w:szCs w:val="20"/>
                <w:lang w:val="en-GB"/>
              </w:rPr>
            </w:pPr>
          </w:p>
        </w:tc>
        <w:tc>
          <w:tcPr>
            <w:tcW w:w="3827" w:type="dxa"/>
          </w:tcPr>
          <w:p w14:paraId="0350EB91" w14:textId="0DD1F418" w:rsidR="00AA36D4" w:rsidRPr="004C705A" w:rsidRDefault="0078773D" w:rsidP="00847C2A">
            <w:pPr>
              <w:rPr>
                <w:rFonts w:ascii="Calibri" w:hAnsi="Calibri" w:cs="Calibri"/>
                <w:sz w:val="20"/>
                <w:szCs w:val="20"/>
                <w:lang w:val="en-GB"/>
              </w:rPr>
            </w:pPr>
            <w:r>
              <w:rPr>
                <w:rFonts w:ascii="Calibri" w:hAnsi="Calibri" w:cs="Calibri"/>
                <w:sz w:val="20"/>
                <w:szCs w:val="20"/>
                <w:lang w:val="en-GB"/>
              </w:rPr>
              <w:t>Godišnje promjene, trendovi</w:t>
            </w:r>
          </w:p>
        </w:tc>
      </w:tr>
    </w:tbl>
    <w:p w14:paraId="730E9A5D" w14:textId="77777777" w:rsidR="00847C2A" w:rsidRPr="00067808" w:rsidRDefault="00847C2A" w:rsidP="00847C2A">
      <w:pPr>
        <w:rPr>
          <w:rFonts w:ascii="Calibri" w:eastAsia="Calibri" w:hAnsi="Calibri" w:cs="Calibri"/>
          <w:color w:val="FF0000"/>
          <w:lang w:val="en-GB"/>
        </w:rPr>
      </w:pPr>
    </w:p>
    <w:bookmarkEnd w:id="67"/>
    <w:p w14:paraId="1244C538" w14:textId="0ECD8ED7" w:rsidR="00847C2A" w:rsidRPr="0061621E" w:rsidRDefault="0078773D" w:rsidP="0061621E">
      <w:pPr>
        <w:rPr>
          <w:rFonts w:ascii="Calibri" w:eastAsia="Calibri" w:hAnsi="Calibri" w:cs="Calibri"/>
          <w:b/>
          <w:noProof/>
          <w:lang w:val="en-US"/>
        </w:rPr>
      </w:pPr>
      <w:r w:rsidRPr="0061621E">
        <w:rPr>
          <w:rFonts w:ascii="Calibri" w:eastAsia="Calibri" w:hAnsi="Calibri" w:cs="Calibri"/>
          <w:b/>
          <w:noProof/>
          <w:lang w:val="en-US"/>
        </w:rPr>
        <w:t>Dogovoreni ciljevi i indikatori/parametri</w:t>
      </w:r>
    </w:p>
    <w:p w14:paraId="658149BA" w14:textId="7154C900" w:rsidR="0078773D" w:rsidRPr="0078773D" w:rsidRDefault="0061621E" w:rsidP="0078773D">
      <w:pPr>
        <w:spacing w:line="276" w:lineRule="auto"/>
        <w:jc w:val="both"/>
        <w:rPr>
          <w:rFonts w:ascii="Calibri" w:eastAsia="Calibri" w:hAnsi="Calibri" w:cs="Calibri"/>
          <w:noProof/>
          <w:lang w:val="en-US"/>
        </w:rPr>
      </w:pPr>
      <w:r>
        <w:rPr>
          <w:rFonts w:ascii="Calibri" w:eastAsia="Calibri" w:hAnsi="Calibri" w:cs="Calibri"/>
          <w:noProof/>
          <w:lang w:val="en-US"/>
        </w:rPr>
        <w:t>ODMS</w:t>
      </w:r>
      <w:r w:rsidR="0078773D" w:rsidRPr="0078773D">
        <w:rPr>
          <w:rFonts w:ascii="Calibri" w:eastAsia="Calibri" w:hAnsi="Calibri" w:cs="Calibri"/>
          <w:noProof/>
          <w:lang w:val="en-US"/>
        </w:rPr>
        <w:t xml:space="preserve"> zahtijeva od država članica da razviju ekološke ciljeve i povezane indikatore za postizanje GES koji su koordinisani sa drugim državama članicama sa kojima dijele morski region ili podregion. </w:t>
      </w:r>
    </w:p>
    <w:p w14:paraId="2BF65A5C" w14:textId="64CD8FC7" w:rsidR="0078773D" w:rsidRPr="0078773D" w:rsidRDefault="0061621E" w:rsidP="0078773D">
      <w:pPr>
        <w:spacing w:line="276" w:lineRule="auto"/>
        <w:jc w:val="both"/>
        <w:rPr>
          <w:rFonts w:ascii="Calibri" w:eastAsia="Calibri" w:hAnsi="Calibri" w:cs="Calibri"/>
          <w:noProof/>
          <w:lang w:val="en-US"/>
        </w:rPr>
      </w:pPr>
      <w:r>
        <w:rPr>
          <w:rFonts w:ascii="Calibri" w:eastAsia="Calibri" w:hAnsi="Calibri" w:cs="Calibri"/>
          <w:noProof/>
          <w:lang w:val="en-US"/>
        </w:rPr>
        <w:t xml:space="preserve">ODMS </w:t>
      </w:r>
      <w:r w:rsidR="0078773D" w:rsidRPr="0078773D">
        <w:rPr>
          <w:rFonts w:ascii="Calibri" w:eastAsia="Calibri" w:hAnsi="Calibri" w:cs="Calibri"/>
          <w:noProof/>
          <w:lang w:val="en-US"/>
        </w:rPr>
        <w:t xml:space="preserve">definiše ekološki cilj kao “kvalitativni ili kvantitativni status željenog stanja različitih komponenti i pritisaka i uticaja na morske vode”. </w:t>
      </w:r>
    </w:p>
    <w:p w14:paraId="74F5A31F" w14:textId="5198BA87" w:rsidR="006200AD" w:rsidRPr="0078773D" w:rsidRDefault="0078773D" w:rsidP="0078773D">
      <w:pPr>
        <w:spacing w:line="276" w:lineRule="auto"/>
        <w:jc w:val="both"/>
        <w:rPr>
          <w:rFonts w:ascii="Calibri" w:eastAsia="Calibri" w:hAnsi="Calibri" w:cs="Calibri"/>
          <w:noProof/>
          <w:lang w:val="en-US"/>
        </w:rPr>
      </w:pPr>
      <w:r w:rsidRPr="0078773D">
        <w:rPr>
          <w:rFonts w:ascii="Calibri" w:eastAsia="Calibri" w:hAnsi="Calibri" w:cs="Calibri"/>
          <w:noProof/>
          <w:lang w:val="en-US"/>
        </w:rPr>
        <w:t xml:space="preserve">Procjena statusa zajednica ihtioplanktona je veoma teška, primarno zbog malog broja podataka, dok je dodatno vrlo teško procjeniti stanje na osnovu samo jednog parametra (kao što je indeks diverziteta  koji značajno zavisi od brojnosti dominantnih vrsta). Stoga, kako bi se procijenio budući status biodiverziteta ihtioplanktona i kako bi se postigli ekološki ciljevi definisani od strane MSFD, treba uzeti u obzir nekoliko različitih parametara. U pogledu ihtioplanktona, za buduće praćenje stanja biodiverziteta, predlaže se korišćenje sledećih parametara: </w:t>
      </w:r>
    </w:p>
    <w:p w14:paraId="702E5B88" w14:textId="77777777" w:rsidR="0078773D" w:rsidRPr="0078773D" w:rsidRDefault="0078773D" w:rsidP="00CB2A7A">
      <w:pPr>
        <w:numPr>
          <w:ilvl w:val="0"/>
          <w:numId w:val="62"/>
        </w:numPr>
        <w:spacing w:after="0" w:line="276" w:lineRule="auto"/>
        <w:contextualSpacing/>
        <w:jc w:val="both"/>
        <w:rPr>
          <w:rFonts w:ascii="Calibri" w:eastAsia="Calibri" w:hAnsi="Calibri" w:cs="Calibri"/>
          <w:noProof/>
          <w:lang w:val="en-US"/>
        </w:rPr>
      </w:pPr>
      <w:r w:rsidRPr="0078773D">
        <w:rPr>
          <w:rFonts w:ascii="Calibri" w:eastAsia="Calibri" w:hAnsi="Calibri" w:cs="Calibri"/>
          <w:noProof/>
          <w:lang w:val="en-US"/>
        </w:rPr>
        <w:t>Shannon-Wiener indeks diverziteta analiziran po lokalitetima</w:t>
      </w:r>
    </w:p>
    <w:p w14:paraId="3D7A5749" w14:textId="77777777" w:rsidR="0078773D" w:rsidRPr="0078773D" w:rsidRDefault="0078773D" w:rsidP="00CB2A7A">
      <w:pPr>
        <w:numPr>
          <w:ilvl w:val="0"/>
          <w:numId w:val="62"/>
        </w:numPr>
        <w:spacing w:after="0" w:line="276" w:lineRule="auto"/>
        <w:contextualSpacing/>
        <w:jc w:val="both"/>
        <w:rPr>
          <w:rFonts w:ascii="Calibri" w:eastAsia="Calibri" w:hAnsi="Calibri" w:cs="Calibri"/>
          <w:noProof/>
          <w:lang w:val="en-US"/>
        </w:rPr>
      </w:pPr>
      <w:r w:rsidRPr="0078773D">
        <w:rPr>
          <w:rFonts w:ascii="Calibri" w:eastAsia="Calibri" w:hAnsi="Calibri" w:cs="Calibri"/>
          <w:noProof/>
          <w:lang w:val="en-US"/>
        </w:rPr>
        <w:t>Analiza prostorne distribucije (analiza promjena)</w:t>
      </w:r>
    </w:p>
    <w:p w14:paraId="19734E22" w14:textId="77777777" w:rsidR="0078773D" w:rsidRPr="0078773D" w:rsidRDefault="0078773D" w:rsidP="00CB2A7A">
      <w:pPr>
        <w:numPr>
          <w:ilvl w:val="0"/>
          <w:numId w:val="62"/>
        </w:numPr>
        <w:spacing w:after="0" w:line="276" w:lineRule="auto"/>
        <w:contextualSpacing/>
        <w:jc w:val="both"/>
        <w:rPr>
          <w:rFonts w:ascii="Calibri" w:eastAsia="Calibri" w:hAnsi="Calibri" w:cs="Calibri"/>
          <w:noProof/>
          <w:lang w:val="en-US"/>
        </w:rPr>
      </w:pPr>
      <w:r w:rsidRPr="0078773D">
        <w:rPr>
          <w:rFonts w:ascii="Calibri" w:eastAsia="Calibri" w:hAnsi="Calibri" w:cs="Calibri"/>
          <w:noProof/>
          <w:lang w:val="en-US"/>
        </w:rPr>
        <w:t>Prisustvo invazivnih vrsta i mikro-plastike u uzorcima</w:t>
      </w:r>
    </w:p>
    <w:p w14:paraId="7789342F" w14:textId="77777777" w:rsidR="0078773D" w:rsidRPr="0078773D" w:rsidRDefault="0078773D" w:rsidP="00CB2A7A">
      <w:pPr>
        <w:numPr>
          <w:ilvl w:val="0"/>
          <w:numId w:val="62"/>
        </w:numPr>
        <w:spacing w:after="0" w:line="276" w:lineRule="auto"/>
        <w:contextualSpacing/>
        <w:jc w:val="both"/>
        <w:rPr>
          <w:rFonts w:ascii="Calibri" w:eastAsia="Calibri" w:hAnsi="Calibri" w:cs="Calibri"/>
          <w:noProof/>
          <w:lang w:val="en-US"/>
        </w:rPr>
      </w:pPr>
      <w:r w:rsidRPr="0078773D">
        <w:rPr>
          <w:rFonts w:ascii="Calibri" w:eastAsia="Calibri" w:hAnsi="Calibri" w:cs="Calibri"/>
          <w:noProof/>
          <w:lang w:val="en-US"/>
        </w:rPr>
        <w:t>Komparativna analiza sa prostornom distribucijom populacija adultnih vrsta riba</w:t>
      </w:r>
    </w:p>
    <w:p w14:paraId="5908F79D" w14:textId="46E8F2FF" w:rsidR="0078773D" w:rsidRDefault="0078773D" w:rsidP="00CB2A7A">
      <w:pPr>
        <w:numPr>
          <w:ilvl w:val="0"/>
          <w:numId w:val="62"/>
        </w:numPr>
        <w:spacing w:after="0" w:line="276" w:lineRule="auto"/>
        <w:contextualSpacing/>
        <w:jc w:val="both"/>
        <w:rPr>
          <w:rFonts w:ascii="Calibri" w:eastAsia="Calibri" w:hAnsi="Calibri" w:cs="Calibri"/>
          <w:noProof/>
          <w:lang w:val="en-US"/>
        </w:rPr>
      </w:pPr>
      <w:r w:rsidRPr="0078773D">
        <w:rPr>
          <w:rFonts w:ascii="Calibri" w:eastAsia="Calibri" w:hAnsi="Calibri" w:cs="Calibri"/>
          <w:noProof/>
          <w:lang w:val="en-US"/>
        </w:rPr>
        <w:t>Pojava invazivnih vrsta riba tokom niza istraživačkih godina.</w:t>
      </w:r>
    </w:p>
    <w:p w14:paraId="71BF0650" w14:textId="77777777" w:rsidR="0061621E" w:rsidRPr="0061621E" w:rsidRDefault="0061621E" w:rsidP="00433A41">
      <w:pPr>
        <w:spacing w:after="0" w:line="276" w:lineRule="auto"/>
        <w:ind w:left="720"/>
        <w:contextualSpacing/>
        <w:jc w:val="both"/>
        <w:rPr>
          <w:rFonts w:ascii="Calibri" w:eastAsia="Calibri" w:hAnsi="Calibri" w:cs="Calibri"/>
          <w:noProof/>
          <w:lang w:val="en-US"/>
        </w:rPr>
      </w:pPr>
    </w:p>
    <w:p w14:paraId="4810264A" w14:textId="77777777" w:rsidR="0078773D" w:rsidRPr="0078773D" w:rsidRDefault="0078773D" w:rsidP="0078773D">
      <w:pPr>
        <w:spacing w:line="276" w:lineRule="auto"/>
        <w:jc w:val="both"/>
        <w:rPr>
          <w:rFonts w:ascii="Calibri" w:eastAsia="Times New Roman" w:hAnsi="Calibri" w:cs="Times New Roman"/>
          <w:bCs/>
          <w:noProof/>
          <w:lang w:val="en-US"/>
        </w:rPr>
      </w:pPr>
      <w:r w:rsidRPr="0078773D">
        <w:rPr>
          <w:rFonts w:ascii="Calibri" w:eastAsia="Times New Roman" w:hAnsi="Calibri" w:cs="Times New Roman"/>
          <w:bCs/>
          <w:noProof/>
          <w:lang w:val="en-US"/>
        </w:rPr>
        <w:t xml:space="preserve">Za definisanje ciljeva na nacionalnom nivou neophodno je imati dobre i dugoročne podatke. To znači da nacionalni program monitoringa ihtioplanktona mora biti potpuno operativan, kako bi se parametri i vrijednosti mogli poboljšati i redovno ažurirati. </w:t>
      </w:r>
    </w:p>
    <w:p w14:paraId="6D929EAF" w14:textId="7F9B247F" w:rsidR="00847C2A" w:rsidRPr="00067808" w:rsidRDefault="00E4705B" w:rsidP="00246049">
      <w:pPr>
        <w:pStyle w:val="Heading4"/>
        <w:rPr>
          <w:rFonts w:cs="Calibri"/>
        </w:rPr>
      </w:pPr>
      <w:r>
        <w:rPr>
          <w:rFonts w:cs="Calibri"/>
        </w:rPr>
        <w:lastRenderedPageBreak/>
        <w:t>Područje monitoringa</w:t>
      </w:r>
      <w:r w:rsidR="00847C2A" w:rsidRPr="00067808">
        <w:rPr>
          <w:rFonts w:cs="Calibri"/>
        </w:rPr>
        <w:t>/</w:t>
      </w:r>
      <w:r>
        <w:rPr>
          <w:rFonts w:cs="Calibri"/>
        </w:rPr>
        <w:t>lokacije uzorkovanja</w:t>
      </w:r>
    </w:p>
    <w:p w14:paraId="1C9F6298" w14:textId="6B389C17" w:rsidR="000A50A2" w:rsidRDefault="007F3763" w:rsidP="00847C2A">
      <w:pPr>
        <w:spacing w:before="120"/>
        <w:jc w:val="both"/>
        <w:rPr>
          <w:rFonts w:ascii="Calibri" w:eastAsia="Calibri" w:hAnsi="Calibri" w:cs="Calibri"/>
          <w:lang w:val="en-GB"/>
        </w:rPr>
      </w:pPr>
      <w:r w:rsidRPr="007F3763">
        <w:rPr>
          <w:rFonts w:ascii="Calibri" w:eastAsia="Calibri" w:hAnsi="Calibri" w:cs="Calibri"/>
          <w:lang w:val="en-GB"/>
        </w:rPr>
        <w:t>Terensko is</w:t>
      </w:r>
      <w:r>
        <w:rPr>
          <w:rFonts w:ascii="Calibri" w:eastAsia="Calibri" w:hAnsi="Calibri" w:cs="Calibri"/>
          <w:lang w:val="en-GB"/>
        </w:rPr>
        <w:t>traživanje</w:t>
      </w:r>
      <w:r w:rsidRPr="007F3763">
        <w:rPr>
          <w:rFonts w:ascii="Calibri" w:eastAsia="Calibri" w:hAnsi="Calibri" w:cs="Calibri"/>
          <w:lang w:val="en-GB"/>
        </w:rPr>
        <w:t xml:space="preserve"> kvalitativnog i kvantitativnog sastava ihtioplanktona trebalo bi </w:t>
      </w:r>
      <w:r>
        <w:rPr>
          <w:rFonts w:ascii="Calibri" w:eastAsia="Calibri" w:hAnsi="Calibri" w:cs="Calibri"/>
          <w:lang w:val="en-GB"/>
        </w:rPr>
        <w:t>provoditi</w:t>
      </w:r>
      <w:r w:rsidRPr="007F3763">
        <w:rPr>
          <w:rFonts w:ascii="Calibri" w:eastAsia="Calibri" w:hAnsi="Calibri" w:cs="Calibri"/>
          <w:lang w:val="en-GB"/>
        </w:rPr>
        <w:t xml:space="preserve"> istraživačkim plovilom na 18 postaja na području Bokokotorskog zaliva (tablica 2.12; slika 2.5) i na 25 postaja na otvorenom moru (tablica 2.13; slika 2.6) s posebnim osvrtom na inćun – </w:t>
      </w:r>
      <w:r w:rsidRPr="007F3763">
        <w:rPr>
          <w:rFonts w:ascii="Calibri" w:eastAsia="Calibri" w:hAnsi="Calibri" w:cs="Calibri"/>
          <w:i/>
          <w:lang w:val="en-GB"/>
        </w:rPr>
        <w:t>Engraulis encrasicolus</w:t>
      </w:r>
      <w:r w:rsidRPr="007F3763">
        <w:rPr>
          <w:rFonts w:ascii="Calibri" w:eastAsia="Calibri" w:hAnsi="Calibri" w:cs="Calibri"/>
          <w:lang w:val="en-GB"/>
        </w:rPr>
        <w:t xml:space="preserve"> i srdelu </w:t>
      </w:r>
      <w:r>
        <w:rPr>
          <w:rFonts w:ascii="Calibri" w:eastAsia="Calibri" w:hAnsi="Calibri" w:cs="Calibri"/>
          <w:lang w:val="en-GB"/>
        </w:rPr>
        <w:t xml:space="preserve">- </w:t>
      </w:r>
      <w:r w:rsidRPr="007F3763">
        <w:rPr>
          <w:rFonts w:ascii="Calibri" w:eastAsia="Calibri" w:hAnsi="Calibri" w:cs="Calibri"/>
          <w:i/>
          <w:lang w:val="en-GB"/>
        </w:rPr>
        <w:t>Sardina pilchardus</w:t>
      </w:r>
      <w:r w:rsidRPr="007F3763">
        <w:rPr>
          <w:rFonts w:ascii="Calibri" w:eastAsia="Calibri" w:hAnsi="Calibri" w:cs="Calibri"/>
          <w:lang w:val="en-GB"/>
        </w:rPr>
        <w:t>. Istovremeno s uzorkovanjem ihtioplanktona, na svim postajama treba uzeti CTD podatke. Istraživanja se trebaju provoditi najmanje dva puta godišnje (ljeto – srpanj-kolovoz i zimsko razdoblje – siječanj-veljača).</w:t>
      </w:r>
    </w:p>
    <w:p w14:paraId="67DE41FD" w14:textId="77777777" w:rsidR="00170AE9" w:rsidRPr="0061621E" w:rsidRDefault="00170AE9" w:rsidP="00847C2A">
      <w:pPr>
        <w:spacing w:before="120"/>
        <w:jc w:val="both"/>
        <w:rPr>
          <w:rFonts w:ascii="Calibri" w:eastAsia="Calibri" w:hAnsi="Calibri" w:cs="Calibri"/>
          <w:lang w:val="en-GB"/>
        </w:rPr>
      </w:pPr>
    </w:p>
    <w:p w14:paraId="1EE04646" w14:textId="1402B79C" w:rsidR="00547606" w:rsidRPr="00547606" w:rsidRDefault="008E7B00" w:rsidP="008E7B00">
      <w:pPr>
        <w:pStyle w:val="Caption"/>
        <w:jc w:val="center"/>
        <w:rPr>
          <w:rFonts w:eastAsia="Calibri" w:cs="Calibri"/>
          <w:b w:val="0"/>
          <w:bCs/>
          <w:noProof/>
          <w:szCs w:val="20"/>
          <w:lang w:eastAsia="hr-HR"/>
        </w:rPr>
      </w:pPr>
      <w:bookmarkStart w:id="70" w:name="_Toc106008636"/>
      <w:r>
        <w:t>Tab</w:t>
      </w:r>
      <w:r w:rsidR="008B512F">
        <w:t>ela</w:t>
      </w:r>
      <w:r>
        <w:t xml:space="preserve"> </w:t>
      </w:r>
      <w:r>
        <w:fldChar w:fldCharType="begin"/>
      </w:r>
      <w:r>
        <w:instrText xml:space="preserve"> STYLEREF 1 \s </w:instrText>
      </w:r>
      <w:r>
        <w:fldChar w:fldCharType="separate"/>
      </w:r>
      <w:r w:rsidR="00AC70AD">
        <w:rPr>
          <w:noProof/>
        </w:rPr>
        <w:t>2</w:t>
      </w:r>
      <w:r>
        <w:fldChar w:fldCharType="end"/>
      </w:r>
      <w:r>
        <w:t>.</w:t>
      </w:r>
      <w:r>
        <w:fldChar w:fldCharType="begin"/>
      </w:r>
      <w:r>
        <w:instrText xml:space="preserve"> SEQ Table \* ARABIC \s 1 </w:instrText>
      </w:r>
      <w:r>
        <w:fldChar w:fldCharType="separate"/>
      </w:r>
      <w:r w:rsidR="00AC70AD">
        <w:rPr>
          <w:noProof/>
        </w:rPr>
        <w:t>12</w:t>
      </w:r>
      <w:r>
        <w:fldChar w:fldCharType="end"/>
      </w:r>
      <w:r w:rsidRPr="008E7B00">
        <w:rPr>
          <w:b w:val="0"/>
        </w:rPr>
        <w:t xml:space="preserve"> </w:t>
      </w:r>
      <w:r w:rsidRPr="008E7B00">
        <w:rPr>
          <w:rFonts w:eastAsia="Calibri" w:cs="Times New Roman"/>
          <w:bCs/>
          <w:noProof/>
        </w:rPr>
        <w:t>Koordinate pozicija za uzorkovanje ihtioplanktona u Bokokotorskom zalivu</w:t>
      </w:r>
      <w:bookmarkEnd w:id="70"/>
    </w:p>
    <w:tbl>
      <w:tblPr>
        <w:tblW w:w="6374"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271"/>
        <w:gridCol w:w="1843"/>
        <w:gridCol w:w="1843"/>
        <w:gridCol w:w="1417"/>
      </w:tblGrid>
      <w:tr w:rsidR="00847C2A" w:rsidRPr="00424AAB" w14:paraId="77987564" w14:textId="77777777" w:rsidTr="004C705A">
        <w:trPr>
          <w:trHeight w:val="339"/>
          <w:jc w:val="center"/>
        </w:trPr>
        <w:tc>
          <w:tcPr>
            <w:tcW w:w="1271" w:type="dxa"/>
            <w:shd w:val="clear" w:color="auto" w:fill="2F5496"/>
            <w:noWrap/>
            <w:vAlign w:val="bottom"/>
            <w:hideMark/>
          </w:tcPr>
          <w:p w14:paraId="1EEAA28C" w14:textId="77777777" w:rsidR="0061621E" w:rsidRDefault="0061621E" w:rsidP="00847C2A">
            <w:pPr>
              <w:spacing w:after="0" w:line="240" w:lineRule="auto"/>
              <w:rPr>
                <w:rFonts w:ascii="Calibri" w:eastAsia="Calibri" w:hAnsi="Calibri" w:cs="Calibri"/>
                <w:b/>
                <w:bCs/>
                <w:color w:val="FFFFFF"/>
                <w:sz w:val="20"/>
                <w:szCs w:val="20"/>
                <w:lang w:val="en-GB" w:eastAsia="hr-HR"/>
              </w:rPr>
            </w:pPr>
          </w:p>
          <w:p w14:paraId="12BD1F24" w14:textId="0E83CC95" w:rsidR="00847C2A" w:rsidRPr="00067808" w:rsidRDefault="00547606" w:rsidP="00847C2A">
            <w:pPr>
              <w:spacing w:after="0" w:line="240" w:lineRule="auto"/>
              <w:rPr>
                <w:rFonts w:ascii="Calibri" w:eastAsia="Calibri" w:hAnsi="Calibri" w:cs="Calibri"/>
                <w:b/>
                <w:bCs/>
                <w:color w:val="FFFFFF"/>
                <w:sz w:val="20"/>
                <w:szCs w:val="20"/>
                <w:lang w:val="en-GB" w:eastAsia="hr-HR"/>
              </w:rPr>
            </w:pPr>
            <w:r>
              <w:rPr>
                <w:rFonts w:ascii="Calibri" w:eastAsia="Calibri" w:hAnsi="Calibri" w:cs="Calibri"/>
                <w:b/>
                <w:bCs/>
                <w:color w:val="FFFFFF"/>
                <w:sz w:val="20"/>
                <w:szCs w:val="20"/>
                <w:lang w:val="en-GB" w:eastAsia="hr-HR"/>
              </w:rPr>
              <w:t>Broj pozicije</w:t>
            </w:r>
          </w:p>
        </w:tc>
        <w:tc>
          <w:tcPr>
            <w:tcW w:w="1843" w:type="dxa"/>
            <w:shd w:val="clear" w:color="auto" w:fill="2F5496"/>
            <w:noWrap/>
            <w:vAlign w:val="bottom"/>
            <w:hideMark/>
          </w:tcPr>
          <w:p w14:paraId="7C605E2C" w14:textId="77777777" w:rsidR="00847C2A" w:rsidRPr="00067808" w:rsidRDefault="00847C2A" w:rsidP="00847C2A">
            <w:pPr>
              <w:spacing w:after="0" w:line="240" w:lineRule="auto"/>
              <w:jc w:val="center"/>
              <w:rPr>
                <w:rFonts w:ascii="Calibri" w:eastAsia="Calibri" w:hAnsi="Calibri" w:cs="Calibri"/>
                <w:b/>
                <w:bCs/>
                <w:color w:val="FFFFFF"/>
                <w:sz w:val="20"/>
                <w:szCs w:val="20"/>
                <w:lang w:val="en-GB" w:eastAsia="hr-HR"/>
              </w:rPr>
            </w:pPr>
            <w:r w:rsidRPr="00067808">
              <w:rPr>
                <w:rFonts w:ascii="Calibri" w:eastAsia="Calibri" w:hAnsi="Calibri" w:cs="Calibri"/>
                <w:b/>
                <w:bCs/>
                <w:color w:val="FFFFFF"/>
                <w:sz w:val="20"/>
                <w:szCs w:val="20"/>
                <w:lang w:val="en-GB" w:eastAsia="hr-HR"/>
              </w:rPr>
              <w:t>N</w:t>
            </w:r>
          </w:p>
        </w:tc>
        <w:tc>
          <w:tcPr>
            <w:tcW w:w="1843" w:type="dxa"/>
            <w:shd w:val="clear" w:color="auto" w:fill="2F5496"/>
            <w:noWrap/>
            <w:vAlign w:val="bottom"/>
            <w:hideMark/>
          </w:tcPr>
          <w:p w14:paraId="1809C3BC" w14:textId="77777777" w:rsidR="00847C2A" w:rsidRPr="00067808" w:rsidRDefault="00847C2A" w:rsidP="00847C2A">
            <w:pPr>
              <w:spacing w:after="0" w:line="240" w:lineRule="auto"/>
              <w:jc w:val="center"/>
              <w:rPr>
                <w:rFonts w:ascii="Calibri" w:eastAsia="Calibri" w:hAnsi="Calibri" w:cs="Calibri"/>
                <w:b/>
                <w:bCs/>
                <w:color w:val="FFFFFF"/>
                <w:sz w:val="20"/>
                <w:szCs w:val="20"/>
                <w:lang w:val="en-GB" w:eastAsia="hr-HR"/>
              </w:rPr>
            </w:pPr>
            <w:r w:rsidRPr="00067808">
              <w:rPr>
                <w:rFonts w:ascii="Calibri" w:eastAsia="Calibri" w:hAnsi="Calibri" w:cs="Calibri"/>
                <w:b/>
                <w:bCs/>
                <w:color w:val="FFFFFF"/>
                <w:sz w:val="20"/>
                <w:szCs w:val="20"/>
                <w:lang w:val="en-GB" w:eastAsia="hr-HR"/>
              </w:rPr>
              <w:t xml:space="preserve"> E</w:t>
            </w:r>
          </w:p>
        </w:tc>
        <w:tc>
          <w:tcPr>
            <w:tcW w:w="1417" w:type="dxa"/>
            <w:shd w:val="clear" w:color="auto" w:fill="2F5496"/>
            <w:noWrap/>
            <w:vAlign w:val="bottom"/>
            <w:hideMark/>
          </w:tcPr>
          <w:p w14:paraId="4ED90B6F" w14:textId="06582393" w:rsidR="00847C2A" w:rsidRPr="00067808" w:rsidRDefault="00847FF3" w:rsidP="00847C2A">
            <w:pPr>
              <w:spacing w:after="0" w:line="240" w:lineRule="auto"/>
              <w:rPr>
                <w:rFonts w:ascii="Calibri" w:eastAsia="Calibri" w:hAnsi="Calibri" w:cs="Calibri"/>
                <w:b/>
                <w:bCs/>
                <w:color w:val="FFFFFF"/>
                <w:sz w:val="20"/>
                <w:szCs w:val="20"/>
                <w:lang w:val="en-GB" w:eastAsia="hr-HR"/>
              </w:rPr>
            </w:pPr>
            <w:r>
              <w:rPr>
                <w:rFonts w:ascii="Calibri" w:eastAsia="Calibri" w:hAnsi="Calibri" w:cs="Calibri"/>
                <w:b/>
                <w:bCs/>
                <w:color w:val="FFFFFF"/>
                <w:sz w:val="20"/>
                <w:szCs w:val="20"/>
                <w:lang w:val="en-GB" w:eastAsia="hr-HR"/>
              </w:rPr>
              <w:t>D</w:t>
            </w:r>
            <w:r w:rsidR="00547606">
              <w:rPr>
                <w:rFonts w:ascii="Calibri" w:eastAsia="Calibri" w:hAnsi="Calibri" w:cs="Calibri"/>
                <w:b/>
                <w:bCs/>
                <w:color w:val="FFFFFF"/>
                <w:sz w:val="20"/>
                <w:szCs w:val="20"/>
                <w:lang w:val="en-GB" w:eastAsia="hr-HR"/>
              </w:rPr>
              <w:t>ubina</w:t>
            </w:r>
            <w:r>
              <w:rPr>
                <w:rFonts w:ascii="Calibri" w:eastAsia="Calibri" w:hAnsi="Calibri" w:cs="Calibri"/>
                <w:b/>
                <w:bCs/>
                <w:color w:val="FFFFFF"/>
                <w:sz w:val="20"/>
                <w:szCs w:val="20"/>
                <w:lang w:val="en-GB" w:eastAsia="hr-HR"/>
              </w:rPr>
              <w:t xml:space="preserve"> (m)</w:t>
            </w:r>
          </w:p>
        </w:tc>
      </w:tr>
      <w:tr w:rsidR="00847C2A" w:rsidRPr="00424AAB" w14:paraId="2D0F034C" w14:textId="77777777" w:rsidTr="0061621E">
        <w:trPr>
          <w:trHeight w:val="288"/>
          <w:jc w:val="center"/>
        </w:trPr>
        <w:tc>
          <w:tcPr>
            <w:tcW w:w="1271" w:type="dxa"/>
            <w:shd w:val="clear" w:color="auto" w:fill="auto"/>
            <w:noWrap/>
            <w:vAlign w:val="bottom"/>
            <w:hideMark/>
          </w:tcPr>
          <w:p w14:paraId="2EDC75E4"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w:t>
            </w:r>
          </w:p>
        </w:tc>
        <w:tc>
          <w:tcPr>
            <w:tcW w:w="1843" w:type="dxa"/>
            <w:shd w:val="clear" w:color="auto" w:fill="auto"/>
            <w:noWrap/>
            <w:vAlign w:val="bottom"/>
            <w:hideMark/>
          </w:tcPr>
          <w:p w14:paraId="5AA36958"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42,43057</w:t>
            </w:r>
          </w:p>
        </w:tc>
        <w:tc>
          <w:tcPr>
            <w:tcW w:w="1843" w:type="dxa"/>
            <w:shd w:val="clear" w:color="auto" w:fill="auto"/>
            <w:noWrap/>
            <w:vAlign w:val="bottom"/>
            <w:hideMark/>
          </w:tcPr>
          <w:p w14:paraId="4A0D33AE"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18,76345</w:t>
            </w:r>
          </w:p>
        </w:tc>
        <w:tc>
          <w:tcPr>
            <w:tcW w:w="1417" w:type="dxa"/>
            <w:shd w:val="clear" w:color="auto" w:fill="auto"/>
            <w:noWrap/>
            <w:vAlign w:val="bottom"/>
            <w:hideMark/>
          </w:tcPr>
          <w:p w14:paraId="77846476"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14</w:t>
            </w:r>
          </w:p>
        </w:tc>
      </w:tr>
      <w:tr w:rsidR="00847C2A" w:rsidRPr="00424AAB" w14:paraId="29337C21" w14:textId="77777777" w:rsidTr="0061621E">
        <w:trPr>
          <w:trHeight w:val="288"/>
          <w:jc w:val="center"/>
        </w:trPr>
        <w:tc>
          <w:tcPr>
            <w:tcW w:w="1271" w:type="dxa"/>
            <w:shd w:val="clear" w:color="auto" w:fill="auto"/>
            <w:noWrap/>
            <w:vAlign w:val="bottom"/>
            <w:hideMark/>
          </w:tcPr>
          <w:p w14:paraId="33FE3AF9"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2</w:t>
            </w:r>
          </w:p>
        </w:tc>
        <w:tc>
          <w:tcPr>
            <w:tcW w:w="1843" w:type="dxa"/>
            <w:shd w:val="clear" w:color="auto" w:fill="auto"/>
            <w:noWrap/>
            <w:vAlign w:val="bottom"/>
            <w:hideMark/>
          </w:tcPr>
          <w:p w14:paraId="3B293D6C"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42,47507</w:t>
            </w:r>
          </w:p>
        </w:tc>
        <w:tc>
          <w:tcPr>
            <w:tcW w:w="1843" w:type="dxa"/>
            <w:shd w:val="clear" w:color="auto" w:fill="auto"/>
            <w:noWrap/>
            <w:vAlign w:val="bottom"/>
            <w:hideMark/>
          </w:tcPr>
          <w:p w14:paraId="38261F58"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18,74495</w:t>
            </w:r>
          </w:p>
        </w:tc>
        <w:tc>
          <w:tcPr>
            <w:tcW w:w="1417" w:type="dxa"/>
            <w:shd w:val="clear" w:color="auto" w:fill="auto"/>
            <w:noWrap/>
            <w:vAlign w:val="bottom"/>
            <w:hideMark/>
          </w:tcPr>
          <w:p w14:paraId="298D34E8"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29</w:t>
            </w:r>
          </w:p>
        </w:tc>
      </w:tr>
      <w:tr w:rsidR="00847C2A" w:rsidRPr="00424AAB" w14:paraId="05B74731" w14:textId="77777777" w:rsidTr="0061621E">
        <w:trPr>
          <w:trHeight w:val="288"/>
          <w:jc w:val="center"/>
        </w:trPr>
        <w:tc>
          <w:tcPr>
            <w:tcW w:w="1271" w:type="dxa"/>
            <w:shd w:val="clear" w:color="auto" w:fill="auto"/>
            <w:noWrap/>
            <w:vAlign w:val="bottom"/>
            <w:hideMark/>
          </w:tcPr>
          <w:p w14:paraId="372DBB48"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w:t>
            </w:r>
          </w:p>
        </w:tc>
        <w:tc>
          <w:tcPr>
            <w:tcW w:w="1843" w:type="dxa"/>
            <w:shd w:val="clear" w:color="auto" w:fill="auto"/>
            <w:noWrap/>
            <w:vAlign w:val="bottom"/>
            <w:hideMark/>
          </w:tcPr>
          <w:p w14:paraId="707682F5"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42,48857</w:t>
            </w:r>
          </w:p>
        </w:tc>
        <w:tc>
          <w:tcPr>
            <w:tcW w:w="1843" w:type="dxa"/>
            <w:shd w:val="clear" w:color="auto" w:fill="auto"/>
            <w:noWrap/>
            <w:vAlign w:val="bottom"/>
            <w:hideMark/>
          </w:tcPr>
          <w:p w14:paraId="0D8AEDFD"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18,75711</w:t>
            </w:r>
          </w:p>
        </w:tc>
        <w:tc>
          <w:tcPr>
            <w:tcW w:w="1417" w:type="dxa"/>
            <w:shd w:val="clear" w:color="auto" w:fill="auto"/>
            <w:noWrap/>
            <w:vAlign w:val="bottom"/>
            <w:hideMark/>
          </w:tcPr>
          <w:p w14:paraId="25D8B57D"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24</w:t>
            </w:r>
          </w:p>
        </w:tc>
      </w:tr>
      <w:tr w:rsidR="00847C2A" w:rsidRPr="00424AAB" w14:paraId="52A3460F" w14:textId="77777777" w:rsidTr="0061621E">
        <w:trPr>
          <w:trHeight w:val="288"/>
          <w:jc w:val="center"/>
        </w:trPr>
        <w:tc>
          <w:tcPr>
            <w:tcW w:w="1271" w:type="dxa"/>
            <w:shd w:val="clear" w:color="auto" w:fill="auto"/>
            <w:noWrap/>
            <w:vAlign w:val="bottom"/>
            <w:hideMark/>
          </w:tcPr>
          <w:p w14:paraId="6332E0EA"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4</w:t>
            </w:r>
          </w:p>
        </w:tc>
        <w:tc>
          <w:tcPr>
            <w:tcW w:w="1843" w:type="dxa"/>
            <w:shd w:val="clear" w:color="auto" w:fill="auto"/>
            <w:noWrap/>
            <w:vAlign w:val="bottom"/>
            <w:hideMark/>
          </w:tcPr>
          <w:p w14:paraId="31EB611A"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42,48007</w:t>
            </w:r>
          </w:p>
        </w:tc>
        <w:tc>
          <w:tcPr>
            <w:tcW w:w="1843" w:type="dxa"/>
            <w:shd w:val="clear" w:color="auto" w:fill="auto"/>
            <w:noWrap/>
            <w:vAlign w:val="bottom"/>
            <w:hideMark/>
          </w:tcPr>
          <w:p w14:paraId="2DF8F218"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18,70362</w:t>
            </w:r>
          </w:p>
        </w:tc>
        <w:tc>
          <w:tcPr>
            <w:tcW w:w="1417" w:type="dxa"/>
            <w:shd w:val="clear" w:color="auto" w:fill="auto"/>
            <w:noWrap/>
            <w:vAlign w:val="bottom"/>
            <w:hideMark/>
          </w:tcPr>
          <w:p w14:paraId="426C5FC8"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40</w:t>
            </w:r>
          </w:p>
        </w:tc>
      </w:tr>
      <w:tr w:rsidR="00847C2A" w:rsidRPr="00424AAB" w14:paraId="6A6388DA" w14:textId="77777777" w:rsidTr="0061621E">
        <w:trPr>
          <w:trHeight w:val="288"/>
          <w:jc w:val="center"/>
        </w:trPr>
        <w:tc>
          <w:tcPr>
            <w:tcW w:w="1271" w:type="dxa"/>
            <w:shd w:val="clear" w:color="auto" w:fill="auto"/>
            <w:noWrap/>
            <w:vAlign w:val="bottom"/>
            <w:hideMark/>
          </w:tcPr>
          <w:p w14:paraId="5CC39573"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5</w:t>
            </w:r>
          </w:p>
        </w:tc>
        <w:tc>
          <w:tcPr>
            <w:tcW w:w="1843" w:type="dxa"/>
            <w:shd w:val="clear" w:color="auto" w:fill="auto"/>
            <w:noWrap/>
            <w:vAlign w:val="bottom"/>
            <w:hideMark/>
          </w:tcPr>
          <w:p w14:paraId="56493B1C"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42,4964</w:t>
            </w:r>
          </w:p>
        </w:tc>
        <w:tc>
          <w:tcPr>
            <w:tcW w:w="1843" w:type="dxa"/>
            <w:shd w:val="clear" w:color="auto" w:fill="auto"/>
            <w:noWrap/>
            <w:vAlign w:val="bottom"/>
            <w:hideMark/>
          </w:tcPr>
          <w:p w14:paraId="526D954F"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18,67829</w:t>
            </w:r>
          </w:p>
        </w:tc>
        <w:tc>
          <w:tcPr>
            <w:tcW w:w="1417" w:type="dxa"/>
            <w:shd w:val="clear" w:color="auto" w:fill="auto"/>
            <w:noWrap/>
            <w:vAlign w:val="bottom"/>
            <w:hideMark/>
          </w:tcPr>
          <w:p w14:paraId="5105E65E"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25</w:t>
            </w:r>
          </w:p>
        </w:tc>
      </w:tr>
      <w:tr w:rsidR="00847C2A" w:rsidRPr="00424AAB" w14:paraId="4CDF49A9" w14:textId="77777777" w:rsidTr="0061621E">
        <w:trPr>
          <w:trHeight w:val="288"/>
          <w:jc w:val="center"/>
        </w:trPr>
        <w:tc>
          <w:tcPr>
            <w:tcW w:w="1271" w:type="dxa"/>
            <w:shd w:val="clear" w:color="auto" w:fill="auto"/>
            <w:noWrap/>
            <w:vAlign w:val="bottom"/>
            <w:hideMark/>
          </w:tcPr>
          <w:p w14:paraId="0785F1D5"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6</w:t>
            </w:r>
          </w:p>
        </w:tc>
        <w:tc>
          <w:tcPr>
            <w:tcW w:w="1843" w:type="dxa"/>
            <w:shd w:val="clear" w:color="auto" w:fill="auto"/>
            <w:noWrap/>
            <w:vAlign w:val="bottom"/>
            <w:hideMark/>
          </w:tcPr>
          <w:p w14:paraId="389B3BAA"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42,49173</w:t>
            </w:r>
          </w:p>
        </w:tc>
        <w:tc>
          <w:tcPr>
            <w:tcW w:w="1843" w:type="dxa"/>
            <w:shd w:val="clear" w:color="auto" w:fill="auto"/>
            <w:noWrap/>
            <w:vAlign w:val="bottom"/>
            <w:hideMark/>
          </w:tcPr>
          <w:p w14:paraId="364CC6F2"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18,65912</w:t>
            </w:r>
          </w:p>
        </w:tc>
        <w:tc>
          <w:tcPr>
            <w:tcW w:w="1417" w:type="dxa"/>
            <w:shd w:val="clear" w:color="auto" w:fill="auto"/>
            <w:noWrap/>
            <w:vAlign w:val="bottom"/>
            <w:hideMark/>
          </w:tcPr>
          <w:p w14:paraId="3A78F1C1"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15</w:t>
            </w:r>
          </w:p>
        </w:tc>
      </w:tr>
      <w:tr w:rsidR="00847C2A" w:rsidRPr="00424AAB" w14:paraId="4D56887F" w14:textId="77777777" w:rsidTr="0061621E">
        <w:trPr>
          <w:trHeight w:val="288"/>
          <w:jc w:val="center"/>
        </w:trPr>
        <w:tc>
          <w:tcPr>
            <w:tcW w:w="1271" w:type="dxa"/>
            <w:shd w:val="clear" w:color="auto" w:fill="auto"/>
            <w:noWrap/>
            <w:vAlign w:val="bottom"/>
            <w:hideMark/>
          </w:tcPr>
          <w:p w14:paraId="2D19BC5A"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7</w:t>
            </w:r>
          </w:p>
        </w:tc>
        <w:tc>
          <w:tcPr>
            <w:tcW w:w="1843" w:type="dxa"/>
            <w:shd w:val="clear" w:color="auto" w:fill="auto"/>
            <w:noWrap/>
            <w:vAlign w:val="bottom"/>
            <w:hideMark/>
          </w:tcPr>
          <w:p w14:paraId="4F5B8802"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42,5084</w:t>
            </w:r>
          </w:p>
        </w:tc>
        <w:tc>
          <w:tcPr>
            <w:tcW w:w="1843" w:type="dxa"/>
            <w:shd w:val="clear" w:color="auto" w:fill="auto"/>
            <w:noWrap/>
            <w:vAlign w:val="bottom"/>
            <w:hideMark/>
          </w:tcPr>
          <w:p w14:paraId="057DA13A"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18,68662</w:t>
            </w:r>
          </w:p>
        </w:tc>
        <w:tc>
          <w:tcPr>
            <w:tcW w:w="1417" w:type="dxa"/>
            <w:shd w:val="clear" w:color="auto" w:fill="auto"/>
            <w:noWrap/>
            <w:vAlign w:val="bottom"/>
            <w:hideMark/>
          </w:tcPr>
          <w:p w14:paraId="3F9EE225"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13</w:t>
            </w:r>
          </w:p>
        </w:tc>
      </w:tr>
      <w:tr w:rsidR="00847C2A" w:rsidRPr="00424AAB" w14:paraId="0FFAD028" w14:textId="77777777" w:rsidTr="0061621E">
        <w:trPr>
          <w:trHeight w:val="288"/>
          <w:jc w:val="center"/>
        </w:trPr>
        <w:tc>
          <w:tcPr>
            <w:tcW w:w="1271" w:type="dxa"/>
            <w:shd w:val="clear" w:color="auto" w:fill="auto"/>
            <w:noWrap/>
            <w:vAlign w:val="bottom"/>
            <w:hideMark/>
          </w:tcPr>
          <w:p w14:paraId="0BBF4EED"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8</w:t>
            </w:r>
          </w:p>
        </w:tc>
        <w:tc>
          <w:tcPr>
            <w:tcW w:w="1843" w:type="dxa"/>
            <w:shd w:val="clear" w:color="auto" w:fill="auto"/>
            <w:noWrap/>
            <w:vAlign w:val="bottom"/>
            <w:hideMark/>
          </w:tcPr>
          <w:p w14:paraId="454384F5"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42,4764</w:t>
            </w:r>
          </w:p>
        </w:tc>
        <w:tc>
          <w:tcPr>
            <w:tcW w:w="1843" w:type="dxa"/>
            <w:shd w:val="clear" w:color="auto" w:fill="auto"/>
            <w:noWrap/>
            <w:vAlign w:val="bottom"/>
            <w:hideMark/>
          </w:tcPr>
          <w:p w14:paraId="4A5080F2"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18,68662</w:t>
            </w:r>
          </w:p>
        </w:tc>
        <w:tc>
          <w:tcPr>
            <w:tcW w:w="1417" w:type="dxa"/>
            <w:shd w:val="clear" w:color="auto" w:fill="auto"/>
            <w:noWrap/>
            <w:vAlign w:val="bottom"/>
            <w:hideMark/>
          </w:tcPr>
          <w:p w14:paraId="0D6FAADE"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39</w:t>
            </w:r>
          </w:p>
        </w:tc>
      </w:tr>
      <w:tr w:rsidR="00847C2A" w:rsidRPr="00424AAB" w14:paraId="105A9B20" w14:textId="77777777" w:rsidTr="0061621E">
        <w:trPr>
          <w:trHeight w:val="288"/>
          <w:jc w:val="center"/>
        </w:trPr>
        <w:tc>
          <w:tcPr>
            <w:tcW w:w="1271" w:type="dxa"/>
            <w:shd w:val="clear" w:color="auto" w:fill="auto"/>
            <w:noWrap/>
            <w:vAlign w:val="bottom"/>
            <w:hideMark/>
          </w:tcPr>
          <w:p w14:paraId="24104947"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9</w:t>
            </w:r>
          </w:p>
        </w:tc>
        <w:tc>
          <w:tcPr>
            <w:tcW w:w="1843" w:type="dxa"/>
            <w:shd w:val="clear" w:color="auto" w:fill="auto"/>
            <w:noWrap/>
            <w:vAlign w:val="bottom"/>
            <w:hideMark/>
          </w:tcPr>
          <w:p w14:paraId="1FD7EBDB"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42,42957</w:t>
            </w:r>
          </w:p>
        </w:tc>
        <w:tc>
          <w:tcPr>
            <w:tcW w:w="1843" w:type="dxa"/>
            <w:shd w:val="clear" w:color="auto" w:fill="auto"/>
            <w:noWrap/>
            <w:vAlign w:val="bottom"/>
            <w:hideMark/>
          </w:tcPr>
          <w:p w14:paraId="397FF9D7"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18,66346</w:t>
            </w:r>
          </w:p>
        </w:tc>
        <w:tc>
          <w:tcPr>
            <w:tcW w:w="1417" w:type="dxa"/>
            <w:shd w:val="clear" w:color="auto" w:fill="auto"/>
            <w:noWrap/>
            <w:vAlign w:val="bottom"/>
            <w:hideMark/>
          </w:tcPr>
          <w:p w14:paraId="7DA0794E"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32</w:t>
            </w:r>
          </w:p>
        </w:tc>
      </w:tr>
      <w:tr w:rsidR="00847C2A" w:rsidRPr="00424AAB" w14:paraId="2DADED6C" w14:textId="77777777" w:rsidTr="0061621E">
        <w:trPr>
          <w:trHeight w:val="288"/>
          <w:jc w:val="center"/>
        </w:trPr>
        <w:tc>
          <w:tcPr>
            <w:tcW w:w="1271" w:type="dxa"/>
            <w:shd w:val="clear" w:color="auto" w:fill="auto"/>
            <w:noWrap/>
            <w:vAlign w:val="bottom"/>
            <w:hideMark/>
          </w:tcPr>
          <w:p w14:paraId="7EFDE2C7"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10</w:t>
            </w:r>
          </w:p>
        </w:tc>
        <w:tc>
          <w:tcPr>
            <w:tcW w:w="1843" w:type="dxa"/>
            <w:shd w:val="clear" w:color="auto" w:fill="auto"/>
            <w:noWrap/>
            <w:vAlign w:val="bottom"/>
            <w:hideMark/>
          </w:tcPr>
          <w:p w14:paraId="6CF1E96C"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42,42057</w:t>
            </w:r>
          </w:p>
        </w:tc>
        <w:tc>
          <w:tcPr>
            <w:tcW w:w="1843" w:type="dxa"/>
            <w:shd w:val="clear" w:color="auto" w:fill="auto"/>
            <w:noWrap/>
            <w:vAlign w:val="bottom"/>
            <w:hideMark/>
          </w:tcPr>
          <w:p w14:paraId="1794BB43"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18,68979</w:t>
            </w:r>
          </w:p>
        </w:tc>
        <w:tc>
          <w:tcPr>
            <w:tcW w:w="1417" w:type="dxa"/>
            <w:shd w:val="clear" w:color="auto" w:fill="auto"/>
            <w:noWrap/>
            <w:vAlign w:val="bottom"/>
            <w:hideMark/>
          </w:tcPr>
          <w:p w14:paraId="3FE0C9E3"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15</w:t>
            </w:r>
          </w:p>
        </w:tc>
      </w:tr>
      <w:tr w:rsidR="00847C2A" w:rsidRPr="00424AAB" w14:paraId="5535F496" w14:textId="77777777" w:rsidTr="0061621E">
        <w:trPr>
          <w:trHeight w:val="288"/>
          <w:jc w:val="center"/>
        </w:trPr>
        <w:tc>
          <w:tcPr>
            <w:tcW w:w="1271" w:type="dxa"/>
            <w:shd w:val="clear" w:color="auto" w:fill="auto"/>
            <w:noWrap/>
            <w:vAlign w:val="bottom"/>
            <w:hideMark/>
          </w:tcPr>
          <w:p w14:paraId="047A078E"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11</w:t>
            </w:r>
          </w:p>
        </w:tc>
        <w:tc>
          <w:tcPr>
            <w:tcW w:w="1843" w:type="dxa"/>
            <w:shd w:val="clear" w:color="auto" w:fill="auto"/>
            <w:noWrap/>
            <w:vAlign w:val="bottom"/>
            <w:hideMark/>
          </w:tcPr>
          <w:p w14:paraId="5880725B"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42,45223</w:t>
            </w:r>
          </w:p>
        </w:tc>
        <w:tc>
          <w:tcPr>
            <w:tcW w:w="1843" w:type="dxa"/>
            <w:shd w:val="clear" w:color="auto" w:fill="auto"/>
            <w:noWrap/>
            <w:vAlign w:val="bottom"/>
            <w:hideMark/>
          </w:tcPr>
          <w:p w14:paraId="52AFE77F"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18,67529</w:t>
            </w:r>
          </w:p>
        </w:tc>
        <w:tc>
          <w:tcPr>
            <w:tcW w:w="1417" w:type="dxa"/>
            <w:shd w:val="clear" w:color="auto" w:fill="auto"/>
            <w:noWrap/>
            <w:vAlign w:val="bottom"/>
            <w:hideMark/>
          </w:tcPr>
          <w:p w14:paraId="4150D631"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32</w:t>
            </w:r>
          </w:p>
        </w:tc>
      </w:tr>
      <w:tr w:rsidR="00847C2A" w:rsidRPr="00424AAB" w14:paraId="0C223F67" w14:textId="77777777" w:rsidTr="0061621E">
        <w:trPr>
          <w:trHeight w:val="288"/>
          <w:jc w:val="center"/>
        </w:trPr>
        <w:tc>
          <w:tcPr>
            <w:tcW w:w="1271" w:type="dxa"/>
            <w:shd w:val="clear" w:color="auto" w:fill="auto"/>
            <w:noWrap/>
            <w:vAlign w:val="bottom"/>
            <w:hideMark/>
          </w:tcPr>
          <w:p w14:paraId="11F4EFB8"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12</w:t>
            </w:r>
          </w:p>
        </w:tc>
        <w:tc>
          <w:tcPr>
            <w:tcW w:w="1843" w:type="dxa"/>
            <w:shd w:val="clear" w:color="auto" w:fill="auto"/>
            <w:noWrap/>
            <w:vAlign w:val="bottom"/>
            <w:hideMark/>
          </w:tcPr>
          <w:p w14:paraId="7C9D156B"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42,42807</w:t>
            </w:r>
          </w:p>
        </w:tc>
        <w:tc>
          <w:tcPr>
            <w:tcW w:w="1843" w:type="dxa"/>
            <w:shd w:val="clear" w:color="auto" w:fill="auto"/>
            <w:noWrap/>
            <w:vAlign w:val="bottom"/>
            <w:hideMark/>
          </w:tcPr>
          <w:p w14:paraId="314BB730"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18,62597</w:t>
            </w:r>
          </w:p>
        </w:tc>
        <w:tc>
          <w:tcPr>
            <w:tcW w:w="1417" w:type="dxa"/>
            <w:shd w:val="clear" w:color="auto" w:fill="auto"/>
            <w:noWrap/>
            <w:vAlign w:val="bottom"/>
            <w:hideMark/>
          </w:tcPr>
          <w:p w14:paraId="40BF7618"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36</w:t>
            </w:r>
          </w:p>
        </w:tc>
      </w:tr>
      <w:tr w:rsidR="00847C2A" w:rsidRPr="00424AAB" w14:paraId="190493B1" w14:textId="77777777" w:rsidTr="0061621E">
        <w:trPr>
          <w:trHeight w:val="288"/>
          <w:jc w:val="center"/>
        </w:trPr>
        <w:tc>
          <w:tcPr>
            <w:tcW w:w="1271" w:type="dxa"/>
            <w:shd w:val="clear" w:color="auto" w:fill="auto"/>
            <w:noWrap/>
            <w:vAlign w:val="bottom"/>
            <w:hideMark/>
          </w:tcPr>
          <w:p w14:paraId="18E70D3D"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13</w:t>
            </w:r>
          </w:p>
        </w:tc>
        <w:tc>
          <w:tcPr>
            <w:tcW w:w="1843" w:type="dxa"/>
            <w:shd w:val="clear" w:color="auto" w:fill="auto"/>
            <w:noWrap/>
            <w:vAlign w:val="bottom"/>
            <w:hideMark/>
          </w:tcPr>
          <w:p w14:paraId="72F3A730"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42,43157</w:t>
            </w:r>
          </w:p>
        </w:tc>
        <w:tc>
          <w:tcPr>
            <w:tcW w:w="1843" w:type="dxa"/>
            <w:shd w:val="clear" w:color="auto" w:fill="auto"/>
            <w:noWrap/>
            <w:vAlign w:val="bottom"/>
            <w:hideMark/>
          </w:tcPr>
          <w:p w14:paraId="0861C7F7"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18,59264</w:t>
            </w:r>
          </w:p>
        </w:tc>
        <w:tc>
          <w:tcPr>
            <w:tcW w:w="1417" w:type="dxa"/>
            <w:shd w:val="clear" w:color="auto" w:fill="auto"/>
            <w:noWrap/>
            <w:vAlign w:val="bottom"/>
            <w:hideMark/>
          </w:tcPr>
          <w:p w14:paraId="2A40F505"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31</w:t>
            </w:r>
          </w:p>
        </w:tc>
      </w:tr>
      <w:tr w:rsidR="00847C2A" w:rsidRPr="00424AAB" w14:paraId="613F141B" w14:textId="77777777" w:rsidTr="0061621E">
        <w:trPr>
          <w:trHeight w:val="288"/>
          <w:jc w:val="center"/>
        </w:trPr>
        <w:tc>
          <w:tcPr>
            <w:tcW w:w="1271" w:type="dxa"/>
            <w:shd w:val="clear" w:color="auto" w:fill="auto"/>
            <w:noWrap/>
            <w:vAlign w:val="bottom"/>
            <w:hideMark/>
          </w:tcPr>
          <w:p w14:paraId="5FA29CBB"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14</w:t>
            </w:r>
          </w:p>
        </w:tc>
        <w:tc>
          <w:tcPr>
            <w:tcW w:w="1843" w:type="dxa"/>
            <w:shd w:val="clear" w:color="auto" w:fill="auto"/>
            <w:noWrap/>
            <w:vAlign w:val="bottom"/>
            <w:hideMark/>
          </w:tcPr>
          <w:p w14:paraId="7C638AF2"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42,4379</w:t>
            </w:r>
          </w:p>
        </w:tc>
        <w:tc>
          <w:tcPr>
            <w:tcW w:w="1843" w:type="dxa"/>
            <w:shd w:val="clear" w:color="auto" w:fill="auto"/>
            <w:noWrap/>
            <w:vAlign w:val="bottom"/>
            <w:hideMark/>
          </w:tcPr>
          <w:p w14:paraId="11D65E07"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18,54031</w:t>
            </w:r>
          </w:p>
        </w:tc>
        <w:tc>
          <w:tcPr>
            <w:tcW w:w="1417" w:type="dxa"/>
            <w:shd w:val="clear" w:color="auto" w:fill="auto"/>
            <w:noWrap/>
            <w:vAlign w:val="bottom"/>
            <w:hideMark/>
          </w:tcPr>
          <w:p w14:paraId="67E1EC9C"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37</w:t>
            </w:r>
          </w:p>
        </w:tc>
      </w:tr>
      <w:tr w:rsidR="00847C2A" w:rsidRPr="00424AAB" w14:paraId="27819C54" w14:textId="77777777" w:rsidTr="0061621E">
        <w:trPr>
          <w:trHeight w:val="288"/>
          <w:jc w:val="center"/>
        </w:trPr>
        <w:tc>
          <w:tcPr>
            <w:tcW w:w="1271" w:type="dxa"/>
            <w:shd w:val="clear" w:color="auto" w:fill="auto"/>
            <w:noWrap/>
            <w:vAlign w:val="bottom"/>
            <w:hideMark/>
          </w:tcPr>
          <w:p w14:paraId="4BF33E2D"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15</w:t>
            </w:r>
          </w:p>
        </w:tc>
        <w:tc>
          <w:tcPr>
            <w:tcW w:w="1843" w:type="dxa"/>
            <w:shd w:val="clear" w:color="auto" w:fill="auto"/>
            <w:noWrap/>
            <w:vAlign w:val="bottom"/>
            <w:hideMark/>
          </w:tcPr>
          <w:p w14:paraId="4DA5338A"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42,44756</w:t>
            </w:r>
          </w:p>
        </w:tc>
        <w:tc>
          <w:tcPr>
            <w:tcW w:w="1843" w:type="dxa"/>
            <w:shd w:val="clear" w:color="auto" w:fill="auto"/>
            <w:noWrap/>
            <w:vAlign w:val="bottom"/>
            <w:hideMark/>
          </w:tcPr>
          <w:p w14:paraId="55B72440"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18,51881</w:t>
            </w:r>
          </w:p>
        </w:tc>
        <w:tc>
          <w:tcPr>
            <w:tcW w:w="1417" w:type="dxa"/>
            <w:shd w:val="clear" w:color="auto" w:fill="auto"/>
            <w:noWrap/>
            <w:vAlign w:val="bottom"/>
            <w:hideMark/>
          </w:tcPr>
          <w:p w14:paraId="6DF69366"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7</w:t>
            </w:r>
          </w:p>
        </w:tc>
      </w:tr>
      <w:tr w:rsidR="00847C2A" w:rsidRPr="00424AAB" w14:paraId="0917EC5E" w14:textId="77777777" w:rsidTr="0061621E">
        <w:trPr>
          <w:trHeight w:val="288"/>
          <w:jc w:val="center"/>
        </w:trPr>
        <w:tc>
          <w:tcPr>
            <w:tcW w:w="1271" w:type="dxa"/>
            <w:shd w:val="clear" w:color="auto" w:fill="auto"/>
            <w:noWrap/>
            <w:vAlign w:val="bottom"/>
            <w:hideMark/>
          </w:tcPr>
          <w:p w14:paraId="32570820"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16</w:t>
            </w:r>
          </w:p>
        </w:tc>
        <w:tc>
          <w:tcPr>
            <w:tcW w:w="1843" w:type="dxa"/>
            <w:shd w:val="clear" w:color="auto" w:fill="auto"/>
            <w:noWrap/>
            <w:vAlign w:val="bottom"/>
            <w:hideMark/>
          </w:tcPr>
          <w:p w14:paraId="4FDF83A6"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42,41507</w:t>
            </w:r>
          </w:p>
        </w:tc>
        <w:tc>
          <w:tcPr>
            <w:tcW w:w="1843" w:type="dxa"/>
            <w:shd w:val="clear" w:color="auto" w:fill="auto"/>
            <w:noWrap/>
            <w:vAlign w:val="bottom"/>
            <w:hideMark/>
          </w:tcPr>
          <w:p w14:paraId="4CCA50D8"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18,53714</w:t>
            </w:r>
          </w:p>
        </w:tc>
        <w:tc>
          <w:tcPr>
            <w:tcW w:w="1417" w:type="dxa"/>
            <w:shd w:val="clear" w:color="auto" w:fill="auto"/>
            <w:noWrap/>
            <w:vAlign w:val="bottom"/>
            <w:hideMark/>
          </w:tcPr>
          <w:p w14:paraId="088C4AA2"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35</w:t>
            </w:r>
          </w:p>
        </w:tc>
      </w:tr>
      <w:tr w:rsidR="00847C2A" w:rsidRPr="00424AAB" w14:paraId="571AF6CA" w14:textId="77777777" w:rsidTr="0061621E">
        <w:trPr>
          <w:trHeight w:val="288"/>
          <w:jc w:val="center"/>
        </w:trPr>
        <w:tc>
          <w:tcPr>
            <w:tcW w:w="1271" w:type="dxa"/>
            <w:shd w:val="clear" w:color="auto" w:fill="auto"/>
            <w:noWrap/>
            <w:vAlign w:val="bottom"/>
            <w:hideMark/>
          </w:tcPr>
          <w:p w14:paraId="75D37882"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17</w:t>
            </w:r>
          </w:p>
        </w:tc>
        <w:tc>
          <w:tcPr>
            <w:tcW w:w="1843" w:type="dxa"/>
            <w:shd w:val="clear" w:color="auto" w:fill="auto"/>
            <w:noWrap/>
            <w:vAlign w:val="bottom"/>
            <w:hideMark/>
          </w:tcPr>
          <w:p w14:paraId="4CC3136E"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42,3939</w:t>
            </w:r>
          </w:p>
        </w:tc>
        <w:tc>
          <w:tcPr>
            <w:tcW w:w="1843" w:type="dxa"/>
            <w:shd w:val="clear" w:color="auto" w:fill="auto"/>
            <w:noWrap/>
            <w:vAlign w:val="bottom"/>
            <w:hideMark/>
          </w:tcPr>
          <w:p w14:paraId="72CD34B4"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18,54714</w:t>
            </w:r>
          </w:p>
        </w:tc>
        <w:tc>
          <w:tcPr>
            <w:tcW w:w="1417" w:type="dxa"/>
            <w:shd w:val="clear" w:color="auto" w:fill="auto"/>
            <w:noWrap/>
            <w:vAlign w:val="bottom"/>
            <w:hideMark/>
          </w:tcPr>
          <w:p w14:paraId="456BE41D"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52</w:t>
            </w:r>
          </w:p>
        </w:tc>
      </w:tr>
      <w:tr w:rsidR="00847C2A" w:rsidRPr="00424AAB" w14:paraId="3C38FF57" w14:textId="77777777" w:rsidTr="0061621E">
        <w:trPr>
          <w:trHeight w:val="288"/>
          <w:jc w:val="center"/>
        </w:trPr>
        <w:tc>
          <w:tcPr>
            <w:tcW w:w="1271" w:type="dxa"/>
            <w:shd w:val="clear" w:color="auto" w:fill="auto"/>
            <w:noWrap/>
            <w:vAlign w:val="bottom"/>
            <w:hideMark/>
          </w:tcPr>
          <w:p w14:paraId="407A7D72"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18</w:t>
            </w:r>
          </w:p>
        </w:tc>
        <w:tc>
          <w:tcPr>
            <w:tcW w:w="1843" w:type="dxa"/>
            <w:shd w:val="clear" w:color="auto" w:fill="auto"/>
            <w:noWrap/>
            <w:vAlign w:val="bottom"/>
            <w:hideMark/>
          </w:tcPr>
          <w:p w14:paraId="362B64FE"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42,39307</w:t>
            </w:r>
          </w:p>
        </w:tc>
        <w:tc>
          <w:tcPr>
            <w:tcW w:w="1843" w:type="dxa"/>
            <w:shd w:val="clear" w:color="auto" w:fill="auto"/>
            <w:noWrap/>
            <w:vAlign w:val="bottom"/>
            <w:hideMark/>
          </w:tcPr>
          <w:p w14:paraId="39CE314D" w14:textId="77777777" w:rsidR="00847C2A" w:rsidRPr="00067808" w:rsidRDefault="00847C2A" w:rsidP="004C705A">
            <w:pPr>
              <w:spacing w:after="0" w:line="240" w:lineRule="auto"/>
              <w:jc w:val="center"/>
              <w:rPr>
                <w:rFonts w:ascii="Calibri" w:eastAsia="Calibri" w:hAnsi="Calibri" w:cs="Calibri"/>
                <w:sz w:val="20"/>
                <w:szCs w:val="20"/>
                <w:lang w:val="en-GB" w:eastAsia="hr-HR"/>
              </w:rPr>
            </w:pPr>
            <w:r w:rsidRPr="00067808">
              <w:rPr>
                <w:rFonts w:ascii="Calibri" w:eastAsia="Calibri" w:hAnsi="Calibri" w:cs="Calibri"/>
                <w:sz w:val="20"/>
                <w:szCs w:val="20"/>
                <w:lang w:val="en-GB" w:eastAsia="hr-HR"/>
              </w:rPr>
              <w:t>18,56531</w:t>
            </w:r>
          </w:p>
        </w:tc>
        <w:tc>
          <w:tcPr>
            <w:tcW w:w="1417" w:type="dxa"/>
            <w:shd w:val="clear" w:color="auto" w:fill="auto"/>
            <w:noWrap/>
            <w:vAlign w:val="bottom"/>
            <w:hideMark/>
          </w:tcPr>
          <w:p w14:paraId="36462653" w14:textId="77777777" w:rsidR="00847C2A" w:rsidRPr="00067808" w:rsidRDefault="00847C2A" w:rsidP="004C705A">
            <w:pPr>
              <w:spacing w:after="0" w:line="240" w:lineRule="auto"/>
              <w:jc w:val="center"/>
              <w:rPr>
                <w:rFonts w:ascii="Calibri" w:eastAsia="Calibri" w:hAnsi="Calibri" w:cs="Calibri"/>
                <w:color w:val="000000"/>
                <w:sz w:val="20"/>
                <w:szCs w:val="20"/>
                <w:lang w:val="en-GB" w:eastAsia="hr-HR"/>
              </w:rPr>
            </w:pPr>
            <w:r w:rsidRPr="00067808">
              <w:rPr>
                <w:rFonts w:ascii="Calibri" w:eastAsia="Calibri" w:hAnsi="Calibri" w:cs="Calibri"/>
                <w:color w:val="000000"/>
                <w:sz w:val="20"/>
                <w:szCs w:val="20"/>
                <w:lang w:val="en-GB" w:eastAsia="hr-HR"/>
              </w:rPr>
              <w:t>45</w:t>
            </w:r>
          </w:p>
        </w:tc>
      </w:tr>
    </w:tbl>
    <w:p w14:paraId="6962D346" w14:textId="77777777" w:rsidR="00847C2A" w:rsidRPr="00067808" w:rsidRDefault="00847C2A" w:rsidP="00847C2A">
      <w:pPr>
        <w:rPr>
          <w:rFonts w:ascii="Calibri" w:eastAsia="Calibri" w:hAnsi="Calibri" w:cs="Calibri"/>
          <w:b/>
          <w:bCs/>
          <w:lang w:val="en-GB"/>
        </w:rPr>
      </w:pPr>
    </w:p>
    <w:p w14:paraId="0F5010DB" w14:textId="77777777" w:rsidR="00847C2A" w:rsidRPr="00067808" w:rsidRDefault="00847C2A" w:rsidP="00EE784A">
      <w:pPr>
        <w:jc w:val="center"/>
        <w:rPr>
          <w:rFonts w:ascii="Calibri" w:eastAsia="Calibri" w:hAnsi="Calibri" w:cs="Calibri"/>
          <w:lang w:val="en-GB"/>
        </w:rPr>
      </w:pPr>
      <w:r w:rsidRPr="00067808">
        <w:rPr>
          <w:rFonts w:ascii="Calibri" w:eastAsia="Times New Roman" w:hAnsi="Calibri" w:cs="Calibri"/>
          <w:noProof/>
          <w:szCs w:val="24"/>
          <w:lang w:val="en-US"/>
        </w:rPr>
        <w:lastRenderedPageBreak/>
        <w:drawing>
          <wp:inline distT="0" distB="0" distL="0" distR="0" wp14:anchorId="67CBB162" wp14:editId="185182DC">
            <wp:extent cx="5036820" cy="356256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58443" cy="3577861"/>
                    </a:xfrm>
                    <a:prstGeom prst="rect">
                      <a:avLst/>
                    </a:prstGeom>
                    <a:noFill/>
                    <a:ln>
                      <a:noFill/>
                    </a:ln>
                  </pic:spPr>
                </pic:pic>
              </a:graphicData>
            </a:graphic>
          </wp:inline>
        </w:drawing>
      </w:r>
    </w:p>
    <w:p w14:paraId="0DA34EAB" w14:textId="55D6CDA2" w:rsidR="00847C2A" w:rsidRPr="000A50A2" w:rsidRDefault="009700B5" w:rsidP="00F538F4">
      <w:pPr>
        <w:pStyle w:val="Caption"/>
        <w:jc w:val="center"/>
        <w:rPr>
          <w:rFonts w:eastAsia="Calibri" w:cs="Calibri"/>
          <w:b w:val="0"/>
          <w:color w:val="000000"/>
          <w:sz w:val="22"/>
          <w:szCs w:val="22"/>
          <w:lang w:val="en-GB"/>
        </w:rPr>
      </w:pPr>
      <w:bookmarkStart w:id="71" w:name="_Toc106008359"/>
      <w:r>
        <w:rPr>
          <w:sz w:val="22"/>
          <w:szCs w:val="22"/>
        </w:rPr>
        <w:t xml:space="preserve">Slika </w:t>
      </w:r>
      <w:r w:rsidR="00B14BD4" w:rsidRPr="000A50A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5</w:t>
      </w:r>
      <w:r w:rsidR="00D049B5">
        <w:rPr>
          <w:sz w:val="22"/>
          <w:szCs w:val="22"/>
        </w:rPr>
        <w:fldChar w:fldCharType="end"/>
      </w:r>
      <w:r w:rsidR="00B14BD4" w:rsidRPr="000A50A2">
        <w:rPr>
          <w:sz w:val="22"/>
          <w:szCs w:val="22"/>
        </w:rPr>
        <w:t xml:space="preserve">  </w:t>
      </w:r>
      <w:r w:rsidR="00547606" w:rsidRPr="00547606">
        <w:rPr>
          <w:rFonts w:eastAsia="Calibri" w:cs="Times New Roman"/>
          <w:noProof/>
          <w:sz w:val="22"/>
          <w:szCs w:val="22"/>
          <w:lang w:eastAsia="en-US"/>
        </w:rPr>
        <w:t>Pozicije za uzorkovanje ihtioplanktona u Bokokotorskom zalivu</w:t>
      </w:r>
      <w:bookmarkEnd w:id="71"/>
      <w:r w:rsidR="00547606" w:rsidRPr="00547606">
        <w:rPr>
          <w:rFonts w:eastAsia="Calibri" w:cs="Calibri"/>
          <w:b w:val="0"/>
          <w:noProof/>
          <w:sz w:val="22"/>
          <w:szCs w:val="22"/>
          <w:lang w:eastAsia="en-US"/>
        </w:rPr>
        <w:t xml:space="preserve">  </w:t>
      </w:r>
    </w:p>
    <w:p w14:paraId="01C9A39B" w14:textId="1877DCE4" w:rsidR="00F73F7B" w:rsidRPr="00547606" w:rsidRDefault="00024735" w:rsidP="00024735">
      <w:pPr>
        <w:tabs>
          <w:tab w:val="left" w:pos="1848"/>
        </w:tabs>
        <w:rPr>
          <w:rFonts w:ascii="Calibri" w:eastAsia="Calibri" w:hAnsi="Calibri" w:cs="Calibri"/>
          <w:b/>
          <w:lang w:val="en-GB"/>
        </w:rPr>
      </w:pPr>
      <w:r>
        <w:rPr>
          <w:rFonts w:ascii="Calibri" w:eastAsia="Calibri" w:hAnsi="Calibri" w:cs="Calibri"/>
          <w:b/>
          <w:lang w:val="en-GB"/>
        </w:rPr>
        <w:tab/>
      </w:r>
    </w:p>
    <w:p w14:paraId="222FCD3C" w14:textId="4A742CF5" w:rsidR="00847C2A" w:rsidRPr="00547606" w:rsidRDefault="009E627E" w:rsidP="00547606">
      <w:pPr>
        <w:ind w:left="851" w:hanging="851"/>
        <w:jc w:val="center"/>
        <w:rPr>
          <w:rFonts w:ascii="Calibri" w:eastAsia="Calibri" w:hAnsi="Calibri" w:cs="Times New Roman"/>
          <w:b/>
          <w:noProof/>
          <w:lang w:val="en-US"/>
        </w:rPr>
      </w:pPr>
      <w:bookmarkStart w:id="72" w:name="_Toc106008637"/>
      <w:r w:rsidRPr="00547606">
        <w:rPr>
          <w:b/>
        </w:rPr>
        <w:t>Tab</w:t>
      </w:r>
      <w:r w:rsidR="006F0E58">
        <w:rPr>
          <w:b/>
        </w:rPr>
        <w:t>ela</w:t>
      </w:r>
      <w:r w:rsidRPr="00547606">
        <w:rPr>
          <w:b/>
        </w:rPr>
        <w:t xml:space="preserve"> </w:t>
      </w:r>
      <w:r w:rsidR="008E7B00">
        <w:rPr>
          <w:b/>
        </w:rPr>
        <w:fldChar w:fldCharType="begin"/>
      </w:r>
      <w:r w:rsidR="008E7B00">
        <w:rPr>
          <w:b/>
        </w:rPr>
        <w:instrText xml:space="preserve"> STYLEREF 1 \s </w:instrText>
      </w:r>
      <w:r w:rsidR="008E7B00">
        <w:rPr>
          <w:b/>
        </w:rPr>
        <w:fldChar w:fldCharType="separate"/>
      </w:r>
      <w:r w:rsidR="00AC70AD">
        <w:rPr>
          <w:b/>
          <w:noProof/>
        </w:rPr>
        <w:t>2</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13</w:t>
      </w:r>
      <w:r w:rsidR="008E7B00">
        <w:rPr>
          <w:b/>
        </w:rPr>
        <w:fldChar w:fldCharType="end"/>
      </w:r>
      <w:r w:rsidRPr="00547606">
        <w:rPr>
          <w:b/>
        </w:rPr>
        <w:t xml:space="preserve"> </w:t>
      </w:r>
      <w:r w:rsidR="00547606" w:rsidRPr="00547606">
        <w:rPr>
          <w:rFonts w:ascii="Calibri" w:eastAsia="Calibri" w:hAnsi="Calibri" w:cs="Times New Roman"/>
          <w:b/>
          <w:bCs/>
          <w:noProof/>
          <w:lang w:val="en-US"/>
        </w:rPr>
        <w:t>Koordinate pozicija za uzorkovanje ihtioplanktona na otvorenom moru</w:t>
      </w:r>
      <w:bookmarkEnd w:id="72"/>
    </w:p>
    <w:tbl>
      <w:tblPr>
        <w:tblStyle w:val="TableGrid113"/>
        <w:tblW w:w="6799"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412"/>
        <w:gridCol w:w="1985"/>
        <w:gridCol w:w="1843"/>
        <w:gridCol w:w="1559"/>
      </w:tblGrid>
      <w:tr w:rsidR="00847C2A" w:rsidRPr="00424AAB" w14:paraId="68DF83AE" w14:textId="77777777" w:rsidTr="004C705A">
        <w:trPr>
          <w:trHeight w:hRule="exact" w:val="454"/>
          <w:tblHeader/>
          <w:jc w:val="center"/>
        </w:trPr>
        <w:tc>
          <w:tcPr>
            <w:tcW w:w="1412" w:type="dxa"/>
            <w:shd w:val="clear" w:color="auto" w:fill="2F5496" w:themeFill="accent1" w:themeFillShade="BF"/>
            <w:vAlign w:val="bottom"/>
          </w:tcPr>
          <w:p w14:paraId="1EE14B8B" w14:textId="6C48702A" w:rsidR="00847C2A" w:rsidRPr="004C705A" w:rsidRDefault="00547606" w:rsidP="00847C2A">
            <w:pPr>
              <w:jc w:val="center"/>
              <w:rPr>
                <w:rFonts w:ascii="Calibri" w:hAnsi="Calibri" w:cs="Calibri"/>
                <w:b/>
                <w:color w:val="FFFFFF" w:themeColor="background1"/>
                <w:sz w:val="20"/>
                <w:szCs w:val="20"/>
                <w:lang w:val="en-GB"/>
              </w:rPr>
            </w:pPr>
            <w:r>
              <w:rPr>
                <w:rFonts w:ascii="Calibri" w:hAnsi="Calibri" w:cs="Calibri"/>
                <w:b/>
                <w:color w:val="FFFFFF" w:themeColor="background1"/>
                <w:sz w:val="20"/>
                <w:szCs w:val="20"/>
                <w:lang w:val="en-GB"/>
              </w:rPr>
              <w:t>Broj pozicije</w:t>
            </w:r>
          </w:p>
        </w:tc>
        <w:tc>
          <w:tcPr>
            <w:tcW w:w="1985" w:type="dxa"/>
            <w:shd w:val="clear" w:color="auto" w:fill="2F5496" w:themeFill="accent1" w:themeFillShade="BF"/>
            <w:vAlign w:val="bottom"/>
          </w:tcPr>
          <w:p w14:paraId="441BD7AE" w14:textId="77777777" w:rsidR="00847C2A" w:rsidRPr="004C705A" w:rsidRDefault="00847C2A" w:rsidP="00847C2A">
            <w:pPr>
              <w:jc w:val="center"/>
              <w:rPr>
                <w:rFonts w:ascii="Calibri" w:hAnsi="Calibri" w:cs="Calibri"/>
                <w:b/>
                <w:color w:val="FFFFFF" w:themeColor="background1"/>
                <w:sz w:val="20"/>
                <w:szCs w:val="20"/>
                <w:lang w:val="en-GB"/>
              </w:rPr>
            </w:pPr>
            <w:r w:rsidRPr="004C705A">
              <w:rPr>
                <w:rFonts w:ascii="Calibri" w:hAnsi="Calibri" w:cs="Calibri"/>
                <w:b/>
                <w:color w:val="FFFFFF" w:themeColor="background1"/>
                <w:sz w:val="20"/>
                <w:szCs w:val="20"/>
                <w:lang w:val="en-GB" w:eastAsia="hr-HR"/>
              </w:rPr>
              <w:t>N</w:t>
            </w:r>
          </w:p>
        </w:tc>
        <w:tc>
          <w:tcPr>
            <w:tcW w:w="1843" w:type="dxa"/>
            <w:shd w:val="clear" w:color="auto" w:fill="2F5496" w:themeFill="accent1" w:themeFillShade="BF"/>
            <w:vAlign w:val="bottom"/>
          </w:tcPr>
          <w:p w14:paraId="7B2E1349" w14:textId="77777777" w:rsidR="00847C2A" w:rsidRPr="004C705A" w:rsidRDefault="00847C2A" w:rsidP="00847C2A">
            <w:pPr>
              <w:jc w:val="center"/>
              <w:rPr>
                <w:rFonts w:ascii="Calibri" w:hAnsi="Calibri" w:cs="Calibri"/>
                <w:b/>
                <w:color w:val="FFFFFF" w:themeColor="background1"/>
                <w:sz w:val="20"/>
                <w:szCs w:val="20"/>
                <w:lang w:val="en-GB"/>
              </w:rPr>
            </w:pPr>
            <w:r w:rsidRPr="004C705A">
              <w:rPr>
                <w:rFonts w:ascii="Calibri" w:hAnsi="Calibri" w:cs="Calibri"/>
                <w:b/>
                <w:color w:val="FFFFFF" w:themeColor="background1"/>
                <w:sz w:val="20"/>
                <w:szCs w:val="20"/>
                <w:lang w:val="en-GB" w:eastAsia="hr-HR"/>
              </w:rPr>
              <w:t>E</w:t>
            </w:r>
          </w:p>
        </w:tc>
        <w:tc>
          <w:tcPr>
            <w:tcW w:w="1559" w:type="dxa"/>
            <w:shd w:val="clear" w:color="auto" w:fill="2F5496" w:themeFill="accent1" w:themeFillShade="BF"/>
            <w:vAlign w:val="bottom"/>
          </w:tcPr>
          <w:p w14:paraId="31A6D8FF" w14:textId="642E1FD2" w:rsidR="00847C2A" w:rsidRPr="004C705A" w:rsidRDefault="00547606" w:rsidP="00847C2A">
            <w:pPr>
              <w:jc w:val="center"/>
              <w:rPr>
                <w:rFonts w:ascii="Calibri" w:hAnsi="Calibri" w:cs="Calibri"/>
                <w:b/>
                <w:color w:val="FFFFFF" w:themeColor="background1"/>
                <w:sz w:val="20"/>
                <w:szCs w:val="20"/>
                <w:lang w:val="en-GB"/>
              </w:rPr>
            </w:pPr>
            <w:r>
              <w:rPr>
                <w:rFonts w:ascii="Calibri" w:hAnsi="Calibri" w:cs="Calibri"/>
                <w:b/>
                <w:color w:val="FFFFFF" w:themeColor="background1"/>
                <w:sz w:val="20"/>
                <w:szCs w:val="20"/>
                <w:lang w:val="en-GB" w:eastAsia="hr-HR"/>
              </w:rPr>
              <w:t>Dubina</w:t>
            </w:r>
            <w:r w:rsidR="00847C2A" w:rsidRPr="004C705A">
              <w:rPr>
                <w:rFonts w:ascii="Calibri" w:hAnsi="Calibri" w:cs="Calibri"/>
                <w:b/>
                <w:color w:val="FFFFFF" w:themeColor="background1"/>
                <w:sz w:val="20"/>
                <w:szCs w:val="20"/>
                <w:lang w:val="en-GB" w:eastAsia="hr-HR"/>
              </w:rPr>
              <w:t xml:space="preserve"> (m)</w:t>
            </w:r>
          </w:p>
        </w:tc>
      </w:tr>
      <w:tr w:rsidR="00847C2A" w:rsidRPr="00424AAB" w14:paraId="3FE22BF0" w14:textId="77777777" w:rsidTr="0061621E">
        <w:trPr>
          <w:trHeight w:hRule="exact" w:val="288"/>
          <w:jc w:val="center"/>
        </w:trPr>
        <w:tc>
          <w:tcPr>
            <w:tcW w:w="1412" w:type="dxa"/>
            <w:vAlign w:val="bottom"/>
          </w:tcPr>
          <w:p w14:paraId="61CB8A4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w:t>
            </w:r>
          </w:p>
        </w:tc>
        <w:tc>
          <w:tcPr>
            <w:tcW w:w="1985" w:type="dxa"/>
            <w:vAlign w:val="bottom"/>
          </w:tcPr>
          <w:p w14:paraId="58844DA9"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42,36793</w:t>
            </w:r>
          </w:p>
        </w:tc>
        <w:tc>
          <w:tcPr>
            <w:tcW w:w="1843" w:type="dxa"/>
            <w:vAlign w:val="bottom"/>
          </w:tcPr>
          <w:p w14:paraId="66A42901"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18,58007</w:t>
            </w:r>
          </w:p>
        </w:tc>
        <w:tc>
          <w:tcPr>
            <w:tcW w:w="1559" w:type="dxa"/>
            <w:vAlign w:val="bottom"/>
          </w:tcPr>
          <w:p w14:paraId="42C5F8AF"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95,5</w:t>
            </w:r>
          </w:p>
        </w:tc>
      </w:tr>
      <w:tr w:rsidR="00847C2A" w:rsidRPr="00424AAB" w14:paraId="007AB25B" w14:textId="77777777" w:rsidTr="0061621E">
        <w:trPr>
          <w:trHeight w:hRule="exact" w:val="288"/>
          <w:jc w:val="center"/>
        </w:trPr>
        <w:tc>
          <w:tcPr>
            <w:tcW w:w="1412" w:type="dxa"/>
            <w:vAlign w:val="bottom"/>
          </w:tcPr>
          <w:p w14:paraId="62BC724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w:t>
            </w:r>
          </w:p>
        </w:tc>
        <w:tc>
          <w:tcPr>
            <w:tcW w:w="1985" w:type="dxa"/>
            <w:vAlign w:val="bottom"/>
          </w:tcPr>
          <w:p w14:paraId="7278CA55"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42,3168</w:t>
            </w:r>
          </w:p>
        </w:tc>
        <w:tc>
          <w:tcPr>
            <w:tcW w:w="1843" w:type="dxa"/>
            <w:vAlign w:val="bottom"/>
          </w:tcPr>
          <w:p w14:paraId="1EF7161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18,52515</w:t>
            </w:r>
          </w:p>
        </w:tc>
        <w:tc>
          <w:tcPr>
            <w:tcW w:w="1559" w:type="dxa"/>
            <w:vAlign w:val="bottom"/>
          </w:tcPr>
          <w:p w14:paraId="081749E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119</w:t>
            </w:r>
          </w:p>
        </w:tc>
      </w:tr>
      <w:tr w:rsidR="00847C2A" w:rsidRPr="00424AAB" w14:paraId="306499AD" w14:textId="77777777" w:rsidTr="0061621E">
        <w:trPr>
          <w:trHeight w:hRule="exact" w:val="288"/>
          <w:jc w:val="center"/>
        </w:trPr>
        <w:tc>
          <w:tcPr>
            <w:tcW w:w="1412" w:type="dxa"/>
            <w:vAlign w:val="bottom"/>
          </w:tcPr>
          <w:p w14:paraId="7E191091"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3</w:t>
            </w:r>
          </w:p>
        </w:tc>
        <w:tc>
          <w:tcPr>
            <w:tcW w:w="1985" w:type="dxa"/>
            <w:vAlign w:val="bottom"/>
          </w:tcPr>
          <w:p w14:paraId="229D7DC5"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42,26517</w:t>
            </w:r>
          </w:p>
        </w:tc>
        <w:tc>
          <w:tcPr>
            <w:tcW w:w="1843" w:type="dxa"/>
            <w:vAlign w:val="bottom"/>
          </w:tcPr>
          <w:p w14:paraId="0EEEAD9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18,46883</w:t>
            </w:r>
          </w:p>
        </w:tc>
        <w:tc>
          <w:tcPr>
            <w:tcW w:w="1559" w:type="dxa"/>
            <w:vAlign w:val="bottom"/>
          </w:tcPr>
          <w:p w14:paraId="7585FDC0"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197,5</w:t>
            </w:r>
          </w:p>
        </w:tc>
      </w:tr>
      <w:tr w:rsidR="00847C2A" w:rsidRPr="00424AAB" w14:paraId="2E13BAD6" w14:textId="77777777" w:rsidTr="0061621E">
        <w:trPr>
          <w:trHeight w:hRule="exact" w:val="288"/>
          <w:jc w:val="center"/>
        </w:trPr>
        <w:tc>
          <w:tcPr>
            <w:tcW w:w="1412" w:type="dxa"/>
            <w:vAlign w:val="bottom"/>
          </w:tcPr>
          <w:p w14:paraId="1E683D1E"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w:t>
            </w:r>
          </w:p>
        </w:tc>
        <w:tc>
          <w:tcPr>
            <w:tcW w:w="1985" w:type="dxa"/>
            <w:vAlign w:val="bottom"/>
          </w:tcPr>
          <w:p w14:paraId="1FFD7560"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42,18588</w:t>
            </w:r>
          </w:p>
        </w:tc>
        <w:tc>
          <w:tcPr>
            <w:tcW w:w="1843" w:type="dxa"/>
            <w:vAlign w:val="bottom"/>
          </w:tcPr>
          <w:p w14:paraId="598CB6A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18,49986</w:t>
            </w:r>
          </w:p>
        </w:tc>
        <w:tc>
          <w:tcPr>
            <w:tcW w:w="1559" w:type="dxa"/>
            <w:vAlign w:val="bottom"/>
          </w:tcPr>
          <w:p w14:paraId="0648B350"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199,5</w:t>
            </w:r>
          </w:p>
        </w:tc>
      </w:tr>
      <w:tr w:rsidR="00847C2A" w:rsidRPr="00424AAB" w14:paraId="3BC5B7B9" w14:textId="77777777" w:rsidTr="0061621E">
        <w:trPr>
          <w:trHeight w:hRule="exact" w:val="288"/>
          <w:jc w:val="center"/>
        </w:trPr>
        <w:tc>
          <w:tcPr>
            <w:tcW w:w="1412" w:type="dxa"/>
            <w:vAlign w:val="bottom"/>
          </w:tcPr>
          <w:p w14:paraId="45F3751D"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5</w:t>
            </w:r>
          </w:p>
        </w:tc>
        <w:tc>
          <w:tcPr>
            <w:tcW w:w="1985" w:type="dxa"/>
            <w:vAlign w:val="bottom"/>
          </w:tcPr>
          <w:p w14:paraId="27E0BD6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42,24555</w:t>
            </w:r>
          </w:p>
        </w:tc>
        <w:tc>
          <w:tcPr>
            <w:tcW w:w="1843" w:type="dxa"/>
            <w:vAlign w:val="bottom"/>
          </w:tcPr>
          <w:p w14:paraId="73CF6A3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18,59943</w:t>
            </w:r>
          </w:p>
        </w:tc>
        <w:tc>
          <w:tcPr>
            <w:tcW w:w="1559" w:type="dxa"/>
            <w:vAlign w:val="bottom"/>
          </w:tcPr>
          <w:p w14:paraId="772AB09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115</w:t>
            </w:r>
          </w:p>
        </w:tc>
      </w:tr>
      <w:tr w:rsidR="00847C2A" w:rsidRPr="00424AAB" w14:paraId="25BED6DB" w14:textId="77777777" w:rsidTr="0061621E">
        <w:trPr>
          <w:trHeight w:hRule="exact" w:val="288"/>
          <w:jc w:val="center"/>
        </w:trPr>
        <w:tc>
          <w:tcPr>
            <w:tcW w:w="1412" w:type="dxa"/>
            <w:vAlign w:val="bottom"/>
          </w:tcPr>
          <w:p w14:paraId="2B25FB7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6</w:t>
            </w:r>
          </w:p>
        </w:tc>
        <w:tc>
          <w:tcPr>
            <w:tcW w:w="1985" w:type="dxa"/>
            <w:vAlign w:val="bottom"/>
          </w:tcPr>
          <w:p w14:paraId="6B2CD41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42,30459</w:t>
            </w:r>
          </w:p>
        </w:tc>
        <w:tc>
          <w:tcPr>
            <w:tcW w:w="1843" w:type="dxa"/>
            <w:vAlign w:val="bottom"/>
          </w:tcPr>
          <w:p w14:paraId="31D1DB6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18,70015</w:t>
            </w:r>
          </w:p>
        </w:tc>
        <w:tc>
          <w:tcPr>
            <w:tcW w:w="1559" w:type="dxa"/>
            <w:vAlign w:val="bottom"/>
          </w:tcPr>
          <w:p w14:paraId="5ADB2F9F"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80</w:t>
            </w:r>
          </w:p>
        </w:tc>
      </w:tr>
      <w:tr w:rsidR="00847C2A" w:rsidRPr="00424AAB" w14:paraId="65B7DAA8" w14:textId="77777777" w:rsidTr="0061621E">
        <w:trPr>
          <w:trHeight w:hRule="exact" w:val="288"/>
          <w:jc w:val="center"/>
        </w:trPr>
        <w:tc>
          <w:tcPr>
            <w:tcW w:w="1412" w:type="dxa"/>
            <w:vAlign w:val="bottom"/>
          </w:tcPr>
          <w:p w14:paraId="25455F3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7</w:t>
            </w:r>
          </w:p>
        </w:tc>
        <w:tc>
          <w:tcPr>
            <w:tcW w:w="1985" w:type="dxa"/>
            <w:vAlign w:val="bottom"/>
          </w:tcPr>
          <w:p w14:paraId="71625150"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42,21544</w:t>
            </w:r>
          </w:p>
        </w:tc>
        <w:tc>
          <w:tcPr>
            <w:tcW w:w="1843" w:type="dxa"/>
            <w:vAlign w:val="bottom"/>
          </w:tcPr>
          <w:p w14:paraId="63D65AD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18,8019</w:t>
            </w:r>
          </w:p>
        </w:tc>
        <w:tc>
          <w:tcPr>
            <w:tcW w:w="1559" w:type="dxa"/>
            <w:vAlign w:val="bottom"/>
          </w:tcPr>
          <w:p w14:paraId="31675F1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85,5</w:t>
            </w:r>
          </w:p>
        </w:tc>
      </w:tr>
      <w:tr w:rsidR="00847C2A" w:rsidRPr="00424AAB" w14:paraId="4FC97AFA" w14:textId="77777777" w:rsidTr="0061621E">
        <w:trPr>
          <w:trHeight w:hRule="exact" w:val="288"/>
          <w:jc w:val="center"/>
        </w:trPr>
        <w:tc>
          <w:tcPr>
            <w:tcW w:w="1412" w:type="dxa"/>
            <w:vAlign w:val="bottom"/>
          </w:tcPr>
          <w:p w14:paraId="594C4F0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8</w:t>
            </w:r>
          </w:p>
        </w:tc>
        <w:tc>
          <w:tcPr>
            <w:tcW w:w="1985" w:type="dxa"/>
            <w:vAlign w:val="bottom"/>
          </w:tcPr>
          <w:p w14:paraId="5F816E6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42,17532</w:t>
            </w:r>
          </w:p>
        </w:tc>
        <w:tc>
          <w:tcPr>
            <w:tcW w:w="1843" w:type="dxa"/>
            <w:vAlign w:val="bottom"/>
          </w:tcPr>
          <w:p w14:paraId="0375469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18,7144</w:t>
            </w:r>
          </w:p>
        </w:tc>
        <w:tc>
          <w:tcPr>
            <w:tcW w:w="1559" w:type="dxa"/>
            <w:vAlign w:val="bottom"/>
          </w:tcPr>
          <w:p w14:paraId="45224BF9"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119,5</w:t>
            </w:r>
          </w:p>
        </w:tc>
      </w:tr>
      <w:tr w:rsidR="00847C2A" w:rsidRPr="00424AAB" w14:paraId="2E5A582D" w14:textId="77777777" w:rsidTr="0061621E">
        <w:trPr>
          <w:trHeight w:hRule="exact" w:val="288"/>
          <w:jc w:val="center"/>
        </w:trPr>
        <w:tc>
          <w:tcPr>
            <w:tcW w:w="1412" w:type="dxa"/>
            <w:vAlign w:val="bottom"/>
          </w:tcPr>
          <w:p w14:paraId="7F7FBBC2"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9</w:t>
            </w:r>
          </w:p>
        </w:tc>
        <w:tc>
          <w:tcPr>
            <w:tcW w:w="1985" w:type="dxa"/>
            <w:vAlign w:val="bottom"/>
          </w:tcPr>
          <w:p w14:paraId="6252F3BE"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42,13716</w:t>
            </w:r>
          </w:p>
        </w:tc>
        <w:tc>
          <w:tcPr>
            <w:tcW w:w="1843" w:type="dxa"/>
            <w:vAlign w:val="bottom"/>
          </w:tcPr>
          <w:p w14:paraId="235D9A0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18,62543</w:t>
            </w:r>
          </w:p>
        </w:tc>
        <w:tc>
          <w:tcPr>
            <w:tcW w:w="1559" w:type="dxa"/>
            <w:vAlign w:val="bottom"/>
          </w:tcPr>
          <w:p w14:paraId="58EA44B2"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153</w:t>
            </w:r>
          </w:p>
        </w:tc>
      </w:tr>
      <w:tr w:rsidR="00847C2A" w:rsidRPr="00424AAB" w14:paraId="0CB85962" w14:textId="77777777" w:rsidTr="0061621E">
        <w:trPr>
          <w:trHeight w:hRule="exact" w:val="288"/>
          <w:jc w:val="center"/>
        </w:trPr>
        <w:tc>
          <w:tcPr>
            <w:tcW w:w="1412" w:type="dxa"/>
            <w:vAlign w:val="bottom"/>
          </w:tcPr>
          <w:p w14:paraId="5AF58552"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10</w:t>
            </w:r>
          </w:p>
        </w:tc>
        <w:tc>
          <w:tcPr>
            <w:tcW w:w="1985" w:type="dxa"/>
            <w:vAlign w:val="bottom"/>
          </w:tcPr>
          <w:p w14:paraId="180885DD"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42,09671</w:t>
            </w:r>
          </w:p>
        </w:tc>
        <w:tc>
          <w:tcPr>
            <w:tcW w:w="1843" w:type="dxa"/>
            <w:vAlign w:val="bottom"/>
          </w:tcPr>
          <w:p w14:paraId="1A04386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18,5367</w:t>
            </w:r>
          </w:p>
        </w:tc>
        <w:tc>
          <w:tcPr>
            <w:tcW w:w="1559" w:type="dxa"/>
            <w:vAlign w:val="bottom"/>
          </w:tcPr>
          <w:p w14:paraId="2EF51F2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190,5</w:t>
            </w:r>
          </w:p>
        </w:tc>
      </w:tr>
      <w:tr w:rsidR="00847C2A" w:rsidRPr="00424AAB" w14:paraId="1C336B2E" w14:textId="77777777" w:rsidTr="0061621E">
        <w:trPr>
          <w:trHeight w:hRule="exact" w:val="288"/>
          <w:jc w:val="center"/>
        </w:trPr>
        <w:tc>
          <w:tcPr>
            <w:tcW w:w="1412" w:type="dxa"/>
            <w:vAlign w:val="bottom"/>
          </w:tcPr>
          <w:p w14:paraId="1749CC0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11</w:t>
            </w:r>
          </w:p>
        </w:tc>
        <w:tc>
          <w:tcPr>
            <w:tcW w:w="1985" w:type="dxa"/>
            <w:vAlign w:val="bottom"/>
          </w:tcPr>
          <w:p w14:paraId="0524468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41,95067</w:t>
            </w:r>
          </w:p>
        </w:tc>
        <w:tc>
          <w:tcPr>
            <w:tcW w:w="1843" w:type="dxa"/>
            <w:vAlign w:val="bottom"/>
          </w:tcPr>
          <w:p w14:paraId="5BB2DF7E"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18,59508</w:t>
            </w:r>
          </w:p>
        </w:tc>
        <w:tc>
          <w:tcPr>
            <w:tcW w:w="1559" w:type="dxa"/>
            <w:vAlign w:val="bottom"/>
          </w:tcPr>
          <w:p w14:paraId="7834C9E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197</w:t>
            </w:r>
          </w:p>
        </w:tc>
      </w:tr>
      <w:tr w:rsidR="00847C2A" w:rsidRPr="00424AAB" w14:paraId="07486446" w14:textId="77777777" w:rsidTr="0061621E">
        <w:trPr>
          <w:trHeight w:hRule="exact" w:val="288"/>
          <w:jc w:val="center"/>
        </w:trPr>
        <w:tc>
          <w:tcPr>
            <w:tcW w:w="1412" w:type="dxa"/>
            <w:vAlign w:val="bottom"/>
          </w:tcPr>
          <w:p w14:paraId="7BA394B5"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12</w:t>
            </w:r>
          </w:p>
        </w:tc>
        <w:tc>
          <w:tcPr>
            <w:tcW w:w="1985" w:type="dxa"/>
            <w:vAlign w:val="bottom"/>
          </w:tcPr>
          <w:p w14:paraId="4D8CCB2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41,98849</w:t>
            </w:r>
          </w:p>
        </w:tc>
        <w:tc>
          <w:tcPr>
            <w:tcW w:w="1843" w:type="dxa"/>
            <w:vAlign w:val="bottom"/>
          </w:tcPr>
          <w:p w14:paraId="2D5A8A7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18,70777</w:t>
            </w:r>
          </w:p>
        </w:tc>
        <w:tc>
          <w:tcPr>
            <w:tcW w:w="1559" w:type="dxa"/>
            <w:vAlign w:val="bottom"/>
          </w:tcPr>
          <w:p w14:paraId="057F7F6E"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148</w:t>
            </w:r>
          </w:p>
        </w:tc>
      </w:tr>
      <w:tr w:rsidR="00847C2A" w:rsidRPr="00424AAB" w14:paraId="6D532450" w14:textId="77777777" w:rsidTr="0061621E">
        <w:trPr>
          <w:trHeight w:hRule="exact" w:val="288"/>
          <w:jc w:val="center"/>
        </w:trPr>
        <w:tc>
          <w:tcPr>
            <w:tcW w:w="1412" w:type="dxa"/>
            <w:vAlign w:val="bottom"/>
          </w:tcPr>
          <w:p w14:paraId="7F3B859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13</w:t>
            </w:r>
          </w:p>
        </w:tc>
        <w:tc>
          <w:tcPr>
            <w:tcW w:w="1985" w:type="dxa"/>
            <w:vAlign w:val="bottom"/>
          </w:tcPr>
          <w:p w14:paraId="298068C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42,02797</w:t>
            </w:r>
          </w:p>
        </w:tc>
        <w:tc>
          <w:tcPr>
            <w:tcW w:w="1843" w:type="dxa"/>
            <w:vAlign w:val="bottom"/>
          </w:tcPr>
          <w:p w14:paraId="3E40E81F"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18,81765</w:t>
            </w:r>
          </w:p>
        </w:tc>
        <w:tc>
          <w:tcPr>
            <w:tcW w:w="1559" w:type="dxa"/>
            <w:vAlign w:val="bottom"/>
          </w:tcPr>
          <w:p w14:paraId="5B15C5D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86</w:t>
            </w:r>
          </w:p>
        </w:tc>
      </w:tr>
      <w:tr w:rsidR="00847C2A" w:rsidRPr="00424AAB" w14:paraId="3ED9D729" w14:textId="77777777" w:rsidTr="0061621E">
        <w:trPr>
          <w:trHeight w:hRule="exact" w:val="288"/>
          <w:jc w:val="center"/>
        </w:trPr>
        <w:tc>
          <w:tcPr>
            <w:tcW w:w="1412" w:type="dxa"/>
            <w:vAlign w:val="bottom"/>
          </w:tcPr>
          <w:p w14:paraId="29A50A2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14</w:t>
            </w:r>
          </w:p>
        </w:tc>
        <w:tc>
          <w:tcPr>
            <w:tcW w:w="1985" w:type="dxa"/>
            <w:vAlign w:val="bottom"/>
          </w:tcPr>
          <w:p w14:paraId="3B831BA9"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42,06802</w:t>
            </w:r>
          </w:p>
        </w:tc>
        <w:tc>
          <w:tcPr>
            <w:tcW w:w="1843" w:type="dxa"/>
            <w:vAlign w:val="bottom"/>
          </w:tcPr>
          <w:p w14:paraId="2FC903A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18,93111</w:t>
            </w:r>
          </w:p>
        </w:tc>
        <w:tc>
          <w:tcPr>
            <w:tcW w:w="1559" w:type="dxa"/>
            <w:vAlign w:val="bottom"/>
          </w:tcPr>
          <w:p w14:paraId="4D9DEEA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75,5</w:t>
            </w:r>
          </w:p>
        </w:tc>
      </w:tr>
      <w:tr w:rsidR="00847C2A" w:rsidRPr="00424AAB" w14:paraId="0C5341B8" w14:textId="77777777" w:rsidTr="0061621E">
        <w:trPr>
          <w:trHeight w:hRule="exact" w:val="288"/>
          <w:jc w:val="center"/>
        </w:trPr>
        <w:tc>
          <w:tcPr>
            <w:tcW w:w="1412" w:type="dxa"/>
            <w:vAlign w:val="bottom"/>
          </w:tcPr>
          <w:p w14:paraId="46200CD9"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15</w:t>
            </w:r>
          </w:p>
        </w:tc>
        <w:tc>
          <w:tcPr>
            <w:tcW w:w="1985" w:type="dxa"/>
            <w:vAlign w:val="bottom"/>
          </w:tcPr>
          <w:p w14:paraId="5699A93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42,10526</w:t>
            </w:r>
          </w:p>
        </w:tc>
        <w:tc>
          <w:tcPr>
            <w:tcW w:w="1843" w:type="dxa"/>
            <w:vAlign w:val="bottom"/>
          </w:tcPr>
          <w:p w14:paraId="5FFD684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19,04038</w:t>
            </w:r>
          </w:p>
        </w:tc>
        <w:tc>
          <w:tcPr>
            <w:tcW w:w="1559" w:type="dxa"/>
            <w:vAlign w:val="bottom"/>
          </w:tcPr>
          <w:p w14:paraId="1796B96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47,5</w:t>
            </w:r>
          </w:p>
        </w:tc>
      </w:tr>
      <w:tr w:rsidR="00847C2A" w:rsidRPr="00424AAB" w14:paraId="15BF8D98" w14:textId="77777777" w:rsidTr="0061621E">
        <w:trPr>
          <w:trHeight w:hRule="exact" w:val="288"/>
          <w:jc w:val="center"/>
        </w:trPr>
        <w:tc>
          <w:tcPr>
            <w:tcW w:w="1412" w:type="dxa"/>
            <w:vAlign w:val="bottom"/>
          </w:tcPr>
          <w:p w14:paraId="710CE42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16</w:t>
            </w:r>
          </w:p>
        </w:tc>
        <w:tc>
          <w:tcPr>
            <w:tcW w:w="1985" w:type="dxa"/>
            <w:vAlign w:val="bottom"/>
          </w:tcPr>
          <w:p w14:paraId="1699310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41,94753</w:t>
            </w:r>
          </w:p>
        </w:tc>
        <w:tc>
          <w:tcPr>
            <w:tcW w:w="1843" w:type="dxa"/>
            <w:vAlign w:val="bottom"/>
          </w:tcPr>
          <w:p w14:paraId="0DFB1F22"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19,14043</w:t>
            </w:r>
          </w:p>
        </w:tc>
        <w:tc>
          <w:tcPr>
            <w:tcW w:w="1559" w:type="dxa"/>
            <w:vAlign w:val="bottom"/>
          </w:tcPr>
          <w:p w14:paraId="75E60E4D"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32,5</w:t>
            </w:r>
          </w:p>
        </w:tc>
      </w:tr>
      <w:tr w:rsidR="00847C2A" w:rsidRPr="00424AAB" w14:paraId="451A04E3" w14:textId="77777777" w:rsidTr="0061621E">
        <w:trPr>
          <w:trHeight w:hRule="exact" w:val="288"/>
          <w:jc w:val="center"/>
        </w:trPr>
        <w:tc>
          <w:tcPr>
            <w:tcW w:w="1412" w:type="dxa"/>
            <w:vAlign w:val="bottom"/>
          </w:tcPr>
          <w:p w14:paraId="70A7D02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17</w:t>
            </w:r>
          </w:p>
        </w:tc>
        <w:tc>
          <w:tcPr>
            <w:tcW w:w="1985" w:type="dxa"/>
            <w:vAlign w:val="bottom"/>
          </w:tcPr>
          <w:p w14:paraId="70E9D430"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41,91033</w:t>
            </w:r>
          </w:p>
        </w:tc>
        <w:tc>
          <w:tcPr>
            <w:tcW w:w="1843" w:type="dxa"/>
            <w:vAlign w:val="bottom"/>
          </w:tcPr>
          <w:p w14:paraId="557E3C3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19,0207</w:t>
            </w:r>
          </w:p>
        </w:tc>
        <w:tc>
          <w:tcPr>
            <w:tcW w:w="1559" w:type="dxa"/>
            <w:vAlign w:val="bottom"/>
          </w:tcPr>
          <w:p w14:paraId="66D99AF1"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84</w:t>
            </w:r>
          </w:p>
        </w:tc>
      </w:tr>
      <w:tr w:rsidR="00847C2A" w:rsidRPr="00424AAB" w14:paraId="2E50613F" w14:textId="77777777" w:rsidTr="0061621E">
        <w:trPr>
          <w:trHeight w:hRule="exact" w:val="288"/>
          <w:jc w:val="center"/>
        </w:trPr>
        <w:tc>
          <w:tcPr>
            <w:tcW w:w="1412" w:type="dxa"/>
            <w:vAlign w:val="bottom"/>
          </w:tcPr>
          <w:p w14:paraId="123A638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w:t>
            </w:r>
          </w:p>
        </w:tc>
        <w:tc>
          <w:tcPr>
            <w:tcW w:w="1985" w:type="dxa"/>
            <w:vAlign w:val="bottom"/>
          </w:tcPr>
          <w:p w14:paraId="65096E4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41,87258</w:t>
            </w:r>
          </w:p>
        </w:tc>
        <w:tc>
          <w:tcPr>
            <w:tcW w:w="1843" w:type="dxa"/>
            <w:vAlign w:val="bottom"/>
          </w:tcPr>
          <w:p w14:paraId="35D7E4F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18,89947</w:t>
            </w:r>
          </w:p>
        </w:tc>
        <w:tc>
          <w:tcPr>
            <w:tcW w:w="1559" w:type="dxa"/>
            <w:vAlign w:val="bottom"/>
          </w:tcPr>
          <w:p w14:paraId="3677D5C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100</w:t>
            </w:r>
          </w:p>
        </w:tc>
      </w:tr>
      <w:tr w:rsidR="00847C2A" w:rsidRPr="00424AAB" w14:paraId="0ECA8A2F" w14:textId="77777777" w:rsidTr="0061621E">
        <w:trPr>
          <w:trHeight w:hRule="exact" w:val="288"/>
          <w:jc w:val="center"/>
        </w:trPr>
        <w:tc>
          <w:tcPr>
            <w:tcW w:w="1412" w:type="dxa"/>
            <w:vAlign w:val="bottom"/>
          </w:tcPr>
          <w:p w14:paraId="5CAF8BB2"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w:t>
            </w:r>
          </w:p>
        </w:tc>
        <w:tc>
          <w:tcPr>
            <w:tcW w:w="1985" w:type="dxa"/>
            <w:vAlign w:val="bottom"/>
          </w:tcPr>
          <w:p w14:paraId="558F156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41,83238</w:t>
            </w:r>
          </w:p>
        </w:tc>
        <w:tc>
          <w:tcPr>
            <w:tcW w:w="1843" w:type="dxa"/>
            <w:vAlign w:val="bottom"/>
          </w:tcPr>
          <w:p w14:paraId="6D345C1E"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18,7781</w:t>
            </w:r>
          </w:p>
        </w:tc>
        <w:tc>
          <w:tcPr>
            <w:tcW w:w="1559" w:type="dxa"/>
            <w:vAlign w:val="bottom"/>
          </w:tcPr>
          <w:p w14:paraId="0CBECCF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112,5</w:t>
            </w:r>
          </w:p>
        </w:tc>
      </w:tr>
      <w:tr w:rsidR="00847C2A" w:rsidRPr="00424AAB" w14:paraId="67D56257" w14:textId="77777777" w:rsidTr="0061621E">
        <w:trPr>
          <w:trHeight w:hRule="exact" w:val="288"/>
          <w:jc w:val="center"/>
        </w:trPr>
        <w:tc>
          <w:tcPr>
            <w:tcW w:w="1412" w:type="dxa"/>
            <w:vAlign w:val="bottom"/>
          </w:tcPr>
          <w:p w14:paraId="0B23EE1E"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20</w:t>
            </w:r>
          </w:p>
        </w:tc>
        <w:tc>
          <w:tcPr>
            <w:tcW w:w="1985" w:type="dxa"/>
            <w:vAlign w:val="bottom"/>
          </w:tcPr>
          <w:p w14:paraId="7C729B7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41,79252</w:t>
            </w:r>
          </w:p>
        </w:tc>
        <w:tc>
          <w:tcPr>
            <w:tcW w:w="1843" w:type="dxa"/>
            <w:vAlign w:val="bottom"/>
          </w:tcPr>
          <w:p w14:paraId="53C3D2C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18,66012</w:t>
            </w:r>
          </w:p>
        </w:tc>
        <w:tc>
          <w:tcPr>
            <w:tcW w:w="1559" w:type="dxa"/>
            <w:vAlign w:val="bottom"/>
          </w:tcPr>
          <w:p w14:paraId="1A7A7B35"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200,5</w:t>
            </w:r>
          </w:p>
        </w:tc>
      </w:tr>
      <w:tr w:rsidR="00847C2A" w:rsidRPr="00424AAB" w14:paraId="33818AEC" w14:textId="77777777" w:rsidTr="0061621E">
        <w:trPr>
          <w:trHeight w:hRule="exact" w:val="288"/>
          <w:jc w:val="center"/>
        </w:trPr>
        <w:tc>
          <w:tcPr>
            <w:tcW w:w="1412" w:type="dxa"/>
            <w:vAlign w:val="bottom"/>
          </w:tcPr>
          <w:p w14:paraId="002A856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21</w:t>
            </w:r>
          </w:p>
        </w:tc>
        <w:tc>
          <w:tcPr>
            <w:tcW w:w="1985" w:type="dxa"/>
            <w:vAlign w:val="bottom"/>
          </w:tcPr>
          <w:p w14:paraId="7A4C0260"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41,68139</w:t>
            </w:r>
          </w:p>
        </w:tc>
        <w:tc>
          <w:tcPr>
            <w:tcW w:w="1843" w:type="dxa"/>
            <w:vAlign w:val="bottom"/>
          </w:tcPr>
          <w:p w14:paraId="51040DC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18,82178</w:t>
            </w:r>
          </w:p>
        </w:tc>
        <w:tc>
          <w:tcPr>
            <w:tcW w:w="1559" w:type="dxa"/>
            <w:vAlign w:val="bottom"/>
          </w:tcPr>
          <w:p w14:paraId="239202C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200,05</w:t>
            </w:r>
          </w:p>
        </w:tc>
      </w:tr>
      <w:tr w:rsidR="00847C2A" w:rsidRPr="00424AAB" w14:paraId="7C66CD8A" w14:textId="77777777" w:rsidTr="0061621E">
        <w:trPr>
          <w:trHeight w:hRule="exact" w:val="288"/>
          <w:jc w:val="center"/>
        </w:trPr>
        <w:tc>
          <w:tcPr>
            <w:tcW w:w="1412" w:type="dxa"/>
            <w:vAlign w:val="bottom"/>
          </w:tcPr>
          <w:p w14:paraId="0BBB588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22</w:t>
            </w:r>
          </w:p>
        </w:tc>
        <w:tc>
          <w:tcPr>
            <w:tcW w:w="1985" w:type="dxa"/>
            <w:vAlign w:val="bottom"/>
          </w:tcPr>
          <w:p w14:paraId="2D3FEFE3"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41,71838</w:t>
            </w:r>
          </w:p>
        </w:tc>
        <w:tc>
          <w:tcPr>
            <w:tcW w:w="1843" w:type="dxa"/>
            <w:vAlign w:val="bottom"/>
          </w:tcPr>
          <w:p w14:paraId="08E29DD4"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18,94055</w:t>
            </w:r>
          </w:p>
        </w:tc>
        <w:tc>
          <w:tcPr>
            <w:tcW w:w="1559" w:type="dxa"/>
            <w:vAlign w:val="bottom"/>
          </w:tcPr>
          <w:p w14:paraId="78CD70A1"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123,5</w:t>
            </w:r>
          </w:p>
        </w:tc>
      </w:tr>
      <w:tr w:rsidR="00847C2A" w:rsidRPr="00424AAB" w14:paraId="7C41525E" w14:textId="77777777" w:rsidTr="0061621E">
        <w:trPr>
          <w:trHeight w:hRule="exact" w:val="288"/>
          <w:jc w:val="center"/>
        </w:trPr>
        <w:tc>
          <w:tcPr>
            <w:tcW w:w="1412" w:type="dxa"/>
            <w:vAlign w:val="bottom"/>
          </w:tcPr>
          <w:p w14:paraId="0EE82D7C"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lastRenderedPageBreak/>
              <w:t>23</w:t>
            </w:r>
          </w:p>
        </w:tc>
        <w:tc>
          <w:tcPr>
            <w:tcW w:w="1985" w:type="dxa"/>
            <w:vAlign w:val="bottom"/>
          </w:tcPr>
          <w:p w14:paraId="7C259562"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41,75846</w:t>
            </w:r>
          </w:p>
        </w:tc>
        <w:tc>
          <w:tcPr>
            <w:tcW w:w="1843" w:type="dxa"/>
            <w:vAlign w:val="bottom"/>
          </w:tcPr>
          <w:p w14:paraId="48E0B84D"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19,06161</w:t>
            </w:r>
          </w:p>
        </w:tc>
        <w:tc>
          <w:tcPr>
            <w:tcW w:w="1559" w:type="dxa"/>
            <w:vAlign w:val="bottom"/>
          </w:tcPr>
          <w:p w14:paraId="700B4ACB"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94</w:t>
            </w:r>
          </w:p>
        </w:tc>
      </w:tr>
      <w:tr w:rsidR="00847C2A" w:rsidRPr="00424AAB" w14:paraId="37A24727" w14:textId="77777777" w:rsidTr="0061621E">
        <w:trPr>
          <w:trHeight w:hRule="exact" w:val="288"/>
          <w:jc w:val="center"/>
        </w:trPr>
        <w:tc>
          <w:tcPr>
            <w:tcW w:w="1412" w:type="dxa"/>
            <w:vAlign w:val="bottom"/>
          </w:tcPr>
          <w:p w14:paraId="7101CD7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24</w:t>
            </w:r>
          </w:p>
        </w:tc>
        <w:tc>
          <w:tcPr>
            <w:tcW w:w="1985" w:type="dxa"/>
            <w:vAlign w:val="bottom"/>
          </w:tcPr>
          <w:p w14:paraId="6D344F08"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41,80005</w:t>
            </w:r>
          </w:p>
        </w:tc>
        <w:tc>
          <w:tcPr>
            <w:tcW w:w="1843" w:type="dxa"/>
            <w:vAlign w:val="bottom"/>
          </w:tcPr>
          <w:p w14:paraId="0AC8C90A"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19,18303</w:t>
            </w:r>
          </w:p>
        </w:tc>
        <w:tc>
          <w:tcPr>
            <w:tcW w:w="1559" w:type="dxa"/>
            <w:vAlign w:val="bottom"/>
          </w:tcPr>
          <w:p w14:paraId="53D54419"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80,5</w:t>
            </w:r>
          </w:p>
        </w:tc>
      </w:tr>
      <w:tr w:rsidR="00847C2A" w:rsidRPr="00424AAB" w14:paraId="7CC05BB1" w14:textId="77777777" w:rsidTr="0061621E">
        <w:trPr>
          <w:trHeight w:hRule="exact" w:val="288"/>
          <w:jc w:val="center"/>
        </w:trPr>
        <w:tc>
          <w:tcPr>
            <w:tcW w:w="1412" w:type="dxa"/>
            <w:vAlign w:val="bottom"/>
          </w:tcPr>
          <w:p w14:paraId="6790755D"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25</w:t>
            </w:r>
          </w:p>
        </w:tc>
        <w:tc>
          <w:tcPr>
            <w:tcW w:w="1985" w:type="dxa"/>
            <w:vAlign w:val="bottom"/>
          </w:tcPr>
          <w:p w14:paraId="2BF35497"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41,84219</w:t>
            </w:r>
          </w:p>
        </w:tc>
        <w:tc>
          <w:tcPr>
            <w:tcW w:w="1843" w:type="dxa"/>
            <w:vAlign w:val="bottom"/>
          </w:tcPr>
          <w:p w14:paraId="3100FC99"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19,30413</w:t>
            </w:r>
          </w:p>
        </w:tc>
        <w:tc>
          <w:tcPr>
            <w:tcW w:w="1559" w:type="dxa"/>
            <w:vAlign w:val="bottom"/>
          </w:tcPr>
          <w:p w14:paraId="0DE747F6" w14:textId="77777777" w:rsidR="00847C2A" w:rsidRPr="004C705A" w:rsidRDefault="00847C2A" w:rsidP="00847C2A">
            <w:pPr>
              <w:jc w:val="center"/>
              <w:rPr>
                <w:rFonts w:ascii="Calibri" w:hAnsi="Calibri" w:cs="Calibri"/>
                <w:b/>
                <w:sz w:val="20"/>
                <w:szCs w:val="20"/>
                <w:lang w:val="en-GB"/>
              </w:rPr>
            </w:pPr>
            <w:r w:rsidRPr="004C705A">
              <w:rPr>
                <w:rFonts w:ascii="Calibri" w:hAnsi="Calibri" w:cs="Calibri"/>
                <w:color w:val="000000"/>
                <w:sz w:val="20"/>
                <w:szCs w:val="20"/>
                <w:lang w:val="en-GB" w:eastAsia="hr-HR"/>
              </w:rPr>
              <w:t>30</w:t>
            </w:r>
          </w:p>
        </w:tc>
      </w:tr>
    </w:tbl>
    <w:p w14:paraId="7A8A7F65" w14:textId="77777777" w:rsidR="00847C2A" w:rsidRPr="00067808" w:rsidRDefault="00847C2A" w:rsidP="00847C2A">
      <w:pPr>
        <w:autoSpaceDE w:val="0"/>
        <w:autoSpaceDN w:val="0"/>
        <w:adjustRightInd w:val="0"/>
        <w:spacing w:after="0" w:line="276" w:lineRule="auto"/>
        <w:rPr>
          <w:rFonts w:ascii="Calibri" w:eastAsia="Calibri" w:hAnsi="Calibri" w:cs="Calibri"/>
          <w:b/>
          <w:color w:val="000000"/>
          <w:lang w:val="en-GB"/>
        </w:rPr>
      </w:pPr>
    </w:p>
    <w:p w14:paraId="412D800D" w14:textId="77777777" w:rsidR="00847C2A" w:rsidRPr="00067808" w:rsidRDefault="00847C2A" w:rsidP="00847C2A">
      <w:pPr>
        <w:autoSpaceDE w:val="0"/>
        <w:autoSpaceDN w:val="0"/>
        <w:adjustRightInd w:val="0"/>
        <w:spacing w:before="120"/>
        <w:rPr>
          <w:rFonts w:ascii="Calibri" w:eastAsia="Calibri" w:hAnsi="Calibri" w:cs="Calibri"/>
          <w:b/>
          <w:iCs/>
          <w:lang w:val="en-GB"/>
        </w:rPr>
      </w:pPr>
    </w:p>
    <w:p w14:paraId="2DEAD9A3" w14:textId="7E14D677" w:rsidR="00F63903" w:rsidRPr="00F63903" w:rsidRDefault="00847C2A" w:rsidP="00F63903">
      <w:pPr>
        <w:autoSpaceDE w:val="0"/>
        <w:autoSpaceDN w:val="0"/>
        <w:adjustRightInd w:val="0"/>
        <w:spacing w:before="120"/>
        <w:jc w:val="center"/>
        <w:rPr>
          <w:rFonts w:ascii="Calibri" w:eastAsia="Calibri" w:hAnsi="Calibri" w:cs="Calibri"/>
          <w:b/>
          <w:iCs/>
          <w:lang w:val="en-GB"/>
        </w:rPr>
      </w:pPr>
      <w:r w:rsidRPr="00067808">
        <w:rPr>
          <w:rFonts w:ascii="Calibri" w:eastAsia="Calibri" w:hAnsi="Calibri" w:cs="Calibri"/>
          <w:noProof/>
          <w:lang w:val="en-US"/>
        </w:rPr>
        <w:drawing>
          <wp:inline distT="0" distB="0" distL="0" distR="0" wp14:anchorId="7DAD1514" wp14:editId="0881FEB3">
            <wp:extent cx="5602112" cy="39624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23261" cy="3977358"/>
                    </a:xfrm>
                    <a:prstGeom prst="rect">
                      <a:avLst/>
                    </a:prstGeom>
                    <a:noFill/>
                    <a:ln>
                      <a:noFill/>
                    </a:ln>
                  </pic:spPr>
                </pic:pic>
              </a:graphicData>
            </a:graphic>
          </wp:inline>
        </w:drawing>
      </w:r>
    </w:p>
    <w:p w14:paraId="5D9E0E41" w14:textId="2E41FC4E" w:rsidR="0061621E" w:rsidRDefault="009700B5" w:rsidP="00EE784A">
      <w:pPr>
        <w:pStyle w:val="Caption"/>
        <w:jc w:val="center"/>
        <w:rPr>
          <w:rFonts w:eastAsia="Calibri" w:cs="Calibri"/>
          <w:sz w:val="22"/>
          <w:szCs w:val="22"/>
          <w:lang w:val="en-GB"/>
        </w:rPr>
      </w:pPr>
      <w:bookmarkStart w:id="73" w:name="_Toc106008360"/>
      <w:r>
        <w:rPr>
          <w:sz w:val="22"/>
          <w:szCs w:val="22"/>
        </w:rPr>
        <w:t>Slika</w:t>
      </w:r>
      <w:r w:rsidR="00B14BD4" w:rsidRPr="000A50A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6</w:t>
      </w:r>
      <w:r w:rsidR="00D049B5">
        <w:rPr>
          <w:sz w:val="22"/>
          <w:szCs w:val="22"/>
        </w:rPr>
        <w:fldChar w:fldCharType="end"/>
      </w:r>
      <w:r w:rsidR="00B14BD4" w:rsidRPr="000A50A2">
        <w:rPr>
          <w:sz w:val="22"/>
          <w:szCs w:val="22"/>
        </w:rPr>
        <w:t xml:space="preserve">  </w:t>
      </w:r>
      <w:r w:rsidR="00547606" w:rsidRPr="00547606">
        <w:rPr>
          <w:rFonts w:eastAsia="Calibri" w:cs="Times New Roman"/>
          <w:noProof/>
          <w:sz w:val="22"/>
          <w:szCs w:val="22"/>
          <w:lang w:eastAsia="en-US"/>
        </w:rPr>
        <w:t>Pozicije za uzorkovanje ihtioplanktona na otvorenom moru</w:t>
      </w:r>
      <w:bookmarkEnd w:id="73"/>
      <w:r w:rsidR="00547606" w:rsidRPr="00547606">
        <w:rPr>
          <w:rFonts w:eastAsia="Calibri" w:cs="Calibri"/>
          <w:sz w:val="22"/>
          <w:szCs w:val="22"/>
          <w:lang w:val="en-GB"/>
        </w:rPr>
        <w:t xml:space="preserve"> </w:t>
      </w:r>
    </w:p>
    <w:p w14:paraId="7230AEC4" w14:textId="77777777" w:rsidR="00EE784A" w:rsidRPr="00EE784A" w:rsidRDefault="00EE784A" w:rsidP="00EE784A">
      <w:pPr>
        <w:rPr>
          <w:lang w:val="en-GB" w:eastAsia="fr-FR"/>
        </w:rPr>
      </w:pPr>
    </w:p>
    <w:p w14:paraId="4C8DA878" w14:textId="314D14A4" w:rsidR="00847C2A" w:rsidRPr="00067808" w:rsidRDefault="00E4705B" w:rsidP="00246049">
      <w:pPr>
        <w:pStyle w:val="Heading4"/>
        <w:rPr>
          <w:rFonts w:eastAsia="Calibri" w:cs="Calibri"/>
        </w:rPr>
      </w:pPr>
      <w:r>
        <w:rPr>
          <w:rFonts w:eastAsia="Calibri" w:cs="Calibri"/>
        </w:rPr>
        <w:t>Metodologija monitoringa</w:t>
      </w:r>
    </w:p>
    <w:p w14:paraId="7184E48C" w14:textId="26F85AA8" w:rsidR="00847C2A" w:rsidRDefault="00547606" w:rsidP="00847C2A">
      <w:pPr>
        <w:autoSpaceDE w:val="0"/>
        <w:autoSpaceDN w:val="0"/>
        <w:adjustRightInd w:val="0"/>
        <w:spacing w:before="120"/>
        <w:rPr>
          <w:rFonts w:ascii="Calibri" w:eastAsia="Calibri" w:hAnsi="Calibri" w:cs="Calibri"/>
          <w:b/>
          <w:iCs/>
          <w:lang w:val="en-GB"/>
        </w:rPr>
      </w:pPr>
      <w:r>
        <w:rPr>
          <w:rFonts w:ascii="Calibri" w:eastAsia="Calibri" w:hAnsi="Calibri" w:cs="Calibri"/>
          <w:b/>
          <w:iCs/>
          <w:lang w:val="en-GB"/>
        </w:rPr>
        <w:t>Uzorkovanje ihtioplanktona</w:t>
      </w:r>
    </w:p>
    <w:p w14:paraId="7025AD1C" w14:textId="544A5648" w:rsidR="00F63903" w:rsidRPr="00067808" w:rsidRDefault="00547606" w:rsidP="00847C2A">
      <w:pPr>
        <w:autoSpaceDE w:val="0"/>
        <w:autoSpaceDN w:val="0"/>
        <w:adjustRightInd w:val="0"/>
        <w:spacing w:before="120"/>
        <w:rPr>
          <w:rFonts w:ascii="Calibri" w:eastAsia="Calibri" w:hAnsi="Calibri" w:cs="Calibri"/>
          <w:b/>
          <w:iCs/>
          <w:lang w:val="en-GB"/>
        </w:rPr>
      </w:pPr>
      <w:r w:rsidRPr="00547606">
        <w:rPr>
          <w:rFonts w:ascii="Calibri" w:eastAsia="Calibri" w:hAnsi="Calibri" w:cs="ArialMT"/>
          <w:noProof/>
          <w:color w:val="000000"/>
          <w:lang w:val="en-US"/>
        </w:rPr>
        <w:t>Standardno vertikalno uzorkovanje ihtioplanktona na svakoj poziciji treba uraditi upotrebom WP2 planktonske mreže (otvor: 0.255 m</w:t>
      </w:r>
      <w:r w:rsidRPr="00547606">
        <w:rPr>
          <w:rFonts w:ascii="Calibri" w:eastAsia="Calibri" w:hAnsi="Calibri" w:cs="ArialMT"/>
          <w:noProof/>
          <w:color w:val="000000"/>
          <w:vertAlign w:val="superscript"/>
          <w:lang w:val="en-US"/>
        </w:rPr>
        <w:t>2</w:t>
      </w:r>
      <w:r w:rsidRPr="00547606">
        <w:rPr>
          <w:rFonts w:ascii="Calibri" w:eastAsia="Calibri" w:hAnsi="Calibri" w:cs="ArialMT"/>
          <w:noProof/>
          <w:color w:val="000000"/>
          <w:lang w:val="en-US"/>
        </w:rPr>
        <w:t xml:space="preserve">; veličina mrežnog oka: 0.200 mm) </w:t>
      </w:r>
      <w:r w:rsidR="00F63903" w:rsidRPr="00067808">
        <w:rPr>
          <w:rFonts w:ascii="Calibri" w:eastAsia="Calibri" w:hAnsi="Calibri" w:cs="Calibri"/>
          <w:color w:val="000000"/>
          <w:lang w:val="en-GB"/>
        </w:rPr>
        <w:t>(</w:t>
      </w:r>
      <w:r>
        <w:rPr>
          <w:rFonts w:ascii="Calibri" w:eastAsia="Calibri" w:hAnsi="Calibri" w:cs="Calibri"/>
          <w:color w:val="000000"/>
          <w:lang w:val="en-GB"/>
        </w:rPr>
        <w:t>Slika</w:t>
      </w:r>
      <w:r w:rsidR="00F63903" w:rsidRPr="00067808">
        <w:rPr>
          <w:rFonts w:ascii="Calibri" w:eastAsia="Calibri" w:hAnsi="Calibri" w:cs="Calibri"/>
          <w:color w:val="000000"/>
          <w:lang w:val="en-GB"/>
        </w:rPr>
        <w:t xml:space="preserve"> 2.</w:t>
      </w:r>
      <w:r w:rsidR="008E7B00">
        <w:rPr>
          <w:rFonts w:ascii="Calibri" w:eastAsia="Calibri" w:hAnsi="Calibri" w:cs="Calibri"/>
          <w:color w:val="000000"/>
          <w:lang w:val="en-GB"/>
        </w:rPr>
        <w:t>7</w:t>
      </w:r>
      <w:r w:rsidR="00F63903" w:rsidRPr="00067808">
        <w:rPr>
          <w:rFonts w:ascii="Calibri" w:eastAsia="Calibri" w:hAnsi="Calibri" w:cs="Calibri"/>
          <w:color w:val="000000"/>
          <w:lang w:val="en-GB"/>
        </w:rPr>
        <w:t>).</w:t>
      </w:r>
    </w:p>
    <w:p w14:paraId="229D9400" w14:textId="7C2C74FE" w:rsidR="00F73F7B" w:rsidRPr="00067808" w:rsidRDefault="00F63903" w:rsidP="00F73F7B">
      <w:pPr>
        <w:autoSpaceDE w:val="0"/>
        <w:autoSpaceDN w:val="0"/>
        <w:adjustRightInd w:val="0"/>
        <w:spacing w:before="120"/>
        <w:rPr>
          <w:rFonts w:ascii="Calibri" w:eastAsia="Calibri" w:hAnsi="Calibri" w:cs="Calibri"/>
          <w:b/>
          <w:iCs/>
          <w:lang w:val="en-GB"/>
        </w:rPr>
      </w:pPr>
      <w:r w:rsidRPr="00067808">
        <w:rPr>
          <w:rFonts w:ascii="Calibri" w:eastAsia="Calibri" w:hAnsi="Calibri" w:cs="Calibri"/>
          <w:noProof/>
          <w:sz w:val="24"/>
          <w:lang w:val="en-US"/>
        </w:rPr>
        <w:lastRenderedPageBreak/>
        <w:drawing>
          <wp:anchor distT="0" distB="0" distL="114300" distR="114300" simplePos="0" relativeHeight="251677696" behindDoc="0" locked="0" layoutInCell="1" allowOverlap="1" wp14:anchorId="6CB9952C" wp14:editId="58B33F6A">
            <wp:simplePos x="0" y="0"/>
            <wp:positionH relativeFrom="column">
              <wp:posOffset>2148840</wp:posOffset>
            </wp:positionH>
            <wp:positionV relativeFrom="paragraph">
              <wp:posOffset>41275</wp:posOffset>
            </wp:positionV>
            <wp:extent cx="1592580" cy="3551555"/>
            <wp:effectExtent l="0" t="0" r="7620" b="0"/>
            <wp:wrapThrough wrapText="bothSides">
              <wp:wrapPolygon edited="0">
                <wp:start x="0" y="0"/>
                <wp:lineTo x="0" y="21434"/>
                <wp:lineTo x="21445" y="21434"/>
                <wp:lineTo x="21445" y="0"/>
                <wp:lineTo x="0" y="0"/>
              </wp:wrapPolygon>
            </wp:wrapThrough>
            <wp:docPr id="43" name="Picture 43" descr="C:\Users\user\AppData\Local\Microsoft\Windows\INetCache\Content.Word\PC221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PC22160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92580" cy="35515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73F7B" w:rsidRPr="00067808">
        <w:rPr>
          <w:rFonts w:ascii="Calibri" w:eastAsia="Calibri" w:hAnsi="Calibri" w:cs="Calibri"/>
          <w:color w:val="000000"/>
          <w:lang w:val="en-GB"/>
        </w:rPr>
        <w:t xml:space="preserve"> </w:t>
      </w:r>
    </w:p>
    <w:p w14:paraId="6C2355C0" w14:textId="5A4DF7E8" w:rsidR="00F73F7B" w:rsidRPr="00067808" w:rsidRDefault="00F73F7B" w:rsidP="00847C2A">
      <w:pPr>
        <w:autoSpaceDE w:val="0"/>
        <w:autoSpaceDN w:val="0"/>
        <w:adjustRightInd w:val="0"/>
        <w:spacing w:before="120"/>
        <w:rPr>
          <w:rFonts w:ascii="Calibri" w:eastAsia="Calibri" w:hAnsi="Calibri" w:cs="Calibri"/>
          <w:b/>
          <w:iCs/>
          <w:lang w:val="en-GB"/>
        </w:rPr>
      </w:pPr>
    </w:p>
    <w:p w14:paraId="1240D0B7" w14:textId="6B4E90B1" w:rsidR="00847C2A" w:rsidRPr="00067808" w:rsidRDefault="00847C2A" w:rsidP="00847C2A">
      <w:pPr>
        <w:autoSpaceDE w:val="0"/>
        <w:autoSpaceDN w:val="0"/>
        <w:adjustRightInd w:val="0"/>
        <w:spacing w:before="120"/>
        <w:rPr>
          <w:rFonts w:ascii="Calibri" w:eastAsia="Calibri" w:hAnsi="Calibri" w:cs="Calibri"/>
          <w:b/>
          <w:iCs/>
          <w:lang w:val="en-GB"/>
        </w:rPr>
      </w:pPr>
      <w:r w:rsidRPr="00067808">
        <w:rPr>
          <w:rFonts w:ascii="Calibri" w:eastAsia="Calibri" w:hAnsi="Calibri" w:cs="Calibri"/>
          <w:b/>
          <w:iCs/>
          <w:lang w:val="en-GB"/>
        </w:rPr>
        <w:t xml:space="preserve"> </w:t>
      </w:r>
      <w:r w:rsidRPr="00067808">
        <w:rPr>
          <w:rFonts w:ascii="Calibri" w:eastAsia="Calibri" w:hAnsi="Calibri" w:cs="Calibri"/>
          <w:color w:val="000000"/>
          <w:lang w:val="en-GB"/>
        </w:rPr>
        <w:t xml:space="preserve"> </w:t>
      </w:r>
    </w:p>
    <w:p w14:paraId="5B93A7B6" w14:textId="74F9A0A3"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4A95E9E7"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743B1543"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19AB9D15"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67B5FE47"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4BE8C6DA"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3C2189F7"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6DB68A5D"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0EE7167D" w14:textId="77777777" w:rsidR="00847C2A" w:rsidRPr="00067808" w:rsidRDefault="00847C2A" w:rsidP="00847C2A">
      <w:pPr>
        <w:autoSpaceDE w:val="0"/>
        <w:autoSpaceDN w:val="0"/>
        <w:adjustRightInd w:val="0"/>
        <w:spacing w:before="120"/>
        <w:rPr>
          <w:rFonts w:ascii="Calibri" w:eastAsia="Calibri" w:hAnsi="Calibri" w:cs="Calibri"/>
          <w:color w:val="000000"/>
          <w:lang w:val="en-GB"/>
        </w:rPr>
      </w:pPr>
    </w:p>
    <w:p w14:paraId="525660E6" w14:textId="77777777" w:rsidR="00847C2A" w:rsidRPr="00067808" w:rsidRDefault="00847C2A" w:rsidP="00847C2A">
      <w:pPr>
        <w:autoSpaceDE w:val="0"/>
        <w:autoSpaceDN w:val="0"/>
        <w:adjustRightInd w:val="0"/>
        <w:spacing w:after="0" w:line="240" w:lineRule="auto"/>
        <w:rPr>
          <w:rFonts w:ascii="Calibri" w:eastAsia="Calibri" w:hAnsi="Calibri" w:cs="Calibri"/>
          <w:color w:val="000000"/>
          <w:lang w:val="en-GB"/>
        </w:rPr>
      </w:pPr>
    </w:p>
    <w:p w14:paraId="0EB4A646" w14:textId="20A99E5A" w:rsidR="001C2F50" w:rsidRPr="000A50A2" w:rsidRDefault="009700B5" w:rsidP="00F538F4">
      <w:pPr>
        <w:pStyle w:val="Caption"/>
        <w:jc w:val="center"/>
        <w:rPr>
          <w:rFonts w:eastAsia="Calibri" w:cs="Calibri"/>
          <w:b w:val="0"/>
          <w:sz w:val="22"/>
          <w:szCs w:val="22"/>
          <w:lang w:val="en-GB"/>
        </w:rPr>
      </w:pPr>
      <w:bookmarkStart w:id="74" w:name="_Toc106008361"/>
      <w:r>
        <w:rPr>
          <w:sz w:val="22"/>
          <w:szCs w:val="22"/>
        </w:rPr>
        <w:t>Slika</w:t>
      </w:r>
      <w:r w:rsidR="00B14BD4" w:rsidRPr="000A50A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7</w:t>
      </w:r>
      <w:r w:rsidR="00D049B5">
        <w:rPr>
          <w:sz w:val="22"/>
          <w:szCs w:val="22"/>
        </w:rPr>
        <w:fldChar w:fldCharType="end"/>
      </w:r>
      <w:r w:rsidR="00B14BD4" w:rsidRPr="000A50A2">
        <w:rPr>
          <w:sz w:val="22"/>
          <w:szCs w:val="22"/>
        </w:rPr>
        <w:t xml:space="preserve">  </w:t>
      </w:r>
      <w:r w:rsidR="001C2F50" w:rsidRPr="000A50A2">
        <w:rPr>
          <w:rFonts w:eastAsia="Calibri" w:cs="Calibri"/>
          <w:sz w:val="22"/>
          <w:szCs w:val="22"/>
          <w:lang w:val="en-GB"/>
        </w:rPr>
        <w:t>I</w:t>
      </w:r>
      <w:r w:rsidR="00547606">
        <w:rPr>
          <w:rFonts w:eastAsia="Calibri" w:cs="Calibri"/>
          <w:sz w:val="22"/>
          <w:szCs w:val="22"/>
          <w:lang w:val="en-GB"/>
        </w:rPr>
        <w:t xml:space="preserve">htioplanktonska </w:t>
      </w:r>
      <w:r w:rsidR="001C2F50" w:rsidRPr="000A50A2">
        <w:rPr>
          <w:rFonts w:eastAsia="Calibri" w:cs="Calibri"/>
          <w:sz w:val="22"/>
          <w:szCs w:val="22"/>
          <w:lang w:val="en-GB"/>
        </w:rPr>
        <w:t xml:space="preserve">WP2 </w:t>
      </w:r>
      <w:r w:rsidR="00547606">
        <w:rPr>
          <w:rFonts w:eastAsia="Calibri" w:cs="Calibri"/>
          <w:sz w:val="22"/>
          <w:szCs w:val="22"/>
          <w:lang w:val="en-GB"/>
        </w:rPr>
        <w:t>mreža</w:t>
      </w:r>
      <w:bookmarkEnd w:id="74"/>
    </w:p>
    <w:p w14:paraId="3846B63D" w14:textId="77777777" w:rsidR="00F63903" w:rsidRPr="001139F1" w:rsidRDefault="00F63903" w:rsidP="001C2F50">
      <w:pPr>
        <w:autoSpaceDE w:val="0"/>
        <w:autoSpaceDN w:val="0"/>
        <w:adjustRightInd w:val="0"/>
        <w:spacing w:after="0" w:line="240" w:lineRule="auto"/>
        <w:rPr>
          <w:rFonts w:ascii="Calibri" w:eastAsia="Calibri" w:hAnsi="Calibri" w:cs="Calibri"/>
          <w:b/>
          <w:lang w:val="en-GB"/>
        </w:rPr>
      </w:pPr>
    </w:p>
    <w:p w14:paraId="57B9F22D" w14:textId="77777777" w:rsidR="00547606" w:rsidRPr="00547606" w:rsidRDefault="00547606" w:rsidP="00547606">
      <w:pPr>
        <w:autoSpaceDE w:val="0"/>
        <w:autoSpaceDN w:val="0"/>
        <w:adjustRightInd w:val="0"/>
        <w:spacing w:before="120"/>
        <w:jc w:val="both"/>
        <w:rPr>
          <w:rFonts w:ascii="Calibri" w:eastAsia="Calibri" w:hAnsi="Calibri" w:cs="ArialMT"/>
          <w:noProof/>
          <w:color w:val="000000"/>
          <w:lang w:val="en-US"/>
        </w:rPr>
      </w:pPr>
      <w:r w:rsidRPr="00547606">
        <w:rPr>
          <w:rFonts w:ascii="Calibri" w:eastAsia="Calibri" w:hAnsi="Calibri" w:cs="ArialMT"/>
          <w:noProof/>
          <w:color w:val="000000"/>
          <w:lang w:val="en-US"/>
        </w:rPr>
        <w:t xml:space="preserve">WP2 planktonska mreža se spušta vertikalno tokom mirnog mora do maksimalne dubine uzorkovanja od 100 m ili 5 m iznad dna ukoliko je u pitanju plića oblast (dubina manja od 100 m). U idealnom slučaju, CTD podatke bi trebalo uzeti za sve cijeli vodeni stub, ili sa profila od 0-20 m. Uzorci treba da se čuvaju u obilježenim plastičnim bocama, u 4% rastvoru puferovanog formalina. </w:t>
      </w:r>
    </w:p>
    <w:p w14:paraId="74B5A620" w14:textId="0940C948" w:rsidR="00847C2A" w:rsidRPr="00067808" w:rsidRDefault="00547606" w:rsidP="00847C2A">
      <w:pPr>
        <w:autoSpaceDE w:val="0"/>
        <w:autoSpaceDN w:val="0"/>
        <w:adjustRightInd w:val="0"/>
        <w:spacing w:before="120"/>
        <w:rPr>
          <w:rFonts w:ascii="Calibri" w:eastAsia="Calibri" w:hAnsi="Calibri" w:cs="Calibri"/>
          <w:b/>
          <w:iCs/>
          <w:lang w:val="en-GB"/>
        </w:rPr>
      </w:pPr>
      <w:r>
        <w:rPr>
          <w:rFonts w:ascii="Calibri" w:eastAsia="Calibri" w:hAnsi="Calibri" w:cs="Calibri"/>
          <w:b/>
          <w:iCs/>
          <w:lang w:val="en-GB"/>
        </w:rPr>
        <w:t xml:space="preserve">Analiza </w:t>
      </w:r>
      <w:r w:rsidR="006461FD">
        <w:rPr>
          <w:rFonts w:ascii="Calibri" w:eastAsia="Calibri" w:hAnsi="Calibri" w:cs="Calibri"/>
          <w:b/>
          <w:iCs/>
          <w:lang w:val="en-GB"/>
        </w:rPr>
        <w:t xml:space="preserve">uzoraka </w:t>
      </w:r>
      <w:r w:rsidR="00E4705B">
        <w:rPr>
          <w:rFonts w:ascii="Calibri" w:eastAsia="Calibri" w:hAnsi="Calibri" w:cs="Calibri"/>
          <w:b/>
          <w:iCs/>
          <w:lang w:val="en-GB"/>
        </w:rPr>
        <w:t>i</w:t>
      </w:r>
      <w:r>
        <w:rPr>
          <w:rFonts w:ascii="Calibri" w:eastAsia="Calibri" w:hAnsi="Calibri" w:cs="Calibri"/>
          <w:b/>
          <w:iCs/>
          <w:lang w:val="en-GB"/>
        </w:rPr>
        <w:t xml:space="preserve"> obrada podataka</w:t>
      </w:r>
    </w:p>
    <w:p w14:paraId="7DEB1821" w14:textId="77777777" w:rsidR="00547606" w:rsidRPr="00547606" w:rsidRDefault="00547606" w:rsidP="00547606">
      <w:pPr>
        <w:autoSpaceDE w:val="0"/>
        <w:autoSpaceDN w:val="0"/>
        <w:adjustRightInd w:val="0"/>
        <w:spacing w:before="120"/>
        <w:jc w:val="both"/>
        <w:rPr>
          <w:rFonts w:ascii="Calibri" w:eastAsia="Calibri" w:hAnsi="Calibri" w:cs="Calibri"/>
          <w:noProof/>
          <w:lang w:val="en-US"/>
        </w:rPr>
      </w:pPr>
      <w:r w:rsidRPr="00547606">
        <w:rPr>
          <w:rFonts w:ascii="Calibri" w:eastAsia="Calibri" w:hAnsi="Calibri" w:cs="Calibri"/>
          <w:noProof/>
          <w:lang w:val="en-US"/>
        </w:rPr>
        <w:t xml:space="preserve">Jaja i larve ukupnog ihtioplanktona (kao i posebno za dominantne vrste) treba prebrojati i brojnost standardizovati u brojevima po kvadratnom metru površine mora. </w:t>
      </w:r>
    </w:p>
    <w:p w14:paraId="3F09ABB1" w14:textId="77777777" w:rsidR="00547606" w:rsidRPr="00547606" w:rsidRDefault="00547606" w:rsidP="00547606">
      <w:pPr>
        <w:autoSpaceDE w:val="0"/>
        <w:autoSpaceDN w:val="0"/>
        <w:adjustRightInd w:val="0"/>
        <w:spacing w:before="120"/>
        <w:jc w:val="both"/>
        <w:rPr>
          <w:rFonts w:ascii="Calibri" w:eastAsia="Calibri" w:hAnsi="Calibri" w:cs="Calibri"/>
          <w:noProof/>
          <w:lang w:val="en-US"/>
        </w:rPr>
      </w:pPr>
      <w:r w:rsidRPr="00547606">
        <w:rPr>
          <w:rFonts w:ascii="Calibri" w:eastAsia="Calibri" w:hAnsi="Calibri" w:cs="Calibri"/>
          <w:noProof/>
          <w:lang w:val="en-US"/>
        </w:rPr>
        <w:t xml:space="preserve">Analizu indeksa diverziteta treba uraditi po pozicijama. Prostorna distribucija je neophodna za ukupni ihtioplankton, kao i za dominantne vrste. Takođe je neophodno uraditi detaljnu analizu osnovnih fizičkohemijskih parametara sredine sa mapama prostorne distribucije. </w:t>
      </w:r>
    </w:p>
    <w:p w14:paraId="710C68F5" w14:textId="77777777" w:rsidR="00547606" w:rsidRPr="00547606" w:rsidRDefault="00547606" w:rsidP="00547606">
      <w:pPr>
        <w:autoSpaceDE w:val="0"/>
        <w:autoSpaceDN w:val="0"/>
        <w:adjustRightInd w:val="0"/>
        <w:spacing w:before="120"/>
        <w:jc w:val="both"/>
        <w:rPr>
          <w:rFonts w:ascii="Calibri" w:eastAsia="Calibri" w:hAnsi="Calibri" w:cs="Calibri"/>
          <w:noProof/>
          <w:lang w:val="en-US"/>
        </w:rPr>
      </w:pPr>
      <w:r w:rsidRPr="00547606">
        <w:rPr>
          <w:rFonts w:ascii="Calibri" w:eastAsia="Calibri" w:hAnsi="Calibri" w:cs="Calibri"/>
          <w:noProof/>
          <w:lang w:val="en-US"/>
        </w:rPr>
        <w:t>Detaljna lista svih identifikovanih vrsta ihtioplanktona se treba predstaviti tabelarno, za svaku poziciju odvojeno sa prikazanom brojnošću (broj po m</w:t>
      </w:r>
      <w:r w:rsidRPr="00547606">
        <w:rPr>
          <w:rFonts w:ascii="Calibri" w:eastAsia="Calibri" w:hAnsi="Calibri" w:cs="Calibri"/>
          <w:noProof/>
          <w:vertAlign w:val="superscript"/>
          <w:lang w:val="en-US"/>
        </w:rPr>
        <w:t>2</w:t>
      </w:r>
      <w:r w:rsidRPr="00547606">
        <w:rPr>
          <w:rFonts w:ascii="Calibri" w:eastAsia="Calibri" w:hAnsi="Calibri" w:cs="Calibri"/>
          <w:noProof/>
          <w:lang w:val="en-US"/>
        </w:rPr>
        <w:t>).</w:t>
      </w:r>
    </w:p>
    <w:p w14:paraId="08B4860E" w14:textId="197467D9" w:rsidR="00847C2A" w:rsidRDefault="00E4705B" w:rsidP="00246049">
      <w:pPr>
        <w:pStyle w:val="Heading4"/>
        <w:rPr>
          <w:rFonts w:eastAsia="Calibri" w:cs="Calibri"/>
        </w:rPr>
      </w:pPr>
      <w:r>
        <w:rPr>
          <w:rFonts w:eastAsia="Calibri" w:cs="Calibri"/>
        </w:rPr>
        <w:t xml:space="preserve">Osiguranje i kontrola kvalitete </w:t>
      </w:r>
      <w:r w:rsidR="00184BD5">
        <w:rPr>
          <w:rFonts w:eastAsia="Calibri" w:cs="Calibri"/>
        </w:rPr>
        <w:t xml:space="preserve"> </w:t>
      </w:r>
    </w:p>
    <w:p w14:paraId="062895B3" w14:textId="2AFF4347" w:rsidR="00547606" w:rsidRPr="00547606" w:rsidRDefault="00547606" w:rsidP="00547606">
      <w:pPr>
        <w:spacing w:line="276" w:lineRule="auto"/>
        <w:jc w:val="both"/>
        <w:rPr>
          <w:rFonts w:ascii="Calibri" w:eastAsia="Calibri" w:hAnsi="Calibri" w:cs="Calibri"/>
          <w:noProof/>
          <w:lang w:val="en-US"/>
        </w:rPr>
      </w:pPr>
      <w:r w:rsidRPr="00547606">
        <w:rPr>
          <w:rFonts w:ascii="Calibri" w:eastAsia="Calibri" w:hAnsi="Calibri" w:cs="Calibri"/>
          <w:noProof/>
          <w:lang w:val="en-US"/>
        </w:rPr>
        <w:t>Da bi se obezbjedili standardi kontrola kvaliteta, osoblje angažovano za ovaj dio programa monitoringa mora da ima tehničko znanje o taksonomiji ihtioplanktona i identifikaciji larvi (uključujući sortiranje, mjerenje, snimanje, definisanje ra</w:t>
      </w:r>
      <w:r w:rsidR="007634A0">
        <w:rPr>
          <w:rFonts w:ascii="Calibri" w:eastAsia="Calibri" w:hAnsi="Calibri" w:cs="Calibri"/>
          <w:noProof/>
          <w:lang w:val="en-US"/>
        </w:rPr>
        <w:t>z</w:t>
      </w:r>
      <w:r w:rsidRPr="00547606">
        <w:rPr>
          <w:rFonts w:ascii="Calibri" w:eastAsia="Calibri" w:hAnsi="Calibri" w:cs="Calibri"/>
          <w:noProof/>
          <w:lang w:val="en-US"/>
        </w:rPr>
        <w:t>vojnih stadijuma, itd.) i da identifikuje dodatne ciljeve koji se mogu postići u okviru postojećeg istraživačkog dizajna. Za pravilno određivanje vrsta i procjenu stanja ihtioplanktona, ključno je iskustvo u određivanju vrsta.</w:t>
      </w:r>
    </w:p>
    <w:p w14:paraId="3E321D88" w14:textId="7339E9A2" w:rsidR="00E4705B" w:rsidRPr="00E4705B" w:rsidRDefault="00547606" w:rsidP="00E4705B">
      <w:pPr>
        <w:jc w:val="both"/>
        <w:rPr>
          <w:rFonts w:ascii="Calibri" w:eastAsia="Calibri" w:hAnsi="Calibri" w:cs="Times New Roman"/>
          <w:noProof/>
          <w:lang w:val="en-US"/>
        </w:rPr>
      </w:pPr>
      <w:r w:rsidRPr="00547606">
        <w:rPr>
          <w:rFonts w:ascii="Calibri" w:eastAsia="Calibri" w:hAnsi="Calibri" w:cs="Times New Roman"/>
          <w:b/>
          <w:bCs/>
          <w:noProof/>
          <w:lang w:val="en-US"/>
        </w:rPr>
        <w:t>Važne napomene:</w:t>
      </w:r>
      <w:r w:rsidRPr="00547606">
        <w:rPr>
          <w:rFonts w:ascii="Calibri" w:eastAsia="Calibri" w:hAnsi="Calibri" w:cs="Times New Roman"/>
          <w:noProof/>
          <w:lang w:val="en-US"/>
        </w:rPr>
        <w:t xml:space="preserve"> Podaci o ranim stadijumima razvoja inćuna i srdele se trebaju upotrijebiti za procjenu biomase komercijalno važnih ribljih stokova (relevantni deskriptor 3). Za procjenu biomase </w:t>
      </w:r>
      <w:r w:rsidRPr="00547606">
        <w:rPr>
          <w:rFonts w:ascii="Calibri" w:eastAsia="Calibri" w:hAnsi="Calibri" w:cs="Times New Roman"/>
          <w:noProof/>
          <w:lang w:val="en-US"/>
        </w:rPr>
        <w:lastRenderedPageBreak/>
        <w:t>pelagičnih stokova (inćun i srdela) potrebno je koristiti metodu dnevne produkcije jaja – DEPM (</w:t>
      </w:r>
      <w:r w:rsidRPr="00547606">
        <w:rPr>
          <w:rFonts w:ascii="Calibri" w:eastAsia="Calibri" w:hAnsi="Calibri" w:cs="Times New Roman"/>
          <w:i/>
          <w:noProof/>
          <w:lang w:val="en-US"/>
        </w:rPr>
        <w:t>eng.</w:t>
      </w:r>
      <w:r w:rsidRPr="00547606">
        <w:rPr>
          <w:rFonts w:ascii="Calibri" w:eastAsia="Calibri" w:hAnsi="Calibri" w:cs="Times New Roman"/>
          <w:noProof/>
          <w:lang w:val="en-US"/>
        </w:rPr>
        <w:t xml:space="preserve"> Daily Egg Production Method).</w:t>
      </w:r>
    </w:p>
    <w:p w14:paraId="6FF932D4" w14:textId="60718E6E" w:rsidR="00847C2A" w:rsidRPr="00067808" w:rsidRDefault="006F6D8D" w:rsidP="00F57734">
      <w:pPr>
        <w:pStyle w:val="Heading4"/>
        <w:rPr>
          <w:rFonts w:cs="Calibri"/>
        </w:rPr>
      </w:pPr>
      <w:bookmarkStart w:id="75" w:name="_Toc80728597"/>
      <w:r>
        <w:rPr>
          <w:rStyle w:val="Heading4Char"/>
          <w:rFonts w:cs="Calibri"/>
          <w:b/>
        </w:rPr>
        <w:t xml:space="preserve">Povezanost pelagičnih staništa sa </w:t>
      </w:r>
      <w:r w:rsidR="00836B56">
        <w:rPr>
          <w:rStyle w:val="Heading4Char"/>
          <w:rFonts w:cs="Calibri"/>
          <w:b/>
        </w:rPr>
        <w:t xml:space="preserve">procesima </w:t>
      </w:r>
      <w:r>
        <w:rPr>
          <w:rStyle w:val="Heading4Char"/>
          <w:rFonts w:cs="Calibri"/>
          <w:b/>
        </w:rPr>
        <w:t>monitoring</w:t>
      </w:r>
      <w:r w:rsidR="00836B56">
        <w:rPr>
          <w:rStyle w:val="Heading4Char"/>
          <w:rFonts w:cs="Calibri"/>
          <w:b/>
        </w:rPr>
        <w:t>a</w:t>
      </w:r>
      <w:r>
        <w:rPr>
          <w:rStyle w:val="Heading4Char"/>
          <w:rFonts w:cs="Calibri"/>
          <w:b/>
        </w:rPr>
        <w:t xml:space="preserve"> drugih deskriptora</w:t>
      </w:r>
      <w:bookmarkEnd w:id="75"/>
      <w:r w:rsidR="007634A0">
        <w:rPr>
          <w:rStyle w:val="Heading4Char"/>
          <w:rFonts w:cs="Calibri"/>
          <w:b/>
        </w:rPr>
        <w:t>/elemenata</w:t>
      </w:r>
      <w:r w:rsidR="00847C2A" w:rsidRPr="00067808">
        <w:rPr>
          <w:rFonts w:cs="Calibri"/>
        </w:rPr>
        <w:t xml:space="preserve">  </w:t>
      </w:r>
    </w:p>
    <w:p w14:paraId="0F869ED8" w14:textId="441CE76E" w:rsidR="00990568" w:rsidRPr="00990568" w:rsidRDefault="00990568" w:rsidP="00990568">
      <w:pPr>
        <w:autoSpaceDE w:val="0"/>
        <w:autoSpaceDN w:val="0"/>
        <w:adjustRightInd w:val="0"/>
        <w:spacing w:after="0" w:line="276" w:lineRule="auto"/>
        <w:contextualSpacing/>
        <w:jc w:val="both"/>
        <w:rPr>
          <w:rFonts w:ascii="Calibri" w:eastAsia="Calibri" w:hAnsi="Calibri" w:cs="Calibri"/>
          <w:color w:val="000000"/>
        </w:rPr>
      </w:pPr>
      <w:r>
        <w:rPr>
          <w:rFonts w:ascii="Calibri" w:eastAsia="Calibri" w:hAnsi="Calibri" w:cs="Calibri"/>
          <w:color w:val="000000"/>
        </w:rPr>
        <w:t xml:space="preserve">Monitoring </w:t>
      </w:r>
      <w:r w:rsidRPr="00990568">
        <w:rPr>
          <w:rFonts w:ascii="Calibri" w:eastAsia="Calibri" w:hAnsi="Calibri" w:cs="Calibri"/>
          <w:color w:val="000000"/>
        </w:rPr>
        <w:t xml:space="preserve">u smislu ovog </w:t>
      </w:r>
      <w:r w:rsidR="00EE784A">
        <w:rPr>
          <w:rFonts w:ascii="Calibri" w:eastAsia="Calibri" w:hAnsi="Calibri" w:cs="Calibri"/>
          <w:color w:val="000000"/>
        </w:rPr>
        <w:t xml:space="preserve">monitoringa </w:t>
      </w:r>
      <w:r>
        <w:rPr>
          <w:rFonts w:ascii="Calibri" w:eastAsia="Calibri" w:hAnsi="Calibri" w:cs="Calibri"/>
          <w:color w:val="000000"/>
        </w:rPr>
        <w:t>je povezan</w:t>
      </w:r>
      <w:r w:rsidRPr="00990568">
        <w:rPr>
          <w:rFonts w:ascii="Calibri" w:eastAsia="Calibri" w:hAnsi="Calibri" w:cs="Calibri"/>
          <w:color w:val="000000"/>
        </w:rPr>
        <w:t xml:space="preserve"> sa </w:t>
      </w:r>
      <w:r>
        <w:rPr>
          <w:rFonts w:ascii="Calibri" w:eastAsia="Calibri" w:hAnsi="Calibri" w:cs="Calibri"/>
          <w:color w:val="000000"/>
        </w:rPr>
        <w:t>monitoringom</w:t>
      </w:r>
      <w:r w:rsidRPr="00990568">
        <w:rPr>
          <w:rFonts w:ascii="Calibri" w:eastAsia="Calibri" w:hAnsi="Calibri" w:cs="Calibri"/>
          <w:color w:val="000000"/>
        </w:rPr>
        <w:t xml:space="preserve"> drugih morskih elemenata na sl</w:t>
      </w:r>
      <w:r>
        <w:rPr>
          <w:rFonts w:ascii="Calibri" w:eastAsia="Calibri" w:hAnsi="Calibri" w:cs="Calibri"/>
          <w:color w:val="000000"/>
        </w:rPr>
        <w:t>j</w:t>
      </w:r>
      <w:r w:rsidRPr="00990568">
        <w:rPr>
          <w:rFonts w:ascii="Calibri" w:eastAsia="Calibri" w:hAnsi="Calibri" w:cs="Calibri"/>
          <w:color w:val="000000"/>
        </w:rPr>
        <w:t>edeći način:</w:t>
      </w:r>
    </w:p>
    <w:p w14:paraId="3A887B51" w14:textId="398E8A4D" w:rsidR="00990568" w:rsidRPr="00990568" w:rsidRDefault="00990568" w:rsidP="00CB2A7A">
      <w:pPr>
        <w:numPr>
          <w:ilvl w:val="0"/>
          <w:numId w:val="66"/>
        </w:numPr>
        <w:autoSpaceDE w:val="0"/>
        <w:autoSpaceDN w:val="0"/>
        <w:adjustRightInd w:val="0"/>
        <w:spacing w:after="0" w:line="276" w:lineRule="auto"/>
        <w:contextualSpacing/>
        <w:jc w:val="both"/>
        <w:rPr>
          <w:rFonts w:ascii="Calibri" w:eastAsia="Calibri" w:hAnsi="Calibri" w:cs="Calibri"/>
          <w:color w:val="000000"/>
        </w:rPr>
      </w:pPr>
      <w:r w:rsidRPr="00990568">
        <w:rPr>
          <w:rFonts w:ascii="Calibri" w:eastAsia="Calibri" w:hAnsi="Calibri" w:cs="Calibri"/>
          <w:color w:val="000000"/>
        </w:rPr>
        <w:t xml:space="preserve">Stanice za </w:t>
      </w:r>
      <w:r>
        <w:rPr>
          <w:rFonts w:ascii="Calibri" w:eastAsia="Calibri" w:hAnsi="Calibri" w:cs="Calibri"/>
          <w:color w:val="000000"/>
        </w:rPr>
        <w:t xml:space="preserve">monitoring </w:t>
      </w:r>
      <w:r w:rsidR="00EE784A">
        <w:rPr>
          <w:rFonts w:ascii="Calibri" w:eastAsia="Calibri" w:hAnsi="Calibri" w:cs="Calibri"/>
          <w:color w:val="000000"/>
        </w:rPr>
        <w:t xml:space="preserve">pelagičnih staništa se preklapaju </w:t>
      </w:r>
      <w:r w:rsidRPr="00990568">
        <w:rPr>
          <w:rFonts w:ascii="Calibri" w:eastAsia="Calibri" w:hAnsi="Calibri" w:cs="Calibri"/>
          <w:color w:val="000000"/>
        </w:rPr>
        <w:t xml:space="preserve">sa </w:t>
      </w:r>
      <w:r>
        <w:rPr>
          <w:rFonts w:ascii="Calibri" w:eastAsia="Calibri" w:hAnsi="Calibri" w:cs="Calibri"/>
          <w:color w:val="000000"/>
        </w:rPr>
        <w:t>stanicama predloženim za monitoring</w:t>
      </w:r>
      <w:r w:rsidRPr="00990568">
        <w:rPr>
          <w:rFonts w:ascii="Calibri" w:eastAsia="Calibri" w:hAnsi="Calibri" w:cs="Calibri"/>
          <w:color w:val="000000"/>
        </w:rPr>
        <w:t xml:space="preserve"> „zagađivač</w:t>
      </w:r>
      <w:r>
        <w:rPr>
          <w:rFonts w:ascii="Calibri" w:eastAsia="Calibri" w:hAnsi="Calibri" w:cs="Calibri"/>
          <w:color w:val="000000"/>
        </w:rPr>
        <w:t>a</w:t>
      </w:r>
      <w:r w:rsidRPr="00990568">
        <w:rPr>
          <w:rFonts w:ascii="Calibri" w:eastAsia="Calibri" w:hAnsi="Calibri" w:cs="Calibri"/>
          <w:color w:val="000000"/>
        </w:rPr>
        <w:t>“, „eutrofikacij</w:t>
      </w:r>
      <w:r>
        <w:rPr>
          <w:rFonts w:ascii="Calibri" w:eastAsia="Calibri" w:hAnsi="Calibri" w:cs="Calibri"/>
          <w:color w:val="000000"/>
        </w:rPr>
        <w:t>e</w:t>
      </w:r>
      <w:r w:rsidRPr="00990568">
        <w:rPr>
          <w:rFonts w:ascii="Calibri" w:eastAsia="Calibri" w:hAnsi="Calibri" w:cs="Calibri"/>
          <w:color w:val="000000"/>
        </w:rPr>
        <w:t>“ i „hidrografsk</w:t>
      </w:r>
      <w:r>
        <w:rPr>
          <w:rFonts w:ascii="Calibri" w:eastAsia="Calibri" w:hAnsi="Calibri" w:cs="Calibri"/>
          <w:color w:val="000000"/>
        </w:rPr>
        <w:t>ih promjena</w:t>
      </w:r>
      <w:r w:rsidRPr="00990568">
        <w:rPr>
          <w:rFonts w:ascii="Calibri" w:eastAsia="Calibri" w:hAnsi="Calibri" w:cs="Calibri"/>
          <w:color w:val="000000"/>
        </w:rPr>
        <w:t>“.</w:t>
      </w:r>
    </w:p>
    <w:p w14:paraId="20EFAAC5" w14:textId="1927EA90" w:rsidR="00990568" w:rsidRPr="00990568" w:rsidRDefault="00990568" w:rsidP="00CB2A7A">
      <w:pPr>
        <w:numPr>
          <w:ilvl w:val="0"/>
          <w:numId w:val="66"/>
        </w:numPr>
        <w:autoSpaceDE w:val="0"/>
        <w:autoSpaceDN w:val="0"/>
        <w:adjustRightInd w:val="0"/>
        <w:spacing w:after="0" w:line="276" w:lineRule="auto"/>
        <w:contextualSpacing/>
        <w:jc w:val="both"/>
        <w:rPr>
          <w:rFonts w:ascii="Calibri" w:eastAsia="Calibri" w:hAnsi="Calibri" w:cs="Calibri"/>
          <w:color w:val="000000"/>
        </w:rPr>
      </w:pPr>
      <w:r w:rsidRPr="00990568">
        <w:rPr>
          <w:rFonts w:ascii="Calibri" w:eastAsia="Calibri" w:hAnsi="Calibri" w:cs="Calibri"/>
          <w:color w:val="000000"/>
        </w:rPr>
        <w:t xml:space="preserve">Stanice </w:t>
      </w:r>
      <w:r w:rsidR="00EE784A">
        <w:rPr>
          <w:rFonts w:ascii="Calibri" w:eastAsia="Calibri" w:hAnsi="Calibri" w:cs="Calibri"/>
          <w:color w:val="000000"/>
        </w:rPr>
        <w:t xml:space="preserve">predložene </w:t>
      </w:r>
      <w:r w:rsidRPr="00990568">
        <w:rPr>
          <w:rFonts w:ascii="Calibri" w:eastAsia="Calibri" w:hAnsi="Calibri" w:cs="Calibri"/>
          <w:color w:val="000000"/>
        </w:rPr>
        <w:t xml:space="preserve">za </w:t>
      </w:r>
      <w:r>
        <w:rPr>
          <w:rFonts w:ascii="Calibri" w:eastAsia="Calibri" w:hAnsi="Calibri" w:cs="Calibri"/>
          <w:color w:val="000000"/>
        </w:rPr>
        <w:t>monitoring</w:t>
      </w:r>
      <w:r w:rsidRPr="00990568">
        <w:rPr>
          <w:rFonts w:ascii="Calibri" w:eastAsia="Calibri" w:hAnsi="Calibri" w:cs="Calibri"/>
          <w:color w:val="000000"/>
        </w:rPr>
        <w:t xml:space="preserve"> </w:t>
      </w:r>
      <w:r w:rsidR="00EE784A">
        <w:rPr>
          <w:rFonts w:ascii="Calibri" w:eastAsia="Calibri" w:hAnsi="Calibri" w:cs="Calibri"/>
          <w:color w:val="000000"/>
        </w:rPr>
        <w:t xml:space="preserve">pelagičnih staništa u obalnom području </w:t>
      </w:r>
      <w:r>
        <w:rPr>
          <w:rFonts w:ascii="Calibri" w:eastAsia="Calibri" w:hAnsi="Calibri" w:cs="Calibri"/>
          <w:color w:val="000000"/>
        </w:rPr>
        <w:t xml:space="preserve">se </w:t>
      </w:r>
      <w:r w:rsidR="00EE784A">
        <w:rPr>
          <w:rFonts w:ascii="Calibri" w:eastAsia="Calibri" w:hAnsi="Calibri" w:cs="Calibri"/>
          <w:color w:val="000000"/>
        </w:rPr>
        <w:t xml:space="preserve">preklapaju </w:t>
      </w:r>
      <w:r>
        <w:rPr>
          <w:rFonts w:ascii="Calibri" w:eastAsia="Calibri" w:hAnsi="Calibri" w:cs="Calibri"/>
          <w:color w:val="000000"/>
        </w:rPr>
        <w:t xml:space="preserve"> </w:t>
      </w:r>
      <w:r w:rsidR="00EE784A">
        <w:rPr>
          <w:rFonts w:ascii="Calibri" w:eastAsia="Calibri" w:hAnsi="Calibri" w:cs="Calibri"/>
          <w:color w:val="000000"/>
        </w:rPr>
        <w:t xml:space="preserve">sa lokalitetima </w:t>
      </w:r>
      <w:r>
        <w:rPr>
          <w:rFonts w:ascii="Calibri" w:eastAsia="Calibri" w:hAnsi="Calibri" w:cs="Calibri"/>
          <w:color w:val="000000"/>
        </w:rPr>
        <w:t>monitoring</w:t>
      </w:r>
      <w:r w:rsidR="00EE784A">
        <w:rPr>
          <w:rFonts w:ascii="Calibri" w:eastAsia="Calibri" w:hAnsi="Calibri" w:cs="Calibri"/>
          <w:color w:val="000000"/>
        </w:rPr>
        <w:t>a</w:t>
      </w:r>
      <w:r w:rsidRPr="00990568">
        <w:rPr>
          <w:rFonts w:ascii="Calibri" w:eastAsia="Calibri" w:hAnsi="Calibri" w:cs="Calibri"/>
          <w:color w:val="000000"/>
        </w:rPr>
        <w:t xml:space="preserve"> „bentoskih staništa“, posebno za </w:t>
      </w:r>
      <w:r w:rsidR="00E8551E">
        <w:rPr>
          <w:rFonts w:ascii="Calibri" w:eastAsia="Calibri" w:hAnsi="Calibri" w:cs="Calibri"/>
          <w:color w:val="000000"/>
        </w:rPr>
        <w:t>monitoring</w:t>
      </w:r>
      <w:r w:rsidRPr="00990568">
        <w:rPr>
          <w:rFonts w:ascii="Calibri" w:eastAsia="Calibri" w:hAnsi="Calibri" w:cs="Calibri"/>
          <w:color w:val="000000"/>
        </w:rPr>
        <w:t xml:space="preserve"> </w:t>
      </w:r>
      <w:r w:rsidR="00EE784A">
        <w:rPr>
          <w:rFonts w:ascii="Calibri" w:eastAsia="Calibri" w:hAnsi="Calibri" w:cs="Calibri"/>
          <w:color w:val="000000"/>
        </w:rPr>
        <w:t xml:space="preserve">vrste </w:t>
      </w:r>
      <w:r w:rsidRPr="00E8551E">
        <w:rPr>
          <w:rFonts w:ascii="Calibri" w:eastAsia="Calibri" w:hAnsi="Calibri" w:cs="Calibri"/>
          <w:i/>
          <w:color w:val="000000"/>
        </w:rPr>
        <w:t>Posidonia oceanica.</w:t>
      </w:r>
    </w:p>
    <w:p w14:paraId="257700F7" w14:textId="0117E88B" w:rsidR="00990568" w:rsidRPr="00990568" w:rsidRDefault="00EE784A" w:rsidP="00CB2A7A">
      <w:pPr>
        <w:numPr>
          <w:ilvl w:val="0"/>
          <w:numId w:val="66"/>
        </w:numPr>
        <w:autoSpaceDE w:val="0"/>
        <w:autoSpaceDN w:val="0"/>
        <w:adjustRightInd w:val="0"/>
        <w:spacing w:after="0" w:line="276" w:lineRule="auto"/>
        <w:contextualSpacing/>
        <w:jc w:val="both"/>
        <w:rPr>
          <w:rFonts w:ascii="Calibri" w:eastAsia="Calibri" w:hAnsi="Calibri" w:cs="Calibri"/>
          <w:color w:val="000000"/>
        </w:rPr>
      </w:pPr>
      <w:r>
        <w:rPr>
          <w:rFonts w:ascii="Calibri" w:eastAsia="Calibri" w:hAnsi="Calibri" w:cs="Calibri"/>
          <w:color w:val="000000"/>
        </w:rPr>
        <w:t xml:space="preserve">Postaje </w:t>
      </w:r>
      <w:r w:rsidR="00990568" w:rsidRPr="00990568">
        <w:rPr>
          <w:rFonts w:ascii="Calibri" w:eastAsia="Calibri" w:hAnsi="Calibri" w:cs="Calibri"/>
          <w:color w:val="000000"/>
        </w:rPr>
        <w:t xml:space="preserve">za uzorkovanje zajednica planktona koriste se za </w:t>
      </w:r>
      <w:r w:rsidR="00E8551E">
        <w:rPr>
          <w:rFonts w:ascii="Calibri" w:eastAsia="Calibri" w:hAnsi="Calibri" w:cs="Calibri"/>
          <w:color w:val="000000"/>
        </w:rPr>
        <w:t>monitoring</w:t>
      </w:r>
      <w:r w:rsidR="00990568" w:rsidRPr="00990568">
        <w:rPr>
          <w:rFonts w:ascii="Calibri" w:eastAsia="Calibri" w:hAnsi="Calibri" w:cs="Calibri"/>
          <w:color w:val="000000"/>
        </w:rPr>
        <w:t xml:space="preserve"> „eutrofikacije“</w:t>
      </w:r>
      <w:r>
        <w:rPr>
          <w:rFonts w:ascii="Calibri" w:eastAsia="Calibri" w:hAnsi="Calibri" w:cs="Calibri"/>
          <w:color w:val="000000"/>
        </w:rPr>
        <w:t>.</w:t>
      </w:r>
    </w:p>
    <w:p w14:paraId="616CBC73" w14:textId="28A3DC99" w:rsidR="00990568" w:rsidRPr="00990568" w:rsidRDefault="00EE784A" w:rsidP="00CB2A7A">
      <w:pPr>
        <w:numPr>
          <w:ilvl w:val="0"/>
          <w:numId w:val="66"/>
        </w:numPr>
        <w:autoSpaceDE w:val="0"/>
        <w:autoSpaceDN w:val="0"/>
        <w:adjustRightInd w:val="0"/>
        <w:spacing w:after="0" w:line="276" w:lineRule="auto"/>
        <w:contextualSpacing/>
        <w:jc w:val="both"/>
        <w:rPr>
          <w:rFonts w:ascii="Calibri" w:eastAsia="Calibri" w:hAnsi="Calibri" w:cs="Calibri"/>
          <w:color w:val="000000"/>
        </w:rPr>
      </w:pPr>
      <w:r>
        <w:rPr>
          <w:rFonts w:ascii="Calibri" w:eastAsia="Calibri" w:hAnsi="Calibri" w:cs="Calibri"/>
          <w:color w:val="000000"/>
        </w:rPr>
        <w:t xml:space="preserve">Sastav vrsta </w:t>
      </w:r>
      <w:r w:rsidR="00E8551E">
        <w:rPr>
          <w:rFonts w:ascii="Calibri" w:eastAsia="Calibri" w:hAnsi="Calibri" w:cs="Calibri"/>
          <w:color w:val="000000"/>
        </w:rPr>
        <w:t xml:space="preserve">fitoplanktona </w:t>
      </w:r>
      <w:r>
        <w:rPr>
          <w:rFonts w:ascii="Calibri" w:eastAsia="Calibri" w:hAnsi="Calibri" w:cs="Calibri"/>
          <w:color w:val="000000"/>
        </w:rPr>
        <w:t xml:space="preserve">pokazatelj je stanja </w:t>
      </w:r>
      <w:r w:rsidR="00990568" w:rsidRPr="00990568">
        <w:rPr>
          <w:rFonts w:ascii="Calibri" w:eastAsia="Calibri" w:hAnsi="Calibri" w:cs="Calibri"/>
          <w:color w:val="000000"/>
        </w:rPr>
        <w:t>'eutrofikacije'</w:t>
      </w:r>
    </w:p>
    <w:p w14:paraId="238674E0" w14:textId="0B9B03C9" w:rsidR="00990568" w:rsidRPr="00990568" w:rsidRDefault="00990568" w:rsidP="00CB2A7A">
      <w:pPr>
        <w:numPr>
          <w:ilvl w:val="0"/>
          <w:numId w:val="66"/>
        </w:numPr>
        <w:autoSpaceDE w:val="0"/>
        <w:autoSpaceDN w:val="0"/>
        <w:adjustRightInd w:val="0"/>
        <w:spacing w:after="0" w:line="276" w:lineRule="auto"/>
        <w:contextualSpacing/>
        <w:jc w:val="both"/>
        <w:rPr>
          <w:rFonts w:ascii="Calibri" w:eastAsia="Calibri" w:hAnsi="Calibri" w:cs="Calibri"/>
          <w:color w:val="000000"/>
        </w:rPr>
      </w:pPr>
      <w:r w:rsidRPr="00990568">
        <w:rPr>
          <w:rFonts w:ascii="Calibri" w:eastAsia="Calibri" w:hAnsi="Calibri" w:cs="Calibri"/>
          <w:color w:val="000000"/>
        </w:rPr>
        <w:t>Monitoring fitoplanktona i zooplanktona će doprin</w:t>
      </w:r>
      <w:r w:rsidR="00CB1D28">
        <w:rPr>
          <w:rFonts w:ascii="Calibri" w:eastAsia="Calibri" w:hAnsi="Calibri" w:cs="Calibri"/>
          <w:color w:val="000000"/>
        </w:rPr>
        <w:t>j</w:t>
      </w:r>
      <w:r w:rsidRPr="00990568">
        <w:rPr>
          <w:rFonts w:ascii="Calibri" w:eastAsia="Calibri" w:hAnsi="Calibri" w:cs="Calibri"/>
          <w:color w:val="000000"/>
        </w:rPr>
        <w:t xml:space="preserve">eti </w:t>
      </w:r>
      <w:r w:rsidR="00CB1D28">
        <w:rPr>
          <w:rFonts w:ascii="Calibri" w:eastAsia="Calibri" w:hAnsi="Calibri" w:cs="Calibri"/>
          <w:color w:val="000000"/>
        </w:rPr>
        <w:t>monitoringu</w:t>
      </w:r>
      <w:r w:rsidRPr="00990568">
        <w:rPr>
          <w:rFonts w:ascii="Calibri" w:eastAsia="Calibri" w:hAnsi="Calibri" w:cs="Calibri"/>
          <w:color w:val="000000"/>
        </w:rPr>
        <w:t xml:space="preserve"> </w:t>
      </w:r>
      <w:r w:rsidR="00EE784A">
        <w:rPr>
          <w:rFonts w:ascii="Calibri" w:eastAsia="Calibri" w:hAnsi="Calibri" w:cs="Calibri"/>
          <w:color w:val="000000"/>
        </w:rPr>
        <w:t>stranih</w:t>
      </w:r>
      <w:r w:rsidRPr="00990568">
        <w:rPr>
          <w:rFonts w:ascii="Calibri" w:eastAsia="Calibri" w:hAnsi="Calibri" w:cs="Calibri"/>
          <w:color w:val="000000"/>
        </w:rPr>
        <w:t xml:space="preserve"> vrsta kroz identifikaciju </w:t>
      </w:r>
      <w:r w:rsidR="00EE784A">
        <w:rPr>
          <w:rFonts w:ascii="Calibri" w:eastAsia="Calibri" w:hAnsi="Calibri" w:cs="Calibri"/>
          <w:color w:val="000000"/>
        </w:rPr>
        <w:t xml:space="preserve">pojave stranih </w:t>
      </w:r>
      <w:r w:rsidRPr="00990568">
        <w:rPr>
          <w:rFonts w:ascii="Calibri" w:eastAsia="Calibri" w:hAnsi="Calibri" w:cs="Calibri"/>
          <w:color w:val="000000"/>
        </w:rPr>
        <w:t>i invazivnih vrsta i proc</w:t>
      </w:r>
      <w:r w:rsidR="00CB1D28">
        <w:rPr>
          <w:rFonts w:ascii="Calibri" w:eastAsia="Calibri" w:hAnsi="Calibri" w:cs="Calibri"/>
          <w:color w:val="000000"/>
        </w:rPr>
        <w:t>j</w:t>
      </w:r>
      <w:r w:rsidRPr="00990568">
        <w:rPr>
          <w:rFonts w:ascii="Calibri" w:eastAsia="Calibri" w:hAnsi="Calibri" w:cs="Calibri"/>
          <w:color w:val="000000"/>
        </w:rPr>
        <w:t>enu njihove procentualne zastupljenosti.</w:t>
      </w:r>
    </w:p>
    <w:p w14:paraId="474B0B8B" w14:textId="32E96582" w:rsidR="00990568" w:rsidRPr="00067808" w:rsidRDefault="00990568" w:rsidP="00CB2A7A">
      <w:pPr>
        <w:numPr>
          <w:ilvl w:val="0"/>
          <w:numId w:val="66"/>
        </w:numPr>
        <w:autoSpaceDE w:val="0"/>
        <w:autoSpaceDN w:val="0"/>
        <w:adjustRightInd w:val="0"/>
        <w:spacing w:after="0" w:line="276" w:lineRule="auto"/>
        <w:contextualSpacing/>
        <w:jc w:val="both"/>
        <w:rPr>
          <w:rFonts w:ascii="Calibri" w:eastAsia="Calibri" w:hAnsi="Calibri" w:cs="Calibri"/>
          <w:color w:val="000000"/>
        </w:rPr>
      </w:pPr>
      <w:r w:rsidRPr="00990568">
        <w:rPr>
          <w:rFonts w:ascii="Calibri" w:eastAsia="Calibri" w:hAnsi="Calibri" w:cs="Calibri"/>
          <w:color w:val="000000"/>
        </w:rPr>
        <w:t>Sve podatke i rezultate ranih faza života inćuna i sardina (ihtioplankon) treba koristiti za proc</w:t>
      </w:r>
      <w:r w:rsidR="00CB1D28">
        <w:rPr>
          <w:rFonts w:ascii="Calibri" w:eastAsia="Calibri" w:hAnsi="Calibri" w:cs="Calibri"/>
          <w:color w:val="000000"/>
        </w:rPr>
        <w:t>j</w:t>
      </w:r>
      <w:r w:rsidRPr="00990568">
        <w:rPr>
          <w:rFonts w:ascii="Calibri" w:eastAsia="Calibri" w:hAnsi="Calibri" w:cs="Calibri"/>
          <w:color w:val="000000"/>
        </w:rPr>
        <w:t xml:space="preserve">enu biomase komercijalno važnih ribljih </w:t>
      </w:r>
      <w:r w:rsidR="00CB1D28">
        <w:rPr>
          <w:rFonts w:ascii="Calibri" w:eastAsia="Calibri" w:hAnsi="Calibri" w:cs="Calibri"/>
          <w:color w:val="000000"/>
        </w:rPr>
        <w:t xml:space="preserve">stokova </w:t>
      </w:r>
      <w:r w:rsidRPr="00990568">
        <w:rPr>
          <w:rFonts w:ascii="Calibri" w:eastAsia="Calibri" w:hAnsi="Calibri" w:cs="Calibri"/>
          <w:color w:val="000000"/>
        </w:rPr>
        <w:t>(relevantno za Deskriptor 3).</w:t>
      </w:r>
    </w:p>
    <w:p w14:paraId="3E4DE6C7" w14:textId="77777777" w:rsidR="00CB1D28" w:rsidRDefault="00CB1D28" w:rsidP="00CB1D28">
      <w:pPr>
        <w:spacing w:after="0" w:line="276" w:lineRule="auto"/>
        <w:ind w:left="720"/>
        <w:contextualSpacing/>
        <w:jc w:val="both"/>
        <w:rPr>
          <w:rFonts w:ascii="Calibri" w:eastAsia="Calibri" w:hAnsi="Calibri" w:cs="Calibri"/>
          <w:lang w:val="en-GB"/>
        </w:rPr>
      </w:pPr>
    </w:p>
    <w:p w14:paraId="36098165" w14:textId="31C9631D" w:rsidR="00CB1D28" w:rsidRPr="00EE784A" w:rsidRDefault="00CB1D28" w:rsidP="00EE784A">
      <w:pPr>
        <w:spacing w:after="0" w:line="276" w:lineRule="auto"/>
        <w:ind w:right="170"/>
        <w:contextualSpacing/>
        <w:jc w:val="both"/>
        <w:rPr>
          <w:rFonts w:ascii="Calibri" w:eastAsia="Calibri" w:hAnsi="Calibri" w:cs="Calibri"/>
          <w:lang w:val="en-GB"/>
        </w:rPr>
      </w:pPr>
      <w:r w:rsidRPr="00CB1D28">
        <w:rPr>
          <w:rFonts w:ascii="Calibri" w:eastAsia="Calibri" w:hAnsi="Calibri" w:cs="Calibri"/>
          <w:b/>
          <w:lang w:val="en-GB"/>
        </w:rPr>
        <w:t>Kao zaključak,</w:t>
      </w:r>
      <w:r w:rsidRPr="00CB1D28">
        <w:rPr>
          <w:rFonts w:ascii="Calibri" w:eastAsia="Calibri" w:hAnsi="Calibri" w:cs="Calibri"/>
          <w:lang w:val="en-GB"/>
        </w:rPr>
        <w:t xml:space="preserve"> sprovođenje predloženog programa monitoringa staništa vodenog stuba predstavljenog u ovom tekstu omogućiće da se proc</w:t>
      </w:r>
      <w:r>
        <w:rPr>
          <w:rFonts w:ascii="Calibri" w:eastAsia="Calibri" w:hAnsi="Calibri" w:cs="Calibri"/>
          <w:lang w:val="en-GB"/>
        </w:rPr>
        <w:t>ij</w:t>
      </w:r>
      <w:r w:rsidRPr="00CB1D28">
        <w:rPr>
          <w:rFonts w:ascii="Calibri" w:eastAsia="Calibri" w:hAnsi="Calibri" w:cs="Calibri"/>
          <w:lang w:val="en-GB"/>
        </w:rPr>
        <w:t>eni da li su ciljevi ostvareni detek</w:t>
      </w:r>
      <w:r>
        <w:rPr>
          <w:rFonts w:ascii="Calibri" w:eastAsia="Calibri" w:hAnsi="Calibri" w:cs="Calibri"/>
          <w:lang w:val="en-GB"/>
        </w:rPr>
        <w:t>cijom promjena u planktonu kroz:</w:t>
      </w:r>
    </w:p>
    <w:p w14:paraId="42E340E8" w14:textId="10F3C154" w:rsidR="00CB1D28" w:rsidRPr="00CB1D28" w:rsidRDefault="00CB1D28" w:rsidP="00CB2A7A">
      <w:pPr>
        <w:numPr>
          <w:ilvl w:val="0"/>
          <w:numId w:val="71"/>
        </w:numPr>
        <w:spacing w:after="0" w:line="276" w:lineRule="auto"/>
        <w:contextualSpacing/>
        <w:jc w:val="both"/>
        <w:rPr>
          <w:rFonts w:ascii="Calibri" w:eastAsia="Calibri" w:hAnsi="Calibri" w:cs="Calibri"/>
          <w:lang w:val="en-GB"/>
        </w:rPr>
      </w:pPr>
      <w:r w:rsidRPr="00CB1D28">
        <w:rPr>
          <w:rFonts w:ascii="Calibri" w:eastAsia="Calibri" w:hAnsi="Calibri" w:cs="Calibri"/>
          <w:lang w:val="en-GB"/>
        </w:rPr>
        <w:t>Grupisanje vrsta planktonskih organizama u funkcion</w:t>
      </w:r>
      <w:r>
        <w:rPr>
          <w:rFonts w:ascii="Calibri" w:eastAsia="Calibri" w:hAnsi="Calibri" w:cs="Calibri"/>
          <w:lang w:val="en-GB"/>
        </w:rPr>
        <w:t>alne tipove ili životne oblike;</w:t>
      </w:r>
    </w:p>
    <w:p w14:paraId="2A9BAED9" w14:textId="2EB64E27" w:rsidR="00CB1D28" w:rsidRPr="00CB1D28" w:rsidRDefault="00CB1D28" w:rsidP="00CB2A7A">
      <w:pPr>
        <w:numPr>
          <w:ilvl w:val="0"/>
          <w:numId w:val="71"/>
        </w:numPr>
        <w:spacing w:after="0" w:line="276" w:lineRule="auto"/>
        <w:contextualSpacing/>
        <w:jc w:val="both"/>
        <w:rPr>
          <w:rFonts w:ascii="Calibri" w:eastAsia="Calibri" w:hAnsi="Calibri" w:cs="Calibri"/>
          <w:lang w:val="en-GB"/>
        </w:rPr>
      </w:pPr>
      <w:r w:rsidRPr="00CB1D28">
        <w:rPr>
          <w:rFonts w:ascii="Calibri" w:eastAsia="Calibri" w:hAnsi="Calibri" w:cs="Calibri"/>
          <w:lang w:val="en-GB"/>
        </w:rPr>
        <w:t>Prom</w:t>
      </w:r>
      <w:r>
        <w:rPr>
          <w:rFonts w:ascii="Calibri" w:eastAsia="Calibri" w:hAnsi="Calibri" w:cs="Calibri"/>
          <w:lang w:val="en-GB"/>
        </w:rPr>
        <w:t>j</w:t>
      </w:r>
      <w:r w:rsidRPr="00CB1D28">
        <w:rPr>
          <w:rFonts w:ascii="Calibri" w:eastAsia="Calibri" w:hAnsi="Calibri" w:cs="Calibri"/>
          <w:lang w:val="en-GB"/>
        </w:rPr>
        <w:t>ene u obilju svakog od ovih oblika ži</w:t>
      </w:r>
      <w:r>
        <w:rPr>
          <w:rFonts w:ascii="Calibri" w:eastAsia="Calibri" w:hAnsi="Calibri" w:cs="Calibri"/>
          <w:lang w:val="en-GB"/>
        </w:rPr>
        <w:t>vota koristeći pristup prostor/</w:t>
      </w:r>
      <w:r w:rsidRPr="00CB1D28">
        <w:rPr>
          <w:rFonts w:ascii="Calibri" w:eastAsia="Calibri" w:hAnsi="Calibri" w:cs="Calibri"/>
          <w:lang w:val="en-GB"/>
        </w:rPr>
        <w:t>stanj</w:t>
      </w:r>
      <w:r>
        <w:rPr>
          <w:rFonts w:ascii="Calibri" w:eastAsia="Calibri" w:hAnsi="Calibri" w:cs="Calibri"/>
          <w:lang w:val="en-GB"/>
        </w:rPr>
        <w:t>e</w:t>
      </w:r>
      <w:r w:rsidRPr="00CB1D28">
        <w:rPr>
          <w:rFonts w:ascii="Calibri" w:eastAsia="Calibri" w:hAnsi="Calibri" w:cs="Calibri"/>
          <w:lang w:val="en-GB"/>
        </w:rPr>
        <w:t>. Ovo obuhvata prom</w:t>
      </w:r>
      <w:r>
        <w:rPr>
          <w:rFonts w:ascii="Calibri" w:eastAsia="Calibri" w:hAnsi="Calibri" w:cs="Calibri"/>
          <w:lang w:val="en-GB"/>
        </w:rPr>
        <w:t>j</w:t>
      </w:r>
      <w:r w:rsidRPr="00CB1D28">
        <w:rPr>
          <w:rFonts w:ascii="Calibri" w:eastAsia="Calibri" w:hAnsi="Calibri" w:cs="Calibri"/>
          <w:lang w:val="en-GB"/>
        </w:rPr>
        <w:t>ene u obilju različitih oblika života u odnosu jedni na</w:t>
      </w:r>
      <w:r>
        <w:rPr>
          <w:rFonts w:ascii="Calibri" w:eastAsia="Calibri" w:hAnsi="Calibri" w:cs="Calibri"/>
          <w:lang w:val="en-GB"/>
        </w:rPr>
        <w:t xml:space="preserve"> druge tokom sezonskog ciklusa;</w:t>
      </w:r>
    </w:p>
    <w:p w14:paraId="68EA3930" w14:textId="7D9D303A" w:rsidR="00CB1D28" w:rsidRDefault="00CB1D28" w:rsidP="00763997">
      <w:pPr>
        <w:numPr>
          <w:ilvl w:val="0"/>
          <w:numId w:val="71"/>
        </w:numPr>
        <w:spacing w:after="720" w:line="276" w:lineRule="auto"/>
        <w:contextualSpacing/>
        <w:jc w:val="both"/>
        <w:rPr>
          <w:rFonts w:ascii="Calibri" w:eastAsia="Calibri" w:hAnsi="Calibri" w:cs="Calibri"/>
          <w:lang w:val="en-GB"/>
        </w:rPr>
      </w:pPr>
      <w:r w:rsidRPr="00CB1D28">
        <w:rPr>
          <w:rFonts w:ascii="Calibri" w:eastAsia="Calibri" w:hAnsi="Calibri" w:cs="Calibri"/>
          <w:lang w:val="en-GB"/>
        </w:rPr>
        <w:t xml:space="preserve">Izračunavanje indeksa planktona za svaku komponentu planktona </w:t>
      </w:r>
      <w:r w:rsidR="00763997">
        <w:rPr>
          <w:rFonts w:ascii="Calibri" w:eastAsia="Calibri" w:hAnsi="Calibri" w:cs="Calibri"/>
          <w:lang w:val="en-GB"/>
        </w:rPr>
        <w:t xml:space="preserve">doprinose procjeni kriterija </w:t>
      </w:r>
      <w:r w:rsidRPr="00CB1D28">
        <w:rPr>
          <w:rFonts w:ascii="Calibri" w:eastAsia="Calibri" w:hAnsi="Calibri" w:cs="Calibri"/>
          <w:lang w:val="en-GB"/>
        </w:rPr>
        <w:t xml:space="preserve">deskriptora 1 i 4. Indeks se izračunava iz razlike između obilja životnih oblika u </w:t>
      </w:r>
      <w:r w:rsidR="00763997">
        <w:rPr>
          <w:rFonts w:ascii="Calibri" w:eastAsia="Calibri" w:hAnsi="Calibri" w:cs="Calibri"/>
          <w:lang w:val="en-GB"/>
        </w:rPr>
        <w:t>određenom periodu istraživanja</w:t>
      </w:r>
      <w:r w:rsidRPr="00CB1D28">
        <w:rPr>
          <w:rFonts w:ascii="Calibri" w:eastAsia="Calibri" w:hAnsi="Calibri" w:cs="Calibri"/>
          <w:lang w:val="en-GB"/>
        </w:rPr>
        <w:t xml:space="preserve"> i osnovnih uslova. Izračunavanje indeksa za naredne godine će omogućiti da se kvantifikuju trendovi koji s</w:t>
      </w:r>
      <w:r w:rsidR="00763997">
        <w:rPr>
          <w:rFonts w:ascii="Calibri" w:eastAsia="Calibri" w:hAnsi="Calibri" w:cs="Calibri"/>
          <w:lang w:val="en-GB"/>
        </w:rPr>
        <w:t xml:space="preserve">u pokazatelji razlika </w:t>
      </w:r>
      <w:r>
        <w:rPr>
          <w:rFonts w:ascii="Calibri" w:eastAsia="Calibri" w:hAnsi="Calibri" w:cs="Calibri"/>
          <w:lang w:val="en-GB"/>
        </w:rPr>
        <w:t xml:space="preserve">od osnovnih </w:t>
      </w:r>
      <w:r w:rsidR="00763997">
        <w:rPr>
          <w:rFonts w:ascii="Calibri" w:eastAsia="Calibri" w:hAnsi="Calibri" w:cs="Calibri"/>
          <w:lang w:val="en-GB"/>
        </w:rPr>
        <w:t xml:space="preserve">prirodnih </w:t>
      </w:r>
      <w:r>
        <w:rPr>
          <w:rFonts w:ascii="Calibri" w:eastAsia="Calibri" w:hAnsi="Calibri" w:cs="Calibri"/>
          <w:lang w:val="en-GB"/>
        </w:rPr>
        <w:t>uslova.</w:t>
      </w:r>
    </w:p>
    <w:p w14:paraId="12502F5D" w14:textId="77777777" w:rsidR="00763997" w:rsidRPr="00763997" w:rsidRDefault="00763997" w:rsidP="00763997">
      <w:pPr>
        <w:spacing w:after="720" w:line="276" w:lineRule="auto"/>
        <w:ind w:left="720"/>
        <w:contextualSpacing/>
        <w:jc w:val="both"/>
        <w:rPr>
          <w:rFonts w:ascii="Calibri" w:eastAsia="Calibri" w:hAnsi="Calibri" w:cs="Calibri"/>
          <w:lang w:val="en-GB"/>
        </w:rPr>
      </w:pPr>
    </w:p>
    <w:p w14:paraId="1A819D8D" w14:textId="771B9E45" w:rsidR="00CB1D28" w:rsidRPr="00763997" w:rsidRDefault="00CB1D28" w:rsidP="00763997">
      <w:pPr>
        <w:spacing w:after="0" w:line="276" w:lineRule="auto"/>
        <w:contextualSpacing/>
        <w:jc w:val="both"/>
        <w:rPr>
          <w:rFonts w:ascii="Calibri" w:eastAsia="Calibri" w:hAnsi="Calibri" w:cs="Calibri"/>
          <w:lang w:val="en-GB"/>
        </w:rPr>
      </w:pPr>
      <w:r w:rsidRPr="00CB1D28">
        <w:rPr>
          <w:rFonts w:ascii="Calibri" w:eastAsia="Calibri" w:hAnsi="Calibri" w:cs="Calibri"/>
          <w:lang w:val="en-GB"/>
        </w:rPr>
        <w:t xml:space="preserve">Iz karakteristika navedenih u Aneksu III (tabela 1) Direktive, </w:t>
      </w:r>
      <w:r>
        <w:rPr>
          <w:rFonts w:ascii="Calibri" w:eastAsia="Calibri" w:hAnsi="Calibri" w:cs="Calibri"/>
          <w:lang w:val="en-GB"/>
        </w:rPr>
        <w:t>monitoring</w:t>
      </w:r>
      <w:r w:rsidRPr="00CB1D28">
        <w:rPr>
          <w:rFonts w:ascii="Calibri" w:eastAsia="Calibri" w:hAnsi="Calibri" w:cs="Calibri"/>
          <w:lang w:val="en-GB"/>
        </w:rPr>
        <w:t xml:space="preserve"> planktona će</w:t>
      </w:r>
      <w:r>
        <w:rPr>
          <w:rFonts w:ascii="Calibri" w:eastAsia="Calibri" w:hAnsi="Calibri" w:cs="Calibri"/>
          <w:lang w:val="en-GB"/>
        </w:rPr>
        <w:t xml:space="preserve"> prvenstveno doprinjeti procjeni:</w:t>
      </w:r>
    </w:p>
    <w:p w14:paraId="400C5BF7" w14:textId="6CE8EEF7" w:rsidR="00CB1D28" w:rsidRPr="00763997" w:rsidRDefault="00CB1D28" w:rsidP="00CB1D28">
      <w:pPr>
        <w:numPr>
          <w:ilvl w:val="0"/>
          <w:numId w:val="71"/>
        </w:numPr>
        <w:spacing w:after="0" w:line="276" w:lineRule="auto"/>
        <w:contextualSpacing/>
        <w:jc w:val="both"/>
        <w:rPr>
          <w:rFonts w:ascii="Calibri" w:eastAsia="Calibri" w:hAnsi="Calibri" w:cs="Calibri"/>
          <w:lang w:val="en-GB"/>
        </w:rPr>
      </w:pPr>
      <w:r w:rsidRPr="00CB1D28">
        <w:rPr>
          <w:rFonts w:ascii="Calibri" w:eastAsia="Calibri" w:hAnsi="Calibri" w:cs="Calibri"/>
          <w:lang w:val="en-GB"/>
        </w:rPr>
        <w:t>Biološk</w:t>
      </w:r>
      <w:r w:rsidR="00763997">
        <w:rPr>
          <w:rFonts w:ascii="Calibri" w:eastAsia="Calibri" w:hAnsi="Calibri" w:cs="Calibri"/>
          <w:lang w:val="en-GB"/>
        </w:rPr>
        <w:t xml:space="preserve">ih </w:t>
      </w:r>
      <w:r w:rsidRPr="00CB1D28">
        <w:rPr>
          <w:rFonts w:ascii="Calibri" w:eastAsia="Calibri" w:hAnsi="Calibri" w:cs="Calibri"/>
          <w:lang w:val="en-GB"/>
        </w:rPr>
        <w:t>karakteristik</w:t>
      </w:r>
      <w:r w:rsidR="00763997">
        <w:rPr>
          <w:rFonts w:ascii="Calibri" w:eastAsia="Calibri" w:hAnsi="Calibri" w:cs="Calibri"/>
          <w:lang w:val="en-GB"/>
        </w:rPr>
        <w:t>a</w:t>
      </w:r>
      <w:r w:rsidRPr="00CB1D28">
        <w:rPr>
          <w:rFonts w:ascii="Calibri" w:eastAsia="Calibri" w:hAnsi="Calibri" w:cs="Calibri"/>
          <w:lang w:val="en-GB"/>
        </w:rPr>
        <w:t>: opis bioloških zajednica povezanih sa staništima vodenog stuba i morskim dnom. Ovo bi uključivalo informacije o zajednicama planktona, uključujući vrste, sezon</w:t>
      </w:r>
      <w:r>
        <w:rPr>
          <w:rFonts w:ascii="Calibri" w:eastAsia="Calibri" w:hAnsi="Calibri" w:cs="Calibri"/>
          <w:lang w:val="en-GB"/>
        </w:rPr>
        <w:t>sku i geografsku varijabilnost.</w:t>
      </w:r>
    </w:p>
    <w:p w14:paraId="623CF61E" w14:textId="0F3D5D19" w:rsidR="00CB1D28" w:rsidRPr="00CB1D28" w:rsidRDefault="00CB1D28" w:rsidP="00CB1D28">
      <w:pPr>
        <w:spacing w:after="0" w:line="276" w:lineRule="auto"/>
        <w:contextualSpacing/>
        <w:jc w:val="both"/>
        <w:rPr>
          <w:rFonts w:ascii="Calibri" w:eastAsia="Calibri" w:hAnsi="Calibri" w:cs="Calibri"/>
          <w:lang w:val="en-GB"/>
        </w:rPr>
      </w:pPr>
      <w:r w:rsidRPr="00CB1D28">
        <w:rPr>
          <w:rFonts w:ascii="Calibri" w:eastAsia="Calibri" w:hAnsi="Calibri" w:cs="Calibri"/>
          <w:lang w:val="en-GB"/>
        </w:rPr>
        <w:t>Ov</w:t>
      </w:r>
      <w:r>
        <w:rPr>
          <w:rFonts w:ascii="Calibri" w:eastAsia="Calibri" w:hAnsi="Calibri" w:cs="Calibri"/>
          <w:lang w:val="en-GB"/>
        </w:rPr>
        <w:t>aj monitoring će takođe doprinjeti:</w:t>
      </w:r>
    </w:p>
    <w:p w14:paraId="3EE7EE2A" w14:textId="46FFAAFE" w:rsidR="00CB1D28" w:rsidRDefault="00CB1D28" w:rsidP="00CB2A7A">
      <w:pPr>
        <w:numPr>
          <w:ilvl w:val="0"/>
          <w:numId w:val="71"/>
        </w:numPr>
        <w:spacing w:after="0" w:line="276" w:lineRule="auto"/>
        <w:contextualSpacing/>
        <w:jc w:val="both"/>
        <w:rPr>
          <w:rFonts w:ascii="Calibri" w:eastAsia="Calibri" w:hAnsi="Calibri" w:cs="Calibri"/>
          <w:lang w:val="en-GB"/>
        </w:rPr>
      </w:pPr>
      <w:r w:rsidRPr="00CB1D28">
        <w:rPr>
          <w:rFonts w:ascii="Calibri" w:eastAsia="Calibri" w:hAnsi="Calibri" w:cs="Calibri"/>
          <w:lang w:val="en-GB"/>
        </w:rPr>
        <w:t>Inventar</w:t>
      </w:r>
      <w:r>
        <w:rPr>
          <w:rFonts w:ascii="Calibri" w:eastAsia="Calibri" w:hAnsi="Calibri" w:cs="Calibri"/>
          <w:lang w:val="en-GB"/>
        </w:rPr>
        <w:t>u</w:t>
      </w:r>
      <w:r w:rsidRPr="00CB1D28">
        <w:rPr>
          <w:rFonts w:ascii="Calibri" w:eastAsia="Calibri" w:hAnsi="Calibri" w:cs="Calibri"/>
          <w:lang w:val="en-GB"/>
        </w:rPr>
        <w:t xml:space="preserve"> vremensk</w:t>
      </w:r>
      <w:r>
        <w:rPr>
          <w:rFonts w:ascii="Calibri" w:eastAsia="Calibri" w:hAnsi="Calibri" w:cs="Calibri"/>
          <w:lang w:val="en-GB"/>
        </w:rPr>
        <w:t>e pojave, brojnosti i rasprostanjenosti</w:t>
      </w:r>
      <w:r w:rsidRPr="00CB1D28">
        <w:rPr>
          <w:rFonts w:ascii="Calibri" w:eastAsia="Calibri" w:hAnsi="Calibri" w:cs="Calibri"/>
          <w:lang w:val="en-GB"/>
        </w:rPr>
        <w:t xml:space="preserve"> </w:t>
      </w:r>
      <w:r w:rsidR="00763997">
        <w:rPr>
          <w:rFonts w:ascii="Calibri" w:eastAsia="Calibri" w:hAnsi="Calibri" w:cs="Calibri"/>
          <w:lang w:val="en-GB"/>
        </w:rPr>
        <w:t xml:space="preserve">stranih </w:t>
      </w:r>
      <w:r w:rsidRPr="00CB1D28">
        <w:rPr>
          <w:rFonts w:ascii="Calibri" w:eastAsia="Calibri" w:hAnsi="Calibri" w:cs="Calibri"/>
          <w:lang w:val="en-GB"/>
        </w:rPr>
        <w:t>vrsta koje su prisutne u morskom regionu ili podregionu.</w:t>
      </w:r>
    </w:p>
    <w:p w14:paraId="594FA405" w14:textId="5AAC144C" w:rsidR="00A769F1" w:rsidRDefault="00A769F1" w:rsidP="00A769F1">
      <w:pPr>
        <w:spacing w:after="0" w:line="276" w:lineRule="auto"/>
        <w:ind w:left="720"/>
        <w:contextualSpacing/>
        <w:jc w:val="both"/>
        <w:rPr>
          <w:rFonts w:ascii="Calibri" w:eastAsia="Calibri" w:hAnsi="Calibri" w:cs="Calibri"/>
          <w:lang w:val="en-GB"/>
        </w:rPr>
      </w:pPr>
    </w:p>
    <w:p w14:paraId="16938EF0" w14:textId="35DF532C" w:rsidR="00885666" w:rsidRDefault="00885666" w:rsidP="00A769F1">
      <w:pPr>
        <w:spacing w:after="0" w:line="276" w:lineRule="auto"/>
        <w:ind w:left="720"/>
        <w:contextualSpacing/>
        <w:jc w:val="both"/>
        <w:rPr>
          <w:rFonts w:ascii="Calibri" w:eastAsia="Calibri" w:hAnsi="Calibri" w:cs="Calibri"/>
          <w:lang w:val="en-GB"/>
        </w:rPr>
      </w:pPr>
    </w:p>
    <w:p w14:paraId="53868B7C" w14:textId="77777777" w:rsidR="00885666" w:rsidRDefault="00885666" w:rsidP="00A769F1">
      <w:pPr>
        <w:spacing w:after="0" w:line="276" w:lineRule="auto"/>
        <w:ind w:left="720"/>
        <w:contextualSpacing/>
        <w:jc w:val="both"/>
        <w:rPr>
          <w:rFonts w:ascii="Calibri" w:eastAsia="Calibri" w:hAnsi="Calibri" w:cs="Calibri"/>
          <w:lang w:val="en-GB"/>
        </w:rPr>
      </w:pPr>
    </w:p>
    <w:p w14:paraId="16E4A186" w14:textId="77777777" w:rsidR="00A769F1" w:rsidRPr="00CB1D28" w:rsidRDefault="00A769F1" w:rsidP="00A769F1">
      <w:pPr>
        <w:spacing w:after="0" w:line="276" w:lineRule="auto"/>
        <w:ind w:left="720"/>
        <w:contextualSpacing/>
        <w:jc w:val="both"/>
        <w:rPr>
          <w:rFonts w:ascii="Calibri" w:eastAsia="Calibri" w:hAnsi="Calibri" w:cs="Calibri"/>
          <w:lang w:val="en-GB"/>
        </w:rPr>
      </w:pPr>
    </w:p>
    <w:p w14:paraId="5086AB4F" w14:textId="77777777" w:rsidR="00A87706" w:rsidRPr="004C705A" w:rsidRDefault="00A87706" w:rsidP="00A87706">
      <w:pPr>
        <w:rPr>
          <w:rFonts w:ascii="Calibri" w:hAnsi="Calibri" w:cs="Calibri"/>
          <w:lang w:val="en-GB"/>
        </w:rPr>
      </w:pPr>
    </w:p>
    <w:p w14:paraId="15F43436" w14:textId="358A8E16" w:rsidR="00A87706" w:rsidRPr="00527399" w:rsidRDefault="00527399" w:rsidP="00527399">
      <w:pPr>
        <w:pStyle w:val="Heading2"/>
      </w:pPr>
      <w:bookmarkStart w:id="76" w:name="_Toc82417964"/>
      <w:bookmarkStart w:id="77" w:name="_Toc105659965"/>
      <w:r w:rsidRPr="00A20272">
        <w:lastRenderedPageBreak/>
        <w:t>2.</w:t>
      </w:r>
      <w:r>
        <w:t>3</w:t>
      </w:r>
      <w:r w:rsidRPr="00A20272">
        <w:t xml:space="preserve"> </w:t>
      </w:r>
      <w:r>
        <w:t xml:space="preserve">    </w:t>
      </w:r>
      <w:r w:rsidR="00A87706" w:rsidRPr="00067808">
        <w:rPr>
          <w:rFonts w:cs="Calibri"/>
        </w:rPr>
        <w:t>BENT</w:t>
      </w:r>
      <w:r w:rsidR="00547606">
        <w:rPr>
          <w:rFonts w:cs="Calibri"/>
        </w:rPr>
        <w:t xml:space="preserve">OSKA STANIŠTA </w:t>
      </w:r>
      <w:r w:rsidR="00A87706" w:rsidRPr="00067808">
        <w:rPr>
          <w:rFonts w:cs="Calibri"/>
        </w:rPr>
        <w:t xml:space="preserve"> - Des</w:t>
      </w:r>
      <w:r w:rsidR="00536AAC">
        <w:rPr>
          <w:rFonts w:cs="Calibri"/>
        </w:rPr>
        <w:t xml:space="preserve">kriptori </w:t>
      </w:r>
      <w:r w:rsidR="00A87706" w:rsidRPr="00067808">
        <w:rPr>
          <w:rFonts w:cs="Calibri"/>
        </w:rPr>
        <w:t xml:space="preserve">1 </w:t>
      </w:r>
      <w:r w:rsidR="00CB1D28">
        <w:rPr>
          <w:rFonts w:cs="Calibri"/>
        </w:rPr>
        <w:t>i</w:t>
      </w:r>
      <w:r w:rsidR="00547606">
        <w:rPr>
          <w:rFonts w:cs="Calibri"/>
        </w:rPr>
        <w:t xml:space="preserve"> </w:t>
      </w:r>
      <w:r w:rsidR="00A87706" w:rsidRPr="00067808">
        <w:rPr>
          <w:rFonts w:cs="Calibri"/>
        </w:rPr>
        <w:t>6</w:t>
      </w:r>
      <w:bookmarkEnd w:id="76"/>
      <w:bookmarkEnd w:id="77"/>
    </w:p>
    <w:p w14:paraId="4FFE0705" w14:textId="77777777" w:rsidR="00527399" w:rsidRDefault="00527399" w:rsidP="009412F1">
      <w:pPr>
        <w:spacing w:after="0" w:line="276" w:lineRule="auto"/>
        <w:jc w:val="both"/>
        <w:rPr>
          <w:rFonts w:ascii="Calibri" w:eastAsia="Calibri" w:hAnsi="Calibri" w:cs="Calibri"/>
          <w:b/>
          <w:lang w:val="sr-Latn-ME"/>
        </w:rPr>
      </w:pPr>
    </w:p>
    <w:p w14:paraId="4503625B" w14:textId="72F36CD9" w:rsidR="00547606" w:rsidRPr="00547606" w:rsidRDefault="00547606" w:rsidP="00547606">
      <w:pPr>
        <w:spacing w:after="0" w:line="276" w:lineRule="auto"/>
        <w:jc w:val="both"/>
        <w:rPr>
          <w:rFonts w:ascii="Calibri" w:eastAsia="Calibri" w:hAnsi="Calibri" w:cs="Times New Roman"/>
          <w:b/>
          <w:lang w:val="en-GB"/>
        </w:rPr>
      </w:pPr>
      <w:r>
        <w:rPr>
          <w:rFonts w:ascii="Calibri" w:eastAsia="Calibri" w:hAnsi="Calibri" w:cs="Times New Roman"/>
          <w:b/>
          <w:lang w:val="en-GB"/>
        </w:rPr>
        <w:t>Uvod</w:t>
      </w:r>
    </w:p>
    <w:p w14:paraId="2DE127C2" w14:textId="77777777" w:rsidR="00547606" w:rsidRPr="00547606" w:rsidRDefault="00547606" w:rsidP="00547606">
      <w:pPr>
        <w:spacing w:after="0" w:line="276" w:lineRule="auto"/>
        <w:jc w:val="both"/>
        <w:rPr>
          <w:rFonts w:ascii="Calibri" w:eastAsia="Calibri" w:hAnsi="Calibri" w:cs="Times New Roman"/>
          <w:lang w:val="en-GB"/>
        </w:rPr>
      </w:pPr>
      <w:r w:rsidRPr="00547606">
        <w:rPr>
          <w:rFonts w:ascii="Calibri" w:eastAsia="Calibri" w:hAnsi="Calibri" w:cs="Times New Roman"/>
          <w:lang w:val="en-GB"/>
        </w:rPr>
        <w:t>Tipovi staništa morskog dna (bentoski) su veoma raznoliki u vodama Crne Gore, u rasponu od široko rasprostranjenih tipova staništa (kao što je plitki sublitoralni pijesak) do onih staništa koja imaju tendenciju da budu prostorno veoma ograničena i ranjivija na ljudske pritiske (kao što je biogeni greben). Bentoska morska staništa obuhvataju sve biološke zajednice povezane sa morskim dnom, kao i fizičko stanište na dnu, od vrha međuplime i osjeke do dubokog mora. Mape distribucije bentoskih staništa predstavljene su u „Inicijalnoj procjeni morske sredine Crne Gore (2020). Među njima, sledeća staništa su odabrana kao prioritetna na subregionalnom nivou/Jadransko more:</w:t>
      </w:r>
    </w:p>
    <w:p w14:paraId="31BF0A21" w14:textId="77777777" w:rsidR="00547606" w:rsidRPr="00547606" w:rsidRDefault="00547606" w:rsidP="00547606">
      <w:pPr>
        <w:spacing w:after="0" w:line="276" w:lineRule="auto"/>
        <w:jc w:val="both"/>
        <w:rPr>
          <w:rFonts w:ascii="Calibri" w:eastAsia="Calibri" w:hAnsi="Calibri" w:cs="Calibri"/>
          <w:b/>
          <w:lang w:val="sr-Latn-ME"/>
        </w:rPr>
      </w:pPr>
    </w:p>
    <w:p w14:paraId="08F466DD" w14:textId="77777777" w:rsidR="00547606" w:rsidRPr="00547606" w:rsidRDefault="00547606" w:rsidP="00547606">
      <w:pPr>
        <w:spacing w:after="0" w:line="276" w:lineRule="auto"/>
        <w:jc w:val="both"/>
        <w:rPr>
          <w:rFonts w:ascii="Calibri" w:eastAsia="Calibri" w:hAnsi="Calibri" w:cs="Times New Roman"/>
          <w:b/>
          <w:lang w:val="en-GB"/>
        </w:rPr>
      </w:pPr>
      <w:r w:rsidRPr="00547606">
        <w:rPr>
          <w:rFonts w:ascii="Calibri" w:eastAsia="Calibri" w:hAnsi="Calibri" w:cs="Times New Roman"/>
          <w:b/>
          <w:lang w:val="en-GB"/>
        </w:rPr>
        <w:t xml:space="preserve">Stjenovita i biogena prioritetna staništa </w:t>
      </w:r>
    </w:p>
    <w:p w14:paraId="19CC0736" w14:textId="77777777" w:rsidR="00CB1D28" w:rsidRDefault="00547606" w:rsidP="00CB2A7A">
      <w:pPr>
        <w:pStyle w:val="ListParagraph"/>
        <w:numPr>
          <w:ilvl w:val="0"/>
          <w:numId w:val="128"/>
        </w:numPr>
        <w:spacing w:after="0"/>
        <w:rPr>
          <w:rFonts w:eastAsia="Calibri"/>
          <w:lang w:val="en-GB"/>
        </w:rPr>
      </w:pPr>
      <w:r w:rsidRPr="0061621E">
        <w:rPr>
          <w:rFonts w:eastAsia="Calibri"/>
          <w:lang w:val="en-GB"/>
        </w:rPr>
        <w:t xml:space="preserve">Zajednice fotofilnih algi sa naglaskom na vrste koje pripadaju rodu Cistoseira - </w:t>
      </w:r>
      <w:r w:rsidRPr="0061621E">
        <w:rPr>
          <w:rFonts w:eastAsia="Calibri"/>
          <w:i/>
          <w:lang w:val="en-GB"/>
        </w:rPr>
        <w:t>Cistoseira amentacea</w:t>
      </w:r>
      <w:r w:rsidRPr="0061621E">
        <w:rPr>
          <w:rFonts w:eastAsia="Calibri"/>
          <w:lang w:val="en-GB"/>
        </w:rPr>
        <w:t xml:space="preserve"> </w:t>
      </w:r>
    </w:p>
    <w:p w14:paraId="231ADBB8" w14:textId="433D6B13" w:rsidR="00547606" w:rsidRPr="0061621E" w:rsidRDefault="00547606" w:rsidP="00CB2A7A">
      <w:pPr>
        <w:pStyle w:val="ListParagraph"/>
        <w:numPr>
          <w:ilvl w:val="0"/>
          <w:numId w:val="128"/>
        </w:numPr>
        <w:spacing w:after="0"/>
        <w:rPr>
          <w:rFonts w:eastAsia="Calibri"/>
          <w:lang w:val="en-GB"/>
        </w:rPr>
      </w:pPr>
      <w:r w:rsidRPr="0061621E">
        <w:rPr>
          <w:rFonts w:eastAsia="Calibri"/>
          <w:lang w:val="en-GB"/>
        </w:rPr>
        <w:t xml:space="preserve"> Koraligene zajednice – </w:t>
      </w:r>
      <w:r w:rsidRPr="0061621E">
        <w:rPr>
          <w:rFonts w:eastAsia="Calibri"/>
          <w:i/>
          <w:lang w:val="en-GB"/>
        </w:rPr>
        <w:t>Savalia savaglia</w:t>
      </w:r>
      <w:r w:rsidRPr="0061621E">
        <w:rPr>
          <w:rFonts w:eastAsia="Calibri"/>
          <w:lang w:val="en-GB"/>
        </w:rPr>
        <w:t xml:space="preserve"> i drugi koraligeni </w:t>
      </w:r>
    </w:p>
    <w:p w14:paraId="586BD47E" w14:textId="77777777" w:rsidR="00547606" w:rsidRPr="00547606" w:rsidRDefault="00547606" w:rsidP="00547606">
      <w:pPr>
        <w:spacing w:after="0" w:line="276" w:lineRule="auto"/>
        <w:jc w:val="both"/>
        <w:rPr>
          <w:rFonts w:ascii="Calibri" w:eastAsia="Calibri" w:hAnsi="Calibri" w:cs="Times New Roman"/>
          <w:lang w:val="en-GB"/>
        </w:rPr>
      </w:pPr>
    </w:p>
    <w:p w14:paraId="3BC3DDE2" w14:textId="77777777" w:rsidR="00547606" w:rsidRPr="00547606" w:rsidRDefault="00547606" w:rsidP="00547606">
      <w:pPr>
        <w:spacing w:after="0" w:line="276" w:lineRule="auto"/>
        <w:jc w:val="both"/>
        <w:rPr>
          <w:rFonts w:ascii="Calibri" w:eastAsia="Calibri" w:hAnsi="Calibri" w:cs="Times New Roman"/>
          <w:b/>
          <w:lang w:val="en-GB"/>
        </w:rPr>
      </w:pPr>
      <w:r w:rsidRPr="00547606">
        <w:rPr>
          <w:rFonts w:ascii="Calibri" w:eastAsia="Calibri" w:hAnsi="Calibri" w:cs="Times New Roman"/>
          <w:b/>
          <w:lang w:val="en-GB"/>
        </w:rPr>
        <w:t>Prioritetna staništa sedimenta</w:t>
      </w:r>
    </w:p>
    <w:p w14:paraId="116CA7F1" w14:textId="77777777" w:rsidR="0061621E" w:rsidRDefault="00547606" w:rsidP="00CB2A7A">
      <w:pPr>
        <w:pStyle w:val="ListParagraph"/>
        <w:numPr>
          <w:ilvl w:val="0"/>
          <w:numId w:val="128"/>
        </w:numPr>
        <w:spacing w:after="0"/>
        <w:rPr>
          <w:rFonts w:eastAsia="Calibri"/>
          <w:lang w:val="en-GB"/>
        </w:rPr>
      </w:pPr>
      <w:r w:rsidRPr="0061621E">
        <w:rPr>
          <w:rFonts w:eastAsia="Calibri"/>
          <w:lang w:val="en-GB"/>
        </w:rPr>
        <w:t xml:space="preserve">Livade posidonije – </w:t>
      </w:r>
      <w:r w:rsidRPr="0061621E">
        <w:rPr>
          <w:rFonts w:eastAsia="Calibri"/>
          <w:i/>
          <w:lang w:val="en-GB"/>
        </w:rPr>
        <w:t>Posidonia oceanica</w:t>
      </w:r>
      <w:r w:rsidRPr="0061621E">
        <w:rPr>
          <w:rFonts w:eastAsia="Calibri"/>
          <w:lang w:val="en-GB"/>
        </w:rPr>
        <w:t xml:space="preserve"> </w:t>
      </w:r>
    </w:p>
    <w:p w14:paraId="553F03F8" w14:textId="1073914F" w:rsidR="00547606" w:rsidRPr="0061621E" w:rsidRDefault="00547606" w:rsidP="00CB2A7A">
      <w:pPr>
        <w:pStyle w:val="ListParagraph"/>
        <w:numPr>
          <w:ilvl w:val="0"/>
          <w:numId w:val="128"/>
        </w:numPr>
        <w:spacing w:after="0"/>
        <w:rPr>
          <w:rFonts w:eastAsia="Calibri"/>
          <w:lang w:val="en-GB"/>
        </w:rPr>
      </w:pPr>
      <w:r w:rsidRPr="0061621E">
        <w:rPr>
          <w:rFonts w:eastAsia="Calibri"/>
          <w:lang w:val="en-GB"/>
        </w:rPr>
        <w:t xml:space="preserve">Livade Cimodocea – </w:t>
      </w:r>
      <w:r w:rsidRPr="0061621E">
        <w:rPr>
          <w:rFonts w:eastAsia="Calibri"/>
          <w:i/>
          <w:lang w:val="en-GB"/>
        </w:rPr>
        <w:t>Cimodocea nodosa</w:t>
      </w:r>
    </w:p>
    <w:p w14:paraId="5D4C573F" w14:textId="77777777" w:rsidR="00A87706" w:rsidRPr="00067808" w:rsidRDefault="00A87706" w:rsidP="00A87706">
      <w:pPr>
        <w:spacing w:after="0" w:line="276" w:lineRule="auto"/>
        <w:ind w:firstLine="397"/>
        <w:jc w:val="both"/>
        <w:rPr>
          <w:rFonts w:ascii="Calibri" w:eastAsia="Calibri" w:hAnsi="Calibri" w:cs="Calibri"/>
          <w:lang w:val="sr-Latn-ME"/>
        </w:rPr>
      </w:pPr>
    </w:p>
    <w:p w14:paraId="54BBEAD2" w14:textId="68469051" w:rsidR="00A87706" w:rsidRPr="00C47B56" w:rsidRDefault="00A87706" w:rsidP="00C47B56">
      <w:pPr>
        <w:pStyle w:val="Heading31"/>
        <w:ind w:firstLine="708"/>
        <w:rPr>
          <w:rFonts w:eastAsia="Calibri"/>
        </w:rPr>
      </w:pPr>
      <w:r w:rsidRPr="00067808">
        <w:rPr>
          <w:rFonts w:cs="Calibri"/>
        </w:rPr>
        <w:t xml:space="preserve"> </w:t>
      </w:r>
      <w:bookmarkStart w:id="78" w:name="_Toc82417965"/>
      <w:bookmarkStart w:id="79" w:name="_Toc105659966"/>
      <w:r w:rsidR="00C47B56">
        <w:rPr>
          <w:rFonts w:eastAsia="Calibri"/>
        </w:rPr>
        <w:t xml:space="preserve">2.3.1   </w:t>
      </w:r>
      <w:r w:rsidR="00547606">
        <w:rPr>
          <w:rFonts w:eastAsia="Calibri"/>
        </w:rPr>
        <w:t>Trenutn</w:t>
      </w:r>
      <w:r w:rsidR="006F6D8D">
        <w:rPr>
          <w:rFonts w:eastAsia="Calibri"/>
        </w:rPr>
        <w:t>o stanje</w:t>
      </w:r>
      <w:r w:rsidR="00547606">
        <w:rPr>
          <w:rFonts w:eastAsia="Calibri"/>
        </w:rPr>
        <w:t xml:space="preserve"> odabranih bentoskih staništa</w:t>
      </w:r>
      <w:bookmarkEnd w:id="78"/>
      <w:bookmarkEnd w:id="79"/>
    </w:p>
    <w:p w14:paraId="762D5B75" w14:textId="77777777" w:rsidR="00547606" w:rsidRPr="00547606" w:rsidRDefault="00547606" w:rsidP="00CB1D28">
      <w:pPr>
        <w:spacing w:after="0" w:line="276" w:lineRule="auto"/>
        <w:jc w:val="both"/>
        <w:rPr>
          <w:rFonts w:ascii="Calibri" w:eastAsia="Calibri" w:hAnsi="Calibri" w:cs="Times New Roman"/>
          <w:lang w:val="en-GB"/>
        </w:rPr>
      </w:pPr>
      <w:bookmarkStart w:id="80" w:name="_Hlk81022739"/>
      <w:r w:rsidRPr="00547606">
        <w:rPr>
          <w:rFonts w:ascii="Calibri" w:eastAsia="Calibri" w:hAnsi="Calibri" w:cs="Times New Roman"/>
          <w:lang w:val="en-GB"/>
        </w:rPr>
        <w:t>Procjena staništa morskog dna predstavljena u dokumentima: „Inicijalna procjena morske sredine Crne Gore“ (2020) i „Karakteristike dobrog stanja životne sredine i ekološki ciljevi za morsku sredinu Crne Gore“ (2021) zasniva se na kombinaciji podataka i stručnog mišljenja, oslanjajući se na ograničene dokaze koji su u to vrijeme bili dostupni iz studija praćenja i istraživanja. Procjena je razmatrala odnose između staništa i pritisaka. Iako će buduće procjene biti zasnovane na više dokaza, one će i dalje morati da koriste postojeće podatke (kao što su iz Nacionalnog programa za praćenje mora) kao i stručnu procjenu.</w:t>
      </w:r>
    </w:p>
    <w:p w14:paraId="451A9456" w14:textId="77777777" w:rsidR="00547606" w:rsidRPr="00547606" w:rsidRDefault="00547606" w:rsidP="00CB1D28">
      <w:pPr>
        <w:spacing w:after="0" w:line="276" w:lineRule="auto"/>
        <w:jc w:val="both"/>
        <w:rPr>
          <w:rFonts w:ascii="Calibri" w:eastAsia="Calibri" w:hAnsi="Calibri" w:cs="Calibri"/>
          <w:b/>
          <w:lang w:val="sr-Latn-ME"/>
        </w:rPr>
      </w:pPr>
    </w:p>
    <w:p w14:paraId="2801CF1E" w14:textId="2935B3DD" w:rsidR="00CB1D28" w:rsidRPr="00763997" w:rsidRDefault="00AD2242" w:rsidP="00763997">
      <w:pPr>
        <w:spacing w:after="240" w:line="276" w:lineRule="auto"/>
        <w:jc w:val="both"/>
        <w:rPr>
          <w:rFonts w:ascii="Calibri" w:eastAsia="Calibri" w:hAnsi="Calibri" w:cs="Calibri"/>
          <w:lang w:val="sr-Latn-ME"/>
        </w:rPr>
      </w:pPr>
      <w:r w:rsidRPr="0099602B">
        <w:rPr>
          <w:rFonts w:ascii="Calibri" w:eastAsia="Calibri" w:hAnsi="Calibri" w:cs="Calibri"/>
          <w:lang w:val="sr-Latn-ME"/>
        </w:rPr>
        <w:t xml:space="preserve">Ključni prioritetni pritisci za bentoska staništa su fizičko oštećenje ili gubitak i </w:t>
      </w:r>
      <w:r>
        <w:rPr>
          <w:rFonts w:ascii="Calibri" w:eastAsia="Calibri" w:hAnsi="Calibri" w:cs="Calibri"/>
          <w:lang w:val="sr-Latn-ME"/>
        </w:rPr>
        <w:t>uklanjanje</w:t>
      </w:r>
      <w:r w:rsidRPr="0099602B">
        <w:rPr>
          <w:rFonts w:ascii="Calibri" w:eastAsia="Calibri" w:hAnsi="Calibri" w:cs="Calibri"/>
          <w:lang w:val="sr-Latn-ME"/>
        </w:rPr>
        <w:t xml:space="preserve"> vrsta. Glavni izvori ovih pritisaka proizilaze iz aktivnosti pridnenog ribolova. Iako postoji niz drugih aktivnosti koje dovode do fizičkog oštećenja morskog dna </w:t>
      </w:r>
      <w:r>
        <w:rPr>
          <w:rFonts w:ascii="Calibri" w:eastAsia="Calibri" w:hAnsi="Calibri" w:cs="Calibri"/>
          <w:lang w:val="sr-Latn-ME"/>
        </w:rPr>
        <w:t>poput izgradnje, abrazije, sidrenja</w:t>
      </w:r>
      <w:r w:rsidRPr="0099602B">
        <w:rPr>
          <w:rFonts w:ascii="Calibri" w:eastAsia="Calibri" w:hAnsi="Calibri" w:cs="Calibri"/>
          <w:lang w:val="sr-Latn-ME"/>
        </w:rPr>
        <w:t xml:space="preserve"> i</w:t>
      </w:r>
      <w:r>
        <w:rPr>
          <w:rFonts w:ascii="Calibri" w:eastAsia="Calibri" w:hAnsi="Calibri" w:cs="Calibri"/>
          <w:lang w:val="sr-Latn-ME"/>
        </w:rPr>
        <w:t xml:space="preserve"> sl</w:t>
      </w:r>
      <w:r w:rsidRPr="0099602B">
        <w:rPr>
          <w:rFonts w:ascii="Calibri" w:eastAsia="Calibri" w:hAnsi="Calibri" w:cs="Calibri"/>
          <w:lang w:val="sr-Latn-ME"/>
        </w:rPr>
        <w:t xml:space="preserve">., prostorni obim štete od pridnenog ribolova smatra se najvećim. </w:t>
      </w:r>
      <w:r>
        <w:rPr>
          <w:rFonts w:ascii="Calibri" w:eastAsia="Calibri" w:hAnsi="Calibri" w:cs="Calibri"/>
          <w:lang w:val="sr-Latn-ME"/>
        </w:rPr>
        <w:t xml:space="preserve">Međuplimna i </w:t>
      </w:r>
      <w:r w:rsidRPr="0099602B">
        <w:rPr>
          <w:rFonts w:ascii="Calibri" w:eastAsia="Calibri" w:hAnsi="Calibri" w:cs="Calibri"/>
          <w:lang w:val="sr-Latn-ME"/>
        </w:rPr>
        <w:t>plitka staništa će najv</w:t>
      </w:r>
      <w:r>
        <w:rPr>
          <w:rFonts w:ascii="Calibri" w:eastAsia="Calibri" w:hAnsi="Calibri" w:cs="Calibri"/>
          <w:lang w:val="sr-Latn-ME"/>
        </w:rPr>
        <w:t>j</w:t>
      </w:r>
      <w:r w:rsidRPr="0099602B">
        <w:rPr>
          <w:rFonts w:ascii="Calibri" w:eastAsia="Calibri" w:hAnsi="Calibri" w:cs="Calibri"/>
          <w:lang w:val="sr-Latn-ME"/>
        </w:rPr>
        <w:t>erovatnije biti pogođena pritiskom klimatskih prom</w:t>
      </w:r>
      <w:r>
        <w:rPr>
          <w:rFonts w:ascii="Calibri" w:eastAsia="Calibri" w:hAnsi="Calibri" w:cs="Calibri"/>
          <w:lang w:val="sr-Latn-ME"/>
        </w:rPr>
        <w:t>j</w:t>
      </w:r>
      <w:r w:rsidRPr="0099602B">
        <w:rPr>
          <w:rFonts w:ascii="Calibri" w:eastAsia="Calibri" w:hAnsi="Calibri" w:cs="Calibri"/>
          <w:lang w:val="sr-Latn-ME"/>
        </w:rPr>
        <w:t xml:space="preserve">ena, </w:t>
      </w:r>
      <w:r>
        <w:rPr>
          <w:rFonts w:ascii="Calibri" w:eastAsia="Calibri" w:hAnsi="Calibri" w:cs="Calibri"/>
          <w:lang w:val="sr-Latn-ME"/>
        </w:rPr>
        <w:t>n</w:t>
      </w:r>
      <w:r w:rsidRPr="0099602B">
        <w:rPr>
          <w:rFonts w:ascii="Calibri" w:eastAsia="Calibri" w:hAnsi="Calibri" w:cs="Calibri"/>
          <w:lang w:val="sr-Latn-ME"/>
        </w:rPr>
        <w:t xml:space="preserve">utrijentima i zagađenjem. Uticaji na staništa </w:t>
      </w:r>
      <w:r>
        <w:rPr>
          <w:rFonts w:ascii="Calibri" w:eastAsia="Calibri" w:hAnsi="Calibri" w:cs="Calibri"/>
          <w:lang w:val="sr-Latn-ME"/>
        </w:rPr>
        <w:t>morskog dna</w:t>
      </w:r>
      <w:r w:rsidRPr="0099602B">
        <w:rPr>
          <w:rFonts w:ascii="Calibri" w:eastAsia="Calibri" w:hAnsi="Calibri" w:cs="Calibri"/>
          <w:lang w:val="sr-Latn-ME"/>
        </w:rPr>
        <w:t xml:space="preserve"> su široko rasprostranjen</w:t>
      </w:r>
      <w:r>
        <w:rPr>
          <w:rFonts w:ascii="Calibri" w:eastAsia="Calibri" w:hAnsi="Calibri" w:cs="Calibri"/>
          <w:lang w:val="sr-Latn-ME"/>
        </w:rPr>
        <w:t>a</w:t>
      </w:r>
      <w:r w:rsidRPr="0099602B">
        <w:rPr>
          <w:rFonts w:ascii="Calibri" w:eastAsia="Calibri" w:hAnsi="Calibri" w:cs="Calibri"/>
          <w:lang w:val="sr-Latn-ME"/>
        </w:rPr>
        <w:t xml:space="preserve"> i sastav staništa morskog dna je </w:t>
      </w:r>
      <w:r>
        <w:rPr>
          <w:rFonts w:ascii="Calibri" w:eastAsia="Calibri" w:hAnsi="Calibri" w:cs="Calibri"/>
          <w:lang w:val="sr-Latn-ME"/>
        </w:rPr>
        <w:t>izmijenjen na velikim površinama. Uopšteno</w:t>
      </w:r>
      <w:r w:rsidRPr="0099602B">
        <w:rPr>
          <w:rFonts w:ascii="Calibri" w:eastAsia="Calibri" w:hAnsi="Calibri" w:cs="Calibri"/>
          <w:lang w:val="sr-Latn-ME"/>
        </w:rPr>
        <w:t xml:space="preserve">, staništa sedimenata su više degradirana od </w:t>
      </w:r>
      <w:r>
        <w:rPr>
          <w:rFonts w:ascii="Calibri" w:eastAsia="Calibri" w:hAnsi="Calibri" w:cs="Calibri"/>
          <w:lang w:val="sr-Latn-ME"/>
        </w:rPr>
        <w:t>stjenovitih staništa</w:t>
      </w:r>
      <w:r w:rsidRPr="0099602B">
        <w:rPr>
          <w:rFonts w:ascii="Calibri" w:eastAsia="Calibri" w:hAnsi="Calibri" w:cs="Calibri"/>
          <w:lang w:val="sr-Latn-ME"/>
        </w:rPr>
        <w:t>.</w:t>
      </w:r>
      <w:bookmarkStart w:id="81" w:name="_Hlk80008776"/>
      <w:bookmarkEnd w:id="80"/>
    </w:p>
    <w:p w14:paraId="5FF8A1E9" w14:textId="120CB89B" w:rsidR="00A87706" w:rsidRPr="001C34AB" w:rsidRDefault="00547606" w:rsidP="001C34AB">
      <w:pPr>
        <w:pStyle w:val="Heading4"/>
      </w:pPr>
      <w:r w:rsidRPr="001C34AB">
        <w:t>Fotofilne zajednice algi s naglaskom na vrste koje pripadaju rodu Cystoseira – Cystoseira amentacea</w:t>
      </w:r>
      <w:bookmarkEnd w:id="81"/>
    </w:p>
    <w:p w14:paraId="63470E9C" w14:textId="122FE4C6" w:rsidR="00547606" w:rsidRPr="00547606" w:rsidRDefault="00547606" w:rsidP="00547606">
      <w:pPr>
        <w:autoSpaceDE w:val="0"/>
        <w:autoSpaceDN w:val="0"/>
        <w:adjustRightInd w:val="0"/>
        <w:spacing w:after="240" w:line="276" w:lineRule="auto"/>
        <w:jc w:val="both"/>
        <w:rPr>
          <w:rFonts w:ascii="Calibri" w:eastAsia="Calibri" w:hAnsi="Calibri" w:cs="Calibri"/>
          <w:i/>
        </w:rPr>
      </w:pPr>
      <w:r w:rsidRPr="00547606">
        <w:rPr>
          <w:rFonts w:ascii="Calibri" w:eastAsia="Calibri" w:hAnsi="Calibri" w:cs="Calibri"/>
        </w:rPr>
        <w:t xml:space="preserve">Različite zajednice fotofilnih algi i vrsta koje pripadaju rodu Cystoseira naseljavaju najpliće područje infralitoralnih izloženih stjenovitih područja i široko su rasprostranjene u Sredozemnom i Jadranskom moru (MB1.51 infralitoralne stijene kojima dominiraju alge SPA/RAC ažurirane klasifikacije bentoskih morskih tipova staništa za region Mediterana (SPA/RAC–UN Environment/MAP, 2019, EUNIS A3.132). </w:t>
      </w:r>
      <w:r w:rsidRPr="00547606">
        <w:rPr>
          <w:rFonts w:ascii="Calibri" w:eastAsia="Calibri" w:hAnsi="Calibri" w:cs="Calibri"/>
        </w:rPr>
        <w:lastRenderedPageBreak/>
        <w:t xml:space="preserve">Zajednice fotofilnih algi predstavljaju dominantan tip staništa koji se javlja na infralitoralnom kamenitom dnu Sredozemnog i Jadranskog mora. Razvija se od površine (prosječan nivo osjeke) do oko 35 m dubine. Osnovna komponenta zajednica fotofilnih algi su brojne različite vrste fotofilnih algi. U oblasti gornjeg infralitorala (od površine do 6-8 m dubine) naselja algi su najzastupljenija. Na izloženim mjestima gornja granica (dubina 0–1 m) je prekrivena algalnim pojasom na bazi smeđe alge vrste </w:t>
      </w:r>
      <w:r w:rsidRPr="00547606">
        <w:rPr>
          <w:rFonts w:ascii="Calibri" w:eastAsia="Calibri" w:hAnsi="Calibri" w:cs="Calibri"/>
          <w:i/>
        </w:rPr>
        <w:t>Cystoseira amentacea.</w:t>
      </w:r>
      <w:r w:rsidRPr="00547606">
        <w:rPr>
          <w:rFonts w:ascii="Calibri" w:eastAsia="Calibri" w:hAnsi="Calibri" w:cs="Calibri"/>
        </w:rPr>
        <w:t xml:space="preserve"> Dublje od 1 m, različite vrste Cystoseira stvaraju dodatne pojaseve. Te vrste su uglavnom </w:t>
      </w:r>
      <w:r w:rsidRPr="00547606">
        <w:rPr>
          <w:rFonts w:ascii="Calibri" w:eastAsia="Calibri" w:hAnsi="Calibri" w:cs="Calibri"/>
          <w:i/>
        </w:rPr>
        <w:t>C. compressa, C. foeniculacea, C. crinitophilla, C. crinita, C. barbata i C. spinosa.</w:t>
      </w:r>
    </w:p>
    <w:p w14:paraId="07423675" w14:textId="77777777" w:rsidR="00547606" w:rsidRDefault="00547606" w:rsidP="00547606">
      <w:pPr>
        <w:autoSpaceDE w:val="0"/>
        <w:autoSpaceDN w:val="0"/>
        <w:adjustRightInd w:val="0"/>
        <w:spacing w:after="240" w:line="276" w:lineRule="auto"/>
        <w:jc w:val="both"/>
        <w:rPr>
          <w:rFonts w:ascii="Calibri" w:eastAsia="Calibri" w:hAnsi="Calibri" w:cs="Calibri"/>
        </w:rPr>
      </w:pPr>
      <w:r w:rsidRPr="00547606">
        <w:rPr>
          <w:rFonts w:ascii="Calibri" w:eastAsia="Calibri" w:hAnsi="Calibri" w:cs="Calibri"/>
        </w:rPr>
        <w:t>Do sada praćeno stanje fotofilnih zajednica algi i vrsta koje pripadaju rodu Cystoseira ocjenjuje se kao veoma dobro na lokacijama gdje nema destrukcije staništa, a kvalitet vode je dobar (Luštica i Stari Ulcinj). Na lokacijama sa velikom količinom neodgovarajućeg dna (kao u blizini mnogih petrovačkih plaža i antropogenog dna u Hercegnovskom zalivu) stanje se ocjenjuje kao umjereno do loše, ali neke od ovih lokacija ionako nisu predložene za dalje praćenje (zbog neodgovarajuće metodologije).</w:t>
      </w:r>
    </w:p>
    <w:p w14:paraId="434E83E0" w14:textId="4B4F6E4F" w:rsidR="00547606" w:rsidRPr="00547606" w:rsidRDefault="00547606" w:rsidP="00B722AB">
      <w:pPr>
        <w:pStyle w:val="Heading4"/>
        <w:rPr>
          <w:rFonts w:eastAsia="Calibri"/>
        </w:rPr>
      </w:pPr>
      <w:r>
        <w:rPr>
          <w:rFonts w:eastAsia="Calibri"/>
        </w:rPr>
        <w:t>Zajednice koraligena</w:t>
      </w:r>
    </w:p>
    <w:p w14:paraId="5F211DC3" w14:textId="77777777" w:rsidR="00547606" w:rsidRPr="00547606" w:rsidRDefault="00547606" w:rsidP="00547606">
      <w:pPr>
        <w:autoSpaceDE w:val="0"/>
        <w:autoSpaceDN w:val="0"/>
        <w:adjustRightInd w:val="0"/>
        <w:spacing w:after="240" w:line="276" w:lineRule="auto"/>
        <w:jc w:val="both"/>
        <w:rPr>
          <w:rFonts w:ascii="Calibri" w:eastAsia="Calibri" w:hAnsi="Calibri" w:cs="Times New Roman"/>
          <w:lang w:val="en-GB"/>
        </w:rPr>
      </w:pPr>
      <w:bookmarkStart w:id="82" w:name="_Hlk89073085"/>
      <w:r w:rsidRPr="00547606">
        <w:rPr>
          <w:rFonts w:ascii="Calibri" w:eastAsia="Calibri" w:hAnsi="Calibri" w:cs="Times New Roman"/>
          <w:lang w:val="en-GB"/>
        </w:rPr>
        <w:t xml:space="preserve">Koraligensko stanište (EUNIS: A4.32) je nedovoljno proučeno na nivou Jadrana i ne postoje precizni istorijski, kao ni noviji podaci o njegovoj rasprostranjenosti i statusu. Postoji skoro potpuni nedostatak kartografije koraligenog dna širom Jadranskog mora. Prisustvo i brojnost vrsta koje karakterišu koraligena staništa u različitim oblastima još uvijek su slabo poznate, ali dostupni podaci ukazuju na visoku heterogenost zajednica. </w:t>
      </w:r>
    </w:p>
    <w:p w14:paraId="147FB6CE" w14:textId="77777777" w:rsidR="00547606" w:rsidRPr="00547606" w:rsidRDefault="00547606" w:rsidP="00547606">
      <w:pPr>
        <w:autoSpaceDE w:val="0"/>
        <w:autoSpaceDN w:val="0"/>
        <w:adjustRightInd w:val="0"/>
        <w:spacing w:after="240" w:line="276" w:lineRule="auto"/>
        <w:jc w:val="both"/>
        <w:rPr>
          <w:rFonts w:ascii="Calibri" w:eastAsia="Calibri" w:hAnsi="Calibri" w:cs="Times New Roman"/>
          <w:lang w:val="en-GB"/>
        </w:rPr>
      </w:pPr>
      <w:r w:rsidRPr="00547606">
        <w:rPr>
          <w:rFonts w:ascii="Calibri" w:eastAsia="Calibri" w:hAnsi="Calibri" w:cs="Times New Roman"/>
          <w:lang w:val="en-GB"/>
        </w:rPr>
        <w:t>Koraligena staništa su veoma dobro razvijena u unutrašnjem dijelu Bokokotorskog zaliva, gde koraligen počinje od 12 m dubine do 30 m, a karakteriše ga prisustvo uspravnih antozoa. Vrijednosti MAES indeksa izračunate prvi put 2019. godine ukazuju na umjereno stanje životne sredine i ovaj metod bi trebalo da se primijeni u budućnosti za ova specifična staništa. Ali imajući u vidu da još uvijek ne postoji dovoljno usaglašenih metodologija na nivou Mediterana za izračunavanje dobrog statusa ovog staništa, jedna od budućih aktivnosti biće testiranje novih metodologija primjerenih za ovaj tip staništa u Crnoj Gori.</w:t>
      </w:r>
    </w:p>
    <w:p w14:paraId="0294C512" w14:textId="77777777" w:rsidR="00547606" w:rsidRPr="00547606" w:rsidRDefault="00547606" w:rsidP="00547606">
      <w:pPr>
        <w:autoSpaceDE w:val="0"/>
        <w:autoSpaceDN w:val="0"/>
        <w:adjustRightInd w:val="0"/>
        <w:spacing w:after="240" w:line="276" w:lineRule="auto"/>
        <w:jc w:val="both"/>
        <w:rPr>
          <w:rFonts w:ascii="Calibri" w:eastAsia="Calibri" w:hAnsi="Calibri" w:cs="Times New Roman"/>
          <w:lang w:val="en-GB"/>
        </w:rPr>
      </w:pPr>
      <w:r w:rsidRPr="00547606">
        <w:rPr>
          <w:rFonts w:ascii="Calibri" w:eastAsia="Calibri" w:hAnsi="Calibri" w:cs="Times New Roman"/>
          <w:lang w:val="en-GB"/>
        </w:rPr>
        <w:t xml:space="preserve">Dvije veoma dobro proučene lokacije unutar Bokokotorskog zaliva su Dražin vrt i Sopot. Dražin vrt karakteriše podvodno područje koje je strmo i samo nekoliko metara od obale dno dostiže dubinu od 5 m i degradira sa većom strminom do 15-25 m. U prvih nekoliko metara morsko dno karakteriše kamenito tlo prekriveno fotofilnim algama (uglavnom </w:t>
      </w:r>
      <w:r w:rsidRPr="00547606">
        <w:rPr>
          <w:rFonts w:ascii="Calibri" w:eastAsia="Calibri" w:hAnsi="Calibri" w:cs="Times New Roman"/>
          <w:i/>
          <w:lang w:val="en-GB"/>
        </w:rPr>
        <w:t>Cystoseira corniculata</w:t>
      </w:r>
      <w:r w:rsidRPr="00547606">
        <w:rPr>
          <w:rFonts w:ascii="Calibri" w:eastAsia="Calibri" w:hAnsi="Calibri" w:cs="Times New Roman"/>
          <w:lang w:val="en-GB"/>
        </w:rPr>
        <w:t xml:space="preserve">, </w:t>
      </w:r>
      <w:r w:rsidRPr="00547606">
        <w:rPr>
          <w:rFonts w:ascii="Calibri" w:eastAsia="Calibri" w:hAnsi="Calibri" w:cs="Times New Roman"/>
          <w:i/>
          <w:lang w:val="en-GB"/>
        </w:rPr>
        <w:t>Padina pavonica</w:t>
      </w:r>
      <w:r w:rsidRPr="00547606">
        <w:rPr>
          <w:rFonts w:ascii="Calibri" w:eastAsia="Calibri" w:hAnsi="Calibri" w:cs="Times New Roman"/>
          <w:lang w:val="en-GB"/>
        </w:rPr>
        <w:t xml:space="preserve">) i nastavlja se miješanim dnom krupnih sedimenata i biogenih tvorevina, sa nekoliko razbacanih kamenih blokova. Na tvrdoj podlozi razvijaju se koraligene zajednice do 25 m dubine. Ovo područje je bogato podvodnim izvorima slatke vode („vruljama“). Najzastupljenije vrste su </w:t>
      </w:r>
      <w:r w:rsidRPr="00547606">
        <w:rPr>
          <w:rFonts w:ascii="Calibri" w:eastAsia="Calibri" w:hAnsi="Calibri" w:cs="Times New Roman"/>
          <w:i/>
          <w:lang w:val="en-GB"/>
        </w:rPr>
        <w:t>Savalia savaglia</w:t>
      </w:r>
      <w:r w:rsidRPr="00547606">
        <w:rPr>
          <w:rFonts w:ascii="Calibri" w:eastAsia="Calibri" w:hAnsi="Calibri" w:cs="Times New Roman"/>
          <w:lang w:val="en-GB"/>
        </w:rPr>
        <w:t xml:space="preserve">, </w:t>
      </w:r>
      <w:r w:rsidRPr="00547606">
        <w:rPr>
          <w:rFonts w:ascii="Calibri" w:eastAsia="Calibri" w:hAnsi="Calibri" w:cs="Times New Roman"/>
          <w:i/>
          <w:lang w:val="en-GB"/>
        </w:rPr>
        <w:t>Policiathus muellerae</w:t>
      </w:r>
      <w:r w:rsidRPr="00547606">
        <w:rPr>
          <w:rFonts w:ascii="Calibri" w:eastAsia="Calibri" w:hAnsi="Calibri" w:cs="Times New Roman"/>
          <w:lang w:val="en-GB"/>
        </w:rPr>
        <w:t xml:space="preserve">, </w:t>
      </w:r>
      <w:r w:rsidRPr="00547606">
        <w:rPr>
          <w:rFonts w:ascii="Calibri" w:eastAsia="Calibri" w:hAnsi="Calibri" w:cs="Times New Roman"/>
          <w:i/>
          <w:lang w:val="en-GB"/>
        </w:rPr>
        <w:t>Leptogorgia sarmentosa</w:t>
      </w:r>
      <w:r w:rsidRPr="00547606">
        <w:rPr>
          <w:rFonts w:ascii="Calibri" w:eastAsia="Calibri" w:hAnsi="Calibri" w:cs="Times New Roman"/>
          <w:lang w:val="en-GB"/>
        </w:rPr>
        <w:t xml:space="preserve">, </w:t>
      </w:r>
      <w:r w:rsidRPr="00547606">
        <w:rPr>
          <w:rFonts w:ascii="Calibri" w:eastAsia="Calibri" w:hAnsi="Calibri" w:cs="Times New Roman"/>
          <w:i/>
          <w:lang w:val="en-GB"/>
        </w:rPr>
        <w:t>Parazoanthus axinellae</w:t>
      </w:r>
      <w:r w:rsidRPr="00547606">
        <w:rPr>
          <w:rFonts w:ascii="Calibri" w:eastAsia="Calibri" w:hAnsi="Calibri" w:cs="Times New Roman"/>
          <w:lang w:val="en-GB"/>
        </w:rPr>
        <w:t xml:space="preserve">, </w:t>
      </w:r>
      <w:r w:rsidRPr="00547606">
        <w:rPr>
          <w:rFonts w:ascii="Calibri" w:eastAsia="Calibri" w:hAnsi="Calibri" w:cs="Times New Roman"/>
          <w:i/>
          <w:lang w:val="en-GB"/>
        </w:rPr>
        <w:t>Acanthella cannabina</w:t>
      </w:r>
      <w:r w:rsidRPr="00547606">
        <w:rPr>
          <w:rFonts w:ascii="Calibri" w:eastAsia="Calibri" w:hAnsi="Calibri" w:cs="Times New Roman"/>
          <w:lang w:val="en-GB"/>
        </w:rPr>
        <w:t xml:space="preserve">, </w:t>
      </w:r>
      <w:r w:rsidRPr="00547606">
        <w:rPr>
          <w:rFonts w:ascii="Calibri" w:eastAsia="Calibri" w:hAnsi="Calibri" w:cs="Times New Roman"/>
          <w:i/>
          <w:lang w:val="en-GB"/>
        </w:rPr>
        <w:t>Aplisina aerophoba/cavernicola</w:t>
      </w:r>
      <w:r w:rsidRPr="00547606">
        <w:rPr>
          <w:rFonts w:ascii="Calibri" w:eastAsia="Calibri" w:hAnsi="Calibri" w:cs="Times New Roman"/>
          <w:lang w:val="en-GB"/>
        </w:rPr>
        <w:t xml:space="preserve">, dok je </w:t>
      </w:r>
      <w:r w:rsidRPr="00547606">
        <w:rPr>
          <w:rFonts w:ascii="Calibri" w:eastAsia="Calibri" w:hAnsi="Calibri" w:cs="Times New Roman"/>
          <w:i/>
          <w:lang w:val="en-GB"/>
        </w:rPr>
        <w:t>Cladocora caespitosa</w:t>
      </w:r>
      <w:r w:rsidRPr="00547606">
        <w:rPr>
          <w:rFonts w:ascii="Calibri" w:eastAsia="Calibri" w:hAnsi="Calibri" w:cs="Times New Roman"/>
          <w:lang w:val="en-GB"/>
        </w:rPr>
        <w:t xml:space="preserve"> oskudna. Zajednice ne pokazuju epibiozu ili nekrozu u distalnim granama, dok je intenzivna sedimentacija značajno prisutna.  Po Trainitu (2019) vrijednost MAES indeksa za ovu lokaciju je 14 - Umjereno.</w:t>
      </w:r>
    </w:p>
    <w:p w14:paraId="2058FAEA" w14:textId="77777777" w:rsidR="00547606" w:rsidRPr="00547606" w:rsidRDefault="00547606" w:rsidP="00547606">
      <w:pPr>
        <w:spacing w:after="240" w:line="276" w:lineRule="auto"/>
        <w:jc w:val="both"/>
        <w:rPr>
          <w:rFonts w:ascii="Calibri" w:eastAsia="Times New Roman" w:hAnsi="Calibri" w:cs="Calibri"/>
          <w:lang w:val="en-GB" w:eastAsia="en-GB"/>
        </w:rPr>
      </w:pPr>
      <w:r w:rsidRPr="00547606">
        <w:rPr>
          <w:rFonts w:ascii="Calibri" w:eastAsia="Times New Roman" w:hAnsi="Calibri" w:cs="Calibri"/>
          <w:lang w:val="en-GB" w:eastAsia="en-GB"/>
        </w:rPr>
        <w:t xml:space="preserve">Lokalitet Sopot karakterišu slični ekološki uslovi kao Dražin vrt. Podvodno područje brzo se spušta i samo nekoliko metara od obale dno dostiže dubinu od 7 m, gdje su se mogle naći prve kolonije </w:t>
      </w:r>
      <w:r w:rsidRPr="00547606">
        <w:rPr>
          <w:rFonts w:ascii="Calibri" w:eastAsia="Times New Roman" w:hAnsi="Calibri" w:cs="Calibri"/>
          <w:i/>
          <w:lang w:val="en-GB" w:eastAsia="en-GB"/>
        </w:rPr>
        <w:t>Savalia savaglia</w:t>
      </w:r>
      <w:r w:rsidRPr="00547606">
        <w:rPr>
          <w:rFonts w:ascii="Calibri" w:eastAsia="Times New Roman" w:hAnsi="Calibri" w:cs="Calibri"/>
          <w:lang w:val="en-GB" w:eastAsia="en-GB"/>
        </w:rPr>
        <w:t xml:space="preserve">. Dno se nastavlja strmije do 16-18 m. Gornji dio je kolonizovan fotofilnim algama koje završavaju na oko 7-8 m dubine na mješovitom dnu krupnih sedimenata i biokonkrecija. Koralni </w:t>
      </w:r>
      <w:r w:rsidRPr="00547606">
        <w:rPr>
          <w:rFonts w:ascii="Calibri" w:eastAsia="Times New Roman" w:hAnsi="Calibri" w:cs="Calibri"/>
          <w:lang w:val="en-GB" w:eastAsia="en-GB"/>
        </w:rPr>
        <w:lastRenderedPageBreak/>
        <w:t xml:space="preserve">blokovi, pomiješani sa ogromnim zajednicama i rijetkim kolonijama </w:t>
      </w:r>
      <w:r w:rsidRPr="00547606">
        <w:rPr>
          <w:rFonts w:ascii="Calibri" w:eastAsia="Times New Roman" w:hAnsi="Calibri" w:cs="Calibri"/>
          <w:i/>
          <w:lang w:val="en-GB" w:eastAsia="en-GB"/>
        </w:rPr>
        <w:t>Savalia savaglia</w:t>
      </w:r>
      <w:r w:rsidRPr="00547606">
        <w:rPr>
          <w:rFonts w:ascii="Calibri" w:eastAsia="Times New Roman" w:hAnsi="Calibri" w:cs="Calibri"/>
          <w:lang w:val="en-GB" w:eastAsia="en-GB"/>
        </w:rPr>
        <w:t xml:space="preserve">, završavaju se na 18 m na dnu koje je prekriveno tankim pomičnim sedimentima. Odlikuje se raštrkanim ili grupisanim kolonijama Zoantharia </w:t>
      </w:r>
      <w:r w:rsidRPr="00547606">
        <w:rPr>
          <w:rFonts w:ascii="Calibri" w:eastAsia="Times New Roman" w:hAnsi="Calibri" w:cs="Calibri"/>
          <w:i/>
          <w:lang w:val="en-GB" w:eastAsia="en-GB"/>
        </w:rPr>
        <w:t>Savalia savaglia</w:t>
      </w:r>
      <w:r w:rsidRPr="00547606">
        <w:rPr>
          <w:rFonts w:ascii="Calibri" w:eastAsia="Times New Roman" w:hAnsi="Calibri" w:cs="Calibri"/>
          <w:lang w:val="en-GB" w:eastAsia="en-GB"/>
        </w:rPr>
        <w:t xml:space="preserve">, razbacanim koralnim blokovima uglavnom formiranim od Scleractinia, </w:t>
      </w:r>
      <w:r w:rsidRPr="00547606">
        <w:rPr>
          <w:rFonts w:ascii="Calibri" w:eastAsia="Times New Roman" w:hAnsi="Calibri" w:cs="Calibri"/>
          <w:i/>
          <w:lang w:val="en-GB" w:eastAsia="en-GB"/>
        </w:rPr>
        <w:t>Policiathus muellerae</w:t>
      </w:r>
      <w:r w:rsidRPr="00547606">
        <w:rPr>
          <w:rFonts w:ascii="Calibri" w:eastAsia="Times New Roman" w:hAnsi="Calibri" w:cs="Calibri"/>
          <w:lang w:val="en-GB" w:eastAsia="en-GB"/>
        </w:rPr>
        <w:t xml:space="preserve">, razbacanih kamenih blokova. Biocenozu čine i veliki sunđeri koji rastu kako na koralnim tako i na kamenim blokovima, kao i kolonije mekih korala </w:t>
      </w:r>
      <w:r w:rsidRPr="00547606">
        <w:rPr>
          <w:rFonts w:ascii="Calibri" w:eastAsia="Times New Roman" w:hAnsi="Calibri" w:cs="Calibri"/>
          <w:i/>
          <w:lang w:val="en-GB" w:eastAsia="en-GB"/>
        </w:rPr>
        <w:t>Leptogorgia sarmentosa</w:t>
      </w:r>
      <w:r w:rsidRPr="00547606">
        <w:rPr>
          <w:rFonts w:ascii="Calibri" w:eastAsia="Times New Roman" w:hAnsi="Calibri" w:cs="Calibri"/>
          <w:lang w:val="en-GB" w:eastAsia="en-GB"/>
        </w:rPr>
        <w:t xml:space="preserve"> i žarnjak koral </w:t>
      </w:r>
      <w:r w:rsidRPr="00547606">
        <w:rPr>
          <w:rFonts w:ascii="Calibri" w:eastAsia="Times New Roman" w:hAnsi="Calibri" w:cs="Calibri"/>
          <w:i/>
          <w:lang w:val="en-GB" w:eastAsia="en-GB"/>
        </w:rPr>
        <w:t>Parazoanthus axinellae</w:t>
      </w:r>
      <w:r w:rsidRPr="00547606">
        <w:rPr>
          <w:rFonts w:ascii="Calibri" w:eastAsia="Times New Roman" w:hAnsi="Calibri" w:cs="Calibri"/>
          <w:lang w:val="en-GB" w:eastAsia="en-GB"/>
        </w:rPr>
        <w:t>. Zajednice pokazuju epibiozu ili nekrozu u distalnim granama oko 0,2% i odlikuju se velikom količinom čvrstog otpada antropogenog porijekla. Izračunati MAES indeks je 14-Umjereno (Trainito, 2019).</w:t>
      </w:r>
    </w:p>
    <w:p w14:paraId="109E9F68" w14:textId="77777777" w:rsidR="00547606" w:rsidRPr="00547606" w:rsidRDefault="00547606" w:rsidP="00547606">
      <w:pPr>
        <w:spacing w:after="240" w:line="276" w:lineRule="auto"/>
        <w:jc w:val="both"/>
        <w:rPr>
          <w:rFonts w:ascii="Calibri" w:eastAsia="Calibri" w:hAnsi="Calibri" w:cs="Times New Roman"/>
          <w:lang w:val="en-GB"/>
        </w:rPr>
      </w:pPr>
      <w:r w:rsidRPr="00547606">
        <w:rPr>
          <w:rFonts w:ascii="Calibri" w:eastAsia="Calibri" w:hAnsi="Calibri" w:cs="Times New Roman"/>
          <w:lang w:val="en-GB"/>
        </w:rPr>
        <w:t>Podaci za otvoreno more nisu tako sveobuhvatni. Istražena su tri lokaliteta – rt Mačka, Ponta Veslo i Voluica. Lokacija Ponta Veslo se odlikuje stijenom u plitkom dijelu i biogenim strukturama do 35 m dubine, a zatim se nastavlja pijesak. Koraligene zajednice karakterišu scijafilne i djelimično kalcifikovane alge i sunđeri. Bazalni sloj je veoma dobro razvijen, dok je uspravni sloj odsutan. MAES indeks se ne izračunava. Rt Mačka je relativno blizu prethodne lokacije. Čvrsto dno se završava na 33 m dubine i nastavlja se finom pjeskovito-muljevitom podlogom. Kamenito dno je prekriveno algama. Isto kao i na prethodnoj lokaciji, uspravni sloj nedostaje. Konstruktori zajednica su kalcifikovane alge i sunđeri. MAES indeks se ne izračunava (GEF Adriatic, 2019). Rt Voluica je sličan prethodnim dvjema lokacijama. Stjenovito dno se završava na 27 m i nastavlja se pjeskovito-muljevitom podlogom. Kao i na prethodnim lokalitetima, koraligene zajednice karakterišu scijafilne i kalcifikovane alge i sunđeri. Bazalni sloj je veoma dobro razvijen, dok je uspravni sloj odsutan. Glavni prepoznati pritisci su sedimentacija i oprema za ribanje, ali i invazivne vrste mogu imati značajniji pritisak.</w:t>
      </w:r>
    </w:p>
    <w:bookmarkEnd w:id="82"/>
    <w:p w14:paraId="679A791C" w14:textId="7A73AE82" w:rsidR="00A87706" w:rsidRPr="00067808" w:rsidRDefault="006F6D8D" w:rsidP="001C34AB">
      <w:pPr>
        <w:spacing w:before="240" w:after="240" w:line="276" w:lineRule="auto"/>
        <w:jc w:val="both"/>
        <w:outlineLvl w:val="3"/>
        <w:rPr>
          <w:rFonts w:ascii="Calibri" w:eastAsia="Calibri" w:hAnsi="Calibri" w:cs="Calibri"/>
          <w:b/>
          <w:szCs w:val="24"/>
          <w:u w:val="single"/>
          <w:lang w:val="en-US" w:eastAsia="fr-FR"/>
        </w:rPr>
      </w:pPr>
      <w:r>
        <w:rPr>
          <w:rFonts w:ascii="Calibri" w:eastAsia="Calibri" w:hAnsi="Calibri" w:cs="Calibri"/>
          <w:b/>
          <w:szCs w:val="24"/>
          <w:u w:val="single"/>
          <w:lang w:val="en-US" w:eastAsia="fr-FR"/>
        </w:rPr>
        <w:t>Livade Posidonije</w:t>
      </w:r>
      <w:r w:rsidR="00A87706" w:rsidRPr="00067808">
        <w:rPr>
          <w:rFonts w:ascii="Calibri" w:eastAsia="Calibri" w:hAnsi="Calibri" w:cs="Calibri"/>
          <w:b/>
          <w:szCs w:val="24"/>
          <w:u w:val="single"/>
          <w:lang w:val="en-US" w:eastAsia="fr-FR"/>
        </w:rPr>
        <w:t xml:space="preserve"> – </w:t>
      </w:r>
      <w:r w:rsidR="00A87706" w:rsidRPr="00067808">
        <w:rPr>
          <w:rFonts w:ascii="Calibri" w:eastAsia="Calibri" w:hAnsi="Calibri" w:cs="Calibri"/>
          <w:b/>
          <w:i/>
          <w:szCs w:val="24"/>
          <w:u w:val="single"/>
          <w:lang w:val="en-US" w:eastAsia="fr-FR"/>
        </w:rPr>
        <w:t>Posidonia oceanica</w:t>
      </w:r>
    </w:p>
    <w:p w14:paraId="4647F735" w14:textId="6D3DB160" w:rsidR="00B722AB" w:rsidRPr="00B722AB" w:rsidRDefault="00B722AB" w:rsidP="00B722AB">
      <w:pPr>
        <w:autoSpaceDE w:val="0"/>
        <w:autoSpaceDN w:val="0"/>
        <w:adjustRightInd w:val="0"/>
        <w:spacing w:line="276" w:lineRule="auto"/>
        <w:jc w:val="both"/>
        <w:rPr>
          <w:rFonts w:ascii="Calibri" w:eastAsia="Calibri" w:hAnsi="Calibri" w:cs="Calibri"/>
          <w:color w:val="000000"/>
          <w:lang w:val="en-GB"/>
        </w:rPr>
      </w:pPr>
      <w:r w:rsidRPr="00B722AB">
        <w:rPr>
          <w:rFonts w:ascii="Calibri" w:eastAsia="Calibri" w:hAnsi="Calibri" w:cs="Times New Roman"/>
          <w:lang w:val="en-GB"/>
        </w:rPr>
        <w:t xml:space="preserve">Morska trava </w:t>
      </w:r>
      <w:r w:rsidRPr="00B722AB">
        <w:rPr>
          <w:rFonts w:ascii="Calibri" w:eastAsia="Calibri" w:hAnsi="Calibri" w:cs="Times New Roman"/>
          <w:i/>
          <w:lang w:val="en-GB"/>
        </w:rPr>
        <w:t>Posidonia oceanica</w:t>
      </w:r>
      <w:r w:rsidRPr="00B722AB">
        <w:rPr>
          <w:rFonts w:ascii="Calibri" w:eastAsia="Calibri" w:hAnsi="Calibri" w:cs="Times New Roman"/>
          <w:lang w:val="en-GB"/>
        </w:rPr>
        <w:t xml:space="preserve"> je široko rasprostranjena širom Jadrana i Sredozemnog mora i smatra se jednim od prioritetnih staništa (MB2.54 livade </w:t>
      </w:r>
      <w:r w:rsidRPr="00B722AB">
        <w:rPr>
          <w:rFonts w:ascii="Calibri" w:eastAsia="Calibri" w:hAnsi="Calibri" w:cs="Times New Roman"/>
          <w:i/>
          <w:lang w:val="en-GB"/>
        </w:rPr>
        <w:t>Posidonia oceanica</w:t>
      </w:r>
      <w:r w:rsidRPr="00B722AB">
        <w:rPr>
          <w:rFonts w:ascii="Calibri" w:eastAsia="Calibri" w:hAnsi="Calibri" w:cs="Times New Roman"/>
          <w:lang w:val="en-GB"/>
        </w:rPr>
        <w:t xml:space="preserve"> RAC/SPA Referentna lista morskih i obalnih tipova staništa u Mediteranu; tip staništa 1120 - Posidonia beds (</w:t>
      </w:r>
      <w:r w:rsidRPr="00B722AB">
        <w:rPr>
          <w:rFonts w:ascii="Calibri" w:eastAsia="Calibri" w:hAnsi="Calibri" w:cs="Times New Roman"/>
          <w:i/>
          <w:lang w:val="en-GB"/>
        </w:rPr>
        <w:t>Posidonion oceanicae</w:t>
      </w:r>
      <w:r w:rsidRPr="00B722AB">
        <w:rPr>
          <w:rFonts w:ascii="Calibri" w:eastAsia="Calibri" w:hAnsi="Calibri" w:cs="Times New Roman"/>
          <w:lang w:val="en-GB"/>
        </w:rPr>
        <w:t>) iz Aneksa I Direktive o staništima 92/43/EEC (UNEP/MAP, 2017</w:t>
      </w:r>
      <w:r w:rsidR="005A59D6">
        <w:rPr>
          <w:rStyle w:val="FootnoteReference"/>
          <w:rFonts w:ascii="Calibri" w:eastAsia="Calibri" w:hAnsi="Calibri"/>
          <w:lang w:val="en-GB"/>
        </w:rPr>
        <w:footnoteReference w:id="31"/>
      </w:r>
      <w:r w:rsidRPr="00B722AB">
        <w:rPr>
          <w:rFonts w:ascii="Calibri" w:eastAsia="Calibri" w:hAnsi="Calibri" w:cs="Times New Roman"/>
          <w:lang w:val="en-GB"/>
        </w:rPr>
        <w:t xml:space="preserve"> ) (EUNIS A5.535 - Posidonia beds). Uprkos mnogim bitnim karakteristikama livada posidonije, one do danas nisu dobro proučene u Crnoj Gori. Prva istraživanja sa ciljem mapiranja livada posidonije, procjene gustine livada, sezonske lepidohronologije, anatomije lišća i zagađenja teškim metalima, obavljena su za Bokokotorski zaliv (Mačić, 2001). Kasnije je urađeno više istraživanja za mapiranje i procjenu gustine livada, posebno na otvorenom dijelu obale (Katič, Platamuni, rt Ratac, Luštica, Stari Ulcinj itd.). Gustina livada posidonije u Bokokotorskom zalivu je manja nego na otvorenom moru, a to je u vezi sa specifičnim uslovima životne sredine i antropogenim pritiscima. Na otvorenom dijelu crnogorskog primorja livade posidonije su uglavnom u dobrom stanju, na pojedinim područjima do 30 m dubine.</w:t>
      </w:r>
    </w:p>
    <w:p w14:paraId="51E39680" w14:textId="6EB1D09A" w:rsidR="00B722AB" w:rsidRPr="00B722AB" w:rsidRDefault="00B722AB" w:rsidP="00B722AB">
      <w:pPr>
        <w:autoSpaceDE w:val="0"/>
        <w:autoSpaceDN w:val="0"/>
        <w:adjustRightInd w:val="0"/>
        <w:spacing w:line="276" w:lineRule="auto"/>
        <w:jc w:val="both"/>
        <w:rPr>
          <w:rFonts w:ascii="Calibri" w:eastAsia="Calibri" w:hAnsi="Calibri" w:cs="Times New Roman"/>
          <w:lang w:val="en-GB"/>
        </w:rPr>
      </w:pPr>
      <w:r w:rsidRPr="00B722AB">
        <w:rPr>
          <w:rFonts w:ascii="Calibri" w:eastAsia="Calibri" w:hAnsi="Calibri" w:cs="Times New Roman"/>
          <w:lang w:val="en-GB"/>
        </w:rPr>
        <w:t>Ne postoji mogućnost procjene trendova za posidoniju zbog nedostatka dugoročnog praćenja koji se zasniva na istoj metodologiji. Imajući u vidu efikasnost troškova i napora POMI</w:t>
      </w:r>
      <w:r w:rsidR="005A59D6">
        <w:rPr>
          <w:rStyle w:val="FootnoteReference"/>
          <w:rFonts w:ascii="Calibri" w:eastAsia="Calibri" w:hAnsi="Calibri"/>
          <w:lang w:val="en-GB"/>
        </w:rPr>
        <w:footnoteReference w:id="32"/>
      </w:r>
      <w:r w:rsidRPr="00B722AB">
        <w:rPr>
          <w:rFonts w:ascii="Calibri" w:eastAsia="Calibri" w:hAnsi="Calibri" w:cs="Times New Roman"/>
          <w:lang w:val="en-GB"/>
        </w:rPr>
        <w:t xml:space="preserve">, tzv. „modifikovana POMI“ metoda, koja se već primenjuje u Hrvatskoj (Guala et al., 2014), testirana je i djelimično </w:t>
      </w:r>
      <w:r w:rsidRPr="00B722AB">
        <w:rPr>
          <w:rFonts w:ascii="Calibri" w:eastAsia="Calibri" w:hAnsi="Calibri" w:cs="Times New Roman"/>
          <w:lang w:val="en-GB"/>
        </w:rPr>
        <w:lastRenderedPageBreak/>
        <w:t>implementirana u Crnoj Gori. Prvi rezultati na lokacijama - rt Crni, Buljarica, ostrvce Đeran, Luštica i Trašte ukazuju na dobro stanje, ali je potrebno više podataka za punu procjenu stanja.</w:t>
      </w:r>
    </w:p>
    <w:p w14:paraId="23119C12" w14:textId="7612BFC7" w:rsidR="00B722AB" w:rsidRPr="00B722AB" w:rsidRDefault="00B722AB" w:rsidP="00B722AB">
      <w:pPr>
        <w:autoSpaceDE w:val="0"/>
        <w:autoSpaceDN w:val="0"/>
        <w:adjustRightInd w:val="0"/>
        <w:spacing w:line="276" w:lineRule="auto"/>
        <w:jc w:val="both"/>
        <w:rPr>
          <w:rFonts w:ascii="Calibri" w:eastAsia="Calibri" w:hAnsi="Calibri" w:cs="Times New Roman"/>
          <w:lang w:val="en-GB"/>
        </w:rPr>
      </w:pPr>
      <w:r w:rsidRPr="00B722AB">
        <w:rPr>
          <w:rFonts w:ascii="Calibri" w:eastAsia="Calibri" w:hAnsi="Calibri" w:cs="Times New Roman"/>
          <w:lang w:val="en-GB"/>
        </w:rPr>
        <w:t>Podaci zasnovani na gustini i donjem limitu livade na nizu lokacija ukazuju na srednje i loše stanje, dok indeks očuvanosti pokazuje veoma dobro stanje (Guala et al., 2017, EPA 2018, 2019, GEF Jadran 2019, IPA 2020). Ovakve razlike nastaju zbog različitih uslova životne sredine za područja za koja su napravljene klasifikacijske kategorije (UNEP-RAC/SPA, 2011</w:t>
      </w:r>
      <w:r w:rsidR="005A59D6">
        <w:rPr>
          <w:rStyle w:val="FootnoteReference"/>
          <w:rFonts w:ascii="Calibri" w:eastAsia="Calibri" w:hAnsi="Calibri"/>
          <w:lang w:val="en-GB"/>
        </w:rPr>
        <w:footnoteReference w:id="33"/>
      </w:r>
      <w:r w:rsidRPr="00B722AB">
        <w:rPr>
          <w:rFonts w:ascii="Calibri" w:eastAsia="Calibri" w:hAnsi="Calibri" w:cs="Times New Roman"/>
          <w:lang w:val="en-GB"/>
        </w:rPr>
        <w:t xml:space="preserve">) i uslova koji vladaju na istraživanim lokalitetima na crnogorskom primorju, odnosno u Jadranskom moru. Niže vrijednosti gustine livada od očekivanih prema UNEP-RAC/SPA klasifikaciji (2011) najverovatnije su rezultat lokalnih ekoloških uslova, a ne antropogenih aktivnosti. To je vidljivo i iz podataka konzervacionih indeksa koji pokazuju da nema ili je minimalno uginuće pojedinih biljaka posidonije. Zbog toga nije optimalno primjenjivati ​​kategorije gustine za procjenu stanja livade iz tabele koje je dao UNEP-RAC/SPA (2011), i na takvim lokalitetima je potrebno uzeti izmjerene podatke kao osnovu za poređenje i pratiti moguće promjene u budućnosti. </w:t>
      </w:r>
    </w:p>
    <w:p w14:paraId="52FEE5BA" w14:textId="3F1D6E0D" w:rsidR="00A87706" w:rsidRPr="00067808" w:rsidRDefault="00B722AB" w:rsidP="00B722AB">
      <w:pPr>
        <w:pStyle w:val="Heading4"/>
        <w:rPr>
          <w:rFonts w:eastAsia="Calibri"/>
        </w:rPr>
      </w:pPr>
      <w:r>
        <w:rPr>
          <w:rFonts w:eastAsia="Calibri"/>
        </w:rPr>
        <w:t xml:space="preserve">Livade </w:t>
      </w:r>
      <w:r w:rsidR="00A87706" w:rsidRPr="00067808">
        <w:rPr>
          <w:rFonts w:eastAsia="Calibri"/>
        </w:rPr>
        <w:t>Cymodocea</w:t>
      </w:r>
    </w:p>
    <w:p w14:paraId="3731DF98" w14:textId="4A926141" w:rsidR="00A87706" w:rsidRDefault="00B722AB" w:rsidP="00B722AB">
      <w:pPr>
        <w:autoSpaceDE w:val="0"/>
        <w:autoSpaceDN w:val="0"/>
        <w:adjustRightInd w:val="0"/>
        <w:spacing w:after="240" w:line="276" w:lineRule="auto"/>
        <w:jc w:val="both"/>
        <w:rPr>
          <w:rFonts w:ascii="Calibri" w:eastAsia="Calibri" w:hAnsi="Calibri" w:cs="Calibri"/>
          <w:color w:val="000000"/>
          <w:lang w:val="en-GB"/>
        </w:rPr>
      </w:pPr>
      <w:r w:rsidRPr="00B722AB">
        <w:rPr>
          <w:rFonts w:ascii="Calibri" w:eastAsia="Calibri" w:hAnsi="Calibri" w:cs="Calibri"/>
          <w:lang w:val="en-GB"/>
        </w:rPr>
        <w:t>Postojeće metode praćenja livada Cymodocee nisu primjenjivane prije 2020. godine, ali je metoda MediSkew, koja se uspješno primjenjuje na sjevernom Jadranu (u Sloveniji) (Orlando-Bonaca et al., 2015), testirana tokom 2020. godine. Prvi podaci ukazuju na dobro i srednje stanje životne sredine i još važnije mogućnost primjene ove metode u Crnoj Gori. Na osnovu svih postojećih podataka o odabranim tipovima staništa, moguće je djelimično procijeniti GES (tabela 3.27). Uopšteno govoreći, GES zajednica fotofilnih algi može se bolje procijeniti od onog na livadama koraligena i posidonije. Za procijenjene parametre, posebno stanje fotofilnih zajednica algi u priobalnom području, postoje indikacije da je GES postignut, uprkos sve većim pritiscima kao što su izgradnja nove infrastrukture i zagađenje voda, što se posebno odnosi na urbanizaciju i turizam. Međutim, da bi se imalo potpuno razumijevanje stanja bentoskih staništa, potrebno je sprovesti sistematičnija istraživanja kako bi se otklonili svi nedostaci u znanju.</w:t>
      </w:r>
    </w:p>
    <w:p w14:paraId="3E5FD5B2" w14:textId="77777777" w:rsidR="00F63903" w:rsidRPr="00067808" w:rsidRDefault="00F63903" w:rsidP="00A87706">
      <w:pPr>
        <w:autoSpaceDE w:val="0"/>
        <w:autoSpaceDN w:val="0"/>
        <w:adjustRightInd w:val="0"/>
        <w:spacing w:line="276" w:lineRule="auto"/>
        <w:jc w:val="both"/>
        <w:rPr>
          <w:rFonts w:ascii="Calibri" w:eastAsia="Calibri" w:hAnsi="Calibri" w:cs="Calibri"/>
          <w:color w:val="000000"/>
          <w:lang w:val="en-GB"/>
        </w:rPr>
      </w:pPr>
    </w:p>
    <w:p w14:paraId="0F5BA7A8" w14:textId="0E07F7E3" w:rsidR="00A87706" w:rsidRPr="00C47B56" w:rsidRDefault="00C47B56" w:rsidP="00C47B56">
      <w:pPr>
        <w:pStyle w:val="Heading31"/>
        <w:ind w:firstLine="708"/>
        <w:rPr>
          <w:rFonts w:eastAsia="Calibri"/>
        </w:rPr>
      </w:pPr>
      <w:bookmarkStart w:id="83" w:name="_Toc82417966"/>
      <w:bookmarkStart w:id="84" w:name="_Toc105659967"/>
      <w:bookmarkStart w:id="85" w:name="_Hlk81022792"/>
      <w:r>
        <w:rPr>
          <w:rFonts w:eastAsia="Calibri"/>
        </w:rPr>
        <w:t xml:space="preserve">2.3.2   </w:t>
      </w:r>
      <w:r w:rsidR="006F6D8D">
        <w:rPr>
          <w:rFonts w:eastAsia="Calibri"/>
        </w:rPr>
        <w:t>Pristup izradi monitoringa</w:t>
      </w:r>
      <w:bookmarkEnd w:id="83"/>
      <w:bookmarkEnd w:id="84"/>
    </w:p>
    <w:p w14:paraId="781EE95C" w14:textId="3C059D8F" w:rsidR="00B722AB" w:rsidRPr="00B722AB" w:rsidRDefault="007634A0" w:rsidP="00B722AB">
      <w:pPr>
        <w:autoSpaceDE w:val="0"/>
        <w:autoSpaceDN w:val="0"/>
        <w:adjustRightInd w:val="0"/>
        <w:spacing w:after="240" w:line="276" w:lineRule="auto"/>
        <w:jc w:val="both"/>
        <w:rPr>
          <w:rFonts w:ascii="Calibri" w:eastAsia="Calibri" w:hAnsi="Calibri" w:cs="Times New Roman"/>
          <w:lang w:val="en-GB"/>
        </w:rPr>
      </w:pPr>
      <w:r>
        <w:rPr>
          <w:rFonts w:ascii="Calibri" w:eastAsia="Calibri" w:hAnsi="Calibri" w:cs="Times New Roman"/>
          <w:lang w:val="en-GB"/>
        </w:rPr>
        <w:t>ODMS</w:t>
      </w:r>
      <w:r w:rsidR="00B722AB" w:rsidRPr="00B722AB">
        <w:rPr>
          <w:rFonts w:ascii="Calibri" w:eastAsia="Calibri" w:hAnsi="Calibri" w:cs="Times New Roman"/>
          <w:lang w:val="en-GB"/>
        </w:rPr>
        <w:t xml:space="preserve"> Aneks I </w:t>
      </w:r>
      <w:r>
        <w:rPr>
          <w:rFonts w:ascii="Calibri" w:eastAsia="Calibri" w:hAnsi="Calibri" w:cs="Times New Roman"/>
          <w:lang w:val="en-GB"/>
        </w:rPr>
        <w:t xml:space="preserve">koji pokriva </w:t>
      </w:r>
      <w:r w:rsidR="00B722AB" w:rsidRPr="00B722AB">
        <w:rPr>
          <w:rFonts w:ascii="Calibri" w:eastAsia="Calibri" w:hAnsi="Calibri" w:cs="Times New Roman"/>
          <w:lang w:val="en-GB"/>
        </w:rPr>
        <w:t>deskriptor</w:t>
      </w:r>
      <w:r>
        <w:rPr>
          <w:rFonts w:ascii="Calibri" w:eastAsia="Calibri" w:hAnsi="Calibri" w:cs="Times New Roman"/>
          <w:lang w:val="en-GB"/>
        </w:rPr>
        <w:t>e</w:t>
      </w:r>
      <w:r w:rsidR="00B722AB" w:rsidRPr="00B722AB">
        <w:rPr>
          <w:rFonts w:ascii="Calibri" w:eastAsia="Calibri" w:hAnsi="Calibri" w:cs="Times New Roman"/>
          <w:lang w:val="en-GB"/>
        </w:rPr>
        <w:t xml:space="preserve"> dobrog </w:t>
      </w:r>
      <w:r>
        <w:rPr>
          <w:rFonts w:ascii="Calibri" w:eastAsia="Calibri" w:hAnsi="Calibri" w:cs="Times New Roman"/>
          <w:lang w:val="en-GB"/>
        </w:rPr>
        <w:t>stanja morske</w:t>
      </w:r>
      <w:r w:rsidR="00B722AB" w:rsidRPr="00B722AB">
        <w:rPr>
          <w:rFonts w:ascii="Calibri" w:eastAsia="Calibri" w:hAnsi="Calibri" w:cs="Times New Roman"/>
          <w:lang w:val="en-GB"/>
        </w:rPr>
        <w:t xml:space="preserve"> sredine i povezan</w:t>
      </w:r>
      <w:r>
        <w:rPr>
          <w:rFonts w:ascii="Calibri" w:eastAsia="Calibri" w:hAnsi="Calibri" w:cs="Times New Roman"/>
          <w:lang w:val="en-GB"/>
        </w:rPr>
        <w:t>e</w:t>
      </w:r>
      <w:r w:rsidR="00B722AB" w:rsidRPr="00B722AB">
        <w:rPr>
          <w:rFonts w:ascii="Calibri" w:eastAsia="Calibri" w:hAnsi="Calibri" w:cs="Times New Roman"/>
          <w:lang w:val="en-GB"/>
        </w:rPr>
        <w:t xml:space="preserve"> kriterijum</w:t>
      </w:r>
      <w:r>
        <w:rPr>
          <w:rFonts w:ascii="Calibri" w:eastAsia="Calibri" w:hAnsi="Calibri" w:cs="Times New Roman"/>
          <w:lang w:val="en-GB"/>
        </w:rPr>
        <w:t>e</w:t>
      </w:r>
      <w:r w:rsidR="00B722AB" w:rsidRPr="00B722AB">
        <w:rPr>
          <w:rFonts w:ascii="Calibri" w:eastAsia="Calibri" w:hAnsi="Calibri" w:cs="Times New Roman"/>
          <w:lang w:val="en-GB"/>
        </w:rPr>
        <w:t xml:space="preserve"> i indikator</w:t>
      </w:r>
      <w:r>
        <w:rPr>
          <w:rFonts w:ascii="Calibri" w:eastAsia="Calibri" w:hAnsi="Calibri" w:cs="Times New Roman"/>
          <w:lang w:val="en-GB"/>
        </w:rPr>
        <w:t xml:space="preserve">e </w:t>
      </w:r>
      <w:r w:rsidR="00B722AB" w:rsidRPr="00B722AB">
        <w:rPr>
          <w:rFonts w:ascii="Calibri" w:eastAsia="Calibri" w:hAnsi="Calibri" w:cs="Times New Roman"/>
          <w:lang w:val="en-GB"/>
        </w:rPr>
        <w:t>za procjenu napretka ka postizanju GES-a u pogledu staništa na morskom dnu (ili povezanih vrsta), a kojima se bavi ovaj program monitoringa, navedeni su u tabeli 2.14</w:t>
      </w:r>
      <w:r w:rsidR="00F610A5">
        <w:rPr>
          <w:rFonts w:ascii="Calibri" w:eastAsia="Calibri" w:hAnsi="Calibri" w:cs="Times New Roman"/>
          <w:lang w:val="en-GB"/>
        </w:rPr>
        <w:t xml:space="preserve"> </w:t>
      </w:r>
      <w:r w:rsidR="00F610A5" w:rsidRPr="00B722AB">
        <w:rPr>
          <w:rFonts w:ascii="Calibri" w:eastAsia="Calibri" w:hAnsi="Calibri" w:cs="Times New Roman"/>
          <w:lang w:val="en-GB"/>
        </w:rPr>
        <w:t>(Odlu</w:t>
      </w:r>
      <w:r w:rsidR="00F610A5">
        <w:rPr>
          <w:rFonts w:ascii="Calibri" w:eastAsia="Calibri" w:hAnsi="Calibri" w:cs="Times New Roman"/>
          <w:lang w:val="en-GB"/>
        </w:rPr>
        <w:t>ka</w:t>
      </w:r>
      <w:r w:rsidR="00F610A5" w:rsidRPr="00B722AB">
        <w:rPr>
          <w:rFonts w:ascii="Calibri" w:eastAsia="Calibri" w:hAnsi="Calibri" w:cs="Times New Roman"/>
          <w:lang w:val="en-GB"/>
        </w:rPr>
        <w:t xml:space="preserve"> Komisije 2017/848/EU)</w:t>
      </w:r>
      <w:r w:rsidR="00F610A5">
        <w:rPr>
          <w:rFonts w:ascii="Calibri" w:eastAsia="Calibri" w:hAnsi="Calibri" w:cs="Times New Roman"/>
          <w:lang w:val="en-GB"/>
        </w:rPr>
        <w:t>.</w:t>
      </w:r>
    </w:p>
    <w:p w14:paraId="3B7BAACC" w14:textId="77777777" w:rsidR="00B722AB" w:rsidRPr="00B722AB" w:rsidRDefault="00B722AB" w:rsidP="00B722AB">
      <w:pPr>
        <w:pStyle w:val="Heading4"/>
        <w:rPr>
          <w:rFonts w:eastAsia="Calibri"/>
        </w:rPr>
      </w:pPr>
      <w:r w:rsidRPr="00B722AB">
        <w:rPr>
          <w:rFonts w:eastAsia="Calibri"/>
        </w:rPr>
        <w:t xml:space="preserve">Odabrani kriterijumi, ciljevi i indikatori </w:t>
      </w:r>
    </w:p>
    <w:p w14:paraId="1254330C" w14:textId="77777777" w:rsidR="00B722AB" w:rsidRPr="00B722AB" w:rsidRDefault="00B722AB" w:rsidP="0025003C">
      <w:pPr>
        <w:widowControl w:val="0"/>
        <w:spacing w:after="120" w:line="276" w:lineRule="auto"/>
        <w:jc w:val="both"/>
        <w:rPr>
          <w:rFonts w:ascii="Calibri" w:eastAsia="Calibri" w:hAnsi="Calibri" w:cs="Calibri"/>
        </w:rPr>
      </w:pPr>
      <w:r w:rsidRPr="00B722AB">
        <w:rPr>
          <w:rFonts w:ascii="Calibri" w:eastAsia="Calibri" w:hAnsi="Calibri" w:cs="Calibri"/>
        </w:rPr>
        <w:t xml:space="preserve">Pošto su bentoska staništa elementi i biodiverziteta (D1) i integriteta morskog dna (D6), tabela 2.13 prikazuje kriterijume, ciljeve i indikatore za oba deskriptora. Kriterijumi D6C1, D6C2 i D6C3 odnose se samo na pritiske „fizički gubitak“ i „fizički poremećaj“ i njihove uticaje, dok se kriterijumi D6C4 i D6C5 </w:t>
      </w:r>
      <w:r w:rsidRPr="00B722AB">
        <w:rPr>
          <w:rFonts w:ascii="Calibri" w:eastAsia="Calibri" w:hAnsi="Calibri" w:cs="Calibri"/>
        </w:rPr>
        <w:lastRenderedPageBreak/>
        <w:t>bave opštom procjenom Deskriptora 6, zajedno sa onom za bentoska staništa pod Deskriptorom 1 (Kriterijumi D6C4 i D6C5).</w:t>
      </w:r>
    </w:p>
    <w:p w14:paraId="43370C28" w14:textId="77777777" w:rsidR="00B722AB" w:rsidRPr="00B722AB" w:rsidRDefault="00B722AB" w:rsidP="0025003C">
      <w:pPr>
        <w:widowControl w:val="0"/>
        <w:spacing w:after="120" w:line="276" w:lineRule="auto"/>
        <w:jc w:val="both"/>
        <w:rPr>
          <w:rFonts w:ascii="Calibri" w:eastAsia="Calibri" w:hAnsi="Calibri" w:cs="Calibri"/>
        </w:rPr>
      </w:pPr>
      <w:r w:rsidRPr="00B722AB">
        <w:rPr>
          <w:rFonts w:ascii="Calibri" w:eastAsia="Calibri" w:hAnsi="Calibri" w:cs="Calibri"/>
          <w:b/>
        </w:rPr>
        <w:t>Deskriptor 1</w:t>
      </w:r>
      <w:r w:rsidRPr="00B722AB">
        <w:rPr>
          <w:rFonts w:ascii="Calibri" w:eastAsia="Calibri" w:hAnsi="Calibri" w:cs="Calibri"/>
        </w:rPr>
        <w:t xml:space="preserve">: Biološki diverzitet se održava. Kvalitet i pojava staništa i rasprostranjenost i brojnost vrsta su u skladu sa preovlađujućim fizičko-geografskim i klimatskim uslovima. </w:t>
      </w:r>
    </w:p>
    <w:p w14:paraId="301EDC48" w14:textId="31DA283C" w:rsidR="00B722AB" w:rsidRDefault="00B722AB" w:rsidP="0025003C">
      <w:pPr>
        <w:widowControl w:val="0"/>
        <w:spacing w:after="120" w:line="276" w:lineRule="auto"/>
        <w:jc w:val="both"/>
        <w:rPr>
          <w:rFonts w:ascii="Calibri" w:eastAsia="Calibri" w:hAnsi="Calibri" w:cs="Calibri"/>
        </w:rPr>
      </w:pPr>
      <w:r w:rsidRPr="00B722AB">
        <w:rPr>
          <w:rFonts w:ascii="Calibri" w:eastAsia="Calibri" w:hAnsi="Calibri" w:cs="Calibri"/>
          <w:b/>
        </w:rPr>
        <w:t>Deskriptor 6:</w:t>
      </w:r>
      <w:r w:rsidRPr="00B722AB">
        <w:rPr>
          <w:rFonts w:ascii="Calibri" w:eastAsia="Calibri" w:hAnsi="Calibri" w:cs="Calibri"/>
        </w:rPr>
        <w:t xml:space="preserve"> Integritet morskog dna je na nivou koji osigurava da su struktura i funkcije ekosistema zaštićene i da bentoski ekosistemi, posebno, nisu štetno pogođeni.</w:t>
      </w:r>
    </w:p>
    <w:bookmarkEnd w:id="85"/>
    <w:p w14:paraId="3E8D548D" w14:textId="314FA8FD" w:rsidR="0025003C" w:rsidRDefault="0025003C" w:rsidP="0025003C">
      <w:pPr>
        <w:rPr>
          <w:lang w:val="en-US" w:eastAsia="fr-FR"/>
        </w:rPr>
      </w:pPr>
    </w:p>
    <w:p w14:paraId="4EF17313" w14:textId="34BB59F1" w:rsidR="0025003C" w:rsidRDefault="0025003C" w:rsidP="00170AE9">
      <w:pPr>
        <w:pStyle w:val="Caption"/>
        <w:jc w:val="center"/>
        <w:rPr>
          <w:sz w:val="22"/>
          <w:szCs w:val="22"/>
        </w:rPr>
      </w:pPr>
      <w:bookmarkStart w:id="86" w:name="_Toc106008638"/>
      <w:r w:rsidRPr="00EE1555">
        <w:rPr>
          <w:sz w:val="22"/>
          <w:szCs w:val="22"/>
        </w:rPr>
        <w:t>Tab</w:t>
      </w:r>
      <w:r w:rsidR="008B512F">
        <w:rPr>
          <w:sz w:val="22"/>
          <w:szCs w:val="22"/>
        </w:rPr>
        <w:t>e</w:t>
      </w:r>
      <w:r w:rsidRPr="00EE1555">
        <w:rPr>
          <w:sz w:val="22"/>
          <w:szCs w:val="22"/>
        </w:rPr>
        <w:t>l</w:t>
      </w:r>
      <w:r w:rsidR="008B512F">
        <w:rPr>
          <w:sz w:val="22"/>
          <w:szCs w:val="22"/>
        </w:rPr>
        <w:t>a</w:t>
      </w:r>
      <w:r w:rsidRPr="00EE1555">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2</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14</w:t>
      </w:r>
      <w:r w:rsidR="008E7B00">
        <w:rPr>
          <w:sz w:val="22"/>
          <w:szCs w:val="22"/>
        </w:rPr>
        <w:fldChar w:fldCharType="end"/>
      </w:r>
      <w:r w:rsidRPr="000A50A2">
        <w:rPr>
          <w:sz w:val="22"/>
          <w:szCs w:val="22"/>
        </w:rPr>
        <w:t xml:space="preserve">  </w:t>
      </w:r>
      <w:r>
        <w:rPr>
          <w:sz w:val="22"/>
          <w:szCs w:val="22"/>
        </w:rPr>
        <w:t>Kriterijumi, ciljevi I indikatori koi se primenjuju u program</w:t>
      </w:r>
      <w:r w:rsidR="000C3D38">
        <w:rPr>
          <w:sz w:val="22"/>
          <w:szCs w:val="22"/>
        </w:rPr>
        <w:t>u</w:t>
      </w:r>
      <w:r>
        <w:rPr>
          <w:sz w:val="22"/>
          <w:szCs w:val="22"/>
        </w:rPr>
        <w:t xml:space="preserve"> monitoringa</w:t>
      </w:r>
      <w:bookmarkEnd w:id="86"/>
    </w:p>
    <w:tbl>
      <w:tblPr>
        <w:tblStyle w:val="GolderTable16"/>
        <w:tblpPr w:leftFromText="180" w:rightFromText="180" w:vertAnchor="text" w:tblpY="1"/>
        <w:tblOverlap w:val="never"/>
        <w:tblW w:w="0" w:type="auto"/>
        <w:tblLook w:val="04A0" w:firstRow="1" w:lastRow="0" w:firstColumn="1" w:lastColumn="0" w:noHBand="0" w:noVBand="1"/>
      </w:tblPr>
      <w:tblGrid>
        <w:gridCol w:w="1532"/>
        <w:gridCol w:w="5546"/>
        <w:gridCol w:w="1938"/>
      </w:tblGrid>
      <w:tr w:rsidR="00170AE9" w:rsidRPr="002E0545" w14:paraId="20DA4573" w14:textId="77777777" w:rsidTr="008C47F9">
        <w:trPr>
          <w:tblHeader/>
        </w:trPr>
        <w:tc>
          <w:tcPr>
            <w:tcW w:w="1555" w:type="dxa"/>
            <w:shd w:val="clear" w:color="auto" w:fill="2F5496"/>
          </w:tcPr>
          <w:p w14:paraId="0BD99A8E" w14:textId="77777777" w:rsidR="00170AE9" w:rsidRPr="002E0545" w:rsidRDefault="00170AE9" w:rsidP="008C47F9">
            <w:pPr>
              <w:jc w:val="center"/>
              <w:rPr>
                <w:rFonts w:ascii="Calibri" w:eastAsia="Calibri" w:hAnsi="Calibri" w:cs="Calibri"/>
                <w:b/>
                <w:color w:val="FFFFFF"/>
              </w:rPr>
            </w:pPr>
            <w:r w:rsidRPr="002E0545">
              <w:rPr>
                <w:rFonts w:ascii="Calibri" w:eastAsia="Calibri" w:hAnsi="Calibri" w:cs="Calibri"/>
                <w:b/>
                <w:color w:val="FFFFFF"/>
              </w:rPr>
              <w:t>Kriterijumi</w:t>
            </w:r>
          </w:p>
        </w:tc>
        <w:tc>
          <w:tcPr>
            <w:tcW w:w="5811" w:type="dxa"/>
            <w:shd w:val="clear" w:color="auto" w:fill="2F5496"/>
          </w:tcPr>
          <w:p w14:paraId="360AF621" w14:textId="77777777" w:rsidR="00170AE9" w:rsidRPr="002E0545" w:rsidRDefault="00170AE9" w:rsidP="008C47F9">
            <w:pPr>
              <w:autoSpaceDE w:val="0"/>
              <w:autoSpaceDN w:val="0"/>
              <w:adjustRightInd w:val="0"/>
              <w:jc w:val="center"/>
              <w:rPr>
                <w:rFonts w:ascii="Calibri" w:eastAsia="Calibri" w:hAnsi="Calibri" w:cs="Calibri"/>
                <w:b/>
                <w:color w:val="FFFFFF"/>
              </w:rPr>
            </w:pPr>
            <w:r w:rsidRPr="002E0545">
              <w:rPr>
                <w:rFonts w:ascii="Calibri" w:eastAsia="Calibri" w:hAnsi="Calibri" w:cs="Calibri"/>
                <w:b/>
                <w:color w:val="FFFFFF"/>
              </w:rPr>
              <w:t>Ciljevi</w:t>
            </w:r>
          </w:p>
        </w:tc>
        <w:tc>
          <w:tcPr>
            <w:tcW w:w="1984" w:type="dxa"/>
            <w:shd w:val="clear" w:color="auto" w:fill="2F5496"/>
          </w:tcPr>
          <w:p w14:paraId="5D9120D6" w14:textId="77777777" w:rsidR="00170AE9" w:rsidRPr="002E0545" w:rsidRDefault="00170AE9" w:rsidP="008C47F9">
            <w:pPr>
              <w:autoSpaceDE w:val="0"/>
              <w:autoSpaceDN w:val="0"/>
              <w:adjustRightInd w:val="0"/>
              <w:jc w:val="center"/>
              <w:rPr>
                <w:rFonts w:ascii="Calibri" w:eastAsia="Calibri" w:hAnsi="Calibri" w:cs="Calibri"/>
                <w:b/>
                <w:color w:val="FFFFFF"/>
              </w:rPr>
            </w:pPr>
            <w:r w:rsidRPr="002E0545">
              <w:rPr>
                <w:rFonts w:ascii="Calibri" w:eastAsia="Calibri" w:hAnsi="Calibri" w:cs="Calibri"/>
                <w:b/>
                <w:color w:val="FFFFFF"/>
              </w:rPr>
              <w:t>Indikatori</w:t>
            </w:r>
          </w:p>
          <w:p w14:paraId="23A58B35" w14:textId="77777777" w:rsidR="00170AE9" w:rsidRPr="002E0545" w:rsidRDefault="00170AE9" w:rsidP="008C47F9">
            <w:pPr>
              <w:autoSpaceDE w:val="0"/>
              <w:autoSpaceDN w:val="0"/>
              <w:adjustRightInd w:val="0"/>
              <w:jc w:val="center"/>
              <w:rPr>
                <w:rFonts w:ascii="Calibri" w:eastAsia="Calibri" w:hAnsi="Calibri" w:cs="Calibri"/>
                <w:b/>
                <w:color w:val="FFFFFF"/>
              </w:rPr>
            </w:pPr>
          </w:p>
        </w:tc>
      </w:tr>
      <w:tr w:rsidR="00170AE9" w:rsidRPr="002E0545" w14:paraId="6FAE62EA" w14:textId="77777777" w:rsidTr="008C47F9">
        <w:trPr>
          <w:tblHeader/>
        </w:trPr>
        <w:tc>
          <w:tcPr>
            <w:tcW w:w="1555" w:type="dxa"/>
          </w:tcPr>
          <w:p w14:paraId="70A71468"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b/>
                <w:sz w:val="20"/>
                <w:szCs w:val="20"/>
              </w:rPr>
              <w:t>Kriterijum D6C1</w:t>
            </w:r>
          </w:p>
          <w:p w14:paraId="54C6CC7F" w14:textId="77777777" w:rsidR="00170AE9" w:rsidRPr="002E0545" w:rsidRDefault="00170AE9" w:rsidP="008C47F9">
            <w:pPr>
              <w:rPr>
                <w:rFonts w:ascii="Calibri" w:eastAsia="Calibri" w:hAnsi="Calibri" w:cs="Calibri"/>
                <w:sz w:val="20"/>
                <w:szCs w:val="20"/>
              </w:rPr>
            </w:pPr>
            <w:r w:rsidRPr="002E0545">
              <w:rPr>
                <w:rFonts w:ascii="Calibri" w:eastAsia="Calibri" w:hAnsi="Calibri" w:cs="Calibri"/>
                <w:sz w:val="20"/>
                <w:szCs w:val="20"/>
              </w:rPr>
              <w:t>Fizički gubitak morskog dna</w:t>
            </w:r>
          </w:p>
        </w:tc>
        <w:tc>
          <w:tcPr>
            <w:tcW w:w="5811" w:type="dxa"/>
          </w:tcPr>
          <w:p w14:paraId="69A00192" w14:textId="77777777" w:rsidR="00170AE9" w:rsidRPr="002E0545" w:rsidRDefault="00170AE9" w:rsidP="008C47F9">
            <w:pPr>
              <w:autoSpaceDE w:val="0"/>
              <w:autoSpaceDN w:val="0"/>
              <w:adjustRightInd w:val="0"/>
              <w:rPr>
                <w:rFonts w:ascii="Calibri" w:eastAsia="Calibri" w:hAnsi="Calibri" w:cs="Calibri"/>
                <w:color w:val="000000"/>
                <w:sz w:val="20"/>
                <w:szCs w:val="20"/>
              </w:rPr>
            </w:pPr>
            <w:r w:rsidRPr="002E0545">
              <w:rPr>
                <w:rFonts w:ascii="Calibri" w:eastAsia="Calibri" w:hAnsi="Calibri" w:cs="Calibri"/>
                <w:b/>
                <w:sz w:val="20"/>
                <w:szCs w:val="20"/>
              </w:rPr>
              <w:t>Cilj D6T1:</w:t>
            </w:r>
            <w:r w:rsidRPr="002E0545">
              <w:rPr>
                <w:rFonts w:ascii="Calibri" w:eastAsia="Calibri" w:hAnsi="Calibri" w:cs="Calibri"/>
                <w:sz w:val="20"/>
                <w:szCs w:val="20"/>
              </w:rPr>
              <w:t xml:space="preserve"> </w:t>
            </w:r>
            <w:r w:rsidRPr="002E0545">
              <w:rPr>
                <w:rFonts w:ascii="Calibri" w:eastAsia="Calibri" w:hAnsi="Calibri" w:cs="Times New Roman"/>
              </w:rPr>
              <w:t xml:space="preserve"> </w:t>
            </w:r>
            <w:r w:rsidRPr="002E0545">
              <w:rPr>
                <w:rFonts w:ascii="Calibri" w:eastAsia="Calibri" w:hAnsi="Calibri" w:cs="Calibri"/>
                <w:sz w:val="20"/>
                <w:szCs w:val="20"/>
              </w:rPr>
              <w:t xml:space="preserve">Površina i distribucija fizičkih gubitaka (trajnih promjena) prirodnog morskog dna ne povećavaju se u mjeri koja ugrožava funkcionisanje ekosistema. </w:t>
            </w:r>
          </w:p>
        </w:tc>
        <w:tc>
          <w:tcPr>
            <w:tcW w:w="1984" w:type="dxa"/>
          </w:tcPr>
          <w:p w14:paraId="3A692B49" w14:textId="77777777" w:rsidR="00170AE9" w:rsidRPr="002E0545" w:rsidRDefault="00170AE9" w:rsidP="008C47F9">
            <w:pPr>
              <w:autoSpaceDE w:val="0"/>
              <w:autoSpaceDN w:val="0"/>
              <w:adjustRightInd w:val="0"/>
              <w:rPr>
                <w:rFonts w:ascii="Calibri" w:eastAsia="Calibri" w:hAnsi="Calibri" w:cs="Calibri"/>
                <w:b/>
                <w:sz w:val="20"/>
                <w:szCs w:val="20"/>
              </w:rPr>
            </w:pPr>
            <w:r w:rsidRPr="002E0545">
              <w:rPr>
                <w:rFonts w:ascii="Calibri" w:eastAsia="Calibri" w:hAnsi="Calibri" w:cs="Calibri"/>
                <w:b/>
                <w:sz w:val="20"/>
                <w:szCs w:val="20"/>
              </w:rPr>
              <w:t xml:space="preserve">D6C1.1: </w:t>
            </w:r>
            <w:r w:rsidRPr="002E0545">
              <w:rPr>
                <w:rFonts w:ascii="Calibri" w:eastAsia="Calibri" w:hAnsi="Calibri" w:cs="Calibri"/>
                <w:sz w:val="20"/>
                <w:szCs w:val="20"/>
              </w:rPr>
              <w:t>područje staništa</w:t>
            </w:r>
          </w:p>
        </w:tc>
      </w:tr>
      <w:tr w:rsidR="00170AE9" w:rsidRPr="002E0545" w14:paraId="7D609538" w14:textId="77777777" w:rsidTr="008C47F9">
        <w:trPr>
          <w:tblHeader/>
        </w:trPr>
        <w:tc>
          <w:tcPr>
            <w:tcW w:w="1555" w:type="dxa"/>
          </w:tcPr>
          <w:p w14:paraId="10158B38"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b/>
                <w:sz w:val="20"/>
                <w:szCs w:val="20"/>
              </w:rPr>
              <w:t>Kriterijum  D6C2</w:t>
            </w:r>
          </w:p>
          <w:p w14:paraId="258A9F83"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color w:val="000000"/>
                <w:sz w:val="20"/>
                <w:szCs w:val="20"/>
              </w:rPr>
              <w:t>Fizički poremećaji na morskom dnu</w:t>
            </w:r>
          </w:p>
        </w:tc>
        <w:tc>
          <w:tcPr>
            <w:tcW w:w="5811" w:type="dxa"/>
          </w:tcPr>
          <w:p w14:paraId="521638F5" w14:textId="77777777" w:rsidR="00170AE9" w:rsidRPr="002E0545" w:rsidRDefault="00170AE9" w:rsidP="008C47F9">
            <w:pPr>
              <w:autoSpaceDE w:val="0"/>
              <w:autoSpaceDN w:val="0"/>
              <w:adjustRightInd w:val="0"/>
              <w:jc w:val="both"/>
              <w:rPr>
                <w:rFonts w:ascii="Calibri" w:eastAsia="Calibri" w:hAnsi="Calibri" w:cs="Calibri"/>
                <w:b/>
                <w:sz w:val="20"/>
                <w:szCs w:val="20"/>
              </w:rPr>
            </w:pPr>
            <w:r w:rsidRPr="002E0545">
              <w:rPr>
                <w:rFonts w:ascii="Calibri" w:eastAsia="Calibri" w:hAnsi="Calibri" w:cs="Calibri"/>
                <w:b/>
                <w:sz w:val="20"/>
                <w:szCs w:val="20"/>
              </w:rPr>
              <w:t>Cilj D6T2:</w:t>
            </w:r>
            <w:r w:rsidRPr="002E0545">
              <w:rPr>
                <w:rFonts w:ascii="Calibri" w:eastAsia="Calibri" w:hAnsi="Calibri" w:cs="Calibri"/>
                <w:sz w:val="20"/>
                <w:szCs w:val="20"/>
              </w:rPr>
              <w:t xml:space="preserve"> </w:t>
            </w:r>
            <w:r w:rsidRPr="002E0545">
              <w:rPr>
                <w:rFonts w:ascii="Calibri" w:eastAsia="Calibri" w:hAnsi="Calibri" w:cs="Times New Roman"/>
              </w:rPr>
              <w:t xml:space="preserve"> </w:t>
            </w:r>
            <w:r w:rsidRPr="002E0545">
              <w:rPr>
                <w:rFonts w:ascii="Calibri" w:eastAsia="Calibri" w:hAnsi="Calibri" w:cs="Calibri"/>
                <w:sz w:val="20"/>
                <w:szCs w:val="20"/>
              </w:rPr>
              <w:t>Prostorni obim tipova staništa na koje negativno utiču fizički poremećaji izazvani ljudskom aktivnošću treba da se minimizira kako bi se omogućilo održivo korišćenje ekosistema.</w:t>
            </w:r>
            <w:r w:rsidRPr="002E0545">
              <w:rPr>
                <w:rFonts w:ascii="Calibri" w:eastAsia="Calibri" w:hAnsi="Calibri" w:cs="Calibri"/>
                <w:b/>
                <w:sz w:val="20"/>
                <w:szCs w:val="20"/>
              </w:rPr>
              <w:t xml:space="preserve"> </w:t>
            </w:r>
          </w:p>
        </w:tc>
        <w:tc>
          <w:tcPr>
            <w:tcW w:w="1984" w:type="dxa"/>
          </w:tcPr>
          <w:p w14:paraId="3993FD13" w14:textId="77777777" w:rsidR="00170AE9" w:rsidRPr="002E0545" w:rsidRDefault="00170AE9" w:rsidP="008C47F9">
            <w:pPr>
              <w:autoSpaceDE w:val="0"/>
              <w:autoSpaceDN w:val="0"/>
              <w:adjustRightInd w:val="0"/>
              <w:rPr>
                <w:rFonts w:ascii="Calibri" w:eastAsia="Calibri" w:hAnsi="Calibri" w:cs="Calibri"/>
                <w:b/>
                <w:sz w:val="20"/>
                <w:szCs w:val="20"/>
              </w:rPr>
            </w:pPr>
            <w:r w:rsidRPr="002E0545">
              <w:rPr>
                <w:rFonts w:ascii="Calibri" w:eastAsia="Calibri" w:hAnsi="Calibri" w:cs="Calibri"/>
                <w:b/>
                <w:sz w:val="20"/>
                <w:szCs w:val="20"/>
              </w:rPr>
              <w:t>D6C2.1</w:t>
            </w:r>
            <w:r w:rsidRPr="002E0545">
              <w:rPr>
                <w:rFonts w:ascii="Calibri" w:eastAsia="Calibri" w:hAnsi="Calibri" w:cs="Calibri"/>
                <w:sz w:val="20"/>
                <w:szCs w:val="20"/>
              </w:rPr>
              <w:t>: stanje staništa</w:t>
            </w:r>
          </w:p>
        </w:tc>
      </w:tr>
      <w:tr w:rsidR="00170AE9" w:rsidRPr="002E0545" w14:paraId="26E2000A" w14:textId="77777777" w:rsidTr="008C47F9">
        <w:trPr>
          <w:tblHeader/>
        </w:trPr>
        <w:tc>
          <w:tcPr>
            <w:tcW w:w="1555" w:type="dxa"/>
          </w:tcPr>
          <w:p w14:paraId="7D4984F1"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b/>
                <w:sz w:val="20"/>
                <w:szCs w:val="20"/>
              </w:rPr>
              <w:t>Kriterijum D6C3</w:t>
            </w:r>
          </w:p>
          <w:p w14:paraId="087E1EA5"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color w:val="000000"/>
                <w:sz w:val="20"/>
                <w:szCs w:val="20"/>
              </w:rPr>
              <w:t>Prostorni obim svakog tipa staništa</w:t>
            </w:r>
          </w:p>
        </w:tc>
        <w:tc>
          <w:tcPr>
            <w:tcW w:w="5811" w:type="dxa"/>
          </w:tcPr>
          <w:p w14:paraId="696A549D" w14:textId="77777777" w:rsidR="00170AE9" w:rsidRPr="002E0545" w:rsidRDefault="00170AE9" w:rsidP="008C47F9">
            <w:pPr>
              <w:autoSpaceDE w:val="0"/>
              <w:autoSpaceDN w:val="0"/>
              <w:adjustRightInd w:val="0"/>
              <w:rPr>
                <w:rFonts w:ascii="Calibri" w:eastAsia="Calibri" w:hAnsi="Calibri" w:cs="Calibri"/>
                <w:color w:val="000000"/>
                <w:sz w:val="20"/>
                <w:szCs w:val="20"/>
              </w:rPr>
            </w:pPr>
            <w:r w:rsidRPr="002E0545">
              <w:rPr>
                <w:rFonts w:ascii="Calibri" w:eastAsia="Calibri" w:hAnsi="Calibri" w:cs="Calibri"/>
                <w:b/>
                <w:sz w:val="20"/>
                <w:szCs w:val="20"/>
              </w:rPr>
              <w:t>Target D6T3:</w:t>
            </w:r>
            <w:r w:rsidRPr="002E0545">
              <w:rPr>
                <w:rFonts w:ascii="Calibri" w:eastAsia="Calibri" w:hAnsi="Calibri" w:cs="Calibri"/>
                <w:sz w:val="20"/>
                <w:szCs w:val="20"/>
              </w:rPr>
              <w:t xml:space="preserve"> </w:t>
            </w:r>
            <w:r w:rsidRPr="002E0545">
              <w:rPr>
                <w:rFonts w:ascii="Calibri" w:eastAsia="Calibri" w:hAnsi="Calibri" w:cs="Calibri"/>
                <w:color w:val="000000"/>
                <w:sz w:val="20"/>
                <w:szCs w:val="20"/>
              </w:rPr>
              <w:t>Gubitak staništa osjetljivih krhkih ili odabranih (važnih) staništa uzrokovan ljudskim aktivnostima je spriječen, a gde je to izvodljivo, obrnut:</w:t>
            </w:r>
          </w:p>
          <w:p w14:paraId="2F3CFF7A" w14:textId="77777777" w:rsidR="00170AE9" w:rsidRPr="002E0545" w:rsidRDefault="00170AE9" w:rsidP="008C47F9">
            <w:pPr>
              <w:autoSpaceDE w:val="0"/>
              <w:autoSpaceDN w:val="0"/>
              <w:adjustRightInd w:val="0"/>
              <w:rPr>
                <w:rFonts w:ascii="Calibri" w:eastAsia="Calibri" w:hAnsi="Calibri" w:cs="Calibri"/>
                <w:color w:val="000000"/>
                <w:sz w:val="20"/>
                <w:szCs w:val="20"/>
              </w:rPr>
            </w:pPr>
            <w:r w:rsidRPr="002E0545">
              <w:rPr>
                <w:rFonts w:ascii="Calibri" w:eastAsia="Calibri" w:hAnsi="Calibri" w:cs="Calibri"/>
                <w:color w:val="000000"/>
                <w:sz w:val="20"/>
                <w:szCs w:val="20"/>
              </w:rPr>
              <w:t>• Rasprostranjenost vrsta</w:t>
            </w:r>
            <w:r>
              <w:rPr>
                <w:rFonts w:ascii="Calibri" w:eastAsia="Calibri" w:hAnsi="Calibri" w:cs="Calibri"/>
                <w:color w:val="000000"/>
                <w:sz w:val="20"/>
                <w:szCs w:val="20"/>
              </w:rPr>
              <w:t xml:space="preserve">e </w:t>
            </w:r>
            <w:r w:rsidRPr="002E0545">
              <w:rPr>
                <w:rFonts w:ascii="Calibri" w:eastAsia="Calibri" w:hAnsi="Calibri" w:cs="Calibri"/>
                <w:i/>
                <w:color w:val="000000"/>
                <w:sz w:val="20"/>
                <w:szCs w:val="20"/>
              </w:rPr>
              <w:t>P. oceanica</w:t>
            </w:r>
            <w:r w:rsidRPr="002E0545">
              <w:rPr>
                <w:rFonts w:ascii="Calibri" w:eastAsia="Calibri" w:hAnsi="Calibri" w:cs="Calibri"/>
                <w:color w:val="000000"/>
                <w:sz w:val="20"/>
                <w:szCs w:val="20"/>
              </w:rPr>
              <w:t xml:space="preserve"> se ne smanjuje. Ekološki kvalitet livada </w:t>
            </w:r>
            <w:r w:rsidRPr="002E0545">
              <w:rPr>
                <w:rFonts w:ascii="Calibri" w:eastAsia="Calibri" w:hAnsi="Calibri" w:cs="Calibri"/>
                <w:i/>
                <w:color w:val="000000"/>
                <w:sz w:val="20"/>
                <w:szCs w:val="20"/>
              </w:rPr>
              <w:t>P. oceanica</w:t>
            </w:r>
            <w:r w:rsidRPr="002E0545">
              <w:rPr>
                <w:rFonts w:ascii="Calibri" w:eastAsia="Calibri" w:hAnsi="Calibri" w:cs="Calibri"/>
                <w:color w:val="000000"/>
                <w:sz w:val="20"/>
                <w:szCs w:val="20"/>
              </w:rPr>
              <w:t xml:space="preserve"> ne opada.</w:t>
            </w:r>
          </w:p>
          <w:p w14:paraId="5221A923" w14:textId="77777777" w:rsidR="00170AE9" w:rsidRPr="002E0545" w:rsidRDefault="00170AE9" w:rsidP="008C47F9">
            <w:pPr>
              <w:autoSpaceDE w:val="0"/>
              <w:autoSpaceDN w:val="0"/>
              <w:adjustRightInd w:val="0"/>
              <w:rPr>
                <w:rFonts w:ascii="Calibri" w:eastAsia="Calibri" w:hAnsi="Calibri" w:cs="Calibri"/>
                <w:color w:val="000000"/>
                <w:sz w:val="20"/>
                <w:szCs w:val="20"/>
              </w:rPr>
            </w:pPr>
            <w:r w:rsidRPr="002E0545">
              <w:rPr>
                <w:rFonts w:ascii="Calibri" w:eastAsia="Calibri" w:hAnsi="Calibri" w:cs="Calibri"/>
                <w:color w:val="000000"/>
                <w:sz w:val="20"/>
                <w:szCs w:val="20"/>
              </w:rPr>
              <w:t>• Dobro stanje mediolitoralne i gornje infralitoralne zajednice fotofilnih zajednica algi na čvrstom dnu ne opada. Sastav vrsta je održan u skladu sa uslovima prirodnog okruženja.</w:t>
            </w:r>
          </w:p>
          <w:p w14:paraId="706277EE" w14:textId="77777777" w:rsidR="00170AE9" w:rsidRPr="002E0545" w:rsidRDefault="00170AE9" w:rsidP="008C47F9">
            <w:pPr>
              <w:autoSpaceDE w:val="0"/>
              <w:autoSpaceDN w:val="0"/>
              <w:adjustRightInd w:val="0"/>
              <w:rPr>
                <w:rFonts w:ascii="Calibri" w:eastAsia="Calibri" w:hAnsi="Calibri" w:cs="Calibri"/>
                <w:color w:val="000000"/>
                <w:sz w:val="20"/>
                <w:szCs w:val="20"/>
              </w:rPr>
            </w:pPr>
            <w:r w:rsidRPr="002E0545">
              <w:rPr>
                <w:rFonts w:ascii="Calibri" w:eastAsia="Calibri" w:hAnsi="Calibri" w:cs="Calibri"/>
                <w:color w:val="000000"/>
                <w:sz w:val="20"/>
                <w:szCs w:val="20"/>
              </w:rPr>
              <w:t>• Održano je područje rasprostranjenja koraligenih zajednica i ne smanjuje se sastav vrsta koji je u skladu sa uslovima spoljašnje sredine.</w:t>
            </w:r>
          </w:p>
          <w:p w14:paraId="0C9FEBF6" w14:textId="77777777" w:rsidR="00170AE9" w:rsidRPr="002E0545" w:rsidRDefault="00170AE9" w:rsidP="008C47F9">
            <w:pPr>
              <w:autoSpaceDE w:val="0"/>
              <w:autoSpaceDN w:val="0"/>
              <w:adjustRightInd w:val="0"/>
              <w:jc w:val="both"/>
              <w:rPr>
                <w:rFonts w:ascii="Calibri" w:eastAsia="Calibri" w:hAnsi="Calibri" w:cs="Calibri"/>
                <w:color w:val="000000"/>
                <w:sz w:val="20"/>
                <w:szCs w:val="20"/>
              </w:rPr>
            </w:pPr>
            <w:r w:rsidRPr="002E0545">
              <w:rPr>
                <w:rFonts w:ascii="Calibri" w:eastAsia="Calibri" w:hAnsi="Calibri" w:cs="Calibri"/>
                <w:color w:val="000000"/>
                <w:sz w:val="20"/>
                <w:szCs w:val="20"/>
              </w:rPr>
              <w:t>Održano je dobro stanje ostalih bentoskih zajednica i ne smanjuje se sastav vrsta koji je u skladu sa uslovima spoljašnje sredine.</w:t>
            </w:r>
          </w:p>
        </w:tc>
        <w:tc>
          <w:tcPr>
            <w:tcW w:w="1984" w:type="dxa"/>
          </w:tcPr>
          <w:p w14:paraId="6E2BF1A4" w14:textId="77777777" w:rsidR="00170AE9" w:rsidRPr="002E0545" w:rsidRDefault="00170AE9" w:rsidP="008C47F9">
            <w:pPr>
              <w:autoSpaceDE w:val="0"/>
              <w:autoSpaceDN w:val="0"/>
              <w:adjustRightInd w:val="0"/>
              <w:rPr>
                <w:rFonts w:ascii="Calibri" w:eastAsia="Calibri" w:hAnsi="Calibri" w:cs="Calibri"/>
                <w:b/>
                <w:sz w:val="20"/>
                <w:szCs w:val="20"/>
              </w:rPr>
            </w:pPr>
            <w:r w:rsidRPr="002E0545">
              <w:rPr>
                <w:rFonts w:ascii="Calibri" w:eastAsia="Calibri" w:hAnsi="Calibri" w:cs="Calibri"/>
                <w:b/>
                <w:sz w:val="20"/>
                <w:szCs w:val="20"/>
              </w:rPr>
              <w:t xml:space="preserve">D6C3.1:  </w:t>
            </w:r>
            <w:r w:rsidRPr="002E0545">
              <w:rPr>
                <w:rFonts w:ascii="Calibri" w:eastAsia="Calibri" w:hAnsi="Calibri" w:cs="Times New Roman"/>
              </w:rPr>
              <w:t xml:space="preserve"> </w:t>
            </w:r>
            <w:r w:rsidRPr="002E0545">
              <w:rPr>
                <w:rFonts w:ascii="Calibri" w:eastAsia="Calibri" w:hAnsi="Calibri" w:cs="Calibri"/>
                <w:sz w:val="20"/>
                <w:szCs w:val="20"/>
              </w:rPr>
              <w:t xml:space="preserve">Prostorna distribucija tipičnih vrsta i zajednica svakog odabranog staništa </w:t>
            </w:r>
          </w:p>
        </w:tc>
      </w:tr>
      <w:tr w:rsidR="00170AE9" w:rsidRPr="002E0545" w14:paraId="164E3701" w14:textId="77777777" w:rsidTr="008C47F9">
        <w:trPr>
          <w:tblHeader/>
        </w:trPr>
        <w:tc>
          <w:tcPr>
            <w:tcW w:w="1555" w:type="dxa"/>
          </w:tcPr>
          <w:p w14:paraId="472842FE"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b/>
                <w:sz w:val="20"/>
                <w:szCs w:val="20"/>
              </w:rPr>
              <w:t>Kriterijum D6C4</w:t>
            </w:r>
          </w:p>
          <w:p w14:paraId="6E9EEF6D"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color w:val="000000"/>
                <w:sz w:val="20"/>
                <w:szCs w:val="20"/>
              </w:rPr>
              <w:t xml:space="preserve">Obim bentoskog staništa </w:t>
            </w:r>
          </w:p>
        </w:tc>
        <w:tc>
          <w:tcPr>
            <w:tcW w:w="5811" w:type="dxa"/>
          </w:tcPr>
          <w:p w14:paraId="62540AAD" w14:textId="77777777" w:rsidR="00170AE9" w:rsidRPr="002E0545" w:rsidRDefault="00170AE9" w:rsidP="008C47F9">
            <w:pPr>
              <w:jc w:val="both"/>
              <w:rPr>
                <w:rFonts w:ascii="Calibri" w:eastAsia="Calibri" w:hAnsi="Calibri" w:cs="Calibri"/>
                <w:sz w:val="20"/>
                <w:szCs w:val="20"/>
              </w:rPr>
            </w:pPr>
            <w:r w:rsidRPr="002E0545">
              <w:rPr>
                <w:rFonts w:ascii="Calibri" w:eastAsia="Calibri" w:hAnsi="Calibri" w:cs="Calibri"/>
                <w:b/>
                <w:sz w:val="20"/>
                <w:szCs w:val="20"/>
              </w:rPr>
              <w:t>Target D6T4:</w:t>
            </w:r>
            <w:r w:rsidRPr="002E0545">
              <w:rPr>
                <w:rFonts w:ascii="Calibri" w:eastAsia="Calibri" w:hAnsi="Calibri" w:cs="Calibri"/>
                <w:sz w:val="20"/>
                <w:szCs w:val="20"/>
              </w:rPr>
              <w:t xml:space="preserve"> </w:t>
            </w:r>
            <w:r w:rsidRPr="002E0545">
              <w:rPr>
                <w:rFonts w:ascii="Calibri" w:eastAsia="Calibri" w:hAnsi="Calibri" w:cs="Times New Roman"/>
              </w:rPr>
              <w:t xml:space="preserve"> </w:t>
            </w:r>
            <w:r w:rsidRPr="002E0545">
              <w:rPr>
                <w:rFonts w:ascii="Calibri" w:eastAsia="Calibri" w:hAnsi="Calibri" w:cs="Calibri"/>
                <w:sz w:val="20"/>
                <w:szCs w:val="20"/>
              </w:rPr>
              <w:t>Prostorni obim tipova staništa na koje negativno utiču fizički poremećaji izazvani ljudskom aktivnošću treba da se minimizira.</w:t>
            </w:r>
          </w:p>
          <w:p w14:paraId="4D2A8635" w14:textId="77777777" w:rsidR="00170AE9" w:rsidRPr="002E0545" w:rsidRDefault="00170AE9" w:rsidP="008C47F9">
            <w:pPr>
              <w:rPr>
                <w:rFonts w:ascii="Calibri" w:eastAsia="Calibri" w:hAnsi="Calibri" w:cs="Calibri"/>
                <w:sz w:val="20"/>
                <w:szCs w:val="20"/>
              </w:rPr>
            </w:pPr>
          </w:p>
          <w:p w14:paraId="736B86A7" w14:textId="77777777" w:rsidR="00170AE9" w:rsidRPr="002E0545" w:rsidRDefault="00170AE9" w:rsidP="008C47F9">
            <w:pPr>
              <w:rPr>
                <w:rFonts w:ascii="Calibri" w:eastAsia="Calibri" w:hAnsi="Calibri" w:cs="Calibri"/>
                <w:b/>
                <w:sz w:val="20"/>
                <w:szCs w:val="20"/>
              </w:rPr>
            </w:pPr>
          </w:p>
        </w:tc>
        <w:tc>
          <w:tcPr>
            <w:tcW w:w="1984" w:type="dxa"/>
          </w:tcPr>
          <w:p w14:paraId="7F19A7FB"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b/>
                <w:sz w:val="20"/>
                <w:szCs w:val="20"/>
              </w:rPr>
              <w:t xml:space="preserve">D6C4.1: </w:t>
            </w:r>
            <w:r w:rsidRPr="002E0545">
              <w:rPr>
                <w:rFonts w:ascii="Calibri" w:eastAsia="Calibri" w:hAnsi="Calibri" w:cs="Calibri"/>
                <w:sz w:val="20"/>
                <w:szCs w:val="20"/>
              </w:rPr>
              <w:t xml:space="preserve"> </w:t>
            </w:r>
            <w:r w:rsidRPr="002E0545">
              <w:rPr>
                <w:rFonts w:ascii="Calibri" w:eastAsia="Calibri" w:hAnsi="Calibri" w:cs="Times New Roman"/>
              </w:rPr>
              <w:t xml:space="preserve"> </w:t>
            </w:r>
            <w:r w:rsidRPr="002E0545">
              <w:rPr>
                <w:rFonts w:ascii="Calibri" w:eastAsia="Calibri" w:hAnsi="Calibri" w:cs="Calibri"/>
                <w:sz w:val="20"/>
                <w:szCs w:val="20"/>
              </w:rPr>
              <w:t xml:space="preserve">Obim morskog dna je značajno pogođen ljudskim aktivnostima za različite tipove supstrata </w:t>
            </w:r>
          </w:p>
        </w:tc>
      </w:tr>
      <w:tr w:rsidR="00170AE9" w:rsidRPr="002E0545" w14:paraId="413BE1BB" w14:textId="77777777" w:rsidTr="008C47F9">
        <w:trPr>
          <w:tblHeader/>
        </w:trPr>
        <w:tc>
          <w:tcPr>
            <w:tcW w:w="1555" w:type="dxa"/>
          </w:tcPr>
          <w:p w14:paraId="51A0EDB7"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b/>
                <w:sz w:val="20"/>
                <w:szCs w:val="20"/>
              </w:rPr>
              <w:t>Kriterijum D6C5</w:t>
            </w:r>
          </w:p>
          <w:p w14:paraId="25CC62D8" w14:textId="77777777" w:rsidR="00170AE9" w:rsidRPr="002E0545" w:rsidRDefault="00170AE9" w:rsidP="008C47F9">
            <w:pPr>
              <w:rPr>
                <w:rFonts w:ascii="Calibri" w:eastAsia="Calibri" w:hAnsi="Calibri" w:cs="Calibri"/>
                <w:b/>
                <w:sz w:val="20"/>
                <w:szCs w:val="20"/>
              </w:rPr>
            </w:pPr>
            <w:r w:rsidRPr="002E0545">
              <w:rPr>
                <w:rFonts w:ascii="Calibri" w:eastAsia="Calibri" w:hAnsi="Calibri" w:cs="Calibri"/>
                <w:color w:val="000000"/>
                <w:sz w:val="20"/>
                <w:szCs w:val="20"/>
              </w:rPr>
              <w:t xml:space="preserve">Stanje bentoskog staništa </w:t>
            </w:r>
          </w:p>
        </w:tc>
        <w:tc>
          <w:tcPr>
            <w:tcW w:w="5811" w:type="dxa"/>
          </w:tcPr>
          <w:p w14:paraId="2CF8B862" w14:textId="77777777" w:rsidR="00170AE9" w:rsidRPr="002E0545" w:rsidRDefault="00170AE9" w:rsidP="008C47F9">
            <w:pPr>
              <w:autoSpaceDE w:val="0"/>
              <w:autoSpaceDN w:val="0"/>
              <w:adjustRightInd w:val="0"/>
              <w:jc w:val="both"/>
              <w:rPr>
                <w:rFonts w:ascii="Calibri" w:eastAsia="Calibri" w:hAnsi="Calibri" w:cs="Calibri"/>
                <w:b/>
                <w:sz w:val="20"/>
                <w:szCs w:val="20"/>
              </w:rPr>
            </w:pPr>
            <w:r w:rsidRPr="002E0545">
              <w:rPr>
                <w:rFonts w:ascii="Calibri" w:eastAsia="Calibri" w:hAnsi="Calibri" w:cs="Calibri"/>
                <w:b/>
                <w:sz w:val="20"/>
                <w:szCs w:val="20"/>
              </w:rPr>
              <w:t>Target D6T5:</w:t>
            </w:r>
            <w:r w:rsidRPr="002E0545">
              <w:rPr>
                <w:rFonts w:ascii="Calibri" w:eastAsia="Calibri" w:hAnsi="Calibri" w:cs="Calibri"/>
                <w:sz w:val="20"/>
                <w:szCs w:val="20"/>
              </w:rPr>
              <w:t xml:space="preserve"> </w:t>
            </w:r>
            <w:r w:rsidRPr="002E0545">
              <w:rPr>
                <w:rFonts w:ascii="Calibri" w:eastAsia="Calibri" w:hAnsi="Calibri" w:cs="Times New Roman"/>
              </w:rPr>
              <w:t xml:space="preserve"> </w:t>
            </w:r>
            <w:r w:rsidRPr="002E0545">
              <w:rPr>
                <w:rFonts w:ascii="Calibri" w:eastAsia="Calibri" w:hAnsi="Calibri" w:cs="Calibri"/>
                <w:sz w:val="20"/>
                <w:szCs w:val="20"/>
              </w:rPr>
              <w:t>Obim štetnih efekata izazvanih ljudskim aktivnostima na stanje, funkciju ekosistemskih procesa staništa, sastav vrsta i njihovu relativnu brojnost je minimiziran.</w:t>
            </w:r>
            <w:r w:rsidRPr="002E0545">
              <w:rPr>
                <w:rFonts w:ascii="Calibri" w:eastAsia="Calibri" w:hAnsi="Calibri" w:cs="Calibri"/>
                <w:b/>
                <w:sz w:val="20"/>
                <w:szCs w:val="20"/>
              </w:rPr>
              <w:t xml:space="preserve"> </w:t>
            </w:r>
          </w:p>
        </w:tc>
        <w:tc>
          <w:tcPr>
            <w:tcW w:w="1984" w:type="dxa"/>
          </w:tcPr>
          <w:p w14:paraId="5CC65F1E" w14:textId="77777777" w:rsidR="00170AE9" w:rsidRPr="002E0545" w:rsidRDefault="00170AE9" w:rsidP="008C47F9">
            <w:pPr>
              <w:autoSpaceDE w:val="0"/>
              <w:autoSpaceDN w:val="0"/>
              <w:adjustRightInd w:val="0"/>
              <w:rPr>
                <w:rFonts w:ascii="Calibri" w:eastAsia="Calibri" w:hAnsi="Calibri" w:cs="Calibri"/>
                <w:b/>
                <w:sz w:val="20"/>
                <w:szCs w:val="20"/>
              </w:rPr>
            </w:pPr>
            <w:r w:rsidRPr="002E0545">
              <w:rPr>
                <w:rFonts w:ascii="Calibri" w:eastAsia="Calibri" w:hAnsi="Calibri" w:cs="Calibri"/>
                <w:b/>
                <w:sz w:val="20"/>
                <w:szCs w:val="20"/>
              </w:rPr>
              <w:t>D6C5.1:</w:t>
            </w:r>
            <w:r w:rsidRPr="002E0545">
              <w:rPr>
                <w:rFonts w:ascii="Calibri" w:eastAsia="Calibri" w:hAnsi="Calibri" w:cs="Calibri"/>
                <w:sz w:val="20"/>
                <w:szCs w:val="20"/>
              </w:rPr>
              <w:t xml:space="preserve"> </w:t>
            </w:r>
            <w:r w:rsidRPr="002E0545">
              <w:rPr>
                <w:rFonts w:ascii="Calibri" w:eastAsia="Calibri" w:hAnsi="Calibri" w:cs="Times New Roman"/>
              </w:rPr>
              <w:t xml:space="preserve"> </w:t>
            </w:r>
            <w:r w:rsidRPr="002E0545">
              <w:rPr>
                <w:rFonts w:ascii="Calibri" w:eastAsia="Calibri" w:hAnsi="Calibri" w:cs="Calibri"/>
                <w:sz w:val="20"/>
                <w:szCs w:val="20"/>
              </w:rPr>
              <w:t xml:space="preserve">stanje tipičnih vrsta i zajednica svakog odabranog staništa </w:t>
            </w:r>
          </w:p>
        </w:tc>
      </w:tr>
    </w:tbl>
    <w:p w14:paraId="147391C9" w14:textId="77777777" w:rsidR="00170AE9" w:rsidRPr="00170AE9" w:rsidRDefault="00170AE9" w:rsidP="00170AE9">
      <w:pPr>
        <w:rPr>
          <w:lang w:val="en-US" w:eastAsia="fr-FR"/>
        </w:rPr>
      </w:pPr>
    </w:p>
    <w:p w14:paraId="02924D4B" w14:textId="77777777" w:rsidR="00A87706" w:rsidRPr="00067808" w:rsidRDefault="00A87706" w:rsidP="00A87706">
      <w:pPr>
        <w:widowControl w:val="0"/>
        <w:spacing w:after="0" w:line="240" w:lineRule="auto"/>
        <w:rPr>
          <w:rFonts w:ascii="Calibri" w:eastAsia="Times New Roman" w:hAnsi="Calibri" w:cs="Calibri"/>
          <w:sz w:val="20"/>
          <w:szCs w:val="20"/>
          <w:lang w:val="en-US" w:eastAsia="fr-FR"/>
        </w:rPr>
      </w:pPr>
      <w:bookmarkStart w:id="87" w:name="_Hlk80099670"/>
    </w:p>
    <w:p w14:paraId="41ABED52" w14:textId="0FF1D325" w:rsidR="00A87706" w:rsidRPr="00C47B56" w:rsidRDefault="00C47B56" w:rsidP="00C47B56">
      <w:pPr>
        <w:pStyle w:val="Heading31"/>
        <w:ind w:firstLine="708"/>
        <w:rPr>
          <w:rFonts w:eastAsia="Calibri"/>
        </w:rPr>
      </w:pPr>
      <w:bookmarkStart w:id="88" w:name="_Toc82417967"/>
      <w:bookmarkStart w:id="89" w:name="_Toc105659968"/>
      <w:bookmarkEnd w:id="87"/>
      <w:r>
        <w:rPr>
          <w:rFonts w:eastAsia="Calibri"/>
        </w:rPr>
        <w:lastRenderedPageBreak/>
        <w:t xml:space="preserve">2.3.3   </w:t>
      </w:r>
      <w:r w:rsidR="006F6D8D">
        <w:rPr>
          <w:rFonts w:eastAsia="Calibri"/>
        </w:rPr>
        <w:t>Područja monitoringa</w:t>
      </w:r>
      <w:bookmarkEnd w:id="88"/>
      <w:bookmarkEnd w:id="89"/>
      <w:r w:rsidR="00A87706" w:rsidRPr="00067808">
        <w:rPr>
          <w:rFonts w:cs="Calibri"/>
        </w:rPr>
        <w:t xml:space="preserve"> </w:t>
      </w:r>
    </w:p>
    <w:p w14:paraId="16D0A92F" w14:textId="51C59DA3" w:rsidR="002E0545" w:rsidRPr="002E0545" w:rsidRDefault="002E0545" w:rsidP="002E0545">
      <w:pPr>
        <w:spacing w:after="0" w:line="276" w:lineRule="auto"/>
        <w:jc w:val="both"/>
        <w:rPr>
          <w:rFonts w:ascii="Calibri" w:eastAsia="Calibri" w:hAnsi="Calibri" w:cs="Times New Roman"/>
          <w:lang w:val="en-GB"/>
        </w:rPr>
      </w:pPr>
      <w:bookmarkStart w:id="90" w:name="_Hlk81022861"/>
      <w:r w:rsidRPr="002E0545">
        <w:rPr>
          <w:rFonts w:ascii="Calibri" w:eastAsia="Calibri" w:hAnsi="Calibri" w:cs="Times New Roman"/>
          <w:lang w:val="en-GB"/>
        </w:rPr>
        <w:t>Monitoring će se vršiti duž cijelog crnogorskog primorja</w:t>
      </w:r>
      <w:r w:rsidR="00F610A5">
        <w:rPr>
          <w:rFonts w:ascii="Calibri" w:eastAsia="Calibri" w:hAnsi="Calibri" w:cs="Times New Roman"/>
          <w:lang w:val="en-GB"/>
        </w:rPr>
        <w:t>, a</w:t>
      </w:r>
      <w:r w:rsidRPr="002E0545">
        <w:rPr>
          <w:rFonts w:ascii="Calibri" w:eastAsia="Calibri" w:hAnsi="Calibri" w:cs="Times New Roman"/>
          <w:lang w:val="en-GB"/>
        </w:rPr>
        <w:t>li u zavisnosti od odabranih prioritetnih staništa koja se koriste za procjenu ekološkog statusa biće definisana odgovarajuća područja i lokacije za specifične vrste monitoringa.</w:t>
      </w:r>
    </w:p>
    <w:p w14:paraId="5DF7371B" w14:textId="740A19E2" w:rsidR="002E0545" w:rsidRPr="002E0545" w:rsidRDefault="002E0545" w:rsidP="002E0545">
      <w:pPr>
        <w:pStyle w:val="Heading4"/>
      </w:pPr>
      <w:r w:rsidRPr="002E0545">
        <w:t>Zajednice fotofilnih algi</w:t>
      </w:r>
    </w:p>
    <w:p w14:paraId="7009E823" w14:textId="77777777" w:rsidR="002E0545" w:rsidRPr="002E0545" w:rsidRDefault="002E0545" w:rsidP="002E0545">
      <w:pPr>
        <w:spacing w:after="120" w:line="276" w:lineRule="auto"/>
        <w:jc w:val="both"/>
        <w:rPr>
          <w:rFonts w:ascii="Calibri" w:eastAsia="Calibri" w:hAnsi="Calibri" w:cs="Times New Roman"/>
          <w:lang w:val="en-GB"/>
        </w:rPr>
      </w:pPr>
      <w:r w:rsidRPr="002E0545">
        <w:rPr>
          <w:rFonts w:ascii="Calibri" w:eastAsia="Calibri" w:hAnsi="Calibri" w:cs="Times New Roman"/>
          <w:lang w:val="en-GB"/>
        </w:rPr>
        <w:t>Putem mapiranja obale prikuplja se standardni skup podataka prema CARLIT metodologiji (kartografija litoralnih i gornjo-sublittoralnih zajednica stjenovitih obala) koji obuhvata dužinu svakog dijela obale, definisanu specifičnom geomorfološkom situacijom i specifičnom zajednicom (Ballesteros et al., 2007). Korišćenje relevantnih geomorfoloških situacija, vrsta i zajednica i nivoa osjetljivosti definisanih od strane Nikolić et al. (2013) se preporučuje, jer je primjenjivo za istočno Jadransko more. Treba napomenuti da je ova metodologija veoma korisna i primjenjiva za otvoreni dio primorja Crne Gore, ali ne i za Bokokotorski zaliv gdje su uticaji slatke vode i vještačke promjene obalne linije veoma jaki. Takođe, na otvorenom dijelu crnogorskog primorja treba izbjegavati kamenite površine u neposrednoj blizini pješčanih plaža zbog uticaja pijeska na bentoske zajednice čvrste podloge. Takođe, zahtjevniji za primjenu ove metode je južni dio obale od rta Marjan do rta Đeran. Na ovom području, zbog blizine prelaznog vodnog tijela uzrokovanog rijekom Bojanom, treba sprovesti naučna istraživanja i ispitivanja kako bi se identifikovale odgovarajuće referentne vrijednosti za GES u prelaznim vodama Jadranskog mora.</w:t>
      </w:r>
    </w:p>
    <w:p w14:paraId="471B850B" w14:textId="1DE60635" w:rsidR="002E0545" w:rsidRPr="002E0545" w:rsidRDefault="002E0545" w:rsidP="002E0545">
      <w:pPr>
        <w:spacing w:after="120" w:line="276" w:lineRule="auto"/>
        <w:jc w:val="both"/>
        <w:rPr>
          <w:rFonts w:ascii="Calibri" w:eastAsia="Calibri" w:hAnsi="Calibri" w:cs="Times New Roman"/>
          <w:lang w:val="en-GB"/>
        </w:rPr>
      </w:pPr>
      <w:r w:rsidRPr="002E0545">
        <w:rPr>
          <w:rFonts w:ascii="Calibri" w:eastAsia="Calibri" w:hAnsi="Calibri" w:cs="Times New Roman"/>
          <w:lang w:val="en-GB"/>
        </w:rPr>
        <w:t>Zbog preporuke da se isključe vještačke podloge (ne prelaze 50% cijele obale) i izbjegavaju priobalni dijelovi preblizu pješčanim plažama i/ili velikim dotocima slatke vode, predložena područja za praćenje pokrivaju priobalno područje Crne Gore isključujući Bokokotorski zaliv (Tabela 2.15; Slika 2.</w:t>
      </w:r>
      <w:r w:rsidR="004364F4">
        <w:rPr>
          <w:rFonts w:ascii="Calibri" w:eastAsia="Calibri" w:hAnsi="Calibri" w:cs="Times New Roman"/>
          <w:lang w:val="en-GB"/>
        </w:rPr>
        <w:t>8</w:t>
      </w:r>
      <w:r w:rsidRPr="002E0545">
        <w:rPr>
          <w:rFonts w:ascii="Calibri" w:eastAsia="Calibri" w:hAnsi="Calibri" w:cs="Times New Roman"/>
          <w:lang w:val="en-GB"/>
        </w:rPr>
        <w:t xml:space="preserve">). </w:t>
      </w:r>
    </w:p>
    <w:p w14:paraId="05CBDA6E" w14:textId="77777777" w:rsidR="002E0545" w:rsidRPr="002E0545" w:rsidRDefault="002E0545" w:rsidP="002E0545">
      <w:pPr>
        <w:spacing w:after="120" w:line="276" w:lineRule="auto"/>
        <w:jc w:val="both"/>
        <w:rPr>
          <w:rFonts w:ascii="Calibri" w:eastAsia="Times New Roman" w:hAnsi="Calibri" w:cs="Calibri"/>
          <w:lang w:val="en-GB" w:eastAsia="hr-HR"/>
        </w:rPr>
      </w:pPr>
      <w:r w:rsidRPr="002E0545">
        <w:rPr>
          <w:rFonts w:ascii="Calibri" w:eastAsia="Calibri" w:hAnsi="Calibri" w:cs="Times New Roman"/>
          <w:lang w:val="en-GB"/>
        </w:rPr>
        <w:t>Područja istraživanja 1 i 3 (rt Arza do rta Platamuni i rt Voluica do rta Marjan) su optimalna za primjenu CARLIT metode zbog prisustva kontinuirane stjenovite podloge i male količine vještačkih supstrata. Drugo područje istraživanja (od rta Platamuni do rta Voluica) nalazi se između dva prethodno pomenuta područja. Očekuje se da će čitavo područje od rta Arza do rta Marjan biti jedno vodno tijelo i stoga bi bilo korisno primijeniti metodologiju za cijelu obalu, isključujući brojne plaže koje se nalaze na ovom području, na kojima nije moguće primijeniti CARLIT.</w:t>
      </w:r>
    </w:p>
    <w:p w14:paraId="788762DB" w14:textId="677B537D" w:rsidR="002E0545" w:rsidRDefault="002E0545" w:rsidP="002E0545">
      <w:pPr>
        <w:spacing w:after="120" w:line="276" w:lineRule="auto"/>
        <w:jc w:val="both"/>
        <w:rPr>
          <w:rFonts w:ascii="Calibri" w:eastAsia="Calibri" w:hAnsi="Calibri" w:cs="Times New Roman"/>
          <w:lang w:val="en-GB"/>
        </w:rPr>
      </w:pPr>
      <w:r w:rsidRPr="002E0545">
        <w:rPr>
          <w:rFonts w:ascii="Calibri" w:eastAsia="Calibri" w:hAnsi="Calibri" w:cs="Times New Roman"/>
          <w:lang w:val="en-GB"/>
        </w:rPr>
        <w:t>Primjena programa monitoringa na osnovu CARLIT metode na području istraživanja 4 (od rta Marjan do rta Đeran) izvršiće se tek nakon procjene nivoa osjetljivosti vrsta za prelazne vode u Jadranskom moru i definisanja referentnih vrijednosti. To je zato što ovo područje pripada prelaznim vodama i nivoi osjetljivosti koje definišu Nikolić i sar. (2013) su primjenljivi samo za otvorene vode istočnog Jadranskog mora.</w:t>
      </w:r>
    </w:p>
    <w:p w14:paraId="013EDD12" w14:textId="2CCA2D21" w:rsidR="00A769F1" w:rsidRDefault="00A769F1" w:rsidP="002E0545">
      <w:pPr>
        <w:spacing w:after="120" w:line="276" w:lineRule="auto"/>
        <w:jc w:val="both"/>
        <w:rPr>
          <w:rFonts w:ascii="Calibri" w:eastAsia="Calibri" w:hAnsi="Calibri" w:cs="Times New Roman"/>
          <w:lang w:val="en-GB"/>
        </w:rPr>
      </w:pPr>
    </w:p>
    <w:p w14:paraId="633206C8" w14:textId="3259E096" w:rsidR="00A769F1" w:rsidRDefault="00A769F1" w:rsidP="002E0545">
      <w:pPr>
        <w:spacing w:after="120" w:line="276" w:lineRule="auto"/>
        <w:jc w:val="both"/>
        <w:rPr>
          <w:rFonts w:ascii="Calibri" w:eastAsia="Calibri" w:hAnsi="Calibri" w:cs="Times New Roman"/>
          <w:lang w:val="en-GB"/>
        </w:rPr>
      </w:pPr>
    </w:p>
    <w:p w14:paraId="3D099CE1" w14:textId="320119CC" w:rsidR="00A769F1" w:rsidRDefault="00A769F1" w:rsidP="002E0545">
      <w:pPr>
        <w:spacing w:after="120" w:line="276" w:lineRule="auto"/>
        <w:jc w:val="both"/>
        <w:rPr>
          <w:rFonts w:ascii="Calibri" w:eastAsia="Calibri" w:hAnsi="Calibri" w:cs="Times New Roman"/>
          <w:lang w:val="en-GB"/>
        </w:rPr>
      </w:pPr>
    </w:p>
    <w:p w14:paraId="6F476898" w14:textId="5BBAA651" w:rsidR="00A769F1" w:rsidRDefault="00A769F1" w:rsidP="002E0545">
      <w:pPr>
        <w:spacing w:after="120" w:line="276" w:lineRule="auto"/>
        <w:jc w:val="both"/>
        <w:rPr>
          <w:rFonts w:ascii="Calibri" w:eastAsia="Calibri" w:hAnsi="Calibri" w:cs="Times New Roman"/>
          <w:lang w:val="en-GB"/>
        </w:rPr>
      </w:pPr>
    </w:p>
    <w:p w14:paraId="228B590E" w14:textId="6D98793C" w:rsidR="00A769F1" w:rsidRDefault="00A769F1" w:rsidP="002E0545">
      <w:pPr>
        <w:spacing w:after="120" w:line="276" w:lineRule="auto"/>
        <w:jc w:val="both"/>
        <w:rPr>
          <w:rFonts w:ascii="Calibri" w:eastAsia="Calibri" w:hAnsi="Calibri" w:cs="Times New Roman"/>
          <w:lang w:val="en-GB"/>
        </w:rPr>
      </w:pPr>
    </w:p>
    <w:p w14:paraId="0D6FE91D" w14:textId="132209BB" w:rsidR="00A769F1" w:rsidRDefault="00A769F1" w:rsidP="002E0545">
      <w:pPr>
        <w:spacing w:after="120" w:line="276" w:lineRule="auto"/>
        <w:jc w:val="both"/>
        <w:rPr>
          <w:rFonts w:ascii="Calibri" w:eastAsia="Calibri" w:hAnsi="Calibri" w:cs="Times New Roman"/>
          <w:lang w:val="en-GB"/>
        </w:rPr>
      </w:pPr>
    </w:p>
    <w:p w14:paraId="7CE874E6" w14:textId="279FAA90" w:rsidR="002E0545" w:rsidRPr="002E0545" w:rsidRDefault="002E0545" w:rsidP="0030504F">
      <w:pPr>
        <w:spacing w:before="60" w:after="60" w:line="276" w:lineRule="auto"/>
        <w:rPr>
          <w:rFonts w:ascii="Calibri" w:eastAsia="Calibri" w:hAnsi="Calibri" w:cs="Calibri"/>
          <w:b/>
          <w:color w:val="000000"/>
          <w:lang w:val="en-GB" w:eastAsia="fr-FR"/>
        </w:rPr>
      </w:pPr>
      <w:bookmarkStart w:id="91" w:name="_Toc106008639"/>
      <w:r w:rsidRPr="00EE1555">
        <w:rPr>
          <w:rFonts w:ascii="Calibri" w:eastAsia="Arial Unicode MS" w:hAnsi="Calibri" w:cs="Arial Unicode MS"/>
          <w:b/>
          <w:lang w:val="en-US" w:eastAsia="fr-FR"/>
        </w:rPr>
        <w:lastRenderedPageBreak/>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15</w:t>
      </w:r>
      <w:r w:rsidR="008E7B00">
        <w:rPr>
          <w:rFonts w:ascii="Calibri" w:eastAsia="Arial Unicode MS" w:hAnsi="Calibri" w:cs="Arial Unicode MS"/>
          <w:b/>
          <w:lang w:val="en-US" w:eastAsia="fr-FR"/>
        </w:rPr>
        <w:fldChar w:fldCharType="end"/>
      </w:r>
      <w:r w:rsidR="00240450">
        <w:rPr>
          <w:rFonts w:ascii="Calibri" w:eastAsia="Arial Unicode MS" w:hAnsi="Calibri" w:cs="Arial Unicode MS"/>
          <w:b/>
          <w:lang w:val="en-US" w:eastAsia="fr-FR"/>
        </w:rPr>
        <w:t xml:space="preserve"> </w:t>
      </w:r>
      <w:r w:rsidRPr="002E0545">
        <w:rPr>
          <w:rFonts w:ascii="Calibri" w:eastAsia="Calibri" w:hAnsi="Calibri" w:cs="Times New Roman"/>
          <w:b/>
          <w:lang w:val="en-GB"/>
        </w:rPr>
        <w:t>Predložena područja istraživanja (SA) za praćenje zajednica fotofilnih algi</w:t>
      </w:r>
      <w:bookmarkEnd w:id="91"/>
    </w:p>
    <w:bookmarkEnd w:id="90"/>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135"/>
        <w:gridCol w:w="1559"/>
        <w:gridCol w:w="1418"/>
        <w:gridCol w:w="1275"/>
        <w:gridCol w:w="851"/>
        <w:gridCol w:w="992"/>
        <w:gridCol w:w="1134"/>
      </w:tblGrid>
      <w:tr w:rsidR="002E0545" w:rsidRPr="002E0545" w14:paraId="02FE2862" w14:textId="77777777" w:rsidTr="004D019D">
        <w:trPr>
          <w:trHeight w:val="419"/>
        </w:trPr>
        <w:tc>
          <w:tcPr>
            <w:tcW w:w="850" w:type="dxa"/>
            <w:vMerge w:val="restart"/>
            <w:shd w:val="clear" w:color="auto" w:fill="2F5496"/>
          </w:tcPr>
          <w:p w14:paraId="06465D10"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highlight w:val="yellow"/>
                <w:lang w:val="sr-Latn-ME"/>
              </w:rPr>
            </w:pPr>
          </w:p>
          <w:p w14:paraId="546CD64C"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highlight w:val="yellow"/>
                <w:lang w:val="sr-Latn-ME"/>
              </w:rPr>
            </w:pPr>
            <w:r w:rsidRPr="002E0545">
              <w:rPr>
                <w:rFonts w:ascii="Calibri" w:eastAsia="Calibri" w:hAnsi="Calibri" w:cs="Calibri"/>
                <w:b/>
                <w:iCs/>
                <w:color w:val="FFFFFF"/>
                <w:sz w:val="19"/>
                <w:szCs w:val="19"/>
                <w:lang w:val="sr-Latn-ME"/>
              </w:rPr>
              <w:t>Područje istraživanja</w:t>
            </w:r>
          </w:p>
        </w:tc>
        <w:tc>
          <w:tcPr>
            <w:tcW w:w="1135" w:type="dxa"/>
            <w:vMerge w:val="restart"/>
            <w:shd w:val="clear" w:color="auto" w:fill="2F5496"/>
          </w:tcPr>
          <w:p w14:paraId="6E66173F" w14:textId="77777777" w:rsidR="002E0545" w:rsidRPr="002E0545" w:rsidRDefault="002E0545" w:rsidP="002E0545">
            <w:pPr>
              <w:spacing w:after="0" w:line="240" w:lineRule="auto"/>
              <w:jc w:val="both"/>
              <w:rPr>
                <w:rFonts w:ascii="Calibri" w:eastAsia="Calibri" w:hAnsi="Calibri" w:cs="Calibri"/>
                <w:b/>
                <w:color w:val="FFFFFF"/>
                <w:lang w:val="sr-Latn-ME"/>
              </w:rPr>
            </w:pPr>
          </w:p>
          <w:p w14:paraId="5D96AC78" w14:textId="77777777" w:rsidR="002E0545" w:rsidRPr="002E0545" w:rsidRDefault="002E0545" w:rsidP="002E0545">
            <w:pPr>
              <w:spacing w:after="0" w:line="240" w:lineRule="auto"/>
              <w:jc w:val="both"/>
              <w:rPr>
                <w:rFonts w:ascii="Calibri" w:eastAsia="Calibri" w:hAnsi="Calibri" w:cs="Calibri"/>
                <w:b/>
                <w:color w:val="FFFFFF"/>
                <w:sz w:val="19"/>
                <w:szCs w:val="19"/>
                <w:lang w:val="sr-Latn-ME"/>
              </w:rPr>
            </w:pPr>
            <w:r w:rsidRPr="002E0545">
              <w:rPr>
                <w:rFonts w:ascii="Calibri" w:eastAsia="Calibri" w:hAnsi="Calibri" w:cs="Calibri"/>
                <w:b/>
                <w:color w:val="FFFFFF"/>
                <w:sz w:val="19"/>
                <w:szCs w:val="19"/>
                <w:lang w:val="sr-Latn-ME"/>
              </w:rPr>
              <w:t>Kod područja istraživanja</w:t>
            </w:r>
          </w:p>
        </w:tc>
        <w:tc>
          <w:tcPr>
            <w:tcW w:w="1559" w:type="dxa"/>
            <w:vMerge w:val="restart"/>
            <w:shd w:val="clear" w:color="auto" w:fill="2F5496"/>
          </w:tcPr>
          <w:p w14:paraId="786356AD" w14:textId="77777777" w:rsidR="002E0545" w:rsidRPr="002E0545" w:rsidRDefault="002E0545" w:rsidP="002E0545">
            <w:pPr>
              <w:autoSpaceDE w:val="0"/>
              <w:autoSpaceDN w:val="0"/>
              <w:adjustRightInd w:val="0"/>
              <w:spacing w:after="0" w:line="240" w:lineRule="auto"/>
              <w:ind w:right="-46"/>
              <w:rPr>
                <w:rFonts w:ascii="Calibri" w:eastAsia="Calibri" w:hAnsi="Calibri" w:cs="Calibri"/>
                <w:b/>
                <w:iCs/>
                <w:color w:val="FFFFFF"/>
                <w:sz w:val="19"/>
                <w:szCs w:val="19"/>
                <w:lang w:val="sr-Latn-ME"/>
              </w:rPr>
            </w:pPr>
          </w:p>
          <w:p w14:paraId="160117F2" w14:textId="77777777" w:rsidR="002E0545" w:rsidRPr="002E0545" w:rsidRDefault="002E0545" w:rsidP="002E0545">
            <w:pPr>
              <w:autoSpaceDE w:val="0"/>
              <w:autoSpaceDN w:val="0"/>
              <w:adjustRightInd w:val="0"/>
              <w:spacing w:after="0" w:line="240" w:lineRule="auto"/>
              <w:ind w:right="-46"/>
              <w:rPr>
                <w:rFonts w:ascii="Calibri" w:eastAsia="Calibri" w:hAnsi="Calibri" w:cs="Calibri"/>
                <w:b/>
                <w:iCs/>
                <w:color w:val="FFFFFF"/>
                <w:sz w:val="19"/>
                <w:szCs w:val="19"/>
                <w:lang w:val="sr-Latn-ME"/>
              </w:rPr>
            </w:pPr>
            <w:r w:rsidRPr="002E0545">
              <w:rPr>
                <w:rFonts w:ascii="Calibri" w:eastAsia="Calibri" w:hAnsi="Calibri" w:cs="Calibri"/>
                <w:b/>
                <w:iCs/>
                <w:color w:val="FFFFFF"/>
                <w:sz w:val="19"/>
                <w:szCs w:val="19"/>
                <w:lang w:val="sr-Latn-ME"/>
              </w:rPr>
              <w:t>Lokacija</w:t>
            </w:r>
          </w:p>
        </w:tc>
        <w:tc>
          <w:tcPr>
            <w:tcW w:w="2693" w:type="dxa"/>
            <w:gridSpan w:val="2"/>
            <w:shd w:val="clear" w:color="auto" w:fill="2F5496"/>
          </w:tcPr>
          <w:p w14:paraId="4300645F" w14:textId="77777777" w:rsidR="002E0545" w:rsidRPr="002E0545" w:rsidRDefault="002E0545" w:rsidP="002E0545">
            <w:pPr>
              <w:autoSpaceDE w:val="0"/>
              <w:autoSpaceDN w:val="0"/>
              <w:adjustRightInd w:val="0"/>
              <w:spacing w:after="0" w:line="240" w:lineRule="auto"/>
              <w:jc w:val="center"/>
              <w:rPr>
                <w:rFonts w:ascii="Calibri" w:eastAsia="Calibri" w:hAnsi="Calibri" w:cs="Calibri"/>
                <w:b/>
                <w:iCs/>
                <w:color w:val="FFFFFF"/>
                <w:sz w:val="19"/>
                <w:szCs w:val="19"/>
                <w:lang w:val="sr-Latn-ME"/>
              </w:rPr>
            </w:pPr>
            <w:r w:rsidRPr="002E0545">
              <w:rPr>
                <w:rFonts w:ascii="Calibri" w:eastAsia="Calibri" w:hAnsi="Calibri" w:cs="Calibri"/>
                <w:b/>
                <w:iCs/>
                <w:color w:val="FFFFFF"/>
                <w:sz w:val="19"/>
                <w:szCs w:val="19"/>
                <w:lang w:val="sr-Latn-ME"/>
              </w:rPr>
              <w:t>Geopozicija</w:t>
            </w:r>
          </w:p>
        </w:tc>
        <w:tc>
          <w:tcPr>
            <w:tcW w:w="851" w:type="dxa"/>
            <w:vMerge w:val="restart"/>
            <w:shd w:val="clear" w:color="auto" w:fill="2F5496"/>
          </w:tcPr>
          <w:p w14:paraId="011778F7"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lang w:val="sr-Latn-ME"/>
              </w:rPr>
            </w:pPr>
          </w:p>
          <w:p w14:paraId="7C885725"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lang w:val="sr-Latn-ME"/>
              </w:rPr>
            </w:pPr>
            <w:r w:rsidRPr="002E0545">
              <w:rPr>
                <w:rFonts w:ascii="Calibri" w:eastAsia="Calibri" w:hAnsi="Calibri" w:cs="Calibri"/>
                <w:b/>
                <w:iCs/>
                <w:color w:val="FFFFFF"/>
                <w:sz w:val="19"/>
                <w:szCs w:val="19"/>
                <w:lang w:val="sr-Latn-ME"/>
              </w:rPr>
              <w:t>Dubina</w:t>
            </w:r>
          </w:p>
        </w:tc>
        <w:tc>
          <w:tcPr>
            <w:tcW w:w="992" w:type="dxa"/>
            <w:vMerge w:val="restart"/>
            <w:shd w:val="clear" w:color="auto" w:fill="2F5496"/>
          </w:tcPr>
          <w:p w14:paraId="15842839" w14:textId="77777777" w:rsidR="002E0545" w:rsidRPr="002E0545" w:rsidRDefault="002E0545" w:rsidP="002E0545">
            <w:pPr>
              <w:autoSpaceDE w:val="0"/>
              <w:autoSpaceDN w:val="0"/>
              <w:adjustRightInd w:val="0"/>
              <w:spacing w:after="0" w:line="240" w:lineRule="auto"/>
              <w:rPr>
                <w:rFonts w:ascii="Calibri" w:eastAsia="Calibri" w:hAnsi="Calibri" w:cs="Calibri"/>
                <w:b/>
                <w:color w:val="FFFFFF"/>
                <w:sz w:val="19"/>
                <w:szCs w:val="19"/>
                <w:lang w:val="sr-Latn-ME"/>
              </w:rPr>
            </w:pPr>
          </w:p>
          <w:p w14:paraId="0A07C271" w14:textId="77777777" w:rsidR="002E0545" w:rsidRPr="002E0545" w:rsidRDefault="002E0545" w:rsidP="002E0545">
            <w:pPr>
              <w:autoSpaceDE w:val="0"/>
              <w:autoSpaceDN w:val="0"/>
              <w:adjustRightInd w:val="0"/>
              <w:spacing w:after="0" w:line="240" w:lineRule="auto"/>
              <w:rPr>
                <w:rFonts w:ascii="Calibri" w:eastAsia="Calibri" w:hAnsi="Calibri" w:cs="Calibri"/>
                <w:b/>
                <w:color w:val="FFFFFF"/>
                <w:sz w:val="19"/>
                <w:szCs w:val="19"/>
                <w:lang w:val="sr-Latn-ME"/>
              </w:rPr>
            </w:pPr>
            <w:r w:rsidRPr="002E0545">
              <w:rPr>
                <w:rFonts w:ascii="Calibri" w:eastAsia="Calibri" w:hAnsi="Calibri" w:cs="Calibri"/>
                <w:b/>
                <w:color w:val="FFFFFF"/>
                <w:sz w:val="19"/>
                <w:szCs w:val="19"/>
                <w:lang w:val="sr-Latn-ME"/>
              </w:rPr>
              <w:t>Kriterijumi koji se primjenjuju</w:t>
            </w:r>
          </w:p>
        </w:tc>
        <w:tc>
          <w:tcPr>
            <w:tcW w:w="1134" w:type="dxa"/>
            <w:vMerge w:val="restart"/>
            <w:shd w:val="clear" w:color="auto" w:fill="2F5496"/>
          </w:tcPr>
          <w:p w14:paraId="66BB1136"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lang w:val="sr-Latn-ME"/>
              </w:rPr>
            </w:pPr>
          </w:p>
          <w:p w14:paraId="31902C3F"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lang w:val="sr-Latn-ME"/>
              </w:rPr>
            </w:pPr>
            <w:r w:rsidRPr="002E0545">
              <w:rPr>
                <w:rFonts w:ascii="Calibri" w:eastAsia="Calibri" w:hAnsi="Calibri" w:cs="Calibri"/>
                <w:b/>
                <w:iCs/>
                <w:color w:val="FFFFFF"/>
                <w:sz w:val="19"/>
                <w:szCs w:val="19"/>
                <w:lang w:val="sr-Latn-ME"/>
              </w:rPr>
              <w:t>Ciljevi koji se primjenjuju</w:t>
            </w:r>
          </w:p>
        </w:tc>
      </w:tr>
      <w:tr w:rsidR="002E0545" w:rsidRPr="002E0545" w14:paraId="780000AD" w14:textId="77777777" w:rsidTr="004D019D">
        <w:trPr>
          <w:trHeight w:val="613"/>
        </w:trPr>
        <w:tc>
          <w:tcPr>
            <w:tcW w:w="850" w:type="dxa"/>
            <w:vMerge/>
            <w:textDirection w:val="btLr"/>
          </w:tcPr>
          <w:p w14:paraId="6B5FF39E" w14:textId="77777777" w:rsidR="002E0545" w:rsidRPr="002E0545" w:rsidRDefault="002E0545" w:rsidP="002E0545">
            <w:pPr>
              <w:autoSpaceDE w:val="0"/>
              <w:autoSpaceDN w:val="0"/>
              <w:adjustRightInd w:val="0"/>
              <w:spacing w:after="0" w:line="240" w:lineRule="auto"/>
              <w:ind w:left="113" w:right="113"/>
              <w:jc w:val="center"/>
              <w:rPr>
                <w:rFonts w:ascii="Calibri" w:eastAsia="Calibri" w:hAnsi="Calibri" w:cs="Calibri"/>
                <w:color w:val="000000"/>
                <w:lang w:val="sr-Latn-ME"/>
              </w:rPr>
            </w:pPr>
          </w:p>
        </w:tc>
        <w:tc>
          <w:tcPr>
            <w:tcW w:w="1135" w:type="dxa"/>
            <w:vMerge/>
          </w:tcPr>
          <w:p w14:paraId="5B11E132" w14:textId="77777777" w:rsidR="002E0545" w:rsidRPr="002E0545" w:rsidRDefault="002E0545" w:rsidP="002E0545">
            <w:pPr>
              <w:spacing w:after="0" w:line="276" w:lineRule="auto"/>
              <w:jc w:val="both"/>
              <w:rPr>
                <w:rFonts w:ascii="Calibri" w:eastAsia="Calibri" w:hAnsi="Calibri" w:cs="Calibri"/>
                <w:lang w:val="sr-Latn-ME"/>
              </w:rPr>
            </w:pPr>
          </w:p>
        </w:tc>
        <w:tc>
          <w:tcPr>
            <w:tcW w:w="1559" w:type="dxa"/>
            <w:vMerge/>
          </w:tcPr>
          <w:p w14:paraId="57F92230" w14:textId="77777777" w:rsidR="002E0545" w:rsidRPr="002E0545" w:rsidRDefault="002E0545" w:rsidP="002E0545">
            <w:pPr>
              <w:autoSpaceDE w:val="0"/>
              <w:autoSpaceDN w:val="0"/>
              <w:adjustRightInd w:val="0"/>
              <w:spacing w:after="0" w:line="240" w:lineRule="auto"/>
              <w:rPr>
                <w:rFonts w:ascii="Calibri" w:eastAsia="Calibri" w:hAnsi="Calibri" w:cs="Calibri"/>
                <w:i/>
                <w:iCs/>
                <w:color w:val="000000"/>
                <w:sz w:val="19"/>
                <w:szCs w:val="19"/>
                <w:lang w:val="sr-Latn-ME"/>
              </w:rPr>
            </w:pPr>
          </w:p>
        </w:tc>
        <w:tc>
          <w:tcPr>
            <w:tcW w:w="1418" w:type="dxa"/>
            <w:shd w:val="clear" w:color="auto" w:fill="2F5496"/>
          </w:tcPr>
          <w:p w14:paraId="0BA18247"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lang w:val="sr-Latn-ME"/>
              </w:rPr>
            </w:pPr>
            <w:r w:rsidRPr="002E0545">
              <w:rPr>
                <w:rFonts w:ascii="Calibri" w:eastAsia="Calibri" w:hAnsi="Calibri" w:cs="Calibri"/>
                <w:b/>
                <w:iCs/>
                <w:color w:val="FFFFFF"/>
                <w:sz w:val="19"/>
                <w:szCs w:val="19"/>
                <w:lang w:val="sr-Latn-ME"/>
              </w:rPr>
              <w:t>Polazna tačka</w:t>
            </w:r>
          </w:p>
        </w:tc>
        <w:tc>
          <w:tcPr>
            <w:tcW w:w="1275" w:type="dxa"/>
            <w:shd w:val="clear" w:color="auto" w:fill="2F5496"/>
          </w:tcPr>
          <w:p w14:paraId="4E0F946A" w14:textId="77777777" w:rsidR="002E0545" w:rsidRPr="002E0545" w:rsidRDefault="002E0545" w:rsidP="002E0545">
            <w:pPr>
              <w:autoSpaceDE w:val="0"/>
              <w:autoSpaceDN w:val="0"/>
              <w:adjustRightInd w:val="0"/>
              <w:spacing w:after="0" w:line="240" w:lineRule="auto"/>
              <w:rPr>
                <w:rFonts w:ascii="Calibri" w:eastAsia="Calibri" w:hAnsi="Calibri" w:cs="Calibri"/>
                <w:b/>
                <w:iCs/>
                <w:color w:val="FFFFFF"/>
                <w:sz w:val="19"/>
                <w:szCs w:val="19"/>
                <w:lang w:val="sr-Latn-ME"/>
              </w:rPr>
            </w:pPr>
            <w:r w:rsidRPr="002E0545">
              <w:rPr>
                <w:rFonts w:ascii="Calibri" w:eastAsia="Calibri" w:hAnsi="Calibri" w:cs="Calibri"/>
                <w:b/>
                <w:iCs/>
                <w:color w:val="FFFFFF"/>
                <w:sz w:val="19"/>
                <w:szCs w:val="19"/>
                <w:lang w:val="sr-Latn-ME"/>
              </w:rPr>
              <w:t>Krajnja tačka</w:t>
            </w:r>
          </w:p>
        </w:tc>
        <w:tc>
          <w:tcPr>
            <w:tcW w:w="851" w:type="dxa"/>
            <w:vMerge/>
          </w:tcPr>
          <w:p w14:paraId="46BD904E" w14:textId="77777777" w:rsidR="002E0545" w:rsidRPr="002E0545" w:rsidRDefault="002E0545" w:rsidP="002E0545">
            <w:pPr>
              <w:autoSpaceDE w:val="0"/>
              <w:autoSpaceDN w:val="0"/>
              <w:adjustRightInd w:val="0"/>
              <w:spacing w:after="0" w:line="240" w:lineRule="auto"/>
              <w:rPr>
                <w:rFonts w:ascii="Calibri" w:eastAsia="Calibri" w:hAnsi="Calibri" w:cs="Calibri"/>
                <w:i/>
                <w:iCs/>
                <w:color w:val="000000"/>
                <w:sz w:val="19"/>
                <w:szCs w:val="19"/>
                <w:lang w:val="sr-Latn-ME"/>
              </w:rPr>
            </w:pPr>
          </w:p>
        </w:tc>
        <w:tc>
          <w:tcPr>
            <w:tcW w:w="992" w:type="dxa"/>
            <w:vMerge/>
            <w:vAlign w:val="center"/>
          </w:tcPr>
          <w:p w14:paraId="7155EC74"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vAlign w:val="center"/>
          </w:tcPr>
          <w:p w14:paraId="085D2278" w14:textId="77777777" w:rsidR="002E0545" w:rsidRPr="002E0545" w:rsidRDefault="002E0545" w:rsidP="002E0545">
            <w:pPr>
              <w:autoSpaceDE w:val="0"/>
              <w:autoSpaceDN w:val="0"/>
              <w:adjustRightInd w:val="0"/>
              <w:spacing w:after="0" w:line="240" w:lineRule="auto"/>
              <w:rPr>
                <w:rFonts w:ascii="Calibri" w:eastAsia="Calibri" w:hAnsi="Calibri" w:cs="Calibri"/>
                <w:i/>
                <w:iCs/>
                <w:color w:val="000000"/>
                <w:sz w:val="19"/>
                <w:szCs w:val="19"/>
                <w:lang w:val="sr-Latn-ME"/>
              </w:rPr>
            </w:pPr>
          </w:p>
        </w:tc>
      </w:tr>
      <w:tr w:rsidR="002E0545" w:rsidRPr="002E0545" w14:paraId="326D2781" w14:textId="77777777" w:rsidTr="004D019D">
        <w:trPr>
          <w:trHeight w:val="613"/>
        </w:trPr>
        <w:tc>
          <w:tcPr>
            <w:tcW w:w="850" w:type="dxa"/>
            <w:vMerge w:val="restart"/>
            <w:textDirection w:val="btLr"/>
          </w:tcPr>
          <w:p w14:paraId="3326D7B2" w14:textId="77777777" w:rsidR="002E0545" w:rsidRPr="002E0545" w:rsidRDefault="002E0545" w:rsidP="002E0545">
            <w:pPr>
              <w:autoSpaceDE w:val="0"/>
              <w:autoSpaceDN w:val="0"/>
              <w:adjustRightInd w:val="0"/>
              <w:spacing w:after="0" w:line="240" w:lineRule="auto"/>
              <w:ind w:left="113" w:right="113"/>
              <w:jc w:val="center"/>
              <w:rPr>
                <w:rFonts w:ascii="Calibri" w:eastAsia="Calibri" w:hAnsi="Calibri" w:cs="Calibri"/>
                <w:color w:val="000000"/>
                <w:sz w:val="20"/>
                <w:szCs w:val="20"/>
                <w:highlight w:val="yellow"/>
                <w:lang w:val="sr-Latn-ME"/>
              </w:rPr>
            </w:pPr>
            <w:r w:rsidRPr="002E0545">
              <w:rPr>
                <w:rFonts w:ascii="Calibri" w:eastAsia="Calibri" w:hAnsi="Calibri" w:cs="Calibri"/>
                <w:color w:val="000000"/>
                <w:sz w:val="20"/>
                <w:szCs w:val="20"/>
                <w:lang w:val="sr-Latn-ME"/>
              </w:rPr>
              <w:t>Otvoreno priobalno područje</w:t>
            </w:r>
          </w:p>
        </w:tc>
        <w:tc>
          <w:tcPr>
            <w:tcW w:w="1135" w:type="dxa"/>
          </w:tcPr>
          <w:p w14:paraId="742DA266" w14:textId="77777777" w:rsidR="002E0545" w:rsidRPr="002E0545" w:rsidRDefault="002E0545" w:rsidP="002E0545">
            <w:pPr>
              <w:spacing w:after="0" w:line="276" w:lineRule="auto"/>
              <w:jc w:val="both"/>
              <w:rPr>
                <w:rFonts w:ascii="Calibri" w:eastAsia="Calibri" w:hAnsi="Calibri" w:cs="Calibri"/>
                <w:sz w:val="20"/>
                <w:szCs w:val="20"/>
                <w:lang w:val="sr-Latn-ME"/>
              </w:rPr>
            </w:pPr>
            <w:r w:rsidRPr="002E0545">
              <w:rPr>
                <w:rFonts w:ascii="Calibri" w:eastAsia="Calibri" w:hAnsi="Calibri" w:cs="Calibri"/>
                <w:sz w:val="20"/>
                <w:szCs w:val="20"/>
                <w:lang w:val="sr-Latn-ME"/>
              </w:rPr>
              <w:t xml:space="preserve">SA 1 </w:t>
            </w:r>
          </w:p>
        </w:tc>
        <w:tc>
          <w:tcPr>
            <w:tcW w:w="1559" w:type="dxa"/>
          </w:tcPr>
          <w:p w14:paraId="15BC21FC"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Rt Arza do rta  Platamuni </w:t>
            </w:r>
          </w:p>
        </w:tc>
        <w:tc>
          <w:tcPr>
            <w:tcW w:w="1418" w:type="dxa"/>
          </w:tcPr>
          <w:p w14:paraId="6D708EFF"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42.39141</w:t>
            </w:r>
          </w:p>
          <w:p w14:paraId="122AAD4C"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 E 18.57008 </w:t>
            </w:r>
          </w:p>
        </w:tc>
        <w:tc>
          <w:tcPr>
            <w:tcW w:w="1275" w:type="dxa"/>
          </w:tcPr>
          <w:p w14:paraId="0A46FC61"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42.27295</w:t>
            </w:r>
          </w:p>
          <w:p w14:paraId="604CB874"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E 18. 80480 </w:t>
            </w:r>
          </w:p>
        </w:tc>
        <w:tc>
          <w:tcPr>
            <w:tcW w:w="851" w:type="dxa"/>
          </w:tcPr>
          <w:p w14:paraId="7A4D2236"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3 m </w:t>
            </w:r>
          </w:p>
        </w:tc>
        <w:tc>
          <w:tcPr>
            <w:tcW w:w="992" w:type="dxa"/>
            <w:vMerge w:val="restart"/>
            <w:vAlign w:val="center"/>
          </w:tcPr>
          <w:p w14:paraId="7C267D48"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p>
          <w:p w14:paraId="6BA1232C"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color w:val="000000"/>
                <w:sz w:val="20"/>
                <w:szCs w:val="20"/>
                <w:lang w:val="sr-Latn-ME"/>
              </w:rPr>
              <w:t>D6C1</w:t>
            </w:r>
          </w:p>
          <w:p w14:paraId="1FCF3E1B"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color w:val="000000"/>
                <w:sz w:val="20"/>
                <w:szCs w:val="20"/>
                <w:lang w:val="sr-Latn-ME"/>
              </w:rPr>
              <w:t>D6C2</w:t>
            </w:r>
          </w:p>
          <w:p w14:paraId="6C8E53AB"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color w:val="000000"/>
                <w:sz w:val="20"/>
                <w:szCs w:val="20"/>
                <w:lang w:val="sr-Latn-ME"/>
              </w:rPr>
              <w:t>D6C3</w:t>
            </w:r>
          </w:p>
          <w:p w14:paraId="2B2CBA5D"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color w:val="000000"/>
                <w:sz w:val="20"/>
                <w:szCs w:val="20"/>
                <w:lang w:val="sr-Latn-ME"/>
              </w:rPr>
              <w:t>D6C4</w:t>
            </w:r>
          </w:p>
          <w:p w14:paraId="6DF64358"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color w:val="000000"/>
                <w:sz w:val="20"/>
                <w:szCs w:val="20"/>
                <w:lang w:val="sr-Latn-ME"/>
              </w:rPr>
              <w:t>D6C5</w:t>
            </w:r>
          </w:p>
          <w:p w14:paraId="1B8284B3"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color w:val="000000"/>
                <w:sz w:val="20"/>
                <w:szCs w:val="20"/>
                <w:lang w:val="sr-Latn-ME"/>
              </w:rPr>
              <w:t>D2C1</w:t>
            </w:r>
          </w:p>
          <w:p w14:paraId="79299912"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p>
        </w:tc>
        <w:tc>
          <w:tcPr>
            <w:tcW w:w="1134" w:type="dxa"/>
            <w:vMerge w:val="restart"/>
            <w:vAlign w:val="center"/>
          </w:tcPr>
          <w:p w14:paraId="4BE243C5" w14:textId="77777777" w:rsidR="002E0545" w:rsidRPr="002E0545" w:rsidRDefault="002E0545" w:rsidP="002E0545">
            <w:pPr>
              <w:autoSpaceDE w:val="0"/>
              <w:autoSpaceDN w:val="0"/>
              <w:adjustRightInd w:val="0"/>
              <w:spacing w:after="0" w:line="360" w:lineRule="auto"/>
              <w:ind w:right="-108"/>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D6T1</w:t>
            </w:r>
          </w:p>
          <w:p w14:paraId="424EBCB3" w14:textId="77777777" w:rsidR="002E0545" w:rsidRPr="002E0545" w:rsidRDefault="002E0545" w:rsidP="002E0545">
            <w:pPr>
              <w:autoSpaceDE w:val="0"/>
              <w:autoSpaceDN w:val="0"/>
              <w:adjustRightInd w:val="0"/>
              <w:spacing w:after="0" w:line="360" w:lineRule="auto"/>
              <w:ind w:right="-108"/>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D6T2</w:t>
            </w:r>
          </w:p>
          <w:p w14:paraId="61A9FA97" w14:textId="77777777" w:rsidR="002E0545" w:rsidRPr="002E0545" w:rsidRDefault="002E0545" w:rsidP="002E0545">
            <w:pPr>
              <w:autoSpaceDE w:val="0"/>
              <w:autoSpaceDN w:val="0"/>
              <w:adjustRightInd w:val="0"/>
              <w:spacing w:after="0" w:line="360" w:lineRule="auto"/>
              <w:ind w:right="-108"/>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D6T3</w:t>
            </w:r>
          </w:p>
          <w:p w14:paraId="50FF4B58" w14:textId="77777777" w:rsidR="002E0545" w:rsidRPr="002E0545" w:rsidRDefault="002E0545" w:rsidP="002E0545">
            <w:pPr>
              <w:autoSpaceDE w:val="0"/>
              <w:autoSpaceDN w:val="0"/>
              <w:adjustRightInd w:val="0"/>
              <w:spacing w:after="0" w:line="360" w:lineRule="auto"/>
              <w:ind w:right="-108"/>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D6T4</w:t>
            </w:r>
          </w:p>
          <w:p w14:paraId="6CFA5CA9" w14:textId="77777777" w:rsidR="002E0545" w:rsidRPr="002E0545" w:rsidRDefault="002E0545" w:rsidP="002E0545">
            <w:pPr>
              <w:autoSpaceDE w:val="0"/>
              <w:autoSpaceDN w:val="0"/>
              <w:adjustRightInd w:val="0"/>
              <w:spacing w:after="0" w:line="360" w:lineRule="auto"/>
              <w:ind w:right="-108"/>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D6T5</w:t>
            </w:r>
          </w:p>
          <w:p w14:paraId="5BC1BC99" w14:textId="77777777" w:rsidR="002E0545" w:rsidRPr="002E0545" w:rsidRDefault="002E0545" w:rsidP="002E0545">
            <w:pPr>
              <w:autoSpaceDE w:val="0"/>
              <w:autoSpaceDN w:val="0"/>
              <w:adjustRightInd w:val="0"/>
              <w:spacing w:after="0" w:line="36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D2T1</w:t>
            </w:r>
          </w:p>
        </w:tc>
      </w:tr>
      <w:tr w:rsidR="002E0545" w:rsidRPr="002E0545" w14:paraId="546C6534" w14:textId="77777777" w:rsidTr="004D019D">
        <w:trPr>
          <w:trHeight w:val="613"/>
        </w:trPr>
        <w:tc>
          <w:tcPr>
            <w:tcW w:w="850" w:type="dxa"/>
            <w:vMerge/>
          </w:tcPr>
          <w:p w14:paraId="20914540"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highlight w:val="yellow"/>
                <w:lang w:val="sr-Latn-ME"/>
              </w:rPr>
            </w:pPr>
          </w:p>
        </w:tc>
        <w:tc>
          <w:tcPr>
            <w:tcW w:w="1135" w:type="dxa"/>
          </w:tcPr>
          <w:p w14:paraId="001A635F" w14:textId="77777777" w:rsidR="002E0545" w:rsidRPr="002E0545" w:rsidRDefault="002E0545" w:rsidP="002E0545">
            <w:pPr>
              <w:spacing w:after="0" w:line="276" w:lineRule="auto"/>
              <w:jc w:val="both"/>
              <w:rPr>
                <w:rFonts w:ascii="Calibri" w:eastAsia="Calibri" w:hAnsi="Calibri" w:cs="Calibri"/>
                <w:sz w:val="20"/>
                <w:szCs w:val="20"/>
                <w:lang w:val="sr-Latn-ME"/>
              </w:rPr>
            </w:pPr>
            <w:r w:rsidRPr="002E0545">
              <w:rPr>
                <w:rFonts w:ascii="Calibri" w:eastAsia="Calibri" w:hAnsi="Calibri" w:cs="Calibri"/>
                <w:sz w:val="20"/>
                <w:szCs w:val="20"/>
                <w:lang w:val="sr-Latn-ME"/>
              </w:rPr>
              <w:t xml:space="preserve">SA 2 </w:t>
            </w:r>
          </w:p>
        </w:tc>
        <w:tc>
          <w:tcPr>
            <w:tcW w:w="1559" w:type="dxa"/>
          </w:tcPr>
          <w:p w14:paraId="0F62F30E"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Rt Platamuni do rta Voluica </w:t>
            </w:r>
          </w:p>
        </w:tc>
        <w:tc>
          <w:tcPr>
            <w:tcW w:w="1418" w:type="dxa"/>
          </w:tcPr>
          <w:p w14:paraId="621314C3"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42.27295</w:t>
            </w:r>
          </w:p>
          <w:p w14:paraId="11105949"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E 18. 80480 </w:t>
            </w:r>
          </w:p>
        </w:tc>
        <w:tc>
          <w:tcPr>
            <w:tcW w:w="1275" w:type="dxa"/>
          </w:tcPr>
          <w:p w14:paraId="3B3E0668"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42.08889</w:t>
            </w:r>
          </w:p>
          <w:p w14:paraId="5588A929"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E 19.06931 </w:t>
            </w:r>
          </w:p>
        </w:tc>
        <w:tc>
          <w:tcPr>
            <w:tcW w:w="851" w:type="dxa"/>
          </w:tcPr>
          <w:p w14:paraId="76CE5A84"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3 m </w:t>
            </w:r>
          </w:p>
        </w:tc>
        <w:tc>
          <w:tcPr>
            <w:tcW w:w="992" w:type="dxa"/>
            <w:vMerge/>
          </w:tcPr>
          <w:p w14:paraId="657364E0"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p>
        </w:tc>
        <w:tc>
          <w:tcPr>
            <w:tcW w:w="1134" w:type="dxa"/>
            <w:vMerge/>
          </w:tcPr>
          <w:p w14:paraId="16F1C702"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p>
        </w:tc>
      </w:tr>
      <w:tr w:rsidR="002E0545" w:rsidRPr="002E0545" w14:paraId="11AAF933" w14:textId="77777777" w:rsidTr="004D019D">
        <w:trPr>
          <w:trHeight w:val="701"/>
        </w:trPr>
        <w:tc>
          <w:tcPr>
            <w:tcW w:w="850" w:type="dxa"/>
            <w:vMerge/>
            <w:vAlign w:val="center"/>
          </w:tcPr>
          <w:p w14:paraId="5D734EAF"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highlight w:val="yellow"/>
                <w:lang w:val="sr-Latn-ME"/>
              </w:rPr>
            </w:pPr>
          </w:p>
        </w:tc>
        <w:tc>
          <w:tcPr>
            <w:tcW w:w="1135" w:type="dxa"/>
          </w:tcPr>
          <w:p w14:paraId="2B9E84C3" w14:textId="77777777" w:rsidR="002E0545" w:rsidRPr="002E0545" w:rsidRDefault="002E0545" w:rsidP="002E0545">
            <w:pPr>
              <w:spacing w:after="0" w:line="276" w:lineRule="auto"/>
              <w:jc w:val="both"/>
              <w:rPr>
                <w:rFonts w:ascii="Calibri" w:eastAsia="Calibri" w:hAnsi="Calibri" w:cs="Calibri"/>
                <w:sz w:val="20"/>
                <w:szCs w:val="20"/>
                <w:lang w:val="sr-Latn-ME"/>
              </w:rPr>
            </w:pPr>
            <w:r w:rsidRPr="002E0545">
              <w:rPr>
                <w:rFonts w:ascii="Calibri" w:eastAsia="Calibri" w:hAnsi="Calibri" w:cs="Calibri"/>
                <w:sz w:val="20"/>
                <w:szCs w:val="20"/>
                <w:lang w:val="sr-Latn-ME"/>
              </w:rPr>
              <w:t xml:space="preserve">SA 3 </w:t>
            </w:r>
          </w:p>
        </w:tc>
        <w:tc>
          <w:tcPr>
            <w:tcW w:w="1559" w:type="dxa"/>
          </w:tcPr>
          <w:p w14:paraId="7B5809F9"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Rt Voluica do rta Marjan </w:t>
            </w:r>
          </w:p>
        </w:tc>
        <w:tc>
          <w:tcPr>
            <w:tcW w:w="1418" w:type="dxa"/>
          </w:tcPr>
          <w:p w14:paraId="7B838D30"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42.08889</w:t>
            </w:r>
          </w:p>
          <w:p w14:paraId="00CC74D6"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E 19.06931 </w:t>
            </w:r>
          </w:p>
        </w:tc>
        <w:tc>
          <w:tcPr>
            <w:tcW w:w="1275" w:type="dxa"/>
          </w:tcPr>
          <w:p w14:paraId="3EAAD5BD"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41.97584</w:t>
            </w:r>
          </w:p>
          <w:p w14:paraId="3AD67CA4"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E 19.13842 </w:t>
            </w:r>
          </w:p>
        </w:tc>
        <w:tc>
          <w:tcPr>
            <w:tcW w:w="851" w:type="dxa"/>
          </w:tcPr>
          <w:p w14:paraId="517881BC"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3 m </w:t>
            </w:r>
          </w:p>
        </w:tc>
        <w:tc>
          <w:tcPr>
            <w:tcW w:w="992" w:type="dxa"/>
            <w:vMerge/>
          </w:tcPr>
          <w:p w14:paraId="1715E131"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p>
        </w:tc>
        <w:tc>
          <w:tcPr>
            <w:tcW w:w="1134" w:type="dxa"/>
            <w:vMerge/>
          </w:tcPr>
          <w:p w14:paraId="3D6CCAC0"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p>
        </w:tc>
      </w:tr>
      <w:tr w:rsidR="002E0545" w:rsidRPr="002E0545" w14:paraId="2A7A5616" w14:textId="77777777" w:rsidTr="004D019D">
        <w:trPr>
          <w:trHeight w:val="701"/>
        </w:trPr>
        <w:tc>
          <w:tcPr>
            <w:tcW w:w="850" w:type="dxa"/>
            <w:vMerge/>
          </w:tcPr>
          <w:p w14:paraId="6726DE02" w14:textId="77777777" w:rsidR="002E0545" w:rsidRPr="002E0545" w:rsidRDefault="002E0545" w:rsidP="002E0545">
            <w:pPr>
              <w:autoSpaceDE w:val="0"/>
              <w:autoSpaceDN w:val="0"/>
              <w:adjustRightInd w:val="0"/>
              <w:spacing w:after="0" w:line="240" w:lineRule="auto"/>
              <w:rPr>
                <w:rFonts w:ascii="Calibri" w:eastAsia="Calibri" w:hAnsi="Calibri" w:cs="Calibri"/>
                <w:i/>
                <w:iCs/>
                <w:color w:val="000000"/>
                <w:sz w:val="20"/>
                <w:szCs w:val="20"/>
                <w:lang w:val="sr-Latn-ME"/>
              </w:rPr>
            </w:pPr>
          </w:p>
        </w:tc>
        <w:tc>
          <w:tcPr>
            <w:tcW w:w="1135" w:type="dxa"/>
          </w:tcPr>
          <w:p w14:paraId="591FF3AD" w14:textId="77777777" w:rsidR="002E0545" w:rsidRPr="002E0545" w:rsidRDefault="002E0545" w:rsidP="002E0545">
            <w:pPr>
              <w:spacing w:after="0" w:line="276" w:lineRule="auto"/>
              <w:jc w:val="both"/>
              <w:rPr>
                <w:rFonts w:ascii="Calibri" w:eastAsia="Calibri" w:hAnsi="Calibri" w:cs="Calibri"/>
                <w:sz w:val="20"/>
                <w:szCs w:val="20"/>
                <w:lang w:val="sr-Latn-ME"/>
              </w:rPr>
            </w:pPr>
            <w:r w:rsidRPr="002E0545">
              <w:rPr>
                <w:rFonts w:ascii="Calibri" w:eastAsia="Calibri" w:hAnsi="Calibri" w:cs="Calibri"/>
                <w:sz w:val="20"/>
                <w:szCs w:val="20"/>
                <w:lang w:val="sr-Latn-ME"/>
              </w:rPr>
              <w:t xml:space="preserve">SA 4 </w:t>
            </w:r>
          </w:p>
        </w:tc>
        <w:tc>
          <w:tcPr>
            <w:tcW w:w="1559" w:type="dxa"/>
          </w:tcPr>
          <w:p w14:paraId="39D424D7"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Rt Marjan do rta Đeran </w:t>
            </w:r>
          </w:p>
        </w:tc>
        <w:tc>
          <w:tcPr>
            <w:tcW w:w="1418" w:type="dxa"/>
          </w:tcPr>
          <w:p w14:paraId="1A9622A6" w14:textId="77777777" w:rsidR="002E0545" w:rsidRPr="002E0545" w:rsidRDefault="002E0545" w:rsidP="002E0545">
            <w:pPr>
              <w:autoSpaceDE w:val="0"/>
              <w:autoSpaceDN w:val="0"/>
              <w:adjustRightInd w:val="0"/>
              <w:spacing w:after="0" w:line="240" w:lineRule="auto"/>
              <w:rPr>
                <w:rFonts w:ascii="Calibri" w:eastAsia="Calibri" w:hAnsi="Calibri" w:cs="Calibri"/>
                <w:iCs/>
                <w:color w:val="000000"/>
                <w:sz w:val="20"/>
                <w:szCs w:val="20"/>
                <w:lang w:val="sr-Latn-ME"/>
              </w:rPr>
            </w:pPr>
            <w:r w:rsidRPr="002E0545">
              <w:rPr>
                <w:rFonts w:ascii="Calibri" w:eastAsia="Calibri" w:hAnsi="Calibri" w:cs="Calibri"/>
                <w:iCs/>
                <w:color w:val="000000"/>
                <w:sz w:val="20"/>
                <w:szCs w:val="20"/>
                <w:lang w:val="sr-Latn-ME"/>
              </w:rPr>
              <w:t>N 41.97584</w:t>
            </w:r>
          </w:p>
          <w:p w14:paraId="0CBC0C48"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E 19.13842 </w:t>
            </w:r>
          </w:p>
        </w:tc>
        <w:tc>
          <w:tcPr>
            <w:tcW w:w="1275" w:type="dxa"/>
          </w:tcPr>
          <w:p w14:paraId="252FCEB2"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N 41.90595 E 19.23584 </w:t>
            </w:r>
          </w:p>
        </w:tc>
        <w:tc>
          <w:tcPr>
            <w:tcW w:w="851" w:type="dxa"/>
          </w:tcPr>
          <w:p w14:paraId="36194068" w14:textId="77777777" w:rsidR="002E0545" w:rsidRPr="002E0545" w:rsidRDefault="002E0545" w:rsidP="002E0545">
            <w:pPr>
              <w:autoSpaceDE w:val="0"/>
              <w:autoSpaceDN w:val="0"/>
              <w:adjustRightInd w:val="0"/>
              <w:spacing w:after="0" w:line="240" w:lineRule="auto"/>
              <w:rPr>
                <w:rFonts w:ascii="Calibri" w:eastAsia="Calibri" w:hAnsi="Calibri" w:cs="Calibri"/>
                <w:color w:val="000000"/>
                <w:sz w:val="20"/>
                <w:szCs w:val="20"/>
                <w:lang w:val="sr-Latn-ME"/>
              </w:rPr>
            </w:pPr>
            <w:r w:rsidRPr="002E0545">
              <w:rPr>
                <w:rFonts w:ascii="Calibri" w:eastAsia="Calibri" w:hAnsi="Calibri" w:cs="Calibri"/>
                <w:iCs/>
                <w:color w:val="000000"/>
                <w:sz w:val="20"/>
                <w:szCs w:val="20"/>
                <w:lang w:val="sr-Latn-ME"/>
              </w:rPr>
              <w:t xml:space="preserve">3 m </w:t>
            </w:r>
          </w:p>
        </w:tc>
        <w:tc>
          <w:tcPr>
            <w:tcW w:w="992" w:type="dxa"/>
            <w:vMerge/>
          </w:tcPr>
          <w:p w14:paraId="01C8A309" w14:textId="77777777" w:rsidR="002E0545" w:rsidRPr="002E0545" w:rsidRDefault="002E0545" w:rsidP="002E0545">
            <w:pPr>
              <w:autoSpaceDE w:val="0"/>
              <w:autoSpaceDN w:val="0"/>
              <w:adjustRightInd w:val="0"/>
              <w:spacing w:after="0" w:line="240" w:lineRule="auto"/>
              <w:rPr>
                <w:rFonts w:ascii="Calibri" w:eastAsia="Calibri" w:hAnsi="Calibri" w:cs="Calibri"/>
                <w:i/>
                <w:iCs/>
                <w:color w:val="000000"/>
                <w:sz w:val="20"/>
                <w:szCs w:val="20"/>
                <w:lang w:val="sr-Latn-ME"/>
              </w:rPr>
            </w:pPr>
          </w:p>
        </w:tc>
        <w:tc>
          <w:tcPr>
            <w:tcW w:w="1134" w:type="dxa"/>
            <w:vMerge/>
          </w:tcPr>
          <w:p w14:paraId="09234E2A" w14:textId="77777777" w:rsidR="002E0545" w:rsidRPr="002E0545" w:rsidRDefault="002E0545" w:rsidP="002E0545">
            <w:pPr>
              <w:autoSpaceDE w:val="0"/>
              <w:autoSpaceDN w:val="0"/>
              <w:adjustRightInd w:val="0"/>
              <w:spacing w:after="0" w:line="240" w:lineRule="auto"/>
              <w:rPr>
                <w:rFonts w:ascii="Calibri" w:eastAsia="Calibri" w:hAnsi="Calibri" w:cs="Calibri"/>
                <w:i/>
                <w:iCs/>
                <w:color w:val="000000"/>
                <w:sz w:val="20"/>
                <w:szCs w:val="20"/>
                <w:lang w:val="sr-Latn-ME"/>
              </w:rPr>
            </w:pPr>
          </w:p>
        </w:tc>
      </w:tr>
    </w:tbl>
    <w:p w14:paraId="046081C9" w14:textId="3744D94A" w:rsidR="00A87706" w:rsidRDefault="00A87706" w:rsidP="009E627E">
      <w:pPr>
        <w:pStyle w:val="Caption"/>
        <w:rPr>
          <w:rFonts w:eastAsia="Calibri" w:cs="Calibri"/>
          <w:color w:val="000000"/>
          <w:sz w:val="22"/>
          <w:szCs w:val="22"/>
          <w:lang w:val="en-GB"/>
        </w:rPr>
      </w:pPr>
    </w:p>
    <w:p w14:paraId="6F540684" w14:textId="77777777" w:rsidR="002E0545" w:rsidRPr="002E0545" w:rsidRDefault="002E0545" w:rsidP="002E0545">
      <w:pPr>
        <w:rPr>
          <w:lang w:val="en-GB" w:eastAsia="fr-FR"/>
        </w:rPr>
      </w:pPr>
    </w:p>
    <w:p w14:paraId="5345CF69" w14:textId="50F04633" w:rsidR="00F96E7D" w:rsidRPr="00067808" w:rsidRDefault="00F96E7D" w:rsidP="00F96E7D">
      <w:pPr>
        <w:autoSpaceDE w:val="0"/>
        <w:autoSpaceDN w:val="0"/>
        <w:adjustRightInd w:val="0"/>
        <w:spacing w:line="276" w:lineRule="auto"/>
        <w:jc w:val="both"/>
        <w:rPr>
          <w:rFonts w:ascii="Calibri" w:eastAsia="Calibri" w:hAnsi="Calibri" w:cs="Calibri"/>
          <w:b/>
          <w:iCs/>
          <w:color w:val="000000"/>
          <w:lang w:val="en-GB"/>
        </w:rPr>
      </w:pPr>
      <w:r w:rsidRPr="004C705A">
        <w:rPr>
          <w:rFonts w:ascii="Calibri" w:hAnsi="Calibri" w:cs="Calibri"/>
          <w:noProof/>
          <w:lang w:val="en-US"/>
        </w:rPr>
        <w:drawing>
          <wp:inline distT="0" distB="0" distL="0" distR="0" wp14:anchorId="26A851C5" wp14:editId="4FC4CD5F">
            <wp:extent cx="6086909" cy="4305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90013" cy="4307496"/>
                    </a:xfrm>
                    <a:prstGeom prst="rect">
                      <a:avLst/>
                    </a:prstGeom>
                    <a:noFill/>
                    <a:ln>
                      <a:noFill/>
                    </a:ln>
                  </pic:spPr>
                </pic:pic>
              </a:graphicData>
            </a:graphic>
          </wp:inline>
        </w:drawing>
      </w:r>
    </w:p>
    <w:p w14:paraId="0E1951C8" w14:textId="7B5A7AC2" w:rsidR="00F57734" w:rsidRPr="000A50A2" w:rsidRDefault="002E0545" w:rsidP="00F538F4">
      <w:pPr>
        <w:pStyle w:val="Caption"/>
        <w:jc w:val="center"/>
        <w:rPr>
          <w:rFonts w:eastAsia="Calibri" w:cs="Calibri"/>
          <w:b w:val="0"/>
          <w:iCs/>
          <w:color w:val="000000"/>
          <w:sz w:val="22"/>
          <w:szCs w:val="22"/>
          <w:lang w:val="en-GB"/>
        </w:rPr>
      </w:pPr>
      <w:bookmarkStart w:id="92" w:name="_Toc106008362"/>
      <w:r>
        <w:rPr>
          <w:sz w:val="22"/>
          <w:szCs w:val="22"/>
        </w:rPr>
        <w:t>Slika</w:t>
      </w:r>
      <w:r w:rsidR="009700B5">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8</w:t>
      </w:r>
      <w:r w:rsidR="00D049B5">
        <w:rPr>
          <w:sz w:val="22"/>
          <w:szCs w:val="22"/>
        </w:rPr>
        <w:fldChar w:fldCharType="end"/>
      </w:r>
      <w:r w:rsidR="00B14BD4" w:rsidRPr="000A50A2">
        <w:rPr>
          <w:sz w:val="22"/>
          <w:szCs w:val="22"/>
        </w:rPr>
        <w:t xml:space="preserve">  </w:t>
      </w:r>
      <w:r>
        <w:rPr>
          <w:sz w:val="22"/>
          <w:szCs w:val="22"/>
        </w:rPr>
        <w:t>Područje istraživanja zajednica fotofilnih algi</w:t>
      </w:r>
      <w:bookmarkEnd w:id="92"/>
    </w:p>
    <w:p w14:paraId="7CF039AC" w14:textId="77777777" w:rsidR="00A769F1" w:rsidRDefault="00A769F1" w:rsidP="00240450">
      <w:pPr>
        <w:spacing w:before="240" w:after="240" w:line="276" w:lineRule="auto"/>
        <w:jc w:val="both"/>
        <w:outlineLvl w:val="3"/>
        <w:rPr>
          <w:rFonts w:ascii="Calibri" w:eastAsia="Calibri" w:hAnsi="Calibri" w:cs="Calibri"/>
          <w:b/>
          <w:szCs w:val="24"/>
          <w:u w:val="single"/>
          <w:lang w:val="en-US" w:eastAsia="fr-FR"/>
        </w:rPr>
      </w:pPr>
    </w:p>
    <w:p w14:paraId="30AF5F01" w14:textId="77777777" w:rsidR="00A769F1" w:rsidRDefault="00A769F1" w:rsidP="00240450">
      <w:pPr>
        <w:spacing w:before="240" w:after="240" w:line="276" w:lineRule="auto"/>
        <w:jc w:val="both"/>
        <w:outlineLvl w:val="3"/>
        <w:rPr>
          <w:rFonts w:ascii="Calibri" w:eastAsia="Calibri" w:hAnsi="Calibri" w:cs="Calibri"/>
          <w:b/>
          <w:szCs w:val="24"/>
          <w:u w:val="single"/>
          <w:lang w:val="en-US" w:eastAsia="fr-FR"/>
        </w:rPr>
      </w:pPr>
    </w:p>
    <w:p w14:paraId="020AAED2" w14:textId="26E16A15" w:rsidR="00A87706" w:rsidRPr="00067808" w:rsidRDefault="002E0545" w:rsidP="00240450">
      <w:pPr>
        <w:spacing w:before="240" w:after="240" w:line="276" w:lineRule="auto"/>
        <w:jc w:val="both"/>
        <w:outlineLvl w:val="3"/>
        <w:rPr>
          <w:rFonts w:ascii="Calibri" w:eastAsia="Calibri" w:hAnsi="Calibri" w:cs="Calibri"/>
          <w:b/>
          <w:szCs w:val="24"/>
          <w:u w:val="single"/>
          <w:lang w:val="en-US" w:eastAsia="fr-FR"/>
        </w:rPr>
      </w:pPr>
      <w:r>
        <w:rPr>
          <w:rFonts w:ascii="Calibri" w:eastAsia="Calibri" w:hAnsi="Calibri" w:cs="Calibri"/>
          <w:b/>
          <w:szCs w:val="24"/>
          <w:u w:val="single"/>
          <w:lang w:val="en-US" w:eastAsia="fr-FR"/>
        </w:rPr>
        <w:lastRenderedPageBreak/>
        <w:t>Koraligene zajednice</w:t>
      </w:r>
    </w:p>
    <w:p w14:paraId="3540CAF7" w14:textId="77777777" w:rsidR="004364F4"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Detaljne karte distribucije koraligenog tipa staništa još uvijek ne postoje i izrada tih karata biće dio budućeg rada. Područja koja su već naznačena i poznata po koraligenskim staništima koja treba pratiti u budućnosti navedena su u tabeli 2.16; Slika 2.</w:t>
      </w:r>
      <w:r w:rsidR="004364F4">
        <w:rPr>
          <w:rFonts w:ascii="Calibri" w:eastAsia="Calibri" w:hAnsi="Calibri" w:cs="Calibri"/>
          <w:color w:val="000000"/>
          <w:lang w:val="en-GB"/>
        </w:rPr>
        <w:t>9</w:t>
      </w:r>
      <w:r w:rsidRPr="002E0545">
        <w:rPr>
          <w:rFonts w:ascii="Calibri" w:eastAsia="Calibri" w:hAnsi="Calibri" w:cs="Calibri"/>
          <w:color w:val="000000"/>
          <w:lang w:val="en-GB"/>
        </w:rPr>
        <w:t>.</w:t>
      </w:r>
    </w:p>
    <w:p w14:paraId="3C58E2AC" w14:textId="11B737A1" w:rsidR="002E0545" w:rsidRPr="002E0545"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Izbor mjesta za uzorkovanje zavisi od prostorne distribucije zajednica i trebalo bi da se izvrši nakon završenog mapiranja. Međutim, na osnovu aktuelnih saznanja i s obzirom na posebnu geomorfološku strukturu crnogorskog primorja, uzorkovana mjesta mogu biti odabrana u tri oblasti: unutar Bokokotorskog zaliva, na sjevernom i centralnom dijelu otvorenog primorja. Pored toga, ako je moguće, moglo bi se uključiti i duboko morsko područje, ali se ono nalazi van teritorijalnih granica. U svakoj oblasti se biraju različita mjesta i daje se objašnjenje glavnih karakteristika jer se sve međusobno razlikuju.</w:t>
      </w:r>
    </w:p>
    <w:p w14:paraId="51A77DC8" w14:textId="64F41022" w:rsidR="002E0545" w:rsidRPr="002E0545"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U Boki Kotorskoj se predlažu tri lokacije zbog izuzetne ekološke vrijednosti i zbog razlika između svih njih. U Dražinom vrtu i Strpu (Sopot) postoje izuzetno velike kolonije vrste Savalia savaglia od najvećeg značaja za koraligene (Mačić i sar., 2019). Vrijedi napomenuti da se ove zajednice nalaze na veoma malim dubinama, između 10 (15) i 25 m, što je izuzetno za ovu vrstu (Giusti et al., 2015). Njihova pojava je vjerovatno povezana sa prisustvom 'vrulja' (podvodni izvor slatke vode). Ova nalazišta se smatraju jedinstvenim na Mediteranu jer možda uključiti skoro polovinu svih poznatih populacija ove vrste u Mediteranu (Trainito, Baldacconi, 2016).</w:t>
      </w:r>
    </w:p>
    <w:p w14:paraId="21914577" w14:textId="77777777" w:rsidR="002E0545" w:rsidRPr="002E0545"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 xml:space="preserve">Treća lokacija unutar Bokokotorskog zaliva je ostrvo Sv. Đorđe izabrano kao posebno zbog korala </w:t>
      </w:r>
      <w:r w:rsidRPr="002E0545">
        <w:rPr>
          <w:rFonts w:ascii="Calibri" w:eastAsia="Calibri" w:hAnsi="Calibri" w:cs="Calibri"/>
          <w:i/>
          <w:color w:val="000000"/>
          <w:lang w:val="en-GB"/>
        </w:rPr>
        <w:t>Cladocora caespitosa</w:t>
      </w:r>
      <w:r w:rsidRPr="002E0545">
        <w:rPr>
          <w:rFonts w:ascii="Calibri" w:eastAsia="Calibri" w:hAnsi="Calibri" w:cs="Calibri"/>
          <w:color w:val="000000"/>
          <w:lang w:val="en-GB"/>
        </w:rPr>
        <w:t xml:space="preserve"> sa mnogo mrtvih kolonija ove vrste. U Sredozemnom moru ovo je među rijetkim vrstama koje grade koralne grebene i zato je treba pratiti. </w:t>
      </w:r>
    </w:p>
    <w:p w14:paraId="5D22979B" w14:textId="77777777" w:rsidR="002E0545" w:rsidRPr="002E0545"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 xml:space="preserve">Rt Jaz je odabran jer se na ovom lokalitetu nalazi greben Cladocora caespitosa (Mačić et al. 2019). U Mediteranu, jastučaste kolonije </w:t>
      </w:r>
      <w:r w:rsidRPr="002E0545">
        <w:rPr>
          <w:rFonts w:ascii="Calibri" w:eastAsia="Calibri" w:hAnsi="Calibri" w:cs="Calibri"/>
          <w:i/>
          <w:color w:val="000000"/>
          <w:lang w:val="en-GB"/>
        </w:rPr>
        <w:t>C. caespitosa</w:t>
      </w:r>
      <w:r w:rsidRPr="002E0545">
        <w:rPr>
          <w:rFonts w:ascii="Calibri" w:eastAsia="Calibri" w:hAnsi="Calibri" w:cs="Calibri"/>
          <w:color w:val="000000"/>
          <w:lang w:val="en-GB"/>
        </w:rPr>
        <w:t xml:space="preserve"> nalaze se na mnogim lokacijama, ali tako veliki grebeni su rijetki i zbog toga je ovo nalazište predloženo za praćenje. </w:t>
      </w:r>
    </w:p>
    <w:p w14:paraId="131F0A0D" w14:textId="77777777" w:rsidR="002E0545" w:rsidRPr="002E0545"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 xml:space="preserve">Pećina Velika Krekavica se nalazi u ZMP Platamuni, ali je važnije da se unutar pećine nalaze rijetke zajednice (Mačić i sar., 2019). U ovoj pećini praćenje koraligenog staništa započeto je 2016. godine kroz projekat MedKeyHabitats (RAC/SPA – UNEP/MAP (2016). </w:t>
      </w:r>
    </w:p>
    <w:p w14:paraId="28D1480D" w14:textId="52DC65C1" w:rsidR="002E0545" w:rsidRDefault="002E0545" w:rsidP="002E0545">
      <w:pPr>
        <w:spacing w:after="240" w:line="276" w:lineRule="auto"/>
        <w:jc w:val="both"/>
        <w:rPr>
          <w:rFonts w:ascii="Calibri" w:eastAsia="Calibri" w:hAnsi="Calibri" w:cs="Calibri"/>
          <w:color w:val="000000"/>
          <w:lang w:val="en-GB"/>
        </w:rPr>
      </w:pPr>
      <w:r w:rsidRPr="002E0545">
        <w:rPr>
          <w:rFonts w:ascii="Calibri" w:eastAsia="Calibri" w:hAnsi="Calibri" w:cs="Calibri"/>
          <w:color w:val="000000"/>
          <w:lang w:val="en-GB"/>
        </w:rPr>
        <w:t xml:space="preserve">Rt Rep je treća predložena lokacija na otvorenom moru. Za monitoring je odabrana zbog izuzetno velike gustine zaštićene vrste sunđera </w:t>
      </w:r>
      <w:r w:rsidRPr="002E0545">
        <w:rPr>
          <w:rFonts w:ascii="Calibri" w:eastAsia="Calibri" w:hAnsi="Calibri" w:cs="Calibri"/>
          <w:i/>
          <w:color w:val="000000"/>
          <w:lang w:val="en-GB"/>
        </w:rPr>
        <w:t>Axinella cannabina</w:t>
      </w:r>
      <w:r w:rsidRPr="002E0545">
        <w:rPr>
          <w:rFonts w:ascii="Calibri" w:eastAsia="Calibri" w:hAnsi="Calibri" w:cs="Calibri"/>
          <w:color w:val="000000"/>
          <w:lang w:val="en-GB"/>
        </w:rPr>
        <w:t xml:space="preserve"> i kombinacije sa koraligenim staništem. Nalazi se u budućem ZPM Stari Ulcinj.</w:t>
      </w:r>
    </w:p>
    <w:p w14:paraId="6C388663" w14:textId="32BAB823" w:rsidR="00A769F1" w:rsidRDefault="00A769F1" w:rsidP="002E0545">
      <w:pPr>
        <w:spacing w:after="240" w:line="276" w:lineRule="auto"/>
        <w:jc w:val="both"/>
        <w:rPr>
          <w:rFonts w:ascii="Calibri" w:eastAsia="Calibri" w:hAnsi="Calibri" w:cs="Calibri"/>
          <w:color w:val="000000"/>
          <w:lang w:val="en-GB"/>
        </w:rPr>
      </w:pPr>
    </w:p>
    <w:p w14:paraId="4036E5EA" w14:textId="1BE46195" w:rsidR="00A769F1" w:rsidRDefault="00A769F1" w:rsidP="002E0545">
      <w:pPr>
        <w:spacing w:after="240" w:line="276" w:lineRule="auto"/>
        <w:jc w:val="both"/>
        <w:rPr>
          <w:rFonts w:ascii="Calibri" w:eastAsia="Calibri" w:hAnsi="Calibri" w:cs="Calibri"/>
          <w:color w:val="000000"/>
          <w:lang w:val="en-GB"/>
        </w:rPr>
      </w:pPr>
    </w:p>
    <w:p w14:paraId="23805E3B" w14:textId="74FBCFF9" w:rsidR="00A769F1" w:rsidRDefault="00A769F1" w:rsidP="002E0545">
      <w:pPr>
        <w:spacing w:after="240" w:line="276" w:lineRule="auto"/>
        <w:jc w:val="both"/>
        <w:rPr>
          <w:rFonts w:ascii="Calibri" w:eastAsia="Calibri" w:hAnsi="Calibri" w:cs="Calibri"/>
          <w:color w:val="000000"/>
          <w:lang w:val="en-GB"/>
        </w:rPr>
      </w:pPr>
    </w:p>
    <w:p w14:paraId="7B666695" w14:textId="77777777" w:rsidR="00A769F1" w:rsidRPr="002E0545" w:rsidRDefault="00A769F1" w:rsidP="002E0545">
      <w:pPr>
        <w:spacing w:after="240" w:line="276" w:lineRule="auto"/>
        <w:jc w:val="both"/>
        <w:rPr>
          <w:rFonts w:ascii="Calibri" w:eastAsia="Calibri" w:hAnsi="Calibri" w:cs="Calibri"/>
          <w:color w:val="000000"/>
          <w:lang w:val="en-GB"/>
        </w:rPr>
      </w:pPr>
    </w:p>
    <w:p w14:paraId="5D121AAD" w14:textId="11FDD54B" w:rsidR="00A87706" w:rsidRPr="00EE1555" w:rsidRDefault="0030504F" w:rsidP="0030504F">
      <w:pPr>
        <w:pStyle w:val="Caption"/>
        <w:keepNext/>
      </w:pPr>
      <w:bookmarkStart w:id="93" w:name="_Toc106008640"/>
      <w:r>
        <w:lastRenderedPageBreak/>
        <w:t xml:space="preserve">         </w:t>
      </w:r>
      <w:r w:rsidR="00EE1555">
        <w:t>Tab</w:t>
      </w:r>
      <w:r w:rsidR="008B512F">
        <w:t>ela</w:t>
      </w:r>
      <w:r w:rsidR="00EE1555">
        <w:t xml:space="preserve"> </w:t>
      </w:r>
      <w:r w:rsidR="008E7B00">
        <w:fldChar w:fldCharType="begin"/>
      </w:r>
      <w:r w:rsidR="008E7B00">
        <w:instrText xml:space="preserve"> STYLEREF 1 \s </w:instrText>
      </w:r>
      <w:r w:rsidR="008E7B00">
        <w:fldChar w:fldCharType="separate"/>
      </w:r>
      <w:r w:rsidR="00AC70AD">
        <w:rPr>
          <w:noProof/>
        </w:rPr>
        <w:t>2</w:t>
      </w:r>
      <w:r w:rsidR="008E7B00">
        <w:fldChar w:fldCharType="end"/>
      </w:r>
      <w:r w:rsidR="008E7B00">
        <w:t>.</w:t>
      </w:r>
      <w:r w:rsidR="008E7B00">
        <w:fldChar w:fldCharType="begin"/>
      </w:r>
      <w:r w:rsidR="008E7B00">
        <w:instrText xml:space="preserve"> SEQ Table \* ARABIC \s 1 </w:instrText>
      </w:r>
      <w:r w:rsidR="008E7B00">
        <w:fldChar w:fldCharType="separate"/>
      </w:r>
      <w:r w:rsidR="00AC70AD">
        <w:rPr>
          <w:noProof/>
        </w:rPr>
        <w:t>16</w:t>
      </w:r>
      <w:r w:rsidR="008E7B00">
        <w:fldChar w:fldCharType="end"/>
      </w:r>
      <w:r w:rsidR="00EE1555">
        <w:t xml:space="preserve">  </w:t>
      </w:r>
      <w:r w:rsidR="002E0545" w:rsidRPr="002E0545">
        <w:rPr>
          <w:rFonts w:eastAsia="Calibri" w:cs="Calibri"/>
          <w:color w:val="000000"/>
          <w:lang w:val="en-GB"/>
        </w:rPr>
        <w:t>Predložene okvirne zone za praćenje koraligenih staništa</w:t>
      </w:r>
      <w:bookmarkEnd w:id="93"/>
    </w:p>
    <w:tbl>
      <w:tblPr>
        <w:tblW w:w="8788" w:type="dxa"/>
        <w:tblInd w:w="42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000" w:firstRow="0" w:lastRow="0" w:firstColumn="0" w:lastColumn="0" w:noHBand="0" w:noVBand="0"/>
      </w:tblPr>
      <w:tblGrid>
        <w:gridCol w:w="1275"/>
        <w:gridCol w:w="1134"/>
        <w:gridCol w:w="1418"/>
        <w:gridCol w:w="1701"/>
        <w:gridCol w:w="850"/>
        <w:gridCol w:w="1276"/>
        <w:gridCol w:w="1134"/>
      </w:tblGrid>
      <w:tr w:rsidR="004D019D" w:rsidRPr="004D019D" w14:paraId="652E5B25" w14:textId="77777777" w:rsidTr="004D019D">
        <w:trPr>
          <w:trHeight w:val="613"/>
        </w:trPr>
        <w:tc>
          <w:tcPr>
            <w:tcW w:w="1275" w:type="dxa"/>
            <w:shd w:val="clear" w:color="auto" w:fill="2F5496"/>
          </w:tcPr>
          <w:p w14:paraId="5728C131"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Oblast istraživanja</w:t>
            </w:r>
          </w:p>
        </w:tc>
        <w:tc>
          <w:tcPr>
            <w:tcW w:w="1134" w:type="dxa"/>
            <w:shd w:val="clear" w:color="auto" w:fill="2F5496"/>
          </w:tcPr>
          <w:p w14:paraId="518850D0" w14:textId="77777777" w:rsidR="004D019D" w:rsidRPr="004D019D" w:rsidRDefault="004D019D" w:rsidP="004D019D">
            <w:pPr>
              <w:spacing w:after="0" w:line="276" w:lineRule="auto"/>
              <w:jc w:val="both"/>
              <w:rPr>
                <w:rFonts w:ascii="Calibri" w:eastAsia="Calibri" w:hAnsi="Calibri" w:cs="Calibri"/>
                <w:b/>
                <w:color w:val="FFFFFF"/>
                <w:sz w:val="19"/>
                <w:szCs w:val="19"/>
                <w:lang w:val="sr-Latn-ME"/>
              </w:rPr>
            </w:pPr>
            <w:r w:rsidRPr="004D019D">
              <w:rPr>
                <w:rFonts w:ascii="Calibri" w:eastAsia="Calibri" w:hAnsi="Calibri" w:cs="Calibri"/>
                <w:b/>
                <w:color w:val="FFFFFF"/>
                <w:sz w:val="19"/>
                <w:szCs w:val="19"/>
                <w:lang w:val="sr-Latn-ME"/>
              </w:rPr>
              <w:t>Kod oblasti istraživanja</w:t>
            </w:r>
          </w:p>
        </w:tc>
        <w:tc>
          <w:tcPr>
            <w:tcW w:w="1418" w:type="dxa"/>
            <w:shd w:val="clear" w:color="auto" w:fill="2F5496"/>
          </w:tcPr>
          <w:p w14:paraId="7591177F"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Lokacija</w:t>
            </w:r>
          </w:p>
        </w:tc>
        <w:tc>
          <w:tcPr>
            <w:tcW w:w="1701" w:type="dxa"/>
            <w:shd w:val="clear" w:color="auto" w:fill="2F5496"/>
          </w:tcPr>
          <w:p w14:paraId="5A3F5E78"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Geopozicija</w:t>
            </w:r>
          </w:p>
        </w:tc>
        <w:tc>
          <w:tcPr>
            <w:tcW w:w="850" w:type="dxa"/>
            <w:shd w:val="clear" w:color="auto" w:fill="2F5496"/>
          </w:tcPr>
          <w:p w14:paraId="4C17FAD5"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Dubina</w:t>
            </w:r>
          </w:p>
        </w:tc>
        <w:tc>
          <w:tcPr>
            <w:tcW w:w="1276" w:type="dxa"/>
            <w:shd w:val="clear" w:color="auto" w:fill="2F5496"/>
          </w:tcPr>
          <w:p w14:paraId="4EFEA408" w14:textId="77777777" w:rsidR="004D019D" w:rsidRPr="004D019D" w:rsidRDefault="004D019D" w:rsidP="004D019D">
            <w:pPr>
              <w:autoSpaceDE w:val="0"/>
              <w:autoSpaceDN w:val="0"/>
              <w:adjustRightInd w:val="0"/>
              <w:spacing w:after="0" w:line="240" w:lineRule="auto"/>
              <w:rPr>
                <w:rFonts w:ascii="Calibri" w:eastAsia="Calibri" w:hAnsi="Calibri" w:cs="Calibri"/>
                <w:b/>
                <w:color w:val="FFFFFF"/>
                <w:sz w:val="19"/>
                <w:szCs w:val="19"/>
                <w:lang w:val="sr-Latn-ME"/>
              </w:rPr>
            </w:pPr>
            <w:r w:rsidRPr="004D019D">
              <w:rPr>
                <w:rFonts w:ascii="Calibri" w:eastAsia="Calibri" w:hAnsi="Calibri" w:cs="Calibri"/>
                <w:b/>
                <w:color w:val="FFFFFF"/>
                <w:sz w:val="19"/>
                <w:szCs w:val="19"/>
                <w:lang w:val="sr-Latn-ME"/>
              </w:rPr>
              <w:t>Kriterijum koji se primjenjuje</w:t>
            </w:r>
          </w:p>
        </w:tc>
        <w:tc>
          <w:tcPr>
            <w:tcW w:w="1134" w:type="dxa"/>
            <w:shd w:val="clear" w:color="auto" w:fill="2F5496"/>
          </w:tcPr>
          <w:p w14:paraId="19E79AE7"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Cilj koji se primjenjuje</w:t>
            </w:r>
          </w:p>
        </w:tc>
      </w:tr>
      <w:tr w:rsidR="004D019D" w:rsidRPr="004D019D" w14:paraId="555BA6AC" w14:textId="77777777" w:rsidTr="004D019D">
        <w:trPr>
          <w:trHeight w:val="613"/>
        </w:trPr>
        <w:tc>
          <w:tcPr>
            <w:tcW w:w="1275" w:type="dxa"/>
            <w:vMerge w:val="restart"/>
            <w:textDirection w:val="btLr"/>
          </w:tcPr>
          <w:p w14:paraId="3E6B825E" w14:textId="77777777" w:rsidR="004D019D" w:rsidRPr="004D019D" w:rsidRDefault="004D019D" w:rsidP="004D019D">
            <w:pPr>
              <w:autoSpaceDE w:val="0"/>
              <w:autoSpaceDN w:val="0"/>
              <w:adjustRightInd w:val="0"/>
              <w:spacing w:after="0" w:line="240" w:lineRule="auto"/>
              <w:ind w:left="113" w:right="113"/>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Bokokotorski zaliv</w:t>
            </w:r>
          </w:p>
        </w:tc>
        <w:tc>
          <w:tcPr>
            <w:tcW w:w="1134" w:type="dxa"/>
            <w:vMerge w:val="restart"/>
          </w:tcPr>
          <w:p w14:paraId="3D752784" w14:textId="77777777" w:rsidR="004D019D" w:rsidRPr="004D019D" w:rsidRDefault="004D019D" w:rsidP="004D019D">
            <w:pPr>
              <w:spacing w:after="0" w:line="276" w:lineRule="auto"/>
              <w:jc w:val="center"/>
              <w:rPr>
                <w:rFonts w:ascii="Calibri" w:eastAsia="Calibri" w:hAnsi="Calibri" w:cs="Calibri"/>
                <w:lang w:val="sr-Latn-ME"/>
              </w:rPr>
            </w:pPr>
          </w:p>
          <w:p w14:paraId="5279C4D9" w14:textId="77777777" w:rsidR="004D019D" w:rsidRPr="004D019D" w:rsidRDefault="004D019D" w:rsidP="004D019D">
            <w:pPr>
              <w:spacing w:after="0" w:line="276" w:lineRule="auto"/>
              <w:jc w:val="center"/>
              <w:rPr>
                <w:rFonts w:ascii="Calibri" w:eastAsia="Calibri" w:hAnsi="Calibri" w:cs="Calibri"/>
                <w:lang w:val="sr-Latn-ME"/>
              </w:rPr>
            </w:pPr>
          </w:p>
          <w:p w14:paraId="2481A721" w14:textId="77777777" w:rsidR="004D019D" w:rsidRPr="004D019D" w:rsidRDefault="004D019D" w:rsidP="004D019D">
            <w:pPr>
              <w:spacing w:after="0" w:line="276" w:lineRule="auto"/>
              <w:jc w:val="center"/>
              <w:rPr>
                <w:rFonts w:ascii="Calibri" w:eastAsia="Calibri" w:hAnsi="Calibri" w:cs="Calibri"/>
                <w:lang w:val="sr-Latn-ME"/>
              </w:rPr>
            </w:pPr>
          </w:p>
          <w:p w14:paraId="1CF55EDA" w14:textId="77777777" w:rsidR="004D019D" w:rsidRPr="004D019D" w:rsidRDefault="004D019D" w:rsidP="004D019D">
            <w:pPr>
              <w:spacing w:after="0" w:line="276" w:lineRule="auto"/>
              <w:jc w:val="center"/>
              <w:rPr>
                <w:rFonts w:ascii="Calibri" w:eastAsia="Calibri" w:hAnsi="Calibri" w:cs="Calibri"/>
                <w:lang w:val="sr-Latn-ME"/>
              </w:rPr>
            </w:pPr>
            <w:r w:rsidRPr="004D019D">
              <w:rPr>
                <w:rFonts w:ascii="Calibri" w:eastAsia="Calibri" w:hAnsi="Calibri" w:cs="Calibri"/>
                <w:lang w:val="sr-Latn-ME"/>
              </w:rPr>
              <w:t>B</w:t>
            </w:r>
          </w:p>
          <w:p w14:paraId="0C449E13" w14:textId="77777777" w:rsidR="004D019D" w:rsidRPr="004D019D" w:rsidRDefault="004D019D" w:rsidP="004D019D">
            <w:pPr>
              <w:spacing w:after="0" w:line="276" w:lineRule="auto"/>
              <w:jc w:val="both"/>
              <w:rPr>
                <w:rFonts w:ascii="Calibri" w:eastAsia="Calibri" w:hAnsi="Calibri" w:cs="Calibri"/>
                <w:lang w:val="sr-Latn-ME"/>
              </w:rPr>
            </w:pPr>
          </w:p>
        </w:tc>
        <w:tc>
          <w:tcPr>
            <w:tcW w:w="1418" w:type="dxa"/>
          </w:tcPr>
          <w:p w14:paraId="3F710051"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Dražin vrt</w:t>
            </w:r>
          </w:p>
        </w:tc>
        <w:tc>
          <w:tcPr>
            <w:tcW w:w="1701" w:type="dxa"/>
          </w:tcPr>
          <w:p w14:paraId="6D25ECDA"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N 42,48265</w:t>
            </w:r>
            <w:r w:rsidRPr="004D019D">
              <w:rPr>
                <w:rFonts w:ascii="Calibri" w:eastAsia="Calibri" w:hAnsi="Calibri" w:cs="Calibri"/>
                <w:color w:val="000000"/>
                <w:sz w:val="19"/>
                <w:szCs w:val="19"/>
                <w:lang w:val="sr-Latn-ME"/>
              </w:rPr>
              <w:br/>
              <w:t>E 18,71512</w:t>
            </w:r>
          </w:p>
        </w:tc>
        <w:tc>
          <w:tcPr>
            <w:tcW w:w="850" w:type="dxa"/>
          </w:tcPr>
          <w:p w14:paraId="62FC67B2"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25m</w:t>
            </w:r>
          </w:p>
        </w:tc>
        <w:tc>
          <w:tcPr>
            <w:tcW w:w="1276" w:type="dxa"/>
            <w:vMerge w:val="restart"/>
            <w:vAlign w:val="center"/>
          </w:tcPr>
          <w:p w14:paraId="0823054A"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p w14:paraId="428E9165"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D6C1</w:t>
            </w:r>
          </w:p>
          <w:p w14:paraId="726C9B4B"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 xml:space="preserve"> </w:t>
            </w:r>
          </w:p>
          <w:p w14:paraId="4B8E70A6"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D6C2</w:t>
            </w:r>
          </w:p>
          <w:p w14:paraId="3284796E"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p>
          <w:p w14:paraId="1F3344BC"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D6C3</w:t>
            </w:r>
          </w:p>
          <w:p w14:paraId="0CE096A0"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p>
          <w:p w14:paraId="1EFF1FB1"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D6C4</w:t>
            </w:r>
          </w:p>
          <w:p w14:paraId="3C6F792E"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p>
          <w:p w14:paraId="1B88B62D"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D6C5</w:t>
            </w:r>
          </w:p>
          <w:p w14:paraId="66C1955E"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 xml:space="preserve"> </w:t>
            </w:r>
          </w:p>
          <w:p w14:paraId="2B8C19C1"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D2C1</w:t>
            </w:r>
          </w:p>
          <w:p w14:paraId="38C4DC74"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val="restart"/>
            <w:vAlign w:val="center"/>
          </w:tcPr>
          <w:p w14:paraId="734A11B9"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D6T1</w:t>
            </w:r>
          </w:p>
          <w:p w14:paraId="7B96E043"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p>
          <w:p w14:paraId="6626667E"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D6T2</w:t>
            </w:r>
          </w:p>
          <w:p w14:paraId="6A36EF39"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p>
          <w:p w14:paraId="58845CC9"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D6T3</w:t>
            </w:r>
          </w:p>
          <w:p w14:paraId="68E86741"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p>
          <w:p w14:paraId="36CE1975"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D6T4</w:t>
            </w:r>
          </w:p>
          <w:p w14:paraId="1BB3661D"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p>
          <w:p w14:paraId="4C611A63"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D6T5</w:t>
            </w:r>
          </w:p>
          <w:p w14:paraId="443E161D"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p>
          <w:p w14:paraId="1CE341AF" w14:textId="77777777" w:rsidR="004D019D" w:rsidRPr="004D019D" w:rsidRDefault="004D019D" w:rsidP="004D019D">
            <w:pPr>
              <w:autoSpaceDE w:val="0"/>
              <w:autoSpaceDN w:val="0"/>
              <w:adjustRightInd w:val="0"/>
              <w:spacing w:after="0" w:line="36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D2T1</w:t>
            </w:r>
          </w:p>
        </w:tc>
      </w:tr>
      <w:tr w:rsidR="004D019D" w:rsidRPr="004D019D" w14:paraId="453B755F" w14:textId="77777777" w:rsidTr="004D019D">
        <w:trPr>
          <w:trHeight w:val="613"/>
        </w:trPr>
        <w:tc>
          <w:tcPr>
            <w:tcW w:w="1275" w:type="dxa"/>
            <w:vMerge/>
          </w:tcPr>
          <w:p w14:paraId="3815F4FE"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c>
          <w:tcPr>
            <w:tcW w:w="1134" w:type="dxa"/>
            <w:vMerge/>
          </w:tcPr>
          <w:p w14:paraId="3D648C51" w14:textId="77777777" w:rsidR="004D019D" w:rsidRPr="004D019D" w:rsidRDefault="004D019D" w:rsidP="004D019D">
            <w:pPr>
              <w:spacing w:after="0" w:line="276" w:lineRule="auto"/>
              <w:jc w:val="both"/>
              <w:rPr>
                <w:rFonts w:ascii="Calibri" w:eastAsia="Calibri" w:hAnsi="Calibri" w:cs="Calibri"/>
                <w:lang w:val="sr-Latn-ME"/>
              </w:rPr>
            </w:pPr>
          </w:p>
        </w:tc>
        <w:tc>
          <w:tcPr>
            <w:tcW w:w="1418" w:type="dxa"/>
          </w:tcPr>
          <w:p w14:paraId="5567C34F"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Sopot</w:t>
            </w:r>
          </w:p>
        </w:tc>
        <w:tc>
          <w:tcPr>
            <w:tcW w:w="1701" w:type="dxa"/>
          </w:tcPr>
          <w:p w14:paraId="08BC9D45"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 xml:space="preserve">N 42,50975 </w:t>
            </w:r>
            <w:r w:rsidRPr="004D019D">
              <w:rPr>
                <w:rFonts w:ascii="Calibri" w:eastAsia="Calibri" w:hAnsi="Calibri" w:cs="Calibri"/>
                <w:color w:val="000000"/>
                <w:sz w:val="19"/>
                <w:szCs w:val="19"/>
                <w:lang w:val="sr-Latn-ME"/>
              </w:rPr>
              <w:br/>
              <w:t>E 18,68070</w:t>
            </w:r>
          </w:p>
        </w:tc>
        <w:tc>
          <w:tcPr>
            <w:tcW w:w="850" w:type="dxa"/>
          </w:tcPr>
          <w:p w14:paraId="46EA254D"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27m</w:t>
            </w:r>
          </w:p>
        </w:tc>
        <w:tc>
          <w:tcPr>
            <w:tcW w:w="1276" w:type="dxa"/>
            <w:vMerge/>
          </w:tcPr>
          <w:p w14:paraId="1FA5CE85"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36F08C19"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6F4FCFC8" w14:textId="77777777" w:rsidTr="004D019D">
        <w:trPr>
          <w:trHeight w:val="613"/>
        </w:trPr>
        <w:tc>
          <w:tcPr>
            <w:tcW w:w="1275" w:type="dxa"/>
            <w:vMerge/>
          </w:tcPr>
          <w:p w14:paraId="151292A2"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c>
          <w:tcPr>
            <w:tcW w:w="1134" w:type="dxa"/>
            <w:vMerge/>
          </w:tcPr>
          <w:p w14:paraId="04901185" w14:textId="77777777" w:rsidR="004D019D" w:rsidRPr="004D019D" w:rsidRDefault="004D019D" w:rsidP="004D019D">
            <w:pPr>
              <w:spacing w:after="0" w:line="276" w:lineRule="auto"/>
              <w:jc w:val="both"/>
              <w:rPr>
                <w:rFonts w:ascii="Calibri" w:eastAsia="Calibri" w:hAnsi="Calibri" w:cs="Calibri"/>
                <w:lang w:val="sr-Latn-ME"/>
              </w:rPr>
            </w:pPr>
          </w:p>
        </w:tc>
        <w:tc>
          <w:tcPr>
            <w:tcW w:w="1418" w:type="dxa"/>
          </w:tcPr>
          <w:p w14:paraId="25FCC56E"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Ostrvo Sveti Đorđe</w:t>
            </w:r>
          </w:p>
        </w:tc>
        <w:tc>
          <w:tcPr>
            <w:tcW w:w="1701" w:type="dxa"/>
          </w:tcPr>
          <w:p w14:paraId="6D2EC395"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N 42,48519</w:t>
            </w:r>
            <w:r w:rsidRPr="004D019D">
              <w:rPr>
                <w:rFonts w:ascii="Calibri" w:eastAsia="Calibri" w:hAnsi="Calibri" w:cs="Calibri"/>
                <w:color w:val="000000"/>
                <w:sz w:val="19"/>
                <w:szCs w:val="19"/>
                <w:lang w:val="sr-Latn-ME"/>
              </w:rPr>
              <w:br/>
              <w:t>E 18,69112</w:t>
            </w:r>
          </w:p>
        </w:tc>
        <w:tc>
          <w:tcPr>
            <w:tcW w:w="850" w:type="dxa"/>
          </w:tcPr>
          <w:p w14:paraId="361214EE"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30m</w:t>
            </w:r>
          </w:p>
        </w:tc>
        <w:tc>
          <w:tcPr>
            <w:tcW w:w="1276" w:type="dxa"/>
            <w:vMerge/>
          </w:tcPr>
          <w:p w14:paraId="6EB9B437"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6543A64D"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471A7F40" w14:textId="77777777" w:rsidTr="004D019D">
        <w:trPr>
          <w:trHeight w:val="613"/>
        </w:trPr>
        <w:tc>
          <w:tcPr>
            <w:tcW w:w="1275" w:type="dxa"/>
            <w:vMerge w:val="restart"/>
            <w:textDirection w:val="btLr"/>
          </w:tcPr>
          <w:p w14:paraId="63E31681" w14:textId="77777777" w:rsidR="004D019D" w:rsidRPr="004D019D" w:rsidRDefault="004D019D" w:rsidP="004D019D">
            <w:pPr>
              <w:autoSpaceDE w:val="0"/>
              <w:autoSpaceDN w:val="0"/>
              <w:adjustRightInd w:val="0"/>
              <w:spacing w:after="0" w:line="240" w:lineRule="auto"/>
              <w:ind w:left="113" w:right="113"/>
              <w:jc w:val="right"/>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Otvoreno priobalno područje</w:t>
            </w:r>
          </w:p>
        </w:tc>
        <w:tc>
          <w:tcPr>
            <w:tcW w:w="1134" w:type="dxa"/>
          </w:tcPr>
          <w:p w14:paraId="19E32D9B" w14:textId="77777777" w:rsidR="004D019D" w:rsidRPr="004D019D" w:rsidRDefault="004D019D" w:rsidP="004D019D">
            <w:pPr>
              <w:spacing w:after="0" w:line="276" w:lineRule="auto"/>
              <w:jc w:val="center"/>
              <w:rPr>
                <w:rFonts w:ascii="Calibri" w:eastAsia="Calibri" w:hAnsi="Calibri" w:cs="Calibri"/>
                <w:lang w:val="sr-Latn-ME"/>
              </w:rPr>
            </w:pPr>
            <w:r w:rsidRPr="004D019D">
              <w:rPr>
                <w:rFonts w:ascii="Calibri" w:eastAsia="Calibri" w:hAnsi="Calibri" w:cs="Calibri"/>
                <w:lang w:val="sr-Latn-ME"/>
              </w:rPr>
              <w:t>SA 1</w:t>
            </w:r>
          </w:p>
        </w:tc>
        <w:tc>
          <w:tcPr>
            <w:tcW w:w="1418" w:type="dxa"/>
          </w:tcPr>
          <w:p w14:paraId="3B594583"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Pećina Velika Krekavica</w:t>
            </w:r>
          </w:p>
        </w:tc>
        <w:tc>
          <w:tcPr>
            <w:tcW w:w="1701" w:type="dxa"/>
          </w:tcPr>
          <w:p w14:paraId="6ACC80E3"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N  42.285014</w:t>
            </w:r>
          </w:p>
          <w:p w14:paraId="42797D8D"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E  18.754840</w:t>
            </w:r>
          </w:p>
        </w:tc>
        <w:tc>
          <w:tcPr>
            <w:tcW w:w="850" w:type="dxa"/>
          </w:tcPr>
          <w:p w14:paraId="49D25214"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30m</w:t>
            </w:r>
          </w:p>
        </w:tc>
        <w:tc>
          <w:tcPr>
            <w:tcW w:w="1276" w:type="dxa"/>
            <w:vMerge/>
          </w:tcPr>
          <w:p w14:paraId="24A3AA86"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35D1A7AE"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4A82C99C" w14:textId="77777777" w:rsidTr="004D019D">
        <w:trPr>
          <w:trHeight w:val="613"/>
        </w:trPr>
        <w:tc>
          <w:tcPr>
            <w:tcW w:w="1275" w:type="dxa"/>
            <w:vMerge/>
          </w:tcPr>
          <w:p w14:paraId="5E908733"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c>
          <w:tcPr>
            <w:tcW w:w="1134" w:type="dxa"/>
          </w:tcPr>
          <w:p w14:paraId="699F9E45" w14:textId="77777777" w:rsidR="004D019D" w:rsidRPr="004D019D" w:rsidRDefault="004D019D" w:rsidP="004D019D">
            <w:pPr>
              <w:spacing w:after="0" w:line="276" w:lineRule="auto"/>
              <w:jc w:val="center"/>
              <w:rPr>
                <w:rFonts w:ascii="Calibri" w:eastAsia="Calibri" w:hAnsi="Calibri" w:cs="Calibri"/>
                <w:lang w:val="sr-Latn-ME"/>
              </w:rPr>
            </w:pPr>
            <w:r w:rsidRPr="004D019D">
              <w:rPr>
                <w:rFonts w:ascii="Calibri" w:eastAsia="Calibri" w:hAnsi="Calibri" w:cs="Calibri"/>
                <w:lang w:val="sr-Latn-ME"/>
              </w:rPr>
              <w:t>SA 1</w:t>
            </w:r>
          </w:p>
        </w:tc>
        <w:tc>
          <w:tcPr>
            <w:tcW w:w="1418" w:type="dxa"/>
          </w:tcPr>
          <w:p w14:paraId="2B87A8BD" w14:textId="77777777" w:rsidR="004D019D" w:rsidRPr="004D019D" w:rsidRDefault="004D019D" w:rsidP="004D019D">
            <w:pPr>
              <w:spacing w:after="0" w:line="276" w:lineRule="auto"/>
              <w:jc w:val="both"/>
              <w:rPr>
                <w:rFonts w:ascii="Calibri" w:eastAsia="Calibri" w:hAnsi="Calibri" w:cs="Calibri"/>
                <w:lang w:val="sr-Latn-ME"/>
              </w:rPr>
            </w:pPr>
            <w:r w:rsidRPr="004D019D">
              <w:rPr>
                <w:rFonts w:ascii="Calibri" w:eastAsia="Calibri" w:hAnsi="Calibri" w:cs="Calibri"/>
                <w:lang w:val="sr-Latn-ME"/>
              </w:rPr>
              <w:t>Rt Jaz</w:t>
            </w:r>
          </w:p>
        </w:tc>
        <w:tc>
          <w:tcPr>
            <w:tcW w:w="1701" w:type="dxa"/>
          </w:tcPr>
          <w:p w14:paraId="0E61352D"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N  42.274604</w:t>
            </w:r>
          </w:p>
          <w:p w14:paraId="4241C302"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E  18.805594</w:t>
            </w:r>
          </w:p>
        </w:tc>
        <w:tc>
          <w:tcPr>
            <w:tcW w:w="850" w:type="dxa"/>
          </w:tcPr>
          <w:p w14:paraId="6FE2FE63"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27m</w:t>
            </w:r>
          </w:p>
        </w:tc>
        <w:tc>
          <w:tcPr>
            <w:tcW w:w="1276" w:type="dxa"/>
            <w:vMerge/>
          </w:tcPr>
          <w:p w14:paraId="724613EC"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05773D99"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71B21B38" w14:textId="77777777" w:rsidTr="004D019D">
        <w:trPr>
          <w:trHeight w:val="613"/>
        </w:trPr>
        <w:tc>
          <w:tcPr>
            <w:tcW w:w="1275" w:type="dxa"/>
            <w:vMerge/>
          </w:tcPr>
          <w:p w14:paraId="167D33E6"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c>
          <w:tcPr>
            <w:tcW w:w="1134" w:type="dxa"/>
          </w:tcPr>
          <w:p w14:paraId="5C3CCA4E" w14:textId="77777777" w:rsidR="004D019D" w:rsidRPr="004D019D" w:rsidRDefault="004D019D" w:rsidP="004D019D">
            <w:pPr>
              <w:spacing w:after="0" w:line="276" w:lineRule="auto"/>
              <w:jc w:val="center"/>
              <w:rPr>
                <w:rFonts w:ascii="Calibri" w:eastAsia="Calibri" w:hAnsi="Calibri" w:cs="Calibri"/>
                <w:lang w:val="sr-Latn-ME"/>
              </w:rPr>
            </w:pPr>
            <w:r w:rsidRPr="004D019D">
              <w:rPr>
                <w:rFonts w:ascii="Calibri" w:eastAsia="Calibri" w:hAnsi="Calibri" w:cs="Calibri"/>
                <w:lang w:val="sr-Latn-ME"/>
              </w:rPr>
              <w:t>SA 3</w:t>
            </w:r>
          </w:p>
        </w:tc>
        <w:tc>
          <w:tcPr>
            <w:tcW w:w="1418" w:type="dxa"/>
          </w:tcPr>
          <w:p w14:paraId="232A04AE" w14:textId="77777777" w:rsidR="004D019D" w:rsidRPr="004D019D" w:rsidRDefault="004D019D" w:rsidP="004D019D">
            <w:pPr>
              <w:spacing w:after="0" w:line="276" w:lineRule="auto"/>
              <w:jc w:val="both"/>
              <w:rPr>
                <w:rFonts w:ascii="Calibri" w:eastAsia="Calibri" w:hAnsi="Calibri" w:cs="Calibri"/>
                <w:lang w:val="sr-Latn-ME"/>
              </w:rPr>
            </w:pPr>
            <w:r w:rsidRPr="004D019D">
              <w:rPr>
                <w:rFonts w:ascii="Calibri" w:eastAsia="Calibri" w:hAnsi="Calibri" w:cs="Calibri"/>
                <w:lang w:val="sr-Latn-ME"/>
              </w:rPr>
              <w:t>Rt Rep</w:t>
            </w:r>
          </w:p>
        </w:tc>
        <w:tc>
          <w:tcPr>
            <w:tcW w:w="1701" w:type="dxa"/>
            <w:vAlign w:val="center"/>
          </w:tcPr>
          <w:p w14:paraId="1E0241BB"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N 41,96864</w:t>
            </w:r>
          </w:p>
          <w:p w14:paraId="57A07774" w14:textId="77777777" w:rsidR="004D019D" w:rsidRPr="004D019D" w:rsidRDefault="004D019D" w:rsidP="004D019D">
            <w:pPr>
              <w:autoSpaceDE w:val="0"/>
              <w:autoSpaceDN w:val="0"/>
              <w:adjustRightInd w:val="0"/>
              <w:spacing w:after="0" w:line="36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E 19,14320</w:t>
            </w:r>
          </w:p>
        </w:tc>
        <w:tc>
          <w:tcPr>
            <w:tcW w:w="850" w:type="dxa"/>
          </w:tcPr>
          <w:p w14:paraId="421372C9"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25</w:t>
            </w:r>
          </w:p>
        </w:tc>
        <w:tc>
          <w:tcPr>
            <w:tcW w:w="1276" w:type="dxa"/>
            <w:vMerge/>
          </w:tcPr>
          <w:p w14:paraId="7F275418"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22D21D13"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bl>
    <w:p w14:paraId="2C65AF8D" w14:textId="02F04252" w:rsidR="004C5578" w:rsidRPr="00067808" w:rsidRDefault="004C5578" w:rsidP="004C705A">
      <w:pPr>
        <w:spacing w:after="0" w:line="276" w:lineRule="auto"/>
        <w:jc w:val="both"/>
        <w:rPr>
          <w:rFonts w:ascii="Calibri" w:eastAsia="Calibri" w:hAnsi="Calibri" w:cs="Calibri"/>
          <w:color w:val="000000"/>
          <w:sz w:val="20"/>
          <w:szCs w:val="20"/>
          <w:lang w:val="en-GB"/>
        </w:rPr>
      </w:pPr>
    </w:p>
    <w:p w14:paraId="7E73E759" w14:textId="3F7F2D4E" w:rsidR="004C5578" w:rsidRPr="00067808" w:rsidRDefault="004C5578" w:rsidP="00A87706">
      <w:pPr>
        <w:spacing w:after="0" w:line="276" w:lineRule="auto"/>
        <w:ind w:firstLine="284"/>
        <w:jc w:val="both"/>
        <w:rPr>
          <w:rFonts w:ascii="Calibri" w:eastAsia="Calibri" w:hAnsi="Calibri" w:cs="Calibri"/>
          <w:color w:val="000000"/>
          <w:sz w:val="20"/>
          <w:szCs w:val="20"/>
          <w:lang w:val="en-GB"/>
        </w:rPr>
      </w:pPr>
    </w:p>
    <w:p w14:paraId="0CF9D970" w14:textId="0496BF95" w:rsidR="004C5578" w:rsidRPr="00067808" w:rsidRDefault="00B858E7" w:rsidP="00A87706">
      <w:pPr>
        <w:spacing w:after="0" w:line="276" w:lineRule="auto"/>
        <w:ind w:firstLine="284"/>
        <w:jc w:val="both"/>
        <w:rPr>
          <w:rFonts w:ascii="Calibri" w:eastAsia="Calibri" w:hAnsi="Calibri" w:cs="Calibri"/>
          <w:color w:val="000000"/>
          <w:sz w:val="20"/>
          <w:szCs w:val="20"/>
          <w:lang w:val="en-GB"/>
        </w:rPr>
      </w:pPr>
      <w:r w:rsidRPr="004C705A">
        <w:rPr>
          <w:rFonts w:ascii="Calibri" w:hAnsi="Calibri" w:cs="Calibri"/>
          <w:noProof/>
          <w:lang w:val="en-US"/>
        </w:rPr>
        <w:drawing>
          <wp:inline distT="0" distB="0" distL="0" distR="0" wp14:anchorId="4A95E07E" wp14:editId="5E58E62D">
            <wp:extent cx="5943600" cy="445927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4459272"/>
                    </a:xfrm>
                    <a:prstGeom prst="rect">
                      <a:avLst/>
                    </a:prstGeom>
                    <a:noFill/>
                    <a:ln>
                      <a:noFill/>
                    </a:ln>
                  </pic:spPr>
                </pic:pic>
              </a:graphicData>
            </a:graphic>
          </wp:inline>
        </w:drawing>
      </w:r>
    </w:p>
    <w:p w14:paraId="3768CC44" w14:textId="4EA44645" w:rsidR="00A87706" w:rsidRPr="00067808" w:rsidRDefault="004D019D" w:rsidP="004D019D">
      <w:pPr>
        <w:pStyle w:val="Caption"/>
        <w:jc w:val="center"/>
        <w:rPr>
          <w:rFonts w:eastAsia="Calibri" w:cs="Calibri"/>
          <w:b w:val="0"/>
          <w:color w:val="000000"/>
          <w:szCs w:val="20"/>
          <w:lang w:val="en-GB"/>
        </w:rPr>
      </w:pPr>
      <w:bookmarkStart w:id="94" w:name="_Toc106008363"/>
      <w:r>
        <w:rPr>
          <w:sz w:val="22"/>
          <w:szCs w:val="22"/>
        </w:rPr>
        <w:t>Slika</w:t>
      </w:r>
      <w:r w:rsidR="00B14BD4" w:rsidRPr="000A50A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9</w:t>
      </w:r>
      <w:r w:rsidR="00D049B5">
        <w:rPr>
          <w:sz w:val="22"/>
          <w:szCs w:val="22"/>
        </w:rPr>
        <w:fldChar w:fldCharType="end"/>
      </w:r>
      <w:r w:rsidR="00B14BD4" w:rsidRPr="000A50A2">
        <w:rPr>
          <w:sz w:val="22"/>
          <w:szCs w:val="22"/>
        </w:rPr>
        <w:t xml:space="preserve"> </w:t>
      </w:r>
      <w:r w:rsidR="00B858E7" w:rsidRPr="000A50A2">
        <w:rPr>
          <w:rFonts w:eastAsia="Calibri" w:cs="Calibri"/>
          <w:color w:val="000000"/>
          <w:sz w:val="22"/>
          <w:szCs w:val="22"/>
          <w:lang w:val="en-GB"/>
        </w:rPr>
        <w:t xml:space="preserve"> </w:t>
      </w:r>
      <w:r>
        <w:rPr>
          <w:rFonts w:eastAsia="Calibri" w:cs="Calibri"/>
          <w:color w:val="000000"/>
          <w:sz w:val="22"/>
          <w:szCs w:val="22"/>
          <w:lang w:val="en-GB"/>
        </w:rPr>
        <w:t xml:space="preserve">Predložene zone za </w:t>
      </w:r>
      <w:r w:rsidR="003F3967">
        <w:rPr>
          <w:rFonts w:eastAsia="Calibri" w:cs="Calibri"/>
          <w:color w:val="000000"/>
          <w:sz w:val="22"/>
          <w:szCs w:val="22"/>
          <w:lang w:val="en-GB"/>
        </w:rPr>
        <w:t xml:space="preserve">istraživanje </w:t>
      </w:r>
      <w:r>
        <w:rPr>
          <w:rFonts w:eastAsia="Calibri" w:cs="Calibri"/>
          <w:color w:val="000000"/>
          <w:sz w:val="22"/>
          <w:szCs w:val="22"/>
          <w:lang w:val="en-GB"/>
        </w:rPr>
        <w:t>koraligene zajednice</w:t>
      </w:r>
      <w:bookmarkEnd w:id="94"/>
      <w:r>
        <w:rPr>
          <w:rFonts w:eastAsia="Calibri" w:cs="Calibri"/>
          <w:color w:val="000000"/>
          <w:sz w:val="22"/>
          <w:szCs w:val="22"/>
          <w:lang w:val="en-GB"/>
        </w:rPr>
        <w:t xml:space="preserve"> </w:t>
      </w:r>
    </w:p>
    <w:p w14:paraId="256B1998" w14:textId="77777777" w:rsidR="00A769F1" w:rsidRDefault="00A769F1" w:rsidP="001C34AB">
      <w:pPr>
        <w:pStyle w:val="Heading4"/>
      </w:pPr>
    </w:p>
    <w:p w14:paraId="6F48720A" w14:textId="34F490FD" w:rsidR="00A87706" w:rsidRPr="00067808" w:rsidRDefault="004D019D" w:rsidP="001C34AB">
      <w:pPr>
        <w:pStyle w:val="Heading4"/>
      </w:pPr>
      <w:r>
        <w:lastRenderedPageBreak/>
        <w:t>Livade Posidonije</w:t>
      </w:r>
    </w:p>
    <w:p w14:paraId="494BE244" w14:textId="382853F6" w:rsidR="00A87706" w:rsidRPr="0025003C" w:rsidRDefault="004D019D" w:rsidP="00A87706">
      <w:pPr>
        <w:spacing w:after="0" w:line="276" w:lineRule="auto"/>
        <w:jc w:val="both"/>
        <w:rPr>
          <w:rFonts w:ascii="Calibri" w:eastAsia="Calibri" w:hAnsi="Calibri" w:cs="Calibri"/>
          <w:color w:val="000000"/>
          <w:lang w:val="en-GB"/>
        </w:rPr>
      </w:pPr>
      <w:r w:rsidRPr="0025003C">
        <w:rPr>
          <w:rFonts w:ascii="Calibri" w:eastAsia="Calibri" w:hAnsi="Calibri" w:cs="Calibri"/>
          <w:color w:val="000000"/>
          <w:lang w:val="en-GB"/>
        </w:rPr>
        <w:t>Predložene lokacije za monitoring livada posidonije (Tabela 2.17; Slika 2.</w:t>
      </w:r>
      <w:r w:rsidR="004364F4">
        <w:rPr>
          <w:rFonts w:ascii="Calibri" w:eastAsia="Calibri" w:hAnsi="Calibri" w:cs="Calibri"/>
          <w:color w:val="000000"/>
          <w:lang w:val="en-GB"/>
        </w:rPr>
        <w:t>10</w:t>
      </w:r>
      <w:r w:rsidRPr="0025003C">
        <w:rPr>
          <w:rFonts w:ascii="Calibri" w:eastAsia="Calibri" w:hAnsi="Calibri" w:cs="Calibri"/>
          <w:color w:val="000000"/>
          <w:lang w:val="en-GB"/>
        </w:rPr>
        <w:t xml:space="preserve">) su najvažnije oblasti sa ovim tipom staništa gdje neki podaci o livadama posidonije već postoje i mogu se koristiti za buduću procjenu trendova. Pored površina prikazanih u Tabeli 15, potrebno je mapirati i ostale livade posidonije i eventualno uključiti u monitoring. </w:t>
      </w:r>
    </w:p>
    <w:p w14:paraId="5891A572" w14:textId="08A43EEE" w:rsidR="001C34AB" w:rsidRDefault="001C34AB" w:rsidP="009E627E">
      <w:pPr>
        <w:pStyle w:val="Caption"/>
      </w:pPr>
    </w:p>
    <w:p w14:paraId="662B2C3B" w14:textId="7F880DF8" w:rsidR="00A87706" w:rsidRDefault="0030504F" w:rsidP="0030504F">
      <w:pPr>
        <w:pStyle w:val="Caption"/>
        <w:rPr>
          <w:rFonts w:eastAsia="Calibri" w:cs="Calibri"/>
          <w:color w:val="000000"/>
          <w:szCs w:val="20"/>
          <w:lang w:val="en-GB"/>
        </w:rPr>
      </w:pPr>
      <w:bookmarkStart w:id="95" w:name="_Toc106008641"/>
      <w:r>
        <w:t xml:space="preserve">   </w:t>
      </w:r>
      <w:r w:rsidR="00EE1555">
        <w:t>Tab</w:t>
      </w:r>
      <w:r w:rsidR="008B512F">
        <w:t>ela</w:t>
      </w:r>
      <w:r w:rsidR="00EE1555">
        <w:t xml:space="preserve"> </w:t>
      </w:r>
      <w:r w:rsidR="008E7B00">
        <w:fldChar w:fldCharType="begin"/>
      </w:r>
      <w:r w:rsidR="008E7B00">
        <w:instrText xml:space="preserve"> STYLEREF 1 \s </w:instrText>
      </w:r>
      <w:r w:rsidR="008E7B00">
        <w:fldChar w:fldCharType="separate"/>
      </w:r>
      <w:r w:rsidR="00AC70AD">
        <w:rPr>
          <w:noProof/>
        </w:rPr>
        <w:t>2</w:t>
      </w:r>
      <w:r w:rsidR="008E7B00">
        <w:fldChar w:fldCharType="end"/>
      </w:r>
      <w:r w:rsidR="008E7B00">
        <w:t>.</w:t>
      </w:r>
      <w:r w:rsidR="008E7B00">
        <w:fldChar w:fldCharType="begin"/>
      </w:r>
      <w:r w:rsidR="008E7B00">
        <w:instrText xml:space="preserve"> SEQ Table \* ARABIC \s 1 </w:instrText>
      </w:r>
      <w:r w:rsidR="008E7B00">
        <w:fldChar w:fldCharType="separate"/>
      </w:r>
      <w:r w:rsidR="00AC70AD">
        <w:rPr>
          <w:noProof/>
        </w:rPr>
        <w:t>17</w:t>
      </w:r>
      <w:r w:rsidR="008E7B00">
        <w:fldChar w:fldCharType="end"/>
      </w:r>
      <w:r w:rsidR="00EE1555">
        <w:t xml:space="preserve">  </w:t>
      </w:r>
      <w:r w:rsidR="00EE1555" w:rsidRPr="00067808">
        <w:rPr>
          <w:rFonts w:eastAsia="Calibri" w:cs="Calibri"/>
          <w:color w:val="000000"/>
          <w:szCs w:val="20"/>
          <w:lang w:val="en-GB"/>
        </w:rPr>
        <w:t>Zone</w:t>
      </w:r>
      <w:r w:rsidR="00EE1555">
        <w:rPr>
          <w:rFonts w:eastAsia="Calibri" w:cs="Calibri"/>
          <w:color w:val="000000"/>
          <w:szCs w:val="20"/>
          <w:lang w:val="en-GB"/>
        </w:rPr>
        <w:t xml:space="preserve"> za istraživanje livada posidonije</w:t>
      </w:r>
      <w:bookmarkEnd w:id="95"/>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134"/>
        <w:gridCol w:w="1418"/>
        <w:gridCol w:w="1701"/>
        <w:gridCol w:w="850"/>
        <w:gridCol w:w="1276"/>
        <w:gridCol w:w="1134"/>
      </w:tblGrid>
      <w:tr w:rsidR="004D019D" w:rsidRPr="004D019D" w14:paraId="6D542F02" w14:textId="77777777" w:rsidTr="004D019D">
        <w:trPr>
          <w:trHeight w:val="613"/>
          <w:tblHeader/>
        </w:trPr>
        <w:tc>
          <w:tcPr>
            <w:tcW w:w="1559" w:type="dxa"/>
            <w:shd w:val="clear" w:color="auto" w:fill="2F5496"/>
          </w:tcPr>
          <w:p w14:paraId="2F0CC2C9"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bookmarkStart w:id="96" w:name="_Hlk89075615"/>
            <w:r w:rsidRPr="004D019D">
              <w:rPr>
                <w:rFonts w:ascii="Calibri" w:eastAsia="Calibri" w:hAnsi="Calibri" w:cs="Calibri"/>
                <w:b/>
                <w:iCs/>
                <w:color w:val="FFFFFF"/>
                <w:sz w:val="19"/>
                <w:szCs w:val="19"/>
                <w:lang w:val="sr-Latn-ME"/>
              </w:rPr>
              <w:t>Područje istraživanja</w:t>
            </w:r>
          </w:p>
        </w:tc>
        <w:tc>
          <w:tcPr>
            <w:tcW w:w="1134" w:type="dxa"/>
            <w:shd w:val="clear" w:color="auto" w:fill="2F5496"/>
          </w:tcPr>
          <w:p w14:paraId="17996D9E" w14:textId="77777777" w:rsidR="004D019D" w:rsidRPr="004D019D" w:rsidRDefault="004D019D" w:rsidP="004D019D">
            <w:pPr>
              <w:spacing w:after="0" w:line="276" w:lineRule="auto"/>
              <w:jc w:val="both"/>
              <w:rPr>
                <w:rFonts w:ascii="Calibri" w:eastAsia="Calibri" w:hAnsi="Calibri" w:cs="Calibri"/>
                <w:b/>
                <w:color w:val="FFFFFF"/>
                <w:sz w:val="19"/>
                <w:szCs w:val="19"/>
                <w:lang w:val="sr-Latn-ME"/>
              </w:rPr>
            </w:pPr>
            <w:r w:rsidRPr="004D019D">
              <w:rPr>
                <w:rFonts w:ascii="Calibri" w:eastAsia="Calibri" w:hAnsi="Calibri" w:cs="Calibri"/>
                <w:b/>
                <w:color w:val="FFFFFF"/>
                <w:sz w:val="19"/>
                <w:szCs w:val="19"/>
                <w:lang w:val="sr-Latn-ME"/>
              </w:rPr>
              <w:t>Kod područja istraživanja</w:t>
            </w:r>
          </w:p>
        </w:tc>
        <w:tc>
          <w:tcPr>
            <w:tcW w:w="1418" w:type="dxa"/>
            <w:shd w:val="clear" w:color="auto" w:fill="2F5496"/>
          </w:tcPr>
          <w:p w14:paraId="740EFCA5"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Lokacija</w:t>
            </w:r>
          </w:p>
        </w:tc>
        <w:tc>
          <w:tcPr>
            <w:tcW w:w="1701" w:type="dxa"/>
            <w:shd w:val="clear" w:color="auto" w:fill="2F5496"/>
          </w:tcPr>
          <w:p w14:paraId="7DFF3342"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Geopozicija</w:t>
            </w:r>
          </w:p>
        </w:tc>
        <w:tc>
          <w:tcPr>
            <w:tcW w:w="850" w:type="dxa"/>
            <w:shd w:val="clear" w:color="auto" w:fill="2F5496"/>
          </w:tcPr>
          <w:p w14:paraId="425E6BC7"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Dubina</w:t>
            </w:r>
          </w:p>
        </w:tc>
        <w:tc>
          <w:tcPr>
            <w:tcW w:w="1276" w:type="dxa"/>
            <w:shd w:val="clear" w:color="auto" w:fill="2F5496"/>
          </w:tcPr>
          <w:p w14:paraId="3B59946C" w14:textId="77777777" w:rsidR="004D019D" w:rsidRPr="004D019D" w:rsidRDefault="004D019D" w:rsidP="004D019D">
            <w:pPr>
              <w:autoSpaceDE w:val="0"/>
              <w:autoSpaceDN w:val="0"/>
              <w:adjustRightInd w:val="0"/>
              <w:spacing w:after="0" w:line="240" w:lineRule="auto"/>
              <w:rPr>
                <w:rFonts w:ascii="Calibri" w:eastAsia="Calibri" w:hAnsi="Calibri" w:cs="Calibri"/>
                <w:b/>
                <w:color w:val="FFFFFF"/>
                <w:sz w:val="19"/>
                <w:szCs w:val="19"/>
                <w:lang w:val="sr-Latn-ME"/>
              </w:rPr>
            </w:pPr>
            <w:r w:rsidRPr="004D019D">
              <w:rPr>
                <w:rFonts w:ascii="Calibri" w:eastAsia="Calibri" w:hAnsi="Calibri" w:cs="Calibri"/>
                <w:b/>
                <w:color w:val="FFFFFF"/>
                <w:sz w:val="19"/>
                <w:szCs w:val="19"/>
                <w:lang w:val="sr-Latn-ME"/>
              </w:rPr>
              <w:t>Kriterijum koji se primjenjuje</w:t>
            </w:r>
          </w:p>
        </w:tc>
        <w:tc>
          <w:tcPr>
            <w:tcW w:w="1134" w:type="dxa"/>
            <w:shd w:val="clear" w:color="auto" w:fill="2F5496"/>
          </w:tcPr>
          <w:p w14:paraId="769FD8FC" w14:textId="77777777" w:rsidR="004D019D" w:rsidRPr="004D019D" w:rsidRDefault="004D019D" w:rsidP="004D019D">
            <w:pPr>
              <w:autoSpaceDE w:val="0"/>
              <w:autoSpaceDN w:val="0"/>
              <w:adjustRightInd w:val="0"/>
              <w:spacing w:after="0" w:line="240" w:lineRule="auto"/>
              <w:rPr>
                <w:rFonts w:ascii="Calibri" w:eastAsia="Calibri" w:hAnsi="Calibri" w:cs="Calibri"/>
                <w:b/>
                <w:iCs/>
                <w:color w:val="FFFFFF"/>
                <w:sz w:val="19"/>
                <w:szCs w:val="19"/>
                <w:lang w:val="sr-Latn-ME"/>
              </w:rPr>
            </w:pPr>
            <w:r w:rsidRPr="004D019D">
              <w:rPr>
                <w:rFonts w:ascii="Calibri" w:eastAsia="Calibri" w:hAnsi="Calibri" w:cs="Calibri"/>
                <w:b/>
                <w:iCs/>
                <w:color w:val="FFFFFF"/>
                <w:sz w:val="19"/>
                <w:szCs w:val="19"/>
                <w:lang w:val="sr-Latn-ME"/>
              </w:rPr>
              <w:t>Ciljevi koji se primjenjuju</w:t>
            </w:r>
          </w:p>
        </w:tc>
      </w:tr>
      <w:tr w:rsidR="004D019D" w:rsidRPr="004D019D" w14:paraId="31F66CE8" w14:textId="77777777" w:rsidTr="004D019D">
        <w:trPr>
          <w:trHeight w:val="613"/>
        </w:trPr>
        <w:tc>
          <w:tcPr>
            <w:tcW w:w="1559" w:type="dxa"/>
          </w:tcPr>
          <w:p w14:paraId="519C5C7B"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Bokokotorski zaliv</w:t>
            </w:r>
          </w:p>
        </w:tc>
        <w:tc>
          <w:tcPr>
            <w:tcW w:w="1134" w:type="dxa"/>
          </w:tcPr>
          <w:p w14:paraId="7694C527"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B</w:t>
            </w:r>
          </w:p>
        </w:tc>
        <w:tc>
          <w:tcPr>
            <w:tcW w:w="1418" w:type="dxa"/>
          </w:tcPr>
          <w:p w14:paraId="445C6DA4"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Herceg Novi</w:t>
            </w:r>
          </w:p>
        </w:tc>
        <w:tc>
          <w:tcPr>
            <w:tcW w:w="1701" w:type="dxa"/>
          </w:tcPr>
          <w:p w14:paraId="28E70BD0"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 xml:space="preserve">N 42.44851 </w:t>
            </w:r>
          </w:p>
          <w:p w14:paraId="42BCFF3B"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 xml:space="preserve">E 18.54769 </w:t>
            </w:r>
          </w:p>
          <w:p w14:paraId="67985E03"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850" w:type="dxa"/>
          </w:tcPr>
          <w:p w14:paraId="5B5B824A"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25</w:t>
            </w:r>
          </w:p>
        </w:tc>
        <w:tc>
          <w:tcPr>
            <w:tcW w:w="1276" w:type="dxa"/>
            <w:vMerge w:val="restart"/>
            <w:vAlign w:val="center"/>
          </w:tcPr>
          <w:p w14:paraId="60A22B9F"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p w14:paraId="48704B54"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D6C1</w:t>
            </w:r>
          </w:p>
          <w:p w14:paraId="1706A3D2"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 xml:space="preserve"> </w:t>
            </w:r>
          </w:p>
          <w:p w14:paraId="74C75BA5"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D6C2</w:t>
            </w:r>
          </w:p>
          <w:p w14:paraId="1F13B72A"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p w14:paraId="5266813A"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D6C3</w:t>
            </w:r>
          </w:p>
          <w:p w14:paraId="41786609"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p w14:paraId="42EF4A8D"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D6C4</w:t>
            </w:r>
          </w:p>
          <w:p w14:paraId="710BD08C"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p w14:paraId="6D4C7614"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D6C5</w:t>
            </w:r>
          </w:p>
          <w:p w14:paraId="295ADAC6"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 xml:space="preserve"> </w:t>
            </w:r>
          </w:p>
          <w:p w14:paraId="1D879B00"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r w:rsidRPr="004D019D">
              <w:rPr>
                <w:rFonts w:ascii="Calibri" w:eastAsia="Calibri" w:hAnsi="Calibri" w:cs="Calibri"/>
                <w:color w:val="000000"/>
                <w:sz w:val="19"/>
                <w:szCs w:val="19"/>
                <w:lang w:val="sr-Latn-ME"/>
              </w:rPr>
              <w:t>D2C1</w:t>
            </w:r>
          </w:p>
          <w:p w14:paraId="765203E5"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val="restart"/>
            <w:vAlign w:val="center"/>
          </w:tcPr>
          <w:p w14:paraId="436C7189"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D6T1</w:t>
            </w:r>
          </w:p>
          <w:p w14:paraId="324C6CA9"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p>
          <w:p w14:paraId="38F16BB5"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D6T2</w:t>
            </w:r>
          </w:p>
          <w:p w14:paraId="20BDD034"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p>
          <w:p w14:paraId="2CE91F60"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D6T3</w:t>
            </w:r>
          </w:p>
          <w:p w14:paraId="06658078"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p>
          <w:p w14:paraId="7EFE1FDB"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D6T4</w:t>
            </w:r>
          </w:p>
          <w:p w14:paraId="76191176"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p>
          <w:p w14:paraId="3ABFD447"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D6T5</w:t>
            </w:r>
          </w:p>
          <w:p w14:paraId="6C3F7DBC"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p>
          <w:p w14:paraId="5AC77C3F" w14:textId="77777777" w:rsidR="004D019D" w:rsidRPr="004D019D" w:rsidRDefault="004D019D" w:rsidP="004D019D">
            <w:pPr>
              <w:autoSpaceDE w:val="0"/>
              <w:autoSpaceDN w:val="0"/>
              <w:adjustRightInd w:val="0"/>
              <w:spacing w:after="0" w:line="240" w:lineRule="auto"/>
              <w:ind w:right="-108"/>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D2T1</w:t>
            </w:r>
          </w:p>
        </w:tc>
      </w:tr>
      <w:tr w:rsidR="004D019D" w:rsidRPr="004D019D" w14:paraId="7C878A37" w14:textId="77777777" w:rsidTr="004D019D">
        <w:trPr>
          <w:trHeight w:val="613"/>
        </w:trPr>
        <w:tc>
          <w:tcPr>
            <w:tcW w:w="1559" w:type="dxa"/>
            <w:vMerge w:val="restart"/>
            <w:textDirection w:val="btLr"/>
          </w:tcPr>
          <w:p w14:paraId="55BCC8F6" w14:textId="77777777" w:rsidR="004D019D" w:rsidRPr="004D019D" w:rsidRDefault="004D019D" w:rsidP="004D019D">
            <w:pPr>
              <w:autoSpaceDE w:val="0"/>
              <w:autoSpaceDN w:val="0"/>
              <w:adjustRightInd w:val="0"/>
              <w:spacing w:after="0" w:line="240" w:lineRule="auto"/>
              <w:ind w:left="113" w:right="113"/>
              <w:jc w:val="center"/>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 xml:space="preserve"> Otvoreno priobalno područje</w:t>
            </w:r>
          </w:p>
        </w:tc>
        <w:tc>
          <w:tcPr>
            <w:tcW w:w="1134" w:type="dxa"/>
          </w:tcPr>
          <w:p w14:paraId="4676668D"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SA 1</w:t>
            </w:r>
          </w:p>
        </w:tc>
        <w:tc>
          <w:tcPr>
            <w:tcW w:w="1418" w:type="dxa"/>
          </w:tcPr>
          <w:p w14:paraId="4748F940"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Žukovica</w:t>
            </w:r>
          </w:p>
        </w:tc>
        <w:tc>
          <w:tcPr>
            <w:tcW w:w="1701" w:type="dxa"/>
          </w:tcPr>
          <w:p w14:paraId="558EF7C5"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 xml:space="preserve">N 42.32968 </w:t>
            </w:r>
          </w:p>
          <w:p w14:paraId="68C43381"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E18.708763</w:t>
            </w:r>
          </w:p>
        </w:tc>
        <w:tc>
          <w:tcPr>
            <w:tcW w:w="850" w:type="dxa"/>
          </w:tcPr>
          <w:p w14:paraId="49F8CE21"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35</w:t>
            </w:r>
          </w:p>
        </w:tc>
        <w:tc>
          <w:tcPr>
            <w:tcW w:w="1276" w:type="dxa"/>
            <w:vMerge/>
          </w:tcPr>
          <w:p w14:paraId="6908A1E6"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0B37F390"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2F5842DC" w14:textId="77777777" w:rsidTr="004D019D">
        <w:trPr>
          <w:trHeight w:val="613"/>
        </w:trPr>
        <w:tc>
          <w:tcPr>
            <w:tcW w:w="1559" w:type="dxa"/>
            <w:vMerge/>
          </w:tcPr>
          <w:p w14:paraId="76CE54F1" w14:textId="77777777" w:rsidR="004D019D" w:rsidRPr="004D019D" w:rsidRDefault="004D019D" w:rsidP="004D019D">
            <w:pPr>
              <w:autoSpaceDE w:val="0"/>
              <w:autoSpaceDN w:val="0"/>
              <w:adjustRightInd w:val="0"/>
              <w:spacing w:after="0" w:line="240" w:lineRule="auto"/>
              <w:ind w:left="113" w:right="113"/>
              <w:jc w:val="right"/>
              <w:rPr>
                <w:rFonts w:ascii="Calibri" w:eastAsia="Calibri" w:hAnsi="Calibri" w:cs="Calibri"/>
                <w:iCs/>
                <w:color w:val="000000"/>
                <w:sz w:val="19"/>
                <w:szCs w:val="19"/>
                <w:lang w:val="sr-Latn-ME"/>
              </w:rPr>
            </w:pPr>
          </w:p>
        </w:tc>
        <w:tc>
          <w:tcPr>
            <w:tcW w:w="1134" w:type="dxa"/>
          </w:tcPr>
          <w:p w14:paraId="649D9038"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SA 2</w:t>
            </w:r>
          </w:p>
        </w:tc>
        <w:tc>
          <w:tcPr>
            <w:tcW w:w="1418" w:type="dxa"/>
          </w:tcPr>
          <w:p w14:paraId="0BB29920"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Katič</w:t>
            </w:r>
          </w:p>
        </w:tc>
        <w:tc>
          <w:tcPr>
            <w:tcW w:w="1701" w:type="dxa"/>
          </w:tcPr>
          <w:p w14:paraId="5DA91FDD"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N 42.200109 E18.937102</w:t>
            </w:r>
          </w:p>
        </w:tc>
        <w:tc>
          <w:tcPr>
            <w:tcW w:w="850" w:type="dxa"/>
          </w:tcPr>
          <w:p w14:paraId="3C3846D0"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30</w:t>
            </w:r>
          </w:p>
        </w:tc>
        <w:tc>
          <w:tcPr>
            <w:tcW w:w="1276" w:type="dxa"/>
            <w:vMerge/>
          </w:tcPr>
          <w:p w14:paraId="5601781F"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116A1FF2"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142F793A" w14:textId="77777777" w:rsidTr="004D019D">
        <w:trPr>
          <w:trHeight w:val="613"/>
        </w:trPr>
        <w:tc>
          <w:tcPr>
            <w:tcW w:w="1559" w:type="dxa"/>
            <w:vMerge/>
            <w:textDirection w:val="btLr"/>
          </w:tcPr>
          <w:p w14:paraId="6809B162" w14:textId="77777777" w:rsidR="004D019D" w:rsidRPr="004D019D" w:rsidRDefault="004D019D" w:rsidP="004D019D">
            <w:pPr>
              <w:autoSpaceDE w:val="0"/>
              <w:autoSpaceDN w:val="0"/>
              <w:adjustRightInd w:val="0"/>
              <w:spacing w:after="0" w:line="240" w:lineRule="auto"/>
              <w:ind w:left="113" w:right="113"/>
              <w:jc w:val="right"/>
              <w:rPr>
                <w:rFonts w:ascii="Calibri" w:eastAsia="Calibri" w:hAnsi="Calibri" w:cs="Calibri"/>
                <w:iCs/>
                <w:color w:val="000000"/>
                <w:sz w:val="19"/>
                <w:szCs w:val="19"/>
                <w:lang w:val="sr-Latn-ME"/>
              </w:rPr>
            </w:pPr>
          </w:p>
        </w:tc>
        <w:tc>
          <w:tcPr>
            <w:tcW w:w="1134" w:type="dxa"/>
          </w:tcPr>
          <w:p w14:paraId="56E6F709"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SA 2</w:t>
            </w:r>
          </w:p>
        </w:tc>
        <w:tc>
          <w:tcPr>
            <w:tcW w:w="1418" w:type="dxa"/>
          </w:tcPr>
          <w:p w14:paraId="759FE677"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Ratac</w:t>
            </w:r>
          </w:p>
        </w:tc>
        <w:tc>
          <w:tcPr>
            <w:tcW w:w="1701" w:type="dxa"/>
          </w:tcPr>
          <w:p w14:paraId="1259470A"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N 42.119122</w:t>
            </w:r>
          </w:p>
          <w:p w14:paraId="0606FC04"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E  19.063612</w:t>
            </w:r>
          </w:p>
        </w:tc>
        <w:tc>
          <w:tcPr>
            <w:tcW w:w="850" w:type="dxa"/>
          </w:tcPr>
          <w:p w14:paraId="54FECD77"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25</w:t>
            </w:r>
          </w:p>
        </w:tc>
        <w:tc>
          <w:tcPr>
            <w:tcW w:w="1276" w:type="dxa"/>
            <w:vMerge/>
          </w:tcPr>
          <w:p w14:paraId="4E1D27EB"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4F914C78"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tr w:rsidR="004D019D" w:rsidRPr="004D019D" w14:paraId="6B077178" w14:textId="77777777" w:rsidTr="004D019D">
        <w:trPr>
          <w:trHeight w:val="613"/>
        </w:trPr>
        <w:tc>
          <w:tcPr>
            <w:tcW w:w="1559" w:type="dxa"/>
            <w:vMerge/>
          </w:tcPr>
          <w:p w14:paraId="7C4A738B"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c>
          <w:tcPr>
            <w:tcW w:w="1134" w:type="dxa"/>
          </w:tcPr>
          <w:p w14:paraId="4F3F94A8"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SA 3</w:t>
            </w:r>
          </w:p>
        </w:tc>
        <w:tc>
          <w:tcPr>
            <w:tcW w:w="1418" w:type="dxa"/>
          </w:tcPr>
          <w:p w14:paraId="5536BFEE"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Stari Ulcinj</w:t>
            </w:r>
          </w:p>
        </w:tc>
        <w:tc>
          <w:tcPr>
            <w:tcW w:w="1701" w:type="dxa"/>
          </w:tcPr>
          <w:p w14:paraId="306DF191"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N  41.993469</w:t>
            </w:r>
          </w:p>
          <w:p w14:paraId="04D914EE"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E  19.142495</w:t>
            </w:r>
          </w:p>
        </w:tc>
        <w:tc>
          <w:tcPr>
            <w:tcW w:w="850" w:type="dxa"/>
          </w:tcPr>
          <w:p w14:paraId="1704AC5B"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r w:rsidRPr="004D019D">
              <w:rPr>
                <w:rFonts w:ascii="Calibri" w:eastAsia="Calibri" w:hAnsi="Calibri" w:cs="Calibri"/>
                <w:iCs/>
                <w:color w:val="000000"/>
                <w:sz w:val="19"/>
                <w:szCs w:val="19"/>
                <w:lang w:val="sr-Latn-ME"/>
              </w:rPr>
              <w:t>25</w:t>
            </w:r>
          </w:p>
        </w:tc>
        <w:tc>
          <w:tcPr>
            <w:tcW w:w="1276" w:type="dxa"/>
            <w:vMerge/>
          </w:tcPr>
          <w:p w14:paraId="2954D3E2" w14:textId="77777777" w:rsidR="004D019D" w:rsidRPr="004D019D" w:rsidRDefault="004D019D" w:rsidP="004D019D">
            <w:pPr>
              <w:autoSpaceDE w:val="0"/>
              <w:autoSpaceDN w:val="0"/>
              <w:adjustRightInd w:val="0"/>
              <w:spacing w:after="0" w:line="240" w:lineRule="auto"/>
              <w:rPr>
                <w:rFonts w:ascii="Calibri" w:eastAsia="Calibri" w:hAnsi="Calibri" w:cs="Calibri"/>
                <w:color w:val="000000"/>
                <w:sz w:val="19"/>
                <w:szCs w:val="19"/>
                <w:lang w:val="sr-Latn-ME"/>
              </w:rPr>
            </w:pPr>
          </w:p>
        </w:tc>
        <w:tc>
          <w:tcPr>
            <w:tcW w:w="1134" w:type="dxa"/>
            <w:vMerge/>
          </w:tcPr>
          <w:p w14:paraId="3651611D" w14:textId="77777777" w:rsidR="004D019D" w:rsidRPr="004D019D" w:rsidRDefault="004D019D" w:rsidP="004D019D">
            <w:pPr>
              <w:autoSpaceDE w:val="0"/>
              <w:autoSpaceDN w:val="0"/>
              <w:adjustRightInd w:val="0"/>
              <w:spacing w:after="0" w:line="240" w:lineRule="auto"/>
              <w:rPr>
                <w:rFonts w:ascii="Calibri" w:eastAsia="Calibri" w:hAnsi="Calibri" w:cs="Calibri"/>
                <w:iCs/>
                <w:color w:val="000000"/>
                <w:sz w:val="19"/>
                <w:szCs w:val="19"/>
                <w:lang w:val="sr-Latn-ME"/>
              </w:rPr>
            </w:pPr>
          </w:p>
        </w:tc>
      </w:tr>
      <w:bookmarkEnd w:id="96"/>
    </w:tbl>
    <w:p w14:paraId="764804F1" w14:textId="578E3E6C" w:rsidR="00A87706" w:rsidRPr="00067808" w:rsidRDefault="00A87706" w:rsidP="00A87706">
      <w:pPr>
        <w:spacing w:after="0" w:line="276" w:lineRule="auto"/>
        <w:jc w:val="both"/>
        <w:rPr>
          <w:rFonts w:ascii="Calibri" w:eastAsia="Calibri" w:hAnsi="Calibri" w:cs="Calibri"/>
          <w:color w:val="000000"/>
          <w:sz w:val="20"/>
          <w:szCs w:val="20"/>
          <w:lang w:val="en-GB"/>
        </w:rPr>
      </w:pPr>
    </w:p>
    <w:p w14:paraId="06FDA841" w14:textId="4C2C721F" w:rsidR="00B858E7" w:rsidRPr="00067808" w:rsidRDefault="00B858E7" w:rsidP="00A87706">
      <w:pPr>
        <w:spacing w:after="0" w:line="276" w:lineRule="auto"/>
        <w:jc w:val="both"/>
        <w:rPr>
          <w:rFonts w:ascii="Calibri" w:eastAsia="Calibri" w:hAnsi="Calibri" w:cs="Calibri"/>
          <w:color w:val="000000"/>
          <w:sz w:val="20"/>
          <w:szCs w:val="20"/>
          <w:lang w:val="en-GB"/>
        </w:rPr>
      </w:pPr>
    </w:p>
    <w:p w14:paraId="6022E50E" w14:textId="4B327DA4" w:rsidR="00B858E7" w:rsidRPr="00067808" w:rsidRDefault="003A7EF4" w:rsidP="00A87706">
      <w:pPr>
        <w:spacing w:after="0" w:line="276" w:lineRule="auto"/>
        <w:jc w:val="both"/>
        <w:rPr>
          <w:rFonts w:ascii="Calibri" w:eastAsia="Calibri" w:hAnsi="Calibri" w:cs="Calibri"/>
          <w:color w:val="000000"/>
          <w:sz w:val="20"/>
          <w:szCs w:val="20"/>
          <w:lang w:val="en-GB"/>
        </w:rPr>
      </w:pPr>
      <w:r w:rsidRPr="004C705A">
        <w:rPr>
          <w:rFonts w:ascii="Calibri" w:hAnsi="Calibri" w:cs="Calibri"/>
          <w:noProof/>
          <w:lang w:val="en-US"/>
        </w:rPr>
        <w:drawing>
          <wp:inline distT="0" distB="0" distL="0" distR="0" wp14:anchorId="419A2D84" wp14:editId="72123DE9">
            <wp:extent cx="5943600" cy="3919839"/>
            <wp:effectExtent l="0" t="0" r="0" b="508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919839"/>
                    </a:xfrm>
                    <a:prstGeom prst="rect">
                      <a:avLst/>
                    </a:prstGeom>
                    <a:noFill/>
                    <a:ln>
                      <a:noFill/>
                    </a:ln>
                  </pic:spPr>
                </pic:pic>
              </a:graphicData>
            </a:graphic>
          </wp:inline>
        </w:drawing>
      </w:r>
    </w:p>
    <w:p w14:paraId="3B645197" w14:textId="01F4DE32" w:rsidR="008601EA" w:rsidRPr="000A50A2" w:rsidRDefault="004D019D" w:rsidP="00F538F4">
      <w:pPr>
        <w:pStyle w:val="Caption"/>
        <w:jc w:val="center"/>
        <w:rPr>
          <w:rFonts w:eastAsia="Calibri" w:cs="Calibri"/>
          <w:b w:val="0"/>
          <w:color w:val="000000"/>
          <w:sz w:val="22"/>
          <w:szCs w:val="22"/>
          <w:lang w:val="en-GB"/>
        </w:rPr>
      </w:pPr>
      <w:bookmarkStart w:id="97" w:name="_Toc106008364"/>
      <w:r>
        <w:rPr>
          <w:sz w:val="22"/>
          <w:szCs w:val="22"/>
        </w:rPr>
        <w:t>Slika</w:t>
      </w:r>
      <w:r w:rsidR="00B14BD4" w:rsidRPr="000A50A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10</w:t>
      </w:r>
      <w:r w:rsidR="00D049B5">
        <w:rPr>
          <w:sz w:val="22"/>
          <w:szCs w:val="22"/>
        </w:rPr>
        <w:fldChar w:fldCharType="end"/>
      </w:r>
      <w:r w:rsidR="00B14BD4" w:rsidRPr="000A50A2">
        <w:rPr>
          <w:sz w:val="22"/>
          <w:szCs w:val="22"/>
        </w:rPr>
        <w:t xml:space="preserve">  </w:t>
      </w:r>
      <w:r>
        <w:rPr>
          <w:sz w:val="22"/>
          <w:szCs w:val="22"/>
        </w:rPr>
        <w:t>Predložene zone istraživanja za monitoring l</w:t>
      </w:r>
      <w:r w:rsidR="003F3967">
        <w:rPr>
          <w:sz w:val="22"/>
          <w:szCs w:val="22"/>
        </w:rPr>
        <w:t>i</w:t>
      </w:r>
      <w:r>
        <w:rPr>
          <w:sz w:val="22"/>
          <w:szCs w:val="22"/>
        </w:rPr>
        <w:t>vada posidonije</w:t>
      </w:r>
      <w:bookmarkEnd w:id="97"/>
    </w:p>
    <w:p w14:paraId="4A221E34" w14:textId="77777777" w:rsidR="00A87706" w:rsidRPr="00067808" w:rsidRDefault="00A87706" w:rsidP="00A87706">
      <w:pPr>
        <w:spacing w:after="0" w:line="276" w:lineRule="auto"/>
        <w:jc w:val="both"/>
        <w:rPr>
          <w:rFonts w:ascii="Calibri" w:eastAsia="Calibri" w:hAnsi="Calibri" w:cs="Calibri"/>
          <w:color w:val="000000"/>
          <w:sz w:val="20"/>
          <w:szCs w:val="20"/>
          <w:lang w:val="en-GB"/>
        </w:rPr>
      </w:pPr>
    </w:p>
    <w:p w14:paraId="19ED9872" w14:textId="726D2082" w:rsidR="00A87706" w:rsidRPr="00067808" w:rsidRDefault="004D019D" w:rsidP="00024735">
      <w:pPr>
        <w:spacing w:before="240" w:after="240" w:line="276" w:lineRule="auto"/>
        <w:jc w:val="both"/>
        <w:outlineLvl w:val="3"/>
        <w:rPr>
          <w:rFonts w:ascii="Calibri" w:eastAsia="Calibri" w:hAnsi="Calibri" w:cs="Calibri"/>
          <w:b/>
          <w:szCs w:val="24"/>
          <w:u w:val="single"/>
          <w:lang w:val="en-US" w:eastAsia="fr-FR"/>
        </w:rPr>
      </w:pPr>
      <w:r>
        <w:rPr>
          <w:rFonts w:ascii="Calibri" w:eastAsia="Calibri" w:hAnsi="Calibri" w:cs="Calibri"/>
          <w:b/>
          <w:szCs w:val="24"/>
          <w:u w:val="single"/>
          <w:lang w:val="en-US" w:eastAsia="fr-FR"/>
        </w:rPr>
        <w:t xml:space="preserve">Livade </w:t>
      </w:r>
      <w:r w:rsidR="00A87706" w:rsidRPr="00067808">
        <w:rPr>
          <w:rFonts w:ascii="Calibri" w:eastAsia="Calibri" w:hAnsi="Calibri" w:cs="Calibri"/>
          <w:b/>
          <w:szCs w:val="24"/>
          <w:u w:val="single"/>
          <w:lang w:val="en-US" w:eastAsia="fr-FR"/>
        </w:rPr>
        <w:t>Cymodoce</w:t>
      </w:r>
      <w:r>
        <w:rPr>
          <w:rFonts w:ascii="Calibri" w:eastAsia="Calibri" w:hAnsi="Calibri" w:cs="Calibri"/>
          <w:b/>
          <w:szCs w:val="24"/>
          <w:u w:val="single"/>
          <w:lang w:val="en-US" w:eastAsia="fr-FR"/>
        </w:rPr>
        <w:t>e</w:t>
      </w:r>
    </w:p>
    <w:p w14:paraId="1EDA6335" w14:textId="23955317" w:rsidR="004D019D" w:rsidRPr="004D019D" w:rsidRDefault="004D019D" w:rsidP="004D019D">
      <w:pPr>
        <w:autoSpaceDE w:val="0"/>
        <w:autoSpaceDN w:val="0"/>
        <w:adjustRightInd w:val="0"/>
        <w:spacing w:after="0" w:line="276" w:lineRule="auto"/>
        <w:contextualSpacing/>
        <w:jc w:val="both"/>
        <w:rPr>
          <w:rFonts w:ascii="Calibri" w:eastAsia="Calibri" w:hAnsi="Calibri" w:cs="Calibri"/>
          <w:color w:val="000000"/>
          <w:sz w:val="20"/>
          <w:szCs w:val="20"/>
          <w:lang w:val="en-GB"/>
        </w:rPr>
      </w:pPr>
      <w:r w:rsidRPr="004D019D">
        <w:rPr>
          <w:rFonts w:ascii="Calibri" w:eastAsia="Calibri" w:hAnsi="Calibri" w:cs="Calibri"/>
          <w:color w:val="000000"/>
          <w:sz w:val="20"/>
          <w:szCs w:val="20"/>
          <w:lang w:val="en-GB"/>
        </w:rPr>
        <w:t>Ovo bentosko stanište će se pratiti u Bokokotorskom zalivu na 5 lokacija (Tabela 2.18; Slika 2.1</w:t>
      </w:r>
      <w:r w:rsidR="004364F4">
        <w:rPr>
          <w:rFonts w:ascii="Calibri" w:eastAsia="Calibri" w:hAnsi="Calibri" w:cs="Calibri"/>
          <w:color w:val="000000"/>
          <w:sz w:val="20"/>
          <w:szCs w:val="20"/>
          <w:lang w:val="en-GB"/>
        </w:rPr>
        <w:t>1</w:t>
      </w:r>
      <w:r w:rsidRPr="004D019D">
        <w:rPr>
          <w:rFonts w:ascii="Calibri" w:eastAsia="Calibri" w:hAnsi="Calibri" w:cs="Calibri"/>
          <w:color w:val="000000"/>
          <w:sz w:val="20"/>
          <w:szCs w:val="20"/>
          <w:lang w:val="en-GB"/>
        </w:rPr>
        <w:t>). Prvi put je primijenjeno 2020. godine na tri lokacije, pa bi bilo korisno provjeriti i neke druge lokacije, posebno zbog određivanja referentnih vrednosti.</w:t>
      </w:r>
    </w:p>
    <w:p w14:paraId="6A5591BB" w14:textId="77777777" w:rsidR="00A375E4" w:rsidRDefault="00A375E4" w:rsidP="009E627E">
      <w:pPr>
        <w:pStyle w:val="Caption"/>
      </w:pPr>
    </w:p>
    <w:p w14:paraId="6F0037F7" w14:textId="77777777" w:rsidR="0025003C" w:rsidRDefault="0025003C" w:rsidP="009E627E">
      <w:pPr>
        <w:pStyle w:val="Caption"/>
        <w:rPr>
          <w:sz w:val="22"/>
          <w:szCs w:val="22"/>
        </w:rPr>
      </w:pPr>
    </w:p>
    <w:p w14:paraId="63E15E5B" w14:textId="254019CB" w:rsidR="00A87706" w:rsidRPr="000A50A2" w:rsidRDefault="0030504F" w:rsidP="0030504F">
      <w:pPr>
        <w:pStyle w:val="Caption"/>
        <w:rPr>
          <w:rFonts w:eastAsia="Calibri" w:cs="Calibri"/>
          <w:color w:val="000000"/>
          <w:sz w:val="22"/>
          <w:szCs w:val="22"/>
          <w:lang w:val="en-GB"/>
        </w:rPr>
      </w:pPr>
      <w:bookmarkStart w:id="98" w:name="_Toc106008642"/>
      <w:r>
        <w:rPr>
          <w:sz w:val="22"/>
          <w:szCs w:val="22"/>
        </w:rPr>
        <w:t xml:space="preserve">   </w:t>
      </w:r>
      <w:r w:rsidR="009E627E" w:rsidRPr="00EE1555">
        <w:rPr>
          <w:sz w:val="22"/>
          <w:szCs w:val="22"/>
        </w:rPr>
        <w:t>Tab</w:t>
      </w:r>
      <w:r w:rsidR="0025003C" w:rsidRPr="00EE1555">
        <w:rPr>
          <w:sz w:val="22"/>
          <w:szCs w:val="22"/>
        </w:rPr>
        <w:t>ela</w:t>
      </w:r>
      <w:r w:rsidR="009E627E" w:rsidRPr="00EE1555">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2</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18</w:t>
      </w:r>
      <w:r w:rsidR="008E7B00">
        <w:rPr>
          <w:sz w:val="22"/>
          <w:szCs w:val="22"/>
        </w:rPr>
        <w:fldChar w:fldCharType="end"/>
      </w:r>
      <w:r w:rsidR="009E627E" w:rsidRPr="000A50A2">
        <w:rPr>
          <w:sz w:val="22"/>
          <w:szCs w:val="22"/>
        </w:rPr>
        <w:t xml:space="preserve">  </w:t>
      </w:r>
      <w:r w:rsidR="004D019D" w:rsidRPr="004D019D">
        <w:rPr>
          <w:sz w:val="22"/>
          <w:szCs w:val="22"/>
        </w:rPr>
        <w:t>Predložene okvirne zone za praćenje livada Cymodocea u Bokokotorskom zalivu</w:t>
      </w:r>
      <w:bookmarkEnd w:id="98"/>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276"/>
        <w:gridCol w:w="1276"/>
        <w:gridCol w:w="1701"/>
        <w:gridCol w:w="850"/>
        <w:gridCol w:w="1276"/>
        <w:gridCol w:w="1276"/>
      </w:tblGrid>
      <w:tr w:rsidR="00A87706" w:rsidRPr="00424AAB" w14:paraId="61DBD24F" w14:textId="77777777" w:rsidTr="00D87EE7">
        <w:trPr>
          <w:trHeight w:val="613"/>
        </w:trPr>
        <w:tc>
          <w:tcPr>
            <w:tcW w:w="1559" w:type="dxa"/>
            <w:shd w:val="clear" w:color="auto" w:fill="2F5496"/>
          </w:tcPr>
          <w:p w14:paraId="57EDC2E4" w14:textId="44565CE2" w:rsidR="00A87706" w:rsidRPr="00067808" w:rsidRDefault="004D019D" w:rsidP="00A87706">
            <w:pPr>
              <w:autoSpaceDE w:val="0"/>
              <w:autoSpaceDN w:val="0"/>
              <w:adjustRightInd w:val="0"/>
              <w:spacing w:after="0" w:line="240" w:lineRule="auto"/>
              <w:rPr>
                <w:rFonts w:ascii="Calibri" w:eastAsia="Calibri" w:hAnsi="Calibri" w:cs="Calibri"/>
                <w:b/>
                <w:iCs/>
                <w:color w:val="FFFFFF"/>
                <w:sz w:val="20"/>
                <w:szCs w:val="20"/>
                <w:lang w:val="sr-Latn-ME"/>
              </w:rPr>
            </w:pPr>
            <w:r>
              <w:rPr>
                <w:rFonts w:ascii="Calibri" w:eastAsia="Calibri" w:hAnsi="Calibri" w:cs="Calibri"/>
                <w:b/>
                <w:iCs/>
                <w:color w:val="FFFFFF"/>
                <w:sz w:val="20"/>
                <w:szCs w:val="20"/>
                <w:lang w:val="sr-Latn-ME"/>
              </w:rPr>
              <w:t>Oblast istraživanja</w:t>
            </w:r>
          </w:p>
        </w:tc>
        <w:tc>
          <w:tcPr>
            <w:tcW w:w="1276" w:type="dxa"/>
            <w:shd w:val="clear" w:color="auto" w:fill="2F5496"/>
          </w:tcPr>
          <w:p w14:paraId="575A8C01" w14:textId="6B0CCBF7" w:rsidR="00A87706" w:rsidRPr="00067808" w:rsidRDefault="004D019D" w:rsidP="00A87706">
            <w:pPr>
              <w:spacing w:after="0" w:line="276" w:lineRule="auto"/>
              <w:jc w:val="both"/>
              <w:rPr>
                <w:rFonts w:ascii="Calibri" w:eastAsia="Calibri" w:hAnsi="Calibri" w:cs="Calibri"/>
                <w:b/>
                <w:color w:val="FFFFFF"/>
                <w:sz w:val="20"/>
                <w:szCs w:val="20"/>
                <w:lang w:val="sr-Latn-ME"/>
              </w:rPr>
            </w:pPr>
            <w:r>
              <w:rPr>
                <w:rFonts w:ascii="Calibri" w:eastAsia="Calibri" w:hAnsi="Calibri" w:cs="Calibri"/>
                <w:b/>
                <w:color w:val="FFFFFF"/>
                <w:sz w:val="20"/>
                <w:szCs w:val="20"/>
                <w:lang w:val="sr-Latn-ME"/>
              </w:rPr>
              <w:t>Kod oblasti istraživanja</w:t>
            </w:r>
          </w:p>
        </w:tc>
        <w:tc>
          <w:tcPr>
            <w:tcW w:w="1276" w:type="dxa"/>
            <w:shd w:val="clear" w:color="auto" w:fill="2F5496"/>
          </w:tcPr>
          <w:p w14:paraId="47B9E0C6" w14:textId="77777777" w:rsidR="00A87706" w:rsidRPr="00067808" w:rsidRDefault="00A87706" w:rsidP="00A87706">
            <w:pPr>
              <w:autoSpaceDE w:val="0"/>
              <w:autoSpaceDN w:val="0"/>
              <w:adjustRightInd w:val="0"/>
              <w:spacing w:after="0" w:line="240" w:lineRule="auto"/>
              <w:rPr>
                <w:rFonts w:ascii="Calibri" w:eastAsia="Calibri" w:hAnsi="Calibri" w:cs="Calibri"/>
                <w:b/>
                <w:iCs/>
                <w:color w:val="FFFFFF"/>
                <w:sz w:val="20"/>
                <w:szCs w:val="20"/>
                <w:lang w:val="sr-Latn-ME"/>
              </w:rPr>
            </w:pPr>
            <w:r w:rsidRPr="00067808">
              <w:rPr>
                <w:rFonts w:ascii="Calibri" w:eastAsia="Calibri" w:hAnsi="Calibri" w:cs="Calibri"/>
                <w:b/>
                <w:iCs/>
                <w:color w:val="FFFFFF"/>
                <w:sz w:val="20"/>
                <w:szCs w:val="20"/>
                <w:lang w:val="sr-Latn-ME"/>
              </w:rPr>
              <w:t>Location</w:t>
            </w:r>
          </w:p>
        </w:tc>
        <w:tc>
          <w:tcPr>
            <w:tcW w:w="1701" w:type="dxa"/>
            <w:shd w:val="clear" w:color="auto" w:fill="2F5496"/>
          </w:tcPr>
          <w:p w14:paraId="40F0E0AD" w14:textId="429B670E" w:rsidR="00A87706" w:rsidRPr="00067808" w:rsidRDefault="00A87706" w:rsidP="00A87706">
            <w:pPr>
              <w:autoSpaceDE w:val="0"/>
              <w:autoSpaceDN w:val="0"/>
              <w:adjustRightInd w:val="0"/>
              <w:spacing w:after="0" w:line="240" w:lineRule="auto"/>
              <w:rPr>
                <w:rFonts w:ascii="Calibri" w:eastAsia="Calibri" w:hAnsi="Calibri" w:cs="Calibri"/>
                <w:b/>
                <w:iCs/>
                <w:color w:val="FFFFFF"/>
                <w:sz w:val="20"/>
                <w:szCs w:val="20"/>
                <w:lang w:val="sr-Latn-ME"/>
              </w:rPr>
            </w:pPr>
            <w:r w:rsidRPr="00067808">
              <w:rPr>
                <w:rFonts w:ascii="Calibri" w:eastAsia="Calibri" w:hAnsi="Calibri" w:cs="Calibri"/>
                <w:b/>
                <w:iCs/>
                <w:color w:val="FFFFFF"/>
                <w:sz w:val="20"/>
                <w:szCs w:val="20"/>
                <w:lang w:val="sr-Latn-ME"/>
              </w:rPr>
              <w:t>Geopo</w:t>
            </w:r>
            <w:r w:rsidR="004D019D">
              <w:rPr>
                <w:rFonts w:ascii="Calibri" w:eastAsia="Calibri" w:hAnsi="Calibri" w:cs="Calibri"/>
                <w:b/>
                <w:iCs/>
                <w:color w:val="FFFFFF"/>
                <w:sz w:val="20"/>
                <w:szCs w:val="20"/>
                <w:lang w:val="sr-Latn-ME"/>
              </w:rPr>
              <w:t>zicija</w:t>
            </w:r>
          </w:p>
        </w:tc>
        <w:tc>
          <w:tcPr>
            <w:tcW w:w="850" w:type="dxa"/>
            <w:shd w:val="clear" w:color="auto" w:fill="2F5496"/>
          </w:tcPr>
          <w:p w14:paraId="73E81108" w14:textId="64BC0596" w:rsidR="00A87706" w:rsidRPr="00067808" w:rsidRDefault="00A87706" w:rsidP="00A87706">
            <w:pPr>
              <w:autoSpaceDE w:val="0"/>
              <w:autoSpaceDN w:val="0"/>
              <w:adjustRightInd w:val="0"/>
              <w:spacing w:after="0" w:line="240" w:lineRule="auto"/>
              <w:rPr>
                <w:rFonts w:ascii="Calibri" w:eastAsia="Calibri" w:hAnsi="Calibri" w:cs="Calibri"/>
                <w:b/>
                <w:iCs/>
                <w:color w:val="FFFFFF"/>
                <w:sz w:val="20"/>
                <w:szCs w:val="20"/>
                <w:lang w:val="sr-Latn-ME"/>
              </w:rPr>
            </w:pPr>
            <w:r w:rsidRPr="00067808">
              <w:rPr>
                <w:rFonts w:ascii="Calibri" w:eastAsia="Calibri" w:hAnsi="Calibri" w:cs="Calibri"/>
                <w:b/>
                <w:iCs/>
                <w:color w:val="FFFFFF"/>
                <w:sz w:val="20"/>
                <w:szCs w:val="20"/>
                <w:lang w:val="sr-Latn-ME"/>
              </w:rPr>
              <w:t>D</w:t>
            </w:r>
            <w:r w:rsidR="00D87EE7">
              <w:rPr>
                <w:rFonts w:ascii="Calibri" w:eastAsia="Calibri" w:hAnsi="Calibri" w:cs="Calibri"/>
                <w:b/>
                <w:iCs/>
                <w:color w:val="FFFFFF"/>
                <w:sz w:val="20"/>
                <w:szCs w:val="20"/>
                <w:lang w:val="sr-Latn-ME"/>
              </w:rPr>
              <w:t>ubina</w:t>
            </w:r>
          </w:p>
        </w:tc>
        <w:tc>
          <w:tcPr>
            <w:tcW w:w="1276" w:type="dxa"/>
            <w:shd w:val="clear" w:color="auto" w:fill="2F5496"/>
          </w:tcPr>
          <w:p w14:paraId="28E244FC" w14:textId="500B84C8" w:rsidR="00A87706" w:rsidRPr="00067808" w:rsidRDefault="00D87EE7" w:rsidP="00A87706">
            <w:pPr>
              <w:autoSpaceDE w:val="0"/>
              <w:autoSpaceDN w:val="0"/>
              <w:adjustRightInd w:val="0"/>
              <w:spacing w:after="0" w:line="240" w:lineRule="auto"/>
              <w:rPr>
                <w:rFonts w:ascii="Calibri" w:eastAsia="Calibri" w:hAnsi="Calibri" w:cs="Calibri"/>
                <w:b/>
                <w:color w:val="FFFFFF"/>
                <w:sz w:val="20"/>
                <w:szCs w:val="20"/>
                <w:lang w:val="sr-Latn-ME"/>
              </w:rPr>
            </w:pPr>
            <w:r>
              <w:rPr>
                <w:rFonts w:ascii="Calibri" w:eastAsia="Calibri" w:hAnsi="Calibri" w:cs="Calibri"/>
                <w:b/>
                <w:color w:val="FFFFFF"/>
                <w:sz w:val="20"/>
                <w:szCs w:val="20"/>
                <w:lang w:val="sr-Latn-ME"/>
              </w:rPr>
              <w:t>Kriterijumi koji se primjenjuju</w:t>
            </w:r>
          </w:p>
        </w:tc>
        <w:tc>
          <w:tcPr>
            <w:tcW w:w="1276" w:type="dxa"/>
            <w:shd w:val="clear" w:color="auto" w:fill="2F5496"/>
          </w:tcPr>
          <w:p w14:paraId="0B7D52BD" w14:textId="07D568C2" w:rsidR="00A87706" w:rsidRPr="00067808" w:rsidRDefault="00D87EE7" w:rsidP="00A87706">
            <w:pPr>
              <w:autoSpaceDE w:val="0"/>
              <w:autoSpaceDN w:val="0"/>
              <w:adjustRightInd w:val="0"/>
              <w:spacing w:after="0" w:line="240" w:lineRule="auto"/>
              <w:rPr>
                <w:rFonts w:ascii="Calibri" w:eastAsia="Calibri" w:hAnsi="Calibri" w:cs="Calibri"/>
                <w:b/>
                <w:iCs/>
                <w:color w:val="FFFFFF"/>
                <w:sz w:val="20"/>
                <w:szCs w:val="20"/>
                <w:lang w:val="sr-Latn-ME"/>
              </w:rPr>
            </w:pPr>
            <w:r>
              <w:rPr>
                <w:rFonts w:ascii="Calibri" w:eastAsia="Calibri" w:hAnsi="Calibri" w:cs="Calibri"/>
                <w:b/>
                <w:iCs/>
                <w:color w:val="FFFFFF"/>
                <w:sz w:val="20"/>
                <w:szCs w:val="20"/>
                <w:lang w:val="sr-Latn-ME"/>
              </w:rPr>
              <w:t>Ciljevi koji se primjenjuju</w:t>
            </w:r>
          </w:p>
        </w:tc>
      </w:tr>
      <w:tr w:rsidR="00552420" w:rsidRPr="00424AAB" w14:paraId="34A29F0B" w14:textId="77777777" w:rsidTr="00D87EE7">
        <w:trPr>
          <w:trHeight w:val="613"/>
        </w:trPr>
        <w:tc>
          <w:tcPr>
            <w:tcW w:w="1559" w:type="dxa"/>
            <w:vMerge w:val="restart"/>
          </w:tcPr>
          <w:p w14:paraId="59560788"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Boka Kotorska Bay</w:t>
            </w:r>
          </w:p>
          <w:p w14:paraId="546BD262" w14:textId="404F32D3"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p w14:paraId="4772DB9C" w14:textId="395DB0CE"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p w14:paraId="1C5FB9A1" w14:textId="79DB28EB"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p w14:paraId="491FFCA3" w14:textId="67BDAECA"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tc>
        <w:tc>
          <w:tcPr>
            <w:tcW w:w="1276" w:type="dxa"/>
          </w:tcPr>
          <w:p w14:paraId="6B2BCE2E" w14:textId="77777777" w:rsidR="00552420" w:rsidRPr="00067808" w:rsidRDefault="00552420" w:rsidP="00A87706">
            <w:pPr>
              <w:spacing w:after="0" w:line="276" w:lineRule="auto"/>
              <w:jc w:val="both"/>
              <w:rPr>
                <w:rFonts w:ascii="Calibri" w:eastAsia="Calibri" w:hAnsi="Calibri" w:cs="Calibri"/>
                <w:sz w:val="20"/>
                <w:szCs w:val="20"/>
                <w:lang w:val="sr-Latn-ME"/>
              </w:rPr>
            </w:pPr>
            <w:r w:rsidRPr="00067808">
              <w:rPr>
                <w:rFonts w:ascii="Calibri" w:eastAsia="Calibri" w:hAnsi="Calibri" w:cs="Calibri"/>
                <w:sz w:val="20"/>
                <w:szCs w:val="20"/>
                <w:lang w:val="sr-Latn-ME"/>
              </w:rPr>
              <w:t>B</w:t>
            </w:r>
          </w:p>
        </w:tc>
        <w:tc>
          <w:tcPr>
            <w:tcW w:w="1276" w:type="dxa"/>
          </w:tcPr>
          <w:p w14:paraId="0A91BA2B"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Herceg Novi</w:t>
            </w:r>
          </w:p>
        </w:tc>
        <w:tc>
          <w:tcPr>
            <w:tcW w:w="1701" w:type="dxa"/>
          </w:tcPr>
          <w:p w14:paraId="139FB60D"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N 42.449879°</w:t>
            </w:r>
          </w:p>
          <w:p w14:paraId="7117CD90"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E 18.507537°</w:t>
            </w:r>
          </w:p>
        </w:tc>
        <w:tc>
          <w:tcPr>
            <w:tcW w:w="850" w:type="dxa"/>
          </w:tcPr>
          <w:p w14:paraId="3935FA09"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r w:rsidRPr="00067808">
              <w:rPr>
                <w:rFonts w:ascii="Calibri" w:eastAsia="Calibri" w:hAnsi="Calibri" w:cs="Calibri"/>
                <w:i/>
                <w:iCs/>
                <w:color w:val="000000"/>
                <w:sz w:val="20"/>
                <w:szCs w:val="20"/>
                <w:lang w:val="sr-Latn-ME"/>
              </w:rPr>
              <w:t>6m</w:t>
            </w:r>
          </w:p>
        </w:tc>
        <w:tc>
          <w:tcPr>
            <w:tcW w:w="1276" w:type="dxa"/>
            <w:vMerge w:val="restart"/>
            <w:vAlign w:val="center"/>
          </w:tcPr>
          <w:p w14:paraId="66C5F453" w14:textId="77777777" w:rsidR="00552420" w:rsidRPr="00067808" w:rsidRDefault="00552420" w:rsidP="000A50A2">
            <w:pPr>
              <w:autoSpaceDE w:val="0"/>
              <w:autoSpaceDN w:val="0"/>
              <w:adjustRightInd w:val="0"/>
              <w:spacing w:before="240"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D6C1</w:t>
            </w:r>
          </w:p>
          <w:p w14:paraId="175B945A"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D6C2</w:t>
            </w:r>
          </w:p>
          <w:p w14:paraId="38D04BE7"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D6C3</w:t>
            </w:r>
          </w:p>
          <w:p w14:paraId="5EB42561"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D6C4</w:t>
            </w:r>
          </w:p>
          <w:p w14:paraId="7E568851"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D6C5</w:t>
            </w:r>
          </w:p>
          <w:p w14:paraId="3A671618" w14:textId="3052B6A8"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r w:rsidRPr="00067808">
              <w:rPr>
                <w:rFonts w:ascii="Calibri" w:eastAsia="Calibri" w:hAnsi="Calibri" w:cs="Calibri"/>
                <w:color w:val="000000"/>
                <w:sz w:val="20"/>
                <w:szCs w:val="20"/>
                <w:lang w:val="sr-Latn-ME"/>
              </w:rPr>
              <w:t xml:space="preserve"> D2C1</w:t>
            </w:r>
          </w:p>
          <w:p w14:paraId="1FC77D13"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p>
        </w:tc>
        <w:tc>
          <w:tcPr>
            <w:tcW w:w="1276" w:type="dxa"/>
            <w:vMerge w:val="restart"/>
            <w:vAlign w:val="center"/>
          </w:tcPr>
          <w:p w14:paraId="4315FA06" w14:textId="77777777" w:rsidR="00552420" w:rsidRPr="00067808" w:rsidRDefault="00552420" w:rsidP="00A87706">
            <w:pPr>
              <w:autoSpaceDE w:val="0"/>
              <w:autoSpaceDN w:val="0"/>
              <w:adjustRightInd w:val="0"/>
              <w:spacing w:after="0" w:line="240" w:lineRule="auto"/>
              <w:ind w:right="-108"/>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D6T1</w:t>
            </w:r>
          </w:p>
          <w:p w14:paraId="65A77841" w14:textId="77777777" w:rsidR="00552420" w:rsidRPr="00067808" w:rsidRDefault="00552420" w:rsidP="00A87706">
            <w:pPr>
              <w:autoSpaceDE w:val="0"/>
              <w:autoSpaceDN w:val="0"/>
              <w:adjustRightInd w:val="0"/>
              <w:spacing w:after="0" w:line="240" w:lineRule="auto"/>
              <w:ind w:right="-108"/>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D6T2</w:t>
            </w:r>
          </w:p>
          <w:p w14:paraId="4A8FD2C4" w14:textId="77777777" w:rsidR="00552420" w:rsidRPr="00067808" w:rsidRDefault="00552420" w:rsidP="00A87706">
            <w:pPr>
              <w:autoSpaceDE w:val="0"/>
              <w:autoSpaceDN w:val="0"/>
              <w:adjustRightInd w:val="0"/>
              <w:spacing w:after="0" w:line="240" w:lineRule="auto"/>
              <w:ind w:right="-108"/>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D6T3</w:t>
            </w:r>
          </w:p>
          <w:p w14:paraId="26C2584C" w14:textId="77777777" w:rsidR="00552420" w:rsidRPr="00067808" w:rsidRDefault="00552420" w:rsidP="00A87706">
            <w:pPr>
              <w:autoSpaceDE w:val="0"/>
              <w:autoSpaceDN w:val="0"/>
              <w:adjustRightInd w:val="0"/>
              <w:spacing w:after="0" w:line="240" w:lineRule="auto"/>
              <w:ind w:right="-108"/>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D6T4</w:t>
            </w:r>
          </w:p>
          <w:p w14:paraId="1A1C95E5" w14:textId="77777777" w:rsidR="00552420" w:rsidRPr="00067808" w:rsidRDefault="00552420" w:rsidP="00A87706">
            <w:pPr>
              <w:autoSpaceDE w:val="0"/>
              <w:autoSpaceDN w:val="0"/>
              <w:adjustRightInd w:val="0"/>
              <w:spacing w:after="0" w:line="240" w:lineRule="auto"/>
              <w:ind w:right="-108"/>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D6T5</w:t>
            </w:r>
          </w:p>
          <w:p w14:paraId="3F979101" w14:textId="77777777" w:rsidR="00552420" w:rsidRPr="00067808" w:rsidRDefault="00552420" w:rsidP="00A87706">
            <w:pPr>
              <w:autoSpaceDE w:val="0"/>
              <w:autoSpaceDN w:val="0"/>
              <w:adjustRightInd w:val="0"/>
              <w:spacing w:after="0" w:line="240" w:lineRule="auto"/>
              <w:ind w:right="-108"/>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D2T1</w:t>
            </w:r>
          </w:p>
        </w:tc>
      </w:tr>
      <w:tr w:rsidR="00552420" w:rsidRPr="00424AAB" w14:paraId="6B59D136" w14:textId="77777777" w:rsidTr="00D87EE7">
        <w:trPr>
          <w:trHeight w:val="613"/>
        </w:trPr>
        <w:tc>
          <w:tcPr>
            <w:tcW w:w="1559" w:type="dxa"/>
            <w:vMerge/>
          </w:tcPr>
          <w:p w14:paraId="5DBC2E01" w14:textId="0D719461"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tc>
        <w:tc>
          <w:tcPr>
            <w:tcW w:w="1276" w:type="dxa"/>
          </w:tcPr>
          <w:p w14:paraId="173DC15F" w14:textId="77777777" w:rsidR="00552420" w:rsidRPr="00067808" w:rsidRDefault="00552420" w:rsidP="00A87706">
            <w:pPr>
              <w:spacing w:after="0" w:line="276" w:lineRule="auto"/>
              <w:jc w:val="both"/>
              <w:rPr>
                <w:rFonts w:ascii="Calibri" w:eastAsia="Calibri" w:hAnsi="Calibri" w:cs="Calibri"/>
                <w:sz w:val="20"/>
                <w:szCs w:val="20"/>
                <w:lang w:val="sr-Latn-ME"/>
              </w:rPr>
            </w:pPr>
            <w:r w:rsidRPr="00067808">
              <w:rPr>
                <w:rFonts w:ascii="Calibri" w:eastAsia="Calibri" w:hAnsi="Calibri" w:cs="Calibri"/>
                <w:sz w:val="20"/>
                <w:szCs w:val="20"/>
                <w:lang w:val="sr-Latn-ME"/>
              </w:rPr>
              <w:t>B</w:t>
            </w:r>
          </w:p>
        </w:tc>
        <w:tc>
          <w:tcPr>
            <w:tcW w:w="1276" w:type="dxa"/>
          </w:tcPr>
          <w:p w14:paraId="3730074B"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Tivat</w:t>
            </w:r>
          </w:p>
        </w:tc>
        <w:tc>
          <w:tcPr>
            <w:tcW w:w="1701" w:type="dxa"/>
          </w:tcPr>
          <w:p w14:paraId="4894A169"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N 42.409283°</w:t>
            </w:r>
          </w:p>
          <w:p w14:paraId="090118D5"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E 18.712971°</w:t>
            </w:r>
          </w:p>
        </w:tc>
        <w:tc>
          <w:tcPr>
            <w:tcW w:w="850" w:type="dxa"/>
          </w:tcPr>
          <w:p w14:paraId="0A225523"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r w:rsidRPr="00067808">
              <w:rPr>
                <w:rFonts w:ascii="Calibri" w:eastAsia="Calibri" w:hAnsi="Calibri" w:cs="Calibri"/>
                <w:i/>
                <w:iCs/>
                <w:color w:val="000000"/>
                <w:sz w:val="20"/>
                <w:szCs w:val="20"/>
                <w:lang w:val="sr-Latn-ME"/>
              </w:rPr>
              <w:t>6m</w:t>
            </w:r>
          </w:p>
        </w:tc>
        <w:tc>
          <w:tcPr>
            <w:tcW w:w="1276" w:type="dxa"/>
            <w:vMerge/>
          </w:tcPr>
          <w:p w14:paraId="6228C434"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p>
        </w:tc>
        <w:tc>
          <w:tcPr>
            <w:tcW w:w="1276" w:type="dxa"/>
            <w:vMerge/>
          </w:tcPr>
          <w:p w14:paraId="50FBEA56"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p>
        </w:tc>
      </w:tr>
      <w:tr w:rsidR="00552420" w:rsidRPr="00424AAB" w14:paraId="75EB0500" w14:textId="77777777" w:rsidTr="00D87EE7">
        <w:trPr>
          <w:trHeight w:val="613"/>
        </w:trPr>
        <w:tc>
          <w:tcPr>
            <w:tcW w:w="1559" w:type="dxa"/>
            <w:vMerge/>
          </w:tcPr>
          <w:p w14:paraId="6FBBFB00" w14:textId="60CAD193"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tc>
        <w:tc>
          <w:tcPr>
            <w:tcW w:w="1276" w:type="dxa"/>
          </w:tcPr>
          <w:p w14:paraId="19992EE8" w14:textId="77777777" w:rsidR="00552420" w:rsidRPr="00067808" w:rsidRDefault="00552420" w:rsidP="00A87706">
            <w:pPr>
              <w:spacing w:after="0" w:line="276" w:lineRule="auto"/>
              <w:jc w:val="both"/>
              <w:rPr>
                <w:rFonts w:ascii="Calibri" w:eastAsia="Calibri" w:hAnsi="Calibri" w:cs="Calibri"/>
                <w:sz w:val="20"/>
                <w:szCs w:val="20"/>
                <w:lang w:val="sr-Latn-ME"/>
              </w:rPr>
            </w:pPr>
            <w:r w:rsidRPr="00067808">
              <w:rPr>
                <w:rFonts w:ascii="Calibri" w:eastAsia="Calibri" w:hAnsi="Calibri" w:cs="Calibri"/>
                <w:sz w:val="20"/>
                <w:szCs w:val="20"/>
                <w:lang w:val="sr-Latn-ME"/>
              </w:rPr>
              <w:t>B</w:t>
            </w:r>
          </w:p>
        </w:tc>
        <w:tc>
          <w:tcPr>
            <w:tcW w:w="1276" w:type="dxa"/>
          </w:tcPr>
          <w:p w14:paraId="24A93028"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Risan</w:t>
            </w:r>
          </w:p>
        </w:tc>
        <w:tc>
          <w:tcPr>
            <w:tcW w:w="1701" w:type="dxa"/>
          </w:tcPr>
          <w:p w14:paraId="09A93903"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N 42.510107°</w:t>
            </w:r>
          </w:p>
          <w:p w14:paraId="3BFCF0B2"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E 18.695632°</w:t>
            </w:r>
          </w:p>
        </w:tc>
        <w:tc>
          <w:tcPr>
            <w:tcW w:w="850" w:type="dxa"/>
          </w:tcPr>
          <w:p w14:paraId="71AAB6E0"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r w:rsidRPr="00067808">
              <w:rPr>
                <w:rFonts w:ascii="Calibri" w:eastAsia="Calibri" w:hAnsi="Calibri" w:cs="Calibri"/>
                <w:i/>
                <w:iCs/>
                <w:color w:val="000000"/>
                <w:sz w:val="20"/>
                <w:szCs w:val="20"/>
                <w:lang w:val="sr-Latn-ME"/>
              </w:rPr>
              <w:t>6m</w:t>
            </w:r>
          </w:p>
        </w:tc>
        <w:tc>
          <w:tcPr>
            <w:tcW w:w="1276" w:type="dxa"/>
            <w:vMerge/>
          </w:tcPr>
          <w:p w14:paraId="3D36A3E4"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p>
        </w:tc>
        <w:tc>
          <w:tcPr>
            <w:tcW w:w="1276" w:type="dxa"/>
            <w:vMerge/>
          </w:tcPr>
          <w:p w14:paraId="743A26AF"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p>
        </w:tc>
      </w:tr>
      <w:tr w:rsidR="00552420" w:rsidRPr="00424AAB" w14:paraId="155133C6" w14:textId="77777777" w:rsidTr="00D87EE7">
        <w:trPr>
          <w:trHeight w:val="613"/>
        </w:trPr>
        <w:tc>
          <w:tcPr>
            <w:tcW w:w="1559" w:type="dxa"/>
            <w:vMerge/>
          </w:tcPr>
          <w:p w14:paraId="542BD3E6" w14:textId="29CDEBFA"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tc>
        <w:tc>
          <w:tcPr>
            <w:tcW w:w="1276" w:type="dxa"/>
          </w:tcPr>
          <w:p w14:paraId="306D04FC" w14:textId="77777777" w:rsidR="00552420" w:rsidRPr="00067808" w:rsidRDefault="00552420" w:rsidP="00A87706">
            <w:pPr>
              <w:spacing w:after="0" w:line="276" w:lineRule="auto"/>
              <w:jc w:val="both"/>
              <w:rPr>
                <w:rFonts w:ascii="Calibri" w:eastAsia="Calibri" w:hAnsi="Calibri" w:cs="Calibri"/>
                <w:sz w:val="20"/>
                <w:szCs w:val="20"/>
                <w:lang w:val="sr-Latn-ME"/>
              </w:rPr>
            </w:pPr>
            <w:r w:rsidRPr="00067808">
              <w:rPr>
                <w:rFonts w:ascii="Calibri" w:eastAsia="Calibri" w:hAnsi="Calibri" w:cs="Calibri"/>
                <w:sz w:val="20"/>
                <w:szCs w:val="20"/>
                <w:lang w:val="sr-Latn-ME"/>
              </w:rPr>
              <w:t>B</w:t>
            </w:r>
          </w:p>
        </w:tc>
        <w:tc>
          <w:tcPr>
            <w:tcW w:w="1276" w:type="dxa"/>
          </w:tcPr>
          <w:p w14:paraId="6164F6A3"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Kotor</w:t>
            </w:r>
          </w:p>
        </w:tc>
        <w:tc>
          <w:tcPr>
            <w:tcW w:w="1701" w:type="dxa"/>
          </w:tcPr>
          <w:p w14:paraId="7956A2CE"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N 42.436895°</w:t>
            </w:r>
          </w:p>
          <w:p w14:paraId="0BB09FA4"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E 18.763999°</w:t>
            </w:r>
          </w:p>
        </w:tc>
        <w:tc>
          <w:tcPr>
            <w:tcW w:w="850" w:type="dxa"/>
          </w:tcPr>
          <w:p w14:paraId="11E91226"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r w:rsidRPr="00067808">
              <w:rPr>
                <w:rFonts w:ascii="Calibri" w:eastAsia="Calibri" w:hAnsi="Calibri" w:cs="Calibri"/>
                <w:i/>
                <w:iCs/>
                <w:color w:val="000000"/>
                <w:sz w:val="20"/>
                <w:szCs w:val="20"/>
                <w:lang w:val="sr-Latn-ME"/>
              </w:rPr>
              <w:t>6m</w:t>
            </w:r>
          </w:p>
        </w:tc>
        <w:tc>
          <w:tcPr>
            <w:tcW w:w="1276" w:type="dxa"/>
            <w:vMerge/>
          </w:tcPr>
          <w:p w14:paraId="3569FECB"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p>
        </w:tc>
        <w:tc>
          <w:tcPr>
            <w:tcW w:w="1276" w:type="dxa"/>
            <w:vMerge/>
          </w:tcPr>
          <w:p w14:paraId="3E60740F"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p>
        </w:tc>
      </w:tr>
      <w:tr w:rsidR="00552420" w:rsidRPr="00424AAB" w14:paraId="1CD0D883" w14:textId="77777777" w:rsidTr="00D87EE7">
        <w:trPr>
          <w:trHeight w:val="613"/>
        </w:trPr>
        <w:tc>
          <w:tcPr>
            <w:tcW w:w="1559" w:type="dxa"/>
            <w:vMerge/>
          </w:tcPr>
          <w:p w14:paraId="673C01FA" w14:textId="56AC72D9"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p>
        </w:tc>
        <w:tc>
          <w:tcPr>
            <w:tcW w:w="1276" w:type="dxa"/>
          </w:tcPr>
          <w:p w14:paraId="0424C5DD" w14:textId="77777777" w:rsidR="00552420" w:rsidRPr="00067808" w:rsidRDefault="00552420" w:rsidP="00A87706">
            <w:pPr>
              <w:spacing w:after="0" w:line="276" w:lineRule="auto"/>
              <w:jc w:val="both"/>
              <w:rPr>
                <w:rFonts w:ascii="Calibri" w:eastAsia="Calibri" w:hAnsi="Calibri" w:cs="Calibri"/>
                <w:sz w:val="20"/>
                <w:szCs w:val="20"/>
                <w:lang w:val="sr-Latn-ME"/>
              </w:rPr>
            </w:pPr>
            <w:r w:rsidRPr="00067808">
              <w:rPr>
                <w:rFonts w:ascii="Calibri" w:eastAsia="Calibri" w:hAnsi="Calibri" w:cs="Calibri"/>
                <w:sz w:val="20"/>
                <w:szCs w:val="20"/>
                <w:lang w:val="sr-Latn-ME"/>
              </w:rPr>
              <w:t>B</w:t>
            </w:r>
          </w:p>
        </w:tc>
        <w:tc>
          <w:tcPr>
            <w:tcW w:w="1276" w:type="dxa"/>
          </w:tcPr>
          <w:p w14:paraId="11C7744C"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o. Sv. Marko</w:t>
            </w:r>
          </w:p>
        </w:tc>
        <w:tc>
          <w:tcPr>
            <w:tcW w:w="1701" w:type="dxa"/>
          </w:tcPr>
          <w:p w14:paraId="2BC54640"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N 42.411971°</w:t>
            </w:r>
          </w:p>
          <w:p w14:paraId="4A24D965" w14:textId="77777777" w:rsidR="00552420" w:rsidRPr="00067808" w:rsidRDefault="00552420" w:rsidP="00A87706">
            <w:pPr>
              <w:autoSpaceDE w:val="0"/>
              <w:autoSpaceDN w:val="0"/>
              <w:adjustRightInd w:val="0"/>
              <w:spacing w:after="0" w:line="240" w:lineRule="auto"/>
              <w:rPr>
                <w:rFonts w:ascii="Calibri" w:eastAsia="Calibri" w:hAnsi="Calibri" w:cs="Calibri"/>
                <w:iCs/>
                <w:color w:val="000000"/>
                <w:sz w:val="20"/>
                <w:szCs w:val="20"/>
                <w:lang w:val="sr-Latn-ME"/>
              </w:rPr>
            </w:pPr>
            <w:r w:rsidRPr="00067808">
              <w:rPr>
                <w:rFonts w:ascii="Calibri" w:eastAsia="Calibri" w:hAnsi="Calibri" w:cs="Calibri"/>
                <w:iCs/>
                <w:color w:val="000000"/>
                <w:sz w:val="20"/>
                <w:szCs w:val="20"/>
                <w:lang w:val="sr-Latn-ME"/>
              </w:rPr>
              <w:t>E 18.682982°</w:t>
            </w:r>
          </w:p>
        </w:tc>
        <w:tc>
          <w:tcPr>
            <w:tcW w:w="850" w:type="dxa"/>
          </w:tcPr>
          <w:p w14:paraId="02B4D0DC"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r w:rsidRPr="00067808">
              <w:rPr>
                <w:rFonts w:ascii="Calibri" w:eastAsia="Calibri" w:hAnsi="Calibri" w:cs="Calibri"/>
                <w:i/>
                <w:iCs/>
                <w:color w:val="000000"/>
                <w:sz w:val="20"/>
                <w:szCs w:val="20"/>
                <w:lang w:val="sr-Latn-ME"/>
              </w:rPr>
              <w:t>6m</w:t>
            </w:r>
          </w:p>
        </w:tc>
        <w:tc>
          <w:tcPr>
            <w:tcW w:w="1276" w:type="dxa"/>
            <w:vMerge/>
          </w:tcPr>
          <w:p w14:paraId="6DBD413D" w14:textId="77777777" w:rsidR="00552420" w:rsidRPr="00067808" w:rsidRDefault="00552420" w:rsidP="00A87706">
            <w:pPr>
              <w:autoSpaceDE w:val="0"/>
              <w:autoSpaceDN w:val="0"/>
              <w:adjustRightInd w:val="0"/>
              <w:spacing w:after="0" w:line="240" w:lineRule="auto"/>
              <w:rPr>
                <w:rFonts w:ascii="Calibri" w:eastAsia="Calibri" w:hAnsi="Calibri" w:cs="Calibri"/>
                <w:color w:val="000000"/>
                <w:sz w:val="20"/>
                <w:szCs w:val="20"/>
                <w:lang w:val="sr-Latn-ME"/>
              </w:rPr>
            </w:pPr>
          </w:p>
        </w:tc>
        <w:tc>
          <w:tcPr>
            <w:tcW w:w="1276" w:type="dxa"/>
            <w:vMerge/>
          </w:tcPr>
          <w:p w14:paraId="107CBFA5" w14:textId="77777777" w:rsidR="00552420" w:rsidRPr="00067808" w:rsidRDefault="00552420" w:rsidP="00A87706">
            <w:pPr>
              <w:autoSpaceDE w:val="0"/>
              <w:autoSpaceDN w:val="0"/>
              <w:adjustRightInd w:val="0"/>
              <w:spacing w:after="0" w:line="240" w:lineRule="auto"/>
              <w:rPr>
                <w:rFonts w:ascii="Calibri" w:eastAsia="Calibri" w:hAnsi="Calibri" w:cs="Calibri"/>
                <w:i/>
                <w:iCs/>
                <w:color w:val="000000"/>
                <w:sz w:val="20"/>
                <w:szCs w:val="20"/>
                <w:lang w:val="sr-Latn-ME"/>
              </w:rPr>
            </w:pPr>
          </w:p>
        </w:tc>
      </w:tr>
    </w:tbl>
    <w:p w14:paraId="7EC8C8E1" w14:textId="49288FC4" w:rsidR="003A7EF4" w:rsidRPr="00067808" w:rsidRDefault="003A7EF4" w:rsidP="003A7EF4">
      <w:pPr>
        <w:autoSpaceDE w:val="0"/>
        <w:autoSpaceDN w:val="0"/>
        <w:adjustRightInd w:val="0"/>
        <w:spacing w:after="0" w:line="276" w:lineRule="auto"/>
        <w:contextualSpacing/>
        <w:jc w:val="both"/>
        <w:rPr>
          <w:rFonts w:ascii="Calibri" w:eastAsia="Calibri" w:hAnsi="Calibri" w:cs="Calibri"/>
          <w:color w:val="000000"/>
          <w:sz w:val="20"/>
          <w:szCs w:val="20"/>
          <w:lang w:val="en-GB"/>
        </w:rPr>
      </w:pPr>
    </w:p>
    <w:p w14:paraId="34202021" w14:textId="41E1DF93" w:rsidR="003A7EF4" w:rsidRPr="00067808" w:rsidRDefault="003A7EF4" w:rsidP="00A87706">
      <w:pPr>
        <w:autoSpaceDE w:val="0"/>
        <w:autoSpaceDN w:val="0"/>
        <w:adjustRightInd w:val="0"/>
        <w:spacing w:after="0" w:line="276" w:lineRule="auto"/>
        <w:ind w:firstLine="397"/>
        <w:contextualSpacing/>
        <w:jc w:val="both"/>
        <w:rPr>
          <w:rFonts w:ascii="Calibri" w:eastAsia="Calibri" w:hAnsi="Calibri" w:cs="Calibri"/>
          <w:color w:val="000000"/>
          <w:sz w:val="20"/>
          <w:szCs w:val="20"/>
          <w:lang w:val="en-GB"/>
        </w:rPr>
      </w:pPr>
    </w:p>
    <w:p w14:paraId="114AED03" w14:textId="275DDE78" w:rsidR="003A7EF4" w:rsidRPr="00067808" w:rsidRDefault="003A7EF4" w:rsidP="00763997">
      <w:pPr>
        <w:autoSpaceDE w:val="0"/>
        <w:autoSpaceDN w:val="0"/>
        <w:adjustRightInd w:val="0"/>
        <w:spacing w:after="0" w:line="276" w:lineRule="auto"/>
        <w:ind w:firstLine="397"/>
        <w:contextualSpacing/>
        <w:rPr>
          <w:rFonts w:ascii="Calibri" w:eastAsia="Calibri" w:hAnsi="Calibri" w:cs="Calibri"/>
          <w:color w:val="000000"/>
          <w:sz w:val="20"/>
          <w:szCs w:val="20"/>
          <w:lang w:val="en-GB"/>
        </w:rPr>
      </w:pPr>
      <w:r w:rsidRPr="004C705A">
        <w:rPr>
          <w:rFonts w:ascii="Calibri" w:hAnsi="Calibri" w:cs="Calibri"/>
          <w:noProof/>
          <w:lang w:val="en-US"/>
        </w:rPr>
        <w:lastRenderedPageBreak/>
        <w:drawing>
          <wp:inline distT="0" distB="0" distL="0" distR="0" wp14:anchorId="3E21C8DF" wp14:editId="74473842">
            <wp:extent cx="5994129" cy="4251960"/>
            <wp:effectExtent l="0" t="0" r="698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09563" cy="4262908"/>
                    </a:xfrm>
                    <a:prstGeom prst="rect">
                      <a:avLst/>
                    </a:prstGeom>
                    <a:noFill/>
                    <a:ln>
                      <a:noFill/>
                    </a:ln>
                  </pic:spPr>
                </pic:pic>
              </a:graphicData>
            </a:graphic>
          </wp:inline>
        </w:drawing>
      </w:r>
    </w:p>
    <w:p w14:paraId="11BDFF1A" w14:textId="32914B0E" w:rsidR="00B2603B" w:rsidRPr="00D25041" w:rsidRDefault="009700B5" w:rsidP="00D25041">
      <w:pPr>
        <w:pStyle w:val="Caption"/>
        <w:jc w:val="center"/>
        <w:rPr>
          <w:rFonts w:eastAsia="Calibri" w:cs="Calibri"/>
          <w:b w:val="0"/>
          <w:color w:val="000000"/>
          <w:sz w:val="22"/>
          <w:szCs w:val="22"/>
          <w:lang w:val="en-GB"/>
        </w:rPr>
      </w:pPr>
      <w:bookmarkStart w:id="99" w:name="_Toc106008365"/>
      <w:r>
        <w:rPr>
          <w:sz w:val="22"/>
          <w:szCs w:val="22"/>
        </w:rPr>
        <w:t>Slika</w:t>
      </w:r>
      <w:r w:rsidRPr="000A50A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2</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11</w:t>
      </w:r>
      <w:r w:rsidR="00D049B5">
        <w:rPr>
          <w:sz w:val="22"/>
          <w:szCs w:val="22"/>
        </w:rPr>
        <w:fldChar w:fldCharType="end"/>
      </w:r>
      <w:r w:rsidRPr="000A50A2">
        <w:rPr>
          <w:sz w:val="22"/>
          <w:szCs w:val="22"/>
        </w:rPr>
        <w:t xml:space="preserve">  </w:t>
      </w:r>
      <w:r w:rsidR="00D87EE7">
        <w:rPr>
          <w:rFonts w:eastAsia="Calibri" w:cs="Calibri"/>
          <w:color w:val="000000"/>
          <w:sz w:val="22"/>
          <w:szCs w:val="22"/>
          <w:lang w:val="en-GB"/>
        </w:rPr>
        <w:t>Predložene zone za monitoring livada Cymodocee</w:t>
      </w:r>
      <w:bookmarkEnd w:id="99"/>
    </w:p>
    <w:p w14:paraId="51AF25CC" w14:textId="77777777" w:rsidR="0025003C" w:rsidRPr="00067808" w:rsidRDefault="0025003C" w:rsidP="00A769F1">
      <w:pPr>
        <w:autoSpaceDE w:val="0"/>
        <w:autoSpaceDN w:val="0"/>
        <w:adjustRightInd w:val="0"/>
        <w:spacing w:after="0" w:line="276" w:lineRule="auto"/>
        <w:contextualSpacing/>
        <w:rPr>
          <w:rFonts w:ascii="Calibri" w:eastAsia="Calibri" w:hAnsi="Calibri" w:cs="Calibri"/>
          <w:b/>
          <w:color w:val="000000"/>
          <w:lang w:val="en-GB"/>
        </w:rPr>
      </w:pPr>
    </w:p>
    <w:p w14:paraId="3C30DC14" w14:textId="62E36A1C" w:rsidR="00A87706" w:rsidRPr="00C47B56" w:rsidRDefault="00C47B56" w:rsidP="00C47B56">
      <w:pPr>
        <w:pStyle w:val="Heading31"/>
        <w:ind w:firstLine="708"/>
        <w:rPr>
          <w:rFonts w:eastAsia="Calibri"/>
        </w:rPr>
      </w:pPr>
      <w:bookmarkStart w:id="100" w:name="_Toc82417968"/>
      <w:bookmarkStart w:id="101" w:name="_Toc105659969"/>
      <w:r>
        <w:rPr>
          <w:rFonts w:eastAsia="Calibri"/>
        </w:rPr>
        <w:t xml:space="preserve">2.3.4   </w:t>
      </w:r>
      <w:r w:rsidR="00D87EE7">
        <w:rPr>
          <w:rFonts w:eastAsia="Calibri"/>
        </w:rPr>
        <w:t>Učestalost monitoringa</w:t>
      </w:r>
      <w:bookmarkEnd w:id="100"/>
      <w:bookmarkEnd w:id="101"/>
    </w:p>
    <w:p w14:paraId="225F62DD" w14:textId="326351C2" w:rsidR="00D25041" w:rsidRPr="0025003C" w:rsidRDefault="00D87EE7" w:rsidP="0025003C">
      <w:pPr>
        <w:spacing w:after="0" w:line="276" w:lineRule="auto"/>
        <w:jc w:val="both"/>
        <w:rPr>
          <w:rFonts w:ascii="Calibri" w:eastAsia="Calibri" w:hAnsi="Calibri" w:cs="Times New Roman"/>
          <w:lang w:val="en-GB"/>
        </w:rPr>
      </w:pPr>
      <w:r w:rsidRPr="00D87EE7">
        <w:rPr>
          <w:rFonts w:ascii="Calibri" w:eastAsia="Calibri" w:hAnsi="Calibri" w:cs="Times New Roman"/>
          <w:lang w:val="en-GB"/>
        </w:rPr>
        <w:t xml:space="preserve">Učestalost </w:t>
      </w:r>
      <w:r w:rsidR="0025003C">
        <w:rPr>
          <w:rFonts w:ascii="Calibri" w:eastAsia="Calibri" w:hAnsi="Calibri" w:cs="Times New Roman"/>
          <w:lang w:val="en-GB"/>
        </w:rPr>
        <w:t>monitoring s</w:t>
      </w:r>
      <w:r w:rsidRPr="00D87EE7">
        <w:rPr>
          <w:rFonts w:ascii="Calibri" w:eastAsia="Calibri" w:hAnsi="Calibri" w:cs="Times New Roman"/>
          <w:lang w:val="en-GB"/>
        </w:rPr>
        <w:t>vih bentoskih tipova prikazana je u tabeli 2.19.</w:t>
      </w:r>
    </w:p>
    <w:p w14:paraId="4CB9832F" w14:textId="6858A298" w:rsidR="00D25041" w:rsidRPr="001C34AB" w:rsidRDefault="00D25041" w:rsidP="001C34AB">
      <w:pPr>
        <w:pStyle w:val="Heading4"/>
        <w:rPr>
          <w:rStyle w:val="Heading4Char"/>
          <w:rFonts w:eastAsia="Calibri"/>
          <w:b/>
        </w:rPr>
      </w:pPr>
      <w:r w:rsidRPr="001C34AB">
        <w:rPr>
          <w:rFonts w:eastAsia="Calibri"/>
        </w:rPr>
        <w:t>2.</w:t>
      </w:r>
      <w:r w:rsidR="001C34AB" w:rsidRPr="001C34AB">
        <w:rPr>
          <w:rFonts w:eastAsia="Calibri"/>
        </w:rPr>
        <w:t>3.4.1</w:t>
      </w:r>
      <w:r w:rsidRPr="001C34AB">
        <w:rPr>
          <w:rFonts w:eastAsia="Calibri"/>
        </w:rPr>
        <w:tab/>
        <w:t xml:space="preserve">Zajednice </w:t>
      </w:r>
      <w:r w:rsidRPr="001C34AB">
        <w:rPr>
          <w:rStyle w:val="Heading4Char"/>
          <w:rFonts w:eastAsia="Calibri"/>
          <w:b/>
        </w:rPr>
        <w:t>fotofilnih algi</w:t>
      </w:r>
    </w:p>
    <w:p w14:paraId="36B3AF04" w14:textId="77777777" w:rsidR="00D25041" w:rsidRPr="00D25041" w:rsidRDefault="00D25041" w:rsidP="00D25041">
      <w:pPr>
        <w:spacing w:after="0" w:line="276" w:lineRule="auto"/>
        <w:jc w:val="both"/>
        <w:rPr>
          <w:rFonts w:ascii="Calibri" w:eastAsia="Calibri" w:hAnsi="Calibri" w:cs="Calibri"/>
          <w:lang w:val="sr-Latn-ME"/>
        </w:rPr>
      </w:pPr>
      <w:r w:rsidRPr="00D25041">
        <w:rPr>
          <w:rFonts w:ascii="Calibri" w:eastAsia="Calibri" w:hAnsi="Calibri" w:cs="Times New Roman"/>
          <w:lang w:val="en-GB"/>
        </w:rPr>
        <w:t>Primjena CARLIT-a se vrši svake 3 godine na svim istraživanim lokacijama, alternativno, svake godine uzimajući u obzir najmanje 60% svake lokacije istraživanja, bez značajnog smanjenja povjerenja u klasifikaciju statusa ekološkog kvaliteta (Cavallo et al. , 2016). Imajući u vidu malu dužinu obale Crne Gore i male troškove ove metode, takođe bi se moglo predložiti da se svake godine vrši monitoring CARLIT metodom duž cijele obale (osim Bokokotorskog zaliva). Zbog sezonske prirode vrsta koje se prate, istraživanja će se vršiti tokom proljeća ili ranog ljeta (od maja do jula).</w:t>
      </w:r>
    </w:p>
    <w:p w14:paraId="264DFEBA" w14:textId="77777777" w:rsidR="00D25041" w:rsidRPr="00D25041" w:rsidRDefault="00D25041" w:rsidP="00D25041">
      <w:pPr>
        <w:spacing w:after="0" w:line="276" w:lineRule="auto"/>
        <w:jc w:val="both"/>
        <w:rPr>
          <w:rFonts w:ascii="Calibri" w:eastAsia="Calibri" w:hAnsi="Calibri" w:cs="Calibri"/>
          <w:lang w:val="sr-Latn-ME"/>
        </w:rPr>
      </w:pPr>
    </w:p>
    <w:p w14:paraId="1931E9FC" w14:textId="0BDDA3A2" w:rsidR="00D25041" w:rsidRPr="00D25041" w:rsidRDefault="001C34AB" w:rsidP="001C34AB">
      <w:pPr>
        <w:spacing w:before="240" w:after="240" w:line="276" w:lineRule="auto"/>
        <w:ind w:left="568"/>
        <w:jc w:val="both"/>
        <w:outlineLvl w:val="3"/>
        <w:rPr>
          <w:rFonts w:ascii="Calibri" w:eastAsia="Calibri" w:hAnsi="Calibri" w:cs="Calibri"/>
          <w:b/>
          <w:szCs w:val="24"/>
          <w:u w:val="single"/>
          <w:lang w:val="en-US" w:eastAsia="fr-FR"/>
        </w:rPr>
      </w:pPr>
      <w:r>
        <w:rPr>
          <w:rFonts w:ascii="Calibri" w:eastAsia="Calibri" w:hAnsi="Calibri" w:cs="Calibri"/>
          <w:b/>
          <w:szCs w:val="24"/>
          <w:u w:val="single"/>
          <w:lang w:val="en-US" w:eastAsia="fr-FR"/>
        </w:rPr>
        <w:t xml:space="preserve">2.3.4.2  </w:t>
      </w:r>
      <w:r w:rsidR="00D25041" w:rsidRPr="00D25041">
        <w:rPr>
          <w:rFonts w:ascii="Calibri" w:eastAsia="Calibri" w:hAnsi="Calibri" w:cs="Calibri"/>
          <w:b/>
          <w:szCs w:val="24"/>
          <w:u w:val="single"/>
          <w:lang w:val="en-US" w:eastAsia="fr-FR"/>
        </w:rPr>
        <w:t>Koraligene zajednice</w:t>
      </w:r>
    </w:p>
    <w:p w14:paraId="2AEA15CE" w14:textId="339F3026" w:rsidR="00D25041" w:rsidRPr="00D25041" w:rsidRDefault="0025003C" w:rsidP="00D25041">
      <w:pPr>
        <w:spacing w:after="0" w:line="276" w:lineRule="auto"/>
        <w:jc w:val="both"/>
        <w:rPr>
          <w:rFonts w:ascii="Calibri" w:eastAsia="Calibri" w:hAnsi="Calibri" w:cs="Times New Roman"/>
          <w:lang w:val="en-GB"/>
        </w:rPr>
      </w:pPr>
      <w:r>
        <w:rPr>
          <w:rFonts w:ascii="Calibri" w:eastAsia="Calibri" w:hAnsi="Calibri" w:cs="Times New Roman"/>
          <w:lang w:val="en-GB"/>
        </w:rPr>
        <w:t>Monitoring</w:t>
      </w:r>
      <w:r w:rsidR="00D25041" w:rsidRPr="00D25041">
        <w:rPr>
          <w:rFonts w:ascii="Calibri" w:eastAsia="Calibri" w:hAnsi="Calibri" w:cs="Times New Roman"/>
          <w:lang w:val="en-GB"/>
        </w:rPr>
        <w:t xml:space="preserve"> koraligena se preporučuje: </w:t>
      </w:r>
    </w:p>
    <w:p w14:paraId="5922EB0F" w14:textId="77777777" w:rsidR="0025003C" w:rsidRDefault="00D25041" w:rsidP="00CB2A7A">
      <w:pPr>
        <w:pStyle w:val="ListParagraph"/>
        <w:numPr>
          <w:ilvl w:val="0"/>
          <w:numId w:val="129"/>
        </w:numPr>
        <w:spacing w:after="0"/>
        <w:rPr>
          <w:rFonts w:eastAsia="Calibri"/>
          <w:lang w:val="en-GB"/>
        </w:rPr>
      </w:pPr>
      <w:r w:rsidRPr="0025003C">
        <w:rPr>
          <w:rFonts w:eastAsia="Calibri"/>
          <w:lang w:val="en-GB"/>
        </w:rPr>
        <w:t xml:space="preserve">zbog izuzetnog značaja i jedinstvenosti, praćenje koraligenih zajednica na Dražinom vrtu i Sopotu trebalo bi da se alternativno prati svake godine, </w:t>
      </w:r>
    </w:p>
    <w:p w14:paraId="23FAA6A9" w14:textId="2BA085B4" w:rsidR="00D25041" w:rsidRPr="0025003C" w:rsidRDefault="00D25041" w:rsidP="00CB2A7A">
      <w:pPr>
        <w:pStyle w:val="ListParagraph"/>
        <w:numPr>
          <w:ilvl w:val="0"/>
          <w:numId w:val="129"/>
        </w:numPr>
        <w:spacing w:after="0"/>
        <w:rPr>
          <w:rFonts w:eastAsia="Calibri"/>
          <w:lang w:val="en-GB"/>
        </w:rPr>
      </w:pPr>
      <w:r w:rsidRPr="0025003C">
        <w:rPr>
          <w:rFonts w:eastAsia="Calibri"/>
          <w:lang w:val="en-GB"/>
        </w:rPr>
        <w:t xml:space="preserve">rt Rep, ostrvo Sv. Đorđe, rt Jaz i pećinu Velika Krekavica treba pratiti svake tri godine </w:t>
      </w:r>
    </w:p>
    <w:p w14:paraId="61D87709" w14:textId="77777777" w:rsidR="00D25041" w:rsidRPr="00D25041" w:rsidRDefault="00D25041" w:rsidP="00D25041">
      <w:pPr>
        <w:spacing w:after="0" w:line="276" w:lineRule="auto"/>
        <w:jc w:val="both"/>
        <w:rPr>
          <w:rFonts w:ascii="Calibri" w:eastAsia="Calibri" w:hAnsi="Calibri" w:cs="Times New Roman"/>
          <w:lang w:val="en-GB"/>
        </w:rPr>
      </w:pPr>
    </w:p>
    <w:p w14:paraId="7A25711A" w14:textId="478A7775" w:rsidR="00D25041" w:rsidRPr="00D25041" w:rsidRDefault="00D25041" w:rsidP="00D25041">
      <w:pPr>
        <w:spacing w:after="0" w:line="276" w:lineRule="auto"/>
        <w:jc w:val="both"/>
        <w:rPr>
          <w:rFonts w:ascii="Calibri" w:eastAsia="Calibri" w:hAnsi="Calibri" w:cs="Calibri"/>
          <w:lang w:val="sr-Latn-ME"/>
        </w:rPr>
      </w:pPr>
      <w:r w:rsidRPr="00D25041">
        <w:rPr>
          <w:rFonts w:ascii="Calibri" w:eastAsia="Calibri" w:hAnsi="Calibri" w:cs="Times New Roman"/>
          <w:lang w:val="en-GB"/>
        </w:rPr>
        <w:lastRenderedPageBreak/>
        <w:t>Predlaže se da se periodi monitoringa za koraligene planiraju u aprilu-junu ili krajem avgusta-početkom oktobra kako bi se ova staništa bolje sagledala i da se ne bi propustio eventualni novi događaj u toku jedne godine (na primer zbog visoke temperature). Sve odabrane lokacije mogu biti nasumično raspoređene unutar dva skupa i svake godine se prate lokacije jednog skupa.</w:t>
      </w:r>
      <w:r w:rsidRPr="00D25041">
        <w:rPr>
          <w:rFonts w:ascii="Calibri" w:eastAsia="Calibri" w:hAnsi="Calibri" w:cs="Calibri"/>
          <w:lang w:val="sr-Latn-ME"/>
        </w:rPr>
        <w:t xml:space="preserve"> </w:t>
      </w:r>
    </w:p>
    <w:p w14:paraId="0970F86C" w14:textId="7E2F3DCA" w:rsidR="00D25041" w:rsidRPr="00D25041" w:rsidRDefault="00EA5B2E" w:rsidP="00EA5B2E">
      <w:pPr>
        <w:spacing w:before="240" w:after="240" w:line="276" w:lineRule="auto"/>
        <w:ind w:left="568"/>
        <w:jc w:val="both"/>
        <w:outlineLvl w:val="3"/>
        <w:rPr>
          <w:rFonts w:ascii="Calibri" w:eastAsia="Times New Roman" w:hAnsi="Calibri" w:cs="Calibri"/>
          <w:b/>
          <w:szCs w:val="24"/>
          <w:u w:val="single"/>
          <w:lang w:val="en-US" w:eastAsia="fr-FR"/>
        </w:rPr>
      </w:pPr>
      <w:r>
        <w:rPr>
          <w:rFonts w:ascii="Calibri" w:eastAsia="Times New Roman" w:hAnsi="Calibri" w:cs="Calibri"/>
          <w:b/>
          <w:szCs w:val="24"/>
          <w:u w:val="single"/>
          <w:lang w:val="en-US" w:eastAsia="fr-FR"/>
        </w:rPr>
        <w:t xml:space="preserve">2.3.4.3  </w:t>
      </w:r>
      <w:r w:rsidR="00D25041" w:rsidRPr="00D25041">
        <w:rPr>
          <w:rFonts w:ascii="Calibri" w:eastAsia="Times New Roman" w:hAnsi="Calibri" w:cs="Calibri"/>
          <w:b/>
          <w:szCs w:val="24"/>
          <w:u w:val="single"/>
          <w:lang w:val="en-US" w:eastAsia="fr-FR"/>
        </w:rPr>
        <w:t>Livade Posidonije</w:t>
      </w:r>
    </w:p>
    <w:p w14:paraId="4DF6F205" w14:textId="77777777" w:rsidR="00D25041" w:rsidRPr="00D25041" w:rsidRDefault="00D25041" w:rsidP="00D25041">
      <w:pPr>
        <w:spacing w:after="0" w:line="276" w:lineRule="auto"/>
        <w:jc w:val="both"/>
        <w:rPr>
          <w:rFonts w:ascii="Calibri" w:eastAsia="Calibri" w:hAnsi="Calibri" w:cs="Times New Roman"/>
          <w:lang w:val="en-GB"/>
        </w:rPr>
      </w:pPr>
      <w:r w:rsidRPr="00D25041">
        <w:rPr>
          <w:rFonts w:ascii="Calibri" w:eastAsia="Calibri" w:hAnsi="Calibri" w:cs="Times New Roman"/>
          <w:lang w:val="en-GB"/>
        </w:rPr>
        <w:t>Monitoring livada posidonije je predložen za 5 lokacija i predlaže se da se vrši svake 3 godine. Za ovu vrstu monitoringa period godine nije značajan, ali je obično ljeti.</w:t>
      </w:r>
    </w:p>
    <w:p w14:paraId="15AF78CB" w14:textId="469813BE" w:rsidR="00D25041" w:rsidRPr="00D25041" w:rsidRDefault="00EA5B2E" w:rsidP="00EA5B2E">
      <w:pPr>
        <w:spacing w:before="240" w:after="240" w:line="276" w:lineRule="auto"/>
        <w:ind w:left="568"/>
        <w:jc w:val="both"/>
        <w:outlineLvl w:val="3"/>
        <w:rPr>
          <w:rFonts w:ascii="Calibri" w:eastAsia="Times New Roman" w:hAnsi="Calibri" w:cs="Calibri"/>
          <w:b/>
          <w:szCs w:val="24"/>
          <w:u w:val="single"/>
          <w:lang w:val="en-US" w:eastAsia="fr-FR"/>
        </w:rPr>
      </w:pPr>
      <w:r>
        <w:rPr>
          <w:rFonts w:ascii="Calibri" w:eastAsia="Times New Roman" w:hAnsi="Calibri" w:cs="Calibri"/>
          <w:b/>
          <w:szCs w:val="24"/>
          <w:u w:val="single"/>
          <w:lang w:val="en-US" w:eastAsia="fr-FR"/>
        </w:rPr>
        <w:t xml:space="preserve">2.3.4.4  </w:t>
      </w:r>
      <w:r w:rsidR="00D25041" w:rsidRPr="00D25041">
        <w:rPr>
          <w:rFonts w:ascii="Calibri" w:eastAsia="Times New Roman" w:hAnsi="Calibri" w:cs="Calibri"/>
          <w:b/>
          <w:szCs w:val="24"/>
          <w:u w:val="single"/>
          <w:lang w:val="en-US" w:eastAsia="fr-FR"/>
        </w:rPr>
        <w:t xml:space="preserve">Livade Cymodocee </w:t>
      </w:r>
    </w:p>
    <w:p w14:paraId="07B9C876" w14:textId="21F9AE10" w:rsidR="00D25041" w:rsidRDefault="00D25041" w:rsidP="00D25041">
      <w:pPr>
        <w:spacing w:after="0" w:line="276" w:lineRule="auto"/>
        <w:jc w:val="both"/>
        <w:rPr>
          <w:rFonts w:ascii="Calibri" w:eastAsia="Calibri" w:hAnsi="Calibri" w:cs="Times New Roman"/>
          <w:lang w:val="en-GB"/>
        </w:rPr>
      </w:pPr>
      <w:r w:rsidRPr="00D25041">
        <w:rPr>
          <w:rFonts w:ascii="Calibri" w:eastAsia="Calibri" w:hAnsi="Calibri" w:cs="Times New Roman"/>
          <w:lang w:val="en-GB"/>
        </w:rPr>
        <w:t>Livade morske trave Cymodocea će se pratiti u Bokokotorskom zalivu na 5 lokacija, a predlaže se da se vrši svake 3 godine. Ljetnji period je obavezan za ovaj monitoring i daljim testiranjem metode će se precizirati mjesec uzorkovanja.</w:t>
      </w:r>
    </w:p>
    <w:p w14:paraId="49182686" w14:textId="5359B9D4" w:rsidR="00024735" w:rsidRPr="00D25041" w:rsidRDefault="00024735" w:rsidP="00D25041">
      <w:pPr>
        <w:spacing w:after="0" w:line="276" w:lineRule="auto"/>
        <w:jc w:val="both"/>
        <w:rPr>
          <w:rFonts w:ascii="Calibri" w:eastAsia="Calibri" w:hAnsi="Calibri" w:cs="Times New Roman"/>
          <w:lang w:val="en-GB"/>
        </w:rPr>
      </w:pPr>
    </w:p>
    <w:p w14:paraId="66B4A07A" w14:textId="18DFADCB" w:rsidR="00D25041" w:rsidRPr="00D25041" w:rsidRDefault="00A769F1" w:rsidP="00A769F1">
      <w:pPr>
        <w:spacing w:before="60" w:after="60" w:line="276" w:lineRule="auto"/>
        <w:rPr>
          <w:rFonts w:ascii="Calibri" w:eastAsia="Calibri" w:hAnsi="Calibri" w:cs="Calibri"/>
          <w:b/>
          <w:iCs/>
          <w:color w:val="000000"/>
          <w:lang w:val="en-GB" w:eastAsia="fr-FR"/>
        </w:rPr>
      </w:pPr>
      <w:bookmarkStart w:id="102" w:name="_Toc106008643"/>
      <w:r>
        <w:rPr>
          <w:rFonts w:ascii="Calibri" w:eastAsia="Arial Unicode MS" w:hAnsi="Calibri" w:cs="Arial Unicode MS"/>
          <w:b/>
          <w:lang w:val="en-US" w:eastAsia="fr-FR"/>
        </w:rPr>
        <w:t xml:space="preserve">              </w:t>
      </w:r>
      <w:r w:rsidR="00D25041" w:rsidRPr="00EE1555">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19</w:t>
      </w:r>
      <w:r w:rsidR="008E7B00">
        <w:rPr>
          <w:rFonts w:ascii="Calibri" w:eastAsia="Arial Unicode MS" w:hAnsi="Calibri" w:cs="Arial Unicode MS"/>
          <w:b/>
          <w:lang w:val="en-US" w:eastAsia="fr-FR"/>
        </w:rPr>
        <w:fldChar w:fldCharType="end"/>
      </w:r>
      <w:r w:rsidR="00D25041" w:rsidRPr="00D25041">
        <w:rPr>
          <w:rFonts w:ascii="Calibri" w:eastAsia="Arial Unicode MS" w:hAnsi="Calibri" w:cs="Arial Unicode MS"/>
          <w:b/>
          <w:lang w:val="en-US" w:eastAsia="fr-FR"/>
        </w:rPr>
        <w:t xml:space="preserve">  </w:t>
      </w:r>
      <w:r w:rsidR="00D25041" w:rsidRPr="00D25041">
        <w:rPr>
          <w:rFonts w:ascii="Calibri" w:eastAsia="Calibri" w:hAnsi="Calibri" w:cs="Times New Roman"/>
          <w:b/>
          <w:lang w:val="en-GB"/>
        </w:rPr>
        <w:t>Učestalost monitoringa odabranih bentoskih staništa</w:t>
      </w:r>
      <w:bookmarkEnd w:id="102"/>
    </w:p>
    <w:tbl>
      <w:tblPr>
        <w:tblStyle w:val="TableGrid191"/>
        <w:tblW w:w="0" w:type="auto"/>
        <w:jc w:val="center"/>
        <w:tblLook w:val="04A0" w:firstRow="1" w:lastRow="0" w:firstColumn="1" w:lastColumn="0" w:noHBand="0" w:noVBand="1"/>
      </w:tblPr>
      <w:tblGrid>
        <w:gridCol w:w="2770"/>
        <w:gridCol w:w="2612"/>
        <w:gridCol w:w="2067"/>
      </w:tblGrid>
      <w:tr w:rsidR="00D25041" w:rsidRPr="00D25041" w14:paraId="39E2B5B4" w14:textId="77777777" w:rsidTr="00E826E2">
        <w:trPr>
          <w:jc w:val="center"/>
        </w:trPr>
        <w:tc>
          <w:tcPr>
            <w:tcW w:w="2770" w:type="dxa"/>
            <w:shd w:val="clear" w:color="auto" w:fill="2F5496"/>
          </w:tcPr>
          <w:p w14:paraId="7FE6D038" w14:textId="77777777" w:rsidR="00D25041" w:rsidRPr="00D25041" w:rsidRDefault="00D25041" w:rsidP="00D25041">
            <w:pPr>
              <w:autoSpaceDE w:val="0"/>
              <w:autoSpaceDN w:val="0"/>
              <w:adjustRightInd w:val="0"/>
              <w:rPr>
                <w:rFonts w:ascii="Calibri" w:eastAsia="Calibri" w:hAnsi="Calibri" w:cs="Calibri"/>
                <w:b/>
                <w:iCs/>
                <w:color w:val="FFFFFF"/>
              </w:rPr>
            </w:pPr>
            <w:r w:rsidRPr="00D25041">
              <w:rPr>
                <w:rFonts w:ascii="Calibri" w:eastAsia="Calibri" w:hAnsi="Calibri" w:cs="Calibri"/>
                <w:b/>
                <w:iCs/>
                <w:color w:val="FFFFFF"/>
              </w:rPr>
              <w:t>Tip bentoskog staništa</w:t>
            </w:r>
          </w:p>
        </w:tc>
        <w:tc>
          <w:tcPr>
            <w:tcW w:w="2612" w:type="dxa"/>
            <w:shd w:val="clear" w:color="auto" w:fill="2F5496"/>
          </w:tcPr>
          <w:p w14:paraId="54CEFAB0" w14:textId="77777777" w:rsidR="00D25041" w:rsidRPr="00D25041" w:rsidRDefault="00D25041" w:rsidP="00D25041">
            <w:pPr>
              <w:autoSpaceDE w:val="0"/>
              <w:autoSpaceDN w:val="0"/>
              <w:adjustRightInd w:val="0"/>
              <w:rPr>
                <w:rFonts w:ascii="Calibri" w:eastAsia="Calibri" w:hAnsi="Calibri" w:cs="Calibri"/>
                <w:b/>
                <w:iCs/>
                <w:color w:val="FFFFFF"/>
              </w:rPr>
            </w:pPr>
            <w:r w:rsidRPr="00D25041">
              <w:rPr>
                <w:rFonts w:ascii="Calibri" w:eastAsia="Calibri" w:hAnsi="Calibri" w:cs="Calibri"/>
                <w:b/>
                <w:iCs/>
                <w:color w:val="FFFFFF"/>
              </w:rPr>
              <w:t>Vremenski period</w:t>
            </w:r>
          </w:p>
        </w:tc>
        <w:tc>
          <w:tcPr>
            <w:tcW w:w="2067" w:type="dxa"/>
            <w:shd w:val="clear" w:color="auto" w:fill="2F5496"/>
          </w:tcPr>
          <w:p w14:paraId="23742601" w14:textId="77777777" w:rsidR="00D25041" w:rsidRPr="00D25041" w:rsidRDefault="00D25041" w:rsidP="00170AE9">
            <w:pPr>
              <w:autoSpaceDE w:val="0"/>
              <w:autoSpaceDN w:val="0"/>
              <w:adjustRightInd w:val="0"/>
              <w:spacing w:after="120"/>
              <w:rPr>
                <w:rFonts w:ascii="Calibri" w:eastAsia="Calibri" w:hAnsi="Calibri" w:cs="Calibri"/>
                <w:b/>
                <w:iCs/>
                <w:color w:val="FFFFFF"/>
              </w:rPr>
            </w:pPr>
            <w:r w:rsidRPr="00D25041">
              <w:rPr>
                <w:rFonts w:ascii="Calibri" w:eastAsia="Calibri" w:hAnsi="Calibri" w:cs="Calibri"/>
                <w:b/>
                <w:iCs/>
                <w:color w:val="FFFFFF"/>
              </w:rPr>
              <w:t>Učestalost</w:t>
            </w:r>
          </w:p>
        </w:tc>
      </w:tr>
      <w:tr w:rsidR="00D25041" w:rsidRPr="00D25041" w14:paraId="6C82797D" w14:textId="77777777" w:rsidTr="00E826E2">
        <w:trPr>
          <w:jc w:val="center"/>
        </w:trPr>
        <w:tc>
          <w:tcPr>
            <w:tcW w:w="2770" w:type="dxa"/>
          </w:tcPr>
          <w:p w14:paraId="49617CDA"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Zajednice fotofilnih algi</w:t>
            </w:r>
          </w:p>
        </w:tc>
        <w:tc>
          <w:tcPr>
            <w:tcW w:w="2612" w:type="dxa"/>
          </w:tcPr>
          <w:p w14:paraId="3BFF9575" w14:textId="77777777" w:rsidR="00D25041" w:rsidRPr="00D25041" w:rsidRDefault="00D25041" w:rsidP="00170AE9">
            <w:pPr>
              <w:autoSpaceDE w:val="0"/>
              <w:autoSpaceDN w:val="0"/>
              <w:adjustRightInd w:val="0"/>
              <w:jc w:val="center"/>
              <w:rPr>
                <w:rFonts w:ascii="Calibri" w:eastAsia="Calibri" w:hAnsi="Calibri" w:cs="Calibri"/>
                <w:iCs/>
                <w:color w:val="000000"/>
              </w:rPr>
            </w:pPr>
            <w:r w:rsidRPr="00D25041">
              <w:rPr>
                <w:rFonts w:ascii="Calibri" w:eastAsia="Calibri" w:hAnsi="Calibri" w:cs="Calibri"/>
                <w:iCs/>
                <w:color w:val="000000"/>
              </w:rPr>
              <w:t>Proljeće do ranog ljeta (Maj – Jul)</w:t>
            </w:r>
          </w:p>
        </w:tc>
        <w:tc>
          <w:tcPr>
            <w:tcW w:w="2067" w:type="dxa"/>
          </w:tcPr>
          <w:p w14:paraId="5715704F"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3 - godišnje</w:t>
            </w:r>
          </w:p>
        </w:tc>
      </w:tr>
      <w:tr w:rsidR="00D25041" w:rsidRPr="00D25041" w14:paraId="7F5B3546" w14:textId="77777777" w:rsidTr="00E826E2">
        <w:trPr>
          <w:jc w:val="center"/>
        </w:trPr>
        <w:tc>
          <w:tcPr>
            <w:tcW w:w="2770" w:type="dxa"/>
          </w:tcPr>
          <w:p w14:paraId="647B94BD"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Koraligene zajednice</w:t>
            </w:r>
          </w:p>
        </w:tc>
        <w:tc>
          <w:tcPr>
            <w:tcW w:w="2612" w:type="dxa"/>
          </w:tcPr>
          <w:p w14:paraId="04A8F13A" w14:textId="6A034D45" w:rsidR="00E826E2" w:rsidRDefault="00D25041" w:rsidP="00170AE9">
            <w:pPr>
              <w:autoSpaceDE w:val="0"/>
              <w:autoSpaceDN w:val="0"/>
              <w:adjustRightInd w:val="0"/>
              <w:jc w:val="center"/>
              <w:rPr>
                <w:rFonts w:ascii="Calibri" w:eastAsia="Calibri" w:hAnsi="Calibri" w:cs="Calibri"/>
                <w:iCs/>
                <w:color w:val="000000"/>
              </w:rPr>
            </w:pPr>
            <w:r w:rsidRPr="00D25041">
              <w:rPr>
                <w:rFonts w:ascii="Calibri" w:eastAsia="Calibri" w:hAnsi="Calibri" w:cs="Calibri"/>
                <w:iCs/>
                <w:color w:val="000000"/>
              </w:rPr>
              <w:t>April-Jun ili</w:t>
            </w:r>
          </w:p>
          <w:p w14:paraId="7405F8E3" w14:textId="1BB82FAD" w:rsidR="00D25041" w:rsidRPr="00D25041" w:rsidRDefault="00D25041" w:rsidP="00170AE9">
            <w:pPr>
              <w:autoSpaceDE w:val="0"/>
              <w:autoSpaceDN w:val="0"/>
              <w:adjustRightInd w:val="0"/>
              <w:jc w:val="center"/>
              <w:rPr>
                <w:rFonts w:ascii="Calibri" w:eastAsia="Calibri" w:hAnsi="Calibri" w:cs="Calibri"/>
                <w:iCs/>
                <w:color w:val="000000"/>
              </w:rPr>
            </w:pPr>
            <w:r w:rsidRPr="00D25041">
              <w:rPr>
                <w:rFonts w:ascii="Calibri" w:eastAsia="Calibri" w:hAnsi="Calibri" w:cs="Calibri"/>
                <w:iCs/>
                <w:color w:val="000000"/>
              </w:rPr>
              <w:t>Avgust-Oktobar</w:t>
            </w:r>
          </w:p>
        </w:tc>
        <w:tc>
          <w:tcPr>
            <w:tcW w:w="2067" w:type="dxa"/>
          </w:tcPr>
          <w:p w14:paraId="242A21B0"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3 - godišnje*</w:t>
            </w:r>
          </w:p>
        </w:tc>
      </w:tr>
      <w:tr w:rsidR="00D25041" w:rsidRPr="00D25041" w14:paraId="09321891" w14:textId="77777777" w:rsidTr="00E826E2">
        <w:trPr>
          <w:jc w:val="center"/>
        </w:trPr>
        <w:tc>
          <w:tcPr>
            <w:tcW w:w="2770" w:type="dxa"/>
          </w:tcPr>
          <w:p w14:paraId="6917C48D"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Livade posidonije</w:t>
            </w:r>
          </w:p>
        </w:tc>
        <w:tc>
          <w:tcPr>
            <w:tcW w:w="2612" w:type="dxa"/>
          </w:tcPr>
          <w:p w14:paraId="4FDC3475" w14:textId="77777777" w:rsidR="00D25041" w:rsidRPr="00D25041" w:rsidRDefault="00D25041" w:rsidP="00170AE9">
            <w:pPr>
              <w:autoSpaceDE w:val="0"/>
              <w:autoSpaceDN w:val="0"/>
              <w:adjustRightInd w:val="0"/>
              <w:spacing w:after="120"/>
              <w:rPr>
                <w:rFonts w:ascii="Calibri" w:eastAsia="Calibri" w:hAnsi="Calibri" w:cs="Calibri"/>
                <w:iCs/>
                <w:color w:val="000000"/>
              </w:rPr>
            </w:pPr>
            <w:r w:rsidRPr="00D25041">
              <w:rPr>
                <w:rFonts w:ascii="Calibri" w:eastAsia="Calibri" w:hAnsi="Calibri" w:cs="Calibri"/>
                <w:iCs/>
                <w:color w:val="000000"/>
              </w:rPr>
              <w:t>Pedloženo ljeto</w:t>
            </w:r>
          </w:p>
        </w:tc>
        <w:tc>
          <w:tcPr>
            <w:tcW w:w="2067" w:type="dxa"/>
          </w:tcPr>
          <w:p w14:paraId="4DD5412C"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3 - godišnje</w:t>
            </w:r>
          </w:p>
        </w:tc>
      </w:tr>
      <w:tr w:rsidR="00D25041" w:rsidRPr="00D25041" w14:paraId="2FB6ABEE" w14:textId="77777777" w:rsidTr="00E826E2">
        <w:trPr>
          <w:jc w:val="center"/>
        </w:trPr>
        <w:tc>
          <w:tcPr>
            <w:tcW w:w="2770" w:type="dxa"/>
          </w:tcPr>
          <w:p w14:paraId="61E53583"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Livade cimodocee</w:t>
            </w:r>
          </w:p>
        </w:tc>
        <w:tc>
          <w:tcPr>
            <w:tcW w:w="2612" w:type="dxa"/>
          </w:tcPr>
          <w:p w14:paraId="3142BD54" w14:textId="77777777" w:rsidR="00D25041" w:rsidRPr="00D25041" w:rsidRDefault="00D25041" w:rsidP="00170AE9">
            <w:pPr>
              <w:autoSpaceDE w:val="0"/>
              <w:autoSpaceDN w:val="0"/>
              <w:adjustRightInd w:val="0"/>
              <w:spacing w:after="120"/>
              <w:ind w:hanging="42"/>
              <w:rPr>
                <w:rFonts w:ascii="Calibri" w:eastAsia="Calibri" w:hAnsi="Calibri" w:cs="Calibri"/>
                <w:iCs/>
                <w:color w:val="000000"/>
              </w:rPr>
            </w:pPr>
            <w:r w:rsidRPr="00D25041">
              <w:rPr>
                <w:rFonts w:ascii="Calibri" w:eastAsia="Calibri" w:hAnsi="Calibri" w:cs="Calibri"/>
                <w:iCs/>
                <w:color w:val="000000"/>
              </w:rPr>
              <w:t>Ljetnji period (obavezan)</w:t>
            </w:r>
          </w:p>
        </w:tc>
        <w:tc>
          <w:tcPr>
            <w:tcW w:w="2067" w:type="dxa"/>
          </w:tcPr>
          <w:p w14:paraId="68661814" w14:textId="77777777" w:rsidR="00D25041" w:rsidRPr="00D25041" w:rsidRDefault="00D25041" w:rsidP="00D25041">
            <w:pPr>
              <w:autoSpaceDE w:val="0"/>
              <w:autoSpaceDN w:val="0"/>
              <w:adjustRightInd w:val="0"/>
              <w:rPr>
                <w:rFonts w:ascii="Calibri" w:eastAsia="Calibri" w:hAnsi="Calibri" w:cs="Calibri"/>
                <w:iCs/>
                <w:color w:val="000000"/>
              </w:rPr>
            </w:pPr>
            <w:r w:rsidRPr="00D25041">
              <w:rPr>
                <w:rFonts w:ascii="Calibri" w:eastAsia="Calibri" w:hAnsi="Calibri" w:cs="Calibri"/>
                <w:iCs/>
                <w:color w:val="000000"/>
              </w:rPr>
              <w:t>3 - godišnje</w:t>
            </w:r>
          </w:p>
        </w:tc>
      </w:tr>
    </w:tbl>
    <w:p w14:paraId="601451B7" w14:textId="0E247121" w:rsidR="00D25041" w:rsidRPr="00F42C4C" w:rsidRDefault="00D25041" w:rsidP="00F42C4C">
      <w:pPr>
        <w:autoSpaceDE w:val="0"/>
        <w:autoSpaceDN w:val="0"/>
        <w:adjustRightInd w:val="0"/>
        <w:spacing w:after="480" w:line="276" w:lineRule="auto"/>
        <w:ind w:left="142" w:hanging="142"/>
        <w:jc w:val="both"/>
        <w:rPr>
          <w:rFonts w:ascii="Calibri" w:eastAsia="Calibri" w:hAnsi="Calibri" w:cs="Calibri"/>
          <w:lang w:val="sr-Latn-ME"/>
        </w:rPr>
      </w:pPr>
      <w:r w:rsidRPr="00D25041">
        <w:rPr>
          <w:rFonts w:ascii="Calibri" w:eastAsia="Calibri" w:hAnsi="Calibri" w:cs="Calibri"/>
          <w:iCs/>
          <w:color w:val="000000"/>
          <w:lang w:val="en-GB"/>
        </w:rPr>
        <w:t>*</w:t>
      </w:r>
      <w:r w:rsidRPr="00D25041">
        <w:rPr>
          <w:rFonts w:ascii="Calibri" w:eastAsia="Calibri" w:hAnsi="Calibri" w:cs="Calibri"/>
          <w:lang w:val="sr-Latn-ME"/>
        </w:rPr>
        <w:t xml:space="preserve"> </w:t>
      </w:r>
      <w:r w:rsidRPr="00D25041">
        <w:rPr>
          <w:rFonts w:ascii="Calibri" w:eastAsia="Calibri" w:hAnsi="Calibri" w:cs="Times New Roman"/>
          <w:lang w:val="en-GB"/>
        </w:rPr>
        <w:t>zbog izuzetnog značaja i jedinstvenosti, praćenje koraligenih zajednica na Dražinom vrtu i Sopotu trebalo bi da se alternativno prate svake godine.</w:t>
      </w:r>
    </w:p>
    <w:p w14:paraId="1687D6E0" w14:textId="1691C532" w:rsidR="00A87706" w:rsidRDefault="00C47B56" w:rsidP="00C47B56">
      <w:pPr>
        <w:pStyle w:val="Heading31"/>
        <w:ind w:firstLine="708"/>
        <w:rPr>
          <w:rFonts w:eastAsia="Calibri" w:cs="Calibri"/>
        </w:rPr>
      </w:pPr>
      <w:bookmarkStart w:id="103" w:name="_Toc82417969"/>
      <w:bookmarkStart w:id="104" w:name="_Toc105659970"/>
      <w:r>
        <w:rPr>
          <w:rFonts w:eastAsia="Calibri"/>
        </w:rPr>
        <w:t xml:space="preserve">2.3.5   </w:t>
      </w:r>
      <w:r w:rsidR="006461FD">
        <w:rPr>
          <w:rFonts w:eastAsia="Calibri"/>
        </w:rPr>
        <w:t>Metodologija monitoringa</w:t>
      </w:r>
      <w:bookmarkEnd w:id="103"/>
      <w:bookmarkEnd w:id="104"/>
      <w:r w:rsidR="00A87706" w:rsidRPr="00067808">
        <w:rPr>
          <w:rFonts w:eastAsia="Calibri" w:cs="Calibri"/>
        </w:rPr>
        <w:t xml:space="preserve"> </w:t>
      </w:r>
    </w:p>
    <w:p w14:paraId="454D3AA3" w14:textId="0BF4AB7B" w:rsidR="003630BC" w:rsidRPr="003630BC" w:rsidRDefault="003630BC" w:rsidP="00024735">
      <w:pPr>
        <w:spacing w:before="240" w:after="240" w:line="276" w:lineRule="auto"/>
        <w:jc w:val="both"/>
        <w:outlineLvl w:val="3"/>
        <w:rPr>
          <w:rFonts w:ascii="Calibri" w:eastAsia="Times New Roman" w:hAnsi="Calibri" w:cs="Calibri"/>
          <w:b/>
          <w:szCs w:val="24"/>
          <w:u w:val="single"/>
          <w:lang w:val="en-US" w:eastAsia="fr-FR"/>
        </w:rPr>
      </w:pPr>
      <w:r w:rsidRPr="003630BC">
        <w:rPr>
          <w:rFonts w:ascii="Calibri" w:eastAsia="Times New Roman" w:hAnsi="Calibri" w:cs="Calibri"/>
          <w:b/>
          <w:szCs w:val="24"/>
          <w:u w:val="single"/>
          <w:lang w:val="en-US" w:eastAsia="fr-FR"/>
        </w:rPr>
        <w:t>Zajednice fotofilnih algi</w:t>
      </w:r>
    </w:p>
    <w:p w14:paraId="3552EBD8" w14:textId="44B8A33E" w:rsidR="003630BC" w:rsidRPr="003630BC" w:rsidRDefault="003630BC" w:rsidP="00F42C4C">
      <w:pPr>
        <w:spacing w:after="240" w:line="276" w:lineRule="auto"/>
        <w:jc w:val="both"/>
        <w:rPr>
          <w:rFonts w:ascii="Calibri" w:eastAsia="Calibri" w:hAnsi="Calibri" w:cs="Times New Roman"/>
          <w:lang w:val="en-GB"/>
        </w:rPr>
      </w:pPr>
      <w:r w:rsidRPr="003630BC">
        <w:rPr>
          <w:rFonts w:ascii="Calibri" w:eastAsia="Calibri" w:hAnsi="Calibri" w:cs="Times New Roman"/>
          <w:lang w:val="en-GB"/>
        </w:rPr>
        <w:t xml:space="preserve">CARLIT (Ballesteros et al., 2007) je metoda koja omogućava brzo prikupljanje različitih podataka o stanju priobalnih vrsta i zajednica, kao i vrsta i zajednica iz plitkih voda. Metoda je već funkcionalna za potrebe WFD i koristiće se za nekoliko komponenti Direktive o staništima. CARLIT se zasniva na detaljnom mapiranju priobalnih zajednica koje se vrši vizuelnom procjenom sa malog čamca koji plovi duž obale. GPS položaj se mora označiti kad god postoji diskontinuitet dominantne zajednice i/ili geomorfološke situacije. Promjena dominantnih zajednica i geomorfoloških situacija može se označiti i na ortofotografijama istraživane obale (različite boje za različite zajednice). </w:t>
      </w:r>
    </w:p>
    <w:p w14:paraId="183F281A" w14:textId="20A6AF64" w:rsidR="003630BC" w:rsidRPr="003630BC" w:rsidRDefault="003630BC" w:rsidP="00F42C4C">
      <w:pPr>
        <w:spacing w:after="0" w:line="276" w:lineRule="auto"/>
        <w:jc w:val="both"/>
        <w:rPr>
          <w:rFonts w:ascii="Calibri" w:eastAsia="Calibri" w:hAnsi="Calibri" w:cs="Calibri"/>
          <w:lang w:val="sr-Latn-ME"/>
        </w:rPr>
      </w:pPr>
      <w:r w:rsidRPr="003630BC">
        <w:rPr>
          <w:rFonts w:ascii="Calibri" w:eastAsia="Calibri" w:hAnsi="Calibri" w:cs="Times New Roman"/>
          <w:lang w:val="en-GB"/>
        </w:rPr>
        <w:t xml:space="preserve">Generalno, ne postoji laboratorijska obrada, već samo obrada podataka. U slučaju nesigurne identifikacije, uzorke vrste </w:t>
      </w:r>
      <w:r w:rsidRPr="003630BC">
        <w:rPr>
          <w:rFonts w:ascii="Calibri" w:eastAsia="Calibri" w:hAnsi="Calibri" w:cs="Times New Roman"/>
          <w:i/>
          <w:lang w:val="en-GB"/>
        </w:rPr>
        <w:t>Cistoseira</w:t>
      </w:r>
      <w:r w:rsidRPr="003630BC">
        <w:rPr>
          <w:rFonts w:ascii="Calibri" w:eastAsia="Calibri" w:hAnsi="Calibri" w:cs="Times New Roman"/>
          <w:lang w:val="en-GB"/>
        </w:rPr>
        <w:t xml:space="preserve"> treba prikupiti za identifikaciju stereomikroskopom i identifikacionim ključevima. Svaka GPS tačka se učitava u Geografski informacioni sistem (GIS), a zatim se izračunava dužina svakog dijela obale koju zauzima određena zajednica ili karakteriše specifična geomorfološka struktura. Baza podataka koja uključuje ove elemente i nivoe osjetljivosti koji su </w:t>
      </w:r>
      <w:r w:rsidRPr="003630BC">
        <w:rPr>
          <w:rFonts w:ascii="Calibri" w:eastAsia="Calibri" w:hAnsi="Calibri" w:cs="Times New Roman"/>
          <w:lang w:val="en-GB"/>
        </w:rPr>
        <w:lastRenderedPageBreak/>
        <w:t>povezani sa svakom zajednicom (Ballesteros et al., 2007), kao i mapa distribucije zajednica makroalgi, realizovana je za čitavo razmatrano stjenovito priobalno područje.</w:t>
      </w:r>
    </w:p>
    <w:p w14:paraId="49F233F4" w14:textId="77777777" w:rsidR="003630BC" w:rsidRPr="003630BC" w:rsidRDefault="003630BC" w:rsidP="003630BC">
      <w:pPr>
        <w:autoSpaceDE w:val="0"/>
        <w:autoSpaceDN w:val="0"/>
        <w:adjustRightInd w:val="0"/>
        <w:spacing w:after="0" w:line="276" w:lineRule="auto"/>
        <w:rPr>
          <w:rFonts w:ascii="Calibri" w:eastAsia="Calibri" w:hAnsi="Calibri" w:cs="Calibri"/>
          <w:color w:val="000000"/>
        </w:rPr>
      </w:pPr>
      <w:r w:rsidRPr="003630BC">
        <w:rPr>
          <w:rFonts w:ascii="Calibri" w:eastAsia="Calibri" w:hAnsi="Calibri" w:cs="Times New Roman"/>
          <w:lang w:val="en-GB"/>
        </w:rPr>
        <w:t>Ekološka vrijednost kvaliteta (EQV) se izračunava kao (Ballesteros et al., 2007)</w:t>
      </w:r>
      <w:r w:rsidRPr="003630BC">
        <w:rPr>
          <w:rFonts w:ascii="Calibri" w:eastAsia="Calibri" w:hAnsi="Calibri" w:cs="Calibri"/>
        </w:rPr>
        <w:t>:</w:t>
      </w:r>
      <w:r w:rsidRPr="003630BC">
        <w:rPr>
          <w:rFonts w:ascii="Calibri" w:eastAsia="Calibri" w:hAnsi="Calibri" w:cs="Calibri"/>
          <w:color w:val="000000"/>
        </w:rPr>
        <w:t xml:space="preserve"> </w:t>
      </w:r>
    </w:p>
    <w:p w14:paraId="3D2FB266" w14:textId="77777777" w:rsidR="003630BC" w:rsidRPr="003630BC" w:rsidRDefault="003630BC" w:rsidP="003630BC">
      <w:pPr>
        <w:autoSpaceDE w:val="0"/>
        <w:autoSpaceDN w:val="0"/>
        <w:adjustRightInd w:val="0"/>
        <w:spacing w:after="0" w:line="240" w:lineRule="auto"/>
        <w:rPr>
          <w:rFonts w:ascii="Calibri" w:eastAsia="Calibri" w:hAnsi="Calibri" w:cs="Calibri"/>
          <w:sz w:val="20"/>
          <w:szCs w:val="20"/>
        </w:rPr>
      </w:pPr>
    </w:p>
    <w:p w14:paraId="69DBD3C9" w14:textId="77777777" w:rsidR="003630BC" w:rsidRPr="003630BC" w:rsidRDefault="003630BC" w:rsidP="003630BC">
      <w:pPr>
        <w:autoSpaceDE w:val="0"/>
        <w:autoSpaceDN w:val="0"/>
        <w:adjustRightInd w:val="0"/>
        <w:spacing w:after="0" w:line="288" w:lineRule="auto"/>
        <w:jc w:val="both"/>
        <w:rPr>
          <w:rFonts w:ascii="Calibri" w:eastAsia="Times New Roman" w:hAnsi="Calibri" w:cs="Calibri"/>
          <w:sz w:val="20"/>
          <w:szCs w:val="20"/>
          <w:lang w:val="en-GB" w:eastAsia="hr-HR"/>
        </w:rPr>
      </w:pPr>
      <m:oMathPara>
        <m:oMath>
          <m:r>
            <w:rPr>
              <w:rFonts w:ascii="Cambria Math" w:eastAsia="Times New Roman" w:hAnsi="Cambria Math" w:cs="Calibri"/>
              <w:sz w:val="20"/>
              <w:szCs w:val="20"/>
              <w:lang w:val="en-GB" w:eastAsia="hr-HR"/>
            </w:rPr>
            <m:t>EQV=</m:t>
          </m:r>
          <m:f>
            <m:fPr>
              <m:ctrlPr>
                <w:rPr>
                  <w:rFonts w:ascii="Cambria Math" w:eastAsia="Times New Roman" w:hAnsi="Cambria Math" w:cs="Calibri"/>
                  <w:sz w:val="20"/>
                  <w:szCs w:val="20"/>
                  <w:lang w:val="en-GB" w:eastAsia="hr-HR"/>
                </w:rPr>
              </m:ctrlPr>
            </m:fPr>
            <m:num>
              <m:nary>
                <m:naryPr>
                  <m:chr m:val="∑"/>
                  <m:limLoc m:val="undOvr"/>
                  <m:supHide m:val="1"/>
                  <m:ctrlPr>
                    <w:rPr>
                      <w:rFonts w:ascii="Cambria Math" w:eastAsia="Times New Roman" w:hAnsi="Cambria Math" w:cs="Calibri"/>
                      <w:sz w:val="20"/>
                      <w:szCs w:val="20"/>
                      <w:lang w:val="en-GB" w:eastAsia="hr-HR"/>
                    </w:rPr>
                  </m:ctrlPr>
                </m:naryPr>
                <m:sub>
                  <m:r>
                    <w:rPr>
                      <w:rFonts w:ascii="Cambria Math" w:eastAsia="Times New Roman" w:hAnsi="Cambria Math" w:cs="Calibri"/>
                      <w:sz w:val="20"/>
                      <w:szCs w:val="20"/>
                      <w:lang w:val="en-GB" w:eastAsia="hr-HR"/>
                    </w:rPr>
                    <m:t>i</m:t>
                  </m:r>
                </m:sub>
                <m:sup/>
                <m:e>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l</m:t>
                      </m:r>
                    </m:e>
                    <m:sub>
                      <m:r>
                        <w:rPr>
                          <w:rFonts w:ascii="Cambria Math" w:eastAsia="Times New Roman" w:hAnsi="Cambria Math" w:cs="Calibri"/>
                          <w:sz w:val="20"/>
                          <w:szCs w:val="20"/>
                          <w:lang w:val="en-GB" w:eastAsia="hr-HR"/>
                        </w:rPr>
                        <m:t>i</m:t>
                      </m:r>
                    </m:sub>
                  </m:sSub>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∙SL</m:t>
                      </m:r>
                    </m:e>
                    <m:sub>
                      <m:r>
                        <w:rPr>
                          <w:rFonts w:ascii="Cambria Math" w:eastAsia="Times New Roman" w:hAnsi="Cambria Math" w:cs="Calibri"/>
                          <w:sz w:val="20"/>
                          <w:szCs w:val="20"/>
                          <w:lang w:val="en-GB" w:eastAsia="hr-HR"/>
                        </w:rPr>
                        <m:t>i</m:t>
                      </m:r>
                    </m:sub>
                  </m:sSub>
                </m:e>
              </m:nary>
            </m:num>
            <m:den>
              <m:nary>
                <m:naryPr>
                  <m:chr m:val="∑"/>
                  <m:limLoc m:val="undOvr"/>
                  <m:supHide m:val="1"/>
                  <m:ctrlPr>
                    <w:rPr>
                      <w:rFonts w:ascii="Cambria Math" w:eastAsia="Times New Roman" w:hAnsi="Cambria Math" w:cs="Calibri"/>
                      <w:sz w:val="20"/>
                      <w:szCs w:val="20"/>
                      <w:lang w:val="en-GB" w:eastAsia="hr-HR"/>
                    </w:rPr>
                  </m:ctrlPr>
                </m:naryPr>
                <m:sub>
                  <m:r>
                    <w:rPr>
                      <w:rFonts w:ascii="Cambria Math" w:eastAsia="Times New Roman" w:hAnsi="Cambria Math" w:cs="Calibri"/>
                      <w:sz w:val="20"/>
                      <w:szCs w:val="20"/>
                      <w:lang w:val="en-GB" w:eastAsia="hr-HR"/>
                    </w:rPr>
                    <m:t>i</m:t>
                  </m:r>
                </m:sub>
                <m:sup/>
                <m:e>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l</m:t>
                      </m:r>
                    </m:e>
                    <m:sub>
                      <m:r>
                        <w:rPr>
                          <w:rFonts w:ascii="Cambria Math" w:eastAsia="Times New Roman" w:hAnsi="Cambria Math" w:cs="Calibri"/>
                          <w:sz w:val="20"/>
                          <w:szCs w:val="20"/>
                          <w:lang w:val="en-GB" w:eastAsia="hr-HR"/>
                        </w:rPr>
                        <m:t>i</m:t>
                      </m:r>
                    </m:sub>
                  </m:sSub>
                </m:e>
              </m:nary>
            </m:den>
          </m:f>
        </m:oMath>
      </m:oMathPara>
    </w:p>
    <w:p w14:paraId="3158B2F7" w14:textId="77777777" w:rsidR="003630BC" w:rsidRPr="003630BC" w:rsidRDefault="003630BC" w:rsidP="003630BC">
      <w:pPr>
        <w:autoSpaceDE w:val="0"/>
        <w:autoSpaceDN w:val="0"/>
        <w:adjustRightInd w:val="0"/>
        <w:spacing w:after="0" w:line="240" w:lineRule="auto"/>
        <w:rPr>
          <w:rFonts w:ascii="Calibri" w:eastAsia="Calibri" w:hAnsi="Calibri" w:cs="Calibri"/>
          <w:sz w:val="20"/>
          <w:szCs w:val="20"/>
        </w:rPr>
      </w:pPr>
    </w:p>
    <w:p w14:paraId="32D68B9E" w14:textId="77777777" w:rsidR="003630BC" w:rsidRPr="003630BC" w:rsidRDefault="003630BC" w:rsidP="003630BC">
      <w:pPr>
        <w:autoSpaceDE w:val="0"/>
        <w:autoSpaceDN w:val="0"/>
        <w:adjustRightInd w:val="0"/>
        <w:spacing w:after="240" w:line="240" w:lineRule="auto"/>
        <w:rPr>
          <w:rFonts w:ascii="Calibri" w:eastAsia="Calibri" w:hAnsi="Calibri" w:cs="Calibri"/>
        </w:rPr>
      </w:pPr>
      <w:r w:rsidRPr="003630BC">
        <w:rPr>
          <w:rFonts w:ascii="Calibri" w:eastAsia="Calibri" w:hAnsi="Calibri" w:cs="Times New Roman"/>
          <w:lang w:val="en-GB"/>
        </w:rPr>
        <w:t>gde je li dužina obale koju zauzima zajednica "i", a SL</w:t>
      </w:r>
      <w:r w:rsidRPr="003630BC">
        <w:rPr>
          <w:rFonts w:ascii="Calibri" w:eastAsia="Calibri" w:hAnsi="Calibri" w:cs="Times New Roman"/>
          <w:vertAlign w:val="subscript"/>
          <w:lang w:val="en-GB"/>
        </w:rPr>
        <w:t>i</w:t>
      </w:r>
      <w:r w:rsidRPr="003630BC">
        <w:rPr>
          <w:rFonts w:ascii="Calibri" w:eastAsia="Calibri" w:hAnsi="Calibri" w:cs="Times New Roman"/>
          <w:lang w:val="en-GB"/>
        </w:rPr>
        <w:t xml:space="preserve"> je nivo osetljivosti povezan sa zajednicom "i".</w:t>
      </w:r>
    </w:p>
    <w:p w14:paraId="65241E9A" w14:textId="35A34C9F" w:rsidR="003630BC" w:rsidRPr="003630BC" w:rsidRDefault="003630BC" w:rsidP="003630BC">
      <w:pPr>
        <w:autoSpaceDE w:val="0"/>
        <w:autoSpaceDN w:val="0"/>
        <w:adjustRightInd w:val="0"/>
        <w:spacing w:after="0" w:line="240" w:lineRule="auto"/>
        <w:rPr>
          <w:rFonts w:ascii="Calibri" w:eastAsia="Calibri" w:hAnsi="Calibri" w:cs="Calibri"/>
        </w:rPr>
      </w:pPr>
      <w:r w:rsidRPr="003630BC">
        <w:rPr>
          <w:rFonts w:ascii="Calibri" w:eastAsia="Calibri" w:hAnsi="Calibri" w:cs="Times New Roman"/>
          <w:lang w:val="en-GB"/>
        </w:rPr>
        <w:t>Ekološki kvalitet priobalnih voda koje nasejavaju čitavo stjenovito obalno područje se izračunava kao (Ballesteros et al., 2007):</w:t>
      </w:r>
    </w:p>
    <w:p w14:paraId="35B6DC7A" w14:textId="77777777" w:rsidR="003630BC" w:rsidRPr="003630BC" w:rsidRDefault="003630BC" w:rsidP="003630BC">
      <w:pPr>
        <w:autoSpaceDE w:val="0"/>
        <w:autoSpaceDN w:val="0"/>
        <w:adjustRightInd w:val="0"/>
        <w:spacing w:after="0" w:line="288" w:lineRule="auto"/>
        <w:jc w:val="both"/>
        <w:rPr>
          <w:rFonts w:ascii="Calibri" w:eastAsia="Times New Roman" w:hAnsi="Calibri" w:cs="Calibri"/>
          <w:sz w:val="20"/>
          <w:szCs w:val="20"/>
          <w:lang w:val="en-GB" w:eastAsia="hr-HR"/>
        </w:rPr>
      </w:pPr>
      <m:oMathPara>
        <m:oMath>
          <m:r>
            <w:rPr>
              <w:rFonts w:ascii="Cambria Math" w:eastAsia="Times New Roman" w:hAnsi="Cambria Math" w:cs="Calibri"/>
              <w:sz w:val="20"/>
              <w:szCs w:val="20"/>
              <w:lang w:val="en-GB" w:eastAsia="hr-HR"/>
            </w:rPr>
            <m:t>EQR=</m:t>
          </m:r>
          <m:f>
            <m:fPr>
              <m:ctrlPr>
                <w:rPr>
                  <w:rFonts w:ascii="Cambria Math" w:eastAsia="Times New Roman" w:hAnsi="Cambria Math" w:cs="Calibri"/>
                  <w:sz w:val="20"/>
                  <w:szCs w:val="20"/>
                  <w:lang w:val="en-GB" w:eastAsia="hr-HR"/>
                </w:rPr>
              </m:ctrlPr>
            </m:fPr>
            <m:num>
              <m:nary>
                <m:naryPr>
                  <m:chr m:val="∑"/>
                  <m:limLoc m:val="undOvr"/>
                  <m:supHide m:val="1"/>
                  <m:ctrlPr>
                    <w:rPr>
                      <w:rFonts w:ascii="Cambria Math" w:eastAsia="Times New Roman" w:hAnsi="Cambria Math" w:cs="Calibri"/>
                      <w:sz w:val="20"/>
                      <w:szCs w:val="20"/>
                      <w:lang w:val="en-GB" w:eastAsia="hr-HR"/>
                    </w:rPr>
                  </m:ctrlPr>
                </m:naryPr>
                <m:sub>
                  <m:r>
                    <w:rPr>
                      <w:rFonts w:ascii="Cambria Math" w:eastAsia="Times New Roman" w:hAnsi="Cambria Math" w:cs="Calibri"/>
                      <w:sz w:val="20"/>
                      <w:szCs w:val="20"/>
                      <w:lang w:val="en-GB" w:eastAsia="hr-HR"/>
                    </w:rPr>
                    <m:t>i</m:t>
                  </m:r>
                </m:sub>
                <m:sup/>
                <m:e>
                  <m:f>
                    <m:fPr>
                      <m:ctrlPr>
                        <w:rPr>
                          <w:rFonts w:ascii="Cambria Math" w:eastAsia="Times New Roman" w:hAnsi="Cambria Math" w:cs="Calibri"/>
                          <w:i/>
                          <w:sz w:val="20"/>
                          <w:szCs w:val="20"/>
                          <w:lang w:val="en-GB" w:eastAsia="hr-HR"/>
                        </w:rPr>
                      </m:ctrlPr>
                    </m:fPr>
                    <m:num>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EQV</m:t>
                          </m:r>
                        </m:e>
                        <m:sub>
                          <m:r>
                            <w:rPr>
                              <w:rFonts w:ascii="Cambria Math" w:eastAsia="Times New Roman" w:hAnsi="Cambria Math" w:cs="Calibri"/>
                              <w:sz w:val="20"/>
                              <w:szCs w:val="20"/>
                              <w:lang w:val="en-GB" w:eastAsia="hr-HR"/>
                            </w:rPr>
                            <m:t>ssi</m:t>
                          </m:r>
                        </m:sub>
                      </m:sSub>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∙l</m:t>
                          </m:r>
                        </m:e>
                        <m:sub>
                          <m:r>
                            <w:rPr>
                              <w:rFonts w:ascii="Cambria Math" w:eastAsia="Times New Roman" w:hAnsi="Cambria Math" w:cs="Calibri"/>
                              <w:sz w:val="20"/>
                              <w:szCs w:val="20"/>
                              <w:lang w:val="en-GB" w:eastAsia="hr-HR"/>
                            </w:rPr>
                            <m:t>i</m:t>
                          </m:r>
                        </m:sub>
                      </m:sSub>
                    </m:num>
                    <m:den>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EQV</m:t>
                          </m:r>
                        </m:e>
                        <m:sub>
                          <m:r>
                            <w:rPr>
                              <w:rFonts w:ascii="Cambria Math" w:eastAsia="Times New Roman" w:hAnsi="Cambria Math" w:cs="Calibri"/>
                              <w:sz w:val="20"/>
                              <w:szCs w:val="20"/>
                              <w:lang w:val="en-GB" w:eastAsia="hr-HR"/>
                            </w:rPr>
                            <m:t>rsi</m:t>
                          </m:r>
                        </m:sub>
                      </m:sSub>
                    </m:den>
                  </m:f>
                </m:e>
              </m:nary>
            </m:num>
            <m:den>
              <m:nary>
                <m:naryPr>
                  <m:chr m:val="∑"/>
                  <m:limLoc m:val="undOvr"/>
                  <m:supHide m:val="1"/>
                  <m:ctrlPr>
                    <w:rPr>
                      <w:rFonts w:ascii="Cambria Math" w:eastAsia="Times New Roman" w:hAnsi="Cambria Math" w:cs="Calibri"/>
                      <w:sz w:val="20"/>
                      <w:szCs w:val="20"/>
                      <w:lang w:val="en-GB" w:eastAsia="hr-HR"/>
                    </w:rPr>
                  </m:ctrlPr>
                </m:naryPr>
                <m:sub>
                  <m:r>
                    <w:rPr>
                      <w:rFonts w:ascii="Cambria Math" w:eastAsia="Times New Roman" w:hAnsi="Cambria Math" w:cs="Calibri"/>
                      <w:sz w:val="20"/>
                      <w:szCs w:val="20"/>
                      <w:lang w:val="en-GB" w:eastAsia="hr-HR"/>
                    </w:rPr>
                    <m:t>i</m:t>
                  </m:r>
                </m:sub>
                <m:sup/>
                <m:e>
                  <m:sSub>
                    <m:sSubPr>
                      <m:ctrlPr>
                        <w:rPr>
                          <w:rFonts w:ascii="Cambria Math" w:eastAsia="Times New Roman" w:hAnsi="Cambria Math" w:cs="Calibri"/>
                          <w:sz w:val="20"/>
                          <w:szCs w:val="20"/>
                          <w:lang w:val="en-GB" w:eastAsia="hr-HR"/>
                        </w:rPr>
                      </m:ctrlPr>
                    </m:sSubPr>
                    <m:e>
                      <m:r>
                        <w:rPr>
                          <w:rFonts w:ascii="Cambria Math" w:eastAsia="Times New Roman" w:hAnsi="Cambria Math" w:cs="Calibri"/>
                          <w:sz w:val="20"/>
                          <w:szCs w:val="20"/>
                          <w:lang w:val="en-GB" w:eastAsia="hr-HR"/>
                        </w:rPr>
                        <m:t>l</m:t>
                      </m:r>
                    </m:e>
                    <m:sub>
                      <m:r>
                        <w:rPr>
                          <w:rFonts w:ascii="Cambria Math" w:eastAsia="Times New Roman" w:hAnsi="Cambria Math" w:cs="Calibri"/>
                          <w:sz w:val="20"/>
                          <w:szCs w:val="20"/>
                          <w:lang w:val="en-GB" w:eastAsia="hr-HR"/>
                        </w:rPr>
                        <m:t>i</m:t>
                      </m:r>
                    </m:sub>
                  </m:sSub>
                </m:e>
              </m:nary>
            </m:den>
          </m:f>
        </m:oMath>
      </m:oMathPara>
    </w:p>
    <w:p w14:paraId="433508B1" w14:textId="77777777" w:rsidR="003630BC" w:rsidRPr="003630BC" w:rsidRDefault="003630BC" w:rsidP="003630BC">
      <w:pPr>
        <w:autoSpaceDE w:val="0"/>
        <w:autoSpaceDN w:val="0"/>
        <w:adjustRightInd w:val="0"/>
        <w:spacing w:after="0" w:line="240" w:lineRule="auto"/>
        <w:rPr>
          <w:rFonts w:ascii="Calibri" w:eastAsia="Calibri" w:hAnsi="Calibri" w:cs="Calibri"/>
          <w:sz w:val="20"/>
          <w:szCs w:val="20"/>
        </w:rPr>
      </w:pPr>
    </w:p>
    <w:p w14:paraId="649B3601" w14:textId="54BF3991" w:rsidR="003630BC" w:rsidRDefault="003630BC" w:rsidP="003630BC">
      <w:pPr>
        <w:autoSpaceDE w:val="0"/>
        <w:autoSpaceDN w:val="0"/>
        <w:adjustRightInd w:val="0"/>
        <w:spacing w:after="0" w:line="276" w:lineRule="auto"/>
        <w:rPr>
          <w:rFonts w:ascii="Calibri" w:eastAsia="Calibri" w:hAnsi="Calibri" w:cs="Times New Roman"/>
          <w:lang w:val="en-GB"/>
        </w:rPr>
      </w:pPr>
      <w:r w:rsidRPr="003630BC">
        <w:rPr>
          <w:rFonts w:ascii="Calibri" w:eastAsia="Calibri" w:hAnsi="Calibri" w:cs="Times New Roman"/>
          <w:lang w:val="en-GB"/>
        </w:rPr>
        <w:t>to je odnos između vrijednosti ekološkog kvaliteta izračunatih na istraživanom području (EKVssi) i referentnih vrijednosti (EKVrsi), primjenljivih na istraživano područje (vidjeti Nikolić i sar., 2013), za svaku geomorfološki relevantnu situaciju duž cijele obale.</w:t>
      </w:r>
    </w:p>
    <w:p w14:paraId="4710464B" w14:textId="5665842F" w:rsidR="00F42C4C" w:rsidRDefault="00F42C4C" w:rsidP="003630BC">
      <w:pPr>
        <w:autoSpaceDE w:val="0"/>
        <w:autoSpaceDN w:val="0"/>
        <w:adjustRightInd w:val="0"/>
        <w:spacing w:after="0" w:line="276" w:lineRule="auto"/>
        <w:rPr>
          <w:rFonts w:ascii="Calibri" w:eastAsia="Calibri" w:hAnsi="Calibri" w:cs="Calibri"/>
        </w:rPr>
      </w:pPr>
    </w:p>
    <w:p w14:paraId="404EAB99" w14:textId="5CB968F3" w:rsidR="003630BC" w:rsidRPr="003630BC" w:rsidRDefault="003630BC" w:rsidP="00024735">
      <w:pPr>
        <w:spacing w:before="240" w:after="240" w:line="276" w:lineRule="auto"/>
        <w:jc w:val="both"/>
        <w:outlineLvl w:val="3"/>
        <w:rPr>
          <w:rFonts w:ascii="Calibri" w:eastAsia="Times New Roman" w:hAnsi="Calibri" w:cs="Calibri"/>
          <w:b/>
          <w:szCs w:val="24"/>
          <w:u w:val="single"/>
          <w:lang w:val="en-US" w:eastAsia="fr-FR"/>
        </w:rPr>
      </w:pPr>
      <w:r w:rsidRPr="003630BC">
        <w:rPr>
          <w:rFonts w:ascii="Calibri" w:eastAsia="Times New Roman" w:hAnsi="Calibri" w:cs="Calibri"/>
          <w:b/>
          <w:szCs w:val="24"/>
          <w:u w:val="single"/>
          <w:lang w:val="en-US" w:eastAsia="fr-FR"/>
        </w:rPr>
        <w:t>Koraligena staništa</w:t>
      </w:r>
    </w:p>
    <w:p w14:paraId="2519F33C" w14:textId="77777777" w:rsidR="003630BC" w:rsidRPr="003630BC" w:rsidRDefault="003630BC" w:rsidP="003630BC">
      <w:pPr>
        <w:autoSpaceDE w:val="0"/>
        <w:autoSpaceDN w:val="0"/>
        <w:adjustRightInd w:val="0"/>
        <w:spacing w:after="0" w:line="276" w:lineRule="auto"/>
        <w:jc w:val="both"/>
        <w:rPr>
          <w:rFonts w:ascii="Calibri" w:eastAsia="Calibri" w:hAnsi="Calibri" w:cs="Times New Roman"/>
          <w:lang w:val="en-GB"/>
        </w:rPr>
      </w:pPr>
      <w:r w:rsidRPr="003630BC">
        <w:rPr>
          <w:rFonts w:ascii="Calibri" w:eastAsia="Calibri" w:hAnsi="Calibri" w:cs="Times New Roman"/>
          <w:lang w:val="en-GB"/>
        </w:rPr>
        <w:t xml:space="preserve">Uprkos malim dubinama lokacija za monitoring u Bokokotorskom zalivu (Dražin Vrt 10-25 m, Sopot 8-17 m, Turski rt 5-32 m), uslovi životne sredine su takvi da čak i na najmanjim dubinama stvaraju tipično scijafilne uslove, koji se mogu porediti sa onima u dubokim vodama. Prisustvo populacija </w:t>
      </w:r>
      <w:r w:rsidRPr="003630BC">
        <w:rPr>
          <w:rFonts w:ascii="Calibri" w:eastAsia="Calibri" w:hAnsi="Calibri" w:cs="Times New Roman"/>
          <w:i/>
          <w:lang w:val="en-GB"/>
        </w:rPr>
        <w:t>Savalia savaglia</w:t>
      </w:r>
      <w:r w:rsidRPr="003630BC">
        <w:rPr>
          <w:rFonts w:ascii="Calibri" w:eastAsia="Calibri" w:hAnsi="Calibri" w:cs="Times New Roman"/>
          <w:lang w:val="en-GB"/>
        </w:rPr>
        <w:t xml:space="preserve">, </w:t>
      </w:r>
      <w:r w:rsidRPr="003630BC">
        <w:rPr>
          <w:rFonts w:ascii="Calibri" w:eastAsia="Calibri" w:hAnsi="Calibri" w:cs="Times New Roman"/>
          <w:i/>
          <w:lang w:val="en-GB"/>
        </w:rPr>
        <w:t>Spinimuricea klavereni</w:t>
      </w:r>
      <w:r w:rsidRPr="003630BC">
        <w:rPr>
          <w:rFonts w:ascii="Calibri" w:eastAsia="Calibri" w:hAnsi="Calibri" w:cs="Times New Roman"/>
          <w:lang w:val="en-GB"/>
        </w:rPr>
        <w:t xml:space="preserve"> i biokonstrukcije nesimbiotske Scleractinije stvara staništa slična onima naseljenim u mezofotskim uslovima. Ova razmatranja su sugerisala korišćenje MAES indeksa (Mezofotski sastavi ekološkog statusa, Canovas-Molina et al., 2016) za procenu u svrhu GES evaluacije (Borja, 2013). Indeks se zasniva na: </w:t>
      </w:r>
    </w:p>
    <w:p w14:paraId="6F9518CA" w14:textId="46F2FB6D"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 xml:space="preserve">ukupnom broju taksona identifikovanih do najvećeg mogućeg taksonomskog nivoa, što ukazuje na one koji su svojim prisustvom/brojnošću graditelji staništa; </w:t>
      </w:r>
    </w:p>
    <w:p w14:paraId="45E4EEF9" w14:textId="1ECC5A5A"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 xml:space="preserve">specifičnoj brojnosti; </w:t>
      </w:r>
    </w:p>
    <w:p w14:paraId="7AB0AE61" w14:textId="76DBED06"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 xml:space="preserve">procentu pokrivenosti čvrstog dna i vrijednosti sedimentacije; </w:t>
      </w:r>
    </w:p>
    <w:p w14:paraId="671EBCF7" w14:textId="47D9B4D8"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gustini uspravnih vrsta (kolonije/jedinke po m</w:t>
      </w:r>
      <w:r w:rsidRPr="0025003C">
        <w:rPr>
          <w:rFonts w:eastAsia="Calibri"/>
          <w:vertAlign w:val="superscript"/>
          <w:lang w:val="en-GB"/>
        </w:rPr>
        <w:t>2</w:t>
      </w:r>
      <w:r w:rsidRPr="0025003C">
        <w:rPr>
          <w:rFonts w:eastAsia="Calibri"/>
          <w:lang w:val="en-GB"/>
        </w:rPr>
        <w:t xml:space="preserve">); </w:t>
      </w:r>
    </w:p>
    <w:p w14:paraId="21444824" w14:textId="4DDE0AAE"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 xml:space="preserve">struktura populacija (prosječna visina glavne strukturalne vrste); </w:t>
      </w:r>
    </w:p>
    <w:p w14:paraId="539062F2" w14:textId="6CA169C2"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 xml:space="preserve">zdravstvenom stanju vrste graditelja (procenat epibioze i/ili nekroze i upletenosti u ribolovne alate ili drugi otpad); </w:t>
      </w:r>
    </w:p>
    <w:p w14:paraId="6530BDE5" w14:textId="3FEEBC1A" w:rsidR="003630BC" w:rsidRPr="0025003C" w:rsidRDefault="003630BC" w:rsidP="00CB2A7A">
      <w:pPr>
        <w:pStyle w:val="ListParagraph"/>
        <w:numPr>
          <w:ilvl w:val="0"/>
          <w:numId w:val="99"/>
        </w:numPr>
        <w:autoSpaceDE w:val="0"/>
        <w:autoSpaceDN w:val="0"/>
        <w:adjustRightInd w:val="0"/>
        <w:spacing w:after="0"/>
        <w:rPr>
          <w:rFonts w:eastAsia="Calibri"/>
          <w:lang w:val="en-GB"/>
        </w:rPr>
      </w:pPr>
      <w:r w:rsidRPr="0025003C">
        <w:rPr>
          <w:rFonts w:eastAsia="Calibri"/>
          <w:lang w:val="en-GB"/>
        </w:rPr>
        <w:t>vrsti i brojnosti antropskog otpada koji može biti prisutan (br. otpada na 100 m</w:t>
      </w:r>
      <w:r w:rsidRPr="0025003C">
        <w:rPr>
          <w:rFonts w:eastAsia="Calibri"/>
          <w:vertAlign w:val="superscript"/>
          <w:lang w:val="en-GB"/>
        </w:rPr>
        <w:t>2</w:t>
      </w:r>
      <w:r w:rsidRPr="0025003C">
        <w:rPr>
          <w:rFonts w:eastAsia="Calibri"/>
          <w:lang w:val="en-GB"/>
        </w:rPr>
        <w:t>)</w:t>
      </w:r>
    </w:p>
    <w:p w14:paraId="19F1EE2F" w14:textId="77777777" w:rsidR="003630BC" w:rsidRPr="003630BC" w:rsidRDefault="003630BC" w:rsidP="003630BC">
      <w:pPr>
        <w:autoSpaceDE w:val="0"/>
        <w:autoSpaceDN w:val="0"/>
        <w:adjustRightInd w:val="0"/>
        <w:spacing w:after="0" w:line="276" w:lineRule="auto"/>
        <w:ind w:firstLine="397"/>
        <w:jc w:val="both"/>
        <w:rPr>
          <w:rFonts w:ascii="Calibri" w:eastAsia="Calibri" w:hAnsi="Calibri" w:cs="Calibri"/>
          <w:lang w:val="en-GB"/>
        </w:rPr>
      </w:pPr>
    </w:p>
    <w:p w14:paraId="714B3B71"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Times New Roman"/>
        </w:rPr>
        <w:t>Prikupljeni podaci, putem video i foto transekata ronjenja, koriste se za izračunavanje MAES indeksa primjenom sljedeće formule</w:t>
      </w:r>
      <w:r w:rsidRPr="003630BC">
        <w:rPr>
          <w:rFonts w:ascii="Calibri" w:eastAsia="Calibri" w:hAnsi="Calibri" w:cs="Calibri"/>
          <w:lang w:val="en-GB"/>
        </w:rPr>
        <w:t>:</w:t>
      </w:r>
    </w:p>
    <w:p w14:paraId="6E344AFE" w14:textId="77777777" w:rsidR="003630BC" w:rsidRPr="003630BC" w:rsidRDefault="003630BC" w:rsidP="003630BC">
      <w:pPr>
        <w:autoSpaceDE w:val="0"/>
        <w:autoSpaceDN w:val="0"/>
        <w:adjustRightInd w:val="0"/>
        <w:spacing w:after="0" w:line="276" w:lineRule="auto"/>
        <w:ind w:firstLine="397"/>
        <w:jc w:val="both"/>
        <w:rPr>
          <w:rFonts w:ascii="Calibri" w:eastAsia="Calibri" w:hAnsi="Calibri" w:cs="Calibri"/>
          <w:lang w:val="en-GB"/>
        </w:rPr>
      </w:pPr>
    </w:p>
    <w:p w14:paraId="672DF6AB" w14:textId="77777777" w:rsidR="003630BC" w:rsidRPr="003630BC" w:rsidRDefault="003630BC" w:rsidP="003630BC">
      <w:pPr>
        <w:autoSpaceDE w:val="0"/>
        <w:autoSpaceDN w:val="0"/>
        <w:adjustRightInd w:val="0"/>
        <w:spacing w:after="0" w:line="276" w:lineRule="auto"/>
        <w:ind w:firstLine="397"/>
        <w:jc w:val="both"/>
        <w:rPr>
          <w:rFonts w:ascii="Calibri" w:eastAsia="Calibri" w:hAnsi="Calibri" w:cs="Calibri"/>
          <w:lang w:val="en-GB"/>
        </w:rPr>
      </w:pPr>
      <w:r w:rsidRPr="003630BC">
        <w:rPr>
          <w:rFonts w:ascii="Calibri" w:eastAsia="Calibri" w:hAnsi="Calibri" w:cs="Calibri"/>
          <w:lang w:val="en-GB"/>
        </w:rPr>
        <w:tab/>
      </w:r>
      <w:r w:rsidRPr="003630BC">
        <w:rPr>
          <w:rFonts w:ascii="Calibri" w:eastAsia="Calibri" w:hAnsi="Calibri" w:cs="Calibri"/>
          <w:lang w:val="en-GB"/>
        </w:rPr>
        <w:tab/>
      </w:r>
      <w:r w:rsidRPr="003630BC">
        <w:rPr>
          <w:rFonts w:ascii="Calibri" w:eastAsia="Calibri" w:hAnsi="Calibri" w:cs="Calibri"/>
          <w:lang w:val="en-GB"/>
        </w:rPr>
        <w:tab/>
        <w:t>MAES = ST + SCB + SE + SH + SEN + SL</w:t>
      </w:r>
    </w:p>
    <w:p w14:paraId="2F5C0A69"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t>gdje je:</w:t>
      </w:r>
    </w:p>
    <w:p w14:paraId="79083D3A"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t>ST = ukupan broj prepoznatih vrsta megabentosa;</w:t>
      </w:r>
    </w:p>
    <w:p w14:paraId="4C21C72A"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t>SCB = % pokrivenost bazalnog sloja;</w:t>
      </w:r>
    </w:p>
    <w:p w14:paraId="46E28214"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t>SE = gustina svih uspravnih vrsta;</w:t>
      </w:r>
    </w:p>
    <w:p w14:paraId="7AA521B6"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lastRenderedPageBreak/>
        <w:t>SH = prosječna visina najzastupljenije uspravne vrste;</w:t>
      </w:r>
    </w:p>
    <w:p w14:paraId="2C0B4B43"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t xml:space="preserve">SEN = % </w:t>
      </w:r>
      <w:r w:rsidRPr="003630BC">
        <w:rPr>
          <w:rFonts w:ascii="Calibri" w:eastAsia="Calibri" w:hAnsi="Calibri" w:cs="Times New Roman"/>
          <w:lang w:val="en-GB"/>
        </w:rPr>
        <w:t>kolonija najzastupljenijih uspravnih vrsta koje pokazuju procese epibioze i/ili nekroze;</w:t>
      </w:r>
    </w:p>
    <w:p w14:paraId="485324D4"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Calibri"/>
          <w:lang w:val="en-GB"/>
        </w:rPr>
        <w:t>SL = gustina čvrstog otpada</w:t>
      </w:r>
    </w:p>
    <w:p w14:paraId="38B8AA8A" w14:textId="77777777" w:rsidR="003630BC" w:rsidRPr="003630BC" w:rsidRDefault="003630BC" w:rsidP="003630BC">
      <w:pPr>
        <w:autoSpaceDE w:val="0"/>
        <w:autoSpaceDN w:val="0"/>
        <w:adjustRightInd w:val="0"/>
        <w:spacing w:after="0" w:line="276" w:lineRule="auto"/>
        <w:jc w:val="both"/>
        <w:rPr>
          <w:rFonts w:ascii="Calibri" w:eastAsia="Calibri" w:hAnsi="Calibri" w:cs="Calibri"/>
          <w:lang w:val="en-GB"/>
        </w:rPr>
      </w:pPr>
    </w:p>
    <w:p w14:paraId="1F733B97" w14:textId="77777777" w:rsidR="003630BC" w:rsidRPr="003630BC" w:rsidRDefault="003630BC" w:rsidP="003630BC">
      <w:pPr>
        <w:autoSpaceDE w:val="0"/>
        <w:autoSpaceDN w:val="0"/>
        <w:adjustRightInd w:val="0"/>
        <w:spacing w:line="276" w:lineRule="auto"/>
        <w:jc w:val="both"/>
        <w:rPr>
          <w:rFonts w:ascii="Calibri" w:eastAsia="Calibri" w:hAnsi="Calibri" w:cs="Times New Roman"/>
          <w:lang w:val="en-GB"/>
        </w:rPr>
      </w:pPr>
      <w:r w:rsidRPr="003630BC">
        <w:rPr>
          <w:rFonts w:ascii="Calibri" w:eastAsia="Calibri" w:hAnsi="Calibri" w:cs="Times New Roman"/>
          <w:lang w:val="en-GB"/>
        </w:rPr>
        <w:t xml:space="preserve">Indeks koristi pristup morskog pejzaža i uzima u obzir strukturu zajednice, uslove dominantne uspravne vrste i prisustvo vidljivih znakova čovjekovog uticaja. Za lokacije koraligena na otvorenom moru druge metodologije treba testirati. U međuvremenu, predlaže se da se slijedi osnovni metodološki pristup predložen za Hrvatsku obalu Jadranskog mora (Garrabou et al., 2014) takođe u skladu sa Standardnim metodama za inventarizaciju i praćenje koraligenih i rodolitnih skupina (SPA/RAC, 2015). </w:t>
      </w:r>
    </w:p>
    <w:p w14:paraId="22C1BFF6" w14:textId="77777777" w:rsidR="003630BC" w:rsidRPr="003630BC" w:rsidRDefault="003630BC" w:rsidP="003630BC">
      <w:pPr>
        <w:autoSpaceDE w:val="0"/>
        <w:autoSpaceDN w:val="0"/>
        <w:adjustRightInd w:val="0"/>
        <w:spacing w:line="276" w:lineRule="auto"/>
        <w:jc w:val="both"/>
        <w:rPr>
          <w:rFonts w:ascii="Calibri" w:eastAsia="Calibri" w:hAnsi="Calibri" w:cs="Times New Roman"/>
          <w:lang w:val="en-GB"/>
        </w:rPr>
      </w:pPr>
      <w:r w:rsidRPr="003630BC">
        <w:rPr>
          <w:rFonts w:ascii="Calibri" w:eastAsia="Calibri" w:hAnsi="Calibri" w:cs="Times New Roman"/>
          <w:lang w:val="en-GB"/>
        </w:rPr>
        <w:t>Za praćenje obale Cladocora na rtu Jaz srednju gustinu koralita u koloniji treba procijeniti na osnovu fotografija prebrojavanjem broja koralita u 30 repliciranih kvadrata 5 x 5 cm. Isti kvadrati će se koristiti za procjenu mrtvih koralita. Dodatne fotografije 50 x 50 cm će se koristiti za procjenu procenta epifita.</w:t>
      </w:r>
    </w:p>
    <w:p w14:paraId="7DEE0B5E" w14:textId="77777777" w:rsidR="003630BC" w:rsidRPr="003630BC" w:rsidRDefault="003630BC" w:rsidP="003630BC">
      <w:pPr>
        <w:autoSpaceDE w:val="0"/>
        <w:autoSpaceDN w:val="0"/>
        <w:adjustRightInd w:val="0"/>
        <w:spacing w:after="0" w:line="240" w:lineRule="auto"/>
        <w:rPr>
          <w:rFonts w:ascii="Calibri" w:eastAsia="Calibri" w:hAnsi="Calibri" w:cs="Calibri"/>
          <w:b/>
          <w:color w:val="000000"/>
          <w:sz w:val="20"/>
          <w:szCs w:val="20"/>
          <w:lang w:val="en-GB"/>
        </w:rPr>
      </w:pPr>
    </w:p>
    <w:p w14:paraId="30370E89" w14:textId="24E9FDED" w:rsidR="003630BC" w:rsidRPr="003630BC" w:rsidRDefault="003630BC" w:rsidP="00024735">
      <w:pPr>
        <w:spacing w:before="240" w:after="240" w:line="276" w:lineRule="auto"/>
        <w:jc w:val="both"/>
        <w:outlineLvl w:val="3"/>
        <w:rPr>
          <w:rFonts w:ascii="Calibri" w:eastAsia="Times New Roman" w:hAnsi="Calibri" w:cs="Calibri"/>
          <w:b/>
          <w:szCs w:val="24"/>
          <w:u w:val="single"/>
          <w:lang w:val="en-US" w:eastAsia="fr-FR"/>
        </w:rPr>
      </w:pPr>
      <w:r w:rsidRPr="003630BC">
        <w:rPr>
          <w:rFonts w:ascii="Calibri" w:eastAsia="Times New Roman" w:hAnsi="Calibri" w:cs="Calibri"/>
          <w:b/>
          <w:szCs w:val="24"/>
          <w:u w:val="single"/>
          <w:lang w:val="en-US" w:eastAsia="fr-FR"/>
        </w:rPr>
        <w:t xml:space="preserve">Livade Posidonije </w:t>
      </w:r>
    </w:p>
    <w:p w14:paraId="4B355B23" w14:textId="77777777" w:rsidR="003630BC" w:rsidRPr="003630BC" w:rsidRDefault="003630BC" w:rsidP="003630BC">
      <w:pPr>
        <w:spacing w:line="276" w:lineRule="auto"/>
        <w:jc w:val="both"/>
        <w:rPr>
          <w:rFonts w:ascii="Calibri" w:eastAsia="Calibri" w:hAnsi="Calibri" w:cs="Times New Roman"/>
          <w:lang w:val="en-GB"/>
        </w:rPr>
      </w:pPr>
      <w:r w:rsidRPr="003630BC">
        <w:rPr>
          <w:rFonts w:ascii="Calibri" w:eastAsia="Calibri" w:hAnsi="Calibri" w:cs="Times New Roman"/>
          <w:lang w:val="en-GB"/>
        </w:rPr>
        <w:t xml:space="preserve">Za monitoring livada posidonije primjeniće se modifikovana POMI metoda. Na svakom mjestu uzorkovanja, dubina i položaj gornje i donje granice mogu se snimiti mapiranjem ili direktnim mjerenjem na terenu pomoću dubinomjera i GPS-a. Tip donje granice se mora zabilježiti na terenu vizuelnim posmatranjem prema karakteristikama (progresivna, oštra, rijetka, regresivna) opisanim u UNEP/MAP-RAC/SPA (2015). </w:t>
      </w:r>
    </w:p>
    <w:p w14:paraId="58F61E7D" w14:textId="77777777" w:rsidR="003630BC" w:rsidRPr="003630BC" w:rsidRDefault="003630BC" w:rsidP="003630BC">
      <w:pPr>
        <w:spacing w:line="276" w:lineRule="auto"/>
        <w:jc w:val="both"/>
        <w:rPr>
          <w:rFonts w:ascii="Calibri" w:eastAsia="Calibri" w:hAnsi="Calibri" w:cs="Times New Roman"/>
          <w:lang w:val="en-GB"/>
        </w:rPr>
      </w:pPr>
      <w:r w:rsidRPr="003630BC">
        <w:rPr>
          <w:rFonts w:ascii="Calibri" w:eastAsia="Calibri" w:hAnsi="Calibri" w:cs="Times New Roman"/>
          <w:lang w:val="en-GB"/>
        </w:rPr>
        <w:t>Metodologija predložena za nacionalni protokol monitoringa ne zahtijeva nikakvu laboratorijsku obradu, već samo obradu podataka. Bilo koja metoda povećava svoju tačnost povećanjem broja livada koje se koriste u analizama. Štaviše, procjena prostorne varijabilnosti odabranih varijabli na različitim prostornim skalama može pružiti detaljniju sliku ekološkog statusa svake livade. Zato za svaku od predloženih lokacija za praćenje preporučujemo da se izvrši prikupljanje podataka odabranih varijabli najmanje na 3 opsega dubine i 3 stanice u okviru svake dubine.</w:t>
      </w:r>
    </w:p>
    <w:p w14:paraId="74FC73E7" w14:textId="77777777" w:rsidR="003630BC" w:rsidRPr="003630BC" w:rsidRDefault="003630BC" w:rsidP="003630BC">
      <w:pPr>
        <w:spacing w:after="0" w:line="276" w:lineRule="auto"/>
        <w:jc w:val="both"/>
        <w:rPr>
          <w:rFonts w:ascii="Calibri" w:eastAsia="Calibri" w:hAnsi="Calibri" w:cs="Times New Roman"/>
          <w:lang w:val="en-GB"/>
        </w:rPr>
      </w:pPr>
      <w:r w:rsidRPr="003630BC">
        <w:rPr>
          <w:rFonts w:ascii="Calibri" w:eastAsia="Calibri" w:hAnsi="Calibri" w:cs="Times New Roman"/>
          <w:lang w:val="en-GB"/>
        </w:rPr>
        <w:t>Prosječan broj izdanaka lista unutar ramova 40 x 40 cm se prijavljuje u m</w:t>
      </w:r>
      <w:r w:rsidRPr="003630BC">
        <w:rPr>
          <w:rFonts w:ascii="Calibri" w:eastAsia="Calibri" w:hAnsi="Calibri" w:cs="Times New Roman"/>
          <w:vertAlign w:val="superscript"/>
          <w:lang w:val="en-GB"/>
        </w:rPr>
        <w:t>2</w:t>
      </w:r>
      <w:r w:rsidRPr="003630BC">
        <w:rPr>
          <w:rFonts w:ascii="Calibri" w:eastAsia="Calibri" w:hAnsi="Calibri" w:cs="Times New Roman"/>
          <w:lang w:val="en-GB"/>
        </w:rPr>
        <w:t xml:space="preserve"> da bi se procijenila gustina livade na svakoj lokaciji i dubini. Procenat pokrivenosti živih biljaka i mrtvih rizoma omogućava izračunavanje konzervacionog indeksa (CI) livada po formuli: </w:t>
      </w:r>
    </w:p>
    <w:p w14:paraId="13F76499" w14:textId="77777777" w:rsidR="003630BC" w:rsidRPr="003630BC" w:rsidRDefault="003630BC" w:rsidP="003630BC">
      <w:pPr>
        <w:spacing w:after="0" w:line="276" w:lineRule="auto"/>
        <w:jc w:val="both"/>
        <w:rPr>
          <w:rFonts w:ascii="Calibri" w:eastAsia="Calibri" w:hAnsi="Calibri" w:cs="Times New Roman"/>
          <w:lang w:val="en-GB"/>
        </w:rPr>
      </w:pPr>
      <w:r w:rsidRPr="003630BC">
        <w:rPr>
          <w:rFonts w:ascii="Calibri" w:eastAsia="Calibri" w:hAnsi="Calibri" w:cs="Times New Roman"/>
          <w:lang w:val="en-GB"/>
        </w:rPr>
        <w:t>Gustinu izdanaka treba procijeniti na terenu prebrojavanjem broja izdanaka u kvadratima 40 x 40 cm. Pokrivenost živih biljaka i mrtvih mata treba procijeniti (u %) na terenu vizuelnom procjenom/fotografijama/kvadratima/transektima</w:t>
      </w:r>
      <w:r w:rsidRPr="003630BC">
        <w:rPr>
          <w:rFonts w:ascii="Calibri" w:eastAsia="Calibri" w:hAnsi="Calibri" w:cs="Calibri"/>
          <w:lang w:val="sr-Latn-ME"/>
        </w:rPr>
        <w:t>.</w:t>
      </w:r>
    </w:p>
    <w:p w14:paraId="14DB08D8" w14:textId="77777777" w:rsidR="003630BC" w:rsidRPr="003630BC" w:rsidRDefault="003630BC" w:rsidP="003630BC">
      <w:pPr>
        <w:autoSpaceDE w:val="0"/>
        <w:autoSpaceDN w:val="0"/>
        <w:adjustRightInd w:val="0"/>
        <w:spacing w:after="0" w:line="276" w:lineRule="auto"/>
        <w:ind w:left="179"/>
        <w:contextualSpacing/>
        <w:jc w:val="center"/>
        <w:rPr>
          <w:rFonts w:ascii="Calibri" w:eastAsia="Calibri" w:hAnsi="Calibri" w:cs="Calibri"/>
          <w:b/>
          <w:color w:val="000000"/>
          <w:sz w:val="20"/>
          <w:szCs w:val="20"/>
          <w:lang w:val="en-GB"/>
        </w:rPr>
      </w:pPr>
      <w:r w:rsidRPr="003630BC">
        <w:rPr>
          <w:rFonts w:ascii="Calibri" w:eastAsia="Calibri" w:hAnsi="Calibri" w:cs="Calibri"/>
          <w:b/>
          <w:noProof/>
          <w:color w:val="000000"/>
          <w:sz w:val="20"/>
          <w:szCs w:val="20"/>
          <w:lang w:val="en-US"/>
        </w:rPr>
        <w:drawing>
          <wp:inline distT="0" distB="0" distL="0" distR="0" wp14:anchorId="34E1CA8B" wp14:editId="55240F96">
            <wp:extent cx="1053465" cy="457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53465" cy="457200"/>
                    </a:xfrm>
                    <a:prstGeom prst="rect">
                      <a:avLst/>
                    </a:prstGeom>
                    <a:noFill/>
                    <a:ln>
                      <a:noFill/>
                    </a:ln>
                  </pic:spPr>
                </pic:pic>
              </a:graphicData>
            </a:graphic>
          </wp:inline>
        </w:drawing>
      </w:r>
    </w:p>
    <w:p w14:paraId="31EEEFFB" w14:textId="77777777" w:rsidR="003630BC" w:rsidRPr="003630BC" w:rsidRDefault="003630BC" w:rsidP="003630BC">
      <w:pPr>
        <w:spacing w:after="0" w:line="276" w:lineRule="auto"/>
        <w:jc w:val="both"/>
        <w:rPr>
          <w:rFonts w:ascii="Calibri" w:eastAsia="Calibri" w:hAnsi="Calibri" w:cs="Calibri"/>
          <w:lang w:val="sr-Latn-ME"/>
        </w:rPr>
      </w:pPr>
      <w:r w:rsidRPr="003630BC">
        <w:rPr>
          <w:rFonts w:ascii="Calibri" w:eastAsia="Calibri" w:hAnsi="Calibri" w:cs="Times New Roman"/>
          <w:lang w:val="en-GB"/>
        </w:rPr>
        <w:t xml:space="preserve">gde je P procenat pokrivenosti žive </w:t>
      </w:r>
      <w:r w:rsidRPr="003630BC">
        <w:rPr>
          <w:rFonts w:ascii="Calibri" w:eastAsia="Calibri" w:hAnsi="Calibri" w:cs="Times New Roman"/>
          <w:i/>
          <w:lang w:val="en-GB"/>
        </w:rPr>
        <w:t>P. oceanica</w:t>
      </w:r>
      <w:r w:rsidRPr="003630BC">
        <w:rPr>
          <w:rFonts w:ascii="Calibri" w:eastAsia="Calibri" w:hAnsi="Calibri" w:cs="Times New Roman"/>
          <w:lang w:val="en-GB"/>
        </w:rPr>
        <w:t xml:space="preserve"> i D je procenat pokrivenosti mrtvih rizoma</w:t>
      </w:r>
      <w:r w:rsidRPr="003630BC">
        <w:rPr>
          <w:rFonts w:ascii="Calibri" w:eastAsia="Calibri" w:hAnsi="Calibri" w:cs="Calibri"/>
          <w:lang w:val="sr-Latn-ME"/>
        </w:rPr>
        <w:t xml:space="preserve"> (Moreno et al., 2001; Montefalcone et al., 2006).</w:t>
      </w:r>
    </w:p>
    <w:p w14:paraId="6F02DEFB" w14:textId="77777777" w:rsidR="00A769F1" w:rsidRDefault="00A769F1" w:rsidP="00024735">
      <w:pPr>
        <w:spacing w:before="240" w:after="240" w:line="276" w:lineRule="auto"/>
        <w:jc w:val="both"/>
        <w:outlineLvl w:val="3"/>
        <w:rPr>
          <w:rFonts w:ascii="Calibri" w:eastAsia="Times New Roman" w:hAnsi="Calibri" w:cs="Calibri"/>
          <w:b/>
          <w:szCs w:val="24"/>
          <w:u w:val="single"/>
          <w:lang w:val="en-US" w:eastAsia="fr-FR"/>
        </w:rPr>
      </w:pPr>
    </w:p>
    <w:p w14:paraId="64BA2F56" w14:textId="77777777" w:rsidR="00A769F1" w:rsidRDefault="00A769F1" w:rsidP="00024735">
      <w:pPr>
        <w:spacing w:before="240" w:after="240" w:line="276" w:lineRule="auto"/>
        <w:jc w:val="both"/>
        <w:outlineLvl w:val="3"/>
        <w:rPr>
          <w:rFonts w:ascii="Calibri" w:eastAsia="Times New Roman" w:hAnsi="Calibri" w:cs="Calibri"/>
          <w:b/>
          <w:szCs w:val="24"/>
          <w:u w:val="single"/>
          <w:lang w:val="en-US" w:eastAsia="fr-FR"/>
        </w:rPr>
      </w:pPr>
    </w:p>
    <w:p w14:paraId="6492822F" w14:textId="77777777" w:rsidR="00A769F1" w:rsidRDefault="00A769F1" w:rsidP="00024735">
      <w:pPr>
        <w:spacing w:before="240" w:after="240" w:line="276" w:lineRule="auto"/>
        <w:jc w:val="both"/>
        <w:outlineLvl w:val="3"/>
        <w:rPr>
          <w:rFonts w:ascii="Calibri" w:eastAsia="Times New Roman" w:hAnsi="Calibri" w:cs="Calibri"/>
          <w:b/>
          <w:szCs w:val="24"/>
          <w:u w:val="single"/>
          <w:lang w:val="en-US" w:eastAsia="fr-FR"/>
        </w:rPr>
      </w:pPr>
    </w:p>
    <w:p w14:paraId="36793BCA" w14:textId="55B6E596" w:rsidR="003630BC" w:rsidRPr="003630BC" w:rsidRDefault="003630BC" w:rsidP="00024735">
      <w:pPr>
        <w:spacing w:before="240" w:after="240" w:line="276" w:lineRule="auto"/>
        <w:jc w:val="both"/>
        <w:outlineLvl w:val="3"/>
        <w:rPr>
          <w:rFonts w:ascii="Calibri" w:eastAsia="Times New Roman" w:hAnsi="Calibri" w:cs="Calibri"/>
          <w:b/>
          <w:szCs w:val="24"/>
          <w:u w:val="single"/>
          <w:lang w:val="en-US" w:eastAsia="fr-FR"/>
        </w:rPr>
      </w:pPr>
      <w:r w:rsidRPr="003630BC">
        <w:rPr>
          <w:rFonts w:ascii="Calibri" w:eastAsia="Times New Roman" w:hAnsi="Calibri" w:cs="Calibri"/>
          <w:b/>
          <w:szCs w:val="24"/>
          <w:u w:val="single"/>
          <w:lang w:val="en-US" w:eastAsia="fr-FR"/>
        </w:rPr>
        <w:lastRenderedPageBreak/>
        <w:t>Livade Cymodocee</w:t>
      </w:r>
    </w:p>
    <w:p w14:paraId="63F7726C" w14:textId="77777777" w:rsidR="003630BC" w:rsidRPr="003630BC" w:rsidRDefault="003630BC" w:rsidP="003630BC">
      <w:pPr>
        <w:autoSpaceDE w:val="0"/>
        <w:autoSpaceDN w:val="0"/>
        <w:adjustRightInd w:val="0"/>
        <w:spacing w:after="0" w:line="276" w:lineRule="auto"/>
        <w:jc w:val="both"/>
        <w:rPr>
          <w:rFonts w:ascii="Calibri" w:eastAsia="Calibri" w:hAnsi="Calibri" w:cs="Times New Roman"/>
          <w:lang w:val="en-GB"/>
        </w:rPr>
      </w:pPr>
      <w:r w:rsidRPr="003630BC">
        <w:rPr>
          <w:rFonts w:ascii="Calibri" w:eastAsia="Calibri" w:hAnsi="Calibri" w:cs="Times New Roman"/>
          <w:lang w:val="en-GB"/>
        </w:rPr>
        <w:t xml:space="preserve">S obzirom na specifičnost Bokokotorskog zaliva postoji potreba za praćenjem na osnovu vrste morske trave </w:t>
      </w:r>
      <w:r w:rsidRPr="003630BC">
        <w:rPr>
          <w:rFonts w:ascii="Calibri" w:eastAsia="Calibri" w:hAnsi="Calibri" w:cs="Times New Roman"/>
          <w:i/>
          <w:lang w:val="en-GB"/>
        </w:rPr>
        <w:t>Cymodocea nodosa</w:t>
      </w:r>
      <w:r w:rsidRPr="003630BC">
        <w:rPr>
          <w:rFonts w:ascii="Calibri" w:eastAsia="Calibri" w:hAnsi="Calibri" w:cs="Times New Roman"/>
          <w:lang w:val="en-GB"/>
        </w:rPr>
        <w:t xml:space="preserve">. Postojeće metode praćenja ove vrste zajednica nisu primjenjivane prije 2020. godine, ali je metoda MediSkew, koja se uspješno primjenjuje na sjevernom Jadranu (u Sloveniji) (Orlando-Bonaca et al., 2015), testirana tokom 2020. godine. Prvi podaci ukazuju na dobru mogućnost primjene ove metode u Crnoj Gori. Prema ovoj metodologiji, na sva tri odabrana lokaliteta (Risan, Tivat i Herceg Novi) utvrđene su dvije podlokacije u okviru livade </w:t>
      </w:r>
      <w:r w:rsidRPr="003630BC">
        <w:rPr>
          <w:rFonts w:ascii="Calibri" w:eastAsia="Calibri" w:hAnsi="Calibri" w:cs="Times New Roman"/>
          <w:i/>
          <w:lang w:val="en-GB"/>
        </w:rPr>
        <w:t>Cymodocea nodosa</w:t>
      </w:r>
      <w:r w:rsidRPr="003630BC">
        <w:rPr>
          <w:rFonts w:ascii="Calibri" w:eastAsia="Calibri" w:hAnsi="Calibri" w:cs="Times New Roman"/>
          <w:lang w:val="en-GB"/>
        </w:rPr>
        <w:t>, a na svakoj podlokaciji prikupljeno je po 5 uzoraka morske trave iz rama 25 x 25 cm. Kvadrati iz kojih je sakupljena morska trava nasumično su postavljeni na istoj dubini i na udaljenosti od najmanje 1m. Sakupljeni uzorci se ostavljaju u zamrzivaču do dalje laboratorijske analize i dalje analiziraju tako što se od ukupno prikupljenog materijala odabere 20 ili više izdanaka sa neoštećenim vrhovima listova i izmjeri se dužina stabljike, ukupna dužina i širina neoštećenih odraslih i intermedijarnih listova. Iz svakog kvadrata se analizira 60 neoštećenih listova, tako da uzorak po podlokaciji predstavlja 300 listova. Na lokacijama koje su manje izložene antropogenim pritiscima, učestalost dužine lista je uglavnom normalno raspoređena, a duži listovi su, prema nekim autorima, nađeni tamo gde ima više antropogenih uticaja (Orlando Bonaca et al., 2015). MediSkew indeks se izračunava prema formuli:</w:t>
      </w:r>
    </w:p>
    <w:p w14:paraId="26ED825C" w14:textId="62DAB390" w:rsidR="003630BC" w:rsidRPr="003630BC" w:rsidRDefault="00F42C4C" w:rsidP="003630BC">
      <w:pPr>
        <w:autoSpaceDE w:val="0"/>
        <w:autoSpaceDN w:val="0"/>
        <w:adjustRightInd w:val="0"/>
        <w:spacing w:after="0" w:line="276" w:lineRule="auto"/>
        <w:ind w:left="179"/>
        <w:contextualSpacing/>
        <w:jc w:val="both"/>
        <w:rPr>
          <w:rFonts w:ascii="Calibri" w:eastAsia="Calibri" w:hAnsi="Calibri" w:cs="Calibri"/>
          <w:color w:val="000000"/>
          <w:sz w:val="20"/>
          <w:szCs w:val="20"/>
          <w:lang w:val="en-GB"/>
        </w:rPr>
      </w:pPr>
      <w:r w:rsidRPr="003630BC">
        <w:rPr>
          <w:rFonts w:ascii="Calibri" w:eastAsia="Calibri" w:hAnsi="Calibri" w:cs="Calibri"/>
          <w:noProof/>
          <w:sz w:val="24"/>
          <w:szCs w:val="24"/>
          <w:lang w:val="en-US"/>
        </w:rPr>
        <w:drawing>
          <wp:anchor distT="0" distB="0" distL="114300" distR="114300" simplePos="0" relativeHeight="251691008" behindDoc="0" locked="0" layoutInCell="1" allowOverlap="1" wp14:anchorId="6376C635" wp14:editId="5A8F9B0E">
            <wp:simplePos x="0" y="0"/>
            <wp:positionH relativeFrom="column">
              <wp:posOffset>1066800</wp:posOffset>
            </wp:positionH>
            <wp:positionV relativeFrom="paragraph">
              <wp:posOffset>0</wp:posOffset>
            </wp:positionV>
            <wp:extent cx="3065929" cy="458971"/>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065929" cy="458971"/>
                    </a:xfrm>
                    <a:prstGeom prst="rect">
                      <a:avLst/>
                    </a:prstGeom>
                  </pic:spPr>
                </pic:pic>
              </a:graphicData>
            </a:graphic>
          </wp:anchor>
        </w:drawing>
      </w:r>
    </w:p>
    <w:p w14:paraId="4E824F7D" w14:textId="509F86E0" w:rsidR="003630BC" w:rsidRPr="00F42C4C" w:rsidRDefault="00F42C4C" w:rsidP="00F42C4C">
      <w:pPr>
        <w:tabs>
          <w:tab w:val="center" w:pos="1895"/>
        </w:tabs>
        <w:autoSpaceDE w:val="0"/>
        <w:autoSpaceDN w:val="0"/>
        <w:adjustRightInd w:val="0"/>
        <w:spacing w:after="0" w:line="276" w:lineRule="auto"/>
        <w:ind w:left="179"/>
        <w:contextualSpacing/>
        <w:jc w:val="both"/>
        <w:rPr>
          <w:rFonts w:ascii="Calibri" w:eastAsia="Calibri" w:hAnsi="Calibri" w:cs="Calibri"/>
          <w:color w:val="000000"/>
          <w:sz w:val="20"/>
          <w:szCs w:val="20"/>
          <w:lang w:val="en-GB"/>
        </w:rPr>
      </w:pPr>
      <w:r>
        <w:rPr>
          <w:rFonts w:ascii="Calibri" w:eastAsia="Calibri" w:hAnsi="Calibri" w:cs="Calibri"/>
          <w:color w:val="000000"/>
          <w:sz w:val="20"/>
          <w:szCs w:val="20"/>
          <w:lang w:val="en-GB"/>
        </w:rPr>
        <w:br w:type="textWrapping" w:clear="all"/>
      </w:r>
      <w:r w:rsidR="003630BC" w:rsidRPr="003630BC">
        <w:rPr>
          <w:rFonts w:ascii="Calibri" w:eastAsia="Calibri" w:hAnsi="Calibri" w:cs="Times New Roman"/>
          <w:lang w:val="en-GB"/>
        </w:rPr>
        <w:t>gdje je Md</w:t>
      </w:r>
      <w:r w:rsidR="003630BC" w:rsidRPr="003630BC">
        <w:rPr>
          <w:rFonts w:ascii="Calibri" w:eastAsia="Calibri" w:hAnsi="Calibri" w:cs="Times New Roman"/>
          <w:vertAlign w:val="subscript"/>
          <w:lang w:val="en-GB"/>
        </w:rPr>
        <w:t>area</w:t>
      </w:r>
      <w:r w:rsidR="003630BC" w:rsidRPr="003630BC">
        <w:rPr>
          <w:rFonts w:ascii="Calibri" w:eastAsia="Calibri" w:hAnsi="Calibri" w:cs="Times New Roman"/>
          <w:lang w:val="en-GB"/>
        </w:rPr>
        <w:t xml:space="preserve"> srednja dužina fotosintetičkog dijela listova na određenoj lokaciji, Md</w:t>
      </w:r>
      <w:r w:rsidR="003630BC" w:rsidRPr="003630BC">
        <w:rPr>
          <w:rFonts w:ascii="Calibri" w:eastAsia="Calibri" w:hAnsi="Calibri" w:cs="Times New Roman"/>
          <w:vertAlign w:val="subscript"/>
          <w:lang w:val="en-GB"/>
        </w:rPr>
        <w:t>RC</w:t>
      </w:r>
      <w:r w:rsidR="003630BC" w:rsidRPr="003630BC">
        <w:rPr>
          <w:rFonts w:ascii="Calibri" w:eastAsia="Calibri" w:hAnsi="Calibri" w:cs="Times New Roman"/>
          <w:lang w:val="en-GB"/>
        </w:rPr>
        <w:t xml:space="preserve"> je srednja dužina fotosintetičkog dijela listova referentnog regiona, dok je G apsolutna vrijednost ln-transformisane distribucije dužine lista određenog regiona izračunat po formuli:</w:t>
      </w:r>
    </w:p>
    <w:p w14:paraId="78303C55" w14:textId="77777777" w:rsidR="003630BC" w:rsidRPr="003630BC" w:rsidRDefault="003630BC" w:rsidP="003630BC">
      <w:pPr>
        <w:autoSpaceDE w:val="0"/>
        <w:autoSpaceDN w:val="0"/>
        <w:adjustRightInd w:val="0"/>
        <w:spacing w:after="0" w:line="276" w:lineRule="auto"/>
        <w:ind w:left="179"/>
        <w:contextualSpacing/>
        <w:jc w:val="center"/>
        <w:rPr>
          <w:rFonts w:ascii="Calibri" w:eastAsia="Calibri" w:hAnsi="Calibri" w:cs="Calibri"/>
          <w:color w:val="000000"/>
          <w:sz w:val="20"/>
          <w:szCs w:val="20"/>
          <w:lang w:val="en-GB"/>
        </w:rPr>
      </w:pPr>
      <w:r w:rsidRPr="003630BC">
        <w:rPr>
          <w:rFonts w:ascii="Calibri" w:eastAsia="Calibri" w:hAnsi="Calibri" w:cs="Calibri"/>
          <w:noProof/>
          <w:sz w:val="24"/>
          <w:szCs w:val="24"/>
          <w:lang w:val="en-US"/>
        </w:rPr>
        <w:drawing>
          <wp:inline distT="0" distB="0" distL="0" distR="0" wp14:anchorId="0A8B9B41" wp14:editId="28CFD538">
            <wp:extent cx="2627939" cy="565211"/>
            <wp:effectExtent l="0" t="0" r="127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747633" cy="590955"/>
                    </a:xfrm>
                    <a:prstGeom prst="rect">
                      <a:avLst/>
                    </a:prstGeom>
                  </pic:spPr>
                </pic:pic>
              </a:graphicData>
            </a:graphic>
          </wp:inline>
        </w:drawing>
      </w:r>
    </w:p>
    <w:p w14:paraId="6D8790F2" w14:textId="77777777" w:rsidR="003630BC" w:rsidRPr="0025003C" w:rsidRDefault="003630BC" w:rsidP="003630BC">
      <w:pPr>
        <w:spacing w:after="0" w:line="276" w:lineRule="auto"/>
        <w:jc w:val="both"/>
        <w:rPr>
          <w:rFonts w:ascii="Calibri" w:eastAsia="Calibri" w:hAnsi="Calibri" w:cs="Times New Roman"/>
          <w:lang w:val="en-GB"/>
        </w:rPr>
      </w:pPr>
      <w:r w:rsidRPr="003630BC">
        <w:rPr>
          <w:rFonts w:ascii="Calibri" w:eastAsia="Calibri" w:hAnsi="Calibri" w:cs="Times New Roman"/>
          <w:lang w:val="en-GB"/>
        </w:rPr>
        <w:t>Gde je n broj uzoraka lista, x</w:t>
      </w:r>
      <w:r w:rsidRPr="003630BC">
        <w:rPr>
          <w:rFonts w:ascii="Calibri" w:eastAsia="Calibri" w:hAnsi="Calibri" w:cs="Times New Roman"/>
          <w:vertAlign w:val="subscript"/>
          <w:lang w:val="en-GB"/>
        </w:rPr>
        <w:t>i</w:t>
      </w:r>
      <w:r w:rsidRPr="003630BC">
        <w:rPr>
          <w:rFonts w:ascii="Calibri" w:eastAsia="Calibri" w:hAnsi="Calibri" w:cs="Times New Roman"/>
          <w:lang w:val="en-GB"/>
        </w:rPr>
        <w:t xml:space="preserve"> je ln-transformisana dužina fotosintetskog dijela listova, x je prosta srednja </w:t>
      </w:r>
      <w:r w:rsidRPr="0025003C">
        <w:rPr>
          <w:rFonts w:ascii="Calibri" w:eastAsia="Calibri" w:hAnsi="Calibri" w:cs="Times New Roman"/>
          <w:lang w:val="en-GB"/>
        </w:rPr>
        <w:t xml:space="preserve">vrijednost ln-transformisane dužine i standardna devijacija uzorka. </w:t>
      </w:r>
    </w:p>
    <w:p w14:paraId="04D08EBA" w14:textId="77777777" w:rsidR="003630BC" w:rsidRPr="0025003C" w:rsidRDefault="003630BC" w:rsidP="003630BC">
      <w:pPr>
        <w:spacing w:after="0" w:line="276" w:lineRule="auto"/>
        <w:jc w:val="both"/>
        <w:rPr>
          <w:rFonts w:ascii="Calibri" w:eastAsia="Calibri" w:hAnsi="Calibri" w:cs="Times New Roman"/>
          <w:lang w:val="en-GB"/>
        </w:rPr>
      </w:pPr>
    </w:p>
    <w:p w14:paraId="50001DF5" w14:textId="7C88BEED" w:rsidR="003630BC" w:rsidRPr="0025003C" w:rsidRDefault="003630BC" w:rsidP="003630BC">
      <w:pPr>
        <w:spacing w:after="0" w:line="276" w:lineRule="auto"/>
        <w:jc w:val="both"/>
        <w:rPr>
          <w:rFonts w:ascii="Calibri" w:eastAsia="Calibri" w:hAnsi="Calibri" w:cs="Times New Roman"/>
          <w:lang w:val="en-GB"/>
        </w:rPr>
      </w:pPr>
      <w:r w:rsidRPr="0025003C">
        <w:rPr>
          <w:rFonts w:ascii="Calibri" w:eastAsia="Calibri" w:hAnsi="Calibri" w:cs="Times New Roman"/>
          <w:b/>
          <w:lang w:val="en-GB"/>
        </w:rPr>
        <w:t>Kao zaključak</w:t>
      </w:r>
      <w:r w:rsidRPr="0025003C">
        <w:rPr>
          <w:rFonts w:ascii="Calibri" w:eastAsia="Calibri" w:hAnsi="Calibri" w:cs="Times New Roman"/>
          <w:lang w:val="en-GB"/>
        </w:rPr>
        <w:t xml:space="preserve">, sprovođenje </w:t>
      </w:r>
      <w:r w:rsidR="00F42C4C">
        <w:rPr>
          <w:rFonts w:ascii="Calibri" w:eastAsia="Calibri" w:hAnsi="Calibri" w:cs="Times New Roman"/>
          <w:lang w:val="en-GB"/>
        </w:rPr>
        <w:t xml:space="preserve">predloženog </w:t>
      </w:r>
      <w:r w:rsidRPr="0025003C">
        <w:rPr>
          <w:rFonts w:ascii="Calibri" w:eastAsia="Calibri" w:hAnsi="Calibri" w:cs="Times New Roman"/>
          <w:lang w:val="en-GB"/>
        </w:rPr>
        <w:t>programa monitoringa u pogledu bentoskih staništa o</w:t>
      </w:r>
      <w:r w:rsidR="003330C4" w:rsidRPr="0025003C">
        <w:rPr>
          <w:rFonts w:ascii="Calibri" w:eastAsia="Calibri" w:hAnsi="Calibri" w:cs="Times New Roman"/>
          <w:lang w:val="en-GB"/>
        </w:rPr>
        <w:t>siguraće</w:t>
      </w:r>
      <w:r w:rsidRPr="0025003C">
        <w:rPr>
          <w:rFonts w:ascii="Calibri" w:eastAsia="Calibri" w:hAnsi="Calibri" w:cs="Times New Roman"/>
          <w:lang w:val="en-GB"/>
        </w:rPr>
        <w:t xml:space="preserve">: </w:t>
      </w:r>
    </w:p>
    <w:p w14:paraId="1F847FD8" w14:textId="77777777" w:rsidR="003330C4" w:rsidRPr="0025003C" w:rsidRDefault="003630BC" w:rsidP="00CB2A7A">
      <w:pPr>
        <w:pStyle w:val="ListParagraph"/>
        <w:numPr>
          <w:ilvl w:val="0"/>
          <w:numId w:val="122"/>
        </w:numPr>
        <w:spacing w:after="0"/>
        <w:rPr>
          <w:rFonts w:eastAsia="Calibri"/>
          <w:lang w:val="en-GB"/>
        </w:rPr>
      </w:pPr>
      <w:r w:rsidRPr="0025003C">
        <w:rPr>
          <w:rFonts w:eastAsia="Calibri"/>
          <w:lang w:val="en-GB"/>
        </w:rPr>
        <w:t>procjenu napretka ka postizanju ciljeva koje je us</w:t>
      </w:r>
      <w:r w:rsidR="003330C4" w:rsidRPr="0025003C">
        <w:rPr>
          <w:rFonts w:eastAsia="Calibri"/>
          <w:lang w:val="en-GB"/>
        </w:rPr>
        <w:t xml:space="preserve">vojila CG za bentoska staništa </w:t>
      </w:r>
    </w:p>
    <w:p w14:paraId="5F816B7A" w14:textId="7F574998" w:rsidR="003630BC" w:rsidRPr="0025003C" w:rsidRDefault="003330C4" w:rsidP="00CB2A7A">
      <w:pPr>
        <w:pStyle w:val="ListParagraph"/>
        <w:numPr>
          <w:ilvl w:val="0"/>
          <w:numId w:val="122"/>
        </w:numPr>
        <w:spacing w:after="0"/>
        <w:rPr>
          <w:rFonts w:eastAsia="Calibri"/>
          <w:lang w:val="en-GB"/>
        </w:rPr>
      </w:pPr>
      <w:r w:rsidRPr="0025003C">
        <w:rPr>
          <w:rFonts w:eastAsia="Calibri"/>
          <w:lang w:val="en-GB"/>
        </w:rPr>
        <w:t>ispunjavanje zahtjeva</w:t>
      </w:r>
      <w:r w:rsidR="003630BC" w:rsidRPr="0025003C">
        <w:rPr>
          <w:rFonts w:eastAsia="Calibri"/>
          <w:lang w:val="en-GB"/>
        </w:rPr>
        <w:t xml:space="preserve"> Aneksa III (indikativne liste karakteristika, pritisaka i uticaja) Direktive Komisije 2017/845 </w:t>
      </w:r>
      <w:r w:rsidR="0025003C" w:rsidRPr="0025003C">
        <w:rPr>
          <w:rFonts w:eastAsia="Calibri"/>
          <w:lang w:val="en-GB"/>
        </w:rPr>
        <w:t>koja mijenja i dopunjuje Direktivu</w:t>
      </w:r>
      <w:r w:rsidR="003630BC" w:rsidRPr="0025003C">
        <w:rPr>
          <w:rFonts w:eastAsia="Calibri"/>
          <w:lang w:val="en-GB"/>
        </w:rPr>
        <w:t xml:space="preserve"> 2008/56/EC. Informacije prikupljene kao dio programa monitoringa će se koristiti za ažuriranje mapa staništa i informacija o pritisku. Podaci o </w:t>
      </w:r>
      <w:r w:rsidR="00F610A5">
        <w:rPr>
          <w:rFonts w:eastAsia="Calibri"/>
          <w:lang w:val="en-GB"/>
        </w:rPr>
        <w:t>morskoj</w:t>
      </w:r>
      <w:r w:rsidR="003630BC" w:rsidRPr="0025003C">
        <w:rPr>
          <w:rFonts w:eastAsia="Calibri"/>
          <w:lang w:val="en-GB"/>
        </w:rPr>
        <w:t xml:space="preserve"> sredini i pritisku uključeni su kao dio podataka za procjenu određenih indikatora i ključni su za analizu i tumačenje praćenih indikatora biodiverziteta.</w:t>
      </w:r>
    </w:p>
    <w:p w14:paraId="737D22E1" w14:textId="77777777" w:rsidR="003630BC" w:rsidRPr="003630BC" w:rsidRDefault="003630BC" w:rsidP="003630BC">
      <w:pPr>
        <w:spacing w:after="0" w:line="276" w:lineRule="auto"/>
        <w:jc w:val="both"/>
        <w:rPr>
          <w:rFonts w:ascii="Calibri" w:eastAsia="Calibri" w:hAnsi="Calibri" w:cs="Calibri"/>
          <w:lang w:val="sr-Latn-ME"/>
        </w:rPr>
      </w:pPr>
    </w:p>
    <w:p w14:paraId="22B016F7" w14:textId="6F41F8F7" w:rsidR="003630BC" w:rsidRPr="003B7E8D" w:rsidRDefault="003630BC" w:rsidP="00836B56">
      <w:pPr>
        <w:pStyle w:val="Heading31"/>
        <w:ind w:left="1418" w:hanging="709"/>
        <w:rPr>
          <w:rFonts w:eastAsia="Calibri"/>
        </w:rPr>
      </w:pPr>
      <w:bookmarkStart w:id="105" w:name="_Toc105659971"/>
      <w:r w:rsidRPr="003B7E8D">
        <w:rPr>
          <w:rFonts w:eastAsia="Calibri"/>
        </w:rPr>
        <w:t xml:space="preserve">2.3.6   </w:t>
      </w:r>
      <w:r w:rsidR="00EA5B2E" w:rsidRPr="003B7E8D">
        <w:rPr>
          <w:rFonts w:eastAsia="Calibri"/>
        </w:rPr>
        <w:t xml:space="preserve">Povezanost bentoskih staništa sa </w:t>
      </w:r>
      <w:r w:rsidR="00836B56">
        <w:rPr>
          <w:rFonts w:eastAsia="Calibri"/>
        </w:rPr>
        <w:t xml:space="preserve">procesima </w:t>
      </w:r>
      <w:r w:rsidR="00EA5B2E" w:rsidRPr="003B7E8D">
        <w:rPr>
          <w:rFonts w:eastAsia="Calibri"/>
        </w:rPr>
        <w:t>monitoring</w:t>
      </w:r>
      <w:r w:rsidR="00836B56">
        <w:rPr>
          <w:rFonts w:eastAsia="Calibri"/>
        </w:rPr>
        <w:t>a</w:t>
      </w:r>
      <w:r w:rsidR="00EA5B2E" w:rsidRPr="003B7E8D">
        <w:rPr>
          <w:rFonts w:eastAsia="Calibri"/>
        </w:rPr>
        <w:t xml:space="preserve"> drugih deskriptora</w:t>
      </w:r>
      <w:r w:rsidR="00F42C4C">
        <w:rPr>
          <w:rFonts w:eastAsia="Calibri"/>
        </w:rPr>
        <w:t>/elemenata</w:t>
      </w:r>
      <w:bookmarkEnd w:id="105"/>
    </w:p>
    <w:p w14:paraId="586DCAA2" w14:textId="313D6E3A" w:rsidR="003630BC" w:rsidRPr="003630BC" w:rsidRDefault="003630BC" w:rsidP="00F42C4C">
      <w:pPr>
        <w:autoSpaceDE w:val="0"/>
        <w:autoSpaceDN w:val="0"/>
        <w:adjustRightInd w:val="0"/>
        <w:spacing w:after="0" w:line="240" w:lineRule="auto"/>
        <w:jc w:val="both"/>
        <w:rPr>
          <w:rFonts w:ascii="Calibri" w:eastAsia="Calibri" w:hAnsi="Calibri" w:cs="Times New Roman"/>
          <w:lang w:val="en-GB"/>
        </w:rPr>
      </w:pPr>
      <w:r w:rsidRPr="003630BC">
        <w:rPr>
          <w:rFonts w:ascii="Calibri" w:eastAsia="Calibri" w:hAnsi="Calibri" w:cs="Times New Roman"/>
          <w:lang w:val="en-GB"/>
        </w:rPr>
        <w:t xml:space="preserve">Praćenje u smislu </w:t>
      </w:r>
      <w:r w:rsidR="00F42C4C">
        <w:rPr>
          <w:rFonts w:ascii="Calibri" w:eastAsia="Calibri" w:hAnsi="Calibri" w:cs="Times New Roman"/>
          <w:lang w:val="en-GB"/>
        </w:rPr>
        <w:t xml:space="preserve">gore navedenih </w:t>
      </w:r>
      <w:r w:rsidR="00F610A5">
        <w:rPr>
          <w:rFonts w:ascii="Calibri" w:eastAsia="Calibri" w:hAnsi="Calibri" w:cs="Times New Roman"/>
          <w:lang w:val="en-GB"/>
        </w:rPr>
        <w:t>odabranih staništa</w:t>
      </w:r>
      <w:r w:rsidRPr="003630BC">
        <w:rPr>
          <w:rFonts w:ascii="Calibri" w:eastAsia="Calibri" w:hAnsi="Calibri" w:cs="Times New Roman"/>
          <w:lang w:val="en-GB"/>
        </w:rPr>
        <w:t xml:space="preserve"> je povezano sa praćenjem ili srodnim procesima ka</w:t>
      </w:r>
      <w:r w:rsidR="008C5223">
        <w:rPr>
          <w:rFonts w:ascii="Calibri" w:eastAsia="Calibri" w:hAnsi="Calibri" w:cs="Times New Roman"/>
          <w:lang w:val="en-GB"/>
        </w:rPr>
        <w:t>ko slijedi</w:t>
      </w:r>
      <w:r w:rsidRPr="003630BC">
        <w:rPr>
          <w:rFonts w:ascii="Calibri" w:eastAsia="Calibri" w:hAnsi="Calibri" w:cs="Times New Roman"/>
          <w:lang w:val="en-GB"/>
        </w:rPr>
        <w:t xml:space="preserve">: </w:t>
      </w:r>
    </w:p>
    <w:p w14:paraId="07039EF1" w14:textId="4CB1135F" w:rsidR="003630BC" w:rsidRPr="0025003C" w:rsidRDefault="003630BC" w:rsidP="00F42C4C">
      <w:pPr>
        <w:pStyle w:val="ListParagraph"/>
        <w:numPr>
          <w:ilvl w:val="0"/>
          <w:numId w:val="99"/>
        </w:numPr>
        <w:autoSpaceDE w:val="0"/>
        <w:autoSpaceDN w:val="0"/>
        <w:adjustRightInd w:val="0"/>
        <w:spacing w:after="120" w:line="240" w:lineRule="auto"/>
        <w:rPr>
          <w:rFonts w:eastAsia="Calibri"/>
          <w:lang w:val="en-GB"/>
        </w:rPr>
      </w:pPr>
      <w:r w:rsidRPr="0025003C">
        <w:rPr>
          <w:rFonts w:eastAsia="Calibri"/>
          <w:lang w:val="en-GB"/>
        </w:rPr>
        <w:t>Lokacije za monitoring procjene livada posidonije s</w:t>
      </w:r>
      <w:r w:rsidR="008C5223">
        <w:rPr>
          <w:rFonts w:eastAsia="Calibri"/>
          <w:lang w:val="en-GB"/>
        </w:rPr>
        <w:t>e preklapaju</w:t>
      </w:r>
      <w:r w:rsidRPr="0025003C">
        <w:rPr>
          <w:rFonts w:eastAsia="Calibri"/>
          <w:lang w:val="en-GB"/>
        </w:rPr>
        <w:t xml:space="preserve"> sa onima predloženim za „eutrofikaciju“ i „zagađivače“. </w:t>
      </w:r>
    </w:p>
    <w:p w14:paraId="30F54138" w14:textId="765B80F8" w:rsidR="003630BC" w:rsidRPr="0025003C" w:rsidRDefault="003630BC" w:rsidP="00C00D52">
      <w:pPr>
        <w:pStyle w:val="ListParagraph"/>
        <w:numPr>
          <w:ilvl w:val="0"/>
          <w:numId w:val="99"/>
        </w:numPr>
        <w:autoSpaceDE w:val="0"/>
        <w:autoSpaceDN w:val="0"/>
        <w:adjustRightInd w:val="0"/>
        <w:spacing w:after="120" w:line="360" w:lineRule="auto"/>
        <w:rPr>
          <w:rFonts w:eastAsia="Calibri"/>
          <w:lang w:val="en-GB"/>
        </w:rPr>
      </w:pPr>
      <w:r w:rsidRPr="0025003C">
        <w:rPr>
          <w:rFonts w:eastAsia="Calibri"/>
          <w:lang w:val="en-GB"/>
        </w:rPr>
        <w:lastRenderedPageBreak/>
        <w:t xml:space="preserve">Monitoring za „eutrofikaciju“ će obezbijediti prateće parametre za praćenje „bentoskih staništa“. </w:t>
      </w:r>
    </w:p>
    <w:p w14:paraId="4BD3C7A0" w14:textId="5C8E83D1" w:rsidR="003630BC" w:rsidRPr="0025003C" w:rsidRDefault="003630BC" w:rsidP="00C00D52">
      <w:pPr>
        <w:pStyle w:val="ListParagraph"/>
        <w:numPr>
          <w:ilvl w:val="0"/>
          <w:numId w:val="99"/>
        </w:numPr>
        <w:autoSpaceDE w:val="0"/>
        <w:autoSpaceDN w:val="0"/>
        <w:adjustRightInd w:val="0"/>
        <w:spacing w:after="0" w:line="360" w:lineRule="auto"/>
        <w:rPr>
          <w:rFonts w:eastAsia="Calibri"/>
          <w:lang w:val="en-GB"/>
        </w:rPr>
      </w:pPr>
      <w:r w:rsidRPr="0025003C">
        <w:rPr>
          <w:rFonts w:eastAsia="Calibri"/>
          <w:lang w:val="en-GB"/>
        </w:rPr>
        <w:t>MEDITS istraživanje (EU sistem istraživanja mediteranskog kočarenja) (GFCM, EC).</w:t>
      </w:r>
    </w:p>
    <w:p w14:paraId="169E2D81" w14:textId="77777777" w:rsidR="003630BC" w:rsidRPr="003630BC" w:rsidRDefault="003630BC" w:rsidP="003630BC">
      <w:pPr>
        <w:autoSpaceDE w:val="0"/>
        <w:autoSpaceDN w:val="0"/>
        <w:adjustRightInd w:val="0"/>
        <w:spacing w:after="0" w:line="276" w:lineRule="auto"/>
        <w:ind w:left="179"/>
        <w:contextualSpacing/>
        <w:jc w:val="both"/>
        <w:rPr>
          <w:rFonts w:ascii="Calibri" w:eastAsia="Calibri" w:hAnsi="Calibri" w:cs="Calibri"/>
          <w:color w:val="000000"/>
          <w:sz w:val="20"/>
          <w:szCs w:val="20"/>
          <w:lang w:val="en-GB"/>
        </w:rPr>
      </w:pPr>
    </w:p>
    <w:p w14:paraId="4D446250" w14:textId="3FEE9194" w:rsidR="003630BC" w:rsidRPr="003B7E8D" w:rsidRDefault="004813FC" w:rsidP="003B7E8D">
      <w:pPr>
        <w:pStyle w:val="Heading31"/>
        <w:ind w:firstLine="708"/>
        <w:rPr>
          <w:rFonts w:eastAsia="Calibri"/>
        </w:rPr>
      </w:pPr>
      <w:bookmarkStart w:id="106" w:name="_Toc105659972"/>
      <w:r>
        <w:rPr>
          <w:rFonts w:eastAsia="Calibri"/>
        </w:rPr>
        <w:t>2.3.7   Osiguranje</w:t>
      </w:r>
      <w:r w:rsidR="003630BC" w:rsidRPr="003B7E8D">
        <w:rPr>
          <w:rFonts w:eastAsia="Calibri"/>
        </w:rPr>
        <w:t xml:space="preserve"> i kontrola kvaliteta</w:t>
      </w:r>
      <w:bookmarkEnd w:id="106"/>
      <w:r w:rsidR="003630BC" w:rsidRPr="003B7E8D">
        <w:rPr>
          <w:rFonts w:eastAsia="Calibri"/>
        </w:rPr>
        <w:t xml:space="preserve">  </w:t>
      </w:r>
    </w:p>
    <w:p w14:paraId="68DE95C2" w14:textId="34F11B07" w:rsidR="003630BC" w:rsidRPr="00F42C4C" w:rsidRDefault="003630BC" w:rsidP="00F42C4C">
      <w:pPr>
        <w:autoSpaceDE w:val="0"/>
        <w:autoSpaceDN w:val="0"/>
        <w:adjustRightInd w:val="0"/>
        <w:spacing w:after="0" w:line="276" w:lineRule="auto"/>
        <w:jc w:val="both"/>
        <w:rPr>
          <w:rFonts w:ascii="Calibri" w:eastAsia="Calibri" w:hAnsi="Calibri" w:cs="Calibri"/>
          <w:lang w:val="en-GB"/>
        </w:rPr>
      </w:pPr>
      <w:r w:rsidRPr="003630BC">
        <w:rPr>
          <w:rFonts w:ascii="Calibri" w:eastAsia="Calibri" w:hAnsi="Calibri" w:cs="Times New Roman"/>
          <w:lang w:val="en-GB"/>
        </w:rPr>
        <w:t>Metodologije uzorkovanja i analiza uzoraka će se sprovoditi u skladu sa nacionalnim i međunarodnim standardima i dokumentima sa uputstvima</w:t>
      </w:r>
      <w:r w:rsidR="00F42C4C">
        <w:rPr>
          <w:rFonts w:ascii="Calibri" w:eastAsia="Calibri" w:hAnsi="Calibri" w:cs="Times New Roman"/>
          <w:lang w:val="en-GB"/>
        </w:rPr>
        <w:t xml:space="preserve"> kako slijedi:</w:t>
      </w:r>
      <w:r w:rsidRPr="003630BC">
        <w:rPr>
          <w:rFonts w:ascii="Calibri" w:eastAsia="Calibri" w:hAnsi="Calibri" w:cs="Calibri"/>
          <w:lang w:val="en-GB"/>
        </w:rPr>
        <w:t xml:space="preserve">. </w:t>
      </w:r>
    </w:p>
    <w:p w14:paraId="5439850A" w14:textId="77777777" w:rsidR="0025003C" w:rsidRPr="0030504F" w:rsidRDefault="0025003C" w:rsidP="00A87706">
      <w:pPr>
        <w:spacing w:after="0" w:line="276" w:lineRule="auto"/>
        <w:jc w:val="both"/>
        <w:rPr>
          <w:rFonts w:ascii="Calibri" w:eastAsia="Calibri" w:hAnsi="Calibri" w:cs="Calibri"/>
          <w:bCs/>
          <w:color w:val="000000"/>
          <w:sz w:val="20"/>
          <w:szCs w:val="20"/>
          <w:lang w:val="en-GB"/>
        </w:rPr>
      </w:pPr>
    </w:p>
    <w:p w14:paraId="58DE4E6B" w14:textId="0D3A500A" w:rsidR="0030504F" w:rsidRDefault="0030504F" w:rsidP="0030504F">
      <w:pPr>
        <w:spacing w:after="0" w:line="276" w:lineRule="auto"/>
        <w:jc w:val="both"/>
        <w:rPr>
          <w:rFonts w:ascii="Calibri" w:eastAsia="Calibri" w:hAnsi="Calibri" w:cs="Calibri"/>
          <w:bCs/>
          <w:color w:val="000000"/>
          <w:lang w:val="en-GB"/>
        </w:rPr>
      </w:pPr>
      <w:r w:rsidRPr="0030504F">
        <w:rPr>
          <w:rFonts w:ascii="Calibri" w:eastAsia="Calibri" w:hAnsi="Calibri" w:cs="Calibri"/>
          <w:bCs/>
          <w:color w:val="000000"/>
          <w:lang w:val="en-GB"/>
        </w:rPr>
        <w:t>UNEP/MED WG.467/16 Monitoring Protocols for IMAP Common Indicators related to Biodiversity and Non-Indigenous species</w:t>
      </w:r>
    </w:p>
    <w:p w14:paraId="111D4F40" w14:textId="77777777" w:rsidR="0030504F" w:rsidRPr="0030504F" w:rsidRDefault="0030504F" w:rsidP="0030504F">
      <w:pPr>
        <w:spacing w:after="0" w:line="276" w:lineRule="auto"/>
        <w:jc w:val="both"/>
        <w:rPr>
          <w:rFonts w:ascii="Calibri" w:eastAsia="Calibri" w:hAnsi="Calibri" w:cs="Calibri"/>
          <w:bCs/>
          <w:color w:val="000000"/>
          <w:lang w:val="en-GB"/>
        </w:rPr>
      </w:pPr>
    </w:p>
    <w:p w14:paraId="637335C9" w14:textId="2C7605E5" w:rsidR="0030504F" w:rsidRDefault="0030504F" w:rsidP="0030504F">
      <w:pPr>
        <w:spacing w:after="0" w:line="276" w:lineRule="auto"/>
        <w:jc w:val="both"/>
        <w:rPr>
          <w:rFonts w:ascii="Calibri" w:eastAsia="Calibri" w:hAnsi="Calibri" w:cs="Calibri"/>
          <w:bCs/>
          <w:color w:val="000000"/>
          <w:lang w:val="en-GB"/>
        </w:rPr>
      </w:pPr>
      <w:r w:rsidRPr="0030504F">
        <w:rPr>
          <w:rFonts w:ascii="Calibri" w:eastAsia="Calibri" w:hAnsi="Calibri" w:cs="Calibri"/>
          <w:bCs/>
          <w:color w:val="000000"/>
          <w:lang w:val="en-GB"/>
        </w:rPr>
        <w:t>UNEP/MAP-RAC/SPA. 2015. Standard methods for inventorying and monitoring coralligenous and rhodoliths assemblages. Pergent G., Agnesi S., Antonioli P.A., Babbini L., Belbacha S., Ben Mustapha K., Bianchi C.N., Bitar G., Cocito S., Deter J., Garrabou J., Harmelin J.-G., Hollon F., Mo G., Montefalcone M., Morri C., Parravicini V., Peirano A., Ramos-Espla A., Relini G., Sartoretto S., Semroud R., Tunesi L., Verlaque M. (Eds), RAC/SPA publ., Tunis, 20 pp. + Annex.</w:t>
      </w:r>
    </w:p>
    <w:p w14:paraId="46CCEC25" w14:textId="77777777" w:rsidR="0030504F" w:rsidRPr="0030504F" w:rsidRDefault="0030504F" w:rsidP="0030504F">
      <w:pPr>
        <w:spacing w:after="0" w:line="276" w:lineRule="auto"/>
        <w:jc w:val="both"/>
        <w:rPr>
          <w:rFonts w:ascii="Calibri" w:eastAsia="Calibri" w:hAnsi="Calibri" w:cs="Calibri"/>
          <w:bCs/>
          <w:color w:val="000000"/>
          <w:lang w:val="en-GB"/>
        </w:rPr>
      </w:pPr>
    </w:p>
    <w:p w14:paraId="55E354D5" w14:textId="77777777" w:rsidR="0030504F" w:rsidRPr="0030504F" w:rsidRDefault="0030504F" w:rsidP="0030504F">
      <w:pPr>
        <w:spacing w:after="0" w:line="276" w:lineRule="auto"/>
        <w:jc w:val="both"/>
        <w:rPr>
          <w:rFonts w:ascii="Calibri" w:eastAsia="Calibri" w:hAnsi="Calibri" w:cs="Calibri"/>
          <w:bCs/>
          <w:color w:val="000000"/>
          <w:lang w:val="en-GB"/>
        </w:rPr>
      </w:pPr>
      <w:r w:rsidRPr="0030504F">
        <w:rPr>
          <w:rFonts w:ascii="Calibri" w:eastAsia="Calibri" w:hAnsi="Calibri" w:cs="Calibri"/>
          <w:bCs/>
          <w:color w:val="000000"/>
          <w:lang w:val="en-GB"/>
        </w:rPr>
        <w:t>UNEP/MAP-RAC/SPA. 2021. Meeting of the Ecosystem Approach Correspondence Groups on Monitoring (CORMON), Biodiversity and Fisheries. Videoconference, 10-11 June 2021. Update of Monitoring Protocols on Benthic Habitats. DRAFT pp.38</w:t>
      </w:r>
    </w:p>
    <w:p w14:paraId="3DB1A2AE"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62BAC314"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31DAB640"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E8E82E1"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C3FAC1C"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1BA74C2"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091DEE01"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5C404054"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7F0B78D"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58BE5850"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194EE8D4"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0346D8D9"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4FF9A96A"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37E52446"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6CAD56F6"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50EE0AC9"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57209EC1"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197734DF"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0D3411ED"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1A06C71"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26CFF7F"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4A9279D0"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7057EFC2"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7895E573"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29907646" w14:textId="77777777" w:rsidR="0025003C" w:rsidRDefault="0025003C" w:rsidP="00A87706">
      <w:pPr>
        <w:spacing w:after="0" w:line="276" w:lineRule="auto"/>
        <w:jc w:val="both"/>
        <w:rPr>
          <w:rFonts w:ascii="Calibri" w:eastAsia="Calibri" w:hAnsi="Calibri" w:cs="Calibri"/>
          <w:b/>
          <w:color w:val="000000"/>
          <w:sz w:val="20"/>
          <w:szCs w:val="20"/>
          <w:lang w:val="en-GB"/>
        </w:rPr>
      </w:pPr>
    </w:p>
    <w:p w14:paraId="683A1838" w14:textId="24E149DE" w:rsidR="00A87706" w:rsidRPr="00216055" w:rsidRDefault="00A87706" w:rsidP="00527399">
      <w:pPr>
        <w:pStyle w:val="Heading1"/>
        <w:keepLines w:val="0"/>
        <w:numPr>
          <w:ilvl w:val="0"/>
          <w:numId w:val="25"/>
        </w:numPr>
        <w:spacing w:before="120" w:after="120" w:line="276" w:lineRule="auto"/>
        <w:rPr>
          <w:rFonts w:ascii="Calibri" w:eastAsiaTheme="minorHAnsi" w:hAnsi="Calibri" w:cs="Times New Roman"/>
          <w:b/>
          <w:bCs/>
          <w:caps/>
          <w:color w:val="323E4F" w:themeColor="text2" w:themeShade="BF"/>
          <w:kern w:val="32"/>
          <w:sz w:val="40"/>
          <w:lang w:val="en-GB" w:eastAsia="fr-FR"/>
        </w:rPr>
      </w:pPr>
      <w:bookmarkStart w:id="107" w:name="_Toc82417972"/>
      <w:bookmarkStart w:id="108" w:name="_Toc105659973"/>
      <w:r w:rsidRPr="00216055">
        <w:rPr>
          <w:rFonts w:ascii="Calibri" w:eastAsiaTheme="minorHAnsi" w:hAnsi="Calibri" w:cs="Times New Roman"/>
          <w:b/>
          <w:bCs/>
          <w:caps/>
          <w:color w:val="323E4F" w:themeColor="text2" w:themeShade="BF"/>
          <w:kern w:val="32"/>
          <w:sz w:val="40"/>
          <w:lang w:val="en-GB" w:eastAsia="fr-FR"/>
        </w:rPr>
        <w:lastRenderedPageBreak/>
        <w:t>DES</w:t>
      </w:r>
      <w:r w:rsidR="00EA5B2E" w:rsidRPr="00216055">
        <w:rPr>
          <w:rFonts w:ascii="Calibri" w:eastAsiaTheme="minorHAnsi" w:hAnsi="Calibri" w:cs="Times New Roman"/>
          <w:b/>
          <w:bCs/>
          <w:caps/>
          <w:color w:val="323E4F" w:themeColor="text2" w:themeShade="BF"/>
          <w:kern w:val="32"/>
          <w:sz w:val="40"/>
          <w:lang w:val="en-GB" w:eastAsia="fr-FR"/>
        </w:rPr>
        <w:t>K</w:t>
      </w:r>
      <w:r w:rsidRPr="00216055">
        <w:rPr>
          <w:rFonts w:ascii="Calibri" w:eastAsiaTheme="minorHAnsi" w:hAnsi="Calibri" w:cs="Times New Roman"/>
          <w:b/>
          <w:bCs/>
          <w:caps/>
          <w:color w:val="323E4F" w:themeColor="text2" w:themeShade="BF"/>
          <w:kern w:val="32"/>
          <w:sz w:val="40"/>
          <w:lang w:val="en-GB" w:eastAsia="fr-FR"/>
        </w:rPr>
        <w:t>RIPTOR</w:t>
      </w:r>
      <w:r w:rsidR="00EA5B2E" w:rsidRPr="00216055">
        <w:rPr>
          <w:rFonts w:ascii="Calibri" w:eastAsiaTheme="minorHAnsi" w:hAnsi="Calibri" w:cs="Times New Roman"/>
          <w:b/>
          <w:bCs/>
          <w:caps/>
          <w:color w:val="323E4F" w:themeColor="text2" w:themeShade="BF"/>
          <w:kern w:val="32"/>
          <w:sz w:val="40"/>
          <w:lang w:val="en-GB" w:eastAsia="fr-FR"/>
        </w:rPr>
        <w:t>I</w:t>
      </w:r>
      <w:r w:rsidRPr="00216055">
        <w:rPr>
          <w:rFonts w:ascii="Calibri" w:eastAsiaTheme="minorHAnsi" w:hAnsi="Calibri" w:cs="Times New Roman"/>
          <w:b/>
          <w:bCs/>
          <w:caps/>
          <w:color w:val="323E4F" w:themeColor="text2" w:themeShade="BF"/>
          <w:kern w:val="32"/>
          <w:sz w:val="40"/>
          <w:lang w:val="en-GB" w:eastAsia="fr-FR"/>
        </w:rPr>
        <w:t xml:space="preserve"> </w:t>
      </w:r>
      <w:r w:rsidR="00EA5B2E" w:rsidRPr="00216055">
        <w:rPr>
          <w:rFonts w:ascii="Calibri" w:eastAsiaTheme="minorHAnsi" w:hAnsi="Calibri" w:cs="Times New Roman"/>
          <w:b/>
          <w:bCs/>
          <w:caps/>
          <w:color w:val="323E4F" w:themeColor="text2" w:themeShade="BF"/>
          <w:kern w:val="32"/>
          <w:sz w:val="40"/>
          <w:lang w:val="en-GB" w:eastAsia="fr-FR"/>
        </w:rPr>
        <w:t>POVEZANI SA RELEVANTNIM ANTROPOGENIM PRITISCIMA</w:t>
      </w:r>
      <w:bookmarkEnd w:id="107"/>
      <w:bookmarkEnd w:id="108"/>
    </w:p>
    <w:p w14:paraId="2E67F6FD" w14:textId="0E082E15" w:rsidR="00F57068" w:rsidRPr="009700B5" w:rsidRDefault="00F57068" w:rsidP="009700B5">
      <w:pPr>
        <w:pStyle w:val="Heading2"/>
        <w:rPr>
          <w:rFonts w:cs="Calibri"/>
        </w:rPr>
      </w:pPr>
      <w:bookmarkStart w:id="109" w:name="_Toc105659974"/>
      <w:bookmarkStart w:id="110" w:name="_Toc82417973"/>
      <w:r w:rsidRPr="009700B5">
        <w:rPr>
          <w:rFonts w:cs="Calibri"/>
        </w:rPr>
        <w:t xml:space="preserve">3.1     Strane vrste </w:t>
      </w:r>
      <w:r w:rsidR="008C5223">
        <w:rPr>
          <w:rFonts w:cs="Calibri"/>
        </w:rPr>
        <w:t xml:space="preserve">(NIS) </w:t>
      </w:r>
      <w:r w:rsidRPr="009700B5">
        <w:rPr>
          <w:rFonts w:cs="Calibri"/>
        </w:rPr>
        <w:t>- deskriptor 2</w:t>
      </w:r>
      <w:bookmarkEnd w:id="109"/>
    </w:p>
    <w:p w14:paraId="657B105D" w14:textId="77777777" w:rsidR="00F57068" w:rsidRPr="00F57068" w:rsidRDefault="00F57068" w:rsidP="00F57068">
      <w:pPr>
        <w:spacing w:before="180" w:after="0" w:line="288" w:lineRule="auto"/>
        <w:jc w:val="both"/>
        <w:rPr>
          <w:rFonts w:ascii="Calibri" w:eastAsia="SimSun" w:hAnsi="Calibri" w:cs="Calibri"/>
          <w:b/>
          <w:lang w:val="en-GB" w:eastAsia="zh-CN"/>
        </w:rPr>
      </w:pPr>
      <w:r w:rsidRPr="00F57068">
        <w:rPr>
          <w:rFonts w:ascii="Calibri" w:eastAsia="SimSun" w:hAnsi="Calibri" w:cs="Calibri"/>
          <w:b/>
          <w:lang w:val="en-GB" w:eastAsia="zh-CN"/>
        </w:rPr>
        <w:t>Uvod</w:t>
      </w:r>
    </w:p>
    <w:p w14:paraId="3D2FB26D" w14:textId="77777777" w:rsidR="00F57068" w:rsidRPr="00F57068" w:rsidRDefault="00F57068" w:rsidP="00F57068">
      <w:pPr>
        <w:spacing w:before="180" w:line="288" w:lineRule="auto"/>
        <w:jc w:val="both"/>
        <w:rPr>
          <w:rFonts w:ascii="Calibri" w:eastAsia="SimSun" w:hAnsi="Calibri" w:cs="Calibri"/>
          <w:lang w:val="en-GB" w:eastAsia="zh-CN"/>
        </w:rPr>
      </w:pPr>
      <w:r w:rsidRPr="00F57068">
        <w:rPr>
          <w:rFonts w:ascii="Calibri" w:eastAsia="SimSun" w:hAnsi="Calibri" w:cs="Calibri"/>
          <w:lang w:val="en-GB" w:eastAsia="zh-CN"/>
        </w:rPr>
        <w:t xml:space="preserve">Morske invazivne strane vrste smatraju se jednim od glavnih uzroka gubitka biodiverziteta u Mediteranu, potencijalno modifikujući sve aspekte morskih i drugih vodenih ekosistema. Oni predstavljaju rastući problem zbog nepredvidljive stope njihovog unošenja i neočekivanih i štetnih uticaja koje imaju na životnu sredinu, privredu i zdravlje ljudi. Prema najnovijim regionalnim pregledima, više od 6% morskih vrsta u Mediteranu se sada smatra neautohtonim vrstama jer je identifikovano oko 1000 stranih morskih vrsta, dok se njihov broj povećava brzinom od jedne nove unesene vrste svake 2 nedjelje (Zenetos </w:t>
      </w:r>
      <w:r w:rsidRPr="00F57068">
        <w:rPr>
          <w:rFonts w:ascii="Calibri" w:eastAsia="SimSun" w:hAnsi="Calibri" w:cs="Calibri"/>
          <w:i/>
          <w:lang w:val="en-GB" w:eastAsia="zh-CN"/>
        </w:rPr>
        <w:t>et al.,</w:t>
      </w:r>
      <w:r w:rsidRPr="00F57068">
        <w:rPr>
          <w:rFonts w:ascii="Calibri" w:eastAsia="SimSun" w:hAnsi="Calibri" w:cs="Calibri"/>
          <w:lang w:val="en-GB" w:eastAsia="zh-CN"/>
        </w:rPr>
        <w:t xml:space="preserve"> 2012). Od ovih vrsta, 13,5% je klasifikovano da imaju invazivnu prirodu, makrofite (makroalge i morske trave) kao dominantna grupa u zapadnom Mediteranu i Jadranskom moru, a polihete, rakovi, mekušci i ribe u istočnom i centralnom Mediteranu (Zenetos </w:t>
      </w:r>
      <w:r w:rsidRPr="00F57068">
        <w:rPr>
          <w:rFonts w:ascii="Calibri" w:eastAsia="SimSun" w:hAnsi="Calibri" w:cs="Calibri"/>
          <w:i/>
          <w:lang w:val="en-GB" w:eastAsia="zh-CN"/>
        </w:rPr>
        <w:t>et. al.</w:t>
      </w:r>
      <w:r w:rsidRPr="00F57068">
        <w:rPr>
          <w:rFonts w:ascii="Calibri" w:eastAsia="SimSun" w:hAnsi="Calibri" w:cs="Calibri"/>
          <w:lang w:val="en-GB" w:eastAsia="zh-CN"/>
        </w:rPr>
        <w:t xml:space="preserve">, 2010, 2012). Iako se najveće bogatstvo stranih vrsta javlja u istočnom Mediteranu, ekološki uticaj pokazuje snažnu prostornu heterogenost sa žarištima u svim mediteranskim podbazenima (Katsanevakis </w:t>
      </w:r>
      <w:r w:rsidRPr="00F57068">
        <w:rPr>
          <w:rFonts w:ascii="Calibri" w:eastAsia="SimSun" w:hAnsi="Calibri" w:cs="Calibri"/>
          <w:i/>
          <w:lang w:val="en-GB" w:eastAsia="zh-CN"/>
        </w:rPr>
        <w:t>et al</w:t>
      </w:r>
      <w:r w:rsidRPr="00F57068">
        <w:rPr>
          <w:rFonts w:ascii="Calibri" w:eastAsia="SimSun" w:hAnsi="Calibri" w:cs="Calibri"/>
          <w:lang w:val="en-GB" w:eastAsia="zh-CN"/>
        </w:rPr>
        <w:t>., 2016).</w:t>
      </w:r>
    </w:p>
    <w:p w14:paraId="69DCD5FD" w14:textId="52A3CA36" w:rsidR="00F57068" w:rsidRPr="00F57068" w:rsidRDefault="00F57068" w:rsidP="00F57068">
      <w:pPr>
        <w:spacing w:before="180" w:after="0" w:line="288" w:lineRule="auto"/>
        <w:jc w:val="both"/>
        <w:rPr>
          <w:rFonts w:ascii="Calibri" w:eastAsia="Times New Roman" w:hAnsi="Calibri" w:cs="Calibri"/>
          <w:lang w:val="en-GB" w:eastAsia="hr-HR"/>
        </w:rPr>
      </w:pPr>
      <w:r w:rsidRPr="00F57068">
        <w:rPr>
          <w:rFonts w:ascii="Calibri" w:eastAsia="Times New Roman" w:hAnsi="Calibri" w:cs="Calibri"/>
          <w:lang w:val="en-GB" w:eastAsia="hr-HR"/>
        </w:rPr>
        <w:t xml:space="preserve">Prema poslednjem regionalnom pregledu (Zenetos </w:t>
      </w:r>
      <w:r w:rsidRPr="00F57068">
        <w:rPr>
          <w:rFonts w:ascii="Calibri" w:eastAsia="Times New Roman" w:hAnsi="Calibri" w:cs="Calibri"/>
          <w:i/>
          <w:lang w:val="en-GB" w:eastAsia="hr-HR"/>
        </w:rPr>
        <w:t>et al.</w:t>
      </w:r>
      <w:r w:rsidRPr="00F57068">
        <w:rPr>
          <w:rFonts w:ascii="Calibri" w:eastAsia="Times New Roman" w:hAnsi="Calibri" w:cs="Calibri"/>
          <w:lang w:val="en-GB" w:eastAsia="hr-HR"/>
        </w:rPr>
        <w:t>, 2012</w:t>
      </w:r>
      <w:r w:rsidR="00813458">
        <w:rPr>
          <w:rStyle w:val="FootnoteReference"/>
          <w:rFonts w:ascii="Calibri" w:eastAsia="Times New Roman" w:hAnsi="Calibri"/>
          <w:lang w:val="en-GB" w:eastAsia="hr-HR"/>
        </w:rPr>
        <w:footnoteReference w:id="34"/>
      </w:r>
      <w:r w:rsidRPr="00F57068">
        <w:rPr>
          <w:rFonts w:ascii="Calibri" w:eastAsia="Times New Roman" w:hAnsi="Calibri" w:cs="Calibri"/>
          <w:lang w:val="en-GB" w:eastAsia="hr-HR"/>
        </w:rPr>
        <w:t>) više od polovine morskih stranih vrsta u Sredozemnom moru je vjerovatno uneto preko koridora (uglavnom Sueckog kanala). Brodarstvo je drugi najčešći put uvođenja, a slijede ga akvakultura i trgovina akvarijumima.</w:t>
      </w:r>
    </w:p>
    <w:p w14:paraId="580A354F" w14:textId="77777777" w:rsidR="00F57068" w:rsidRPr="00F57068" w:rsidRDefault="00F57068" w:rsidP="00F57068">
      <w:pPr>
        <w:spacing w:before="180" w:after="0" w:line="288" w:lineRule="auto"/>
        <w:jc w:val="both"/>
        <w:rPr>
          <w:rFonts w:ascii="Calibri" w:eastAsia="Times New Roman" w:hAnsi="Calibri" w:cs="Calibri"/>
          <w:lang w:val="en-GB" w:eastAsia="hr-HR"/>
        </w:rPr>
      </w:pPr>
      <w:r w:rsidRPr="00F57068">
        <w:rPr>
          <w:rFonts w:ascii="Calibri" w:eastAsia="Times New Roman" w:hAnsi="Calibri" w:cs="Calibri"/>
          <w:lang w:val="en-GB" w:eastAsia="hr-HR"/>
        </w:rPr>
        <w:t>U Jadranskom moru se povećava dinamika unošenja neautohtonih vrsta (NIS). Njihov uticaj na biološku i ekološku raznovrsnost, kao i na ekonomiju i zdravlje ljudi postaje sve značajniji. Stoga je praćenje pojave, širenja i uticaja NIS-a od velike važnosti.</w:t>
      </w:r>
    </w:p>
    <w:p w14:paraId="15A369FD" w14:textId="77777777" w:rsidR="00EA5B2E" w:rsidRPr="00536AAC" w:rsidRDefault="00F57068" w:rsidP="00536AAC">
      <w:pPr>
        <w:pStyle w:val="Heading31"/>
        <w:ind w:firstLine="708"/>
        <w:rPr>
          <w:rFonts w:cs="Calibri"/>
        </w:rPr>
      </w:pPr>
      <w:bookmarkStart w:id="111" w:name="_Toc105659975"/>
      <w:r w:rsidRPr="00536AAC">
        <w:rPr>
          <w:rFonts w:cs="Calibri"/>
        </w:rPr>
        <w:t>3.1.1    Trenutn</w:t>
      </w:r>
      <w:r w:rsidR="00EA5B2E" w:rsidRPr="00536AAC">
        <w:rPr>
          <w:rFonts w:cs="Calibri"/>
        </w:rPr>
        <w:t>o stanje</w:t>
      </w:r>
      <w:r w:rsidRPr="00536AAC">
        <w:rPr>
          <w:rFonts w:cs="Calibri"/>
        </w:rPr>
        <w:t xml:space="preserve"> </w:t>
      </w:r>
      <w:r w:rsidR="00EA5B2E" w:rsidRPr="00536AAC">
        <w:rPr>
          <w:rFonts w:cs="Calibri"/>
        </w:rPr>
        <w:t>stranih vrsta</w:t>
      </w:r>
      <w:bookmarkEnd w:id="111"/>
    </w:p>
    <w:p w14:paraId="50F69176" w14:textId="56159935" w:rsidR="00F57068" w:rsidRPr="003B7E8D" w:rsidRDefault="00F57068" w:rsidP="00170AE9">
      <w:pPr>
        <w:spacing w:line="276" w:lineRule="auto"/>
        <w:jc w:val="both"/>
      </w:pPr>
      <w:r w:rsidRPr="003B7E8D">
        <w:t>U Inicijalnu procjenu stanja morske sredine Crne Gore (2020) uključeni su svi raspoloživi izvori koji se bave unesenim vrstama u crnogorskom dijelu južnog Jadrana i obuhvaćene vrste koje su u Jadran stigle pod antropogenim uticajima/pasivnim transportom morskim strujama/ proširenjem područja usled klimatskih promena (Petović et al., 2019). Dokument sadrži ukupno 36 neautohtonih vrsta makroalgi, beskičmenjaka i riba.</w:t>
      </w:r>
    </w:p>
    <w:p w14:paraId="1E37302A"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 xml:space="preserve">Analiza unesenih makroalgi pokazala je prisustvo 6 vrsta. Neke od njih, kao što su </w:t>
      </w:r>
      <w:r w:rsidRPr="00F57068">
        <w:rPr>
          <w:rFonts w:ascii="Calibri" w:eastAsia="Calibri" w:hAnsi="Calibri" w:cs="Calibri"/>
          <w:i/>
          <w:lang w:val="en-US"/>
        </w:rPr>
        <w:t>Caulerpa cylindracea</w:t>
      </w:r>
      <w:r w:rsidRPr="00F57068">
        <w:rPr>
          <w:rFonts w:ascii="Calibri" w:eastAsia="Calibri" w:hAnsi="Calibri" w:cs="Calibri"/>
          <w:lang w:val="en-US"/>
        </w:rPr>
        <w:t xml:space="preserve"> i </w:t>
      </w:r>
      <w:r w:rsidRPr="00F57068">
        <w:rPr>
          <w:rFonts w:ascii="Calibri" w:eastAsia="Calibri" w:hAnsi="Calibri" w:cs="Calibri"/>
          <w:i/>
          <w:lang w:val="en-US"/>
        </w:rPr>
        <w:t>Womersleyella setacea</w:t>
      </w:r>
      <w:r w:rsidRPr="00F57068">
        <w:rPr>
          <w:rFonts w:ascii="Calibri" w:eastAsia="Calibri" w:hAnsi="Calibri" w:cs="Calibri"/>
          <w:lang w:val="en-US"/>
        </w:rPr>
        <w:t>, dugo su prisutne u crnogorskom podmorju i uspješno šire svoje rasprostranjenje, dok su neke zabilježene samo jednom.</w:t>
      </w:r>
    </w:p>
    <w:p w14:paraId="463F7BFF"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Na Crnogorskom primorju zabilježeno je ukupno 19 vrsta zoobentosa. U okviru ove grupe nalazi se 1 vrsta sunđera, 11 vrsta mekušaca, 3 vrste zglavkara, 2 crva, 1 briozoa i 1 ascidija.</w:t>
      </w:r>
    </w:p>
    <w:p w14:paraId="0C84BD15" w14:textId="77777777" w:rsidR="00F57068" w:rsidRPr="00F57068" w:rsidRDefault="00F57068" w:rsidP="00170AE9">
      <w:pPr>
        <w:spacing w:after="360"/>
        <w:jc w:val="both"/>
        <w:rPr>
          <w:rFonts w:ascii="Calibri" w:eastAsia="Calibri" w:hAnsi="Calibri" w:cs="Calibri"/>
          <w:lang w:val="en-US"/>
        </w:rPr>
      </w:pPr>
      <w:r w:rsidRPr="00F57068">
        <w:rPr>
          <w:rFonts w:ascii="Calibri" w:eastAsia="Calibri" w:hAnsi="Calibri" w:cs="Calibri"/>
          <w:lang w:val="en-US"/>
        </w:rPr>
        <w:lastRenderedPageBreak/>
        <w:t>Analizom podataka utvrđeno je prisustvo 11 stranih vrsta riba. Rezultati su dobijeni primjenom nekoliko metoda i odnose se na primenu LEK (Local Ecological Knowledge) metode ili intervijua sa lokalnim ribarima kao i identifikaciju vrsta u laboratorijskim uslovima.</w:t>
      </w:r>
    </w:p>
    <w:p w14:paraId="5B568121" w14:textId="54F705AE" w:rsidR="00F57068" w:rsidRPr="00536AAC" w:rsidRDefault="00F57068" w:rsidP="00536AAC">
      <w:pPr>
        <w:pStyle w:val="Heading31"/>
        <w:ind w:firstLine="708"/>
        <w:rPr>
          <w:rFonts w:cs="Calibri"/>
        </w:rPr>
      </w:pPr>
      <w:bookmarkStart w:id="112" w:name="_Toc105659976"/>
      <w:r w:rsidRPr="00536AAC">
        <w:rPr>
          <w:rFonts w:cs="Calibri"/>
        </w:rPr>
        <w:t xml:space="preserve">3.1.2    </w:t>
      </w:r>
      <w:r w:rsidR="00EA5B2E" w:rsidRPr="00536AAC">
        <w:rPr>
          <w:rFonts w:cs="Calibri"/>
        </w:rPr>
        <w:t>Pristup izradi monitoringa</w:t>
      </w:r>
      <w:bookmarkEnd w:id="112"/>
    </w:p>
    <w:p w14:paraId="20A4B92A" w14:textId="0E09CFB9"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 xml:space="preserve">Na osnovu Odluke Komisije 2017/848/EU o utvrđivanju kriterijuma i metodoloških standarda o dobrom stanju morske sredine uvode se jedan primarni/obavezni (D2C1) kriterijum zasnovan na broju novouvedenih </w:t>
      </w:r>
      <w:r w:rsidR="00010A8C">
        <w:rPr>
          <w:rFonts w:ascii="Calibri" w:eastAsia="Calibri" w:hAnsi="Calibri" w:cs="Calibri"/>
          <w:lang w:val="en-US"/>
        </w:rPr>
        <w:t>stranih (</w:t>
      </w:r>
      <w:r w:rsidRPr="00F57068">
        <w:rPr>
          <w:rFonts w:ascii="Calibri" w:eastAsia="Calibri" w:hAnsi="Calibri" w:cs="Calibri"/>
          <w:lang w:val="en-US"/>
        </w:rPr>
        <w:t>alohtonih</w:t>
      </w:r>
      <w:r w:rsidR="00010A8C">
        <w:rPr>
          <w:rFonts w:ascii="Calibri" w:eastAsia="Calibri" w:hAnsi="Calibri" w:cs="Calibri"/>
          <w:lang w:val="en-US"/>
        </w:rPr>
        <w:t>)</w:t>
      </w:r>
      <w:r w:rsidRPr="00F57068">
        <w:rPr>
          <w:rFonts w:ascii="Calibri" w:eastAsia="Calibri" w:hAnsi="Calibri" w:cs="Calibri"/>
          <w:lang w:val="en-US"/>
        </w:rPr>
        <w:t xml:space="preserve"> vrsta u životnu sredinu i dva sekundarna/opciona (D2C2 i D2C3) kriterijuma koji se odnose na već unijete (</w:t>
      </w:r>
      <w:r w:rsidR="00010A8C">
        <w:rPr>
          <w:rFonts w:ascii="Calibri" w:eastAsia="Calibri" w:hAnsi="Calibri" w:cs="Calibri"/>
          <w:lang w:val="en-US"/>
        </w:rPr>
        <w:t>u</w:t>
      </w:r>
      <w:r w:rsidRPr="00F57068">
        <w:rPr>
          <w:rFonts w:ascii="Calibri" w:eastAsia="Calibri" w:hAnsi="Calibri" w:cs="Calibri"/>
          <w:lang w:val="en-US"/>
        </w:rPr>
        <w:t xml:space="preserve">domaćene) alohtone vrste za </w:t>
      </w:r>
      <w:r w:rsidRPr="00010A8C">
        <w:rPr>
          <w:rFonts w:ascii="Calibri" w:eastAsia="Calibri" w:hAnsi="Calibri" w:cs="Calibri"/>
          <w:lang w:val="en-US"/>
        </w:rPr>
        <w:t>procjenu dobrog statusa</w:t>
      </w:r>
      <w:r w:rsidRPr="00F57068">
        <w:rPr>
          <w:rFonts w:ascii="Calibri" w:eastAsia="Calibri" w:hAnsi="Calibri" w:cs="Calibri"/>
          <w:lang w:val="en-US"/>
        </w:rPr>
        <w:t xml:space="preserve"> </w:t>
      </w:r>
      <w:r w:rsidR="00010A8C">
        <w:rPr>
          <w:rFonts w:ascii="Calibri" w:eastAsia="Calibri" w:hAnsi="Calibri" w:cs="Calibri"/>
          <w:lang w:val="en-US"/>
        </w:rPr>
        <w:t xml:space="preserve">morske sredine </w:t>
      </w:r>
      <w:r w:rsidRPr="00F57068">
        <w:rPr>
          <w:rFonts w:ascii="Calibri" w:eastAsia="Calibri" w:hAnsi="Calibri" w:cs="Calibri"/>
          <w:lang w:val="en-US"/>
        </w:rPr>
        <w:t>prema Deskriptoru 2 (Tabela 3.1).</w:t>
      </w:r>
    </w:p>
    <w:p w14:paraId="6A60427E"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b/>
          <w:u w:val="single"/>
          <w:lang w:val="en-US"/>
        </w:rPr>
        <w:t>GES definicija</w:t>
      </w:r>
      <w:r w:rsidRPr="00F57068">
        <w:rPr>
          <w:rFonts w:ascii="Calibri" w:eastAsia="Calibri" w:hAnsi="Calibri" w:cs="Calibri"/>
          <w:lang w:val="en-US"/>
        </w:rPr>
        <w:t>: Alohtone vrste (NIS) unete ljudskim aktivnostima su na nivoima koji ne utiču negativno na ekosistem.</w:t>
      </w:r>
    </w:p>
    <w:p w14:paraId="09E3CB7F"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b/>
          <w:u w:val="single"/>
          <w:lang w:val="en-US"/>
        </w:rPr>
        <w:t>Relevantni pritisak</w:t>
      </w:r>
      <w:r w:rsidRPr="00F57068">
        <w:rPr>
          <w:rFonts w:ascii="Calibri" w:eastAsia="Calibri" w:hAnsi="Calibri" w:cs="Calibri"/>
          <w:lang w:val="en-US"/>
        </w:rPr>
        <w:t>: Povećanje pomorskog saobraćaja, svetska trgovina uključujući trgovinu akvarijumima, akvakultura.</w:t>
      </w:r>
    </w:p>
    <w:p w14:paraId="46C7C6A9" w14:textId="7B63C921" w:rsidR="006461FD" w:rsidRPr="0025003C" w:rsidRDefault="00F57068" w:rsidP="00010A8C">
      <w:pPr>
        <w:jc w:val="both"/>
        <w:rPr>
          <w:rFonts w:ascii="Calibri" w:eastAsia="Calibri" w:hAnsi="Calibri" w:cs="Calibri"/>
          <w:lang w:val="en-US"/>
        </w:rPr>
      </w:pPr>
      <w:r w:rsidRPr="00F57068">
        <w:rPr>
          <w:rFonts w:ascii="Calibri" w:eastAsia="Calibri" w:hAnsi="Calibri" w:cs="Calibri"/>
          <w:lang w:val="en-US"/>
        </w:rPr>
        <w:t>Praćenje pojave, širenja i uticaja NIS-a je veoma važno. Zbog toga je za procjenu GES</w:t>
      </w:r>
      <w:r w:rsidR="00010A8C">
        <w:rPr>
          <w:rFonts w:ascii="Calibri" w:eastAsia="Calibri" w:hAnsi="Calibri" w:cs="Calibri"/>
          <w:lang w:val="en-US"/>
        </w:rPr>
        <w:t>-a</w:t>
      </w:r>
      <w:r w:rsidRPr="00F57068">
        <w:rPr>
          <w:rFonts w:ascii="Calibri" w:eastAsia="Calibri" w:hAnsi="Calibri" w:cs="Calibri"/>
          <w:lang w:val="en-US"/>
        </w:rPr>
        <w:t xml:space="preserve"> obavezna primjena primarnog kriterijuma D2C1 kao minimum da bi se pratio broj novounešenih vrsta u odnosu na već pomenute u IA. Da bi se razumio uticaj </w:t>
      </w:r>
      <w:r w:rsidR="00010A8C">
        <w:rPr>
          <w:rFonts w:ascii="Calibri" w:eastAsia="Calibri" w:hAnsi="Calibri" w:cs="Calibri"/>
          <w:lang w:val="en-US"/>
        </w:rPr>
        <w:t>u</w:t>
      </w:r>
      <w:r w:rsidRPr="00F57068">
        <w:rPr>
          <w:rFonts w:ascii="Calibri" w:eastAsia="Calibri" w:hAnsi="Calibri" w:cs="Calibri"/>
          <w:lang w:val="en-US"/>
        </w:rPr>
        <w:t>domaćenih i posebno invazivnih alohtonih vrsta, neophodno je pratiti brojnost i prostornu distribuciju već definisanih alohtonih vrsta</w:t>
      </w:r>
      <w:r w:rsidR="0025003C">
        <w:rPr>
          <w:rFonts w:ascii="Calibri" w:eastAsia="Calibri" w:hAnsi="Calibri" w:cs="Calibri"/>
          <w:lang w:val="en-US"/>
        </w:rPr>
        <w:t xml:space="preserve"> (D2C2 sekundarni kriterijumi).</w:t>
      </w:r>
    </w:p>
    <w:p w14:paraId="1026D638" w14:textId="7146DE37" w:rsidR="00F57068" w:rsidRPr="00F57068" w:rsidRDefault="00F57068" w:rsidP="00F57068">
      <w:pPr>
        <w:rPr>
          <w:rFonts w:ascii="Calibri" w:eastAsia="Calibri" w:hAnsi="Calibri" w:cs="Calibri"/>
          <w:b/>
          <w:lang w:val="en-US"/>
        </w:rPr>
      </w:pPr>
      <w:r w:rsidRPr="00F57068">
        <w:rPr>
          <w:rFonts w:ascii="Calibri" w:eastAsia="Calibri" w:hAnsi="Calibri" w:cs="Calibri"/>
          <w:b/>
          <w:lang w:val="en-US"/>
        </w:rPr>
        <w:t>Dogovoreni ciljevi i indikatori/parametri</w:t>
      </w:r>
    </w:p>
    <w:p w14:paraId="3CF4EAE1" w14:textId="77777777" w:rsidR="00F57068" w:rsidRPr="00F57068" w:rsidRDefault="00F57068" w:rsidP="00010A8C">
      <w:pPr>
        <w:jc w:val="both"/>
        <w:rPr>
          <w:rFonts w:ascii="Calibri" w:eastAsia="Calibri" w:hAnsi="Calibri" w:cs="Calibri"/>
          <w:lang w:val="en-US"/>
        </w:rPr>
      </w:pPr>
      <w:r w:rsidRPr="00F57068">
        <w:rPr>
          <w:rFonts w:ascii="Calibri" w:eastAsia="Calibri" w:hAnsi="Calibri" w:cs="Calibri"/>
          <w:lang w:val="en-US"/>
        </w:rPr>
        <w:t>Ciljevi treba da budu fokusirani na (i) upravljanje za smanjenje rizika od ključnih puteva i vektora unošenja i širenja stranih vrsta, i (ii) razvoj i sprovođenje planova upravljanja za suočavanje sa ključnim vrstama visokog rizika ukoliko one stignu u CG vode (tabela 3.1).</w:t>
      </w:r>
    </w:p>
    <w:p w14:paraId="1AE37DA0" w14:textId="088B609A" w:rsidR="00F57068" w:rsidRPr="00F57068" w:rsidRDefault="006F0E58" w:rsidP="00F57068">
      <w:pPr>
        <w:spacing w:before="60" w:after="60" w:line="276" w:lineRule="auto"/>
        <w:jc w:val="both"/>
        <w:rPr>
          <w:rFonts w:ascii="Calibri" w:eastAsia="Calibri" w:hAnsi="Calibri" w:cs="Calibri"/>
          <w:lang w:val="en-US" w:eastAsia="fr-FR"/>
        </w:rPr>
      </w:pPr>
      <w:bookmarkStart w:id="113" w:name="_Toc106008644"/>
      <w:r w:rsidRPr="00D25041">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w:t>
      </w:r>
      <w:r w:rsidR="008E7B00">
        <w:rPr>
          <w:rFonts w:ascii="Calibri" w:eastAsia="Arial Unicode MS" w:hAnsi="Calibri" w:cs="Arial Unicode MS"/>
          <w:b/>
          <w:lang w:val="en-US" w:eastAsia="fr-FR"/>
        </w:rPr>
        <w:fldChar w:fldCharType="end"/>
      </w:r>
      <w:r w:rsidRPr="00D25041">
        <w:rPr>
          <w:rFonts w:ascii="Calibri" w:eastAsia="Arial Unicode MS" w:hAnsi="Calibri" w:cs="Arial Unicode MS"/>
          <w:b/>
          <w:lang w:val="en-US" w:eastAsia="fr-FR"/>
        </w:rPr>
        <w:t xml:space="preserve">  </w:t>
      </w:r>
      <w:bookmarkStart w:id="114" w:name="_Hlk105494802"/>
      <w:r w:rsidR="00F57068" w:rsidRPr="00F57068">
        <w:rPr>
          <w:rFonts w:ascii="Calibri" w:eastAsia="Arial Unicode MS" w:hAnsi="Calibri" w:cs="Arial Unicode MS"/>
          <w:b/>
          <w:lang w:val="en-US" w:eastAsia="fr-FR"/>
        </w:rPr>
        <w:t>Odabrani kriterijumi, ciljevi i indikatori koji se primenjuju u programu monitoringa za NIS</w:t>
      </w:r>
      <w:bookmarkEnd w:id="113"/>
      <w:bookmarkEnd w:id="114"/>
    </w:p>
    <w:tbl>
      <w:tblPr>
        <w:tblStyle w:val="GolderTable10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540"/>
        <w:gridCol w:w="5133"/>
        <w:gridCol w:w="2343"/>
      </w:tblGrid>
      <w:tr w:rsidR="00F57068" w:rsidRPr="00F57068" w14:paraId="67F9B195" w14:textId="77777777" w:rsidTr="00D713DF">
        <w:tc>
          <w:tcPr>
            <w:tcW w:w="1555" w:type="dxa"/>
            <w:shd w:val="clear" w:color="auto" w:fill="2F5496" w:themeFill="accent1" w:themeFillShade="BF"/>
          </w:tcPr>
          <w:p w14:paraId="24572C55" w14:textId="77777777" w:rsidR="00F57068" w:rsidRPr="00F57068" w:rsidRDefault="00F57068" w:rsidP="00F57068">
            <w:pPr>
              <w:jc w:val="center"/>
              <w:rPr>
                <w:rFonts w:ascii="Calibri" w:eastAsia="Calibri" w:hAnsi="Calibri" w:cs="Calibri"/>
                <w:b/>
                <w:color w:val="FFFFFF"/>
              </w:rPr>
            </w:pPr>
            <w:r w:rsidRPr="00F57068">
              <w:rPr>
                <w:rFonts w:ascii="Calibri" w:eastAsia="Calibri" w:hAnsi="Calibri" w:cs="Calibri"/>
                <w:b/>
                <w:color w:val="FFFFFF"/>
              </w:rPr>
              <w:t>Kriterijum</w:t>
            </w:r>
          </w:p>
        </w:tc>
        <w:tc>
          <w:tcPr>
            <w:tcW w:w="5386" w:type="dxa"/>
            <w:shd w:val="clear" w:color="auto" w:fill="2F5496" w:themeFill="accent1" w:themeFillShade="BF"/>
          </w:tcPr>
          <w:p w14:paraId="3F4C7E1D" w14:textId="77777777" w:rsidR="00F57068" w:rsidRPr="00F57068" w:rsidRDefault="00F57068" w:rsidP="00F57068">
            <w:pPr>
              <w:jc w:val="center"/>
              <w:rPr>
                <w:rFonts w:ascii="Calibri" w:eastAsia="Calibri" w:hAnsi="Calibri" w:cs="Calibri"/>
                <w:b/>
                <w:color w:val="FFFFFF"/>
              </w:rPr>
            </w:pPr>
            <w:r w:rsidRPr="00F57068">
              <w:rPr>
                <w:rFonts w:ascii="Calibri" w:eastAsia="Calibri" w:hAnsi="Calibri" w:cs="Calibri"/>
                <w:b/>
                <w:color w:val="FFFFFF"/>
              </w:rPr>
              <w:t>Ciljevi</w:t>
            </w:r>
          </w:p>
        </w:tc>
        <w:tc>
          <w:tcPr>
            <w:tcW w:w="2409" w:type="dxa"/>
            <w:shd w:val="clear" w:color="auto" w:fill="2F5496" w:themeFill="accent1" w:themeFillShade="BF"/>
          </w:tcPr>
          <w:p w14:paraId="748EF214" w14:textId="77777777" w:rsidR="00F57068" w:rsidRPr="00F57068" w:rsidRDefault="00F57068" w:rsidP="00F57068">
            <w:pPr>
              <w:jc w:val="center"/>
              <w:rPr>
                <w:rFonts w:ascii="Calibri" w:eastAsia="Calibri" w:hAnsi="Calibri" w:cs="Calibri"/>
                <w:b/>
                <w:color w:val="FFFFFF"/>
              </w:rPr>
            </w:pPr>
            <w:r w:rsidRPr="00F57068">
              <w:rPr>
                <w:rFonts w:ascii="Calibri" w:eastAsia="Calibri" w:hAnsi="Calibri" w:cs="Calibri"/>
                <w:b/>
                <w:color w:val="FFFFFF"/>
              </w:rPr>
              <w:t>Pokazatelji</w:t>
            </w:r>
          </w:p>
          <w:p w14:paraId="2AE9D769" w14:textId="77777777" w:rsidR="00F57068" w:rsidRPr="00F57068" w:rsidRDefault="00F57068" w:rsidP="00F57068">
            <w:pPr>
              <w:jc w:val="center"/>
              <w:rPr>
                <w:rFonts w:ascii="Calibri" w:eastAsia="Calibri" w:hAnsi="Calibri" w:cs="Calibri"/>
                <w:b/>
                <w:color w:val="FFFFFF"/>
              </w:rPr>
            </w:pPr>
          </w:p>
        </w:tc>
      </w:tr>
      <w:tr w:rsidR="00F57068" w:rsidRPr="00F57068" w14:paraId="51E0625E" w14:textId="77777777" w:rsidTr="00F57068">
        <w:tc>
          <w:tcPr>
            <w:tcW w:w="1555" w:type="dxa"/>
          </w:tcPr>
          <w:p w14:paraId="711E842E" w14:textId="77777777" w:rsidR="00F57068" w:rsidRPr="00F57068" w:rsidRDefault="00F57068" w:rsidP="00F57068">
            <w:pPr>
              <w:rPr>
                <w:rFonts w:ascii="Calibri" w:eastAsia="Calibri" w:hAnsi="Calibri" w:cs="Calibri"/>
                <w:b/>
                <w:sz w:val="20"/>
                <w:szCs w:val="20"/>
              </w:rPr>
            </w:pPr>
            <w:r w:rsidRPr="00F57068">
              <w:rPr>
                <w:rFonts w:ascii="Calibri" w:eastAsia="Calibri" w:hAnsi="Calibri" w:cs="Calibri"/>
                <w:b/>
                <w:sz w:val="20"/>
                <w:szCs w:val="20"/>
              </w:rPr>
              <w:t xml:space="preserve">D2C1: </w:t>
            </w:r>
            <w:r w:rsidRPr="00F57068">
              <w:rPr>
                <w:rFonts w:ascii="Calibri" w:eastAsia="Calibri" w:hAnsi="Calibri" w:cs="Calibri"/>
                <w:sz w:val="20"/>
                <w:szCs w:val="20"/>
              </w:rPr>
              <w:t>novounesene strane vrste</w:t>
            </w:r>
          </w:p>
        </w:tc>
        <w:tc>
          <w:tcPr>
            <w:tcW w:w="5386" w:type="dxa"/>
          </w:tcPr>
          <w:p w14:paraId="3AC1DDDC" w14:textId="77777777" w:rsidR="00F57068" w:rsidRPr="00F57068" w:rsidRDefault="00F57068" w:rsidP="00F57068">
            <w:pPr>
              <w:jc w:val="both"/>
              <w:rPr>
                <w:rFonts w:ascii="Calibri" w:eastAsia="Calibri" w:hAnsi="Calibri" w:cs="Calibri"/>
                <w:sz w:val="20"/>
                <w:szCs w:val="20"/>
              </w:rPr>
            </w:pPr>
            <w:r w:rsidRPr="00F57068">
              <w:rPr>
                <w:rFonts w:ascii="Calibri" w:eastAsia="Calibri" w:hAnsi="Calibri" w:cs="Calibri"/>
                <w:b/>
                <w:sz w:val="20"/>
                <w:szCs w:val="20"/>
              </w:rPr>
              <w:t>Target D2T1:</w:t>
            </w:r>
            <w:r w:rsidRPr="00F57068">
              <w:rPr>
                <w:rFonts w:ascii="Calibri" w:eastAsia="Calibri" w:hAnsi="Calibri" w:cs="Calibri"/>
                <w:sz w:val="20"/>
                <w:szCs w:val="20"/>
              </w:rPr>
              <w:t xml:space="preserve"> Minimiziranje rizika od novog unošenja alohtonih vrsta kroz davanje prioriteta vrstama i poboljšano upravljanje putevima visokog rizika (balastne vode i obraštaj trupa, akvakultura).</w:t>
            </w:r>
          </w:p>
          <w:p w14:paraId="3A691238" w14:textId="77777777" w:rsidR="00F57068" w:rsidRPr="00F57068" w:rsidRDefault="00F57068" w:rsidP="00F57068">
            <w:pPr>
              <w:rPr>
                <w:rFonts w:ascii="Calibri" w:eastAsia="Calibri" w:hAnsi="Calibri" w:cs="Calibri"/>
                <w:sz w:val="20"/>
                <w:szCs w:val="20"/>
              </w:rPr>
            </w:pPr>
          </w:p>
          <w:p w14:paraId="6BECCB41" w14:textId="77777777" w:rsidR="00F57068" w:rsidRPr="00F57068" w:rsidRDefault="00F57068" w:rsidP="00F57068">
            <w:pPr>
              <w:autoSpaceDE w:val="0"/>
              <w:autoSpaceDN w:val="0"/>
              <w:adjustRightInd w:val="0"/>
              <w:contextualSpacing/>
              <w:rPr>
                <w:rFonts w:ascii="Calibri" w:eastAsia="Calibri" w:hAnsi="Calibri" w:cs="Calibri"/>
                <w:color w:val="000000"/>
                <w:sz w:val="20"/>
                <w:szCs w:val="20"/>
                <w:lang w:val="en-GB"/>
              </w:rPr>
            </w:pPr>
            <w:r w:rsidRPr="00F57068">
              <w:rPr>
                <w:rFonts w:ascii="Calibri" w:eastAsia="Calibri" w:hAnsi="Calibri" w:cs="Calibri"/>
                <w:b/>
                <w:sz w:val="20"/>
                <w:szCs w:val="20"/>
              </w:rPr>
              <w:t>Indicator:</w:t>
            </w:r>
            <w:r w:rsidRPr="00F57068">
              <w:rPr>
                <w:rFonts w:ascii="Calibri" w:eastAsia="Calibri" w:hAnsi="Calibri" w:cs="Calibri"/>
                <w:sz w:val="20"/>
                <w:szCs w:val="20"/>
              </w:rPr>
              <w:t xml:space="preserve"> </w:t>
            </w:r>
            <w:r w:rsidRPr="00F57068">
              <w:rPr>
                <w:rFonts w:ascii="Calibri" w:eastAsia="Calibri" w:hAnsi="Calibri" w:cs="Calibri"/>
                <w:color w:val="000000"/>
                <w:sz w:val="20"/>
                <w:szCs w:val="20"/>
                <w:lang w:val="en-GB"/>
              </w:rPr>
              <w:t>broj novounesenih stranih vrsta</w:t>
            </w:r>
          </w:p>
        </w:tc>
        <w:tc>
          <w:tcPr>
            <w:tcW w:w="2409" w:type="dxa"/>
          </w:tcPr>
          <w:p w14:paraId="763E5F71" w14:textId="77777777" w:rsidR="00F57068" w:rsidRPr="00F57068" w:rsidRDefault="00F57068" w:rsidP="00F57068">
            <w:pPr>
              <w:rPr>
                <w:rFonts w:ascii="Calibri" w:eastAsia="Calibri" w:hAnsi="Calibri" w:cs="Calibri"/>
                <w:b/>
                <w:sz w:val="20"/>
                <w:szCs w:val="20"/>
              </w:rPr>
            </w:pPr>
            <w:r w:rsidRPr="00F57068">
              <w:rPr>
                <w:rFonts w:ascii="Calibri" w:eastAsia="Calibri" w:hAnsi="Calibri" w:cs="Calibri"/>
                <w:b/>
                <w:color w:val="000000"/>
                <w:sz w:val="20"/>
                <w:szCs w:val="20"/>
                <w:lang w:val="en-GB"/>
              </w:rPr>
              <w:t>D2C1.1</w:t>
            </w:r>
            <w:r w:rsidRPr="00F57068">
              <w:rPr>
                <w:rFonts w:ascii="Calibri" w:eastAsia="Calibri" w:hAnsi="Calibri" w:cs="Calibri"/>
                <w:color w:val="000000"/>
                <w:sz w:val="20"/>
                <w:szCs w:val="20"/>
                <w:lang w:val="en-GB"/>
              </w:rPr>
              <w:t>: broj novounesenih vrsta</w:t>
            </w:r>
          </w:p>
        </w:tc>
      </w:tr>
      <w:tr w:rsidR="00F57068" w:rsidRPr="00F57068" w14:paraId="0A8F22C2" w14:textId="77777777" w:rsidTr="00F57068">
        <w:tc>
          <w:tcPr>
            <w:tcW w:w="1555" w:type="dxa"/>
          </w:tcPr>
          <w:p w14:paraId="282A94C7" w14:textId="77777777" w:rsidR="00F57068" w:rsidRPr="00F57068" w:rsidRDefault="00F57068" w:rsidP="00F57068">
            <w:pPr>
              <w:rPr>
                <w:rFonts w:ascii="Calibri" w:eastAsia="Calibri" w:hAnsi="Calibri" w:cs="Calibri"/>
                <w:b/>
                <w:sz w:val="20"/>
                <w:szCs w:val="20"/>
              </w:rPr>
            </w:pPr>
            <w:r w:rsidRPr="00F57068">
              <w:rPr>
                <w:rFonts w:ascii="Calibri" w:eastAsia="Calibri" w:hAnsi="Calibri" w:cs="Calibri"/>
                <w:b/>
                <w:sz w:val="20"/>
                <w:szCs w:val="20"/>
              </w:rPr>
              <w:t xml:space="preserve">D2C2: </w:t>
            </w:r>
            <w:r w:rsidRPr="00F57068">
              <w:rPr>
                <w:rFonts w:ascii="Calibri" w:eastAsia="Calibri" w:hAnsi="Calibri" w:cs="Calibri"/>
                <w:sz w:val="20"/>
                <w:szCs w:val="20"/>
              </w:rPr>
              <w:t>odomaćene strane vrste</w:t>
            </w:r>
          </w:p>
        </w:tc>
        <w:tc>
          <w:tcPr>
            <w:tcW w:w="5386" w:type="dxa"/>
          </w:tcPr>
          <w:p w14:paraId="049A6DF7" w14:textId="77777777" w:rsidR="00F57068" w:rsidRPr="00F57068" w:rsidRDefault="00F57068" w:rsidP="00F57068">
            <w:pPr>
              <w:jc w:val="both"/>
              <w:rPr>
                <w:rFonts w:ascii="Calibri" w:eastAsia="Calibri" w:hAnsi="Calibri" w:cs="Calibri"/>
                <w:sz w:val="20"/>
                <w:szCs w:val="20"/>
              </w:rPr>
            </w:pPr>
            <w:r w:rsidRPr="00F57068">
              <w:rPr>
                <w:rFonts w:ascii="Calibri" w:eastAsia="Calibri" w:hAnsi="Calibri" w:cs="Calibri"/>
                <w:b/>
                <w:sz w:val="20"/>
                <w:szCs w:val="20"/>
              </w:rPr>
              <w:t>Target D2T2:</w:t>
            </w:r>
            <w:r w:rsidRPr="00F57068">
              <w:rPr>
                <w:rFonts w:ascii="Calibri" w:eastAsia="Calibri" w:hAnsi="Calibri" w:cs="Calibri"/>
                <w:sz w:val="20"/>
                <w:szCs w:val="20"/>
              </w:rPr>
              <w:t xml:space="preserve"> </w:t>
            </w:r>
            <w:r w:rsidRPr="00F57068">
              <w:rPr>
                <w:rFonts w:ascii="Calibri" w:eastAsia="Calibri" w:hAnsi="Calibri" w:cs="Calibri"/>
                <w:color w:val="000000"/>
                <w:sz w:val="20"/>
                <w:szCs w:val="20"/>
                <w:lang w:val="en-GB"/>
              </w:rPr>
              <w:t>Stopa širenja invazivnih stranih vrsta, kao posledica ljudskih aktivnosti, minimizirana je i smanjena gdje je to moguće.</w:t>
            </w:r>
          </w:p>
          <w:p w14:paraId="4D43B2BD" w14:textId="77777777" w:rsidR="00F57068" w:rsidRPr="00F57068" w:rsidRDefault="00F57068" w:rsidP="00F57068">
            <w:pPr>
              <w:rPr>
                <w:rFonts w:ascii="Calibri" w:eastAsia="Calibri" w:hAnsi="Calibri" w:cs="Calibri"/>
                <w:b/>
                <w:sz w:val="20"/>
                <w:szCs w:val="20"/>
              </w:rPr>
            </w:pPr>
          </w:p>
        </w:tc>
        <w:tc>
          <w:tcPr>
            <w:tcW w:w="2409" w:type="dxa"/>
          </w:tcPr>
          <w:p w14:paraId="392CE662" w14:textId="77777777" w:rsidR="00F57068" w:rsidRPr="00F57068" w:rsidRDefault="00F57068" w:rsidP="00F57068">
            <w:pPr>
              <w:rPr>
                <w:rFonts w:ascii="Calibri" w:eastAsia="Calibri" w:hAnsi="Calibri" w:cs="Calibri"/>
                <w:b/>
                <w:sz w:val="20"/>
                <w:szCs w:val="20"/>
              </w:rPr>
            </w:pPr>
            <w:r w:rsidRPr="00F57068">
              <w:rPr>
                <w:rFonts w:ascii="Calibri" w:eastAsia="Calibri" w:hAnsi="Calibri" w:cs="Calibri"/>
                <w:b/>
                <w:color w:val="000000"/>
                <w:sz w:val="20"/>
                <w:szCs w:val="20"/>
                <w:lang w:val="en-GB"/>
              </w:rPr>
              <w:t>D2C2.1:</w:t>
            </w:r>
            <w:r w:rsidRPr="00F57068">
              <w:rPr>
                <w:rFonts w:ascii="Calibri" w:eastAsia="Calibri" w:hAnsi="Calibri" w:cs="Calibri"/>
                <w:color w:val="000000"/>
                <w:sz w:val="20"/>
                <w:szCs w:val="20"/>
                <w:lang w:val="en-GB"/>
              </w:rPr>
              <w:t xml:space="preserve"> broj novih populacija odomaćenih stranih vrsta</w:t>
            </w:r>
          </w:p>
        </w:tc>
      </w:tr>
    </w:tbl>
    <w:p w14:paraId="30352832" w14:textId="77777777" w:rsidR="00F57068" w:rsidRPr="00F57068" w:rsidRDefault="00F57068" w:rsidP="00F57068">
      <w:pPr>
        <w:spacing w:after="0"/>
        <w:jc w:val="both"/>
        <w:rPr>
          <w:rFonts w:ascii="Calibri" w:eastAsia="Calibri" w:hAnsi="Calibri" w:cs="Calibri"/>
          <w:sz w:val="20"/>
          <w:szCs w:val="20"/>
          <w:lang w:val="en-GB"/>
        </w:rPr>
      </w:pPr>
    </w:p>
    <w:p w14:paraId="0253D717"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Parametri mjerenja zavise od određenog područja i ciljne vrste. Minimalno istraživanje treba da obuhvati taksonomsku identifikaciju, procjenu uticaja, zahvaćeno područje, dinamiku i mehanizme širenja.</w:t>
      </w:r>
    </w:p>
    <w:p w14:paraId="656F476C" w14:textId="77777777" w:rsidR="00F57068" w:rsidRPr="00F57068" w:rsidRDefault="00F57068" w:rsidP="00F57068">
      <w:pPr>
        <w:spacing w:after="0"/>
        <w:jc w:val="both"/>
        <w:rPr>
          <w:rFonts w:ascii="Calibri" w:eastAsia="Calibri" w:hAnsi="Calibri" w:cs="Calibri"/>
          <w:lang w:val="en-US"/>
        </w:rPr>
      </w:pPr>
      <w:r w:rsidRPr="00F57068">
        <w:rPr>
          <w:rFonts w:ascii="Calibri" w:eastAsia="Calibri" w:hAnsi="Calibri" w:cs="Calibri"/>
          <w:lang w:val="en-US"/>
        </w:rPr>
        <w:t>Dodatna istraživanja (monitoring istraživanja) su u zavisnosti od vrste i mogu dalje da obuhvataju: bioinvazivni indeks, brojnost, biomasu, godišnju dinamiku i reproduktivne karakteristike.</w:t>
      </w:r>
    </w:p>
    <w:p w14:paraId="7913F1AB" w14:textId="77777777" w:rsidR="00F57068" w:rsidRPr="00F57068" w:rsidRDefault="00F57068" w:rsidP="00F57068">
      <w:pPr>
        <w:rPr>
          <w:rFonts w:ascii="Calibri" w:eastAsia="Calibri" w:hAnsi="Calibri" w:cs="Calibri"/>
          <w:lang w:val="en-US"/>
        </w:rPr>
      </w:pPr>
    </w:p>
    <w:p w14:paraId="0D2B327F" w14:textId="7145B758" w:rsidR="00F57068" w:rsidRPr="009700B5" w:rsidRDefault="00F57068" w:rsidP="009700B5">
      <w:pPr>
        <w:pStyle w:val="Heading31"/>
        <w:ind w:firstLine="708"/>
        <w:rPr>
          <w:rFonts w:eastAsia="Calibri"/>
        </w:rPr>
      </w:pPr>
      <w:bookmarkStart w:id="115" w:name="_Toc105659977"/>
      <w:r w:rsidRPr="009700B5">
        <w:rPr>
          <w:rFonts w:eastAsia="Calibri"/>
        </w:rPr>
        <w:lastRenderedPageBreak/>
        <w:t xml:space="preserve">3.1.3   Područja </w:t>
      </w:r>
      <w:r w:rsidR="00216055" w:rsidRPr="009700B5">
        <w:rPr>
          <w:rFonts w:eastAsia="Calibri"/>
        </w:rPr>
        <w:t>monitoringa</w:t>
      </w:r>
      <w:r w:rsidRPr="009700B5">
        <w:rPr>
          <w:rFonts w:eastAsia="Calibri"/>
        </w:rPr>
        <w:t>/lokacije uzorkovanja i učestalost</w:t>
      </w:r>
      <w:bookmarkEnd w:id="115"/>
    </w:p>
    <w:p w14:paraId="4D3CF1E6" w14:textId="2993293D" w:rsidR="00F57068" w:rsidRPr="00F57068" w:rsidRDefault="00F57068" w:rsidP="00F57068">
      <w:pPr>
        <w:jc w:val="both"/>
        <w:rPr>
          <w:rFonts w:ascii="Calibri" w:eastAsia="Calibri" w:hAnsi="Calibri" w:cs="Times New Roman"/>
        </w:rPr>
      </w:pPr>
      <w:r w:rsidRPr="00F57068">
        <w:rPr>
          <w:rFonts w:ascii="Calibri" w:eastAsia="Calibri" w:hAnsi="Calibri" w:cs="Times New Roman"/>
        </w:rPr>
        <w:t xml:space="preserve">Vruće tačke za alohtone vrste su luke, marine, lagune i MPA (morska zaštićena područja). Prema postojećim podacima, luke i marine su od najvećeg prioriteta, jer se čini da je najveći broj unesenih vrsta u Crnu Goru unet brodovima (uključujući i rekreativna plovila). Međutim, zalivi u kojima se nalaze objekti za akvakulturu su podložni biološkim invazijama, a MPA nijesu imune na unošenje </w:t>
      </w:r>
      <w:r w:rsidR="00010A8C">
        <w:rPr>
          <w:rFonts w:ascii="Calibri" w:eastAsia="Calibri" w:hAnsi="Calibri" w:cs="Times New Roman"/>
        </w:rPr>
        <w:t>stranih</w:t>
      </w:r>
      <w:r w:rsidRPr="00F57068">
        <w:rPr>
          <w:rFonts w:ascii="Calibri" w:eastAsia="Calibri" w:hAnsi="Calibri" w:cs="Times New Roman"/>
        </w:rPr>
        <w:t xml:space="preserve"> vrsta.</w:t>
      </w:r>
    </w:p>
    <w:p w14:paraId="3618F480" w14:textId="77777777" w:rsidR="00F57068" w:rsidRPr="00F57068" w:rsidRDefault="00F57068" w:rsidP="00F57068">
      <w:pPr>
        <w:rPr>
          <w:rFonts w:ascii="Calibri" w:eastAsia="Calibri" w:hAnsi="Calibri" w:cs="Times New Roman"/>
        </w:rPr>
      </w:pPr>
      <w:r w:rsidRPr="00F57068">
        <w:rPr>
          <w:rFonts w:ascii="Calibri" w:eastAsia="Calibri" w:hAnsi="Calibri" w:cs="Times New Roman"/>
        </w:rPr>
        <w:t>Prema kriterijumu D2C1 kao rizična područja za praćenje novouvedenog NIS-a predlažemo sledeće lokacije na osnovu nekoliko karakteristika (slika 3.1):</w:t>
      </w:r>
    </w:p>
    <w:p w14:paraId="76689436" w14:textId="77777777" w:rsidR="00F57068" w:rsidRPr="00F57068" w:rsidRDefault="00F57068" w:rsidP="00CB2A7A">
      <w:pPr>
        <w:numPr>
          <w:ilvl w:val="0"/>
          <w:numId w:val="36"/>
        </w:numPr>
        <w:spacing w:before="80" w:after="0" w:line="288" w:lineRule="auto"/>
        <w:jc w:val="both"/>
        <w:rPr>
          <w:rFonts w:ascii="Calibri" w:eastAsia="Times New Roman" w:hAnsi="Calibri" w:cs="Calibri"/>
          <w:lang w:val="sr-Latn-ME" w:eastAsia="hr-HR"/>
        </w:rPr>
      </w:pPr>
      <w:r w:rsidRPr="00F57068">
        <w:rPr>
          <w:rFonts w:ascii="Calibri" w:eastAsia="Times New Roman" w:hAnsi="Calibri" w:cs="Calibri"/>
          <w:lang w:val="sr-Latn-ME" w:eastAsia="hr-HR"/>
        </w:rPr>
        <w:t>Luke:</w:t>
      </w:r>
    </w:p>
    <w:p w14:paraId="250AC0EC" w14:textId="77777777" w:rsidR="00F57068" w:rsidRPr="00F57068" w:rsidRDefault="00F57068" w:rsidP="00CB2A7A">
      <w:pPr>
        <w:numPr>
          <w:ilvl w:val="0"/>
          <w:numId w:val="100"/>
        </w:numPr>
        <w:spacing w:before="80" w:after="0" w:line="288" w:lineRule="auto"/>
        <w:contextualSpacing/>
        <w:jc w:val="both"/>
        <w:rPr>
          <w:rFonts w:ascii="Calibri" w:eastAsia="Times New Roman" w:hAnsi="Calibri" w:cs="Calibri"/>
          <w:szCs w:val="24"/>
          <w:lang w:val="sr-Latn-ME" w:eastAsia="hr-HR"/>
        </w:rPr>
      </w:pPr>
      <w:r w:rsidRPr="00F57068">
        <w:rPr>
          <w:rFonts w:ascii="Calibri" w:eastAsia="Times New Roman" w:hAnsi="Calibri" w:cs="Calibri"/>
          <w:szCs w:val="24"/>
          <w:lang w:val="sr-Latn-ME" w:eastAsia="hr-HR"/>
        </w:rPr>
        <w:t>Luka Bar (42,09318 19,08206)-Luka Bar (Slika 3.1) je najveća luka u Crnoj Gori i zbog intenzivnog saobraćaja brodova (teretnih, putničkih i malih privatnih brodova) prisustvo novih alohtonih vrsta je očekivano, bila da se unose balastnim vodama i obraštajem, ali i prirodnim putem iz južnog Jadrana (zbog strujanja).</w:t>
      </w:r>
    </w:p>
    <w:p w14:paraId="2897E764" w14:textId="77777777" w:rsidR="00F57068" w:rsidRPr="00F57068" w:rsidRDefault="00F57068" w:rsidP="00CB2A7A">
      <w:pPr>
        <w:numPr>
          <w:ilvl w:val="0"/>
          <w:numId w:val="100"/>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Luka Kotor (42,42525 18,76714)-Luku Kotor (slika 3.1) često posjećuju veliki kruzeri koji uglavnom plove između glavnih luka na Jadranu i jugoistočnog dijela Mediterana. Iz ovih razloga postoji velika vjerovatnoća prenošenja alohtonih vrsta.</w:t>
      </w:r>
    </w:p>
    <w:p w14:paraId="6694B002" w14:textId="77777777" w:rsidR="00F57068" w:rsidRPr="00F57068" w:rsidRDefault="00F57068" w:rsidP="00CB2A7A">
      <w:pPr>
        <w:numPr>
          <w:ilvl w:val="0"/>
          <w:numId w:val="36"/>
        </w:numPr>
        <w:spacing w:before="80" w:after="0" w:line="288" w:lineRule="auto"/>
        <w:jc w:val="both"/>
        <w:rPr>
          <w:rFonts w:ascii="Calibri" w:eastAsia="Times New Roman" w:hAnsi="Calibri" w:cs="Calibri"/>
          <w:lang w:val="sr-Latn-ME" w:eastAsia="hr-HR"/>
        </w:rPr>
      </w:pPr>
      <w:r w:rsidRPr="00F57068">
        <w:rPr>
          <w:rFonts w:ascii="Calibri" w:eastAsia="Times New Roman" w:hAnsi="Calibri" w:cs="Calibri"/>
          <w:lang w:val="sr-Latn-ME" w:eastAsia="hr-HR"/>
        </w:rPr>
        <w:t>Marine:</w:t>
      </w:r>
    </w:p>
    <w:p w14:paraId="71311DE8" w14:textId="77777777" w:rsidR="00F57068" w:rsidRPr="00F57068" w:rsidRDefault="00F57068" w:rsidP="00CB2A7A">
      <w:pPr>
        <w:numPr>
          <w:ilvl w:val="0"/>
          <w:numId w:val="101"/>
        </w:numPr>
        <w:spacing w:before="80" w:after="0" w:line="288" w:lineRule="auto"/>
        <w:contextualSpacing/>
        <w:jc w:val="both"/>
        <w:rPr>
          <w:rFonts w:ascii="Calibri" w:eastAsia="Times New Roman" w:hAnsi="Calibri" w:cs="Calibri"/>
          <w:szCs w:val="24"/>
          <w:lang w:val="sr-Latn-ME" w:eastAsia="hr-HR"/>
        </w:rPr>
      </w:pPr>
      <w:r w:rsidRPr="00F57068">
        <w:rPr>
          <w:rFonts w:ascii="Calibri" w:eastAsia="Times New Roman" w:hAnsi="Calibri" w:cs="Calibri"/>
          <w:szCs w:val="24"/>
          <w:lang w:val="sr-Latn-ME" w:eastAsia="hr-HR"/>
        </w:rPr>
        <w:t>Porto Montenegro (Tivat) (42,43290 18,69153)- Marina Porto Montenegro (slika 3.1) je najveća marina u regionu i do sada je u njoj prvi put zabeleženo nekoliko alohtonih vrsta. Zbog veoma intenzivnog saobraćaja jahti, očekuje se da će se unošenje novih vrsta odvijati pre svega kroz obraštaj, ali i putem sidra, ronilačkih i ribolovnih alata.</w:t>
      </w:r>
    </w:p>
    <w:p w14:paraId="04553DAD" w14:textId="77777777" w:rsidR="00F57068" w:rsidRPr="00F57068" w:rsidRDefault="00F57068" w:rsidP="00CB2A7A">
      <w:pPr>
        <w:numPr>
          <w:ilvl w:val="0"/>
          <w:numId w:val="36"/>
        </w:numPr>
        <w:spacing w:before="80" w:after="0" w:line="288" w:lineRule="auto"/>
        <w:jc w:val="both"/>
        <w:rPr>
          <w:rFonts w:ascii="Calibri" w:eastAsia="Times New Roman" w:hAnsi="Calibri" w:cs="Calibri"/>
          <w:lang w:val="sr-Latn-ME" w:eastAsia="hr-HR"/>
        </w:rPr>
      </w:pPr>
      <w:r w:rsidRPr="00F57068">
        <w:rPr>
          <w:rFonts w:ascii="Calibri" w:eastAsia="Times New Roman" w:hAnsi="Calibri" w:cs="Calibri"/>
          <w:lang w:val="sr-Latn-ME" w:eastAsia="hr-HR"/>
        </w:rPr>
        <w:t>Lokacije akvakulture:</w:t>
      </w:r>
    </w:p>
    <w:p w14:paraId="552BDB01" w14:textId="77777777" w:rsidR="00F57068" w:rsidRPr="00F57068" w:rsidRDefault="00F57068" w:rsidP="00CB2A7A">
      <w:pPr>
        <w:numPr>
          <w:ilvl w:val="0"/>
          <w:numId w:val="102"/>
        </w:numPr>
        <w:spacing w:before="80" w:after="0" w:line="288" w:lineRule="auto"/>
        <w:contextualSpacing/>
        <w:jc w:val="both"/>
        <w:rPr>
          <w:rFonts w:ascii="Calibri" w:eastAsia="Times New Roman" w:hAnsi="Calibri" w:cs="Calibri"/>
          <w:szCs w:val="24"/>
          <w:lang w:val="sr-Latn-ME" w:eastAsia="hr-HR"/>
        </w:rPr>
      </w:pPr>
      <w:r w:rsidRPr="00F57068">
        <w:rPr>
          <w:rFonts w:ascii="Calibri" w:eastAsia="Times New Roman" w:hAnsi="Calibri" w:cs="Calibri"/>
          <w:szCs w:val="24"/>
          <w:lang w:val="sr-Latn-ME" w:eastAsia="hr-HR"/>
        </w:rPr>
        <w:t>Ribnjaci i uzgajališta školjaka COGI (Boka kotorska)( 42,48520 18,74396)-u Bokokotorskom zalivu postoje dva lokaliteta za uzgoj ribe i školjki. Ove lokacije su važne kao vektori za uvođenje stranih vrsta.</w:t>
      </w:r>
    </w:p>
    <w:p w14:paraId="0E7DA84E" w14:textId="77777777" w:rsidR="00F57068" w:rsidRPr="00F57068" w:rsidRDefault="00F57068" w:rsidP="00CB2A7A">
      <w:pPr>
        <w:numPr>
          <w:ilvl w:val="0"/>
          <w:numId w:val="36"/>
        </w:numPr>
        <w:spacing w:before="80" w:after="0" w:line="288" w:lineRule="auto"/>
        <w:jc w:val="both"/>
        <w:rPr>
          <w:rFonts w:ascii="Calibri" w:eastAsia="Times New Roman" w:hAnsi="Calibri" w:cs="Calibri"/>
          <w:lang w:val="sr-Latn-ME" w:eastAsia="hr-HR"/>
        </w:rPr>
      </w:pPr>
      <w:r w:rsidRPr="00F57068">
        <w:rPr>
          <w:rFonts w:ascii="Calibri" w:eastAsia="Times New Roman" w:hAnsi="Calibri" w:cs="Calibri"/>
          <w:lang w:val="sr-Latn-ME" w:eastAsia="hr-HR"/>
        </w:rPr>
        <w:t>MPA zone:</w:t>
      </w:r>
    </w:p>
    <w:p w14:paraId="05AE843E" w14:textId="77777777" w:rsidR="00F57068" w:rsidRPr="00F57068" w:rsidRDefault="00F57068" w:rsidP="00CB2A7A">
      <w:pPr>
        <w:numPr>
          <w:ilvl w:val="0"/>
          <w:numId w:val="103"/>
        </w:numPr>
        <w:spacing w:after="0" w:line="240" w:lineRule="auto"/>
        <w:ind w:left="1434" w:hanging="357"/>
        <w:contextualSpacing/>
        <w:jc w:val="both"/>
        <w:rPr>
          <w:rFonts w:ascii="Calibri" w:eastAsia="Times New Roman" w:hAnsi="Calibri" w:cs="Calibri"/>
          <w:szCs w:val="24"/>
          <w:lang w:val="sr-Latn-ME" w:eastAsia="hr-HR"/>
        </w:rPr>
      </w:pPr>
      <w:r w:rsidRPr="00F57068">
        <w:rPr>
          <w:rFonts w:ascii="Calibri" w:eastAsia="Times New Roman" w:hAnsi="Calibri" w:cs="Calibri"/>
          <w:szCs w:val="24"/>
          <w:lang w:val="sr-Latn-ME" w:eastAsia="hr-HR"/>
        </w:rPr>
        <w:t>Platamuni-šire područje</w:t>
      </w:r>
    </w:p>
    <w:p w14:paraId="1313F214" w14:textId="77777777" w:rsidR="00F57068" w:rsidRPr="00F57068" w:rsidRDefault="00F57068" w:rsidP="00CB2A7A">
      <w:pPr>
        <w:numPr>
          <w:ilvl w:val="0"/>
          <w:numId w:val="103"/>
        </w:numPr>
        <w:spacing w:after="0" w:line="240" w:lineRule="auto"/>
        <w:ind w:left="1434" w:hanging="357"/>
        <w:contextualSpacing/>
        <w:jc w:val="both"/>
        <w:rPr>
          <w:rFonts w:ascii="Calibri" w:eastAsia="Times New Roman" w:hAnsi="Calibri" w:cs="Calibri"/>
          <w:szCs w:val="24"/>
          <w:lang w:val="sr-Latn-ME" w:eastAsia="hr-HR"/>
        </w:rPr>
      </w:pPr>
      <w:r w:rsidRPr="00F57068">
        <w:rPr>
          <w:rFonts w:ascii="Calibri" w:eastAsia="Times New Roman" w:hAnsi="Calibri" w:cs="Calibri"/>
          <w:szCs w:val="24"/>
          <w:lang w:val="sr-Latn-ME" w:eastAsia="hr-HR"/>
        </w:rPr>
        <w:t>Katič-šire područje</w:t>
      </w:r>
      <w:r w:rsidRPr="00F57068">
        <w:rPr>
          <w:rFonts w:ascii="Calibri" w:eastAsia="Times New Roman" w:hAnsi="Calibri" w:cs="Calibri"/>
          <w:szCs w:val="24"/>
          <w:lang w:val="sr-Latn-ME" w:eastAsia="hr-HR"/>
        </w:rPr>
        <w:tab/>
      </w:r>
    </w:p>
    <w:p w14:paraId="7F3A9B8A" w14:textId="77777777" w:rsidR="00F57068" w:rsidRPr="00F57068" w:rsidRDefault="00F57068" w:rsidP="00CB2A7A">
      <w:pPr>
        <w:numPr>
          <w:ilvl w:val="0"/>
          <w:numId w:val="103"/>
        </w:numPr>
        <w:spacing w:after="0" w:line="240" w:lineRule="auto"/>
        <w:ind w:left="1434" w:hanging="357"/>
        <w:contextualSpacing/>
        <w:jc w:val="both"/>
        <w:rPr>
          <w:rFonts w:ascii="Calibri" w:eastAsia="Times New Roman" w:hAnsi="Calibri" w:cs="Calibri"/>
          <w:szCs w:val="24"/>
          <w:lang w:val="sr-Latn-ME" w:eastAsia="hr-HR"/>
        </w:rPr>
      </w:pPr>
      <w:r w:rsidRPr="00F57068">
        <w:rPr>
          <w:rFonts w:ascii="Calibri" w:eastAsia="Times New Roman" w:hAnsi="Calibri" w:cs="Calibri"/>
          <w:szCs w:val="24"/>
          <w:lang w:val="sr-Latn-ME" w:eastAsia="hr-HR"/>
        </w:rPr>
        <w:t>Stari Ulcinj-šire područje</w:t>
      </w:r>
    </w:p>
    <w:p w14:paraId="066DF8C5" w14:textId="77777777" w:rsidR="00F57068" w:rsidRPr="00F57068" w:rsidRDefault="00F57068" w:rsidP="00F57068">
      <w:pPr>
        <w:jc w:val="both"/>
        <w:rPr>
          <w:rFonts w:ascii="Calibri" w:eastAsia="Calibri" w:hAnsi="Calibri" w:cs="Calibri"/>
          <w:lang w:val="en-US"/>
        </w:rPr>
      </w:pPr>
    </w:p>
    <w:p w14:paraId="43ED45F4"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 xml:space="preserve">Kako je planiran monitoring značajnih staništa (livade </w:t>
      </w:r>
      <w:r w:rsidRPr="00F57068">
        <w:rPr>
          <w:rFonts w:ascii="Calibri" w:eastAsia="Calibri" w:hAnsi="Calibri" w:cs="Calibri"/>
          <w:i/>
          <w:lang w:val="en-US"/>
        </w:rPr>
        <w:t>Posidonia oceanica</w:t>
      </w:r>
      <w:r w:rsidRPr="00F57068">
        <w:rPr>
          <w:rFonts w:ascii="Calibri" w:eastAsia="Calibri" w:hAnsi="Calibri" w:cs="Calibri"/>
          <w:lang w:val="en-US"/>
        </w:rPr>
        <w:t>, koraligena i makroalge-CARLIT) za čitavu zonu sadašnjeg (Platamuni) i budućeg MPA (Katič i Stari Ulcinj), predlažemo ovo područje za monitoring novounesenih vrsta.</w:t>
      </w:r>
    </w:p>
    <w:p w14:paraId="00A177D0" w14:textId="77777777" w:rsidR="00F57068" w:rsidRPr="00F57068" w:rsidRDefault="00F57068" w:rsidP="00F57068">
      <w:pPr>
        <w:jc w:val="center"/>
        <w:rPr>
          <w:rFonts w:ascii="Calibri" w:eastAsia="Calibri" w:hAnsi="Calibri" w:cs="Calibri"/>
          <w:lang w:val="en-US"/>
        </w:rPr>
      </w:pPr>
      <w:r w:rsidRPr="00F57068">
        <w:rPr>
          <w:rFonts w:ascii="Calibri" w:eastAsia="Calibri" w:hAnsi="Calibri" w:cs="Calibri"/>
          <w:noProof/>
          <w:lang w:val="en-US"/>
        </w:rPr>
        <w:lastRenderedPageBreak/>
        <w:drawing>
          <wp:inline distT="0" distB="0" distL="0" distR="0" wp14:anchorId="7D28F3D7" wp14:editId="271F6B9A">
            <wp:extent cx="5989320" cy="31489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kacije istrazivanja.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89320" cy="3148965"/>
                    </a:xfrm>
                    <a:prstGeom prst="rect">
                      <a:avLst/>
                    </a:prstGeom>
                  </pic:spPr>
                </pic:pic>
              </a:graphicData>
            </a:graphic>
          </wp:inline>
        </w:drawing>
      </w:r>
    </w:p>
    <w:p w14:paraId="4D7E15B1" w14:textId="69EEB025" w:rsidR="00F57068" w:rsidRPr="00F57068" w:rsidRDefault="00F57068" w:rsidP="00F57068">
      <w:pPr>
        <w:spacing w:before="60" w:after="60" w:line="276" w:lineRule="auto"/>
        <w:jc w:val="center"/>
        <w:rPr>
          <w:rFonts w:ascii="Calibri" w:eastAsia="Times New Roman" w:hAnsi="Calibri" w:cs="Calibri"/>
          <w:lang w:val="sr-Latn-ME" w:eastAsia="hr-HR"/>
        </w:rPr>
      </w:pPr>
      <w:bookmarkStart w:id="116" w:name="_Toc106008366"/>
      <w:r w:rsidRPr="00F57068">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w:t>
      </w:r>
      <w:r w:rsidR="00D049B5">
        <w:rPr>
          <w:rFonts w:ascii="Calibri" w:eastAsia="Arial Unicode MS" w:hAnsi="Calibri" w:cs="Arial Unicode MS"/>
          <w:b/>
          <w:lang w:val="en-US" w:eastAsia="fr-FR"/>
        </w:rPr>
        <w:fldChar w:fldCharType="end"/>
      </w:r>
      <w:r w:rsidRPr="00F57068">
        <w:rPr>
          <w:rFonts w:ascii="Calibri" w:eastAsia="Arial Unicode MS" w:hAnsi="Calibri" w:cs="Arial Unicode MS"/>
          <w:b/>
          <w:lang w:val="en-US" w:eastAsia="fr-FR"/>
        </w:rPr>
        <w:t xml:space="preserve">  </w:t>
      </w:r>
      <w:r w:rsidRPr="00F57068">
        <w:rPr>
          <w:rFonts w:ascii="Calibri" w:eastAsia="Times New Roman" w:hAnsi="Calibri" w:cs="Calibri"/>
          <w:b/>
          <w:lang w:val="sr-Latn-ME" w:eastAsia="hr-HR"/>
        </w:rPr>
        <w:t>Lokacije za monitoring stranih vrsta</w:t>
      </w:r>
      <w:bookmarkEnd w:id="116"/>
    </w:p>
    <w:p w14:paraId="79130ACE" w14:textId="77777777" w:rsidR="00F57068" w:rsidRPr="00F57068" w:rsidRDefault="00F57068" w:rsidP="00F57068">
      <w:pPr>
        <w:spacing w:before="80" w:after="0" w:line="288" w:lineRule="auto"/>
        <w:ind w:left="720"/>
        <w:jc w:val="center"/>
        <w:rPr>
          <w:rFonts w:ascii="Calibri" w:eastAsia="Times New Roman" w:hAnsi="Calibri" w:cs="Calibri"/>
          <w:sz w:val="20"/>
          <w:szCs w:val="20"/>
          <w:lang w:val="sr-Latn-ME" w:eastAsia="hr-HR"/>
        </w:rPr>
      </w:pPr>
    </w:p>
    <w:p w14:paraId="5B97159D" w14:textId="70134094" w:rsidR="0025003C" w:rsidRPr="00F57068" w:rsidRDefault="00F57068" w:rsidP="00F57068">
      <w:pPr>
        <w:jc w:val="both"/>
        <w:rPr>
          <w:rFonts w:ascii="Calibri" w:eastAsia="Calibri" w:hAnsi="Calibri" w:cs="Calibri"/>
          <w:lang w:val="en-US"/>
        </w:rPr>
      </w:pPr>
      <w:r w:rsidRPr="00F57068">
        <w:rPr>
          <w:rFonts w:ascii="Calibri" w:eastAsia="Calibri" w:hAnsi="Calibri" w:cs="Calibri"/>
          <w:lang w:val="en-US"/>
        </w:rPr>
        <w:t xml:space="preserve">Praćenje </w:t>
      </w:r>
      <w:r w:rsidR="00010A8C">
        <w:rPr>
          <w:rFonts w:ascii="Calibri" w:eastAsia="Calibri" w:hAnsi="Calibri" w:cs="Calibri"/>
          <w:lang w:val="en-US"/>
        </w:rPr>
        <w:t>u</w:t>
      </w:r>
      <w:r w:rsidRPr="00F57068">
        <w:rPr>
          <w:rFonts w:ascii="Calibri" w:eastAsia="Calibri" w:hAnsi="Calibri" w:cs="Calibri"/>
          <w:lang w:val="en-US"/>
        </w:rPr>
        <w:t xml:space="preserve">domaćenih posebno invazivnih </w:t>
      </w:r>
      <w:r w:rsidR="00010A8C">
        <w:rPr>
          <w:rFonts w:ascii="Calibri" w:eastAsia="Calibri" w:hAnsi="Calibri" w:cs="Calibri"/>
          <w:lang w:val="en-US"/>
        </w:rPr>
        <w:t>stranih</w:t>
      </w:r>
      <w:r w:rsidRPr="00F57068">
        <w:rPr>
          <w:rFonts w:ascii="Calibri" w:eastAsia="Calibri" w:hAnsi="Calibri" w:cs="Calibri"/>
          <w:lang w:val="en-US"/>
        </w:rPr>
        <w:t xml:space="preserve"> vrsta prema kriterijumima D2C2 (Odluka Komisije 2017/848/EU) zasniva se na listi vrsta koju su predložili nacionalni stručnjaci </w:t>
      </w:r>
      <w:r w:rsidR="00010A8C">
        <w:rPr>
          <w:rFonts w:ascii="Calibri" w:eastAsia="Calibri" w:hAnsi="Calibri" w:cs="Calibri"/>
          <w:lang w:val="en-US"/>
        </w:rPr>
        <w:t>i</w:t>
      </w:r>
      <w:r w:rsidRPr="00F57068">
        <w:rPr>
          <w:rFonts w:ascii="Calibri" w:eastAsia="Calibri" w:hAnsi="Calibri" w:cs="Calibri"/>
          <w:lang w:val="en-US"/>
        </w:rPr>
        <w:t xml:space="preserve"> u zavisnosti je od pojedinačnog slučaja. Predlog dinamike istraživanja rizičnih područja i ciljnih vrsta dat je u tabeli 3.2 i slici 3.2. Vrste se biraju prema procjenama stručnjaka i dostupnim podacima.</w:t>
      </w:r>
    </w:p>
    <w:p w14:paraId="0EA72E40" w14:textId="4433479D" w:rsidR="00F57068" w:rsidRPr="00F57068" w:rsidRDefault="006F0E58" w:rsidP="00F57068">
      <w:pPr>
        <w:spacing w:before="60" w:after="60" w:line="276" w:lineRule="auto"/>
        <w:jc w:val="both"/>
        <w:rPr>
          <w:rFonts w:ascii="Calibri" w:eastAsia="Calibri" w:hAnsi="Calibri" w:cs="Calibri"/>
          <w:lang w:val="en-US" w:eastAsia="fr-FR"/>
        </w:rPr>
      </w:pPr>
      <w:bookmarkStart w:id="117" w:name="_Toc106008645"/>
      <w:r w:rsidRPr="00D25041">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w:t>
      </w:r>
      <w:r w:rsidR="008E7B00">
        <w:rPr>
          <w:rFonts w:ascii="Calibri" w:eastAsia="Arial Unicode MS" w:hAnsi="Calibri" w:cs="Arial Unicode MS"/>
          <w:b/>
          <w:lang w:val="en-US" w:eastAsia="fr-FR"/>
        </w:rPr>
        <w:fldChar w:fldCharType="end"/>
      </w:r>
      <w:r w:rsidRPr="00D25041">
        <w:rPr>
          <w:rFonts w:ascii="Calibri" w:eastAsia="Arial Unicode MS" w:hAnsi="Calibri" w:cs="Arial Unicode MS"/>
          <w:b/>
          <w:lang w:val="en-US" w:eastAsia="fr-FR"/>
        </w:rPr>
        <w:t xml:space="preserve">  </w:t>
      </w:r>
      <w:r w:rsidR="00433A41">
        <w:rPr>
          <w:rFonts w:ascii="Calibri" w:eastAsia="Arial Unicode MS" w:hAnsi="Calibri" w:cs="Arial Unicode MS"/>
          <w:b/>
          <w:lang w:val="en-US" w:eastAsia="fr-FR"/>
        </w:rPr>
        <w:t>Uspostavljene (u</w:t>
      </w:r>
      <w:r w:rsidR="00F57068" w:rsidRPr="00F57068">
        <w:rPr>
          <w:rFonts w:ascii="Calibri" w:eastAsia="Arial Unicode MS" w:hAnsi="Calibri" w:cs="Arial Unicode MS"/>
          <w:b/>
          <w:lang w:val="en-US" w:eastAsia="fr-FR"/>
        </w:rPr>
        <w:t>domaćene</w:t>
      </w:r>
      <w:r w:rsidR="00433A41">
        <w:rPr>
          <w:rFonts w:ascii="Calibri" w:eastAsia="Arial Unicode MS" w:hAnsi="Calibri" w:cs="Arial Unicode MS"/>
          <w:b/>
          <w:lang w:val="en-US" w:eastAsia="fr-FR"/>
        </w:rPr>
        <w:t>)</w:t>
      </w:r>
      <w:r w:rsidR="00F57068" w:rsidRPr="00F57068">
        <w:rPr>
          <w:rFonts w:ascii="Calibri" w:eastAsia="Arial Unicode MS" w:hAnsi="Calibri" w:cs="Arial Unicode MS"/>
          <w:b/>
          <w:lang w:val="en-US" w:eastAsia="fr-FR"/>
        </w:rPr>
        <w:t xml:space="preserve"> invazivne strane vrste i rizične oblast</w:t>
      </w:r>
      <w:r w:rsidR="00433A41">
        <w:rPr>
          <w:rFonts w:ascii="Calibri" w:eastAsia="Arial Unicode MS" w:hAnsi="Calibri" w:cs="Arial Unicode MS"/>
          <w:b/>
          <w:lang w:val="en-US" w:eastAsia="fr-FR"/>
        </w:rPr>
        <w:t>i</w:t>
      </w:r>
      <w:r w:rsidR="00F57068" w:rsidRPr="00F57068">
        <w:rPr>
          <w:rFonts w:ascii="Calibri" w:eastAsia="Arial Unicode MS" w:hAnsi="Calibri" w:cs="Arial Unicode MS"/>
          <w:b/>
          <w:lang w:val="en-US" w:eastAsia="fr-FR"/>
        </w:rPr>
        <w:t xml:space="preserve"> sa dinamikom istraživanja</w:t>
      </w:r>
      <w:bookmarkEnd w:id="117"/>
    </w:p>
    <w:tbl>
      <w:tblPr>
        <w:tblStyle w:val="GolderTable101"/>
        <w:tblW w:w="0" w:type="auto"/>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2643"/>
        <w:gridCol w:w="3476"/>
        <w:gridCol w:w="2897"/>
      </w:tblGrid>
      <w:tr w:rsidR="00F57068" w:rsidRPr="00F57068" w14:paraId="01E23560" w14:textId="77777777" w:rsidTr="006461FD">
        <w:trPr>
          <w:tblHeader/>
        </w:trPr>
        <w:tc>
          <w:tcPr>
            <w:tcW w:w="2689" w:type="dxa"/>
            <w:shd w:val="clear" w:color="auto" w:fill="2F5496" w:themeFill="accent1" w:themeFillShade="BF"/>
          </w:tcPr>
          <w:p w14:paraId="3EA614BB" w14:textId="77777777" w:rsidR="00F57068" w:rsidRPr="00F57068" w:rsidRDefault="00F57068" w:rsidP="00F57068">
            <w:pPr>
              <w:jc w:val="center"/>
              <w:rPr>
                <w:rFonts w:ascii="Calibri" w:eastAsia="Calibri" w:hAnsi="Calibri" w:cs="Calibri"/>
                <w:b/>
                <w:color w:val="FFFFFF"/>
              </w:rPr>
            </w:pPr>
            <w:r w:rsidRPr="00F57068">
              <w:rPr>
                <w:rFonts w:ascii="Calibri" w:eastAsia="Calibri" w:hAnsi="Calibri" w:cs="Calibri"/>
                <w:b/>
                <w:color w:val="FFFFFF"/>
              </w:rPr>
              <w:t>Vrsta</w:t>
            </w:r>
          </w:p>
        </w:tc>
        <w:tc>
          <w:tcPr>
            <w:tcW w:w="3561" w:type="dxa"/>
            <w:shd w:val="clear" w:color="auto" w:fill="2F5496" w:themeFill="accent1" w:themeFillShade="BF"/>
          </w:tcPr>
          <w:p w14:paraId="04762EB7" w14:textId="77777777" w:rsidR="00F57068" w:rsidRPr="00F57068" w:rsidRDefault="00F57068" w:rsidP="00F57068">
            <w:pPr>
              <w:jc w:val="center"/>
              <w:rPr>
                <w:rFonts w:ascii="Calibri" w:eastAsia="Calibri" w:hAnsi="Calibri" w:cs="Calibri"/>
                <w:b/>
                <w:color w:val="FFFFFF"/>
              </w:rPr>
            </w:pPr>
            <w:r w:rsidRPr="00F57068">
              <w:rPr>
                <w:rFonts w:ascii="Calibri" w:eastAsia="Calibri" w:hAnsi="Calibri" w:cs="Calibri"/>
                <w:b/>
                <w:color w:val="FFFFFF"/>
              </w:rPr>
              <w:t>Rizična oblast</w:t>
            </w:r>
          </w:p>
        </w:tc>
        <w:tc>
          <w:tcPr>
            <w:tcW w:w="2959" w:type="dxa"/>
            <w:shd w:val="clear" w:color="auto" w:fill="2F5496" w:themeFill="accent1" w:themeFillShade="BF"/>
          </w:tcPr>
          <w:p w14:paraId="47E670C7" w14:textId="77777777" w:rsidR="00F57068" w:rsidRDefault="00F57068" w:rsidP="00F57068">
            <w:pPr>
              <w:jc w:val="center"/>
              <w:rPr>
                <w:rFonts w:ascii="Calibri" w:eastAsia="Calibri" w:hAnsi="Calibri" w:cs="Calibri"/>
                <w:b/>
                <w:color w:val="FFFFFF"/>
              </w:rPr>
            </w:pPr>
            <w:r w:rsidRPr="00F57068">
              <w:rPr>
                <w:rFonts w:ascii="Calibri" w:eastAsia="Calibri" w:hAnsi="Calibri" w:cs="Calibri"/>
                <w:b/>
                <w:color w:val="FFFFFF"/>
              </w:rPr>
              <w:t>Dinamika istraživanja</w:t>
            </w:r>
          </w:p>
          <w:p w14:paraId="44EAE1B8" w14:textId="502F769E" w:rsidR="006461FD" w:rsidRPr="00F57068" w:rsidRDefault="006461FD" w:rsidP="00F57068">
            <w:pPr>
              <w:jc w:val="center"/>
              <w:rPr>
                <w:rFonts w:ascii="Calibri" w:eastAsia="Calibri" w:hAnsi="Calibri" w:cs="Calibri"/>
                <w:b/>
                <w:color w:val="FFFFFF"/>
              </w:rPr>
            </w:pPr>
          </w:p>
        </w:tc>
      </w:tr>
      <w:tr w:rsidR="00F57068" w:rsidRPr="00F57068" w14:paraId="530CDD5B" w14:textId="77777777" w:rsidTr="0025003C">
        <w:trPr>
          <w:trHeight w:val="432"/>
        </w:trPr>
        <w:tc>
          <w:tcPr>
            <w:tcW w:w="2689" w:type="dxa"/>
          </w:tcPr>
          <w:p w14:paraId="5E265C12" w14:textId="77777777" w:rsidR="00F57068" w:rsidRPr="00F57068" w:rsidRDefault="00F57068" w:rsidP="00F57068">
            <w:pPr>
              <w:spacing w:line="276" w:lineRule="auto"/>
              <w:rPr>
                <w:rFonts w:ascii="Calibri" w:eastAsia="Calibri" w:hAnsi="Calibri" w:cs="Calibri"/>
                <w:i/>
                <w:sz w:val="20"/>
                <w:szCs w:val="20"/>
              </w:rPr>
            </w:pPr>
            <w:r w:rsidRPr="00F57068">
              <w:rPr>
                <w:rFonts w:ascii="Calibri" w:eastAsia="Calibri" w:hAnsi="Calibri" w:cs="Calibri"/>
                <w:i/>
                <w:sz w:val="20"/>
                <w:szCs w:val="20"/>
              </w:rPr>
              <w:t>Caulerpa cylindracea</w:t>
            </w:r>
          </w:p>
        </w:tc>
        <w:tc>
          <w:tcPr>
            <w:tcW w:w="3561" w:type="dxa"/>
          </w:tcPr>
          <w:p w14:paraId="00A7013A"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 xml:space="preserve">Budva-šire područje </w:t>
            </w:r>
          </w:p>
        </w:tc>
        <w:tc>
          <w:tcPr>
            <w:tcW w:w="2959" w:type="dxa"/>
          </w:tcPr>
          <w:p w14:paraId="2B93756F" w14:textId="6476FB61" w:rsidR="00F57068" w:rsidRPr="00F57068" w:rsidRDefault="0025003C" w:rsidP="00F57068">
            <w:pPr>
              <w:spacing w:line="276" w:lineRule="auto"/>
              <w:rPr>
                <w:rFonts w:ascii="Calibri" w:eastAsia="Calibri" w:hAnsi="Calibri" w:cs="Calibri"/>
                <w:sz w:val="20"/>
                <w:szCs w:val="20"/>
              </w:rPr>
            </w:pPr>
            <w:r>
              <w:rPr>
                <w:rFonts w:ascii="Calibri" w:eastAsia="Calibri" w:hAnsi="Calibri" w:cs="Calibri"/>
                <w:sz w:val="20"/>
                <w:szCs w:val="20"/>
              </w:rPr>
              <w:t>Godišnje-ljeto</w:t>
            </w:r>
          </w:p>
        </w:tc>
      </w:tr>
      <w:tr w:rsidR="00F57068" w:rsidRPr="00F57068" w14:paraId="37A3F2E0" w14:textId="77777777" w:rsidTr="0025003C">
        <w:trPr>
          <w:trHeight w:val="432"/>
        </w:trPr>
        <w:tc>
          <w:tcPr>
            <w:tcW w:w="2689" w:type="dxa"/>
          </w:tcPr>
          <w:p w14:paraId="2F94CCD4" w14:textId="77777777" w:rsidR="00F57068" w:rsidRPr="00F57068" w:rsidRDefault="00F57068" w:rsidP="00F57068">
            <w:pPr>
              <w:spacing w:line="276" w:lineRule="auto"/>
              <w:rPr>
                <w:rFonts w:ascii="Calibri" w:eastAsia="Calibri" w:hAnsi="Calibri" w:cs="Calibri"/>
                <w:i/>
                <w:sz w:val="20"/>
                <w:szCs w:val="20"/>
              </w:rPr>
            </w:pPr>
            <w:r w:rsidRPr="00F57068">
              <w:rPr>
                <w:rFonts w:ascii="Calibri" w:eastAsia="Calibri" w:hAnsi="Calibri" w:cs="Calibri"/>
                <w:i/>
                <w:sz w:val="20"/>
                <w:szCs w:val="20"/>
              </w:rPr>
              <w:t>Womersleyella setacea</w:t>
            </w:r>
          </w:p>
        </w:tc>
        <w:tc>
          <w:tcPr>
            <w:tcW w:w="3561" w:type="dxa"/>
          </w:tcPr>
          <w:p w14:paraId="7A82BE39"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 xml:space="preserve">Luštica-šire područje </w:t>
            </w:r>
          </w:p>
        </w:tc>
        <w:tc>
          <w:tcPr>
            <w:tcW w:w="2959" w:type="dxa"/>
          </w:tcPr>
          <w:p w14:paraId="1D328EFB" w14:textId="1C53F2D2" w:rsidR="00F57068" w:rsidRPr="00F57068" w:rsidRDefault="0025003C" w:rsidP="00F57068">
            <w:pPr>
              <w:spacing w:line="276" w:lineRule="auto"/>
              <w:rPr>
                <w:rFonts w:ascii="Calibri" w:eastAsia="Calibri" w:hAnsi="Calibri" w:cs="Calibri"/>
                <w:sz w:val="20"/>
                <w:szCs w:val="20"/>
              </w:rPr>
            </w:pPr>
            <w:r>
              <w:rPr>
                <w:rFonts w:ascii="Calibri" w:eastAsia="Calibri" w:hAnsi="Calibri" w:cs="Calibri"/>
                <w:sz w:val="20"/>
                <w:szCs w:val="20"/>
              </w:rPr>
              <w:t>Godišnje-ljeto</w:t>
            </w:r>
          </w:p>
        </w:tc>
      </w:tr>
      <w:tr w:rsidR="00F57068" w:rsidRPr="00F57068" w14:paraId="06773537" w14:textId="77777777" w:rsidTr="0025003C">
        <w:trPr>
          <w:trHeight w:val="432"/>
        </w:trPr>
        <w:tc>
          <w:tcPr>
            <w:tcW w:w="2689" w:type="dxa"/>
          </w:tcPr>
          <w:p w14:paraId="27A93DFD" w14:textId="77777777" w:rsidR="00F57068" w:rsidRPr="00F57068" w:rsidRDefault="00F57068" w:rsidP="00F57068">
            <w:pPr>
              <w:spacing w:line="276" w:lineRule="auto"/>
              <w:rPr>
                <w:rFonts w:ascii="Calibri" w:eastAsia="Calibri" w:hAnsi="Calibri" w:cs="Calibri"/>
                <w:i/>
                <w:sz w:val="20"/>
                <w:szCs w:val="20"/>
              </w:rPr>
            </w:pPr>
            <w:r w:rsidRPr="00F57068">
              <w:rPr>
                <w:rFonts w:ascii="Calibri" w:eastAsia="Calibri" w:hAnsi="Calibri" w:cs="Calibri"/>
                <w:i/>
                <w:sz w:val="20"/>
                <w:szCs w:val="20"/>
              </w:rPr>
              <w:t>Paraleucilla magna</w:t>
            </w:r>
          </w:p>
        </w:tc>
        <w:tc>
          <w:tcPr>
            <w:tcW w:w="3561" w:type="dxa"/>
          </w:tcPr>
          <w:p w14:paraId="22BBD8BF"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Porto Montenegro (Tivat)</w:t>
            </w:r>
          </w:p>
          <w:p w14:paraId="1B76D5F4"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Uzgajalište školjaka i ribe COGI (Boko kotorski zaliv)</w:t>
            </w:r>
          </w:p>
        </w:tc>
        <w:tc>
          <w:tcPr>
            <w:tcW w:w="2959" w:type="dxa"/>
          </w:tcPr>
          <w:p w14:paraId="38FABED1"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Sezonski-ljeto-zima</w:t>
            </w:r>
          </w:p>
        </w:tc>
      </w:tr>
      <w:tr w:rsidR="00F57068" w:rsidRPr="00F57068" w14:paraId="7BD8FD27" w14:textId="77777777" w:rsidTr="0025003C">
        <w:trPr>
          <w:trHeight w:val="432"/>
        </w:trPr>
        <w:tc>
          <w:tcPr>
            <w:tcW w:w="2689" w:type="dxa"/>
          </w:tcPr>
          <w:p w14:paraId="264137EE" w14:textId="77777777" w:rsidR="00F57068" w:rsidRPr="00F57068" w:rsidRDefault="00F57068" w:rsidP="00F57068">
            <w:pPr>
              <w:spacing w:line="276" w:lineRule="auto"/>
              <w:rPr>
                <w:rFonts w:ascii="Calibri" w:eastAsia="Calibri" w:hAnsi="Calibri" w:cs="Calibri"/>
                <w:i/>
                <w:sz w:val="20"/>
                <w:szCs w:val="20"/>
              </w:rPr>
            </w:pPr>
            <w:r w:rsidRPr="00F57068">
              <w:rPr>
                <w:rFonts w:ascii="Calibri" w:eastAsia="Calibri" w:hAnsi="Calibri" w:cs="Calibri"/>
                <w:i/>
                <w:sz w:val="20"/>
                <w:szCs w:val="20"/>
              </w:rPr>
              <w:t>Pinctada imbricata</w:t>
            </w:r>
          </w:p>
        </w:tc>
        <w:tc>
          <w:tcPr>
            <w:tcW w:w="3561" w:type="dxa"/>
          </w:tcPr>
          <w:p w14:paraId="2F0B5ABC"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Porto Montenegro (Tivat)</w:t>
            </w:r>
          </w:p>
          <w:p w14:paraId="61A4BDC1"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Uzgajalište školjaka i ribe COGI (Boko kotorski zaliv)</w:t>
            </w:r>
          </w:p>
        </w:tc>
        <w:tc>
          <w:tcPr>
            <w:tcW w:w="2959" w:type="dxa"/>
          </w:tcPr>
          <w:p w14:paraId="08107EB1"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Sezonski-ljeto-zima</w:t>
            </w:r>
          </w:p>
        </w:tc>
      </w:tr>
      <w:tr w:rsidR="00F57068" w:rsidRPr="00F57068" w14:paraId="1992F84C" w14:textId="77777777" w:rsidTr="0025003C">
        <w:trPr>
          <w:trHeight w:val="432"/>
        </w:trPr>
        <w:tc>
          <w:tcPr>
            <w:tcW w:w="2689" w:type="dxa"/>
          </w:tcPr>
          <w:p w14:paraId="4E74AB7E" w14:textId="77777777" w:rsidR="00F57068" w:rsidRPr="00F57068" w:rsidRDefault="00F57068" w:rsidP="00F57068">
            <w:pPr>
              <w:spacing w:line="276" w:lineRule="auto"/>
              <w:rPr>
                <w:rFonts w:ascii="Calibri" w:eastAsia="Calibri" w:hAnsi="Calibri" w:cs="Calibri"/>
                <w:i/>
                <w:sz w:val="20"/>
                <w:szCs w:val="20"/>
              </w:rPr>
            </w:pPr>
            <w:r w:rsidRPr="00F57068">
              <w:rPr>
                <w:rFonts w:ascii="Calibri" w:eastAsia="Calibri" w:hAnsi="Calibri" w:cs="Calibri"/>
                <w:i/>
                <w:sz w:val="20"/>
                <w:szCs w:val="20"/>
              </w:rPr>
              <w:t>Callinectes sapidus</w:t>
            </w:r>
          </w:p>
        </w:tc>
        <w:tc>
          <w:tcPr>
            <w:tcW w:w="3561" w:type="dxa"/>
          </w:tcPr>
          <w:p w14:paraId="6CE3D105"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Ada Bojana</w:t>
            </w:r>
          </w:p>
          <w:p w14:paraId="7AD69B42"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Ulcinjska Solana</w:t>
            </w:r>
          </w:p>
          <w:p w14:paraId="160F294B"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Solila (Tivat)</w:t>
            </w:r>
          </w:p>
        </w:tc>
        <w:tc>
          <w:tcPr>
            <w:tcW w:w="2959" w:type="dxa"/>
          </w:tcPr>
          <w:p w14:paraId="5EAFCE87"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Dva puta godišnje; proljeće-ljeto i jesen</w:t>
            </w:r>
          </w:p>
        </w:tc>
      </w:tr>
      <w:tr w:rsidR="00F57068" w:rsidRPr="00F57068" w14:paraId="15FA287D" w14:textId="77777777" w:rsidTr="0025003C">
        <w:trPr>
          <w:trHeight w:val="432"/>
        </w:trPr>
        <w:tc>
          <w:tcPr>
            <w:tcW w:w="2689" w:type="dxa"/>
          </w:tcPr>
          <w:p w14:paraId="364C3AA0" w14:textId="77777777" w:rsidR="00F57068" w:rsidRPr="00F57068" w:rsidRDefault="00F57068" w:rsidP="00F57068">
            <w:pPr>
              <w:spacing w:line="276" w:lineRule="auto"/>
              <w:rPr>
                <w:rFonts w:ascii="Calibri" w:eastAsia="Calibri" w:hAnsi="Calibri" w:cs="Calibri"/>
                <w:i/>
                <w:sz w:val="20"/>
                <w:szCs w:val="20"/>
              </w:rPr>
            </w:pPr>
            <w:r w:rsidRPr="00F57068">
              <w:rPr>
                <w:rFonts w:ascii="Calibri" w:eastAsia="Calibri" w:hAnsi="Calibri" w:cs="Calibri"/>
                <w:i/>
                <w:sz w:val="20"/>
                <w:szCs w:val="20"/>
              </w:rPr>
              <w:t>Lagocephalus sceleratus</w:t>
            </w:r>
          </w:p>
        </w:tc>
        <w:tc>
          <w:tcPr>
            <w:tcW w:w="3561" w:type="dxa"/>
          </w:tcPr>
          <w:p w14:paraId="2571DCC0"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Duž crnogorske obale</w:t>
            </w:r>
          </w:p>
        </w:tc>
        <w:tc>
          <w:tcPr>
            <w:tcW w:w="2959" w:type="dxa"/>
          </w:tcPr>
          <w:p w14:paraId="3D7D9642" w14:textId="4E251222" w:rsidR="00F57068" w:rsidRPr="00F57068" w:rsidRDefault="0025003C" w:rsidP="00F57068">
            <w:pPr>
              <w:spacing w:line="276" w:lineRule="auto"/>
              <w:rPr>
                <w:rFonts w:ascii="Calibri" w:eastAsia="Calibri" w:hAnsi="Calibri" w:cs="Calibri"/>
                <w:sz w:val="20"/>
                <w:szCs w:val="20"/>
              </w:rPr>
            </w:pPr>
            <w:r>
              <w:rPr>
                <w:rFonts w:ascii="Calibri" w:eastAsia="Calibri" w:hAnsi="Calibri" w:cs="Calibri"/>
                <w:sz w:val="20"/>
                <w:szCs w:val="20"/>
              </w:rPr>
              <w:t>Tokom cijele godine</w:t>
            </w:r>
          </w:p>
        </w:tc>
      </w:tr>
      <w:tr w:rsidR="00F57068" w:rsidRPr="00F57068" w14:paraId="3BF163A2" w14:textId="77777777" w:rsidTr="0025003C">
        <w:trPr>
          <w:trHeight w:val="432"/>
        </w:trPr>
        <w:tc>
          <w:tcPr>
            <w:tcW w:w="2689" w:type="dxa"/>
          </w:tcPr>
          <w:p w14:paraId="38EFF3F7"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Nove zapažene vrste</w:t>
            </w:r>
          </w:p>
        </w:tc>
        <w:tc>
          <w:tcPr>
            <w:tcW w:w="3561" w:type="dxa"/>
          </w:tcPr>
          <w:p w14:paraId="686F192E" w14:textId="77777777" w:rsidR="00F57068" w:rsidRPr="00F57068" w:rsidRDefault="00F57068" w:rsidP="00F57068">
            <w:pPr>
              <w:spacing w:line="276" w:lineRule="auto"/>
              <w:rPr>
                <w:rFonts w:ascii="Calibri" w:eastAsia="Calibri" w:hAnsi="Calibri" w:cs="Calibri"/>
                <w:sz w:val="20"/>
                <w:szCs w:val="20"/>
              </w:rPr>
            </w:pPr>
            <w:r w:rsidRPr="00F57068">
              <w:rPr>
                <w:rFonts w:ascii="Calibri" w:eastAsia="Calibri" w:hAnsi="Calibri" w:cs="Calibri"/>
                <w:sz w:val="20"/>
                <w:szCs w:val="20"/>
              </w:rPr>
              <w:t>Treba da se definiše</w:t>
            </w:r>
          </w:p>
        </w:tc>
        <w:tc>
          <w:tcPr>
            <w:tcW w:w="2959" w:type="dxa"/>
          </w:tcPr>
          <w:p w14:paraId="0C372E21" w14:textId="7F3583FB" w:rsidR="00F57068" w:rsidRPr="00F57068" w:rsidRDefault="0025003C" w:rsidP="00F57068">
            <w:pPr>
              <w:spacing w:line="276" w:lineRule="auto"/>
              <w:rPr>
                <w:rFonts w:ascii="Calibri" w:eastAsia="Calibri" w:hAnsi="Calibri" w:cs="Calibri"/>
                <w:sz w:val="20"/>
                <w:szCs w:val="20"/>
              </w:rPr>
            </w:pPr>
            <w:r>
              <w:rPr>
                <w:rFonts w:ascii="Calibri" w:eastAsia="Calibri" w:hAnsi="Calibri" w:cs="Calibri"/>
                <w:sz w:val="20"/>
                <w:szCs w:val="20"/>
              </w:rPr>
              <w:t>Prema procjeni</w:t>
            </w:r>
          </w:p>
        </w:tc>
      </w:tr>
    </w:tbl>
    <w:p w14:paraId="368807CF" w14:textId="77777777" w:rsidR="00F57068" w:rsidRPr="00F57068" w:rsidRDefault="00F57068" w:rsidP="00F57068">
      <w:pPr>
        <w:jc w:val="both"/>
        <w:rPr>
          <w:rFonts w:ascii="Calibri" w:eastAsia="Calibri" w:hAnsi="Calibri" w:cs="Calibri"/>
          <w:lang w:val="en-US"/>
        </w:rPr>
      </w:pPr>
    </w:p>
    <w:p w14:paraId="1BA04E64" w14:textId="142C64EF"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 xml:space="preserve">Predlaže se praćenje ovih vrsta jer je njihova brojnost značajno porasla poslednjih godina. </w:t>
      </w:r>
      <w:r w:rsidRPr="00F57068">
        <w:rPr>
          <w:rFonts w:ascii="Calibri" w:eastAsia="Calibri" w:hAnsi="Calibri" w:cs="Calibri"/>
          <w:i/>
          <w:lang w:val="en-US"/>
        </w:rPr>
        <w:t>Caulerpa cylindracea</w:t>
      </w:r>
      <w:r w:rsidRPr="00F57068">
        <w:rPr>
          <w:rFonts w:ascii="Calibri" w:eastAsia="Calibri" w:hAnsi="Calibri" w:cs="Calibri"/>
          <w:lang w:val="en-US"/>
        </w:rPr>
        <w:t xml:space="preserve"> je bila među prvim </w:t>
      </w:r>
      <w:r w:rsidR="00010A8C">
        <w:rPr>
          <w:rFonts w:ascii="Calibri" w:eastAsia="Calibri" w:hAnsi="Calibri" w:cs="Calibri"/>
          <w:lang w:val="en-US"/>
        </w:rPr>
        <w:t>stranim</w:t>
      </w:r>
      <w:r w:rsidRPr="00F57068">
        <w:rPr>
          <w:rFonts w:ascii="Calibri" w:eastAsia="Calibri" w:hAnsi="Calibri" w:cs="Calibri"/>
          <w:lang w:val="en-US"/>
        </w:rPr>
        <w:t xml:space="preserve"> morskim vrstama prijavljenim u Crnoj Gori 2004. godine </w:t>
      </w:r>
      <w:r w:rsidRPr="00F57068">
        <w:rPr>
          <w:rFonts w:ascii="Calibri" w:eastAsia="Calibri" w:hAnsi="Calibri" w:cs="Calibri"/>
          <w:lang w:val="en-US"/>
        </w:rPr>
        <w:lastRenderedPageBreak/>
        <w:t xml:space="preserve">(Mačić, 2005), a od tada je njena populacija u stalnom porastu kao i </w:t>
      </w:r>
      <w:r w:rsidRPr="00F57068">
        <w:rPr>
          <w:rFonts w:ascii="Calibri" w:eastAsia="Calibri" w:hAnsi="Calibri" w:cs="Calibri"/>
          <w:i/>
          <w:lang w:val="en-US"/>
        </w:rPr>
        <w:t>Womersleyella setacea</w:t>
      </w:r>
      <w:r w:rsidRPr="00F57068">
        <w:rPr>
          <w:rFonts w:ascii="Calibri" w:eastAsia="Calibri" w:hAnsi="Calibri" w:cs="Calibri"/>
          <w:lang w:val="en-US"/>
        </w:rPr>
        <w:t xml:space="preserve">. </w:t>
      </w:r>
      <w:r w:rsidRPr="00F57068">
        <w:rPr>
          <w:rFonts w:ascii="Calibri" w:eastAsia="Calibri" w:hAnsi="Calibri" w:cs="Calibri"/>
          <w:i/>
          <w:lang w:val="en-US"/>
        </w:rPr>
        <w:t>Pinctada imbricata</w:t>
      </w:r>
      <w:r w:rsidRPr="00F57068">
        <w:rPr>
          <w:rFonts w:ascii="Calibri" w:eastAsia="Calibri" w:hAnsi="Calibri" w:cs="Calibri"/>
          <w:lang w:val="en-US"/>
        </w:rPr>
        <w:t xml:space="preserve"> i </w:t>
      </w:r>
      <w:r w:rsidRPr="00F57068">
        <w:rPr>
          <w:rFonts w:ascii="Calibri" w:eastAsia="Calibri" w:hAnsi="Calibri" w:cs="Calibri"/>
          <w:i/>
          <w:lang w:val="en-US"/>
        </w:rPr>
        <w:t>Paraleucilla magna</w:t>
      </w:r>
      <w:r w:rsidRPr="00F57068">
        <w:rPr>
          <w:rFonts w:ascii="Calibri" w:eastAsia="Calibri" w:hAnsi="Calibri" w:cs="Calibri"/>
          <w:lang w:val="en-US"/>
        </w:rPr>
        <w:t xml:space="preserve"> prvi put su zabilježene u marini Porto Montenegro (Tivat) 2016. godine i sada su prisutne na velikom broju lokacija, uglavnom na lokacijama na kojima se odvija marikulturna aktivnost. Plavi rak, </w:t>
      </w:r>
      <w:r w:rsidRPr="00F57068">
        <w:rPr>
          <w:rFonts w:ascii="Calibri" w:eastAsia="Calibri" w:hAnsi="Calibri" w:cs="Calibri"/>
          <w:i/>
          <w:lang w:val="en-US"/>
        </w:rPr>
        <w:t>Callinectes sapidus</w:t>
      </w:r>
      <w:r w:rsidRPr="00F57068">
        <w:rPr>
          <w:rFonts w:ascii="Calibri" w:eastAsia="Calibri" w:hAnsi="Calibri" w:cs="Calibri"/>
          <w:lang w:val="en-US"/>
        </w:rPr>
        <w:t xml:space="preserve">, prvi put je zabilježen u Crnoj Gori 2006. godine (Zenetos et al, 2011), ali je njegova populacija eksponencijalno porasla u poslednjih nekoliko godina. Imajući u vidu i pozitivne i negativne uticaje </w:t>
      </w:r>
      <w:r w:rsidRPr="00F57068">
        <w:rPr>
          <w:rFonts w:ascii="Calibri" w:eastAsia="Calibri" w:hAnsi="Calibri" w:cs="Calibri"/>
          <w:i/>
          <w:lang w:val="en-US"/>
        </w:rPr>
        <w:t>C. sapidusa</w:t>
      </w:r>
      <w:r w:rsidRPr="00F57068">
        <w:rPr>
          <w:rFonts w:ascii="Calibri" w:eastAsia="Calibri" w:hAnsi="Calibri" w:cs="Calibri"/>
          <w:lang w:val="en-US"/>
        </w:rPr>
        <w:t xml:space="preserve"> (opasnost po lokalni biodiverzitet, ali i kao izvor hrane), bilo bi zanimljivo pratiti ga.</w:t>
      </w:r>
    </w:p>
    <w:p w14:paraId="6FEC2306"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Monitoring gore navedenih vrsta u Crnoj Gori može se vršiti svake godine, au zavisnosti od rezultata može se prekinuti ili produžiti. Pored toga, za sve nove ili već prisutne alohtone vrste treba prikupiti sve dostupne podatke kako bi se tačnije procenila njihova rasprostranjenost i brojnost.</w:t>
      </w:r>
    </w:p>
    <w:p w14:paraId="51088F12" w14:textId="77777777" w:rsidR="00F57068" w:rsidRPr="00F57068" w:rsidRDefault="00F57068" w:rsidP="00F57068">
      <w:pPr>
        <w:ind w:left="284" w:hanging="284"/>
        <w:jc w:val="center"/>
        <w:rPr>
          <w:rFonts w:ascii="Calibri" w:eastAsia="Calibri" w:hAnsi="Calibri" w:cs="Calibri"/>
          <w:lang w:val="en-US"/>
        </w:rPr>
      </w:pPr>
      <w:r w:rsidRPr="00F57068">
        <w:rPr>
          <w:rFonts w:ascii="Calibri" w:eastAsia="Calibri" w:hAnsi="Calibri" w:cs="Calibri"/>
          <w:noProof/>
          <w:lang w:val="en-US"/>
        </w:rPr>
        <w:drawing>
          <wp:inline distT="0" distB="0" distL="0" distR="0" wp14:anchorId="7B6FCD61" wp14:editId="0B270BA9">
            <wp:extent cx="6027420" cy="31489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IS.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27420" cy="3148965"/>
                    </a:xfrm>
                    <a:prstGeom prst="rect">
                      <a:avLst/>
                    </a:prstGeom>
                  </pic:spPr>
                </pic:pic>
              </a:graphicData>
            </a:graphic>
          </wp:inline>
        </w:drawing>
      </w:r>
    </w:p>
    <w:p w14:paraId="506582F9" w14:textId="10DBC866" w:rsidR="00F57068" w:rsidRPr="00F57068" w:rsidRDefault="00F57068" w:rsidP="00F57068">
      <w:pPr>
        <w:spacing w:before="60" w:after="60" w:line="276" w:lineRule="auto"/>
        <w:jc w:val="center"/>
        <w:rPr>
          <w:rFonts w:ascii="Calibri" w:eastAsia="Calibri" w:hAnsi="Calibri" w:cs="Calibri"/>
          <w:lang w:val="en-US" w:eastAsia="fr-FR"/>
        </w:rPr>
      </w:pPr>
      <w:bookmarkStart w:id="118" w:name="_Toc106008367"/>
      <w:r w:rsidRPr="00F57068">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w:t>
      </w:r>
      <w:r w:rsidR="00D049B5">
        <w:rPr>
          <w:rFonts w:ascii="Calibri" w:eastAsia="Arial Unicode MS" w:hAnsi="Calibri" w:cs="Arial Unicode MS"/>
          <w:b/>
          <w:lang w:val="en-US" w:eastAsia="fr-FR"/>
        </w:rPr>
        <w:fldChar w:fldCharType="end"/>
      </w:r>
      <w:r w:rsidRPr="00F57068">
        <w:rPr>
          <w:rFonts w:ascii="Calibri" w:eastAsia="Arial Unicode MS" w:hAnsi="Calibri" w:cs="Arial Unicode MS"/>
          <w:b/>
          <w:lang w:val="en-US" w:eastAsia="fr-FR"/>
        </w:rPr>
        <w:t xml:space="preserve">  </w:t>
      </w:r>
      <w:r w:rsidRPr="00F57068">
        <w:rPr>
          <w:rFonts w:ascii="Calibri" w:eastAsia="Calibri" w:hAnsi="Calibri" w:cs="Calibri"/>
          <w:b/>
          <w:lang w:val="en-US" w:eastAsia="fr-FR"/>
        </w:rPr>
        <w:t xml:space="preserve">Predložene lokacije za </w:t>
      </w:r>
      <w:r w:rsidR="00BB45C0">
        <w:rPr>
          <w:rFonts w:ascii="Calibri" w:eastAsia="Calibri" w:hAnsi="Calibri" w:cs="Calibri"/>
          <w:b/>
          <w:lang w:val="en-US" w:eastAsia="fr-FR"/>
        </w:rPr>
        <w:t>monitoring</w:t>
      </w:r>
      <w:r w:rsidRPr="00F57068">
        <w:rPr>
          <w:rFonts w:ascii="Calibri" w:eastAsia="Calibri" w:hAnsi="Calibri" w:cs="Calibri"/>
          <w:b/>
          <w:lang w:val="en-US" w:eastAsia="fr-FR"/>
        </w:rPr>
        <w:t xml:space="preserve"> </w:t>
      </w:r>
      <w:r w:rsidR="00010A8C">
        <w:rPr>
          <w:rFonts w:ascii="Calibri" w:eastAsia="Calibri" w:hAnsi="Calibri" w:cs="Calibri"/>
          <w:b/>
          <w:lang w:val="en-US" w:eastAsia="fr-FR"/>
        </w:rPr>
        <w:t xml:space="preserve">odabranih </w:t>
      </w:r>
      <w:r w:rsidRPr="00F57068">
        <w:rPr>
          <w:rFonts w:ascii="Calibri" w:eastAsia="Calibri" w:hAnsi="Calibri" w:cs="Calibri"/>
          <w:b/>
          <w:lang w:val="en-US" w:eastAsia="fr-FR"/>
        </w:rPr>
        <w:t>unesenih vrsta</w:t>
      </w:r>
      <w:bookmarkEnd w:id="118"/>
    </w:p>
    <w:p w14:paraId="615E77B3" w14:textId="77777777" w:rsidR="00F57068" w:rsidRPr="00F57068" w:rsidRDefault="00F57068" w:rsidP="00F57068">
      <w:pPr>
        <w:rPr>
          <w:rFonts w:ascii="Calibri" w:eastAsia="Calibri" w:hAnsi="Calibri" w:cs="Calibri"/>
          <w:highlight w:val="cyan"/>
          <w:lang w:val="en-US"/>
        </w:rPr>
      </w:pPr>
    </w:p>
    <w:p w14:paraId="002307CA" w14:textId="31F465ED" w:rsidR="00F57068" w:rsidRPr="00536AAC" w:rsidRDefault="00216055" w:rsidP="00536AAC">
      <w:pPr>
        <w:pStyle w:val="Heading31"/>
        <w:ind w:firstLine="708"/>
        <w:rPr>
          <w:rFonts w:cs="Calibri"/>
        </w:rPr>
      </w:pPr>
      <w:bookmarkStart w:id="119" w:name="_Toc105659978"/>
      <w:r w:rsidRPr="00536AAC">
        <w:rPr>
          <w:rFonts w:cs="Calibri"/>
        </w:rPr>
        <w:t>3.1.4    Metodologija monitoringa</w:t>
      </w:r>
      <w:bookmarkEnd w:id="119"/>
    </w:p>
    <w:p w14:paraId="5AEE8A3A" w14:textId="77777777" w:rsidR="00F57068" w:rsidRPr="00F57068" w:rsidRDefault="00F57068" w:rsidP="00F57068">
      <w:pPr>
        <w:rPr>
          <w:rFonts w:ascii="Calibri" w:eastAsia="Calibri" w:hAnsi="Calibri" w:cs="Calibri"/>
          <w:b/>
          <w:lang w:val="en-US"/>
        </w:rPr>
      </w:pPr>
      <w:r w:rsidRPr="00F57068">
        <w:rPr>
          <w:rFonts w:ascii="Calibri" w:eastAsia="Calibri" w:hAnsi="Calibri" w:cs="Calibri"/>
          <w:b/>
          <w:lang w:val="en-US"/>
        </w:rPr>
        <w:t>Uzorkovanje, analiza I obrada podataka</w:t>
      </w:r>
    </w:p>
    <w:p w14:paraId="0C39B59B" w14:textId="77777777" w:rsidR="00F57068" w:rsidRPr="00F57068" w:rsidRDefault="00F57068" w:rsidP="00F57068">
      <w:pPr>
        <w:spacing w:line="240" w:lineRule="auto"/>
        <w:jc w:val="both"/>
        <w:rPr>
          <w:rFonts w:ascii="Calibri" w:eastAsia="Calibri" w:hAnsi="Calibri" w:cs="Calibri"/>
          <w:lang w:val="en-US"/>
        </w:rPr>
      </w:pPr>
      <w:r w:rsidRPr="00F57068">
        <w:rPr>
          <w:rFonts w:ascii="Calibri" w:eastAsia="Calibri" w:hAnsi="Calibri" w:cs="Calibri"/>
          <w:lang w:val="en-US"/>
        </w:rPr>
        <w:t>Metodologija rada na terenu zasniva se na vizuelnom popisu, fotodokumentaciji i prikupljanju uzoraka i zavisi od ciljnih vrsta kao i lokacija. Te aktivnosti treba da urade:</w:t>
      </w:r>
    </w:p>
    <w:p w14:paraId="1CF8B7B4" w14:textId="77777777" w:rsidR="00F57068" w:rsidRPr="00F57068" w:rsidRDefault="00F57068" w:rsidP="00F57068">
      <w:pPr>
        <w:spacing w:line="240" w:lineRule="auto"/>
        <w:jc w:val="both"/>
        <w:rPr>
          <w:rFonts w:ascii="Calibri" w:eastAsia="Calibri" w:hAnsi="Calibri" w:cs="Calibri"/>
          <w:lang w:val="en-US"/>
        </w:rPr>
      </w:pPr>
      <w:r w:rsidRPr="00F57068">
        <w:rPr>
          <w:rFonts w:ascii="Calibri" w:eastAsia="Calibri" w:hAnsi="Calibri" w:cs="Calibri"/>
          <w:lang w:val="en-US"/>
        </w:rPr>
        <w:t>SCUBA autonomno ronjenje, gnjurenje ili posmatranje i sakupljanje sa obale. Za svaku lokaciju se primenjuje drugačija metodologija i uvek je specifična za lokaciju, odnosno metodologija uzorkovanja i prostorna skala terenskog istraživanja (veličina i dubina profila), u velikoj meri zavise od konkretne lokacije i ne mogu se u potpunosti standardizovati.</w:t>
      </w:r>
    </w:p>
    <w:p w14:paraId="0CAC374E"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Za potrebe luka i marina, modifikovani CRIMP protokol se koristi kao standardna metodologija za procjenu stranih vrsta, kao i ARMS (autonomne strukture za praćenje grebena).</w:t>
      </w:r>
    </w:p>
    <w:p w14:paraId="45D266AE"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Za praćenje makroalgi treba preduzeti podvodna istraživanja kako bi se pratila pojava i distribucija invazivnih vrsta na odabranim lokalitetima u skladu sa metodologijama navedenim u Otero et al. (2013);</w:t>
      </w:r>
    </w:p>
    <w:p w14:paraId="33B9F5A8"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lastRenderedPageBreak/>
        <w:t>Mobilnu epifaunu, kao što su rakovi, ribe i škampi, treba uzorkovati na svakoj lokaciji pomoću vrša. Vrše su selektivne po prirodi i stoga pružaju samo relativne mjere brojnosti vrsta.</w:t>
      </w:r>
    </w:p>
    <w:p w14:paraId="0011FCB6"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Prikupljanje podataka o ribljim alohtonim vrstama takođe se mora obaviti korišćenjem principa građanske nauke, uključujući javnost u mreže posmatranja kao što je LEK (lokalno ekološko znanje).</w:t>
      </w:r>
    </w:p>
    <w:p w14:paraId="4D187AF4"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Laboratorijske analize treba izvršiti korišćenjem standardnih laboratorijskih metoda, npr. identifikacije pomoću stereoskopa/mikroskopa. Za ispravnu identifikaciju potrebne su kvalitetne fotografije. U slučaju sumnje, fotografije će biti poslate stručnjacima za taksonomiju iz mreže stručnjaka za alohtone vrste u oblasti istraživanja ili na Mediteranu. Pored toga, u problematičnim slučajevima, kao što su nove vrste za datu oblast, potrebno je izvršiti molekularne analize. Dokazi o prvom evidentiranju alohtonih vrsta u zemlji treba da budu deponovani u muzeju ili u zbirci instituta i dostupni za razmatranje na zahtjev drugih naučnika. Očuvanje uzoraka zavisi od vrste i njene specifičnosti.</w:t>
      </w:r>
    </w:p>
    <w:p w14:paraId="3F31BC42" w14:textId="77777777" w:rsidR="00F57068" w:rsidRPr="00F57068" w:rsidRDefault="00F57068" w:rsidP="00F57068">
      <w:pPr>
        <w:jc w:val="both"/>
        <w:rPr>
          <w:rFonts w:ascii="Calibri" w:eastAsia="Calibri" w:hAnsi="Calibri" w:cs="Calibri"/>
          <w:lang w:val="en-US"/>
        </w:rPr>
      </w:pPr>
      <w:r w:rsidRPr="00F57068">
        <w:rPr>
          <w:rFonts w:ascii="Calibri" w:eastAsia="Calibri" w:hAnsi="Calibri" w:cs="Calibri"/>
          <w:lang w:val="en-US"/>
        </w:rPr>
        <w:t>Metodologija obrade podataka je u većini slučajeva specifična za vrstu. Dobijeni podaci se najčešće koriste za izradu mapa distribucije (GIS i Google Earth aplikacija). Konačni rezultati istraživanja treba da daju sledeće informacije:</w:t>
      </w:r>
    </w:p>
    <w:p w14:paraId="720FFA61" w14:textId="77777777" w:rsidR="00F57068" w:rsidRP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određivanje vektora/puteva povezanih sa uvođenjem,</w:t>
      </w:r>
    </w:p>
    <w:p w14:paraId="6A05433D" w14:textId="77777777" w:rsidR="00F57068" w:rsidRP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računanje novih stranih vrsta kao rezultat primarnog uvođenja i sekundarnog širenja;</w:t>
      </w:r>
    </w:p>
    <w:p w14:paraId="66F1597E" w14:textId="77777777" w:rsidR="00F57068" w:rsidRP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procjena uticaja</w:t>
      </w:r>
    </w:p>
    <w:p w14:paraId="54032AE9" w14:textId="77777777" w:rsidR="00F57068" w:rsidRP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procjena osnovnih bioloških karakteristika</w:t>
      </w:r>
    </w:p>
    <w:p w14:paraId="18921B51" w14:textId="77777777" w:rsidR="00F57068" w:rsidRP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procjena promjena uticaja bioinvazije (ako postoje raniji podaci)</w:t>
      </w:r>
    </w:p>
    <w:p w14:paraId="382EB0C4" w14:textId="77777777" w:rsidR="00F57068" w:rsidRP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plan/predlozi praćenja i iskorjenjivanja</w:t>
      </w:r>
    </w:p>
    <w:p w14:paraId="72402DD6" w14:textId="77777777" w:rsidR="00F57068" w:rsidRDefault="00F57068" w:rsidP="00CB2A7A">
      <w:pPr>
        <w:numPr>
          <w:ilvl w:val="1"/>
          <w:numId w:val="72"/>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javno predstavljanje.</w:t>
      </w:r>
    </w:p>
    <w:p w14:paraId="43969753" w14:textId="77777777" w:rsidR="0025003C" w:rsidRPr="00F57068" w:rsidRDefault="0025003C" w:rsidP="0025003C">
      <w:pPr>
        <w:spacing w:before="60" w:after="60" w:line="276" w:lineRule="auto"/>
        <w:ind w:left="1440"/>
        <w:contextualSpacing/>
        <w:jc w:val="both"/>
        <w:rPr>
          <w:rFonts w:ascii="Calibri" w:eastAsia="Calibri" w:hAnsi="Calibri" w:cs="Calibri"/>
          <w:szCs w:val="24"/>
          <w:lang w:val="en-US" w:eastAsia="fr-FR"/>
        </w:rPr>
      </w:pPr>
    </w:p>
    <w:p w14:paraId="232B5465" w14:textId="14AE2FAD" w:rsidR="00F57068" w:rsidRPr="00F57068" w:rsidRDefault="00F57068" w:rsidP="00904C44">
      <w:pPr>
        <w:autoSpaceDE w:val="0"/>
        <w:autoSpaceDN w:val="0"/>
        <w:adjustRightInd w:val="0"/>
        <w:spacing w:after="0" w:line="240" w:lineRule="auto"/>
        <w:jc w:val="both"/>
        <w:rPr>
          <w:rFonts w:ascii="Calibri" w:eastAsia="Calibri" w:hAnsi="Calibri" w:cs="Calibri"/>
        </w:rPr>
      </w:pPr>
      <w:r w:rsidRPr="00F57068">
        <w:rPr>
          <w:rFonts w:ascii="Calibri" w:eastAsia="Calibri" w:hAnsi="Calibri" w:cs="Calibri"/>
        </w:rPr>
        <w:t xml:space="preserve">Prikupljanje podataka takođe mora biti obavljeno korišćenjem principa </w:t>
      </w:r>
      <w:r w:rsidR="00904C44">
        <w:rPr>
          <w:rFonts w:ascii="Calibri" w:eastAsia="Calibri" w:hAnsi="Calibri" w:cs="Calibri"/>
        </w:rPr>
        <w:t>'</w:t>
      </w:r>
      <w:r w:rsidRPr="00F57068">
        <w:rPr>
          <w:rFonts w:ascii="Calibri" w:eastAsia="Calibri" w:hAnsi="Calibri" w:cs="Calibri"/>
        </w:rPr>
        <w:t>građanske nauke</w:t>
      </w:r>
      <w:r w:rsidR="00904C44">
        <w:rPr>
          <w:rFonts w:ascii="Calibri" w:eastAsia="Calibri" w:hAnsi="Calibri" w:cs="Calibri"/>
        </w:rPr>
        <w:t>'</w:t>
      </w:r>
      <w:r w:rsidRPr="00F57068">
        <w:rPr>
          <w:rFonts w:ascii="Calibri" w:eastAsia="Calibri" w:hAnsi="Calibri" w:cs="Calibri"/>
        </w:rPr>
        <w:t xml:space="preserve"> uz uključivanje javnosti u mrežu posmatranja. To se mora napraviti deljenjem informacija o alohtonim vrstama preko različitih medija (najpopularnije časopise, fejsbuk itd.).</w:t>
      </w:r>
    </w:p>
    <w:p w14:paraId="50515EAA" w14:textId="77777777" w:rsidR="00F57068" w:rsidRPr="00F57068" w:rsidRDefault="00F57068" w:rsidP="00F57068">
      <w:pPr>
        <w:autoSpaceDE w:val="0"/>
        <w:autoSpaceDN w:val="0"/>
        <w:adjustRightInd w:val="0"/>
        <w:spacing w:after="0" w:line="240" w:lineRule="auto"/>
        <w:rPr>
          <w:rFonts w:ascii="Calibri" w:eastAsia="Calibri" w:hAnsi="Calibri" w:cs="Calibri"/>
        </w:rPr>
      </w:pPr>
    </w:p>
    <w:p w14:paraId="5CA96D88" w14:textId="7606C0D8" w:rsidR="00F57068" w:rsidRPr="00536AAC" w:rsidRDefault="00F57068" w:rsidP="00836B56">
      <w:pPr>
        <w:pStyle w:val="Heading31"/>
        <w:ind w:left="993" w:hanging="709"/>
        <w:rPr>
          <w:rFonts w:cs="Calibri"/>
        </w:rPr>
      </w:pPr>
      <w:bookmarkStart w:id="120" w:name="_Toc105659979"/>
      <w:r w:rsidRPr="00536AAC">
        <w:rPr>
          <w:rFonts w:cs="Calibri"/>
        </w:rPr>
        <w:t xml:space="preserve">3.1.5    </w:t>
      </w:r>
      <w:r w:rsidR="00EA5B2E" w:rsidRPr="00536AAC">
        <w:rPr>
          <w:rFonts w:cs="Calibri"/>
        </w:rPr>
        <w:t xml:space="preserve">Povezanost </w:t>
      </w:r>
      <w:r w:rsidR="00216055" w:rsidRPr="00536AAC">
        <w:rPr>
          <w:rFonts w:cs="Calibri"/>
        </w:rPr>
        <w:t>monitoringa</w:t>
      </w:r>
      <w:r w:rsidR="00EA5B2E" w:rsidRPr="00536AAC">
        <w:rPr>
          <w:rFonts w:cs="Calibri"/>
        </w:rPr>
        <w:t xml:space="preserve"> stranih vrsta sa</w:t>
      </w:r>
      <w:r w:rsidR="00836B56">
        <w:rPr>
          <w:rFonts w:cs="Calibri"/>
        </w:rPr>
        <w:t xml:space="preserve"> procesima monitoringa </w:t>
      </w:r>
      <w:r w:rsidR="00971526" w:rsidRPr="00536AAC">
        <w:rPr>
          <w:rFonts w:cs="Calibri"/>
        </w:rPr>
        <w:t>drugi</w:t>
      </w:r>
      <w:r w:rsidR="00836B56">
        <w:rPr>
          <w:rFonts w:cs="Calibri"/>
        </w:rPr>
        <w:t>h</w:t>
      </w:r>
      <w:r w:rsidR="00971526" w:rsidRPr="00536AAC">
        <w:rPr>
          <w:rFonts w:cs="Calibri"/>
        </w:rPr>
        <w:t xml:space="preserve"> deskriptor</w:t>
      </w:r>
      <w:r w:rsidR="00836B56">
        <w:rPr>
          <w:rFonts w:cs="Calibri"/>
        </w:rPr>
        <w:t>a</w:t>
      </w:r>
      <w:r w:rsidR="00C00D52">
        <w:rPr>
          <w:rFonts w:cs="Calibri"/>
        </w:rPr>
        <w:t>/elemen</w:t>
      </w:r>
      <w:r w:rsidR="00836B56">
        <w:rPr>
          <w:rFonts w:cs="Calibri"/>
        </w:rPr>
        <w:t>a</w:t>
      </w:r>
      <w:r w:rsidR="00C00D52">
        <w:rPr>
          <w:rFonts w:cs="Calibri"/>
        </w:rPr>
        <w:t>t</w:t>
      </w:r>
      <w:r w:rsidR="00836B56">
        <w:rPr>
          <w:rFonts w:cs="Calibri"/>
        </w:rPr>
        <w:t>a</w:t>
      </w:r>
      <w:bookmarkEnd w:id="120"/>
    </w:p>
    <w:p w14:paraId="6ADBE913" w14:textId="41A48821" w:rsidR="00F57068" w:rsidRPr="00F57068" w:rsidRDefault="00F57068" w:rsidP="00971526">
      <w:pPr>
        <w:jc w:val="both"/>
        <w:rPr>
          <w:rFonts w:ascii="Calibri" w:eastAsia="Calibri" w:hAnsi="Calibri" w:cs="Calibri"/>
          <w:lang w:val="en-US"/>
        </w:rPr>
      </w:pPr>
      <w:r w:rsidRPr="00F57068">
        <w:rPr>
          <w:rFonts w:ascii="Calibri" w:eastAsia="Calibri" w:hAnsi="Calibri" w:cs="Calibri"/>
          <w:lang w:val="en-US"/>
        </w:rPr>
        <w:t xml:space="preserve">Procjena pojave </w:t>
      </w:r>
      <w:r w:rsidR="00904C44">
        <w:rPr>
          <w:rFonts w:ascii="Calibri" w:eastAsia="Calibri" w:hAnsi="Calibri" w:cs="Calibri"/>
          <w:lang w:val="en-US"/>
        </w:rPr>
        <w:t>stranih (</w:t>
      </w:r>
      <w:r w:rsidRPr="00F57068">
        <w:rPr>
          <w:rFonts w:ascii="Calibri" w:eastAsia="Calibri" w:hAnsi="Calibri" w:cs="Calibri"/>
          <w:lang w:val="en-US"/>
        </w:rPr>
        <w:t>alohtonih</w:t>
      </w:r>
      <w:r w:rsidR="00904C44">
        <w:rPr>
          <w:rFonts w:ascii="Calibri" w:eastAsia="Calibri" w:hAnsi="Calibri" w:cs="Calibri"/>
          <w:lang w:val="en-US"/>
        </w:rPr>
        <w:t>)</w:t>
      </w:r>
      <w:r w:rsidRPr="00F57068">
        <w:rPr>
          <w:rFonts w:ascii="Calibri" w:eastAsia="Calibri" w:hAnsi="Calibri" w:cs="Calibri"/>
          <w:lang w:val="en-US"/>
        </w:rPr>
        <w:t xml:space="preserve"> vrsta ima direktnu vezu sa procjenom statusa bentosnih staništa, staništa vodenog stuba i strukture prehrambenih mreža. Primjena ovog izveštaja o monitoringu će stoga obezbijediti podatke o postojećim pritiscima stranih vrsta na staništa morskog dna, staništa vodenog stuba i na grupe vrsta (posebno ribe).</w:t>
      </w:r>
    </w:p>
    <w:p w14:paraId="1189629C" w14:textId="0B1C27CA" w:rsidR="00F57068" w:rsidRPr="00536AAC" w:rsidRDefault="00F57068" w:rsidP="00536AAC">
      <w:pPr>
        <w:pStyle w:val="Heading31"/>
        <w:ind w:firstLine="708"/>
        <w:rPr>
          <w:rFonts w:cs="Calibri"/>
        </w:rPr>
      </w:pPr>
      <w:bookmarkStart w:id="121" w:name="_Toc105659980"/>
      <w:r w:rsidRPr="00536AAC">
        <w:rPr>
          <w:rFonts w:cs="Calibri"/>
        </w:rPr>
        <w:t>3.1.6    Osiguranje i kontrola kvaliteta</w:t>
      </w:r>
      <w:bookmarkEnd w:id="121"/>
    </w:p>
    <w:p w14:paraId="5E98B2F1" w14:textId="77777777" w:rsidR="00F57068" w:rsidRPr="00F57068" w:rsidRDefault="00F57068" w:rsidP="00F57068">
      <w:pPr>
        <w:rPr>
          <w:rFonts w:ascii="Calibri" w:eastAsia="Calibri" w:hAnsi="Calibri" w:cs="Calibri"/>
          <w:lang w:val="en-US"/>
        </w:rPr>
      </w:pPr>
      <w:r w:rsidRPr="00F57068">
        <w:rPr>
          <w:rFonts w:ascii="Calibri" w:eastAsia="Calibri" w:hAnsi="Calibri" w:cs="Calibri"/>
          <w:lang w:val="en-US"/>
        </w:rPr>
        <w:t>Metodologije uzorkovanja i analiza uzoraka će se sprovoditi u skladu sa standardima i uputstvima navedenim u ovom odeljku:</w:t>
      </w:r>
    </w:p>
    <w:p w14:paraId="2315B134" w14:textId="77777777" w:rsidR="00F57068" w:rsidRPr="00F57068" w:rsidRDefault="00F57068" w:rsidP="00CB2A7A">
      <w:pPr>
        <w:numPr>
          <w:ilvl w:val="0"/>
          <w:numId w:val="73"/>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modifikovani CRIMP protokol za potrebe lučkih baznih istraživanja za jadranske luke (BALMAS project)</w:t>
      </w:r>
    </w:p>
    <w:p w14:paraId="123BCFB7" w14:textId="77777777" w:rsidR="00F57068" w:rsidRPr="00F57068" w:rsidRDefault="00F57068" w:rsidP="00CB2A7A">
      <w:pPr>
        <w:numPr>
          <w:ilvl w:val="0"/>
          <w:numId w:val="73"/>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Handbook for Marine Biodiversity Observation network for genetic monitoring of hard-bottom communities (ARMS-MBON)</w:t>
      </w:r>
    </w:p>
    <w:p w14:paraId="1B9C5F52" w14:textId="77777777" w:rsidR="00F57068" w:rsidRPr="00F57068" w:rsidRDefault="00F57068" w:rsidP="00CB2A7A">
      <w:pPr>
        <w:numPr>
          <w:ilvl w:val="0"/>
          <w:numId w:val="73"/>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lastRenderedPageBreak/>
        <w:t>Otero, M., Cebrian, E., Francour, P., Galil, B., Savini, D. 2013. Monitoring Marine Invasive Species in Mediterranean Marine Protected Areas (MPAs): A strategy and practical guide for managers. Malaga, Spain: IUCN. 136 pages.</w:t>
      </w:r>
    </w:p>
    <w:p w14:paraId="59019D56" w14:textId="77777777" w:rsidR="00F57068" w:rsidRPr="00F57068" w:rsidRDefault="00F57068" w:rsidP="00CB2A7A">
      <w:pPr>
        <w:numPr>
          <w:ilvl w:val="0"/>
          <w:numId w:val="73"/>
        </w:numPr>
        <w:spacing w:before="60" w:after="60" w:line="276" w:lineRule="auto"/>
        <w:contextualSpacing/>
        <w:jc w:val="both"/>
        <w:rPr>
          <w:rFonts w:ascii="Calibri" w:eastAsia="Calibri" w:hAnsi="Calibri" w:cs="Calibri"/>
          <w:szCs w:val="24"/>
          <w:lang w:val="en-US" w:eastAsia="fr-FR"/>
        </w:rPr>
      </w:pPr>
      <w:r w:rsidRPr="00F57068">
        <w:rPr>
          <w:rFonts w:ascii="Calibri" w:eastAsia="Calibri" w:hAnsi="Calibri" w:cs="Calibri"/>
          <w:szCs w:val="24"/>
          <w:lang w:val="en-US" w:eastAsia="fr-FR"/>
        </w:rPr>
        <w:t>UNEP/MAP 2014. Draft Monitoring and Assessment Methodological Guidance, 4th meeting of the EcAp Coordination Group UNEP(DEPI)/MED WG.401/3.</w:t>
      </w:r>
    </w:p>
    <w:p w14:paraId="2DFDD033" w14:textId="77777777" w:rsidR="00F57068" w:rsidRPr="00F57068" w:rsidRDefault="00F57068" w:rsidP="00F57068">
      <w:pPr>
        <w:rPr>
          <w:rFonts w:ascii="Calibri" w:eastAsia="Calibri" w:hAnsi="Calibri" w:cs="Times New Roman"/>
        </w:rPr>
      </w:pPr>
    </w:p>
    <w:bookmarkEnd w:id="110"/>
    <w:p w14:paraId="1235413A" w14:textId="43274224" w:rsidR="00BE2CD9" w:rsidRDefault="00BE2CD9" w:rsidP="00BE2CD9">
      <w:pPr>
        <w:pStyle w:val="ListParagraph"/>
        <w:rPr>
          <w:rFonts w:eastAsia="Calibri" w:cs="Calibri"/>
        </w:rPr>
      </w:pPr>
    </w:p>
    <w:p w14:paraId="0B6FF460" w14:textId="55CE31E7" w:rsidR="0056452C" w:rsidRPr="009700B5" w:rsidRDefault="0056452C" w:rsidP="009700B5">
      <w:pPr>
        <w:pStyle w:val="Heading2"/>
        <w:rPr>
          <w:rFonts w:cs="Calibri"/>
        </w:rPr>
      </w:pPr>
      <w:bookmarkStart w:id="122" w:name="_Toc105659981"/>
      <w:r w:rsidRPr="009700B5">
        <w:rPr>
          <w:rFonts w:cs="Calibri"/>
        </w:rPr>
        <w:t>3.2     Komercijalno</w:t>
      </w:r>
      <w:r w:rsidR="009700B5">
        <w:rPr>
          <w:rFonts w:cs="Calibri"/>
        </w:rPr>
        <w:t xml:space="preserve"> va</w:t>
      </w:r>
      <w:r w:rsidR="009700B5">
        <w:rPr>
          <w:rFonts w:cs="Calibri"/>
          <w:lang w:val="sr-Latn-RS"/>
        </w:rPr>
        <w:t>žni</w:t>
      </w:r>
      <w:r w:rsidRPr="009700B5">
        <w:rPr>
          <w:rFonts w:cs="Calibri"/>
        </w:rPr>
        <w:t xml:space="preserve"> stokovi riba, rakova i skoljki – deskriptor 3</w:t>
      </w:r>
      <w:bookmarkEnd w:id="122"/>
      <w:r w:rsidRPr="009700B5">
        <w:rPr>
          <w:rFonts w:cs="Calibri"/>
        </w:rPr>
        <w:t xml:space="preserve"> </w:t>
      </w:r>
    </w:p>
    <w:p w14:paraId="60FEB421" w14:textId="77777777" w:rsidR="0056452C" w:rsidRPr="0056452C" w:rsidRDefault="0056452C" w:rsidP="0056452C">
      <w:pPr>
        <w:rPr>
          <w:rFonts w:ascii="Calibri" w:eastAsia="Calibri" w:hAnsi="Calibri" w:cs="Times New Roman"/>
          <w:lang w:val="sr-Latn-ME" w:eastAsia="fr-FR"/>
        </w:rPr>
      </w:pPr>
    </w:p>
    <w:p w14:paraId="17BAFA9E" w14:textId="0963116D" w:rsidR="0056452C" w:rsidRPr="0056452C" w:rsidRDefault="0056452C" w:rsidP="00C00D52">
      <w:pPr>
        <w:spacing w:after="360"/>
        <w:jc w:val="both"/>
        <w:rPr>
          <w:rFonts w:ascii="Calibri" w:eastAsia="Calibri" w:hAnsi="Calibri" w:cs="Calibri"/>
          <w:lang w:val="sr-Latn-ME"/>
        </w:rPr>
      </w:pPr>
      <w:r w:rsidRPr="0056452C">
        <w:rPr>
          <w:rFonts w:ascii="Calibri" w:eastAsia="Calibri" w:hAnsi="Calibri" w:cs="Calibri"/>
          <w:lang w:val="sr-Latn-ME"/>
        </w:rPr>
        <w:t xml:space="preserve">Ribarstveno-biološki resursi okeana, mora ili drugog, manjeg područja, podrazumjevaju populacije jestivih organizama ili populacije organizama koji mogu biti korišćeni za druge ekonomske svrhe (za dobijanje sirovina za hemijsku ili farmaceutsku industriju, za korišćenje u druge industrijske svrhe, za proizvodnju nakita i drugo). Ribarstveno-biološki resursi u svjetskom ribarstvu su sastavljeni od različitih vrsta riba, mekušaca i rakova, koji se love razlicitim ribolovnim alatima i tehnikama. </w:t>
      </w:r>
    </w:p>
    <w:p w14:paraId="7B2D2E86" w14:textId="6D29E99C" w:rsidR="0056452C" w:rsidRPr="00536AAC" w:rsidRDefault="0056452C" w:rsidP="00536AAC">
      <w:pPr>
        <w:pStyle w:val="Heading31"/>
        <w:ind w:firstLine="708"/>
        <w:rPr>
          <w:rFonts w:cs="Calibri"/>
        </w:rPr>
      </w:pPr>
      <w:bookmarkStart w:id="123" w:name="_Toc105659982"/>
      <w:r w:rsidRPr="00536AAC">
        <w:rPr>
          <w:rFonts w:cs="Calibri"/>
        </w:rPr>
        <w:t>3.2.1    Trenutn</w:t>
      </w:r>
      <w:r w:rsidR="00971526" w:rsidRPr="00536AAC">
        <w:rPr>
          <w:rFonts w:cs="Calibri"/>
        </w:rPr>
        <w:t>o stanje</w:t>
      </w:r>
      <w:bookmarkEnd w:id="123"/>
      <w:r w:rsidRPr="00536AAC">
        <w:rPr>
          <w:rFonts w:cs="Calibri"/>
        </w:rPr>
        <w:t xml:space="preserve">  </w:t>
      </w:r>
    </w:p>
    <w:p w14:paraId="0F5ED48D"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Procjena statusa stoka za komercijalno najvažnije vrste (barbun, oslic, kozica, sardela i incun) se rade u okviru GFCM-ovih radnih grupa na nivou pojedinačnog GSA ili na nivou cijelog Jadrana. Procjene kao i referentne vrijednosti za kriterijum D3C1 - Ribolovna smrtnost i kriterijum D3C2 – Biomasa stoka koji se mrijesti se usvajaju na regionalnom nivou pod GFCM-om. Referentne vrijednosti za ove kriterijume se usvajaju na period od 3 godine u okviru Banchmark procjena. Za kriterijum D3C3 – Starost i dužinska distribucija jedinki u populaciji, referentne vrijednosti nisu određene na regionalnom nivou, dok su vrijednosti za sekundarni indikator određene nacionalnim zakonodavstvom. </w:t>
      </w:r>
    </w:p>
    <w:p w14:paraId="440CE117" w14:textId="77777777" w:rsidR="0056452C" w:rsidRPr="0056452C" w:rsidRDefault="0056452C" w:rsidP="0056452C">
      <w:pPr>
        <w:spacing w:before="240" w:after="240" w:line="276" w:lineRule="auto"/>
        <w:jc w:val="both"/>
        <w:outlineLvl w:val="3"/>
        <w:rPr>
          <w:rFonts w:ascii="Calibri" w:eastAsia="Times New Roman" w:hAnsi="Calibri" w:cs="Calibri"/>
          <w:b/>
          <w:szCs w:val="24"/>
          <w:u w:val="single"/>
          <w:lang w:val="sr-Latn-ME" w:eastAsia="fr-FR"/>
        </w:rPr>
      </w:pPr>
      <w:r w:rsidRPr="0056452C">
        <w:rPr>
          <w:rFonts w:ascii="Calibri" w:eastAsia="Times New Roman" w:hAnsi="Calibri" w:cs="Calibri"/>
          <w:b/>
          <w:szCs w:val="24"/>
          <w:u w:val="single"/>
          <w:lang w:val="sr-Latn-ME" w:eastAsia="fr-FR"/>
        </w:rPr>
        <w:t>Demerzalni resursi</w:t>
      </w:r>
    </w:p>
    <w:p w14:paraId="3D240E37"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Tri vrste su dominantne u crnogorskom demerzalnom ribarstvu i to su: oslić (</w:t>
      </w:r>
      <w:r w:rsidRPr="0056452C">
        <w:rPr>
          <w:rFonts w:ascii="Calibri" w:eastAsia="Calibri" w:hAnsi="Calibri" w:cs="Calibri"/>
          <w:i/>
          <w:lang w:val="sr-Latn-ME"/>
        </w:rPr>
        <w:t>Merluccius merluccius</w:t>
      </w:r>
      <w:r w:rsidRPr="0056452C">
        <w:rPr>
          <w:rFonts w:ascii="Calibri" w:eastAsia="Calibri" w:hAnsi="Calibri" w:cs="Calibri"/>
          <w:lang w:val="sr-Latn-ME"/>
        </w:rPr>
        <w:t>), barbun (</w:t>
      </w:r>
      <w:r w:rsidRPr="0056452C">
        <w:rPr>
          <w:rFonts w:ascii="Calibri" w:eastAsia="Calibri" w:hAnsi="Calibri" w:cs="Calibri"/>
          <w:i/>
          <w:lang w:val="sr-Latn-ME"/>
        </w:rPr>
        <w:t>Mullus barbatus</w:t>
      </w:r>
      <w:r w:rsidRPr="0056452C">
        <w:rPr>
          <w:rFonts w:ascii="Calibri" w:eastAsia="Calibri" w:hAnsi="Calibri" w:cs="Calibri"/>
          <w:lang w:val="sr-Latn-ME"/>
        </w:rPr>
        <w:t>) i kozica (</w:t>
      </w:r>
      <w:r w:rsidRPr="0056452C">
        <w:rPr>
          <w:rFonts w:ascii="Calibri" w:eastAsia="Calibri" w:hAnsi="Calibri" w:cs="Calibri"/>
          <w:i/>
          <w:lang w:val="sr-Latn-ME"/>
        </w:rPr>
        <w:t>Parapenaeus longirostris</w:t>
      </w:r>
      <w:r w:rsidRPr="0056452C">
        <w:rPr>
          <w:rFonts w:ascii="Calibri" w:eastAsia="Calibri" w:hAnsi="Calibri" w:cs="Calibri"/>
          <w:lang w:val="sr-Latn-ME"/>
        </w:rPr>
        <w:t>). Referentne vrijednosti biomase nisu uobičajeno dostupne za procijenjene demerzalne stokove, s toga se procenat stoka koji se izlovi van biološki održivih granica uglavnom procjenjuje iz odnosa nivoa ribolovne smrtnosti sa referentnom vrijednosti ribolovne smrtnosti (FAO, 2020).</w:t>
      </w:r>
    </w:p>
    <w:p w14:paraId="2B422C2C"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Totalna procijenjena biomasa barbuna za 2017 je iznosila 25,860 tona. Trenutni nivo ribolovne smrtnosti, </w:t>
      </w:r>
      <w:r w:rsidRPr="0056452C">
        <w:rPr>
          <w:rFonts w:ascii="Calibri" w:eastAsia="Times New Roman" w:hAnsi="Calibri" w:cs="Calibri"/>
          <w:bCs/>
          <w:lang w:val="sr-Latn-ME"/>
        </w:rPr>
        <w:t>F</w:t>
      </w:r>
      <w:r w:rsidRPr="0056452C">
        <w:rPr>
          <w:rFonts w:ascii="Calibri" w:eastAsia="Times New Roman" w:hAnsi="Calibri" w:cs="Calibri"/>
          <w:bCs/>
          <w:vertAlign w:val="subscript"/>
          <w:lang w:val="sr-Latn-ME"/>
        </w:rPr>
        <w:t xml:space="preserve">curr </w:t>
      </w:r>
      <w:r w:rsidRPr="0056452C">
        <w:rPr>
          <w:rFonts w:ascii="Calibri" w:eastAsia="Calibri" w:hAnsi="Calibri" w:cs="Calibri"/>
          <w:lang w:val="sr-Latn-ME"/>
        </w:rPr>
        <w:t xml:space="preserve">, procijenjen je na 0.48, dok je </w:t>
      </w:r>
      <w:r w:rsidRPr="0056452C">
        <w:rPr>
          <w:rFonts w:ascii="Calibri" w:eastAsia="Times New Roman" w:hAnsi="Calibri" w:cs="Calibri"/>
          <w:bCs/>
          <w:lang w:val="sr-Latn-ME"/>
        </w:rPr>
        <w:t>F</w:t>
      </w:r>
      <w:r w:rsidRPr="0056452C">
        <w:rPr>
          <w:rFonts w:ascii="Calibri" w:eastAsia="Times New Roman" w:hAnsi="Calibri" w:cs="Calibri"/>
          <w:bCs/>
          <w:vertAlign w:val="subscript"/>
          <w:lang w:val="sr-Latn-ME"/>
        </w:rPr>
        <w:t>0.1</w:t>
      </w:r>
      <w:r w:rsidRPr="0056452C">
        <w:rPr>
          <w:rFonts w:ascii="Calibri" w:eastAsia="Times New Roman" w:hAnsi="Calibri" w:cs="Calibri"/>
          <w:bCs/>
          <w:lang w:val="sr-Latn-ME"/>
        </w:rPr>
        <w:t xml:space="preserve"> referentna tačka (kao zamjena za F</w:t>
      </w:r>
      <w:r w:rsidRPr="0056452C">
        <w:rPr>
          <w:rFonts w:ascii="Calibri" w:eastAsia="Times New Roman" w:hAnsi="Calibri" w:cs="Calibri"/>
          <w:bCs/>
          <w:vertAlign w:val="subscript"/>
          <w:lang w:val="sr-Latn-ME"/>
        </w:rPr>
        <w:t>MSY</w:t>
      </w:r>
      <w:r w:rsidRPr="0056452C">
        <w:rPr>
          <w:rFonts w:ascii="Calibri" w:eastAsia="Times New Roman" w:hAnsi="Calibri" w:cs="Calibri"/>
          <w:bCs/>
          <w:lang w:val="sr-Latn-ME"/>
        </w:rPr>
        <w:t>) iznosila 0.41, dajući odnos F</w:t>
      </w:r>
      <w:r w:rsidRPr="0056452C">
        <w:rPr>
          <w:rFonts w:ascii="Calibri" w:eastAsia="Times New Roman" w:hAnsi="Calibri" w:cs="Calibri"/>
          <w:bCs/>
          <w:vertAlign w:val="subscript"/>
          <w:lang w:val="sr-Latn-ME"/>
        </w:rPr>
        <w:t>curr</w:t>
      </w:r>
      <w:r w:rsidRPr="0056452C">
        <w:rPr>
          <w:rFonts w:ascii="Calibri" w:eastAsia="Times New Roman" w:hAnsi="Calibri" w:cs="Calibri"/>
          <w:bCs/>
          <w:lang w:val="sr-Latn-ME"/>
        </w:rPr>
        <w:t>/F</w:t>
      </w:r>
      <w:r w:rsidRPr="0056452C">
        <w:rPr>
          <w:rFonts w:ascii="Calibri" w:eastAsia="Times New Roman" w:hAnsi="Calibri" w:cs="Calibri"/>
          <w:bCs/>
          <w:vertAlign w:val="subscript"/>
          <w:lang w:val="sr-Latn-ME"/>
        </w:rPr>
        <w:t>0.1</w:t>
      </w:r>
      <w:r w:rsidRPr="0056452C">
        <w:rPr>
          <w:rFonts w:ascii="Calibri" w:eastAsia="Times New Roman" w:hAnsi="Calibri" w:cs="Calibri"/>
          <w:bCs/>
          <w:lang w:val="sr-Latn-ME"/>
        </w:rPr>
        <w:t xml:space="preserve"> od 1.17, pokazujući da je stok barbuna u Jadranu </w:t>
      </w:r>
      <w:r w:rsidRPr="0056452C">
        <w:rPr>
          <w:rFonts w:ascii="Calibri" w:eastAsia="Times New Roman" w:hAnsi="Calibri" w:cs="Calibri"/>
          <w:b/>
          <w:bCs/>
          <w:lang w:val="sr-Latn-ME"/>
        </w:rPr>
        <w:t>statusu umjerenog prelova</w:t>
      </w:r>
      <w:r w:rsidRPr="0056452C">
        <w:rPr>
          <w:rFonts w:ascii="Calibri" w:eastAsia="Times New Roman" w:hAnsi="Calibri" w:cs="Calibri"/>
          <w:bCs/>
          <w:lang w:val="sr-Latn-ME"/>
        </w:rPr>
        <w:t xml:space="preserve"> (STECF, 2018</w:t>
      </w:r>
      <w:r w:rsidRPr="0056452C">
        <w:rPr>
          <w:rFonts w:ascii="Calibri" w:eastAsia="Times New Roman" w:hAnsi="Calibri" w:cs="Calibri"/>
          <w:bCs/>
          <w:i/>
          <w:iCs/>
          <w:lang w:val="sr-Latn-ME"/>
        </w:rPr>
        <w:t>a</w:t>
      </w:r>
      <w:r w:rsidRPr="0056452C">
        <w:rPr>
          <w:rFonts w:ascii="Calibri" w:eastAsia="Times New Roman" w:hAnsi="Calibri" w:cs="Calibri"/>
          <w:bCs/>
          <w:lang w:val="sr-Latn-ME"/>
        </w:rPr>
        <w:t>).</w:t>
      </w:r>
    </w:p>
    <w:p w14:paraId="24A565CF" w14:textId="77777777" w:rsidR="0056452C" w:rsidRPr="0056452C" w:rsidRDefault="0056452C" w:rsidP="0056452C">
      <w:pPr>
        <w:spacing w:line="276" w:lineRule="auto"/>
        <w:jc w:val="both"/>
        <w:rPr>
          <w:rFonts w:ascii="Calibri" w:eastAsia="Times New Roman" w:hAnsi="Calibri" w:cs="Calibri"/>
          <w:bCs/>
          <w:lang w:val="sr-Latn-ME"/>
        </w:rPr>
      </w:pPr>
      <w:r w:rsidRPr="0056452C">
        <w:rPr>
          <w:rFonts w:ascii="Calibri" w:eastAsia="Times New Roman" w:hAnsi="Calibri" w:cs="Calibri"/>
          <w:bCs/>
          <w:lang w:val="sr-Latn-ME"/>
        </w:rPr>
        <w:t>Trenutni nivo smrtnosti oslića je, u 2017, iznosio 0.562, dok je F</w:t>
      </w:r>
      <w:r w:rsidRPr="0056452C">
        <w:rPr>
          <w:rFonts w:ascii="Calibri" w:eastAsia="Times New Roman" w:hAnsi="Calibri" w:cs="Calibri"/>
          <w:bCs/>
          <w:vertAlign w:val="subscript"/>
          <w:lang w:val="sr-Latn-ME"/>
        </w:rPr>
        <w:t>0.1</w:t>
      </w:r>
      <w:r w:rsidRPr="0056452C">
        <w:rPr>
          <w:rFonts w:ascii="Calibri" w:eastAsia="Times New Roman" w:hAnsi="Calibri" w:cs="Calibri"/>
          <w:bCs/>
          <w:lang w:val="sr-Latn-ME"/>
        </w:rPr>
        <w:t xml:space="preserve"> procijenjen na 0.167, dajući odnos F</w:t>
      </w:r>
      <w:r w:rsidRPr="0056452C">
        <w:rPr>
          <w:rFonts w:ascii="Calibri" w:eastAsia="Times New Roman" w:hAnsi="Calibri" w:cs="Calibri"/>
          <w:bCs/>
          <w:vertAlign w:val="subscript"/>
          <w:lang w:val="sr-Latn-ME"/>
        </w:rPr>
        <w:t>curr</w:t>
      </w:r>
      <w:r w:rsidRPr="0056452C">
        <w:rPr>
          <w:rFonts w:ascii="Calibri" w:eastAsia="Times New Roman" w:hAnsi="Calibri" w:cs="Calibri"/>
          <w:bCs/>
          <w:lang w:val="sr-Latn-ME"/>
        </w:rPr>
        <w:t>/F</w:t>
      </w:r>
      <w:r w:rsidRPr="0056452C">
        <w:rPr>
          <w:rFonts w:ascii="Calibri" w:eastAsia="Times New Roman" w:hAnsi="Calibri" w:cs="Calibri"/>
          <w:bCs/>
          <w:vertAlign w:val="subscript"/>
          <w:lang w:val="sr-Latn-ME"/>
        </w:rPr>
        <w:t>0.1</w:t>
      </w:r>
      <w:r w:rsidRPr="0056452C">
        <w:rPr>
          <w:rFonts w:ascii="Calibri" w:eastAsia="Times New Roman" w:hAnsi="Calibri" w:cs="Calibri"/>
          <w:bCs/>
          <w:lang w:val="sr-Latn-ME"/>
        </w:rPr>
        <w:t xml:space="preserve"> = 3.66. </w:t>
      </w:r>
      <w:r w:rsidRPr="0056452C">
        <w:rPr>
          <w:rFonts w:ascii="Calibri" w:eastAsia="Calibri" w:hAnsi="Calibri" w:cs="Calibri"/>
          <w:lang w:val="sr-Latn-ME"/>
        </w:rPr>
        <w:t xml:space="preserve">Biomasa stoka koji se mrijesti </w:t>
      </w:r>
      <w:r w:rsidRPr="0056452C">
        <w:rPr>
          <w:rFonts w:ascii="Calibri" w:eastAsia="Times New Roman" w:hAnsi="Calibri" w:cs="Calibri"/>
          <w:bCs/>
          <w:lang w:val="sr-Latn-ME"/>
        </w:rPr>
        <w:t xml:space="preserve">je procijenjena na 1,708 tona, a stok je opisan u </w:t>
      </w:r>
      <w:r w:rsidRPr="0056452C">
        <w:rPr>
          <w:rFonts w:ascii="Calibri" w:eastAsia="Times New Roman" w:hAnsi="Calibri" w:cs="Calibri"/>
          <w:b/>
          <w:bCs/>
          <w:lang w:val="sr-Latn-ME"/>
        </w:rPr>
        <w:t>statusu prelova i prekomjerne eksploatacije</w:t>
      </w:r>
      <w:r w:rsidRPr="0056452C">
        <w:rPr>
          <w:rFonts w:ascii="Calibri" w:eastAsia="Times New Roman" w:hAnsi="Calibri" w:cs="Calibri"/>
          <w:bCs/>
          <w:lang w:val="sr-Latn-ME"/>
        </w:rPr>
        <w:t xml:space="preserve"> (Angelini </w:t>
      </w:r>
      <w:r w:rsidRPr="0056452C">
        <w:rPr>
          <w:rFonts w:ascii="Calibri" w:eastAsia="Times New Roman" w:hAnsi="Calibri" w:cs="Calibri"/>
          <w:bCs/>
          <w:i/>
          <w:iCs/>
          <w:lang w:val="sr-Latn-ME"/>
        </w:rPr>
        <w:t>et al</w:t>
      </w:r>
      <w:r w:rsidRPr="0056452C">
        <w:rPr>
          <w:rFonts w:ascii="Calibri" w:eastAsia="Times New Roman" w:hAnsi="Calibri" w:cs="Calibri"/>
          <w:bCs/>
          <w:lang w:val="sr-Latn-ME"/>
        </w:rPr>
        <w:t>., 2018)</w:t>
      </w:r>
      <w:r w:rsidRPr="0056452C">
        <w:rPr>
          <w:rFonts w:ascii="Calibri" w:eastAsia="Times New Roman" w:hAnsi="Calibri" w:cs="Calibri"/>
          <w:b/>
          <w:lang w:val="sr-Latn-ME"/>
        </w:rPr>
        <w:t>.</w:t>
      </w:r>
    </w:p>
    <w:p w14:paraId="783F7729" w14:textId="77777777" w:rsidR="0056452C" w:rsidRPr="0056452C" w:rsidRDefault="0056452C" w:rsidP="0056452C">
      <w:pPr>
        <w:spacing w:line="276" w:lineRule="auto"/>
        <w:jc w:val="both"/>
        <w:rPr>
          <w:rFonts w:ascii="Calibri" w:eastAsia="Times New Roman" w:hAnsi="Calibri" w:cs="Calibri"/>
          <w:b/>
          <w:lang w:val="sr-Latn-ME"/>
        </w:rPr>
      </w:pPr>
      <w:r w:rsidRPr="0056452C">
        <w:rPr>
          <w:rFonts w:ascii="Calibri" w:eastAsia="Times New Roman" w:hAnsi="Calibri" w:cs="Calibri"/>
          <w:bCs/>
          <w:lang w:val="sr-Latn-ME"/>
        </w:rPr>
        <w:t>Ribolovna smrtnost kozice je procijenjena na 1.85 u 2017, sa F</w:t>
      </w:r>
      <w:r w:rsidRPr="0056452C">
        <w:rPr>
          <w:rFonts w:ascii="Calibri" w:eastAsia="Times New Roman" w:hAnsi="Calibri" w:cs="Calibri"/>
          <w:bCs/>
          <w:vertAlign w:val="subscript"/>
          <w:lang w:val="sr-Latn-ME"/>
        </w:rPr>
        <w:t xml:space="preserve">0.1 </w:t>
      </w:r>
      <w:r w:rsidRPr="0056452C">
        <w:rPr>
          <w:rFonts w:ascii="Calibri" w:eastAsia="Times New Roman" w:hAnsi="Calibri" w:cs="Calibri"/>
          <w:bCs/>
          <w:lang w:val="sr-Latn-ME"/>
        </w:rPr>
        <w:t>od 0.65, sa odnosom F</w:t>
      </w:r>
      <w:r w:rsidRPr="0056452C">
        <w:rPr>
          <w:rFonts w:ascii="Calibri" w:eastAsia="Times New Roman" w:hAnsi="Calibri" w:cs="Calibri"/>
          <w:bCs/>
          <w:vertAlign w:val="subscript"/>
          <w:lang w:val="sr-Latn-ME"/>
        </w:rPr>
        <w:t>curr</w:t>
      </w:r>
      <w:r w:rsidRPr="0056452C">
        <w:rPr>
          <w:rFonts w:ascii="Calibri" w:eastAsia="Times New Roman" w:hAnsi="Calibri" w:cs="Calibri"/>
          <w:bCs/>
          <w:lang w:val="sr-Latn-ME"/>
        </w:rPr>
        <w:t>/F</w:t>
      </w:r>
      <w:r w:rsidRPr="0056452C">
        <w:rPr>
          <w:rFonts w:ascii="Calibri" w:eastAsia="Times New Roman" w:hAnsi="Calibri" w:cs="Calibri"/>
          <w:bCs/>
          <w:vertAlign w:val="subscript"/>
          <w:lang w:val="sr-Latn-ME"/>
        </w:rPr>
        <w:t>0.1</w:t>
      </w:r>
      <w:r w:rsidRPr="0056452C">
        <w:rPr>
          <w:rFonts w:ascii="Calibri" w:eastAsia="Times New Roman" w:hAnsi="Calibri" w:cs="Calibri"/>
          <w:bCs/>
          <w:lang w:val="sr-Latn-ME"/>
        </w:rPr>
        <w:t xml:space="preserve"> = 2.85. Status stoka kozice se moze opisati kao u </w:t>
      </w:r>
      <w:r w:rsidRPr="0056452C">
        <w:rPr>
          <w:rFonts w:ascii="Calibri" w:eastAsia="Times New Roman" w:hAnsi="Calibri" w:cs="Calibri"/>
          <w:b/>
          <w:bCs/>
          <w:lang w:val="sr-Latn-ME"/>
        </w:rPr>
        <w:t>statusu visokog prelova</w:t>
      </w:r>
      <w:r w:rsidRPr="0056452C">
        <w:rPr>
          <w:rFonts w:ascii="Calibri" w:eastAsia="Times New Roman" w:hAnsi="Calibri" w:cs="Calibri"/>
          <w:b/>
          <w:lang w:val="sr-Latn-ME"/>
        </w:rPr>
        <w:t xml:space="preserve"> </w:t>
      </w:r>
      <w:r w:rsidRPr="0056452C">
        <w:rPr>
          <w:rFonts w:ascii="Calibri" w:eastAsia="Times New Roman" w:hAnsi="Calibri" w:cs="Calibri"/>
          <w:bCs/>
          <w:lang w:val="sr-Latn-ME"/>
        </w:rPr>
        <w:t>(STECF, 2018</w:t>
      </w:r>
      <w:r w:rsidRPr="0056452C">
        <w:rPr>
          <w:rFonts w:ascii="Calibri" w:eastAsia="Times New Roman" w:hAnsi="Calibri" w:cs="Calibri"/>
          <w:bCs/>
          <w:i/>
          <w:iCs/>
          <w:lang w:val="sr-Latn-ME"/>
        </w:rPr>
        <w:t>b</w:t>
      </w:r>
      <w:r w:rsidRPr="0056452C">
        <w:rPr>
          <w:rFonts w:ascii="Calibri" w:eastAsia="Times New Roman" w:hAnsi="Calibri" w:cs="Calibri"/>
          <w:bCs/>
          <w:lang w:val="sr-Latn-ME"/>
        </w:rPr>
        <w:t>)</w:t>
      </w:r>
      <w:r w:rsidRPr="0056452C">
        <w:rPr>
          <w:rFonts w:ascii="Calibri" w:eastAsia="Times New Roman" w:hAnsi="Calibri" w:cs="Calibri"/>
          <w:b/>
          <w:lang w:val="sr-Latn-ME"/>
        </w:rPr>
        <w:t xml:space="preserve">. </w:t>
      </w:r>
    </w:p>
    <w:p w14:paraId="35CB4C3E" w14:textId="77777777" w:rsidR="0056452C" w:rsidRPr="0056452C" w:rsidRDefault="0056452C" w:rsidP="0056452C">
      <w:pPr>
        <w:spacing w:line="276" w:lineRule="auto"/>
        <w:jc w:val="both"/>
        <w:rPr>
          <w:rFonts w:ascii="Calibri" w:eastAsia="Times New Roman" w:hAnsi="Calibri" w:cs="Calibri"/>
          <w:bCs/>
          <w:lang w:val="sr-Latn-ME"/>
        </w:rPr>
      </w:pPr>
      <w:r w:rsidRPr="0056452C">
        <w:rPr>
          <w:rFonts w:ascii="Calibri" w:eastAsia="Times New Roman" w:hAnsi="Calibri" w:cs="Calibri"/>
          <w:lang w:val="sr-Latn-ME"/>
        </w:rPr>
        <w:lastRenderedPageBreak/>
        <w:t>Generalni konsenzus je da se zdravlje stoka povećava kako se starosna i dužinska struktura sastoje od većih, starijih riba. Indikator koji vjerovatno najbolje opisuje stanje jeste 95-ti percentil dužinske distribucije populacije sto, prema literaturi, daje dobar prikaz distribucije veličina riba sa osvrtom na velike ribe i očekuje se da bude osjetljiv na ribarstvo i druge antropogene uticaje.</w:t>
      </w:r>
    </w:p>
    <w:p w14:paraId="5338B32D" w14:textId="77777777" w:rsidR="0056452C" w:rsidRPr="0056452C" w:rsidRDefault="0056452C" w:rsidP="0056452C">
      <w:pPr>
        <w:spacing w:line="276" w:lineRule="auto"/>
        <w:jc w:val="both"/>
        <w:rPr>
          <w:rFonts w:ascii="Calibri" w:eastAsia="Times New Roman" w:hAnsi="Calibri" w:cs="Calibri"/>
          <w:bCs/>
          <w:lang w:val="sr-Latn-ME"/>
        </w:rPr>
      </w:pPr>
      <w:r w:rsidRPr="0056452C">
        <w:rPr>
          <w:rFonts w:ascii="Calibri" w:eastAsia="Times New Roman" w:hAnsi="Calibri" w:cs="Calibri"/>
          <w:bCs/>
          <w:lang w:val="sr-Latn-ME"/>
        </w:rPr>
        <w:t>Srednja dužina barbuna bila je generalno slična, i tokom perioda uzorkovanja i između naučnih istraživanja i podataka iz ulova. Za oslića i kozicu, zabiljezene su nešto veće vrijednosti srednjih dužina u uzorcima komercijalnog ribarstva, nego sto je to bio slučaj sa naučnim istraživanjima.</w:t>
      </w:r>
    </w:p>
    <w:p w14:paraId="413E9838" w14:textId="77777777" w:rsidR="0056452C" w:rsidRPr="0056452C" w:rsidRDefault="0056452C" w:rsidP="0056452C">
      <w:pPr>
        <w:spacing w:line="276" w:lineRule="auto"/>
        <w:jc w:val="both"/>
        <w:rPr>
          <w:rFonts w:ascii="Calibri" w:eastAsia="Times New Roman" w:hAnsi="Calibri" w:cs="Calibri"/>
          <w:bCs/>
          <w:lang w:val="sr-Latn-ME"/>
        </w:rPr>
      </w:pPr>
      <w:r w:rsidRPr="0056452C">
        <w:rPr>
          <w:rFonts w:ascii="Calibri" w:eastAsia="Times New Roman" w:hAnsi="Calibri" w:cs="Calibri"/>
          <w:bCs/>
          <w:lang w:val="sr-Latn-ME"/>
        </w:rPr>
        <w:t xml:space="preserve">Za sve 3 obrađene demerzalne vrste, proporcija jedinki ispod 95-og percentila dužinske distribucije bila je slična tokom cijelog perioda uzorkovanja (godine), kao i između obije metode uzorkovanja (komercijalni ulovi i MEDITS). Raspon totalne dužine (TL) jedinki preko 95-og percentila je pokazao više varijabilnosti. </w:t>
      </w:r>
    </w:p>
    <w:p w14:paraId="19627224" w14:textId="77777777" w:rsidR="0056452C" w:rsidRPr="0056452C" w:rsidRDefault="0056452C" w:rsidP="0056452C">
      <w:pPr>
        <w:spacing w:before="240" w:after="240" w:line="276" w:lineRule="auto"/>
        <w:jc w:val="both"/>
        <w:outlineLvl w:val="3"/>
        <w:rPr>
          <w:rFonts w:ascii="Calibri" w:eastAsia="Times New Roman" w:hAnsi="Calibri" w:cs="Calibri"/>
          <w:b/>
          <w:szCs w:val="24"/>
          <w:u w:val="single"/>
          <w:lang w:val="sr-Latn-ME" w:eastAsia="fr-FR"/>
        </w:rPr>
      </w:pPr>
      <w:r w:rsidRPr="0056452C">
        <w:rPr>
          <w:rFonts w:ascii="Calibri" w:eastAsia="Times New Roman" w:hAnsi="Calibri" w:cs="Calibri"/>
          <w:b/>
          <w:szCs w:val="24"/>
          <w:u w:val="single"/>
          <w:lang w:val="sr-Latn-ME" w:eastAsia="fr-FR"/>
        </w:rPr>
        <w:t>Pelagične zajednice</w:t>
      </w:r>
    </w:p>
    <w:p w14:paraId="70C181BA" w14:textId="77777777" w:rsidR="0056452C" w:rsidRPr="0056452C" w:rsidRDefault="0056452C" w:rsidP="0056452C">
      <w:pPr>
        <w:spacing w:before="240" w:after="240" w:line="276" w:lineRule="auto"/>
        <w:jc w:val="both"/>
        <w:outlineLvl w:val="3"/>
        <w:rPr>
          <w:rFonts w:ascii="Calibri" w:eastAsia="Calibri" w:hAnsi="Calibri" w:cs="Calibri"/>
          <w:bCs/>
          <w:color w:val="000000"/>
          <w:lang w:val="sr-Latn-ME"/>
        </w:rPr>
      </w:pPr>
      <w:r w:rsidRPr="0056452C">
        <w:rPr>
          <w:rFonts w:ascii="Calibri" w:eastAsia="Times New Roman" w:hAnsi="Calibri" w:cs="Calibri"/>
          <w:szCs w:val="24"/>
          <w:lang w:val="sr-Latn-ME" w:eastAsia="fr-FR"/>
        </w:rPr>
        <w:t xml:space="preserve">Sardela </w:t>
      </w:r>
      <w:r w:rsidRPr="0056452C">
        <w:rPr>
          <w:rFonts w:ascii="Calibri" w:eastAsia="Calibri" w:hAnsi="Calibri" w:cs="Calibri"/>
          <w:bCs/>
          <w:i/>
          <w:color w:val="000000"/>
          <w:lang w:val="sr-Latn-ME"/>
        </w:rPr>
        <w:t>Sardina pilchardus</w:t>
      </w:r>
      <w:r w:rsidRPr="0056452C">
        <w:rPr>
          <w:rFonts w:ascii="Calibri" w:eastAsia="Calibri" w:hAnsi="Calibri" w:cs="Calibri"/>
          <w:bCs/>
          <w:color w:val="000000"/>
          <w:lang w:val="sr-Latn-ME"/>
        </w:rPr>
        <w:t xml:space="preserve"> (Walbaum, 1792) i inćun </w:t>
      </w:r>
      <w:r w:rsidRPr="0056452C">
        <w:rPr>
          <w:rFonts w:ascii="Calibri" w:eastAsia="Calibri" w:hAnsi="Calibri" w:cs="Calibri"/>
          <w:bCs/>
          <w:i/>
          <w:color w:val="000000"/>
          <w:lang w:val="sr-Latn-ME"/>
        </w:rPr>
        <w:t>Engraulis encrasicolus</w:t>
      </w:r>
      <w:r w:rsidRPr="0056452C">
        <w:rPr>
          <w:rFonts w:ascii="Calibri" w:eastAsia="Calibri" w:hAnsi="Calibri" w:cs="Calibri"/>
          <w:bCs/>
          <w:color w:val="000000"/>
          <w:lang w:val="sr-Latn-ME"/>
        </w:rPr>
        <w:t xml:space="preserve"> (Linnaeus, 1758) su široko rasprostranjene epipelagične vrste riba u Jadranskom moru i predstavljaju većinu iskrcaja na Jadranskom moru, sto ove stokove stavlja pod veliki ribolovni pritisak i zahtjeva procjene i upravljanje na regionalnom nivou.</w:t>
      </w:r>
    </w:p>
    <w:p w14:paraId="4A9AB4AE" w14:textId="77777777" w:rsidR="0056452C" w:rsidRPr="0056452C" w:rsidRDefault="0056452C" w:rsidP="0056452C">
      <w:pPr>
        <w:spacing w:before="240" w:after="240" w:line="276" w:lineRule="auto"/>
        <w:jc w:val="both"/>
        <w:outlineLvl w:val="3"/>
        <w:rPr>
          <w:rFonts w:ascii="Calibri" w:eastAsia="Times New Roman" w:hAnsi="Calibri" w:cs="Calibri"/>
          <w:szCs w:val="24"/>
          <w:lang w:val="sr-Latn-ME" w:eastAsia="fr-FR"/>
        </w:rPr>
      </w:pPr>
      <w:r w:rsidRPr="0056452C">
        <w:rPr>
          <w:rFonts w:ascii="Calibri" w:eastAsia="Calibri" w:hAnsi="Calibri" w:cs="Calibri"/>
          <w:bCs/>
          <w:color w:val="000000"/>
          <w:lang w:val="sr-Latn-ME"/>
        </w:rPr>
        <w:t xml:space="preserve">Za stok sardele u Jadranskom moru, procijenjena je trenutna biomasa od 157,251 tona što je iznad Blim (125,318 t), ali ispod Bpa (250,636 t) referentne vrijednosti, i nivo eksploatacije od 0.68, što je iznad Patterson-ovog praga od 0.4. Mlađ (0 godina) prati trend </w:t>
      </w:r>
      <w:r w:rsidRPr="0056452C">
        <w:rPr>
          <w:rFonts w:ascii="Calibri" w:eastAsia="Calibri" w:hAnsi="Calibri" w:cs="Calibri"/>
          <w:lang w:val="sr-Latn-ME"/>
        </w:rPr>
        <w:t xml:space="preserve">Biomasa stoka koji se mrijesti </w:t>
      </w:r>
      <w:r w:rsidRPr="0056452C">
        <w:rPr>
          <w:rFonts w:ascii="Calibri" w:eastAsia="Calibri" w:hAnsi="Calibri" w:cs="Calibri"/>
          <w:bCs/>
          <w:color w:val="000000"/>
          <w:lang w:val="sr-Latn-ME"/>
        </w:rPr>
        <w:t xml:space="preserve">(SSB), pokazujući veće oporavljanje u posljednjoj deceniji. Ribolovna smrtnost je iznosila 1.529 tokom 2018 godine. Uzimajući u obzir da biomasa i mlađ imaju stabilan trend, ali da je eksploatacija preko dozvoljenog nivoa, stok sardele se opisuje u </w:t>
      </w:r>
      <w:r w:rsidRPr="0056452C">
        <w:rPr>
          <w:rFonts w:ascii="Calibri" w:eastAsia="Calibri" w:hAnsi="Calibri" w:cs="Calibri"/>
          <w:b/>
          <w:bCs/>
          <w:color w:val="000000"/>
          <w:lang w:val="sr-Latn-ME"/>
        </w:rPr>
        <w:t>statusu prekomjerne eksploatacije sa relativno srednjom biomasom</w:t>
      </w:r>
      <w:r w:rsidRPr="0056452C">
        <w:rPr>
          <w:rFonts w:ascii="Calibri" w:eastAsia="Calibri" w:hAnsi="Calibri" w:cs="Calibri"/>
          <w:bCs/>
          <w:color w:val="000000"/>
          <w:lang w:val="sr-Latn-ME"/>
        </w:rPr>
        <w:t xml:space="preserve"> </w:t>
      </w:r>
      <w:r w:rsidRPr="0056452C">
        <w:rPr>
          <w:rFonts w:ascii="Calibri" w:eastAsia="Calibri" w:hAnsi="Calibri" w:cs="Calibri"/>
          <w:bCs/>
          <w:lang w:val="sr-Latn-ME"/>
        </w:rPr>
        <w:t xml:space="preserve">(Angelini </w:t>
      </w:r>
      <w:r w:rsidRPr="0056452C">
        <w:rPr>
          <w:rFonts w:ascii="Calibri" w:eastAsia="Calibri" w:hAnsi="Calibri" w:cs="Calibri"/>
          <w:bCs/>
          <w:i/>
          <w:iCs/>
          <w:lang w:val="sr-Latn-ME"/>
        </w:rPr>
        <w:t>et al.</w:t>
      </w:r>
      <w:r w:rsidRPr="0056452C">
        <w:rPr>
          <w:rFonts w:ascii="Calibri" w:eastAsia="Calibri" w:hAnsi="Calibri" w:cs="Calibri"/>
          <w:bCs/>
          <w:lang w:val="sr-Latn-ME"/>
        </w:rPr>
        <w:t>, 2018)</w:t>
      </w:r>
      <w:r w:rsidRPr="0056452C">
        <w:rPr>
          <w:rFonts w:ascii="Calibri" w:eastAsia="Calibri" w:hAnsi="Calibri" w:cs="Calibri"/>
          <w:b/>
          <w:lang w:val="sr-Latn-ME"/>
        </w:rPr>
        <w:t>.</w:t>
      </w:r>
    </w:p>
    <w:p w14:paraId="2C1257A5" w14:textId="77777777" w:rsidR="0056452C" w:rsidRPr="0056452C" w:rsidRDefault="0056452C" w:rsidP="0056452C">
      <w:pPr>
        <w:autoSpaceDE w:val="0"/>
        <w:autoSpaceDN w:val="0"/>
        <w:adjustRightInd w:val="0"/>
        <w:spacing w:line="276" w:lineRule="auto"/>
        <w:jc w:val="both"/>
        <w:rPr>
          <w:rFonts w:ascii="Calibri" w:eastAsia="Calibri" w:hAnsi="Calibri" w:cs="Calibri"/>
          <w:b/>
          <w:lang w:val="sr-Latn-ME"/>
        </w:rPr>
      </w:pPr>
      <w:r w:rsidRPr="0056452C">
        <w:rPr>
          <w:rFonts w:ascii="Calibri" w:eastAsia="Calibri" w:hAnsi="Calibri" w:cs="Calibri"/>
          <w:bCs/>
          <w:color w:val="000000"/>
          <w:lang w:val="sr-Latn-ME"/>
        </w:rPr>
        <w:t xml:space="preserve">Za stok inćuna u Jadranskom moru, trenutna biomasa od 113,353 t je iznad Blim (45,936 t) i Bpa (91,872 t) referentne vrijednosti. Nivo eksploatacije od 0.53 je nešto iznad Patterson-ovog praga o 0.4. Trend biomase i mlađi pokazuje porast u posljednjim godinama. Ribolovna smrtnost u posljednjoj godini iznosila je 1.075. Uzimajući u obzir da je biomasa iznad referentne vrijednosti, ali i da je eksploatacija malo iznad dozvoljene, stok inćuna je opisan u </w:t>
      </w:r>
      <w:r w:rsidRPr="0056452C">
        <w:rPr>
          <w:rFonts w:ascii="Calibri" w:eastAsia="Calibri" w:hAnsi="Calibri" w:cs="Calibri"/>
          <w:b/>
          <w:bCs/>
          <w:color w:val="000000"/>
          <w:lang w:val="sr-Latn-ME"/>
        </w:rPr>
        <w:t>statusu prekomjernog izlova sa relativno visokom biomasom</w:t>
      </w:r>
      <w:r w:rsidRPr="0056452C">
        <w:rPr>
          <w:rFonts w:ascii="Calibri" w:eastAsia="Calibri" w:hAnsi="Calibri" w:cs="Calibri"/>
          <w:bCs/>
          <w:color w:val="000000"/>
          <w:lang w:val="sr-Latn-ME"/>
        </w:rPr>
        <w:t xml:space="preserve"> </w:t>
      </w:r>
      <w:r w:rsidRPr="0056452C">
        <w:rPr>
          <w:rFonts w:ascii="Calibri" w:eastAsia="Calibri" w:hAnsi="Calibri" w:cs="Calibri"/>
          <w:bCs/>
          <w:lang w:val="sr-Latn-ME"/>
        </w:rPr>
        <w:t xml:space="preserve">(Angelini </w:t>
      </w:r>
      <w:r w:rsidRPr="0056452C">
        <w:rPr>
          <w:rFonts w:ascii="Calibri" w:eastAsia="Calibri" w:hAnsi="Calibri" w:cs="Calibri"/>
          <w:bCs/>
          <w:i/>
          <w:iCs/>
          <w:lang w:val="sr-Latn-ME"/>
        </w:rPr>
        <w:t>et al.</w:t>
      </w:r>
      <w:r w:rsidRPr="0056452C">
        <w:rPr>
          <w:rFonts w:ascii="Calibri" w:eastAsia="Calibri" w:hAnsi="Calibri" w:cs="Calibri"/>
          <w:bCs/>
          <w:lang w:val="sr-Latn-ME"/>
        </w:rPr>
        <w:t>, 2018)</w:t>
      </w:r>
      <w:r w:rsidRPr="0056452C">
        <w:rPr>
          <w:rFonts w:ascii="Calibri" w:eastAsia="Calibri" w:hAnsi="Calibri" w:cs="Calibri"/>
          <w:b/>
          <w:lang w:val="sr-Latn-ME"/>
        </w:rPr>
        <w:t>.</w:t>
      </w:r>
    </w:p>
    <w:p w14:paraId="56B92603" w14:textId="77777777" w:rsidR="0056452C" w:rsidRPr="0056452C" w:rsidRDefault="0056452C" w:rsidP="0056452C">
      <w:pPr>
        <w:autoSpaceDE w:val="0"/>
        <w:autoSpaceDN w:val="0"/>
        <w:adjustRightInd w:val="0"/>
        <w:spacing w:line="276" w:lineRule="auto"/>
        <w:jc w:val="both"/>
        <w:rPr>
          <w:rFonts w:ascii="Calibri" w:eastAsia="Calibri" w:hAnsi="Calibri" w:cs="Calibri"/>
          <w:bCs/>
          <w:color w:val="000000"/>
          <w:lang w:val="sr-Latn-ME"/>
        </w:rPr>
      </w:pPr>
      <w:r w:rsidRPr="0056452C">
        <w:rPr>
          <w:rFonts w:ascii="Calibri" w:eastAsia="Calibri" w:hAnsi="Calibri" w:cs="Calibri"/>
          <w:lang w:val="sr-Latn-ME"/>
        </w:rPr>
        <w:t>Srednje dužine sardele i inćuna u ulovima su bile manje-više stabilne tokom posljednje 3 godine istraživanja. Srednja dužina jedinki u ulovima je bila manja od srednje dužine jedinki iz MEDIAS istraživanja (Slika 1.3.9.). Starosna struktura ulova nije pokazala nikakvu devijaciju u posljednjoj deceniji.</w:t>
      </w:r>
    </w:p>
    <w:p w14:paraId="17F42F76" w14:textId="77777777" w:rsidR="0056452C" w:rsidRPr="0056452C" w:rsidRDefault="0056452C" w:rsidP="0056452C">
      <w:pPr>
        <w:autoSpaceDE w:val="0"/>
        <w:autoSpaceDN w:val="0"/>
        <w:adjustRightInd w:val="0"/>
        <w:spacing w:line="276" w:lineRule="auto"/>
        <w:jc w:val="both"/>
        <w:rPr>
          <w:rFonts w:ascii="Calibri" w:eastAsia="Calibri" w:hAnsi="Calibri" w:cs="Calibri"/>
          <w:bCs/>
          <w:color w:val="000000"/>
          <w:lang w:val="sr-Latn-ME"/>
        </w:rPr>
      </w:pPr>
      <w:r w:rsidRPr="0056452C">
        <w:rPr>
          <w:rFonts w:ascii="Calibri" w:eastAsia="Calibri" w:hAnsi="Calibri" w:cs="Calibri"/>
          <w:bCs/>
          <w:color w:val="000000"/>
          <w:lang w:val="sr-Latn-ME"/>
        </w:rPr>
        <w:t xml:space="preserve">Prva polna zrelost sardele je određena na 7.9 cm (Sinovčić </w:t>
      </w:r>
      <w:r w:rsidRPr="0056452C">
        <w:rPr>
          <w:rFonts w:ascii="Calibri" w:eastAsia="Calibri" w:hAnsi="Calibri" w:cs="Calibri"/>
          <w:bCs/>
          <w:i/>
          <w:color w:val="000000"/>
          <w:lang w:val="sr-Latn-ME"/>
        </w:rPr>
        <w:t>et a</w:t>
      </w:r>
      <w:r w:rsidRPr="0056452C">
        <w:rPr>
          <w:rFonts w:ascii="Calibri" w:eastAsia="Calibri" w:hAnsi="Calibri" w:cs="Calibri"/>
          <w:bCs/>
          <w:color w:val="000000"/>
          <w:lang w:val="sr-Latn-ME"/>
        </w:rPr>
        <w:t xml:space="preserve">l., 2008), dok je 50% inćuna polno zrelo na 8.2 cm (Sinovčić &amp; Zorica, 2006). Proporcija jedinki sardele većih od srednje vrijednosti na kojoj je prva polna zrelost, bila je skoro stabilna u podacima iz ulova, varirajući između 72 i 85 %, dok su u uzorcima iz istraživanja sve jedinke bile preko pomenute srednje dužine (osim u 2016, kada je 0.01% uzorka bilo ispod nje). Proporcija jedinki inćuna preko srednje vrijednosti na kojoj je prva polna zrelost varirala je u podacima iz ulova tokom godina, od 95% u 2017 do 48% u 2019. U uzorcima iz naučnih </w:t>
      </w:r>
      <w:r w:rsidRPr="0056452C">
        <w:rPr>
          <w:rFonts w:ascii="Calibri" w:eastAsia="Calibri" w:hAnsi="Calibri" w:cs="Calibri"/>
          <w:bCs/>
          <w:color w:val="000000"/>
          <w:lang w:val="sr-Latn-ME"/>
        </w:rPr>
        <w:lastRenderedPageBreak/>
        <w:t>istraživanja, sve jedinke su bile veće od pomenute srednje dužine (osim u 2014, kada je 0.06% uzorka bilo ispod nje).</w:t>
      </w:r>
    </w:p>
    <w:p w14:paraId="0DCD8AB3" w14:textId="77777777" w:rsidR="0056452C" w:rsidRPr="0056452C" w:rsidRDefault="0056452C" w:rsidP="0056452C">
      <w:pPr>
        <w:autoSpaceDE w:val="0"/>
        <w:autoSpaceDN w:val="0"/>
        <w:adjustRightInd w:val="0"/>
        <w:spacing w:line="276" w:lineRule="auto"/>
        <w:jc w:val="both"/>
        <w:rPr>
          <w:rFonts w:ascii="Calibri" w:eastAsia="Calibri" w:hAnsi="Calibri" w:cs="Calibri"/>
          <w:color w:val="000000"/>
          <w:lang w:val="sr-Latn-ME"/>
        </w:rPr>
      </w:pPr>
    </w:p>
    <w:p w14:paraId="214EBDC9" w14:textId="3D8724E2" w:rsidR="0056452C" w:rsidRPr="00536AAC" w:rsidRDefault="0056452C" w:rsidP="00536AAC">
      <w:pPr>
        <w:pStyle w:val="Heading31"/>
        <w:ind w:firstLine="708"/>
        <w:rPr>
          <w:rFonts w:cs="Calibri"/>
        </w:rPr>
      </w:pPr>
      <w:bookmarkStart w:id="124" w:name="_Toc105659983"/>
      <w:r w:rsidRPr="00536AAC">
        <w:rPr>
          <w:rFonts w:cs="Calibri"/>
        </w:rPr>
        <w:t xml:space="preserve">3.2.2    </w:t>
      </w:r>
      <w:r w:rsidR="00971526" w:rsidRPr="00536AAC">
        <w:rPr>
          <w:rFonts w:cs="Calibri"/>
        </w:rPr>
        <w:t>Pristup izradi monitoringa</w:t>
      </w:r>
      <w:bookmarkEnd w:id="124"/>
    </w:p>
    <w:p w14:paraId="64D389CE" w14:textId="77777777" w:rsidR="0056452C" w:rsidRPr="0056452C" w:rsidRDefault="0056452C" w:rsidP="0056452C">
      <w:pPr>
        <w:spacing w:before="240" w:after="240" w:line="276" w:lineRule="auto"/>
        <w:jc w:val="both"/>
        <w:outlineLvl w:val="3"/>
        <w:rPr>
          <w:rFonts w:ascii="Calibri" w:eastAsia="Times New Roman" w:hAnsi="Calibri" w:cs="Calibri"/>
          <w:b/>
          <w:szCs w:val="24"/>
          <w:u w:val="single"/>
          <w:lang w:val="sr-Latn-ME" w:eastAsia="fr-FR"/>
        </w:rPr>
      </w:pPr>
      <w:r w:rsidRPr="0056452C">
        <w:rPr>
          <w:rFonts w:ascii="Calibri" w:eastAsia="Times New Roman" w:hAnsi="Calibri" w:cs="Calibri"/>
          <w:b/>
          <w:szCs w:val="24"/>
          <w:u w:val="single"/>
          <w:lang w:val="sr-Latn-ME" w:eastAsia="fr-FR"/>
        </w:rPr>
        <w:t>Odabrani kriterijumi</w:t>
      </w:r>
    </w:p>
    <w:p w14:paraId="225A901C" w14:textId="77777777" w:rsidR="0056452C" w:rsidRPr="0056452C" w:rsidRDefault="0056452C" w:rsidP="0056452C">
      <w:pPr>
        <w:spacing w:before="120" w:line="276" w:lineRule="auto"/>
        <w:jc w:val="both"/>
        <w:rPr>
          <w:rFonts w:ascii="Calibri" w:eastAsia="Calibri" w:hAnsi="Calibri" w:cs="Calibri"/>
          <w:lang w:val="sr-Latn-ME"/>
        </w:rPr>
      </w:pPr>
      <w:r w:rsidRPr="0056452C">
        <w:rPr>
          <w:rFonts w:ascii="Calibri" w:eastAsia="Calibri" w:hAnsi="Calibri" w:cs="Calibri"/>
          <w:lang w:val="sr-Latn-ME"/>
        </w:rPr>
        <w:t>Za Deskriptor 3, GES je postignut kada su „populacije svih komercijalno važnih vrsta riba i školjki u okviru biološki sigurnih granica, prikazujući starost i distribuciju dužina njihovih populacija koji su pokazatelji zdravog stoka“.</w:t>
      </w:r>
    </w:p>
    <w:p w14:paraId="075747B6" w14:textId="77777777" w:rsidR="0056452C" w:rsidRPr="0056452C" w:rsidRDefault="0056452C" w:rsidP="0056452C">
      <w:pPr>
        <w:spacing w:line="276" w:lineRule="auto"/>
        <w:rPr>
          <w:rFonts w:ascii="Calibri" w:eastAsia="Calibri" w:hAnsi="Calibri" w:cs="Calibri"/>
          <w:lang w:val="sr-Latn-ME"/>
        </w:rPr>
      </w:pPr>
      <w:r w:rsidRPr="0056452C">
        <w:rPr>
          <w:rFonts w:ascii="Calibri" w:eastAsia="Calibri" w:hAnsi="Calibri" w:cs="Calibri"/>
          <w:lang w:val="sr-Latn-ME"/>
        </w:rPr>
        <w:t>Kriterijumi i metodoloski standardi za Deskriptor 3 su prikazani u Odluci Komisije 2017/848:</w:t>
      </w:r>
    </w:p>
    <w:p w14:paraId="3A66B3CF" w14:textId="77777777" w:rsidR="0056452C" w:rsidRPr="0056452C" w:rsidRDefault="0056452C" w:rsidP="0056452C">
      <w:pPr>
        <w:spacing w:line="276" w:lineRule="auto"/>
        <w:jc w:val="both"/>
        <w:rPr>
          <w:rFonts w:ascii="Calibri" w:eastAsia="Calibri" w:hAnsi="Calibri" w:cs="Calibri"/>
          <w:b/>
          <w:lang w:val="sr-Latn-ME"/>
        </w:rPr>
      </w:pPr>
      <w:r w:rsidRPr="0056452C">
        <w:rPr>
          <w:rFonts w:ascii="Calibri" w:eastAsia="Calibri" w:hAnsi="Calibri" w:cs="Calibri"/>
          <w:b/>
          <w:lang w:val="sr-Latn-ME"/>
        </w:rPr>
        <w:t xml:space="preserve">Kriterijum D3C1 Nivo pritiska ribolovne aktivnosti </w:t>
      </w:r>
    </w:p>
    <w:p w14:paraId="110CE9DD" w14:textId="77777777" w:rsidR="0056452C" w:rsidRPr="0056452C" w:rsidRDefault="0056452C" w:rsidP="00CB2A7A">
      <w:pPr>
        <w:numPr>
          <w:ilvl w:val="0"/>
          <w:numId w:val="87"/>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Primarni indikator: Ribolovna smrtnost (F)</w:t>
      </w:r>
    </w:p>
    <w:p w14:paraId="377478B6" w14:textId="77777777" w:rsidR="0056452C" w:rsidRPr="0056452C" w:rsidRDefault="0056452C" w:rsidP="00CB2A7A">
      <w:pPr>
        <w:numPr>
          <w:ilvl w:val="0"/>
          <w:numId w:val="87"/>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Sekundarni indikator (ako analitičke procjene vrijednosti prinosa za F nisu dostupne): Odnos između ulova i indeksa biomase (dalje: ulov/biomasa odnos) </w:t>
      </w:r>
    </w:p>
    <w:p w14:paraId="0A47A527" w14:textId="77777777" w:rsidR="0056452C" w:rsidRPr="0056452C" w:rsidRDefault="0056452C" w:rsidP="0056452C">
      <w:pPr>
        <w:spacing w:line="276" w:lineRule="auto"/>
        <w:jc w:val="both"/>
        <w:rPr>
          <w:rFonts w:ascii="Calibri" w:eastAsia="Calibri" w:hAnsi="Calibri" w:cs="Calibri"/>
          <w:b/>
          <w:lang w:val="sr-Latn-ME"/>
        </w:rPr>
      </w:pPr>
      <w:r w:rsidRPr="0056452C">
        <w:rPr>
          <w:rFonts w:ascii="Calibri" w:eastAsia="Calibri" w:hAnsi="Calibri" w:cs="Calibri"/>
          <w:b/>
          <w:lang w:val="sr-Latn-ME"/>
        </w:rPr>
        <w:t xml:space="preserve">Kriterijum D3C2 </w:t>
      </w:r>
      <w:r w:rsidRPr="0056452C">
        <w:rPr>
          <w:rFonts w:ascii="Calibri" w:eastAsia="Calibri" w:hAnsi="Calibri" w:cs="Calibri"/>
          <w:b/>
          <w:bCs/>
          <w:lang w:val="sr-Latn-ME"/>
        </w:rPr>
        <w:t>Biomasa stoka koji se mrijesti</w:t>
      </w:r>
    </w:p>
    <w:p w14:paraId="79978422" w14:textId="77777777" w:rsidR="0056452C" w:rsidRPr="0056452C" w:rsidRDefault="0056452C" w:rsidP="00CB2A7A">
      <w:pPr>
        <w:numPr>
          <w:ilvl w:val="0"/>
          <w:numId w:val="88"/>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Primarni indikator: </w:t>
      </w:r>
      <w:r w:rsidRPr="0056452C">
        <w:rPr>
          <w:rFonts w:ascii="Calibri" w:eastAsia="Calibri" w:hAnsi="Calibri" w:cs="Calibri"/>
          <w:lang w:val="sr-Latn-ME"/>
        </w:rPr>
        <w:t xml:space="preserve">Biomasa stoka koji se mrijesti </w:t>
      </w:r>
      <w:r w:rsidRPr="0056452C">
        <w:rPr>
          <w:rFonts w:ascii="Calibri" w:eastAsia="Calibri" w:hAnsi="Calibri" w:cs="Calibri"/>
          <w:szCs w:val="24"/>
          <w:lang w:val="sr-Latn-ME" w:eastAsia="fr-FR"/>
        </w:rPr>
        <w:t>(SSB)</w:t>
      </w:r>
    </w:p>
    <w:p w14:paraId="44B50AAE" w14:textId="77777777" w:rsidR="0056452C" w:rsidRPr="0056452C" w:rsidRDefault="0056452C" w:rsidP="00CB2A7A">
      <w:pPr>
        <w:numPr>
          <w:ilvl w:val="0"/>
          <w:numId w:val="88"/>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Sekundarni indikator (ako analitičke procjene vrijednosti prinosa za SSB nisu dostupne): indeksi povezani sa biomasom (ulov po jedinici napora ili indeks abundance) </w:t>
      </w:r>
    </w:p>
    <w:p w14:paraId="706798A3" w14:textId="77777777" w:rsidR="0056452C" w:rsidRPr="0056452C" w:rsidRDefault="0056452C" w:rsidP="0056452C">
      <w:pPr>
        <w:spacing w:line="276" w:lineRule="auto"/>
        <w:jc w:val="both"/>
        <w:rPr>
          <w:rFonts w:ascii="Calibri" w:eastAsia="Calibri" w:hAnsi="Calibri" w:cs="Calibri"/>
          <w:b/>
          <w:lang w:val="sr-Latn-ME"/>
        </w:rPr>
      </w:pPr>
      <w:r w:rsidRPr="0056452C">
        <w:rPr>
          <w:rFonts w:ascii="Calibri" w:eastAsia="Calibri" w:hAnsi="Calibri" w:cs="Calibri"/>
          <w:b/>
          <w:lang w:val="sr-Latn-ME"/>
        </w:rPr>
        <w:t xml:space="preserve">Kriterijum D3C3 Starost populacije i dužinska distribucija </w:t>
      </w:r>
    </w:p>
    <w:p w14:paraId="5157A6D7" w14:textId="77777777" w:rsidR="0056452C" w:rsidRPr="0056452C" w:rsidRDefault="0056452C" w:rsidP="00CB2A7A">
      <w:pPr>
        <w:numPr>
          <w:ilvl w:val="0"/>
          <w:numId w:val="89"/>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Primarni indikator</w:t>
      </w:r>
    </w:p>
    <w:p w14:paraId="2AA8693D" w14:textId="77777777" w:rsidR="0056452C" w:rsidRPr="0056452C" w:rsidRDefault="0056452C" w:rsidP="00CB2A7A">
      <w:pPr>
        <w:numPr>
          <w:ilvl w:val="0"/>
          <w:numId w:val="90"/>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 Proporcija riba većih od srednje dužine na kojoj se događa prva polna zrelost </w:t>
      </w:r>
    </w:p>
    <w:p w14:paraId="19DA088D" w14:textId="77777777" w:rsidR="0056452C" w:rsidRPr="0056452C" w:rsidRDefault="0056452C" w:rsidP="00CB2A7A">
      <w:pPr>
        <w:numPr>
          <w:ilvl w:val="0"/>
          <w:numId w:val="90"/>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 95% percentil dužinske distribucije riba zabilježen tokom terena istraživačkim brodom </w:t>
      </w:r>
    </w:p>
    <w:p w14:paraId="5C86D653" w14:textId="77777777" w:rsidR="0056452C" w:rsidRPr="0056452C" w:rsidRDefault="0056452C" w:rsidP="00CB2A7A">
      <w:pPr>
        <w:numPr>
          <w:ilvl w:val="0"/>
          <w:numId w:val="89"/>
        </w:numPr>
        <w:spacing w:before="60" w:after="60" w:line="276" w:lineRule="auto"/>
        <w:contextualSpacing/>
        <w:jc w:val="both"/>
        <w:rPr>
          <w:rFonts w:ascii="Calibri" w:eastAsia="Calibri" w:hAnsi="Calibri" w:cs="Calibri"/>
          <w:lang w:val="sr-Latn-ME"/>
        </w:rPr>
      </w:pPr>
      <w:r w:rsidRPr="0056452C">
        <w:rPr>
          <w:rFonts w:ascii="Calibri" w:eastAsia="Calibri" w:hAnsi="Calibri" w:cs="Calibri"/>
          <w:szCs w:val="24"/>
          <w:lang w:val="sr-Latn-ME" w:eastAsia="fr-FR"/>
        </w:rPr>
        <w:t xml:space="preserve">Sekundarni indikator: Dužina na kojoj se događa prva polna zrelost </w:t>
      </w:r>
    </w:p>
    <w:p w14:paraId="3BD90478" w14:textId="77777777" w:rsidR="0056452C" w:rsidRPr="0056452C" w:rsidRDefault="0056452C" w:rsidP="0056452C">
      <w:p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Razlika u indikatorima i kriterijumima je ta da Odluka 2017/848 definise obavezu za države članice (MS) da uspostave prag vrijednosti za primarne kriterijume kroz saradnju na nivou Unije, uzimajući u obzir regionalne i podregionalne specifičnosti. Glavna razlika između primarnog i sekundarnog kriterijuma jeste ta da nema potrebe za objašnjenjem od strane MS u slučaju primjene sekundarnog kriterijuma. Bazirano na regionalnoj ili podregionalnoj saradnji, MS bi trebale da uspostave nacionalne prag vrijednosti, trendove ili prag vrijednosti bazirane na pritiscima kao zamjenu. </w:t>
      </w:r>
    </w:p>
    <w:p w14:paraId="0F8D5307" w14:textId="77777777" w:rsidR="0056452C" w:rsidRPr="0056452C" w:rsidRDefault="0056452C" w:rsidP="0056452C">
      <w:pPr>
        <w:spacing w:before="60" w:after="60" w:line="276" w:lineRule="auto"/>
        <w:contextualSpacing/>
        <w:jc w:val="both"/>
        <w:rPr>
          <w:rFonts w:ascii="Calibri" w:eastAsia="Calibri" w:hAnsi="Calibri" w:cs="Calibri"/>
          <w:szCs w:val="24"/>
          <w:lang w:val="sr-Latn-ME" w:eastAsia="fr-FR"/>
        </w:rPr>
      </w:pPr>
    </w:p>
    <w:p w14:paraId="3BB6E871" w14:textId="77777777" w:rsidR="0056452C" w:rsidRPr="0056452C" w:rsidRDefault="0056452C" w:rsidP="0056452C">
      <w:pPr>
        <w:spacing w:before="240" w:after="240" w:line="276" w:lineRule="auto"/>
        <w:jc w:val="both"/>
        <w:outlineLvl w:val="3"/>
        <w:rPr>
          <w:rFonts w:ascii="Calibri" w:eastAsia="Times New Roman" w:hAnsi="Calibri" w:cs="Calibri"/>
          <w:b/>
          <w:szCs w:val="24"/>
          <w:u w:val="single"/>
          <w:lang w:val="sr-Latn-ME" w:eastAsia="fr-FR"/>
        </w:rPr>
      </w:pPr>
      <w:r w:rsidRPr="0056452C">
        <w:rPr>
          <w:rFonts w:ascii="Calibri" w:eastAsia="Times New Roman" w:hAnsi="Calibri" w:cs="Calibri"/>
          <w:b/>
          <w:szCs w:val="24"/>
          <w:u w:val="single"/>
          <w:lang w:val="sr-Latn-ME" w:eastAsia="fr-FR"/>
        </w:rPr>
        <w:t xml:space="preserve">Dogovoreni ciljevi i indikatori/parametri </w:t>
      </w:r>
    </w:p>
    <w:p w14:paraId="6136AA17" w14:textId="38A0474F" w:rsidR="00035B76" w:rsidRPr="00C00D52" w:rsidRDefault="00035B76" w:rsidP="00C00D52">
      <w:pPr>
        <w:spacing w:after="240"/>
        <w:rPr>
          <w:rFonts w:ascii="Calibri" w:eastAsia="Calibri" w:hAnsi="Calibri" w:cs="Calibri"/>
        </w:rPr>
      </w:pPr>
      <w:r w:rsidRPr="005B39A0">
        <w:rPr>
          <w:rFonts w:ascii="Calibri" w:eastAsia="Calibri" w:hAnsi="Calibri" w:cs="Calibri"/>
        </w:rPr>
        <w:t xml:space="preserve">Ciljevi </w:t>
      </w:r>
      <w:r>
        <w:rPr>
          <w:rFonts w:ascii="Calibri" w:eastAsia="Calibri" w:hAnsi="Calibri" w:cs="Calibri"/>
        </w:rPr>
        <w:t>teže da umanje</w:t>
      </w:r>
      <w:r w:rsidRPr="005B39A0">
        <w:rPr>
          <w:rFonts w:ascii="Calibri" w:eastAsia="Calibri" w:hAnsi="Calibri" w:cs="Calibri"/>
        </w:rPr>
        <w:t xml:space="preserve"> postojeć</w:t>
      </w:r>
      <w:r>
        <w:rPr>
          <w:rFonts w:ascii="Calibri" w:eastAsia="Calibri" w:hAnsi="Calibri" w:cs="Calibri"/>
        </w:rPr>
        <w:t>e</w:t>
      </w:r>
      <w:r w:rsidRPr="005B39A0">
        <w:rPr>
          <w:rFonts w:ascii="Calibri" w:eastAsia="Calibri" w:hAnsi="Calibri" w:cs="Calibri"/>
        </w:rPr>
        <w:t xml:space="preserve"> pritisak</w:t>
      </w:r>
      <w:r>
        <w:rPr>
          <w:rFonts w:ascii="Calibri" w:eastAsia="Calibri" w:hAnsi="Calibri" w:cs="Calibri"/>
        </w:rPr>
        <w:t>e</w:t>
      </w:r>
      <w:r w:rsidRPr="005B39A0">
        <w:rPr>
          <w:rFonts w:ascii="Calibri" w:eastAsia="Calibri" w:hAnsi="Calibri" w:cs="Calibri"/>
        </w:rPr>
        <w:t xml:space="preserve"> na morske resurse i o</w:t>
      </w:r>
      <w:r>
        <w:rPr>
          <w:rFonts w:ascii="Calibri" w:eastAsia="Calibri" w:hAnsi="Calibri" w:cs="Calibri"/>
        </w:rPr>
        <w:t>siguraju</w:t>
      </w:r>
      <w:r w:rsidRPr="005B39A0">
        <w:rPr>
          <w:rFonts w:ascii="Calibri" w:eastAsia="Calibri" w:hAnsi="Calibri" w:cs="Calibri"/>
        </w:rPr>
        <w:t xml:space="preserve"> da svi živi resursi </w:t>
      </w:r>
      <w:r>
        <w:rPr>
          <w:rFonts w:ascii="Calibri" w:eastAsia="Calibri" w:hAnsi="Calibri" w:cs="Calibri"/>
        </w:rPr>
        <w:t xml:space="preserve">budu unutar </w:t>
      </w:r>
      <w:r w:rsidRPr="005B39A0">
        <w:rPr>
          <w:rFonts w:ascii="Calibri" w:eastAsia="Calibri" w:hAnsi="Calibri" w:cs="Calibri"/>
        </w:rPr>
        <w:t>sigurni</w:t>
      </w:r>
      <w:r>
        <w:rPr>
          <w:rFonts w:ascii="Calibri" w:eastAsia="Calibri" w:hAnsi="Calibri" w:cs="Calibri"/>
        </w:rPr>
        <w:t>h bioloških</w:t>
      </w:r>
      <w:r w:rsidRPr="005B39A0">
        <w:rPr>
          <w:rFonts w:ascii="Calibri" w:eastAsia="Calibri" w:hAnsi="Calibri" w:cs="Calibri"/>
        </w:rPr>
        <w:t xml:space="preserve"> granica</w:t>
      </w:r>
      <w:r>
        <w:rPr>
          <w:rFonts w:ascii="Calibri" w:eastAsia="Calibri" w:hAnsi="Calibri" w:cs="Calibri"/>
        </w:rPr>
        <w:t xml:space="preserve"> </w:t>
      </w:r>
      <w:r w:rsidRPr="005B39A0">
        <w:rPr>
          <w:rFonts w:ascii="Calibri" w:eastAsia="Calibri" w:hAnsi="Calibri" w:cs="Calibri"/>
        </w:rPr>
        <w:t>i da se o</w:t>
      </w:r>
      <w:r>
        <w:rPr>
          <w:rFonts w:ascii="Calibri" w:eastAsia="Calibri" w:hAnsi="Calibri" w:cs="Calibri"/>
        </w:rPr>
        <w:t>sigura</w:t>
      </w:r>
      <w:r w:rsidRPr="005B39A0">
        <w:rPr>
          <w:rFonts w:ascii="Calibri" w:eastAsia="Calibri" w:hAnsi="Calibri" w:cs="Calibri"/>
        </w:rPr>
        <w:t xml:space="preserve"> održivo ribarstvo. Ciljevi smanjenja treba da budu k</w:t>
      </w:r>
      <w:r>
        <w:rPr>
          <w:rFonts w:ascii="Calibri" w:eastAsia="Calibri" w:hAnsi="Calibri" w:cs="Calibri"/>
        </w:rPr>
        <w:t>oncentrisani na najvažnije stokove</w:t>
      </w:r>
      <w:r w:rsidRPr="005B39A0">
        <w:rPr>
          <w:rFonts w:ascii="Calibri" w:eastAsia="Calibri" w:hAnsi="Calibri" w:cs="Calibri"/>
        </w:rPr>
        <w:t xml:space="preserve"> Jadrana koji se dijele </w:t>
      </w:r>
      <w:r>
        <w:rPr>
          <w:rFonts w:ascii="Calibri" w:eastAsia="Calibri" w:hAnsi="Calibri" w:cs="Calibri"/>
        </w:rPr>
        <w:t>između različitih nacionalnih</w:t>
      </w:r>
      <w:r w:rsidRPr="005B39A0">
        <w:rPr>
          <w:rFonts w:ascii="Calibri" w:eastAsia="Calibri" w:hAnsi="Calibri" w:cs="Calibri"/>
        </w:rPr>
        <w:t xml:space="preserve"> flota i koji su pod najvećim ribolovnim pritiskom.</w:t>
      </w:r>
    </w:p>
    <w:p w14:paraId="49049A8D" w14:textId="4ECEEB2A" w:rsidR="0056452C" w:rsidRDefault="0056452C" w:rsidP="0056452C">
      <w:pPr>
        <w:spacing w:after="0"/>
        <w:rPr>
          <w:rFonts w:ascii="Calibri" w:eastAsia="Calibri" w:hAnsi="Calibri" w:cs="Calibri"/>
          <w:bCs/>
          <w:lang w:val="sr-Latn-ME"/>
        </w:rPr>
      </w:pPr>
      <w:r w:rsidRPr="0056452C">
        <w:rPr>
          <w:rFonts w:ascii="Calibri" w:eastAsia="Calibri" w:hAnsi="Calibri" w:cs="Calibri"/>
          <w:bCs/>
          <w:lang w:val="sr-Latn-ME"/>
        </w:rPr>
        <w:t>Osnovni ciljevi za postizanje GES-a koji se tiču populacione strukture komercijalno važnih vrsta riba i rakova (D3) mogu biti definisani kao što je to prikazano u Tabeli 3.3.</w:t>
      </w:r>
    </w:p>
    <w:p w14:paraId="50A9E8CA" w14:textId="77777777" w:rsidR="0056452C" w:rsidRPr="0056452C" w:rsidRDefault="0056452C" w:rsidP="0056452C">
      <w:pPr>
        <w:spacing w:after="0"/>
        <w:rPr>
          <w:rFonts w:ascii="Calibri" w:eastAsia="Calibri" w:hAnsi="Calibri" w:cs="Calibri"/>
          <w:b/>
          <w:lang w:val="sr-Latn-ME"/>
        </w:rPr>
      </w:pPr>
    </w:p>
    <w:p w14:paraId="215477DC" w14:textId="0AA1AF2E" w:rsidR="0056452C" w:rsidRPr="0056452C" w:rsidRDefault="0056452C" w:rsidP="0056452C">
      <w:pPr>
        <w:spacing w:before="60" w:after="60" w:line="276" w:lineRule="auto"/>
        <w:jc w:val="both"/>
        <w:rPr>
          <w:rFonts w:ascii="Calibri" w:eastAsia="Calibri" w:hAnsi="Calibri" w:cs="Calibri"/>
          <w:highlight w:val="yellow"/>
          <w:lang w:val="sr-Latn-ME" w:eastAsia="fr-FR"/>
        </w:rPr>
      </w:pPr>
      <w:bookmarkStart w:id="125" w:name="_Toc106008646"/>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xml:space="preserve">. </w:t>
      </w:r>
      <w:r w:rsidR="008C5223" w:rsidRPr="00F57068">
        <w:rPr>
          <w:rFonts w:ascii="Calibri" w:eastAsia="Arial Unicode MS" w:hAnsi="Calibri" w:cs="Arial Unicode MS"/>
          <w:b/>
          <w:lang w:val="en-US" w:eastAsia="fr-FR"/>
        </w:rPr>
        <w:t xml:space="preserve">Odabrani kriterijumi, ciljevi i indikatori koji se primenjuju u programu monitoringa za </w:t>
      </w:r>
      <w:r w:rsidR="008C5223">
        <w:rPr>
          <w:rFonts w:ascii="Calibri" w:eastAsia="Arial Unicode MS" w:hAnsi="Calibri" w:cs="Arial Unicode MS"/>
          <w:b/>
          <w:lang w:val="en-US" w:eastAsia="fr-FR"/>
        </w:rPr>
        <w:t>Deskriptor 3</w:t>
      </w:r>
      <w:r w:rsidRPr="0056452C">
        <w:rPr>
          <w:rFonts w:ascii="Calibri" w:eastAsia="Arial Unicode MS" w:hAnsi="Calibri" w:cs="Arial Unicode MS"/>
          <w:b/>
          <w:lang w:val="sr-Latn-ME" w:eastAsia="fr-FR"/>
        </w:rPr>
        <w:t>.</w:t>
      </w:r>
      <w:bookmarkEnd w:id="125"/>
      <w:r w:rsidRPr="0056452C">
        <w:rPr>
          <w:rFonts w:ascii="Calibri" w:eastAsia="Arial Unicode MS" w:hAnsi="Calibri" w:cs="Arial Unicode MS"/>
          <w:b/>
          <w:lang w:val="sr-Latn-ME" w:eastAsia="fr-FR"/>
        </w:rPr>
        <w:t xml:space="preserve">  </w:t>
      </w:r>
    </w:p>
    <w:tbl>
      <w:tblPr>
        <w:tblStyle w:val="GolderTable112"/>
        <w:tblW w:w="9067"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555"/>
        <w:gridCol w:w="4252"/>
        <w:gridCol w:w="3260"/>
      </w:tblGrid>
      <w:tr w:rsidR="0056452C" w:rsidRPr="0056452C" w14:paraId="1EB96602" w14:textId="77777777" w:rsidTr="00311AD6">
        <w:tc>
          <w:tcPr>
            <w:tcW w:w="1555" w:type="dxa"/>
            <w:shd w:val="clear" w:color="auto" w:fill="2F5496"/>
          </w:tcPr>
          <w:p w14:paraId="4086EAAB" w14:textId="77777777" w:rsidR="0056452C" w:rsidRPr="0056452C" w:rsidRDefault="0056452C" w:rsidP="0056452C">
            <w:pPr>
              <w:rPr>
                <w:rFonts w:cs="Calibri"/>
                <w:b/>
                <w:color w:val="FFFFFF"/>
                <w:szCs w:val="20"/>
                <w:lang w:val="sr-Latn-ME"/>
              </w:rPr>
            </w:pPr>
            <w:r w:rsidRPr="0056452C">
              <w:rPr>
                <w:rFonts w:cs="Calibri"/>
                <w:b/>
                <w:color w:val="FFFFFF"/>
                <w:szCs w:val="20"/>
                <w:lang w:val="sr-Latn-ME"/>
              </w:rPr>
              <w:t>Kriterijum</w:t>
            </w:r>
          </w:p>
        </w:tc>
        <w:tc>
          <w:tcPr>
            <w:tcW w:w="4252" w:type="dxa"/>
            <w:tcBorders>
              <w:right w:val="single" w:sz="4" w:space="0" w:color="auto"/>
            </w:tcBorders>
            <w:shd w:val="clear" w:color="auto" w:fill="2F5496"/>
          </w:tcPr>
          <w:p w14:paraId="12E5815C" w14:textId="77777777" w:rsidR="0056452C" w:rsidRPr="0056452C" w:rsidRDefault="0056452C" w:rsidP="0056452C">
            <w:pPr>
              <w:autoSpaceDE w:val="0"/>
              <w:autoSpaceDN w:val="0"/>
              <w:adjustRightInd w:val="0"/>
              <w:rPr>
                <w:rFonts w:cs="Calibri"/>
                <w:b/>
                <w:color w:val="FFFFFF"/>
                <w:szCs w:val="20"/>
                <w:lang w:val="sr-Latn-ME"/>
              </w:rPr>
            </w:pPr>
            <w:r w:rsidRPr="0056452C">
              <w:rPr>
                <w:rFonts w:cs="Calibri"/>
                <w:b/>
                <w:color w:val="FFFFFF"/>
                <w:szCs w:val="20"/>
                <w:lang w:val="sr-Latn-ME"/>
              </w:rPr>
              <w:t>Cilj</w:t>
            </w:r>
          </w:p>
          <w:p w14:paraId="09A054BB" w14:textId="77777777" w:rsidR="0056452C" w:rsidRPr="0056452C" w:rsidRDefault="0056452C" w:rsidP="0056452C">
            <w:pPr>
              <w:autoSpaceDE w:val="0"/>
              <w:autoSpaceDN w:val="0"/>
              <w:adjustRightInd w:val="0"/>
              <w:rPr>
                <w:rFonts w:cs="Calibri"/>
                <w:b/>
                <w:color w:val="FFFFFF"/>
                <w:szCs w:val="20"/>
                <w:lang w:val="sr-Latn-ME"/>
              </w:rPr>
            </w:pPr>
          </w:p>
        </w:tc>
        <w:tc>
          <w:tcPr>
            <w:tcW w:w="3260" w:type="dxa"/>
            <w:tcBorders>
              <w:left w:val="single" w:sz="4" w:space="0" w:color="auto"/>
            </w:tcBorders>
            <w:shd w:val="clear" w:color="auto" w:fill="2F5496"/>
          </w:tcPr>
          <w:p w14:paraId="66DF4726" w14:textId="77777777" w:rsidR="0056452C" w:rsidRPr="0056452C" w:rsidRDefault="0056452C" w:rsidP="0056452C">
            <w:pPr>
              <w:autoSpaceDE w:val="0"/>
              <w:autoSpaceDN w:val="0"/>
              <w:adjustRightInd w:val="0"/>
              <w:rPr>
                <w:rFonts w:cs="Calibri"/>
                <w:b/>
                <w:color w:val="FFFFFF"/>
                <w:sz w:val="20"/>
                <w:szCs w:val="20"/>
                <w:lang w:val="sr-Latn-ME"/>
              </w:rPr>
            </w:pPr>
            <w:r w:rsidRPr="0056452C">
              <w:rPr>
                <w:rFonts w:cs="Calibri"/>
                <w:b/>
                <w:color w:val="FFFFFF"/>
                <w:sz w:val="20"/>
                <w:szCs w:val="20"/>
                <w:lang w:val="sr-Latn-ME"/>
              </w:rPr>
              <w:t>Indikatori</w:t>
            </w:r>
          </w:p>
        </w:tc>
      </w:tr>
      <w:tr w:rsidR="0056452C" w:rsidRPr="0056452C" w14:paraId="3FEFD7EA" w14:textId="77777777" w:rsidTr="00311AD6">
        <w:tc>
          <w:tcPr>
            <w:tcW w:w="1555" w:type="dxa"/>
          </w:tcPr>
          <w:p w14:paraId="498B0F1A" w14:textId="77777777" w:rsidR="0056452C" w:rsidRPr="0056452C" w:rsidRDefault="0056452C" w:rsidP="0056452C">
            <w:pPr>
              <w:autoSpaceDE w:val="0"/>
              <w:autoSpaceDN w:val="0"/>
              <w:adjustRightInd w:val="0"/>
              <w:rPr>
                <w:rFonts w:cs="Calibri"/>
                <w:b/>
                <w:color w:val="000000"/>
                <w:sz w:val="20"/>
                <w:szCs w:val="20"/>
                <w:lang w:val="sr-Latn-ME"/>
              </w:rPr>
            </w:pPr>
            <w:r w:rsidRPr="0056452C">
              <w:rPr>
                <w:rFonts w:cs="Calibri"/>
                <w:b/>
                <w:color w:val="000000"/>
                <w:sz w:val="20"/>
                <w:szCs w:val="20"/>
                <w:lang w:val="sr-Latn-ME"/>
              </w:rPr>
              <w:t>D3C1</w:t>
            </w:r>
          </w:p>
        </w:tc>
        <w:tc>
          <w:tcPr>
            <w:tcW w:w="4252" w:type="dxa"/>
            <w:tcBorders>
              <w:right w:val="single" w:sz="4" w:space="0" w:color="auto"/>
            </w:tcBorders>
          </w:tcPr>
          <w:p w14:paraId="76CF3102" w14:textId="77777777" w:rsidR="0056452C" w:rsidRPr="0056452C" w:rsidRDefault="0056452C" w:rsidP="0056452C">
            <w:pPr>
              <w:contextualSpacing/>
              <w:rPr>
                <w:rFonts w:cs="Calibri"/>
                <w:sz w:val="20"/>
                <w:szCs w:val="20"/>
                <w:lang w:val="sr-Latn-ME" w:eastAsia="hr-HR"/>
              </w:rPr>
            </w:pPr>
            <w:r w:rsidRPr="0056452C">
              <w:rPr>
                <w:rFonts w:cs="Calibri"/>
                <w:b/>
                <w:sz w:val="20"/>
                <w:szCs w:val="20"/>
                <w:lang w:val="sr-Latn-ME" w:eastAsia="hr-HR"/>
              </w:rPr>
              <w:t>D3T1:</w:t>
            </w:r>
            <w:r w:rsidRPr="0056452C">
              <w:rPr>
                <w:rFonts w:cs="Calibri"/>
                <w:sz w:val="20"/>
                <w:szCs w:val="20"/>
                <w:lang w:val="sr-Latn-ME" w:eastAsia="hr-HR"/>
              </w:rPr>
              <w:t xml:space="preserve"> </w:t>
            </w:r>
            <w:r w:rsidRPr="0056452C">
              <w:rPr>
                <w:rFonts w:cs="Calibri"/>
                <w:i/>
                <w:iCs/>
                <w:sz w:val="20"/>
                <w:szCs w:val="20"/>
                <w:lang w:val="sr-Latn-ME" w:eastAsia="hr-HR"/>
              </w:rPr>
              <w:t>Stopa r</w:t>
            </w:r>
            <w:r w:rsidRPr="0056452C">
              <w:rPr>
                <w:rFonts w:cs="Calibri"/>
                <w:i/>
                <w:sz w:val="20"/>
                <w:szCs w:val="20"/>
                <w:lang w:val="sr-Latn-ME" w:eastAsia="hr-HR"/>
              </w:rPr>
              <w:t xml:space="preserve">ibolovne smrtnosti </w:t>
            </w:r>
            <w:r w:rsidRPr="0056452C">
              <w:rPr>
                <w:rFonts w:cs="Calibri"/>
                <w:sz w:val="20"/>
                <w:szCs w:val="20"/>
                <w:lang w:val="sr-Latn-ME" w:eastAsia="hr-HR"/>
              </w:rPr>
              <w:t>populacija komercijalno ekslpoatisanih vrsta je na ili ispod nivoa koji može proizvesti maksimalni održivi prinos (MSY).</w:t>
            </w:r>
          </w:p>
        </w:tc>
        <w:tc>
          <w:tcPr>
            <w:tcW w:w="3260" w:type="dxa"/>
            <w:tcBorders>
              <w:left w:val="single" w:sz="4" w:space="0" w:color="auto"/>
            </w:tcBorders>
          </w:tcPr>
          <w:p w14:paraId="05980E65" w14:textId="77777777" w:rsidR="0056452C" w:rsidRPr="0056452C" w:rsidRDefault="0056452C" w:rsidP="0056452C">
            <w:pPr>
              <w:autoSpaceDE w:val="0"/>
              <w:autoSpaceDN w:val="0"/>
              <w:adjustRightInd w:val="0"/>
              <w:contextualSpacing/>
              <w:rPr>
                <w:rFonts w:eastAsia="Times New Roman" w:cs="Calibri"/>
                <w:color w:val="000000"/>
                <w:sz w:val="20"/>
                <w:szCs w:val="20"/>
                <w:lang w:val="sr-Latn-ME"/>
              </w:rPr>
            </w:pPr>
            <w:r w:rsidRPr="0056452C">
              <w:rPr>
                <w:rFonts w:eastAsia="Times New Roman" w:cs="Calibri"/>
                <w:b/>
                <w:color w:val="000000"/>
                <w:sz w:val="20"/>
                <w:szCs w:val="20"/>
                <w:lang w:val="sr-Latn-ME"/>
              </w:rPr>
              <w:t>D3C1.1</w:t>
            </w:r>
            <w:r w:rsidRPr="0056452C">
              <w:rPr>
                <w:rFonts w:eastAsia="Times New Roman" w:cs="Calibri"/>
                <w:color w:val="000000"/>
                <w:sz w:val="20"/>
                <w:szCs w:val="20"/>
                <w:lang w:val="sr-Latn-ME"/>
              </w:rPr>
              <w:t xml:space="preserve">: Ribolovna smrtnost za odabrane demerzalne vrste </w:t>
            </w:r>
          </w:p>
          <w:p w14:paraId="356CE520" w14:textId="77777777" w:rsidR="0056452C" w:rsidRPr="0056452C" w:rsidRDefault="0056452C" w:rsidP="0056452C">
            <w:pPr>
              <w:autoSpaceDE w:val="0"/>
              <w:autoSpaceDN w:val="0"/>
              <w:adjustRightInd w:val="0"/>
              <w:contextualSpacing/>
              <w:rPr>
                <w:rFonts w:eastAsia="Times New Roman" w:cs="Calibri"/>
                <w:color w:val="000000"/>
                <w:sz w:val="20"/>
                <w:szCs w:val="20"/>
                <w:lang w:val="sr-Latn-ME"/>
              </w:rPr>
            </w:pPr>
            <w:r w:rsidRPr="0056452C">
              <w:rPr>
                <w:rFonts w:eastAsia="Times New Roman" w:cs="Calibri"/>
                <w:b/>
                <w:color w:val="000000"/>
                <w:sz w:val="20"/>
                <w:szCs w:val="20"/>
                <w:lang w:val="sr-Latn-ME"/>
              </w:rPr>
              <w:t>D3C1.2:</w:t>
            </w:r>
            <w:r w:rsidRPr="0056452C">
              <w:rPr>
                <w:rFonts w:eastAsia="Times New Roman" w:cs="Calibri"/>
                <w:color w:val="000000"/>
                <w:sz w:val="20"/>
                <w:szCs w:val="20"/>
                <w:lang w:val="sr-Latn-ME"/>
              </w:rPr>
              <w:t xml:space="preserve"> Ribolovna smrtnost za odabrane pelagične vrste </w:t>
            </w:r>
          </w:p>
          <w:p w14:paraId="2D9ECB73" w14:textId="77777777" w:rsidR="0056452C" w:rsidRPr="0056452C" w:rsidRDefault="0056452C" w:rsidP="0056452C">
            <w:pPr>
              <w:autoSpaceDE w:val="0"/>
              <w:autoSpaceDN w:val="0"/>
              <w:adjustRightInd w:val="0"/>
              <w:rPr>
                <w:rFonts w:cs="Calibri"/>
                <w:b/>
                <w:color w:val="000000"/>
                <w:sz w:val="20"/>
                <w:szCs w:val="20"/>
                <w:lang w:val="sr-Latn-ME"/>
              </w:rPr>
            </w:pPr>
          </w:p>
        </w:tc>
      </w:tr>
      <w:tr w:rsidR="0056452C" w:rsidRPr="0056452C" w14:paraId="4FF282AC" w14:textId="77777777" w:rsidTr="00311AD6">
        <w:tc>
          <w:tcPr>
            <w:tcW w:w="1555" w:type="dxa"/>
          </w:tcPr>
          <w:p w14:paraId="6F3AFD61" w14:textId="77777777" w:rsidR="0056452C" w:rsidRPr="0056452C" w:rsidRDefault="0056452C" w:rsidP="0056452C">
            <w:pPr>
              <w:rPr>
                <w:rFonts w:cs="Calibri"/>
                <w:b/>
                <w:sz w:val="20"/>
                <w:szCs w:val="20"/>
                <w:lang w:val="sr-Latn-ME"/>
              </w:rPr>
            </w:pPr>
            <w:r w:rsidRPr="0056452C">
              <w:rPr>
                <w:rFonts w:cs="Calibri"/>
                <w:b/>
                <w:sz w:val="20"/>
                <w:szCs w:val="20"/>
                <w:lang w:val="sr-Latn-ME"/>
              </w:rPr>
              <w:t>D3C2</w:t>
            </w:r>
          </w:p>
        </w:tc>
        <w:tc>
          <w:tcPr>
            <w:tcW w:w="4252" w:type="dxa"/>
            <w:tcBorders>
              <w:right w:val="single" w:sz="4" w:space="0" w:color="auto"/>
            </w:tcBorders>
          </w:tcPr>
          <w:p w14:paraId="4517561E" w14:textId="77777777" w:rsidR="0056452C" w:rsidRPr="0056452C" w:rsidRDefault="0056452C" w:rsidP="0056452C">
            <w:pPr>
              <w:contextualSpacing/>
              <w:rPr>
                <w:rFonts w:cs="Calibri"/>
                <w:b/>
                <w:sz w:val="20"/>
                <w:szCs w:val="20"/>
                <w:lang w:val="sr-Latn-ME" w:eastAsia="hr-HR"/>
              </w:rPr>
            </w:pPr>
            <w:r w:rsidRPr="0056452C">
              <w:rPr>
                <w:rFonts w:cs="Calibri"/>
                <w:b/>
                <w:sz w:val="20"/>
                <w:szCs w:val="20"/>
                <w:lang w:val="sr-Latn-ME" w:eastAsia="hr-HR"/>
              </w:rPr>
              <w:t>D3T2:</w:t>
            </w:r>
            <w:r w:rsidRPr="0056452C">
              <w:rPr>
                <w:rFonts w:cs="Calibri"/>
                <w:sz w:val="20"/>
                <w:szCs w:val="20"/>
                <w:lang w:val="sr-Latn-ME" w:eastAsia="hr-HR"/>
              </w:rPr>
              <w:t xml:space="preserve"> </w:t>
            </w:r>
            <w:r w:rsidRPr="0056452C">
              <w:rPr>
                <w:rFonts w:cs="Calibri"/>
                <w:i/>
                <w:iCs/>
                <w:sz w:val="20"/>
                <w:szCs w:val="20"/>
                <w:lang w:val="sr-Latn-ME"/>
              </w:rPr>
              <w:t>Biomasa stoka koji se mrijesti</w:t>
            </w:r>
            <w:r w:rsidRPr="0056452C">
              <w:rPr>
                <w:rFonts w:cs="Calibri"/>
                <w:lang w:val="sr-Latn-ME"/>
              </w:rPr>
              <w:t xml:space="preserve"> </w:t>
            </w:r>
            <w:r w:rsidRPr="0056452C">
              <w:rPr>
                <w:rFonts w:cs="Calibri"/>
                <w:sz w:val="20"/>
                <w:szCs w:val="20"/>
                <w:lang w:val="sr-Latn-ME" w:eastAsia="hr-HR"/>
              </w:rPr>
              <w:t>populacija koje se komercijalno eksploatišu je iznad nivoa sposobnog za proizvodnju maksimalnog održivog prinosa.</w:t>
            </w:r>
          </w:p>
        </w:tc>
        <w:tc>
          <w:tcPr>
            <w:tcW w:w="3260" w:type="dxa"/>
            <w:tcBorders>
              <w:left w:val="single" w:sz="4" w:space="0" w:color="auto"/>
            </w:tcBorders>
          </w:tcPr>
          <w:p w14:paraId="2B4F9BAF" w14:textId="77777777" w:rsidR="0056452C" w:rsidRPr="0056452C" w:rsidRDefault="0056452C" w:rsidP="0056452C">
            <w:pPr>
              <w:autoSpaceDE w:val="0"/>
              <w:autoSpaceDN w:val="0"/>
              <w:adjustRightInd w:val="0"/>
              <w:contextualSpacing/>
              <w:rPr>
                <w:rFonts w:eastAsia="Times New Roman" w:cs="Calibri"/>
                <w:color w:val="000000"/>
                <w:sz w:val="20"/>
                <w:szCs w:val="20"/>
                <w:lang w:val="sr-Latn-ME"/>
              </w:rPr>
            </w:pPr>
            <w:r w:rsidRPr="0056452C">
              <w:rPr>
                <w:rFonts w:eastAsia="Times New Roman" w:cs="Calibri"/>
                <w:b/>
                <w:color w:val="000000"/>
                <w:sz w:val="20"/>
                <w:szCs w:val="20"/>
                <w:lang w:val="sr-Latn-ME"/>
              </w:rPr>
              <w:t>D3C2.1:</w:t>
            </w:r>
            <w:r w:rsidRPr="0056452C">
              <w:rPr>
                <w:rFonts w:eastAsia="Times New Roman" w:cs="Calibri"/>
                <w:color w:val="000000"/>
                <w:sz w:val="20"/>
                <w:szCs w:val="20"/>
                <w:lang w:val="sr-Latn-ME"/>
              </w:rPr>
              <w:t xml:space="preserve"> Brojnost </w:t>
            </w:r>
            <w:r w:rsidRPr="0056452C">
              <w:rPr>
                <w:rFonts w:cs="Calibri"/>
                <w:sz w:val="20"/>
                <w:szCs w:val="20"/>
                <w:lang w:val="sr-Latn-ME"/>
              </w:rPr>
              <w:t>biomase stoka koji se mrijesti</w:t>
            </w:r>
            <w:r w:rsidRPr="0056452C">
              <w:rPr>
                <w:rFonts w:eastAsia="Times New Roman" w:cs="Calibri"/>
                <w:color w:val="000000"/>
                <w:sz w:val="20"/>
                <w:szCs w:val="20"/>
                <w:lang w:val="sr-Latn-ME"/>
              </w:rPr>
              <w:t xml:space="preserve"> odabranih demerzalnih vrsta </w:t>
            </w:r>
          </w:p>
          <w:p w14:paraId="281459CC" w14:textId="77777777" w:rsidR="0056452C" w:rsidRPr="0056452C" w:rsidRDefault="0056452C" w:rsidP="0056452C">
            <w:pPr>
              <w:autoSpaceDE w:val="0"/>
              <w:autoSpaceDN w:val="0"/>
              <w:adjustRightInd w:val="0"/>
              <w:contextualSpacing/>
              <w:rPr>
                <w:rFonts w:eastAsia="Times New Roman" w:cs="Calibri"/>
                <w:color w:val="000000"/>
                <w:sz w:val="20"/>
                <w:szCs w:val="20"/>
                <w:lang w:val="sr-Latn-ME"/>
              </w:rPr>
            </w:pPr>
            <w:r w:rsidRPr="0056452C">
              <w:rPr>
                <w:rFonts w:eastAsia="Times New Roman" w:cs="Calibri"/>
                <w:b/>
                <w:color w:val="000000"/>
                <w:sz w:val="20"/>
                <w:szCs w:val="20"/>
                <w:lang w:val="sr-Latn-ME"/>
              </w:rPr>
              <w:t>D3C2.2:</w:t>
            </w:r>
            <w:r w:rsidRPr="0056452C">
              <w:rPr>
                <w:rFonts w:eastAsia="Times New Roman" w:cs="Calibri"/>
                <w:color w:val="000000"/>
                <w:sz w:val="20"/>
                <w:szCs w:val="20"/>
                <w:lang w:val="sr-Latn-ME"/>
              </w:rPr>
              <w:t xml:space="preserve"> Brojnost </w:t>
            </w:r>
            <w:r w:rsidRPr="0056452C">
              <w:rPr>
                <w:rFonts w:cs="Calibri"/>
                <w:sz w:val="20"/>
                <w:szCs w:val="20"/>
                <w:lang w:val="sr-Latn-ME"/>
              </w:rPr>
              <w:t>biomase stoka koji se mrijesti</w:t>
            </w:r>
            <w:r w:rsidRPr="0056452C">
              <w:rPr>
                <w:rFonts w:eastAsia="Times New Roman" w:cs="Calibri"/>
                <w:color w:val="000000"/>
                <w:sz w:val="20"/>
                <w:szCs w:val="20"/>
                <w:lang w:val="sr-Latn-ME"/>
              </w:rPr>
              <w:t xml:space="preserve"> odabranih pelagičnih vrsta</w:t>
            </w:r>
          </w:p>
          <w:p w14:paraId="2FC5BD0E" w14:textId="77777777" w:rsidR="0056452C" w:rsidRPr="0056452C" w:rsidRDefault="0056452C" w:rsidP="0056452C">
            <w:pPr>
              <w:autoSpaceDE w:val="0"/>
              <w:autoSpaceDN w:val="0"/>
              <w:adjustRightInd w:val="0"/>
              <w:rPr>
                <w:rFonts w:cs="Calibri"/>
                <w:b/>
                <w:color w:val="000000"/>
                <w:sz w:val="20"/>
                <w:szCs w:val="20"/>
                <w:lang w:val="sr-Latn-ME"/>
              </w:rPr>
            </w:pPr>
          </w:p>
        </w:tc>
      </w:tr>
      <w:tr w:rsidR="0056452C" w:rsidRPr="0056452C" w14:paraId="64F047F1" w14:textId="77777777" w:rsidTr="00311AD6">
        <w:trPr>
          <w:trHeight w:val="576"/>
        </w:trPr>
        <w:tc>
          <w:tcPr>
            <w:tcW w:w="1555" w:type="dxa"/>
          </w:tcPr>
          <w:p w14:paraId="258BF05B" w14:textId="77777777" w:rsidR="0056452C" w:rsidRPr="0056452C" w:rsidRDefault="0056452C" w:rsidP="0056452C">
            <w:pPr>
              <w:rPr>
                <w:rFonts w:cs="Calibri"/>
                <w:b/>
                <w:sz w:val="20"/>
                <w:szCs w:val="20"/>
                <w:lang w:val="sr-Latn-ME"/>
              </w:rPr>
            </w:pPr>
            <w:r w:rsidRPr="0056452C">
              <w:rPr>
                <w:rFonts w:cs="Calibri"/>
                <w:b/>
                <w:sz w:val="20"/>
                <w:szCs w:val="20"/>
                <w:lang w:val="sr-Latn-ME"/>
              </w:rPr>
              <w:t>D3C3</w:t>
            </w:r>
          </w:p>
        </w:tc>
        <w:tc>
          <w:tcPr>
            <w:tcW w:w="4252" w:type="dxa"/>
            <w:tcBorders>
              <w:right w:val="single" w:sz="4" w:space="0" w:color="auto"/>
            </w:tcBorders>
          </w:tcPr>
          <w:p w14:paraId="04908DCE" w14:textId="77777777" w:rsidR="0056452C" w:rsidRPr="0056452C" w:rsidRDefault="0056452C" w:rsidP="0056452C">
            <w:pPr>
              <w:autoSpaceDE w:val="0"/>
              <w:autoSpaceDN w:val="0"/>
              <w:adjustRightInd w:val="0"/>
              <w:rPr>
                <w:rFonts w:cs="Calibri"/>
                <w:color w:val="000000"/>
                <w:sz w:val="20"/>
                <w:szCs w:val="20"/>
                <w:lang w:val="sr-Latn-ME"/>
              </w:rPr>
            </w:pPr>
            <w:r w:rsidRPr="0056452C">
              <w:rPr>
                <w:rFonts w:cs="Calibri"/>
                <w:b/>
                <w:sz w:val="20"/>
                <w:szCs w:val="20"/>
                <w:lang w:val="sr-Latn-ME" w:eastAsia="hr-HR"/>
              </w:rPr>
              <w:t>D3T3:</w:t>
            </w:r>
            <w:r w:rsidRPr="0056452C">
              <w:rPr>
                <w:rFonts w:cs="Calibri"/>
                <w:sz w:val="20"/>
                <w:szCs w:val="20"/>
                <w:lang w:val="sr-Latn-ME" w:eastAsia="hr-HR"/>
              </w:rPr>
              <w:t xml:space="preserve"> Starost i dužinska distribucija jedinki u populacijama komercijalno eksploatisanih vrsta je indikator zdravih populacija  </w:t>
            </w:r>
          </w:p>
        </w:tc>
        <w:tc>
          <w:tcPr>
            <w:tcW w:w="3260" w:type="dxa"/>
            <w:tcBorders>
              <w:left w:val="single" w:sz="4" w:space="0" w:color="auto"/>
            </w:tcBorders>
          </w:tcPr>
          <w:p w14:paraId="389CDAE6" w14:textId="77777777" w:rsidR="0056452C" w:rsidRPr="0056452C" w:rsidRDefault="0056452C" w:rsidP="0056452C">
            <w:pPr>
              <w:autoSpaceDE w:val="0"/>
              <w:autoSpaceDN w:val="0"/>
              <w:adjustRightInd w:val="0"/>
              <w:contextualSpacing/>
              <w:rPr>
                <w:rFonts w:eastAsia="Times New Roman" w:cs="Calibri"/>
                <w:color w:val="000000"/>
                <w:sz w:val="20"/>
                <w:szCs w:val="20"/>
                <w:lang w:val="sr-Latn-ME"/>
              </w:rPr>
            </w:pPr>
            <w:r w:rsidRPr="0056452C">
              <w:rPr>
                <w:rFonts w:eastAsia="Times New Roman" w:cs="Calibri"/>
                <w:b/>
                <w:color w:val="000000"/>
                <w:sz w:val="20"/>
                <w:szCs w:val="20"/>
                <w:lang w:val="sr-Latn-ME"/>
              </w:rPr>
              <w:t>D3C3.1:</w:t>
            </w:r>
            <w:r w:rsidRPr="0056452C">
              <w:rPr>
                <w:rFonts w:eastAsia="Times New Roman" w:cs="Calibri"/>
                <w:color w:val="000000"/>
                <w:sz w:val="20"/>
                <w:szCs w:val="20"/>
                <w:lang w:val="sr-Latn-ME"/>
              </w:rPr>
              <w:t xml:space="preserve"> Starost i dužinska struktura odabranih demerzalnih vrsta </w:t>
            </w:r>
          </w:p>
          <w:p w14:paraId="748672D5" w14:textId="77777777" w:rsidR="0056452C" w:rsidRPr="0056452C" w:rsidRDefault="0056452C" w:rsidP="0056452C">
            <w:pPr>
              <w:rPr>
                <w:rFonts w:eastAsia="Times New Roman" w:cs="Calibri"/>
                <w:color w:val="000000"/>
                <w:sz w:val="20"/>
                <w:szCs w:val="20"/>
                <w:lang w:val="sr-Latn-ME"/>
              </w:rPr>
            </w:pPr>
            <w:r w:rsidRPr="0056452C">
              <w:rPr>
                <w:rFonts w:eastAsia="Times New Roman" w:cs="Calibri"/>
                <w:b/>
                <w:color w:val="000000"/>
                <w:sz w:val="20"/>
                <w:szCs w:val="20"/>
                <w:lang w:val="sr-Latn-ME"/>
              </w:rPr>
              <w:t>D3C3.2:</w:t>
            </w:r>
            <w:r w:rsidRPr="0056452C">
              <w:rPr>
                <w:rFonts w:eastAsia="Times New Roman" w:cs="Calibri"/>
                <w:color w:val="000000"/>
                <w:sz w:val="20"/>
                <w:szCs w:val="20"/>
                <w:lang w:val="sr-Latn-ME"/>
              </w:rPr>
              <w:t xml:space="preserve"> Starost i dužinska struktura odabranih pelagičnih vrsta  </w:t>
            </w:r>
          </w:p>
        </w:tc>
      </w:tr>
      <w:tr w:rsidR="0056452C" w:rsidRPr="0056452C" w14:paraId="5CE7E257" w14:textId="77777777" w:rsidTr="00311AD6">
        <w:tc>
          <w:tcPr>
            <w:tcW w:w="1555" w:type="dxa"/>
          </w:tcPr>
          <w:p w14:paraId="7104DE69" w14:textId="77777777" w:rsidR="0056452C" w:rsidRPr="0056452C" w:rsidRDefault="0056452C" w:rsidP="0056452C">
            <w:pPr>
              <w:rPr>
                <w:rFonts w:cs="Calibri"/>
                <w:b/>
                <w:sz w:val="20"/>
                <w:szCs w:val="20"/>
                <w:lang w:val="sr-Latn-ME"/>
              </w:rPr>
            </w:pPr>
            <w:r w:rsidRPr="0056452C">
              <w:rPr>
                <w:rFonts w:cs="Calibri"/>
                <w:b/>
                <w:sz w:val="20"/>
                <w:szCs w:val="20"/>
                <w:lang w:val="sr-Latn-ME"/>
              </w:rPr>
              <w:t>Operativni ciljevi</w:t>
            </w:r>
          </w:p>
        </w:tc>
        <w:tc>
          <w:tcPr>
            <w:tcW w:w="7512" w:type="dxa"/>
            <w:gridSpan w:val="2"/>
          </w:tcPr>
          <w:p w14:paraId="62D557A1" w14:textId="77777777" w:rsidR="0056452C" w:rsidRPr="0056452C" w:rsidRDefault="0056452C" w:rsidP="00D81EFF">
            <w:pPr>
              <w:numPr>
                <w:ilvl w:val="0"/>
                <w:numId w:val="29"/>
              </w:numPr>
              <w:contextualSpacing/>
              <w:rPr>
                <w:rFonts w:cs="Calibri"/>
                <w:bCs/>
                <w:sz w:val="20"/>
                <w:szCs w:val="20"/>
                <w:lang w:val="sr-Latn-ME" w:eastAsia="hr-HR"/>
              </w:rPr>
            </w:pPr>
            <w:r w:rsidRPr="0056452C">
              <w:rPr>
                <w:rFonts w:cs="Calibri"/>
                <w:bCs/>
                <w:sz w:val="20"/>
                <w:szCs w:val="20"/>
                <w:lang w:val="sr-Latn-ME" w:eastAsia="hr-HR"/>
              </w:rPr>
              <w:t>Uspostavljanje operativnog nacionalnog plana upravljanja za aktivne tipove ribarstva</w:t>
            </w:r>
          </w:p>
          <w:p w14:paraId="2D8FB480" w14:textId="77777777" w:rsidR="0056452C" w:rsidRPr="0056452C" w:rsidRDefault="0056452C" w:rsidP="00D81EFF">
            <w:pPr>
              <w:numPr>
                <w:ilvl w:val="0"/>
                <w:numId w:val="29"/>
              </w:numPr>
              <w:contextualSpacing/>
              <w:rPr>
                <w:rFonts w:cs="Calibri"/>
                <w:bCs/>
                <w:sz w:val="20"/>
                <w:szCs w:val="20"/>
                <w:lang w:val="sr-Latn-ME" w:eastAsia="hr-HR"/>
              </w:rPr>
            </w:pPr>
            <w:r w:rsidRPr="0056452C">
              <w:rPr>
                <w:rFonts w:cs="Calibri"/>
                <w:bCs/>
                <w:sz w:val="20"/>
                <w:szCs w:val="20"/>
                <w:lang w:val="sr-Latn-ME" w:eastAsia="hr-HR"/>
              </w:rPr>
              <w:t xml:space="preserve">Uspostavljanje zabranjenih ribolovnih područja ili zaštićenih područja u moru (D3C1 i D3C2) </w:t>
            </w:r>
          </w:p>
          <w:p w14:paraId="7D0C5362" w14:textId="77777777" w:rsidR="0056452C" w:rsidRPr="0056452C" w:rsidRDefault="0056452C" w:rsidP="00D81EFF">
            <w:pPr>
              <w:numPr>
                <w:ilvl w:val="0"/>
                <w:numId w:val="29"/>
              </w:numPr>
              <w:contextualSpacing/>
              <w:rPr>
                <w:rFonts w:cs="Calibri"/>
                <w:bCs/>
                <w:sz w:val="20"/>
                <w:szCs w:val="20"/>
                <w:lang w:val="sr-Latn-ME" w:eastAsia="hr-HR"/>
              </w:rPr>
            </w:pPr>
            <w:r w:rsidRPr="0056452C">
              <w:rPr>
                <w:rFonts w:cs="Calibri"/>
                <w:bCs/>
                <w:sz w:val="20"/>
                <w:szCs w:val="20"/>
                <w:lang w:val="sr-Latn-ME" w:eastAsia="hr-HR"/>
              </w:rPr>
              <w:t xml:space="preserve">Definisanje osnove i pragova/referentnih vrijednosti za kriterijume za D3 na nacionalnom i/ili regionalnom nivou </w:t>
            </w:r>
          </w:p>
        </w:tc>
      </w:tr>
    </w:tbl>
    <w:p w14:paraId="303406C7" w14:textId="77777777" w:rsidR="00BF39BE" w:rsidRDefault="00BF39BE" w:rsidP="001F4ADD">
      <w:pPr>
        <w:keepNext/>
        <w:spacing w:before="240" w:after="240" w:line="276" w:lineRule="auto"/>
        <w:outlineLvl w:val="2"/>
        <w:rPr>
          <w:rFonts w:ascii="Calibri" w:eastAsia="Calibri" w:hAnsi="Calibri" w:cs="Times New Roman"/>
          <w:b/>
          <w:bCs/>
          <w:color w:val="365F91"/>
          <w:sz w:val="26"/>
          <w:szCs w:val="26"/>
          <w:lang w:val="sr-Latn-ME" w:eastAsia="fr-FR"/>
        </w:rPr>
      </w:pPr>
    </w:p>
    <w:p w14:paraId="46E31AAB" w14:textId="692AF634" w:rsidR="0056452C" w:rsidRPr="00536AAC" w:rsidRDefault="0056452C" w:rsidP="00536AAC">
      <w:pPr>
        <w:pStyle w:val="Heading31"/>
        <w:ind w:firstLine="708"/>
        <w:rPr>
          <w:rFonts w:cs="Calibri"/>
        </w:rPr>
      </w:pPr>
      <w:bookmarkStart w:id="126" w:name="_Toc105659984"/>
      <w:r w:rsidRPr="00536AAC">
        <w:rPr>
          <w:rFonts w:cs="Calibri"/>
        </w:rPr>
        <w:t xml:space="preserve">3.2.3    </w:t>
      </w:r>
      <w:r w:rsidR="00971526" w:rsidRPr="00536AAC">
        <w:rPr>
          <w:rFonts w:cs="Calibri"/>
        </w:rPr>
        <w:t>Područja monitoringa/ lokacije</w:t>
      </w:r>
      <w:r w:rsidRPr="00536AAC">
        <w:rPr>
          <w:rFonts w:cs="Calibri"/>
        </w:rPr>
        <w:t xml:space="preserve"> uzorkovanja</w:t>
      </w:r>
      <w:bookmarkEnd w:id="126"/>
      <w:r w:rsidRPr="00536AAC">
        <w:rPr>
          <w:rFonts w:cs="Calibri"/>
        </w:rPr>
        <w:t xml:space="preserve"> </w:t>
      </w:r>
    </w:p>
    <w:p w14:paraId="1182DDA7"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Kako bi se sakupile sve relevantne informacije za izračunavanje kriterijuma povezanih sa D3, podaci o ribarstvu moraju biti sakupljeni i kao ribarstveno-nezavisni podaci (oni koji potiču iz naučnih istraživanja) i kao ribarstveno-zavisni podaci (podaci iz obrade komercijalnih ulova). Podaci koji su potrebni za izračunavanje ovog kriterijuma moraju biti u formi serija kroz vrijeme.</w:t>
      </w:r>
    </w:p>
    <w:p w14:paraId="647E06BD" w14:textId="77777777" w:rsidR="0056452C" w:rsidRPr="0056452C" w:rsidRDefault="0056452C" w:rsidP="0056452C">
      <w:pPr>
        <w:spacing w:before="240" w:after="240" w:line="276" w:lineRule="auto"/>
        <w:jc w:val="both"/>
        <w:outlineLvl w:val="3"/>
        <w:rPr>
          <w:rFonts w:ascii="Calibri" w:eastAsia="Times New Roman" w:hAnsi="Calibri" w:cs="Calibri"/>
          <w:b/>
          <w:szCs w:val="24"/>
          <w:u w:val="single"/>
          <w:lang w:val="sr-Latn-ME" w:eastAsia="fr-FR"/>
        </w:rPr>
      </w:pPr>
      <w:r w:rsidRPr="0056452C">
        <w:rPr>
          <w:rFonts w:ascii="Calibri" w:eastAsia="Calibri" w:hAnsi="Calibri" w:cs="Calibri"/>
          <w:b/>
          <w:u w:val="single"/>
          <w:lang w:val="sr-Latn-ME"/>
        </w:rPr>
        <w:t xml:space="preserve">Prikupljanje ribarstveno-nezavisnih podataka </w:t>
      </w:r>
    </w:p>
    <w:p w14:paraId="51D56DE8"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t>Naučna istraživanja koja su do sada sprovedena u teritorijalnim vodama Crne Gore su MEDITS program kočarskog ribolova</w:t>
      </w:r>
      <w:r w:rsidRPr="0056452C">
        <w:rPr>
          <w:rFonts w:ascii="Calibri" w:eastAsia="Calibri" w:hAnsi="Calibri" w:cs="Calibri"/>
          <w:color w:val="222222"/>
          <w:lang w:val="sr-Latn-ME"/>
        </w:rPr>
        <w:t xml:space="preserve"> (EU Mediterranean Trawl Survey Survey System)</w:t>
      </w:r>
      <w:r w:rsidRPr="0056452C">
        <w:rPr>
          <w:rFonts w:ascii="Calibri" w:eastAsia="Calibri" w:hAnsi="Calibri" w:cs="Calibri"/>
          <w:lang w:val="sr-Latn-ME"/>
        </w:rPr>
        <w:t xml:space="preserve">, za istraživanje demerzalnih resursa, i MEDIAS program (Mediterranean International acoustic Survey), za istraživanje pelagičnih resursa. Oni su sprovođeni u okviru FAO AdriaMed projekta us podršku Ministarstva poljoprivrede, šumarstva i vodoprivrede. Kako bi se ispunile obaveze i obezbjedili podaci za relevantna internacionalna tijela (GFCM, EC), kao i kako bi se sakupili podaci za računanje MSFD kriterijuma za D3, ova istraživanja moraju biti nastavljena. </w:t>
      </w:r>
    </w:p>
    <w:p w14:paraId="03E630AE"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t>MEDITS program prikupljanja podataka je započet 2008 u Crnoj Gori, nastavljen 2010 i od tada rađen svake godine. Područje istrazivanja pokriva 5000 km2 i uključuje crnogorske teritorijalne vode (do 12 NM) i kontinentalnu padinu do 800 metara dubine (Slika 3.3).</w:t>
      </w:r>
    </w:p>
    <w:p w14:paraId="30E63D0F" w14:textId="77777777" w:rsidR="0056452C" w:rsidRPr="0056452C" w:rsidRDefault="0056452C" w:rsidP="0056452C">
      <w:pPr>
        <w:keepNext/>
        <w:jc w:val="center"/>
        <w:rPr>
          <w:rFonts w:ascii="Calibri" w:eastAsia="Calibri" w:hAnsi="Calibri" w:cs="Calibri"/>
          <w:lang w:val="sr-Latn-ME"/>
        </w:rPr>
      </w:pPr>
      <w:r w:rsidRPr="0056452C">
        <w:rPr>
          <w:rFonts w:ascii="Calibri" w:eastAsia="Calibri" w:hAnsi="Calibri" w:cs="Calibri"/>
          <w:noProof/>
          <w:lang w:val="en-US"/>
        </w:rPr>
        <w:lastRenderedPageBreak/>
        <w:drawing>
          <wp:inline distT="0" distB="0" distL="0" distR="0" wp14:anchorId="14AA9069" wp14:editId="6E72D892">
            <wp:extent cx="4206240" cy="2975610"/>
            <wp:effectExtent l="0" t="0" r="0" b="0"/>
            <wp:docPr id="31" name="Picture 11" descr="A close up of a map&#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A close up of a map&#10;&#10;Description automatically generated"/>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206240" cy="2975610"/>
                    </a:xfrm>
                    <a:prstGeom prst="rect">
                      <a:avLst/>
                    </a:prstGeom>
                    <a:noFill/>
                    <a:ln>
                      <a:noFill/>
                    </a:ln>
                  </pic:spPr>
                </pic:pic>
              </a:graphicData>
            </a:graphic>
          </wp:inline>
        </w:drawing>
      </w:r>
    </w:p>
    <w:p w14:paraId="0BC1249F" w14:textId="2167450B" w:rsidR="0056452C" w:rsidRPr="0056452C" w:rsidRDefault="0056452C" w:rsidP="00C00D52">
      <w:pPr>
        <w:spacing w:before="60" w:after="120" w:line="276" w:lineRule="auto"/>
        <w:jc w:val="center"/>
        <w:rPr>
          <w:rFonts w:ascii="Calibri" w:eastAsia="Times New Roman" w:hAnsi="Calibri" w:cs="Calibri"/>
          <w:b/>
          <w:lang w:val="sr-Latn-ME" w:eastAsia="de-DE"/>
        </w:rPr>
      </w:pPr>
      <w:bookmarkStart w:id="127" w:name="_Toc106008368"/>
      <w:r w:rsidRPr="0056452C">
        <w:rPr>
          <w:rFonts w:ascii="Calibri" w:eastAsia="Arial Unicode MS" w:hAnsi="Calibri" w:cs="Arial Unicode MS"/>
          <w:b/>
          <w:lang w:val="sr-Latn-ME" w:eastAsia="fr-FR"/>
        </w:rPr>
        <w:t xml:space="preserve">Slika </w:t>
      </w:r>
      <w:r w:rsidR="00D049B5">
        <w:rPr>
          <w:rFonts w:ascii="Calibri" w:eastAsia="Arial Unicode MS" w:hAnsi="Calibri" w:cs="Arial Unicode MS"/>
          <w:b/>
          <w:lang w:val="sr-Latn-ME" w:eastAsia="fr-FR"/>
        </w:rPr>
        <w:fldChar w:fldCharType="begin"/>
      </w:r>
      <w:r w:rsidR="00D049B5">
        <w:rPr>
          <w:rFonts w:ascii="Calibri" w:eastAsia="Arial Unicode MS" w:hAnsi="Calibri" w:cs="Arial Unicode MS"/>
          <w:b/>
          <w:lang w:val="sr-Latn-ME" w:eastAsia="fr-FR"/>
        </w:rPr>
        <w:instrText xml:space="preserve"> STYLEREF 1 \s </w:instrText>
      </w:r>
      <w:r w:rsidR="00D049B5">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D049B5">
        <w:rPr>
          <w:rFonts w:ascii="Calibri" w:eastAsia="Arial Unicode MS" w:hAnsi="Calibri" w:cs="Arial Unicode MS"/>
          <w:b/>
          <w:lang w:val="sr-Latn-ME" w:eastAsia="fr-FR"/>
        </w:rPr>
        <w:fldChar w:fldCharType="end"/>
      </w:r>
      <w:r w:rsidR="00D049B5">
        <w:rPr>
          <w:rFonts w:ascii="Calibri" w:eastAsia="Arial Unicode MS" w:hAnsi="Calibri" w:cs="Arial Unicode MS"/>
          <w:b/>
          <w:lang w:val="sr-Latn-ME" w:eastAsia="fr-FR"/>
        </w:rPr>
        <w:t>.</w:t>
      </w:r>
      <w:r w:rsidR="00D049B5">
        <w:rPr>
          <w:rFonts w:ascii="Calibri" w:eastAsia="Arial Unicode MS" w:hAnsi="Calibri" w:cs="Arial Unicode MS"/>
          <w:b/>
          <w:lang w:val="sr-Latn-ME" w:eastAsia="fr-FR"/>
        </w:rPr>
        <w:fldChar w:fldCharType="begin"/>
      </w:r>
      <w:r w:rsidR="00D049B5">
        <w:rPr>
          <w:rFonts w:ascii="Calibri" w:eastAsia="Arial Unicode MS" w:hAnsi="Calibri" w:cs="Arial Unicode MS"/>
          <w:b/>
          <w:lang w:val="sr-Latn-ME" w:eastAsia="fr-FR"/>
        </w:rPr>
        <w:instrText xml:space="preserve"> SEQ Figure \* ARABIC \s 1 </w:instrText>
      </w:r>
      <w:r w:rsidR="00D049B5">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D049B5">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xml:space="preserve">  </w:t>
      </w:r>
      <w:r w:rsidRPr="0056452C">
        <w:rPr>
          <w:rFonts w:ascii="Calibri" w:eastAsia="Times New Roman" w:hAnsi="Calibri" w:cs="Calibri"/>
          <w:b/>
          <w:lang w:val="sr-Latn-ME" w:eastAsia="de-DE"/>
        </w:rPr>
        <w:t>MEDITS pozicije u crnogorskim teritorijalnim vodama i epikontinentalnom području.</w:t>
      </w:r>
      <w:bookmarkEnd w:id="127"/>
      <w:r w:rsidRPr="0056452C">
        <w:rPr>
          <w:rFonts w:ascii="Calibri" w:eastAsia="Times New Roman" w:hAnsi="Calibri" w:cs="Calibri"/>
          <w:b/>
          <w:lang w:val="sr-Latn-ME" w:eastAsia="de-DE"/>
        </w:rPr>
        <w:t xml:space="preserve"> </w:t>
      </w:r>
    </w:p>
    <w:p w14:paraId="0BA695C5" w14:textId="77777777" w:rsidR="0056452C" w:rsidRPr="0056452C" w:rsidRDefault="0056452C" w:rsidP="0056452C">
      <w:pPr>
        <w:jc w:val="both"/>
        <w:rPr>
          <w:rFonts w:ascii="Calibri" w:eastAsia="Calibri" w:hAnsi="Calibri" w:cs="Times New Roman"/>
          <w:lang w:val="sr-Latn-ME" w:eastAsia="de-DE"/>
        </w:rPr>
      </w:pPr>
      <w:r w:rsidRPr="0056452C">
        <w:rPr>
          <w:rFonts w:ascii="Calibri" w:eastAsia="Calibri" w:hAnsi="Calibri" w:cs="Times New Roman"/>
          <w:lang w:val="sr-Latn-ME" w:eastAsia="de-DE"/>
        </w:rPr>
        <w:t>U skladu sa MEDITS protokolom (MEDITS Handbook, 2017), pozicije su izabrane nasumično, ali tako da prate distribuciju dubine u istraživanom području. Broj pozicija u svakom rasponu dubine je proporcionalan njegovoj površini. Ispred Crne Gore, definisano je 5 područja u skladu sa dubinom i prikazani su u Tabeli 3.4, zajedno sa brojem pozicija koje se uzorkuju po području. Iduća Tabela 3.5 prikazuje geografske koordinate početka i kraja svake kočarske kalade.</w:t>
      </w:r>
    </w:p>
    <w:p w14:paraId="10CC6E47" w14:textId="77777777" w:rsidR="0056452C" w:rsidRPr="0056452C" w:rsidRDefault="0056452C" w:rsidP="0056452C">
      <w:pPr>
        <w:jc w:val="both"/>
        <w:rPr>
          <w:rFonts w:ascii="Calibri" w:eastAsia="Calibri" w:hAnsi="Calibri" w:cs="Times New Roman"/>
          <w:lang w:val="sr-Latn-ME" w:eastAsia="de-DE"/>
        </w:rPr>
      </w:pPr>
      <w:r w:rsidRPr="0056452C">
        <w:rPr>
          <w:rFonts w:ascii="Calibri" w:eastAsia="Calibri" w:hAnsi="Calibri" w:cs="Times New Roman"/>
          <w:lang w:val="sr-Latn-ME" w:eastAsia="de-DE"/>
        </w:rPr>
        <w:t xml:space="preserve">Podaci prikupljeni kroz MEDITS istraživanja se koriste za procjenu indikatora za kriterijum D3C2 </w:t>
      </w:r>
      <w:r w:rsidRPr="0056452C">
        <w:rPr>
          <w:rFonts w:ascii="Calibri" w:eastAsia="Calibri" w:hAnsi="Calibri" w:cs="Calibri"/>
          <w:lang w:val="sr-Latn-ME"/>
        </w:rPr>
        <w:t xml:space="preserve">Biomasa stoka koji se mrijesti </w:t>
      </w:r>
      <w:r w:rsidRPr="0056452C">
        <w:rPr>
          <w:rFonts w:ascii="Calibri" w:eastAsia="Calibri" w:hAnsi="Calibri" w:cs="Times New Roman"/>
          <w:lang w:val="sr-Latn-ME" w:eastAsia="de-DE"/>
        </w:rPr>
        <w:t xml:space="preserve">populacija i kriterijum D3C3 Starost i dužinska distribucija u populaciji: Proporcija riba većih od srednje dužine na kojoj se događa prva polna zrelost i 95% percentil dužinske distribucije riba zabilježenih tokom istraživanja. </w:t>
      </w:r>
    </w:p>
    <w:p w14:paraId="0DAF46C1" w14:textId="3F90FB27" w:rsidR="0056452C" w:rsidRPr="0056452C" w:rsidRDefault="0056452C" w:rsidP="0056452C">
      <w:pPr>
        <w:spacing w:before="60" w:after="60" w:line="276" w:lineRule="auto"/>
        <w:jc w:val="both"/>
        <w:rPr>
          <w:rFonts w:ascii="Calibri" w:eastAsia="Times New Roman" w:hAnsi="Calibri" w:cs="Calibri"/>
          <w:b/>
          <w:lang w:val="sr-Latn-ME" w:eastAsia="de-DE"/>
        </w:rPr>
      </w:pPr>
      <w:bookmarkStart w:id="128" w:name="_Toc106008647"/>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4</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xml:space="preserve"> Područja po dubini u MEDITS programu Crne Gore.</w:t>
      </w:r>
      <w:bookmarkEnd w:id="128"/>
      <w:r w:rsidRPr="0056452C">
        <w:rPr>
          <w:rFonts w:ascii="Calibri" w:eastAsia="Arial Unicode MS" w:hAnsi="Calibri" w:cs="Arial Unicode MS"/>
          <w:b/>
          <w:lang w:val="sr-Latn-ME" w:eastAsia="fr-FR"/>
        </w:rPr>
        <w:t xml:space="preserve"> </w:t>
      </w:r>
    </w:p>
    <w:tbl>
      <w:tblPr>
        <w:tblStyle w:val="GridTable4-Accent5111"/>
        <w:tblW w:w="9214" w:type="dxa"/>
        <w:tblLook w:val="00A0" w:firstRow="1" w:lastRow="0" w:firstColumn="1" w:lastColumn="0" w:noHBand="0" w:noVBand="0"/>
      </w:tblPr>
      <w:tblGrid>
        <w:gridCol w:w="1224"/>
        <w:gridCol w:w="1341"/>
        <w:gridCol w:w="2255"/>
        <w:gridCol w:w="1276"/>
        <w:gridCol w:w="1417"/>
        <w:gridCol w:w="1701"/>
      </w:tblGrid>
      <w:tr w:rsidR="0056452C" w:rsidRPr="0056452C" w14:paraId="3F560AC2" w14:textId="77777777" w:rsidTr="00311AD6">
        <w:trPr>
          <w:cnfStyle w:val="100000000000" w:firstRow="1" w:lastRow="0" w:firstColumn="0" w:lastColumn="0" w:oddVBand="0" w:evenVBand="0" w:oddHBand="0"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224" w:type="dxa"/>
            <w:shd w:val="clear" w:color="auto" w:fill="2F5496"/>
          </w:tcPr>
          <w:p w14:paraId="183A0CFE" w14:textId="77777777" w:rsidR="0056452C" w:rsidRPr="0056452C" w:rsidRDefault="0056452C" w:rsidP="0056452C">
            <w:pPr>
              <w:overflowPunct w:val="0"/>
              <w:autoSpaceDE w:val="0"/>
              <w:autoSpaceDN w:val="0"/>
              <w:adjustRightInd w:val="0"/>
              <w:spacing w:line="200" w:lineRule="atLeast"/>
              <w:jc w:val="center"/>
              <w:textAlignment w:val="baseline"/>
              <w:rPr>
                <w:rFonts w:ascii="Calibri" w:hAnsi="Calibri" w:cs="Calibri"/>
                <w:lang w:val="sr-Latn-ME" w:eastAsia="de-DE"/>
              </w:rPr>
            </w:pPr>
            <w:r w:rsidRPr="0056452C">
              <w:rPr>
                <w:rFonts w:ascii="Calibri" w:hAnsi="Calibri" w:cs="Calibri"/>
                <w:lang w:val="sr-Latn-ME" w:eastAsia="de-DE"/>
              </w:rPr>
              <w:t>GSA</w:t>
            </w:r>
          </w:p>
        </w:tc>
        <w:tc>
          <w:tcPr>
            <w:cnfStyle w:val="000010000000" w:firstRow="0" w:lastRow="0" w:firstColumn="0" w:lastColumn="0" w:oddVBand="1" w:evenVBand="0" w:oddHBand="0" w:evenHBand="0" w:firstRowFirstColumn="0" w:firstRowLastColumn="0" w:lastRowFirstColumn="0" w:lastRowLastColumn="0"/>
            <w:tcW w:w="1341" w:type="dxa"/>
            <w:shd w:val="clear" w:color="auto" w:fill="2F5496"/>
          </w:tcPr>
          <w:p w14:paraId="06112C91" w14:textId="77777777" w:rsidR="0056452C" w:rsidRPr="0056452C" w:rsidRDefault="0056452C" w:rsidP="0056452C">
            <w:pPr>
              <w:overflowPunct w:val="0"/>
              <w:autoSpaceDE w:val="0"/>
              <w:autoSpaceDN w:val="0"/>
              <w:adjustRightInd w:val="0"/>
              <w:spacing w:line="200" w:lineRule="atLeast"/>
              <w:jc w:val="center"/>
              <w:textAlignment w:val="baseline"/>
              <w:rPr>
                <w:rFonts w:ascii="Calibri" w:hAnsi="Calibri" w:cs="Calibri"/>
                <w:lang w:val="sr-Latn-ME" w:eastAsia="de-DE"/>
              </w:rPr>
            </w:pPr>
            <w:r w:rsidRPr="0056452C">
              <w:rPr>
                <w:rFonts w:ascii="Calibri" w:hAnsi="Calibri" w:cs="Calibri"/>
                <w:lang w:val="sr-Latn-ME" w:eastAsia="de-DE"/>
              </w:rPr>
              <w:t>Država</w:t>
            </w:r>
          </w:p>
        </w:tc>
        <w:tc>
          <w:tcPr>
            <w:tcW w:w="2255" w:type="dxa"/>
            <w:shd w:val="clear" w:color="auto" w:fill="2F5496"/>
          </w:tcPr>
          <w:p w14:paraId="5BE7644E" w14:textId="77777777" w:rsidR="0056452C" w:rsidRPr="0056452C" w:rsidRDefault="0056452C" w:rsidP="0056452C">
            <w:pPr>
              <w:overflowPunct w:val="0"/>
              <w:autoSpaceDE w:val="0"/>
              <w:autoSpaceDN w:val="0"/>
              <w:adjustRightInd w:val="0"/>
              <w:spacing w:line="20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Kod područja</w:t>
            </w:r>
          </w:p>
        </w:tc>
        <w:tc>
          <w:tcPr>
            <w:cnfStyle w:val="000010000000" w:firstRow="0" w:lastRow="0" w:firstColumn="0" w:lastColumn="0" w:oddVBand="1" w:evenVBand="0" w:oddHBand="0" w:evenHBand="0" w:firstRowFirstColumn="0" w:firstRowLastColumn="0" w:lastRowFirstColumn="0" w:lastRowLastColumn="0"/>
            <w:tcW w:w="1276" w:type="dxa"/>
            <w:shd w:val="clear" w:color="auto" w:fill="2F5496"/>
          </w:tcPr>
          <w:p w14:paraId="56FFF5ED" w14:textId="77777777" w:rsidR="0056452C" w:rsidRPr="0056452C" w:rsidRDefault="0056452C" w:rsidP="0056452C">
            <w:pPr>
              <w:overflowPunct w:val="0"/>
              <w:autoSpaceDE w:val="0"/>
              <w:autoSpaceDN w:val="0"/>
              <w:adjustRightInd w:val="0"/>
              <w:spacing w:line="200" w:lineRule="atLeast"/>
              <w:jc w:val="center"/>
              <w:textAlignment w:val="baseline"/>
              <w:rPr>
                <w:rFonts w:ascii="Calibri" w:hAnsi="Calibri" w:cs="Calibri"/>
                <w:lang w:val="sr-Latn-ME" w:eastAsia="de-DE"/>
              </w:rPr>
            </w:pPr>
            <w:r w:rsidRPr="0056452C">
              <w:rPr>
                <w:rFonts w:ascii="Calibri" w:hAnsi="Calibri" w:cs="Calibri"/>
                <w:lang w:val="sr-Latn-ME" w:eastAsia="de-DE"/>
              </w:rPr>
              <w:t>Dubina (m)</w:t>
            </w:r>
          </w:p>
        </w:tc>
        <w:tc>
          <w:tcPr>
            <w:tcW w:w="1417" w:type="dxa"/>
            <w:shd w:val="clear" w:color="auto" w:fill="2F5496"/>
          </w:tcPr>
          <w:p w14:paraId="348A6D06" w14:textId="77777777" w:rsidR="0056452C" w:rsidRPr="0056452C" w:rsidRDefault="0056452C" w:rsidP="0056452C">
            <w:pPr>
              <w:overflowPunct w:val="0"/>
              <w:autoSpaceDE w:val="0"/>
              <w:autoSpaceDN w:val="0"/>
              <w:adjustRightInd w:val="0"/>
              <w:spacing w:line="200" w:lineRule="atLeast"/>
              <w:jc w:val="center"/>
              <w:textAlignment w:val="baseline"/>
              <w:cnfStyle w:val="100000000000" w:firstRow="1" w:lastRow="0" w:firstColumn="0" w:lastColumn="0" w:oddVBand="0" w:evenVBand="0" w:oddHBand="0"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Površina (km</w:t>
            </w:r>
            <w:r w:rsidRPr="0056452C">
              <w:rPr>
                <w:rFonts w:ascii="Calibri" w:hAnsi="Calibri" w:cs="Calibri"/>
                <w:vertAlign w:val="superscript"/>
                <w:lang w:val="sr-Latn-ME" w:eastAsia="de-DE"/>
              </w:rPr>
              <w:t>2</w:t>
            </w:r>
            <w:r w:rsidRPr="0056452C">
              <w:rPr>
                <w:rFonts w:ascii="Calibri" w:hAnsi="Calibri" w:cs="Calibri"/>
                <w:lang w:val="sr-Latn-ME" w:eastAsia="de-DE"/>
              </w:rPr>
              <w:t>)</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2F5496"/>
          </w:tcPr>
          <w:p w14:paraId="3D85568C" w14:textId="77777777" w:rsidR="0056452C" w:rsidRPr="0056452C" w:rsidRDefault="0056452C" w:rsidP="0056452C">
            <w:pPr>
              <w:overflowPunct w:val="0"/>
              <w:autoSpaceDE w:val="0"/>
              <w:autoSpaceDN w:val="0"/>
              <w:adjustRightInd w:val="0"/>
              <w:spacing w:line="200" w:lineRule="atLeast"/>
              <w:jc w:val="center"/>
              <w:textAlignment w:val="baseline"/>
              <w:rPr>
                <w:rFonts w:ascii="Calibri" w:hAnsi="Calibri" w:cs="Calibri"/>
                <w:lang w:val="sr-Latn-ME" w:eastAsia="de-DE"/>
              </w:rPr>
            </w:pPr>
            <w:r w:rsidRPr="0056452C">
              <w:rPr>
                <w:rFonts w:ascii="Calibri" w:hAnsi="Calibri" w:cs="Calibri"/>
                <w:lang w:val="sr-Latn-ME" w:eastAsia="de-DE"/>
              </w:rPr>
              <w:t>Broj pozicija</w:t>
            </w:r>
          </w:p>
        </w:tc>
      </w:tr>
      <w:tr w:rsidR="0056452C" w:rsidRPr="0056452C" w14:paraId="0BC7593E" w14:textId="77777777" w:rsidTr="00311AD6">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224" w:type="dxa"/>
          </w:tcPr>
          <w:p w14:paraId="62E77C68"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18</w:t>
            </w:r>
          </w:p>
        </w:tc>
        <w:tc>
          <w:tcPr>
            <w:cnfStyle w:val="000010000000" w:firstRow="0" w:lastRow="0" w:firstColumn="0" w:lastColumn="0" w:oddVBand="1" w:evenVBand="0" w:oddHBand="0" w:evenHBand="0" w:firstRowFirstColumn="0" w:firstRowLastColumn="0" w:lastRowFirstColumn="0" w:lastRowLastColumn="0"/>
            <w:tcW w:w="1341" w:type="dxa"/>
          </w:tcPr>
          <w:p w14:paraId="659C8A01"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Crna Gora</w:t>
            </w:r>
          </w:p>
        </w:tc>
        <w:tc>
          <w:tcPr>
            <w:tcW w:w="2255" w:type="dxa"/>
          </w:tcPr>
          <w:p w14:paraId="41673B9A" w14:textId="77777777" w:rsidR="0056452C" w:rsidRPr="0056452C" w:rsidRDefault="0056452C" w:rsidP="0056452C">
            <w:pPr>
              <w:overflowPunct w:val="0"/>
              <w:autoSpaceDE w:val="0"/>
              <w:autoSpaceDN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22146 j</w:t>
            </w:r>
          </w:p>
        </w:tc>
        <w:tc>
          <w:tcPr>
            <w:cnfStyle w:val="000010000000" w:firstRow="0" w:lastRow="0" w:firstColumn="0" w:lastColumn="0" w:oddVBand="1" w:evenVBand="0" w:oddHBand="0" w:evenHBand="0" w:firstRowFirstColumn="0" w:firstRowLastColumn="0" w:lastRowFirstColumn="0" w:lastRowLastColumn="0"/>
            <w:tcW w:w="1276" w:type="dxa"/>
          </w:tcPr>
          <w:p w14:paraId="30666AB9"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10-50</w:t>
            </w:r>
          </w:p>
        </w:tc>
        <w:tc>
          <w:tcPr>
            <w:tcW w:w="1417" w:type="dxa"/>
          </w:tcPr>
          <w:p w14:paraId="641904A3" w14:textId="77777777" w:rsidR="0056452C" w:rsidRPr="0056452C" w:rsidRDefault="0056452C" w:rsidP="0056452C">
            <w:pPr>
              <w:overflowPunct w:val="0"/>
              <w:autoSpaceDE w:val="0"/>
              <w:autoSpaceDN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280</w:t>
            </w:r>
          </w:p>
        </w:tc>
        <w:tc>
          <w:tcPr>
            <w:cnfStyle w:val="000010000000" w:firstRow="0" w:lastRow="0" w:firstColumn="0" w:lastColumn="0" w:oddVBand="1" w:evenVBand="0" w:oddHBand="0" w:evenHBand="0" w:firstRowFirstColumn="0" w:firstRowLastColumn="0" w:lastRowFirstColumn="0" w:lastRowLastColumn="0"/>
            <w:tcW w:w="1701" w:type="dxa"/>
          </w:tcPr>
          <w:p w14:paraId="2ED3BB5B"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w:t>
            </w:r>
          </w:p>
        </w:tc>
      </w:tr>
      <w:tr w:rsidR="0056452C" w:rsidRPr="0056452C" w14:paraId="2258CF6C" w14:textId="77777777" w:rsidTr="00311AD6">
        <w:trPr>
          <w:trHeight w:val="121"/>
        </w:trPr>
        <w:tc>
          <w:tcPr>
            <w:cnfStyle w:val="001000000000" w:firstRow="0" w:lastRow="0" w:firstColumn="1" w:lastColumn="0" w:oddVBand="0" w:evenVBand="0" w:oddHBand="0" w:evenHBand="0" w:firstRowFirstColumn="0" w:firstRowLastColumn="0" w:lastRowFirstColumn="0" w:lastRowLastColumn="0"/>
            <w:tcW w:w="1224" w:type="dxa"/>
          </w:tcPr>
          <w:p w14:paraId="79B7686D"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18</w:t>
            </w:r>
          </w:p>
        </w:tc>
        <w:tc>
          <w:tcPr>
            <w:cnfStyle w:val="000010000000" w:firstRow="0" w:lastRow="0" w:firstColumn="0" w:lastColumn="0" w:oddVBand="1" w:evenVBand="0" w:oddHBand="0" w:evenHBand="0" w:firstRowFirstColumn="0" w:firstRowLastColumn="0" w:lastRowFirstColumn="0" w:lastRowLastColumn="0"/>
            <w:tcW w:w="1341" w:type="dxa"/>
          </w:tcPr>
          <w:p w14:paraId="0C2E13B0"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Crna Gora</w:t>
            </w:r>
          </w:p>
        </w:tc>
        <w:tc>
          <w:tcPr>
            <w:tcW w:w="2255" w:type="dxa"/>
          </w:tcPr>
          <w:p w14:paraId="5EB6049A" w14:textId="77777777" w:rsidR="0056452C" w:rsidRPr="0056452C" w:rsidRDefault="0056452C" w:rsidP="0056452C">
            <w:pPr>
              <w:overflowPunct w:val="0"/>
              <w:autoSpaceDE w:val="0"/>
              <w:autoSpaceDN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22147 j</w:t>
            </w:r>
          </w:p>
        </w:tc>
        <w:tc>
          <w:tcPr>
            <w:cnfStyle w:val="000010000000" w:firstRow="0" w:lastRow="0" w:firstColumn="0" w:lastColumn="0" w:oddVBand="1" w:evenVBand="0" w:oddHBand="0" w:evenHBand="0" w:firstRowFirstColumn="0" w:firstRowLastColumn="0" w:lastRowFirstColumn="0" w:lastRowLastColumn="0"/>
            <w:tcW w:w="1276" w:type="dxa"/>
          </w:tcPr>
          <w:p w14:paraId="07DB7498"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50-100</w:t>
            </w:r>
          </w:p>
        </w:tc>
        <w:tc>
          <w:tcPr>
            <w:tcW w:w="1417" w:type="dxa"/>
          </w:tcPr>
          <w:p w14:paraId="0914AD3C" w14:textId="77777777" w:rsidR="0056452C" w:rsidRPr="0056452C" w:rsidRDefault="0056452C" w:rsidP="0056452C">
            <w:pPr>
              <w:overflowPunct w:val="0"/>
              <w:autoSpaceDE w:val="0"/>
              <w:autoSpaceDN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1100</w:t>
            </w:r>
          </w:p>
        </w:tc>
        <w:tc>
          <w:tcPr>
            <w:cnfStyle w:val="000010000000" w:firstRow="0" w:lastRow="0" w:firstColumn="0" w:lastColumn="0" w:oddVBand="1" w:evenVBand="0" w:oddHBand="0" w:evenHBand="0" w:firstRowFirstColumn="0" w:firstRowLastColumn="0" w:lastRowFirstColumn="0" w:lastRowLastColumn="0"/>
            <w:tcW w:w="1701" w:type="dxa"/>
          </w:tcPr>
          <w:p w14:paraId="79468B3E"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2</w:t>
            </w:r>
          </w:p>
        </w:tc>
      </w:tr>
      <w:tr w:rsidR="0056452C" w:rsidRPr="0056452C" w14:paraId="7C3535F8" w14:textId="77777777" w:rsidTr="00311AD6">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224" w:type="dxa"/>
          </w:tcPr>
          <w:p w14:paraId="441A2C7D"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18</w:t>
            </w:r>
          </w:p>
        </w:tc>
        <w:tc>
          <w:tcPr>
            <w:cnfStyle w:val="000010000000" w:firstRow="0" w:lastRow="0" w:firstColumn="0" w:lastColumn="0" w:oddVBand="1" w:evenVBand="0" w:oddHBand="0" w:evenHBand="0" w:firstRowFirstColumn="0" w:firstRowLastColumn="0" w:lastRowFirstColumn="0" w:lastRowLastColumn="0"/>
            <w:tcW w:w="1341" w:type="dxa"/>
          </w:tcPr>
          <w:p w14:paraId="3B299179"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Crna Gora</w:t>
            </w:r>
          </w:p>
        </w:tc>
        <w:tc>
          <w:tcPr>
            <w:tcW w:w="2255" w:type="dxa"/>
          </w:tcPr>
          <w:p w14:paraId="44BEB589" w14:textId="77777777" w:rsidR="0056452C" w:rsidRPr="0056452C" w:rsidRDefault="0056452C" w:rsidP="0056452C">
            <w:pPr>
              <w:overflowPunct w:val="0"/>
              <w:autoSpaceDE w:val="0"/>
              <w:autoSpaceDN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22148 j</w:t>
            </w:r>
          </w:p>
        </w:tc>
        <w:tc>
          <w:tcPr>
            <w:cnfStyle w:val="000010000000" w:firstRow="0" w:lastRow="0" w:firstColumn="0" w:lastColumn="0" w:oddVBand="1" w:evenVBand="0" w:oddHBand="0" w:evenHBand="0" w:firstRowFirstColumn="0" w:firstRowLastColumn="0" w:lastRowFirstColumn="0" w:lastRowLastColumn="0"/>
            <w:tcW w:w="1276" w:type="dxa"/>
          </w:tcPr>
          <w:p w14:paraId="634715CB"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100-200</w:t>
            </w:r>
          </w:p>
        </w:tc>
        <w:tc>
          <w:tcPr>
            <w:tcW w:w="1417" w:type="dxa"/>
          </w:tcPr>
          <w:p w14:paraId="391C0276" w14:textId="77777777" w:rsidR="0056452C" w:rsidRPr="0056452C" w:rsidRDefault="0056452C" w:rsidP="0056452C">
            <w:pPr>
              <w:overflowPunct w:val="0"/>
              <w:autoSpaceDE w:val="0"/>
              <w:autoSpaceDN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1700</w:t>
            </w:r>
          </w:p>
        </w:tc>
        <w:tc>
          <w:tcPr>
            <w:cnfStyle w:val="000010000000" w:firstRow="0" w:lastRow="0" w:firstColumn="0" w:lastColumn="0" w:oddVBand="1" w:evenVBand="0" w:oddHBand="0" w:evenHBand="0" w:firstRowFirstColumn="0" w:firstRowLastColumn="0" w:lastRowFirstColumn="0" w:lastRowLastColumn="0"/>
            <w:tcW w:w="1701" w:type="dxa"/>
          </w:tcPr>
          <w:p w14:paraId="02972A0F"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4</w:t>
            </w:r>
          </w:p>
        </w:tc>
      </w:tr>
      <w:tr w:rsidR="0056452C" w:rsidRPr="0056452C" w14:paraId="17069BF5" w14:textId="77777777" w:rsidTr="00311AD6">
        <w:trPr>
          <w:trHeight w:val="121"/>
        </w:trPr>
        <w:tc>
          <w:tcPr>
            <w:cnfStyle w:val="001000000000" w:firstRow="0" w:lastRow="0" w:firstColumn="1" w:lastColumn="0" w:oddVBand="0" w:evenVBand="0" w:oddHBand="0" w:evenHBand="0" w:firstRowFirstColumn="0" w:firstRowLastColumn="0" w:lastRowFirstColumn="0" w:lastRowLastColumn="0"/>
            <w:tcW w:w="1224" w:type="dxa"/>
          </w:tcPr>
          <w:p w14:paraId="206477F7"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18</w:t>
            </w:r>
          </w:p>
        </w:tc>
        <w:tc>
          <w:tcPr>
            <w:cnfStyle w:val="000010000000" w:firstRow="0" w:lastRow="0" w:firstColumn="0" w:lastColumn="0" w:oddVBand="1" w:evenVBand="0" w:oddHBand="0" w:evenHBand="0" w:firstRowFirstColumn="0" w:firstRowLastColumn="0" w:lastRowFirstColumn="0" w:lastRowLastColumn="0"/>
            <w:tcW w:w="1341" w:type="dxa"/>
          </w:tcPr>
          <w:p w14:paraId="495AF581"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Crna Gora</w:t>
            </w:r>
          </w:p>
        </w:tc>
        <w:tc>
          <w:tcPr>
            <w:tcW w:w="2255" w:type="dxa"/>
          </w:tcPr>
          <w:p w14:paraId="4189273C" w14:textId="77777777" w:rsidR="0056452C" w:rsidRPr="0056452C" w:rsidRDefault="0056452C" w:rsidP="0056452C">
            <w:pPr>
              <w:overflowPunct w:val="0"/>
              <w:autoSpaceDE w:val="0"/>
              <w:autoSpaceDN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22149 j</w:t>
            </w:r>
          </w:p>
        </w:tc>
        <w:tc>
          <w:tcPr>
            <w:cnfStyle w:val="000010000000" w:firstRow="0" w:lastRow="0" w:firstColumn="0" w:lastColumn="0" w:oddVBand="1" w:evenVBand="0" w:oddHBand="0" w:evenHBand="0" w:firstRowFirstColumn="0" w:firstRowLastColumn="0" w:lastRowFirstColumn="0" w:lastRowLastColumn="0"/>
            <w:tcW w:w="1276" w:type="dxa"/>
          </w:tcPr>
          <w:p w14:paraId="45B30CAD"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200-500</w:t>
            </w:r>
          </w:p>
        </w:tc>
        <w:tc>
          <w:tcPr>
            <w:tcW w:w="1417" w:type="dxa"/>
          </w:tcPr>
          <w:p w14:paraId="00FA2790" w14:textId="77777777" w:rsidR="0056452C" w:rsidRPr="0056452C" w:rsidRDefault="0056452C" w:rsidP="0056452C">
            <w:pPr>
              <w:overflowPunct w:val="0"/>
              <w:autoSpaceDE w:val="0"/>
              <w:autoSpaceDN w:val="0"/>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1150</w:t>
            </w:r>
          </w:p>
        </w:tc>
        <w:tc>
          <w:tcPr>
            <w:cnfStyle w:val="000010000000" w:firstRow="0" w:lastRow="0" w:firstColumn="0" w:lastColumn="0" w:oddVBand="1" w:evenVBand="0" w:oddHBand="0" w:evenHBand="0" w:firstRowFirstColumn="0" w:firstRowLastColumn="0" w:lastRowFirstColumn="0" w:lastRowLastColumn="0"/>
            <w:tcW w:w="1701" w:type="dxa"/>
          </w:tcPr>
          <w:p w14:paraId="17CC6335"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2</w:t>
            </w:r>
          </w:p>
        </w:tc>
      </w:tr>
      <w:tr w:rsidR="0056452C" w:rsidRPr="0056452C" w14:paraId="4CC6A31C" w14:textId="77777777" w:rsidTr="00311AD6">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1224" w:type="dxa"/>
          </w:tcPr>
          <w:p w14:paraId="7399D1B7"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18</w:t>
            </w:r>
          </w:p>
        </w:tc>
        <w:tc>
          <w:tcPr>
            <w:cnfStyle w:val="000010000000" w:firstRow="0" w:lastRow="0" w:firstColumn="0" w:lastColumn="0" w:oddVBand="1" w:evenVBand="0" w:oddHBand="0" w:evenHBand="0" w:firstRowFirstColumn="0" w:firstRowLastColumn="0" w:lastRowFirstColumn="0" w:lastRowLastColumn="0"/>
            <w:tcW w:w="1341" w:type="dxa"/>
          </w:tcPr>
          <w:p w14:paraId="6F0F5B84"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Crna Gora</w:t>
            </w:r>
          </w:p>
        </w:tc>
        <w:tc>
          <w:tcPr>
            <w:tcW w:w="2255" w:type="dxa"/>
          </w:tcPr>
          <w:p w14:paraId="3B36CD1E" w14:textId="77777777" w:rsidR="0056452C" w:rsidRPr="0056452C" w:rsidRDefault="0056452C" w:rsidP="0056452C">
            <w:pPr>
              <w:overflowPunct w:val="0"/>
              <w:autoSpaceDE w:val="0"/>
              <w:autoSpaceDN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22150 j</w:t>
            </w:r>
          </w:p>
        </w:tc>
        <w:tc>
          <w:tcPr>
            <w:cnfStyle w:val="000010000000" w:firstRow="0" w:lastRow="0" w:firstColumn="0" w:lastColumn="0" w:oddVBand="1" w:evenVBand="0" w:oddHBand="0" w:evenHBand="0" w:firstRowFirstColumn="0" w:firstRowLastColumn="0" w:lastRowFirstColumn="0" w:lastRowLastColumn="0"/>
            <w:tcW w:w="1276" w:type="dxa"/>
          </w:tcPr>
          <w:p w14:paraId="4067BC9C"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500-800</w:t>
            </w:r>
          </w:p>
        </w:tc>
        <w:tc>
          <w:tcPr>
            <w:tcW w:w="1417" w:type="dxa"/>
          </w:tcPr>
          <w:p w14:paraId="66BB75CD" w14:textId="77777777" w:rsidR="0056452C" w:rsidRPr="0056452C" w:rsidRDefault="0056452C" w:rsidP="0056452C">
            <w:pPr>
              <w:overflowPunct w:val="0"/>
              <w:autoSpaceDE w:val="0"/>
              <w:autoSpaceDN w:val="0"/>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lang w:val="sr-Latn-ME" w:eastAsia="de-DE"/>
              </w:rPr>
            </w:pPr>
            <w:r w:rsidRPr="0056452C">
              <w:rPr>
                <w:rFonts w:ascii="Calibri" w:hAnsi="Calibri" w:cs="Calibri"/>
                <w:lang w:val="sr-Latn-ME" w:eastAsia="de-DE"/>
              </w:rPr>
              <w:t>770</w:t>
            </w:r>
          </w:p>
        </w:tc>
        <w:tc>
          <w:tcPr>
            <w:cnfStyle w:val="000010000000" w:firstRow="0" w:lastRow="0" w:firstColumn="0" w:lastColumn="0" w:oddVBand="1" w:evenVBand="0" w:oddHBand="0" w:evenHBand="0" w:firstRowFirstColumn="0" w:firstRowLastColumn="0" w:lastRowFirstColumn="0" w:lastRowLastColumn="0"/>
            <w:tcW w:w="1701" w:type="dxa"/>
          </w:tcPr>
          <w:p w14:paraId="40A31E1A" w14:textId="77777777" w:rsidR="0056452C" w:rsidRPr="0056452C" w:rsidRDefault="0056452C" w:rsidP="0056452C">
            <w:pPr>
              <w:overflowPunct w:val="0"/>
              <w:autoSpaceDE w:val="0"/>
              <w:autoSpaceDN w:val="0"/>
              <w:adjustRightInd w:val="0"/>
              <w:spacing w:line="276" w:lineRule="auto"/>
              <w:jc w:val="center"/>
              <w:textAlignment w:val="baseline"/>
              <w:rPr>
                <w:rFonts w:ascii="Calibri" w:hAnsi="Calibri" w:cs="Calibri"/>
                <w:lang w:val="sr-Latn-ME" w:eastAsia="de-DE"/>
              </w:rPr>
            </w:pPr>
            <w:r w:rsidRPr="0056452C">
              <w:rPr>
                <w:rFonts w:ascii="Calibri" w:hAnsi="Calibri" w:cs="Calibri"/>
                <w:lang w:val="sr-Latn-ME" w:eastAsia="de-DE"/>
              </w:rPr>
              <w:t>1</w:t>
            </w:r>
          </w:p>
        </w:tc>
      </w:tr>
    </w:tbl>
    <w:p w14:paraId="7B6C56F0" w14:textId="77777777" w:rsidR="0056452C" w:rsidRPr="0056452C" w:rsidRDefault="0056452C" w:rsidP="0056452C">
      <w:pPr>
        <w:rPr>
          <w:rFonts w:ascii="Calibri" w:eastAsia="Calibri" w:hAnsi="Calibri" w:cs="Calibri"/>
          <w:lang w:val="sr-Latn-ME"/>
        </w:rPr>
      </w:pPr>
    </w:p>
    <w:p w14:paraId="0650395D" w14:textId="59125C50" w:rsidR="0056452C" w:rsidRPr="0056452C" w:rsidRDefault="0056452C" w:rsidP="0056452C">
      <w:pPr>
        <w:spacing w:before="60" w:after="60" w:line="276" w:lineRule="auto"/>
        <w:jc w:val="both"/>
        <w:rPr>
          <w:rFonts w:ascii="Calibri" w:eastAsia="Calibri" w:hAnsi="Calibri" w:cs="Calibri"/>
          <w:b/>
          <w:lang w:val="sr-Latn-ME" w:eastAsia="fr-FR"/>
        </w:rPr>
      </w:pPr>
      <w:bookmarkStart w:id="129" w:name="_Toc106008648"/>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5</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Pozicije u MEDITS programu Crne Gore.</w:t>
      </w:r>
      <w:bookmarkEnd w:id="129"/>
      <w:r w:rsidRPr="0056452C">
        <w:rPr>
          <w:rFonts w:ascii="Calibri" w:eastAsia="Arial Unicode MS" w:hAnsi="Calibri" w:cs="Arial Unicode MS"/>
          <w:b/>
          <w:lang w:val="sr-Latn-ME" w:eastAsia="fr-FR"/>
        </w:rPr>
        <w:t xml:space="preserve"> </w:t>
      </w:r>
    </w:p>
    <w:tbl>
      <w:tblPr>
        <w:tblStyle w:val="GridTable4-Accent111"/>
        <w:tblW w:w="0" w:type="auto"/>
        <w:tblLook w:val="04A0" w:firstRow="1" w:lastRow="0" w:firstColumn="1" w:lastColumn="0" w:noHBand="0" w:noVBand="1"/>
      </w:tblPr>
      <w:tblGrid>
        <w:gridCol w:w="1257"/>
        <w:gridCol w:w="969"/>
        <w:gridCol w:w="1582"/>
        <w:gridCol w:w="1257"/>
        <w:gridCol w:w="1347"/>
        <w:gridCol w:w="1257"/>
        <w:gridCol w:w="1347"/>
      </w:tblGrid>
      <w:tr w:rsidR="0056452C" w:rsidRPr="0056452C" w14:paraId="4A884B99" w14:textId="77777777" w:rsidTr="00A769F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95" w:type="dxa"/>
            <w:shd w:val="clear" w:color="auto" w:fill="2F5496"/>
            <w:vAlign w:val="bottom"/>
          </w:tcPr>
          <w:p w14:paraId="4EB56825"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lang w:val="sr-Latn-ME"/>
              </w:rPr>
              <w:t>DRŽAVA</w:t>
            </w:r>
          </w:p>
        </w:tc>
        <w:tc>
          <w:tcPr>
            <w:tcW w:w="1021" w:type="dxa"/>
            <w:shd w:val="clear" w:color="auto" w:fill="2F5496"/>
            <w:vAlign w:val="bottom"/>
          </w:tcPr>
          <w:p w14:paraId="20693899" w14:textId="77777777" w:rsidR="0056452C" w:rsidRPr="0056452C" w:rsidRDefault="0056452C" w:rsidP="0056452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lang w:val="sr-Latn-ME"/>
              </w:rPr>
              <w:t>GSA</w:t>
            </w:r>
          </w:p>
        </w:tc>
        <w:tc>
          <w:tcPr>
            <w:tcW w:w="1670" w:type="dxa"/>
            <w:shd w:val="clear" w:color="auto" w:fill="2F5496"/>
            <w:vAlign w:val="bottom"/>
          </w:tcPr>
          <w:p w14:paraId="7FAD014C" w14:textId="77777777" w:rsidR="0056452C" w:rsidRPr="0056452C" w:rsidRDefault="0056452C" w:rsidP="0056452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lang w:val="sr-Latn-ME"/>
              </w:rPr>
              <w:t>BROJ KALADE</w:t>
            </w:r>
          </w:p>
        </w:tc>
        <w:tc>
          <w:tcPr>
            <w:tcW w:w="1290" w:type="dxa"/>
            <w:shd w:val="clear" w:color="auto" w:fill="2F5496"/>
            <w:vAlign w:val="bottom"/>
          </w:tcPr>
          <w:p w14:paraId="2B17B7E6" w14:textId="77777777" w:rsidR="0056452C" w:rsidRPr="0056452C" w:rsidRDefault="0056452C" w:rsidP="0056452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lang w:val="sr-Latn-ME"/>
              </w:rPr>
              <w:t>G. ŠIRINA</w:t>
            </w:r>
          </w:p>
        </w:tc>
        <w:tc>
          <w:tcPr>
            <w:tcW w:w="1392" w:type="dxa"/>
            <w:shd w:val="clear" w:color="auto" w:fill="2F5496"/>
            <w:vAlign w:val="bottom"/>
          </w:tcPr>
          <w:p w14:paraId="47F6ACA0" w14:textId="77777777" w:rsidR="0056452C" w:rsidRPr="0056452C" w:rsidRDefault="0056452C" w:rsidP="0056452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lang w:val="sr-Latn-ME"/>
              </w:rPr>
              <w:t>G. DUŽINA</w:t>
            </w:r>
          </w:p>
        </w:tc>
        <w:tc>
          <w:tcPr>
            <w:tcW w:w="1290" w:type="dxa"/>
            <w:shd w:val="clear" w:color="auto" w:fill="2F5496"/>
            <w:vAlign w:val="bottom"/>
          </w:tcPr>
          <w:p w14:paraId="5D494732" w14:textId="77777777" w:rsidR="0056452C" w:rsidRPr="0056452C" w:rsidRDefault="0056452C" w:rsidP="0056452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lang w:val="sr-Latn-ME"/>
              </w:rPr>
              <w:t>G. ŠIRINA</w:t>
            </w:r>
          </w:p>
        </w:tc>
        <w:tc>
          <w:tcPr>
            <w:tcW w:w="1392" w:type="dxa"/>
            <w:shd w:val="clear" w:color="auto" w:fill="2F5496"/>
            <w:vAlign w:val="bottom"/>
          </w:tcPr>
          <w:p w14:paraId="5F3D3788" w14:textId="77777777" w:rsidR="0056452C" w:rsidRPr="0056452C" w:rsidRDefault="0056452C" w:rsidP="0056452C">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lang w:val="sr-Latn-ME"/>
              </w:rPr>
              <w:t>G. DUŽINA</w:t>
            </w:r>
          </w:p>
        </w:tc>
      </w:tr>
      <w:tr w:rsidR="0056452C" w:rsidRPr="0056452C" w14:paraId="46134851" w14:textId="77777777" w:rsidTr="0031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vAlign w:val="bottom"/>
          </w:tcPr>
          <w:p w14:paraId="69C91BB3"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63388A2D"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0B19CC9F"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171</w:t>
            </w:r>
          </w:p>
        </w:tc>
        <w:tc>
          <w:tcPr>
            <w:tcW w:w="1290" w:type="dxa"/>
            <w:vAlign w:val="bottom"/>
          </w:tcPr>
          <w:p w14:paraId="77CBB54B"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42°08.75</w:t>
            </w:r>
          </w:p>
        </w:tc>
        <w:tc>
          <w:tcPr>
            <w:tcW w:w="1392" w:type="dxa"/>
            <w:vAlign w:val="bottom"/>
          </w:tcPr>
          <w:p w14:paraId="5CF6EDAA"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18°58.92</w:t>
            </w:r>
          </w:p>
        </w:tc>
        <w:tc>
          <w:tcPr>
            <w:tcW w:w="1290" w:type="dxa"/>
            <w:vAlign w:val="bottom"/>
          </w:tcPr>
          <w:p w14:paraId="0808707F"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42°09.73</w:t>
            </w:r>
          </w:p>
        </w:tc>
        <w:tc>
          <w:tcPr>
            <w:tcW w:w="1392" w:type="dxa"/>
            <w:vAlign w:val="bottom"/>
          </w:tcPr>
          <w:p w14:paraId="46D07487"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18°57.44</w:t>
            </w:r>
          </w:p>
        </w:tc>
      </w:tr>
      <w:tr w:rsidR="0056452C" w:rsidRPr="0056452C" w14:paraId="3FD967D1" w14:textId="77777777" w:rsidTr="00311AD6">
        <w:tc>
          <w:tcPr>
            <w:cnfStyle w:val="001000000000" w:firstRow="0" w:lastRow="0" w:firstColumn="1" w:lastColumn="0" w:oddVBand="0" w:evenVBand="0" w:oddHBand="0" w:evenHBand="0" w:firstRowFirstColumn="0" w:firstRowLastColumn="0" w:lastRowFirstColumn="0" w:lastRowLastColumn="0"/>
            <w:tcW w:w="1295" w:type="dxa"/>
            <w:vAlign w:val="bottom"/>
          </w:tcPr>
          <w:p w14:paraId="6CCA2D21"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233245CC"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5AAC71DC"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175</w:t>
            </w:r>
          </w:p>
        </w:tc>
        <w:tc>
          <w:tcPr>
            <w:tcW w:w="1290" w:type="dxa"/>
            <w:vAlign w:val="bottom"/>
          </w:tcPr>
          <w:p w14:paraId="2498DB17"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41°54.26</w:t>
            </w:r>
          </w:p>
        </w:tc>
        <w:tc>
          <w:tcPr>
            <w:tcW w:w="1392" w:type="dxa"/>
            <w:vAlign w:val="bottom"/>
          </w:tcPr>
          <w:p w14:paraId="1719D6DA"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19°07.58</w:t>
            </w:r>
          </w:p>
        </w:tc>
        <w:tc>
          <w:tcPr>
            <w:tcW w:w="1290" w:type="dxa"/>
            <w:vAlign w:val="bottom"/>
          </w:tcPr>
          <w:p w14:paraId="55542656"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41°55.46</w:t>
            </w:r>
          </w:p>
        </w:tc>
        <w:tc>
          <w:tcPr>
            <w:tcW w:w="1392" w:type="dxa"/>
            <w:vAlign w:val="bottom"/>
          </w:tcPr>
          <w:p w14:paraId="184F937A"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19°06.43</w:t>
            </w:r>
          </w:p>
        </w:tc>
      </w:tr>
      <w:tr w:rsidR="0056452C" w:rsidRPr="0056452C" w14:paraId="6E5A2B2C" w14:textId="77777777" w:rsidTr="0031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vAlign w:val="bottom"/>
          </w:tcPr>
          <w:p w14:paraId="1270951F"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041571B9"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45B8872B"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180</w:t>
            </w:r>
          </w:p>
        </w:tc>
        <w:tc>
          <w:tcPr>
            <w:tcW w:w="1290" w:type="dxa"/>
            <w:vAlign w:val="bottom"/>
          </w:tcPr>
          <w:p w14:paraId="532668F7"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42°04.44</w:t>
            </w:r>
          </w:p>
        </w:tc>
        <w:tc>
          <w:tcPr>
            <w:tcW w:w="1392" w:type="dxa"/>
            <w:vAlign w:val="bottom"/>
          </w:tcPr>
          <w:p w14:paraId="0395BE99"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18°48.6</w:t>
            </w:r>
          </w:p>
        </w:tc>
        <w:tc>
          <w:tcPr>
            <w:tcW w:w="1290" w:type="dxa"/>
            <w:vAlign w:val="bottom"/>
          </w:tcPr>
          <w:p w14:paraId="22BDB885"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42°02.9</w:t>
            </w:r>
          </w:p>
        </w:tc>
        <w:tc>
          <w:tcPr>
            <w:tcW w:w="1392" w:type="dxa"/>
            <w:vAlign w:val="bottom"/>
          </w:tcPr>
          <w:p w14:paraId="635C7DFC"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18°48.39</w:t>
            </w:r>
          </w:p>
        </w:tc>
      </w:tr>
      <w:tr w:rsidR="0056452C" w:rsidRPr="0056452C" w14:paraId="34BBAF72" w14:textId="77777777" w:rsidTr="00311AD6">
        <w:tc>
          <w:tcPr>
            <w:cnfStyle w:val="001000000000" w:firstRow="0" w:lastRow="0" w:firstColumn="1" w:lastColumn="0" w:oddVBand="0" w:evenVBand="0" w:oddHBand="0" w:evenHBand="0" w:firstRowFirstColumn="0" w:firstRowLastColumn="0" w:lastRowFirstColumn="0" w:lastRowLastColumn="0"/>
            <w:tcW w:w="1295" w:type="dxa"/>
            <w:vAlign w:val="bottom"/>
          </w:tcPr>
          <w:p w14:paraId="14373624"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2524BFFF"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0DE666F7"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172</w:t>
            </w:r>
          </w:p>
        </w:tc>
        <w:tc>
          <w:tcPr>
            <w:tcW w:w="1290" w:type="dxa"/>
            <w:vAlign w:val="bottom"/>
          </w:tcPr>
          <w:p w14:paraId="5B08D697"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42°19.17</w:t>
            </w:r>
          </w:p>
        </w:tc>
        <w:tc>
          <w:tcPr>
            <w:tcW w:w="1392" w:type="dxa"/>
            <w:vAlign w:val="bottom"/>
          </w:tcPr>
          <w:p w14:paraId="7D1D35EB"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18°36.14</w:t>
            </w:r>
          </w:p>
        </w:tc>
        <w:tc>
          <w:tcPr>
            <w:tcW w:w="1290" w:type="dxa"/>
            <w:vAlign w:val="bottom"/>
          </w:tcPr>
          <w:p w14:paraId="64AA7B1E"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42°17.97</w:t>
            </w:r>
          </w:p>
        </w:tc>
        <w:tc>
          <w:tcPr>
            <w:tcW w:w="1392" w:type="dxa"/>
            <w:vAlign w:val="bottom"/>
          </w:tcPr>
          <w:p w14:paraId="7B422CC0"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18°36.99</w:t>
            </w:r>
          </w:p>
        </w:tc>
      </w:tr>
      <w:tr w:rsidR="0056452C" w:rsidRPr="0056452C" w14:paraId="029B9E0F" w14:textId="77777777" w:rsidTr="0031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vAlign w:val="bottom"/>
          </w:tcPr>
          <w:p w14:paraId="1F467F42"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6E8CCE75"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2AD94349"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173</w:t>
            </w:r>
          </w:p>
        </w:tc>
        <w:tc>
          <w:tcPr>
            <w:tcW w:w="1290" w:type="dxa"/>
            <w:vAlign w:val="bottom"/>
          </w:tcPr>
          <w:p w14:paraId="6BF706D5"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42°09.78</w:t>
            </w:r>
          </w:p>
        </w:tc>
        <w:tc>
          <w:tcPr>
            <w:tcW w:w="1392" w:type="dxa"/>
            <w:vAlign w:val="bottom"/>
          </w:tcPr>
          <w:p w14:paraId="7ECE05DF"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18°32.52</w:t>
            </w:r>
          </w:p>
        </w:tc>
        <w:tc>
          <w:tcPr>
            <w:tcW w:w="1290" w:type="dxa"/>
            <w:vAlign w:val="bottom"/>
          </w:tcPr>
          <w:p w14:paraId="40C43CD0"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42°08.42</w:t>
            </w:r>
          </w:p>
        </w:tc>
        <w:tc>
          <w:tcPr>
            <w:tcW w:w="1392" w:type="dxa"/>
            <w:vAlign w:val="bottom"/>
          </w:tcPr>
          <w:p w14:paraId="435DDAB1"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18°33.67</w:t>
            </w:r>
          </w:p>
        </w:tc>
      </w:tr>
      <w:tr w:rsidR="0056452C" w:rsidRPr="0056452C" w14:paraId="014AB1F0" w14:textId="77777777" w:rsidTr="00311AD6">
        <w:tc>
          <w:tcPr>
            <w:cnfStyle w:val="001000000000" w:firstRow="0" w:lastRow="0" w:firstColumn="1" w:lastColumn="0" w:oddVBand="0" w:evenVBand="0" w:oddHBand="0" w:evenHBand="0" w:firstRowFirstColumn="0" w:firstRowLastColumn="0" w:lastRowFirstColumn="0" w:lastRowLastColumn="0"/>
            <w:tcW w:w="1295" w:type="dxa"/>
            <w:vAlign w:val="bottom"/>
          </w:tcPr>
          <w:p w14:paraId="270B4C30"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7776A3C1"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1D751D8C"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179</w:t>
            </w:r>
          </w:p>
        </w:tc>
        <w:tc>
          <w:tcPr>
            <w:tcW w:w="1290" w:type="dxa"/>
            <w:vAlign w:val="bottom"/>
          </w:tcPr>
          <w:p w14:paraId="30FB5635"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42°03.45</w:t>
            </w:r>
          </w:p>
        </w:tc>
        <w:tc>
          <w:tcPr>
            <w:tcW w:w="1392" w:type="dxa"/>
            <w:vAlign w:val="bottom"/>
          </w:tcPr>
          <w:p w14:paraId="3526FAA2"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18°35.82</w:t>
            </w:r>
          </w:p>
        </w:tc>
        <w:tc>
          <w:tcPr>
            <w:tcW w:w="1290" w:type="dxa"/>
            <w:vAlign w:val="bottom"/>
          </w:tcPr>
          <w:p w14:paraId="3369E85A"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42°02.85</w:t>
            </w:r>
          </w:p>
        </w:tc>
        <w:tc>
          <w:tcPr>
            <w:tcW w:w="1392" w:type="dxa"/>
            <w:vAlign w:val="bottom"/>
          </w:tcPr>
          <w:p w14:paraId="010393D3"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18°37.7</w:t>
            </w:r>
          </w:p>
        </w:tc>
      </w:tr>
      <w:tr w:rsidR="0056452C" w:rsidRPr="0056452C" w14:paraId="0722FC05" w14:textId="77777777" w:rsidTr="0031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vAlign w:val="bottom"/>
          </w:tcPr>
          <w:p w14:paraId="29990514"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6E649AC7"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2492B2ED"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174</w:t>
            </w:r>
          </w:p>
        </w:tc>
        <w:tc>
          <w:tcPr>
            <w:tcW w:w="1290" w:type="dxa"/>
            <w:vAlign w:val="bottom"/>
          </w:tcPr>
          <w:p w14:paraId="2AE6FC40"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42°04.4</w:t>
            </w:r>
          </w:p>
        </w:tc>
        <w:tc>
          <w:tcPr>
            <w:tcW w:w="1392" w:type="dxa"/>
            <w:vAlign w:val="bottom"/>
          </w:tcPr>
          <w:p w14:paraId="7A67E808"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18°28.94</w:t>
            </w:r>
          </w:p>
        </w:tc>
        <w:tc>
          <w:tcPr>
            <w:tcW w:w="1290" w:type="dxa"/>
            <w:vAlign w:val="bottom"/>
          </w:tcPr>
          <w:p w14:paraId="7F3D715D"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42°01.49</w:t>
            </w:r>
          </w:p>
        </w:tc>
        <w:tc>
          <w:tcPr>
            <w:tcW w:w="1392" w:type="dxa"/>
            <w:vAlign w:val="bottom"/>
          </w:tcPr>
          <w:p w14:paraId="733303BA"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18°29.00</w:t>
            </w:r>
          </w:p>
        </w:tc>
      </w:tr>
      <w:tr w:rsidR="0056452C" w:rsidRPr="0056452C" w14:paraId="248B89B9" w14:textId="77777777" w:rsidTr="00311AD6">
        <w:tc>
          <w:tcPr>
            <w:cnfStyle w:val="001000000000" w:firstRow="0" w:lastRow="0" w:firstColumn="1" w:lastColumn="0" w:oddVBand="0" w:evenVBand="0" w:oddHBand="0" w:evenHBand="0" w:firstRowFirstColumn="0" w:firstRowLastColumn="0" w:lastRowFirstColumn="0" w:lastRowLastColumn="0"/>
            <w:tcW w:w="1295" w:type="dxa"/>
            <w:vAlign w:val="bottom"/>
          </w:tcPr>
          <w:p w14:paraId="642B129F"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lastRenderedPageBreak/>
              <w:t>MON</w:t>
            </w:r>
          </w:p>
        </w:tc>
        <w:tc>
          <w:tcPr>
            <w:tcW w:w="1021" w:type="dxa"/>
            <w:vAlign w:val="bottom"/>
          </w:tcPr>
          <w:p w14:paraId="6376508D"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4CFD158D"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178</w:t>
            </w:r>
          </w:p>
        </w:tc>
        <w:tc>
          <w:tcPr>
            <w:tcW w:w="1290" w:type="dxa"/>
            <w:vAlign w:val="bottom"/>
          </w:tcPr>
          <w:p w14:paraId="2430A461"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41°50.8</w:t>
            </w:r>
          </w:p>
        </w:tc>
        <w:tc>
          <w:tcPr>
            <w:tcW w:w="1392" w:type="dxa"/>
            <w:vAlign w:val="bottom"/>
          </w:tcPr>
          <w:p w14:paraId="791EF520"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18°25.16</w:t>
            </w:r>
          </w:p>
        </w:tc>
        <w:tc>
          <w:tcPr>
            <w:tcW w:w="1290" w:type="dxa"/>
            <w:vAlign w:val="bottom"/>
          </w:tcPr>
          <w:p w14:paraId="33AECF4D"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41°48.48</w:t>
            </w:r>
          </w:p>
        </w:tc>
        <w:tc>
          <w:tcPr>
            <w:tcW w:w="1392" w:type="dxa"/>
            <w:vAlign w:val="bottom"/>
          </w:tcPr>
          <w:p w14:paraId="54538E6B"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18°26.42</w:t>
            </w:r>
          </w:p>
        </w:tc>
      </w:tr>
      <w:tr w:rsidR="0056452C" w:rsidRPr="0056452C" w14:paraId="28200D71" w14:textId="77777777" w:rsidTr="00311A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dxa"/>
            <w:vAlign w:val="bottom"/>
          </w:tcPr>
          <w:p w14:paraId="182F326F"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65AE96F3"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75E1E52E"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177</w:t>
            </w:r>
          </w:p>
        </w:tc>
        <w:tc>
          <w:tcPr>
            <w:tcW w:w="1290" w:type="dxa"/>
            <w:vAlign w:val="bottom"/>
          </w:tcPr>
          <w:p w14:paraId="76220E0B"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41°47.76</w:t>
            </w:r>
          </w:p>
        </w:tc>
        <w:tc>
          <w:tcPr>
            <w:tcW w:w="1392" w:type="dxa"/>
            <w:vAlign w:val="bottom"/>
          </w:tcPr>
          <w:p w14:paraId="1381B169"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18°35.89</w:t>
            </w:r>
          </w:p>
        </w:tc>
        <w:tc>
          <w:tcPr>
            <w:tcW w:w="1290" w:type="dxa"/>
            <w:vAlign w:val="bottom"/>
          </w:tcPr>
          <w:p w14:paraId="717FD4E5"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41°45.14</w:t>
            </w:r>
          </w:p>
        </w:tc>
        <w:tc>
          <w:tcPr>
            <w:tcW w:w="1392" w:type="dxa"/>
            <w:vAlign w:val="bottom"/>
          </w:tcPr>
          <w:p w14:paraId="50174788"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18°37.42</w:t>
            </w:r>
          </w:p>
        </w:tc>
      </w:tr>
      <w:tr w:rsidR="0056452C" w:rsidRPr="0056452C" w14:paraId="6797498B" w14:textId="77777777" w:rsidTr="00311AD6">
        <w:tc>
          <w:tcPr>
            <w:cnfStyle w:val="001000000000" w:firstRow="0" w:lastRow="0" w:firstColumn="1" w:lastColumn="0" w:oddVBand="0" w:evenVBand="0" w:oddHBand="0" w:evenHBand="0" w:firstRowFirstColumn="0" w:firstRowLastColumn="0" w:lastRowFirstColumn="0" w:lastRowLastColumn="0"/>
            <w:tcW w:w="1295" w:type="dxa"/>
            <w:vAlign w:val="bottom"/>
          </w:tcPr>
          <w:p w14:paraId="70B06424" w14:textId="77777777" w:rsidR="0056452C" w:rsidRPr="0056452C" w:rsidRDefault="0056452C" w:rsidP="0056452C">
            <w:pPr>
              <w:rPr>
                <w:rFonts w:ascii="Calibri" w:eastAsia="Calibri" w:hAnsi="Calibri" w:cs="Calibri"/>
                <w:lang w:val="sr-Latn-ME"/>
              </w:rPr>
            </w:pPr>
            <w:r w:rsidRPr="0056452C">
              <w:rPr>
                <w:rFonts w:ascii="Calibri" w:eastAsia="Calibri" w:hAnsi="Calibri" w:cs="Calibri"/>
                <w:color w:val="000000"/>
                <w:lang w:val="sr-Latn-ME"/>
              </w:rPr>
              <w:t>MON</w:t>
            </w:r>
          </w:p>
        </w:tc>
        <w:tc>
          <w:tcPr>
            <w:tcW w:w="1021" w:type="dxa"/>
            <w:vAlign w:val="bottom"/>
          </w:tcPr>
          <w:p w14:paraId="39FEACD8"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w:t>
            </w:r>
          </w:p>
        </w:tc>
        <w:tc>
          <w:tcPr>
            <w:tcW w:w="1670" w:type="dxa"/>
            <w:vAlign w:val="bottom"/>
          </w:tcPr>
          <w:p w14:paraId="7A39A65E"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176</w:t>
            </w:r>
          </w:p>
        </w:tc>
        <w:tc>
          <w:tcPr>
            <w:tcW w:w="1290" w:type="dxa"/>
            <w:vAlign w:val="bottom"/>
          </w:tcPr>
          <w:p w14:paraId="10B0646E"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41°51.02</w:t>
            </w:r>
          </w:p>
        </w:tc>
        <w:tc>
          <w:tcPr>
            <w:tcW w:w="1392" w:type="dxa"/>
            <w:vAlign w:val="bottom"/>
          </w:tcPr>
          <w:p w14:paraId="5A09823D"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18°43.25</w:t>
            </w:r>
          </w:p>
        </w:tc>
        <w:tc>
          <w:tcPr>
            <w:tcW w:w="1290" w:type="dxa"/>
            <w:vAlign w:val="bottom"/>
          </w:tcPr>
          <w:p w14:paraId="39D6336E"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41°52.51</w:t>
            </w:r>
          </w:p>
        </w:tc>
        <w:tc>
          <w:tcPr>
            <w:tcW w:w="1392" w:type="dxa"/>
            <w:vAlign w:val="bottom"/>
          </w:tcPr>
          <w:p w14:paraId="697FD18F"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lang w:val="sr-Latn-ME"/>
              </w:rPr>
            </w:pPr>
            <w:r w:rsidRPr="0056452C">
              <w:rPr>
                <w:rFonts w:ascii="Calibri" w:eastAsia="Calibri" w:hAnsi="Calibri" w:cs="Calibri"/>
                <w:color w:val="000000"/>
                <w:lang w:val="sr-Latn-ME"/>
              </w:rPr>
              <w:t>18°43.43</w:t>
            </w:r>
          </w:p>
        </w:tc>
      </w:tr>
    </w:tbl>
    <w:p w14:paraId="31ED373C" w14:textId="77777777" w:rsidR="0056452C" w:rsidRPr="0056452C" w:rsidRDefault="0056452C" w:rsidP="0056452C">
      <w:pPr>
        <w:jc w:val="both"/>
        <w:rPr>
          <w:rFonts w:ascii="Calibri" w:eastAsia="Calibri" w:hAnsi="Calibri" w:cs="Calibri"/>
          <w:lang w:val="sr-Latn-ME"/>
        </w:rPr>
      </w:pPr>
    </w:p>
    <w:p w14:paraId="746CB530"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t xml:space="preserve">Za potrebe istraživanja, koristi se kočarska mreža GOC 73 (MEDITS) specijalno dizajnirana za eksperimentalni ribolov u naučne svrhe. </w:t>
      </w:r>
    </w:p>
    <w:p w14:paraId="096FDBB7"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Jedna od najvažnijih specificnosti ove eksperimentalne mreže jeste veliki vertikalni otvor, dok je veličina oka na mreži 20 mm i omogućava uzorkovanje svih uzrasnih klasa riba i drugih morskih organizama. Tokom uzokovanja, brzina broda je 3 čvora, dok svaki period uzorkovanja traje 30 minuta, na dubinama ispod 200 metara. Na onima koje su na većoj dubini, on traje 60 minuta. Sva uzorkovanja se rade isključivo tokom perioda dnevnog svjetla. </w:t>
      </w:r>
    </w:p>
    <w:p w14:paraId="234CB6E7"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Na palubi broda, ulov se razdvaja na taksonomske katergorije i podkategorije. Za svaku vrstu se uzima ukupna težina i broj jedinki po dužinskim frekvencama, izuzimajući biljke i produkte životinja, za koje se uzima samo tezina. Kada je ulov određene vrste ili neka frakcija vrste (pr. nedorasli primjerci) previse zastupljena da bi se izmjerila u cjelosti, razumljivo je da se uzima reprezentativan poduzorak ulova. Ovaj poduzorak ne bi trebao biti ispod 100 jedinki. </w:t>
      </w:r>
    </w:p>
    <w:p w14:paraId="511170F7"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MEDITS protokol daje listu 82 referentne vrste i dva roda </w:t>
      </w:r>
      <w:r w:rsidRPr="0056452C">
        <w:rPr>
          <w:rFonts w:ascii="Calibri" w:eastAsia="Calibri" w:hAnsi="Calibri" w:cs="Calibri"/>
          <w:i/>
          <w:iCs/>
          <w:lang w:val="sr-Latn-ME"/>
        </w:rPr>
        <w:t>Epinephelus</w:t>
      </w:r>
      <w:r w:rsidRPr="0056452C">
        <w:rPr>
          <w:rFonts w:ascii="Calibri" w:eastAsia="Calibri" w:hAnsi="Calibri" w:cs="Calibri"/>
          <w:lang w:val="sr-Latn-ME"/>
        </w:rPr>
        <w:t xml:space="preserve"> i </w:t>
      </w:r>
      <w:r w:rsidRPr="0056452C">
        <w:rPr>
          <w:rFonts w:ascii="Calibri" w:eastAsia="Calibri" w:hAnsi="Calibri" w:cs="Calibri"/>
          <w:i/>
          <w:iCs/>
          <w:lang w:val="sr-Latn-ME"/>
        </w:rPr>
        <w:t>Scomber</w:t>
      </w:r>
      <w:r w:rsidRPr="0056452C">
        <w:rPr>
          <w:rFonts w:ascii="Calibri" w:eastAsia="Calibri" w:hAnsi="Calibri" w:cs="Calibri"/>
          <w:lang w:val="sr-Latn-ME"/>
        </w:rPr>
        <w:t xml:space="preserve"> (prijavljenih u Aneksu VI), za koje ukupan broj jedinki, ukupna težina i dužina svake jedinke trebaju biti izmjereni. Ova lista se dalje dijeli na dvije grupe:</w:t>
      </w:r>
    </w:p>
    <w:p w14:paraId="2527A4A6" w14:textId="77777777" w:rsidR="0056452C" w:rsidRPr="0056452C" w:rsidRDefault="0056452C" w:rsidP="00CB2A7A">
      <w:pPr>
        <w:numPr>
          <w:ilvl w:val="0"/>
          <w:numId w:val="111"/>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MEDITS G1 koja uključuje 41 vrstu, sa 9 demerzalnih (3 ribe, 4 raka i 2 glavonošca) i 32 hrskavičave ribe. Za ove vrste, ukupan broj jedinki, ukupna težina, duzina svake jedinke i biološki parametri, ukljucujući pol, zrelost, težinu jedinke i starost (starost je predložena samo za ribe sa koštanim skeletom iz Grupe 1) trebaju biti izmjereni;</w:t>
      </w:r>
    </w:p>
    <w:p w14:paraId="7CE443E0" w14:textId="77777777" w:rsidR="0056452C" w:rsidRPr="0056452C" w:rsidRDefault="0056452C" w:rsidP="00CB2A7A">
      <w:pPr>
        <w:numPr>
          <w:ilvl w:val="0"/>
          <w:numId w:val="111"/>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MEDITS G2 uključuje 43 vrste za koje se prikupljaju samo ukupan broj jedinki, ukupna težina i dužina svake jedinke. </w:t>
      </w:r>
    </w:p>
    <w:p w14:paraId="5C0CE4D4" w14:textId="77777777" w:rsidR="0056452C" w:rsidRPr="0056452C" w:rsidRDefault="0056452C" w:rsidP="0056452C">
      <w:pPr>
        <w:spacing w:before="60" w:after="60" w:line="276" w:lineRule="auto"/>
        <w:contextualSpacing/>
        <w:jc w:val="both"/>
        <w:rPr>
          <w:rFonts w:ascii="Calibri" w:eastAsia="Calibri" w:hAnsi="Calibri" w:cs="Calibri"/>
          <w:szCs w:val="24"/>
          <w:lang w:val="sr-Latn-ME" w:eastAsia="fr-FR"/>
        </w:rPr>
      </w:pPr>
    </w:p>
    <w:p w14:paraId="75B38DFA" w14:textId="77777777" w:rsidR="0056452C" w:rsidRPr="0056452C" w:rsidRDefault="0056452C" w:rsidP="0056452C">
      <w:p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Ako se ulovi zivi primjerak rijetke vrste ili ugrožene vrste, treba se pobrinuti da se izmjeri dužina, težina i zabilježi pol i primjerak vrati u more nepovrijeđen, dajući mu šansu za opstanak. </w:t>
      </w:r>
    </w:p>
    <w:p w14:paraId="045A9E6B" w14:textId="77777777" w:rsidR="0056452C" w:rsidRPr="0056452C" w:rsidRDefault="0056452C" w:rsidP="0056452C">
      <w:pPr>
        <w:spacing w:line="276" w:lineRule="auto"/>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Detaljan opis sa skicama je prikazan u MEDITS priručniku za kolekciju bioloških parametara za svaku taksonomsku grupu (mjere, određivanje pola i polne zrelosti, vađenje otolita). Podaci o morskom otpadu se takođe trebaju sakupiti, kao i podaci o temperaturi vode na početku i kraju svake kalade. </w:t>
      </w:r>
    </w:p>
    <w:p w14:paraId="237C263F" w14:textId="77777777" w:rsidR="0056452C" w:rsidRPr="0056452C" w:rsidRDefault="0056452C" w:rsidP="0056452C">
      <w:pPr>
        <w:spacing w:line="276" w:lineRule="auto"/>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 xml:space="preserve">Riblji stokovi u Crnoj Gori, kao dijelu područja od interesa GFCM-a, procjenjuju se i upravljanje njima se dešava na regionalnom nivou (GSA 18) ili na nivou čitavog Jadrana (GSA 17 i 18). GFCM ne sprovodi procjene, niti daje referentne vrijednosti za sve stokove koji se eksploatišu u Crnoj Gori (više od 120 vrsta). U skladu sa tim, procjene GES-a za kriterijum 3.1 (nivo ribolovnog pritiska) i kriterijum 3.2 (reproduktivni kapacitet stokova) ne mogu se trenutno sprovesti za sve stokove na bazi GFCM-a. U relaciji sa kriterijumom 3.3 (populaciona starosna struktura i dužinska distribucija), predloženo je da se nijedan indikator, niti referentna vrijednost ne primjenjuju u inicijalnoj procjeni. Odabiranje vrsta je bazirano na DCRF priručniku (GFCM, 2018) koji određuje „glavne komercijalne vrste“, a koje su trenutno one koje, zajedno, čine 90% težine ukupnog iskrcaja države. Kako se udio vrsta u ovom procentu mijenja od godine do godine, lista vrsta se takođe mijenja. Dodatni kriterijum koji se koristi </w:t>
      </w:r>
      <w:r w:rsidRPr="0056452C">
        <w:rPr>
          <w:rFonts w:ascii="Calibri" w:eastAsia="Calibri" w:hAnsi="Calibri" w:cs="Calibri"/>
          <w:szCs w:val="24"/>
          <w:lang w:val="sr-Latn-ME" w:eastAsia="fr-FR"/>
        </w:rPr>
        <w:lastRenderedPageBreak/>
        <w:t xml:space="preserve">su i prioritetne vrste koje podliježu regionalnim upravljačkim regulativama, kriterijum dijeljenih stokova i postojanje dostupnih podataka za određene vrste. Tako su odabrane sljedeće demerzalne vrste kao zajedničke vrste za koje se prikupljaju podaci i rade procjene stokova na regionalnom nivou: </w:t>
      </w:r>
      <w:r w:rsidRPr="0056452C">
        <w:rPr>
          <w:rFonts w:ascii="Calibri" w:eastAsia="Calibri" w:hAnsi="Calibri" w:cs="Calibri"/>
          <w:i/>
          <w:lang w:val="sr-Latn-ME"/>
        </w:rPr>
        <w:t xml:space="preserve">Merluccius merluccius, Mullus barbatus </w:t>
      </w:r>
      <w:r w:rsidRPr="0056452C">
        <w:rPr>
          <w:rFonts w:ascii="Calibri" w:eastAsia="Calibri" w:hAnsi="Calibri" w:cs="Calibri"/>
          <w:lang w:val="sr-Latn-ME"/>
        </w:rPr>
        <w:t xml:space="preserve">i </w:t>
      </w:r>
      <w:r w:rsidRPr="0056452C">
        <w:rPr>
          <w:rFonts w:ascii="Calibri" w:eastAsia="Calibri" w:hAnsi="Calibri" w:cs="Calibri"/>
          <w:i/>
          <w:lang w:val="sr-Latn-ME"/>
        </w:rPr>
        <w:t>Parapenaeus longirostris</w:t>
      </w:r>
      <w:r w:rsidRPr="0056452C">
        <w:rPr>
          <w:rFonts w:ascii="Calibri" w:eastAsia="Calibri" w:hAnsi="Calibri" w:cs="Calibri"/>
          <w:lang w:val="sr-Latn-ME"/>
        </w:rPr>
        <w:t>.</w:t>
      </w:r>
    </w:p>
    <w:p w14:paraId="6CD3FB47" w14:textId="77777777" w:rsidR="0056452C" w:rsidRPr="0056452C" w:rsidRDefault="0056452C" w:rsidP="0056452C">
      <w:pPr>
        <w:spacing w:line="276" w:lineRule="auto"/>
        <w:rPr>
          <w:rFonts w:ascii="Calibri" w:eastAsia="Calibri" w:hAnsi="Calibri" w:cs="Calibri"/>
          <w:lang w:val="sr-Latn-ME"/>
        </w:rPr>
      </w:pPr>
      <w:r w:rsidRPr="0056452C">
        <w:rPr>
          <w:rFonts w:ascii="Calibri" w:eastAsia="Calibri" w:hAnsi="Calibri" w:cs="Calibri"/>
          <w:lang w:val="sr-Latn-ME"/>
        </w:rPr>
        <w:t xml:space="preserve">Za procjenu stokova demerzalnih resursa, koriste se dvije metode: </w:t>
      </w:r>
      <w:r w:rsidRPr="0056452C">
        <w:rPr>
          <w:rFonts w:ascii="Calibri" w:eastAsia="Calibri" w:hAnsi="Calibri" w:cs="Calibri"/>
          <w:i/>
          <w:lang w:val="sr-Latn-ME"/>
        </w:rPr>
        <w:t>Stock Assessment for all</w:t>
      </w:r>
      <w:r w:rsidRPr="0056452C">
        <w:rPr>
          <w:rFonts w:ascii="Calibri" w:eastAsia="Calibri" w:hAnsi="Calibri" w:cs="Calibri"/>
          <w:lang w:val="sr-Latn-ME"/>
        </w:rPr>
        <w:t xml:space="preserve"> (a4a) i </w:t>
      </w:r>
      <w:r w:rsidRPr="0056452C">
        <w:rPr>
          <w:rFonts w:ascii="Calibri" w:eastAsia="Calibri" w:hAnsi="Calibri" w:cs="Calibri"/>
          <w:i/>
          <w:lang w:val="sr-Latn-ME"/>
        </w:rPr>
        <w:t>Stock Synthesis</w:t>
      </w:r>
      <w:r w:rsidRPr="0056452C">
        <w:rPr>
          <w:rFonts w:ascii="Calibri" w:eastAsia="Calibri" w:hAnsi="Calibri" w:cs="Calibri"/>
          <w:lang w:val="sr-Latn-ME"/>
        </w:rPr>
        <w:t xml:space="preserve"> (SS). </w:t>
      </w:r>
    </w:p>
    <w:p w14:paraId="1B5BBC12" w14:textId="77777777" w:rsidR="0056452C" w:rsidRPr="0056452C" w:rsidRDefault="0056452C" w:rsidP="00CB2A7A">
      <w:pPr>
        <w:numPr>
          <w:ilvl w:val="0"/>
          <w:numId w:val="112"/>
        </w:numPr>
        <w:spacing w:before="60" w:after="60" w:line="276" w:lineRule="auto"/>
        <w:contextualSpacing/>
        <w:jc w:val="both"/>
        <w:rPr>
          <w:rFonts w:ascii="Calibri" w:eastAsia="Calibri" w:hAnsi="Calibri" w:cs="Calibri"/>
          <w:szCs w:val="24"/>
          <w:lang w:val="sr-Latn-ME" w:eastAsia="fr-FR"/>
        </w:rPr>
      </w:pPr>
      <w:r w:rsidRPr="0056452C">
        <w:rPr>
          <w:rFonts w:ascii="Calibri" w:eastAsia="Calibri" w:hAnsi="Calibri" w:cs="Calibri"/>
          <w:szCs w:val="24"/>
          <w:lang w:val="sr-Latn-ME" w:eastAsia="fr-FR"/>
        </w:rPr>
        <w:t>Okvirni model procjene stoka je ne-linearni ulov po starosnoj strukturi model koji se primjenjuje u R i FLR (</w:t>
      </w:r>
      <w:r w:rsidRPr="0056452C">
        <w:rPr>
          <w:rFonts w:ascii="Calibri" w:eastAsia="Calibri" w:hAnsi="Calibri" w:cs="Calibri"/>
          <w:i/>
          <w:szCs w:val="24"/>
          <w:lang w:val="sr-Latn-ME" w:eastAsia="fr-FR"/>
        </w:rPr>
        <w:t>Fishery Library</w:t>
      </w:r>
      <w:r w:rsidRPr="0056452C">
        <w:rPr>
          <w:rFonts w:ascii="Calibri" w:eastAsia="Calibri" w:hAnsi="Calibri" w:cs="Calibri"/>
          <w:szCs w:val="24"/>
          <w:lang w:val="sr-Latn-ME" w:eastAsia="fr-FR"/>
        </w:rPr>
        <w:t xml:space="preserve"> u R – zbirka alata za kvantitativnu analizu ribarstva, razvijenih u R jeziku, koja omogućava izradu bio-ekonomskih simulacionih modela za sisteme u ribarstvu), koristeći </w:t>
      </w:r>
      <w:r w:rsidRPr="0056452C">
        <w:rPr>
          <w:rFonts w:ascii="Calibri" w:eastAsia="Calibri" w:hAnsi="Calibri" w:cs="Calibri"/>
          <w:i/>
          <w:szCs w:val="24"/>
          <w:lang w:val="sr-Latn-ME" w:eastAsia="fr-FR"/>
        </w:rPr>
        <w:t>Automatic Differentiation Model Builder</w:t>
      </w:r>
      <w:r w:rsidRPr="0056452C">
        <w:rPr>
          <w:rFonts w:ascii="Calibri" w:eastAsia="Calibri" w:hAnsi="Calibri" w:cs="Calibri"/>
          <w:szCs w:val="24"/>
          <w:lang w:val="sr-Latn-ME" w:eastAsia="fr-FR"/>
        </w:rPr>
        <w:t xml:space="preserve"> (ADMB – statističku aplikaciju koja primjenjuje automatsku diferencijaciju koristeci C++ klase)</w:t>
      </w:r>
    </w:p>
    <w:p w14:paraId="294AB9F5" w14:textId="77777777" w:rsidR="0056452C" w:rsidRPr="0056452C" w:rsidRDefault="0056452C" w:rsidP="00D81EFF">
      <w:pPr>
        <w:numPr>
          <w:ilvl w:val="0"/>
          <w:numId w:val="30"/>
        </w:numPr>
        <w:spacing w:after="120" w:line="276" w:lineRule="auto"/>
        <w:contextualSpacing/>
        <w:jc w:val="both"/>
        <w:rPr>
          <w:rFonts w:ascii="Calibri" w:eastAsia="Calibri" w:hAnsi="Calibri" w:cs="Calibri"/>
          <w:i/>
          <w:lang w:val="sr-Latn-ME"/>
        </w:rPr>
      </w:pPr>
      <w:r w:rsidRPr="0056452C">
        <w:rPr>
          <w:rFonts w:ascii="Calibri" w:eastAsia="Calibri" w:hAnsi="Calibri" w:cs="Calibri"/>
          <w:i/>
          <w:lang w:val="sr-Latn-ME"/>
        </w:rPr>
        <w:t xml:space="preserve">Stock Synthesis </w:t>
      </w:r>
      <w:r w:rsidRPr="0056452C">
        <w:rPr>
          <w:rFonts w:ascii="Calibri" w:eastAsia="Calibri" w:hAnsi="Calibri" w:cs="Calibri"/>
          <w:lang w:val="sr-Latn-ME"/>
        </w:rPr>
        <w:t xml:space="preserve">je starosno-struktuiran model populacione dinamike koji se koristi za procjenu uticaja ribarstva na stokove riba i školjki, uzimajući u obzir i uticaj faktora životne sredine. </w:t>
      </w:r>
    </w:p>
    <w:p w14:paraId="32CCC76B" w14:textId="77777777" w:rsidR="0056452C" w:rsidRPr="0056452C" w:rsidRDefault="0056452C" w:rsidP="0056452C">
      <w:pPr>
        <w:spacing w:after="120" w:line="276" w:lineRule="auto"/>
        <w:jc w:val="both"/>
        <w:rPr>
          <w:rFonts w:ascii="Calibri" w:eastAsia="Calibri" w:hAnsi="Calibri" w:cs="Calibri"/>
          <w:lang w:val="sr-Latn-ME"/>
        </w:rPr>
      </w:pPr>
    </w:p>
    <w:p w14:paraId="750B1E6C" w14:textId="77777777" w:rsidR="0056452C" w:rsidRPr="0056452C" w:rsidRDefault="0056452C" w:rsidP="0056452C">
      <w:pPr>
        <w:spacing w:after="120" w:line="276" w:lineRule="auto"/>
        <w:jc w:val="both"/>
        <w:rPr>
          <w:rFonts w:ascii="Calibri" w:eastAsia="Calibri" w:hAnsi="Calibri" w:cs="Calibri"/>
          <w:lang w:val="sr-Latn-ME"/>
        </w:rPr>
      </w:pPr>
      <w:r w:rsidRPr="0056452C">
        <w:rPr>
          <w:rFonts w:ascii="Calibri" w:eastAsia="Calibri" w:hAnsi="Calibri" w:cs="Calibri"/>
          <w:lang w:val="sr-Latn-ME"/>
        </w:rPr>
        <w:t>Naučni podaci za malu plavu ribu se sakupljaju kroz MEDIAS program (</w:t>
      </w:r>
      <w:r w:rsidRPr="0056452C">
        <w:rPr>
          <w:rFonts w:ascii="Calibri" w:eastAsia="Calibri" w:hAnsi="Calibri" w:cs="Calibri"/>
          <w:i/>
          <w:lang w:val="sr-Latn-ME"/>
        </w:rPr>
        <w:t>Mediterranean International Acoustic Survey</w:t>
      </w:r>
      <w:r w:rsidRPr="0056452C">
        <w:rPr>
          <w:rFonts w:ascii="Calibri" w:eastAsia="Calibri" w:hAnsi="Calibri" w:cs="Calibri"/>
          <w:lang w:val="sr-Latn-ME"/>
        </w:rPr>
        <w:t>) i FAO AdriaMed (Naučna saradnja za podršku održivom ribarstvu u Jadranskom moru) koji se primjenjuju u cijelom Jadranu. Ovo istraživanje se radi tokom ljetnjih mjeseci u periodu Jun-Avgust, dozvoljavajuci da se uz akustičnu procjenu biomase sardele i inćuna, izvrsi i metod dnevne produkcije jaja (</w:t>
      </w:r>
      <w:r w:rsidRPr="0056452C">
        <w:rPr>
          <w:rFonts w:ascii="Calibri" w:eastAsia="Calibri" w:hAnsi="Calibri" w:cs="Calibri"/>
          <w:i/>
          <w:lang w:val="sr-Latn-ME"/>
        </w:rPr>
        <w:t>Daily Egg Production Method</w:t>
      </w:r>
      <w:r w:rsidRPr="0056452C">
        <w:rPr>
          <w:rFonts w:ascii="Calibri" w:eastAsia="Calibri" w:hAnsi="Calibri" w:cs="Calibri"/>
          <w:lang w:val="sr-Latn-ME"/>
        </w:rPr>
        <w:t xml:space="preserve"> - DEPM) za procjenu biomase stoka koji se mrijesti (SSB) inćuna, jer je u tom periodu najveći intezitet njegovog mrijesta. Podaci prikupljeni kroz MEDIAS istraživanje se koriste za procjenu indikatora za kriterijum D3C2 Biomasa stoka koji se mrijesti populacije i kriterijum D3C3 </w:t>
      </w:r>
      <w:r w:rsidRPr="0056452C">
        <w:rPr>
          <w:rFonts w:ascii="Calibri" w:eastAsia="Calibri" w:hAnsi="Calibri" w:cs="Calibri"/>
          <w:szCs w:val="24"/>
          <w:lang w:val="sr-Latn-ME" w:eastAsia="fr-FR"/>
        </w:rPr>
        <w:t>Populaciona starosna struktura i dužinska distribucija: Proporcija riba dužih od srednje dužine na kojoj se događa prva polna zrelost i 95% percentil distribucije dužina riba prikupljenih tokom istraživanja.</w:t>
      </w:r>
    </w:p>
    <w:p w14:paraId="469B0B2C" w14:textId="77777777" w:rsidR="0056452C" w:rsidRPr="0056452C" w:rsidRDefault="0056452C" w:rsidP="0056452C">
      <w:pPr>
        <w:spacing w:after="120" w:line="276" w:lineRule="auto"/>
        <w:jc w:val="both"/>
        <w:rPr>
          <w:rFonts w:ascii="Calibri" w:eastAsia="Calibri" w:hAnsi="Calibri" w:cs="Calibri"/>
          <w:lang w:val="sr-Latn-ME"/>
        </w:rPr>
      </w:pPr>
      <w:r w:rsidRPr="0056452C">
        <w:rPr>
          <w:rFonts w:ascii="Calibri" w:eastAsia="Calibri" w:hAnsi="Calibri" w:cs="Calibri"/>
          <w:lang w:val="sr-Latn-ME"/>
        </w:rPr>
        <w:t xml:space="preserve">Kako bi se nastavilo kontinuirano prikupljanje podataka, MEDIAS istraživanje se mora nastaviti tokom ljetnjih mjeseci, dok dodatno istraživanje mora biti rađeno tokom zimskih mjeseci, tokom perioda mrijesta sardele, kako bi se izvršilo DEPM istraživanje i za ovu vrstu. MEDIAS koristi akustične metode poznate i kao eho sondiranje. U Crnoj Gori, akustične metode su rađene u 2004 i 2005, pa u 2008, dok su u periodu 2010-2017 rađene svake godine. Sakupljanje akustičnih podataka mora biti rađeno na mreži transekata koji se nalaze perpendikularno od obalne linije. Daljina između dva transekta je oko 10 NM. Transekti pokrivaju područje između 1 i 1,5 NM od obale, do linije od 200 metara dubine, i to od ulaza u Bokokotorski zaliv do granice sa Albanijom (Slika 3.4, Tabela 3.6). Zbog ovog, oni pokrivaju najvažnije područje rasprostranjenja male plave ribe. Nemoguće je pratiti dubine ispod 80 metara na sjevernom dijelu obale, jer se nalaze veoma blizu obale. </w:t>
      </w:r>
    </w:p>
    <w:p w14:paraId="6F532687" w14:textId="5C8659A3" w:rsidR="0056452C" w:rsidRPr="0056452C" w:rsidRDefault="0056452C" w:rsidP="00C00D52">
      <w:pPr>
        <w:spacing w:after="120" w:line="276" w:lineRule="auto"/>
        <w:jc w:val="both"/>
        <w:rPr>
          <w:rFonts w:ascii="Calibri" w:eastAsia="Calibri" w:hAnsi="Calibri" w:cs="Calibri"/>
          <w:szCs w:val="24"/>
          <w:lang w:val="sr-Latn-ME"/>
        </w:rPr>
      </w:pPr>
      <w:r w:rsidRPr="0056452C">
        <w:rPr>
          <w:rFonts w:ascii="Calibri" w:eastAsia="Calibri" w:hAnsi="Calibri" w:cs="Calibri"/>
          <w:lang w:val="sr-Latn-ME"/>
        </w:rPr>
        <w:lastRenderedPageBreak/>
        <w:t xml:space="preserve"> </w:t>
      </w:r>
      <w:r w:rsidRPr="0056452C">
        <w:rPr>
          <w:rFonts w:ascii="Calibri" w:eastAsia="Calibri" w:hAnsi="Calibri" w:cs="Calibri"/>
          <w:noProof/>
          <w:szCs w:val="24"/>
          <w:lang w:val="en-US"/>
        </w:rPr>
        <w:drawing>
          <wp:inline distT="0" distB="0" distL="0" distR="0" wp14:anchorId="46EB3D5E" wp14:editId="5584A3A2">
            <wp:extent cx="5829649" cy="41224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50960" cy="4137490"/>
                    </a:xfrm>
                    <a:prstGeom prst="rect">
                      <a:avLst/>
                    </a:prstGeom>
                  </pic:spPr>
                </pic:pic>
              </a:graphicData>
            </a:graphic>
          </wp:inline>
        </w:drawing>
      </w:r>
    </w:p>
    <w:p w14:paraId="63FA0ECA" w14:textId="196503EB" w:rsidR="0056452C" w:rsidRPr="0056452C" w:rsidRDefault="0056452C" w:rsidP="0056452C">
      <w:pPr>
        <w:spacing w:before="60" w:after="60" w:line="276" w:lineRule="auto"/>
        <w:jc w:val="center"/>
        <w:rPr>
          <w:rFonts w:ascii="Calibri" w:eastAsia="Calibri" w:hAnsi="Calibri" w:cs="Calibri"/>
          <w:lang w:val="sr-Latn-ME" w:eastAsia="fr-FR"/>
        </w:rPr>
      </w:pPr>
      <w:bookmarkStart w:id="130" w:name="_Toc106008369"/>
      <w:r w:rsidRPr="0056452C">
        <w:rPr>
          <w:rFonts w:ascii="Calibri" w:eastAsia="Arial Unicode MS" w:hAnsi="Calibri" w:cs="Arial Unicode MS"/>
          <w:b/>
          <w:lang w:val="sr-Latn-ME" w:eastAsia="fr-FR"/>
        </w:rPr>
        <w:t xml:space="preserve">Slika </w:t>
      </w:r>
      <w:r w:rsidR="00D049B5">
        <w:rPr>
          <w:rFonts w:ascii="Calibri" w:eastAsia="Arial Unicode MS" w:hAnsi="Calibri" w:cs="Arial Unicode MS"/>
          <w:b/>
          <w:lang w:val="sr-Latn-ME" w:eastAsia="fr-FR"/>
        </w:rPr>
        <w:fldChar w:fldCharType="begin"/>
      </w:r>
      <w:r w:rsidR="00D049B5">
        <w:rPr>
          <w:rFonts w:ascii="Calibri" w:eastAsia="Arial Unicode MS" w:hAnsi="Calibri" w:cs="Arial Unicode MS"/>
          <w:b/>
          <w:lang w:val="sr-Latn-ME" w:eastAsia="fr-FR"/>
        </w:rPr>
        <w:instrText xml:space="preserve"> STYLEREF 1 \s </w:instrText>
      </w:r>
      <w:r w:rsidR="00D049B5">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D049B5">
        <w:rPr>
          <w:rFonts w:ascii="Calibri" w:eastAsia="Arial Unicode MS" w:hAnsi="Calibri" w:cs="Arial Unicode MS"/>
          <w:b/>
          <w:lang w:val="sr-Latn-ME" w:eastAsia="fr-FR"/>
        </w:rPr>
        <w:fldChar w:fldCharType="end"/>
      </w:r>
      <w:r w:rsidR="00D049B5">
        <w:rPr>
          <w:rFonts w:ascii="Calibri" w:eastAsia="Arial Unicode MS" w:hAnsi="Calibri" w:cs="Arial Unicode MS"/>
          <w:b/>
          <w:lang w:val="sr-Latn-ME" w:eastAsia="fr-FR"/>
        </w:rPr>
        <w:t>.</w:t>
      </w:r>
      <w:r w:rsidR="00D049B5">
        <w:rPr>
          <w:rFonts w:ascii="Calibri" w:eastAsia="Arial Unicode MS" w:hAnsi="Calibri" w:cs="Arial Unicode MS"/>
          <w:b/>
          <w:lang w:val="sr-Latn-ME" w:eastAsia="fr-FR"/>
        </w:rPr>
        <w:fldChar w:fldCharType="begin"/>
      </w:r>
      <w:r w:rsidR="00D049B5">
        <w:rPr>
          <w:rFonts w:ascii="Calibri" w:eastAsia="Arial Unicode MS" w:hAnsi="Calibri" w:cs="Arial Unicode MS"/>
          <w:b/>
          <w:lang w:val="sr-Latn-ME" w:eastAsia="fr-FR"/>
        </w:rPr>
        <w:instrText xml:space="preserve"> SEQ Figure \* ARABIC \s 1 </w:instrText>
      </w:r>
      <w:r w:rsidR="00D049B5">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4</w:t>
      </w:r>
      <w:r w:rsidR="00D049B5">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xml:space="preserve"> Transekti prema kojima se radi akustično istraživanje.</w:t>
      </w:r>
      <w:bookmarkEnd w:id="130"/>
      <w:r w:rsidRPr="0056452C">
        <w:rPr>
          <w:rFonts w:ascii="Calibri" w:eastAsia="Arial Unicode MS" w:hAnsi="Calibri" w:cs="Arial Unicode MS"/>
          <w:b/>
          <w:lang w:val="sr-Latn-ME" w:eastAsia="fr-FR"/>
        </w:rPr>
        <w:t xml:space="preserve">  </w:t>
      </w:r>
    </w:p>
    <w:p w14:paraId="0B163E11" w14:textId="77DC6AD3" w:rsidR="0056452C" w:rsidRDefault="0056452C" w:rsidP="0056452C">
      <w:pPr>
        <w:spacing w:line="276" w:lineRule="auto"/>
        <w:rPr>
          <w:rFonts w:ascii="Calibri" w:eastAsia="Calibri" w:hAnsi="Calibri" w:cs="Calibri"/>
          <w:b/>
          <w:lang w:val="sr-Latn-ME"/>
        </w:rPr>
      </w:pPr>
    </w:p>
    <w:p w14:paraId="6F57CE1E" w14:textId="2B75A25B" w:rsidR="0056452C" w:rsidRPr="0056452C" w:rsidRDefault="0056452C" w:rsidP="00BB45C0">
      <w:pPr>
        <w:spacing w:before="60" w:after="60" w:line="276" w:lineRule="auto"/>
        <w:rPr>
          <w:rFonts w:ascii="Calibri" w:eastAsia="Calibri" w:hAnsi="Calibri" w:cs="Calibri"/>
          <w:lang w:val="sr-Latn-ME" w:eastAsia="fr-FR"/>
        </w:rPr>
      </w:pPr>
      <w:bookmarkStart w:id="131" w:name="_Toc106008649"/>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6</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Koordinate transekata prema kojima se radi akustično istraživanje.</w:t>
      </w:r>
      <w:bookmarkEnd w:id="131"/>
    </w:p>
    <w:tbl>
      <w:tblPr>
        <w:tblStyle w:val="GridTable4-Accent5111"/>
        <w:tblW w:w="9067" w:type="dxa"/>
        <w:tblLook w:val="04A0" w:firstRow="1" w:lastRow="0" w:firstColumn="1" w:lastColumn="0" w:noHBand="0" w:noVBand="1"/>
      </w:tblPr>
      <w:tblGrid>
        <w:gridCol w:w="1966"/>
        <w:gridCol w:w="1998"/>
        <w:gridCol w:w="2127"/>
        <w:gridCol w:w="1701"/>
        <w:gridCol w:w="1275"/>
      </w:tblGrid>
      <w:tr w:rsidR="0056452C" w:rsidRPr="0056452C" w14:paraId="7658C5B6" w14:textId="77777777" w:rsidTr="00D713D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67" w:type="dxa"/>
            <w:gridSpan w:val="5"/>
            <w:shd w:val="clear" w:color="auto" w:fill="2F5496" w:themeFill="accent1" w:themeFillShade="BF"/>
            <w:noWrap/>
          </w:tcPr>
          <w:p w14:paraId="168B3ABB" w14:textId="77777777" w:rsidR="0056452C" w:rsidRPr="0056452C" w:rsidRDefault="0056452C" w:rsidP="00D713DF">
            <w:pPr>
              <w:shd w:val="clear" w:color="auto" w:fill="2F5496"/>
              <w:spacing w:after="120" w:line="320" w:lineRule="exact"/>
              <w:jc w:val="center"/>
              <w:textAlignment w:val="baseline"/>
              <w:rPr>
                <w:rFonts w:ascii="Calibri" w:hAnsi="Calibri" w:cs="Calibri"/>
                <w:sz w:val="20"/>
                <w:lang w:val="sr-Latn-ME"/>
              </w:rPr>
            </w:pPr>
            <w:r w:rsidRPr="0056452C">
              <w:rPr>
                <w:rFonts w:ascii="Calibri" w:hAnsi="Calibri" w:cs="Calibri"/>
                <w:sz w:val="20"/>
                <w:lang w:val="sr-Latn-ME"/>
              </w:rPr>
              <w:t>RUTA ISTRAŽIVANJA CRNA GORA-ALBANIJA</w:t>
            </w:r>
          </w:p>
        </w:tc>
      </w:tr>
      <w:tr w:rsidR="0056452C" w:rsidRPr="0056452C" w14:paraId="3C69D880" w14:textId="77777777" w:rsidTr="00311AD6">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966" w:type="dxa"/>
            <w:hideMark/>
          </w:tcPr>
          <w:p w14:paraId="46A5D6A5"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TRANSEKT BROJ (START)</w:t>
            </w:r>
          </w:p>
        </w:tc>
        <w:tc>
          <w:tcPr>
            <w:tcW w:w="1998" w:type="dxa"/>
            <w:noWrap/>
            <w:hideMark/>
          </w:tcPr>
          <w:p w14:paraId="632857C6"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lang w:val="sr-Latn-ME"/>
              </w:rPr>
            </w:pPr>
            <w:r w:rsidRPr="0056452C">
              <w:rPr>
                <w:rFonts w:ascii="Calibri" w:hAnsi="Calibri" w:cs="Calibri"/>
                <w:b/>
                <w:bCs/>
                <w:sz w:val="20"/>
                <w:lang w:val="sr-Latn-ME"/>
              </w:rPr>
              <w:t>G. ŠIRINA</w:t>
            </w:r>
          </w:p>
        </w:tc>
        <w:tc>
          <w:tcPr>
            <w:tcW w:w="2127" w:type="dxa"/>
            <w:noWrap/>
            <w:hideMark/>
          </w:tcPr>
          <w:p w14:paraId="1DBC2CFC"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lang w:val="sr-Latn-ME"/>
              </w:rPr>
            </w:pPr>
            <w:r w:rsidRPr="0056452C">
              <w:rPr>
                <w:rFonts w:ascii="Calibri" w:hAnsi="Calibri" w:cs="Calibri"/>
                <w:b/>
                <w:bCs/>
                <w:sz w:val="20"/>
                <w:lang w:val="sr-Latn-ME"/>
              </w:rPr>
              <w:t>G. DUŽINA</w:t>
            </w:r>
          </w:p>
        </w:tc>
        <w:tc>
          <w:tcPr>
            <w:tcW w:w="1701" w:type="dxa"/>
            <w:hideMark/>
          </w:tcPr>
          <w:p w14:paraId="57168228"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lang w:val="sr-Latn-ME"/>
              </w:rPr>
            </w:pPr>
            <w:r w:rsidRPr="0056452C">
              <w:rPr>
                <w:rFonts w:ascii="Calibri" w:hAnsi="Calibri" w:cs="Calibri"/>
                <w:b/>
                <w:bCs/>
                <w:sz w:val="20"/>
                <w:lang w:val="sr-Latn-ME"/>
              </w:rPr>
              <w:t>DUŽINA</w:t>
            </w:r>
            <w:r w:rsidRPr="0056452C">
              <w:rPr>
                <w:rFonts w:ascii="Calibri" w:hAnsi="Calibri" w:cs="Calibri"/>
                <w:b/>
                <w:bCs/>
                <w:sz w:val="20"/>
                <w:lang w:val="sr-Latn-ME"/>
              </w:rPr>
              <w:br/>
              <w:t>(NM)</w:t>
            </w:r>
          </w:p>
        </w:tc>
        <w:tc>
          <w:tcPr>
            <w:tcW w:w="1275" w:type="dxa"/>
            <w:noWrap/>
            <w:hideMark/>
          </w:tcPr>
          <w:p w14:paraId="158C24BB"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sz w:val="20"/>
                <w:lang w:val="sr-Latn-ME"/>
              </w:rPr>
            </w:pPr>
            <w:r w:rsidRPr="0056452C">
              <w:rPr>
                <w:rFonts w:ascii="Calibri" w:hAnsi="Calibri" w:cs="Calibri"/>
                <w:b/>
                <w:bCs/>
                <w:sz w:val="20"/>
                <w:lang w:val="sr-Latn-ME"/>
              </w:rPr>
              <w:t>BILJEŠKE</w:t>
            </w:r>
          </w:p>
        </w:tc>
      </w:tr>
      <w:tr w:rsidR="0056452C" w:rsidRPr="0056452C" w14:paraId="14997E5D" w14:textId="77777777" w:rsidTr="00311AD6">
        <w:trPr>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43A373AD"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1</w:t>
            </w:r>
          </w:p>
        </w:tc>
        <w:tc>
          <w:tcPr>
            <w:tcW w:w="1998" w:type="dxa"/>
            <w:noWrap/>
            <w:hideMark/>
          </w:tcPr>
          <w:p w14:paraId="70999121"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42°21.90</w:t>
            </w:r>
          </w:p>
        </w:tc>
        <w:tc>
          <w:tcPr>
            <w:tcW w:w="2127" w:type="dxa"/>
            <w:noWrap/>
            <w:hideMark/>
          </w:tcPr>
          <w:p w14:paraId="4E61A4A9"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18°34.80</w:t>
            </w:r>
          </w:p>
        </w:tc>
        <w:tc>
          <w:tcPr>
            <w:tcW w:w="1701" w:type="dxa"/>
            <w:noWrap/>
            <w:hideMark/>
          </w:tcPr>
          <w:p w14:paraId="12F6C309"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8.5</w:t>
            </w:r>
          </w:p>
        </w:tc>
        <w:tc>
          <w:tcPr>
            <w:tcW w:w="1275" w:type="dxa"/>
            <w:hideMark/>
          </w:tcPr>
          <w:p w14:paraId="1FA4E95E"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Boka Kotorska</w:t>
            </w:r>
          </w:p>
        </w:tc>
      </w:tr>
      <w:tr w:rsidR="0056452C" w:rsidRPr="0056452C" w14:paraId="48D9562D" w14:textId="77777777" w:rsidTr="00311AD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5F9166A3"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2</w:t>
            </w:r>
          </w:p>
        </w:tc>
        <w:tc>
          <w:tcPr>
            <w:tcW w:w="1998" w:type="dxa"/>
            <w:noWrap/>
            <w:hideMark/>
          </w:tcPr>
          <w:p w14:paraId="681B6589"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42°15.80</w:t>
            </w:r>
          </w:p>
        </w:tc>
        <w:tc>
          <w:tcPr>
            <w:tcW w:w="2127" w:type="dxa"/>
            <w:noWrap/>
            <w:hideMark/>
          </w:tcPr>
          <w:p w14:paraId="7E132F4D"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18°28.10</w:t>
            </w:r>
          </w:p>
        </w:tc>
        <w:tc>
          <w:tcPr>
            <w:tcW w:w="1701" w:type="dxa"/>
            <w:noWrap/>
            <w:hideMark/>
          </w:tcPr>
          <w:p w14:paraId="410AAAD0"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5.5</w:t>
            </w:r>
          </w:p>
        </w:tc>
        <w:tc>
          <w:tcPr>
            <w:tcW w:w="1275" w:type="dxa"/>
            <w:noWrap/>
            <w:hideMark/>
          </w:tcPr>
          <w:p w14:paraId="5147C18E"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r w:rsidR="0056452C" w:rsidRPr="0056452C" w14:paraId="7F15A1ED" w14:textId="77777777" w:rsidTr="00311AD6">
        <w:trPr>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54CBE446"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3</w:t>
            </w:r>
          </w:p>
        </w:tc>
        <w:tc>
          <w:tcPr>
            <w:tcW w:w="1998" w:type="dxa"/>
            <w:noWrap/>
            <w:hideMark/>
          </w:tcPr>
          <w:p w14:paraId="2D0128CC"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42°11.0</w:t>
            </w:r>
          </w:p>
        </w:tc>
        <w:tc>
          <w:tcPr>
            <w:tcW w:w="2127" w:type="dxa"/>
            <w:noWrap/>
            <w:hideMark/>
          </w:tcPr>
          <w:p w14:paraId="2086EC02"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18°29.9</w:t>
            </w:r>
          </w:p>
        </w:tc>
        <w:tc>
          <w:tcPr>
            <w:tcW w:w="1701" w:type="dxa"/>
            <w:noWrap/>
            <w:hideMark/>
          </w:tcPr>
          <w:p w14:paraId="7318D0A8"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11.5</w:t>
            </w:r>
          </w:p>
        </w:tc>
        <w:tc>
          <w:tcPr>
            <w:tcW w:w="1275" w:type="dxa"/>
            <w:noWrap/>
            <w:hideMark/>
          </w:tcPr>
          <w:p w14:paraId="1A09A542"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r w:rsidR="0056452C" w:rsidRPr="0056452C" w14:paraId="70328EC5" w14:textId="77777777" w:rsidTr="00311AD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7BF1EFD7"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4</w:t>
            </w:r>
          </w:p>
        </w:tc>
        <w:tc>
          <w:tcPr>
            <w:tcW w:w="1998" w:type="dxa"/>
            <w:noWrap/>
            <w:hideMark/>
          </w:tcPr>
          <w:p w14:paraId="0B8AF6EE"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42°18.10</w:t>
            </w:r>
          </w:p>
        </w:tc>
        <w:tc>
          <w:tcPr>
            <w:tcW w:w="2127" w:type="dxa"/>
            <w:noWrap/>
            <w:hideMark/>
          </w:tcPr>
          <w:p w14:paraId="6D2FCA9F"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18°41.90</w:t>
            </w:r>
          </w:p>
        </w:tc>
        <w:tc>
          <w:tcPr>
            <w:tcW w:w="1701" w:type="dxa"/>
            <w:noWrap/>
            <w:hideMark/>
          </w:tcPr>
          <w:p w14:paraId="5D7D1E83"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8</w:t>
            </w:r>
          </w:p>
        </w:tc>
        <w:tc>
          <w:tcPr>
            <w:tcW w:w="1275" w:type="dxa"/>
            <w:noWrap/>
            <w:hideMark/>
          </w:tcPr>
          <w:p w14:paraId="24085F08"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r w:rsidR="0056452C" w:rsidRPr="0056452C" w14:paraId="5E5C5742" w14:textId="77777777" w:rsidTr="00311AD6">
        <w:trPr>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5E9C05BD"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5</w:t>
            </w:r>
          </w:p>
        </w:tc>
        <w:tc>
          <w:tcPr>
            <w:tcW w:w="1998" w:type="dxa"/>
            <w:noWrap/>
            <w:hideMark/>
          </w:tcPr>
          <w:p w14:paraId="22950C56"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42°12.8</w:t>
            </w:r>
          </w:p>
        </w:tc>
        <w:tc>
          <w:tcPr>
            <w:tcW w:w="2127" w:type="dxa"/>
            <w:noWrap/>
            <w:hideMark/>
          </w:tcPr>
          <w:p w14:paraId="4B070F91"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18°48.00</w:t>
            </w:r>
          </w:p>
        </w:tc>
        <w:tc>
          <w:tcPr>
            <w:tcW w:w="1701" w:type="dxa"/>
            <w:noWrap/>
            <w:hideMark/>
          </w:tcPr>
          <w:p w14:paraId="68ECFCB9"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14</w:t>
            </w:r>
          </w:p>
        </w:tc>
        <w:tc>
          <w:tcPr>
            <w:tcW w:w="1275" w:type="dxa"/>
            <w:noWrap/>
            <w:hideMark/>
          </w:tcPr>
          <w:p w14:paraId="66A8373F"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Budva</w:t>
            </w:r>
          </w:p>
        </w:tc>
      </w:tr>
      <w:tr w:rsidR="0056452C" w:rsidRPr="0056452C" w14:paraId="2AA64F35" w14:textId="77777777" w:rsidTr="00311AD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178C63FC"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6</w:t>
            </w:r>
          </w:p>
        </w:tc>
        <w:tc>
          <w:tcPr>
            <w:tcW w:w="1998" w:type="dxa"/>
            <w:noWrap/>
            <w:hideMark/>
          </w:tcPr>
          <w:p w14:paraId="7FE46853"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42°05.7</w:t>
            </w:r>
          </w:p>
        </w:tc>
        <w:tc>
          <w:tcPr>
            <w:tcW w:w="2127" w:type="dxa"/>
            <w:noWrap/>
            <w:hideMark/>
          </w:tcPr>
          <w:p w14:paraId="788337AD"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18°32.1</w:t>
            </w:r>
          </w:p>
        </w:tc>
        <w:tc>
          <w:tcPr>
            <w:tcW w:w="1701" w:type="dxa"/>
            <w:noWrap/>
            <w:hideMark/>
          </w:tcPr>
          <w:p w14:paraId="5CFBEE0B"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9.5</w:t>
            </w:r>
          </w:p>
        </w:tc>
        <w:tc>
          <w:tcPr>
            <w:tcW w:w="1275" w:type="dxa"/>
            <w:noWrap/>
            <w:hideMark/>
          </w:tcPr>
          <w:p w14:paraId="47E80220"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r w:rsidR="0056452C" w:rsidRPr="0056452C" w14:paraId="1BDF295A" w14:textId="77777777" w:rsidTr="00311AD6">
        <w:trPr>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493965F7"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7</w:t>
            </w:r>
          </w:p>
        </w:tc>
        <w:tc>
          <w:tcPr>
            <w:tcW w:w="1998" w:type="dxa"/>
            <w:noWrap/>
            <w:hideMark/>
          </w:tcPr>
          <w:p w14:paraId="3A099A09"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41°56.8</w:t>
            </w:r>
          </w:p>
        </w:tc>
        <w:tc>
          <w:tcPr>
            <w:tcW w:w="2127" w:type="dxa"/>
            <w:noWrap/>
            <w:hideMark/>
          </w:tcPr>
          <w:p w14:paraId="1D6714ED"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18°35.6</w:t>
            </w:r>
          </w:p>
        </w:tc>
        <w:tc>
          <w:tcPr>
            <w:tcW w:w="1701" w:type="dxa"/>
            <w:noWrap/>
            <w:hideMark/>
          </w:tcPr>
          <w:p w14:paraId="169A90C8"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21.5</w:t>
            </w:r>
          </w:p>
        </w:tc>
        <w:tc>
          <w:tcPr>
            <w:tcW w:w="1275" w:type="dxa"/>
            <w:noWrap/>
            <w:hideMark/>
          </w:tcPr>
          <w:p w14:paraId="42B1037A"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r w:rsidR="0056452C" w:rsidRPr="0056452C" w14:paraId="2F438CA9" w14:textId="77777777" w:rsidTr="00311AD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5B4226DA"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8</w:t>
            </w:r>
          </w:p>
        </w:tc>
        <w:tc>
          <w:tcPr>
            <w:tcW w:w="1998" w:type="dxa"/>
            <w:noWrap/>
            <w:hideMark/>
          </w:tcPr>
          <w:p w14:paraId="13D96C23"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42°06.1</w:t>
            </w:r>
          </w:p>
        </w:tc>
        <w:tc>
          <w:tcPr>
            <w:tcW w:w="2127" w:type="dxa"/>
            <w:noWrap/>
            <w:hideMark/>
          </w:tcPr>
          <w:p w14:paraId="1716469F"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19°02.3</w:t>
            </w:r>
          </w:p>
        </w:tc>
        <w:tc>
          <w:tcPr>
            <w:tcW w:w="1701" w:type="dxa"/>
            <w:noWrap/>
            <w:hideMark/>
          </w:tcPr>
          <w:p w14:paraId="4C9FF550"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10.5</w:t>
            </w:r>
          </w:p>
        </w:tc>
        <w:tc>
          <w:tcPr>
            <w:tcW w:w="1275" w:type="dxa"/>
            <w:noWrap/>
            <w:hideMark/>
          </w:tcPr>
          <w:p w14:paraId="2F92D6B4"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Bar</w:t>
            </w:r>
          </w:p>
        </w:tc>
      </w:tr>
      <w:tr w:rsidR="0056452C" w:rsidRPr="0056452C" w14:paraId="53215D96" w14:textId="77777777" w:rsidTr="00311AD6">
        <w:trPr>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4D77FDFE"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9</w:t>
            </w:r>
          </w:p>
        </w:tc>
        <w:tc>
          <w:tcPr>
            <w:tcW w:w="1998" w:type="dxa"/>
            <w:noWrap/>
            <w:hideMark/>
          </w:tcPr>
          <w:p w14:paraId="0F57E7DF"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41°56.7</w:t>
            </w:r>
          </w:p>
        </w:tc>
        <w:tc>
          <w:tcPr>
            <w:tcW w:w="2127" w:type="dxa"/>
            <w:noWrap/>
            <w:hideMark/>
          </w:tcPr>
          <w:p w14:paraId="3A670D62"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19°08.3</w:t>
            </w:r>
          </w:p>
        </w:tc>
        <w:tc>
          <w:tcPr>
            <w:tcW w:w="1701" w:type="dxa"/>
            <w:noWrap/>
            <w:hideMark/>
          </w:tcPr>
          <w:p w14:paraId="1E794B5C"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24.5</w:t>
            </w:r>
          </w:p>
        </w:tc>
        <w:tc>
          <w:tcPr>
            <w:tcW w:w="1275" w:type="dxa"/>
            <w:noWrap/>
            <w:hideMark/>
          </w:tcPr>
          <w:p w14:paraId="2E4CCB56"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Ulcinj</w:t>
            </w:r>
          </w:p>
        </w:tc>
      </w:tr>
      <w:tr w:rsidR="0056452C" w:rsidRPr="0056452C" w14:paraId="721B2152" w14:textId="77777777" w:rsidTr="00311AD6">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421017F0"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10</w:t>
            </w:r>
          </w:p>
        </w:tc>
        <w:tc>
          <w:tcPr>
            <w:tcW w:w="1998" w:type="dxa"/>
            <w:noWrap/>
            <w:hideMark/>
          </w:tcPr>
          <w:p w14:paraId="7E7320DC"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41°47.4</w:t>
            </w:r>
          </w:p>
        </w:tc>
        <w:tc>
          <w:tcPr>
            <w:tcW w:w="2127" w:type="dxa"/>
            <w:noWrap/>
            <w:hideMark/>
          </w:tcPr>
          <w:p w14:paraId="21C08D7D"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18°39.4</w:t>
            </w:r>
          </w:p>
        </w:tc>
        <w:tc>
          <w:tcPr>
            <w:tcW w:w="1701" w:type="dxa"/>
            <w:noWrap/>
            <w:hideMark/>
          </w:tcPr>
          <w:p w14:paraId="7300A7BC" w14:textId="77777777" w:rsidR="0056452C" w:rsidRPr="0056452C" w:rsidRDefault="0056452C" w:rsidP="0056452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10.5</w:t>
            </w:r>
          </w:p>
        </w:tc>
        <w:tc>
          <w:tcPr>
            <w:tcW w:w="1275" w:type="dxa"/>
            <w:noWrap/>
            <w:hideMark/>
          </w:tcPr>
          <w:p w14:paraId="7B2FC164" w14:textId="77777777" w:rsidR="0056452C" w:rsidRPr="0056452C" w:rsidRDefault="0056452C" w:rsidP="0056452C">
            <w:pPr>
              <w:cnfStyle w:val="000000100000" w:firstRow="0" w:lastRow="0" w:firstColumn="0" w:lastColumn="0" w:oddVBand="0" w:evenVBand="0" w:oddHBand="1"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r w:rsidR="0056452C" w:rsidRPr="0056452C" w14:paraId="24E3E485" w14:textId="77777777" w:rsidTr="00311AD6">
        <w:trPr>
          <w:trHeight w:val="390"/>
        </w:trPr>
        <w:tc>
          <w:tcPr>
            <w:cnfStyle w:val="001000000000" w:firstRow="0" w:lastRow="0" w:firstColumn="1" w:lastColumn="0" w:oddVBand="0" w:evenVBand="0" w:oddHBand="0" w:evenHBand="0" w:firstRowFirstColumn="0" w:firstRowLastColumn="0" w:lastRowFirstColumn="0" w:lastRowLastColumn="0"/>
            <w:tcW w:w="1966" w:type="dxa"/>
            <w:noWrap/>
            <w:hideMark/>
          </w:tcPr>
          <w:p w14:paraId="15DA3AB5" w14:textId="77777777" w:rsidR="0056452C" w:rsidRPr="0056452C" w:rsidRDefault="0056452C" w:rsidP="0056452C">
            <w:pPr>
              <w:jc w:val="center"/>
              <w:rPr>
                <w:rFonts w:ascii="Calibri" w:hAnsi="Calibri" w:cs="Calibri"/>
                <w:sz w:val="20"/>
                <w:lang w:val="sr-Latn-ME"/>
              </w:rPr>
            </w:pPr>
            <w:r w:rsidRPr="0056452C">
              <w:rPr>
                <w:rFonts w:ascii="Calibri" w:hAnsi="Calibri" w:cs="Calibri"/>
                <w:sz w:val="20"/>
                <w:lang w:val="sr-Latn-ME"/>
              </w:rPr>
              <w:t>11</w:t>
            </w:r>
          </w:p>
        </w:tc>
        <w:tc>
          <w:tcPr>
            <w:tcW w:w="1998" w:type="dxa"/>
            <w:noWrap/>
            <w:hideMark/>
          </w:tcPr>
          <w:p w14:paraId="700AE53A"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41°40.5</w:t>
            </w:r>
          </w:p>
        </w:tc>
        <w:tc>
          <w:tcPr>
            <w:tcW w:w="2127" w:type="dxa"/>
            <w:noWrap/>
            <w:hideMark/>
          </w:tcPr>
          <w:p w14:paraId="6D08DA1A"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18°49.1</w:t>
            </w:r>
          </w:p>
        </w:tc>
        <w:tc>
          <w:tcPr>
            <w:tcW w:w="1701" w:type="dxa"/>
            <w:noWrap/>
            <w:hideMark/>
          </w:tcPr>
          <w:p w14:paraId="07A4175A" w14:textId="77777777" w:rsidR="0056452C" w:rsidRPr="0056452C" w:rsidRDefault="0056452C" w:rsidP="0056452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23.5</w:t>
            </w:r>
          </w:p>
        </w:tc>
        <w:tc>
          <w:tcPr>
            <w:tcW w:w="1275" w:type="dxa"/>
            <w:noWrap/>
            <w:hideMark/>
          </w:tcPr>
          <w:p w14:paraId="3D208D92" w14:textId="77777777" w:rsidR="0056452C" w:rsidRPr="0056452C" w:rsidRDefault="0056452C" w:rsidP="0056452C">
            <w:pPr>
              <w:cnfStyle w:val="000000000000" w:firstRow="0" w:lastRow="0" w:firstColumn="0" w:lastColumn="0" w:oddVBand="0" w:evenVBand="0" w:oddHBand="0" w:evenHBand="0" w:firstRowFirstColumn="0" w:firstRowLastColumn="0" w:lastRowFirstColumn="0" w:lastRowLastColumn="0"/>
              <w:rPr>
                <w:rFonts w:ascii="Calibri" w:hAnsi="Calibri" w:cs="Calibri"/>
                <w:sz w:val="20"/>
                <w:lang w:val="sr-Latn-ME"/>
              </w:rPr>
            </w:pPr>
            <w:r w:rsidRPr="0056452C">
              <w:rPr>
                <w:rFonts w:ascii="Calibri" w:hAnsi="Calibri" w:cs="Calibri"/>
                <w:sz w:val="20"/>
                <w:lang w:val="sr-Latn-ME"/>
              </w:rPr>
              <w:t> </w:t>
            </w:r>
          </w:p>
        </w:tc>
      </w:tr>
    </w:tbl>
    <w:p w14:paraId="55C28AEC" w14:textId="77777777" w:rsidR="0056452C" w:rsidRPr="0056452C" w:rsidRDefault="0056452C" w:rsidP="0056452C">
      <w:pPr>
        <w:spacing w:after="120"/>
        <w:jc w:val="both"/>
        <w:rPr>
          <w:rFonts w:ascii="Calibri" w:eastAsia="Calibri" w:hAnsi="Calibri" w:cs="Calibri"/>
          <w:color w:val="FF0000"/>
          <w:lang w:val="sr-Latn-ME"/>
        </w:rPr>
      </w:pPr>
    </w:p>
    <w:p w14:paraId="235859F3" w14:textId="77777777" w:rsidR="0056452C" w:rsidRPr="0056452C" w:rsidRDefault="0056452C" w:rsidP="0056452C">
      <w:pPr>
        <w:spacing w:after="120" w:line="276" w:lineRule="auto"/>
        <w:jc w:val="both"/>
        <w:rPr>
          <w:rFonts w:ascii="Calibri" w:eastAsia="Calibri" w:hAnsi="Calibri" w:cs="Calibri"/>
          <w:lang w:val="sr-Latn-ME"/>
        </w:rPr>
      </w:pPr>
      <w:r w:rsidRPr="0056452C">
        <w:rPr>
          <w:rFonts w:ascii="Calibri" w:eastAsia="Calibri" w:hAnsi="Calibri" w:cs="Calibri"/>
          <w:lang w:val="sr-Latn-ME"/>
        </w:rPr>
        <w:lastRenderedPageBreak/>
        <w:t xml:space="preserve">Na početku, prikupljanje akustičnih podataka je rađeno tokom 24-časovonog perioda duž definisanih transekata, dok je od 2015, metodologija promijenjena i prikupljanje akustičnih podataka se radi samo tokom perioda dnevne svjetlosti. Elektroakustična oprema se sastoji od SIMRAD EK60 koji detektuje frekvencije od 38, 120 i 200 kHz. Akustični podaci se moraju analizirati i obraditi za svaku nautičku milju posebno, koristeći standardizovanu metodu eho integracije (Simmonds &amp; McLennan, 2005). Brzina plovila tokom istraživanja iznosi 9.5 čvorova, dok se rezultati integracije računaju za svaku nautičku milju. Set podataka koji se dobije akustičnim istraživanjem (akustični podaci, podaci o ulovima, lokacije plovila) se obrađuju koristeći SV Miriak Echoview. </w:t>
      </w:r>
    </w:p>
    <w:p w14:paraId="0F7F8D6E" w14:textId="77777777" w:rsidR="0056452C" w:rsidRPr="0056452C" w:rsidRDefault="0056452C" w:rsidP="0056452C">
      <w:pPr>
        <w:spacing w:after="120" w:line="276" w:lineRule="auto"/>
        <w:jc w:val="both"/>
        <w:rPr>
          <w:rFonts w:ascii="Calibri" w:eastAsia="Calibri" w:hAnsi="Calibri" w:cs="Calibri"/>
          <w:lang w:val="sr-Latn-ME"/>
        </w:rPr>
      </w:pPr>
      <w:r w:rsidRPr="0056452C">
        <w:rPr>
          <w:rFonts w:ascii="Calibri" w:eastAsia="Calibri" w:hAnsi="Calibri" w:cs="Calibri"/>
          <w:lang w:val="sr-Latn-ME"/>
        </w:rPr>
        <w:t>Uzorci se sakupljaju pelagičnom kočom kako bi se odredila veličina jedinki i sastav vrsta. Uzorkovanje kočom se radi 4 puta na dan, razdvojeno u različita doba dana i pod različitim uslovima svjetlosti, u skladu sa informacijama o ribljim jatima koje se dobijaju iz ehograma. Takođe, trudi se da se pokrije i različita batimetrija. Svaki kočarski potez traje 30 minuta, dok je brzina plovila 3.5-4 čvora. Konstrukcija mreže koja se koristi je definisana MEDIAS protokolom i standardizovana za čitav Mediteran (MEDIAS Handbook, 2019). Mreža ima 800 mm veličinu oka na prednjem dijelu, dok je na saku ona 18 mm. Otvor mreže je oko 10 metara u visinu i 12 m u širinu. Prostorna pozicija mreže u vodi se prati uz pomoc ITI (</w:t>
      </w:r>
      <w:r w:rsidRPr="0056452C">
        <w:rPr>
          <w:rFonts w:ascii="Calibri" w:eastAsia="Calibri" w:hAnsi="Calibri" w:cs="Calibri"/>
          <w:i/>
          <w:lang w:val="sr-Latn-ME"/>
        </w:rPr>
        <w:t>Simrad’s Integrated Trawl Instrumentation</w:t>
      </w:r>
      <w:r w:rsidRPr="0056452C">
        <w:rPr>
          <w:rFonts w:ascii="Calibri" w:eastAsia="Calibri" w:hAnsi="Calibri" w:cs="Calibri"/>
          <w:lang w:val="sr-Latn-ME"/>
        </w:rPr>
        <w:t xml:space="preserve">). ITI mjeri dubinu na kojoj je mreža, vertikalni otvor mreže, temeraturu na dubini mreže i vizualizuje ribu koja ulazi u mrežu. </w:t>
      </w:r>
    </w:p>
    <w:p w14:paraId="2B6179BF"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Ciljne vrste MEDIAS-a su inćun i sardela, ali se biološki podaci prikupljaju i za sve vrste pelagične zajednice, i to distribucija dužinskih frekvenci i dužinski-težinski odnos. Distribucija dužinskih frekvenci (0.5 cm) se uzima od reprezentativnog uzorka svake vrste i iz svakog poteza mreže. Totalna dužina se mjeri svim jedinkama. Dužinsko-težinski odnos se računa za sve pelagične vrste. Za inćuna i sardelu kao ciljne vrste, procjenjuje se srednja totalna dužina, kao i </w:t>
      </w:r>
      <w:r w:rsidRPr="0056452C">
        <w:rPr>
          <w:rFonts w:ascii="Calibri" w:eastAsia="Calibri" w:hAnsi="Calibri" w:cs="Calibri"/>
          <w:i/>
          <w:lang w:val="sr-Latn-ME"/>
        </w:rPr>
        <w:t>Age-Length-Key</w:t>
      </w:r>
      <w:r w:rsidRPr="0056452C">
        <w:rPr>
          <w:rFonts w:ascii="Calibri" w:eastAsia="Calibri" w:hAnsi="Calibri" w:cs="Calibri"/>
          <w:lang w:val="sr-Latn-ME"/>
        </w:rPr>
        <w:t xml:space="preserve"> koji se koristi za konverziju indeksa abundance u abundancu po starosnoj kategoriji. </w:t>
      </w:r>
    </w:p>
    <w:p w14:paraId="5588647C"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Terenski rad uključuje i uzorkovanje okeanografskih pozicija koje su pravilno raspoređene duž akustičnih transekata, gdje se bilježe i temperatura, provodljivost (za izracunavanje saliniteta i gustine), fluoroscencija (za računanje koncentracije hlorofila a) i rastvoreni kiseonik. Mjere bi trebale biti uzete koristeći multiparametrični CTD (</w:t>
      </w:r>
      <w:r w:rsidRPr="0056452C">
        <w:rPr>
          <w:rFonts w:ascii="Calibri" w:eastAsia="Calibri" w:hAnsi="Calibri" w:cs="Calibri"/>
          <w:i/>
          <w:lang w:val="sr-Latn-ME"/>
        </w:rPr>
        <w:t>Conductivity-Temperature-Depth</w:t>
      </w:r>
      <w:r w:rsidRPr="0056452C">
        <w:rPr>
          <w:rFonts w:ascii="Calibri" w:eastAsia="Calibri" w:hAnsi="Calibri" w:cs="Calibri"/>
          <w:lang w:val="sr-Latn-ME"/>
        </w:rPr>
        <w:t>).</w:t>
      </w:r>
    </w:p>
    <w:p w14:paraId="6C83C98D"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Pozicije CTD-a i DEPM na mreži akusticnog istraživanja, kao i metodologija za uzorkovanje ihtioplanktona, su prikazani u poglavlju 2.2.3. ovog Monitoring programa (Monitoring program za ihtioplankton). Na svakoj od prije definisanih pozicija se spusta mreža za ihtioplankton (25 ukupno), zajedno sa uzorkovanjem CTD-a za parametre životne sredine. Uzorci odraslih inćuna, za estimaciju fekunditeta i parametara mrijesta, se uzimaju povlačenjem pelagične koče od strane istog plovila, tokom istraživanja. Sljedeći parametri se trebaju mjeriti: dužina (TL), težina (i totalna i težina samih gonada), odnos polova, analiza fekunditeta. Ovi parametri se koriste za procjenu biomase stoka koji se mrijesti  (SSB). Dodatno DEPM uzorkovanje je preporučljivo tokom zime, kako bi se procjenio SSB za sardelu, jer je mrijest ove vrste u periodu tokom decembra i januara. </w:t>
      </w:r>
    </w:p>
    <w:p w14:paraId="16D824A1" w14:textId="77777777" w:rsidR="0056452C" w:rsidRPr="0056452C" w:rsidRDefault="0056452C" w:rsidP="0056452C">
      <w:pPr>
        <w:spacing w:line="276" w:lineRule="auto"/>
        <w:jc w:val="both"/>
        <w:rPr>
          <w:rFonts w:ascii="Calibri" w:eastAsia="Calibri" w:hAnsi="Calibri" w:cs="Calibri"/>
          <w:lang w:val="sr-Latn-ME"/>
        </w:rPr>
      </w:pPr>
      <w:r w:rsidRPr="0056452C">
        <w:rPr>
          <w:rFonts w:ascii="Calibri" w:eastAsia="Calibri" w:hAnsi="Calibri" w:cs="Calibri"/>
          <w:lang w:val="sr-Latn-ME"/>
        </w:rPr>
        <w:t xml:space="preserve">Kao sto je prije spomenuto, riblji stokovi u Crnoj Gori, kao dijelu GFCM područja od interesa, se procjenjuju i njima se upravlja na regionalnom nivou (GSA 18) ili na nivou Jadrana (GSA 17 i 18). </w:t>
      </w:r>
      <w:r w:rsidRPr="0056452C">
        <w:rPr>
          <w:rFonts w:ascii="Calibri" w:eastAsia="Calibri" w:hAnsi="Calibri" w:cs="Calibri"/>
          <w:szCs w:val="24"/>
          <w:lang w:val="sr-Latn-ME" w:eastAsia="fr-FR"/>
        </w:rPr>
        <w:t xml:space="preserve">GFCM ne sprovodi procjene, niti daje referentne vrijednosti za sve stokove koji se eksploatišu u Crnoj Gori (više od 120 vrsta). Sljedeće pelagične vrste su izabrane kao zajedničke vrste za koje se prikupljaju podaci i regularno rade procjene stokova na regionalnom nivou: </w:t>
      </w:r>
      <w:r w:rsidRPr="0056452C">
        <w:rPr>
          <w:rFonts w:ascii="Calibri" w:eastAsia="Calibri" w:hAnsi="Calibri" w:cs="Calibri"/>
          <w:i/>
          <w:iCs/>
          <w:lang w:val="sr-Latn-ME"/>
        </w:rPr>
        <w:t>Engraulis encrasicolus</w:t>
      </w:r>
      <w:r w:rsidRPr="0056452C">
        <w:rPr>
          <w:rFonts w:ascii="Calibri" w:eastAsia="Calibri" w:hAnsi="Calibri" w:cs="Calibri"/>
          <w:lang w:val="sr-Latn-ME"/>
        </w:rPr>
        <w:t xml:space="preserve"> i </w:t>
      </w:r>
      <w:r w:rsidRPr="0056452C">
        <w:rPr>
          <w:rFonts w:ascii="Calibri" w:eastAsia="Calibri" w:hAnsi="Calibri" w:cs="Calibri"/>
          <w:i/>
          <w:iCs/>
          <w:lang w:val="sr-Latn-ME"/>
        </w:rPr>
        <w:t>Sardina pilchardus</w:t>
      </w:r>
      <w:r w:rsidRPr="0056452C">
        <w:rPr>
          <w:rFonts w:ascii="Calibri" w:eastAsia="Calibri" w:hAnsi="Calibri" w:cs="Calibri"/>
          <w:lang w:val="sr-Latn-ME"/>
        </w:rPr>
        <w:t xml:space="preserve">. Modeli koji se koriste za procjenu biomase male plave ribe u Jadranskom moru uključuju </w:t>
      </w:r>
      <w:r w:rsidRPr="0056452C">
        <w:rPr>
          <w:rFonts w:ascii="Calibri" w:eastAsia="Calibri" w:hAnsi="Calibri" w:cs="Calibri"/>
          <w:lang w:val="sr-Latn-ME"/>
        </w:rPr>
        <w:lastRenderedPageBreak/>
        <w:t xml:space="preserve">direktne metode kao sto je ehosondiranje, statistički podaci o ulovima i prikupljanje bioloških parametara populacija, zajedno sa ukljucivanjem ovih podataka u indirektnu metodu procjene SAM - </w:t>
      </w:r>
      <w:r w:rsidRPr="0056452C">
        <w:rPr>
          <w:rFonts w:ascii="Calibri" w:eastAsia="Calibri" w:hAnsi="Calibri" w:cs="Calibri"/>
          <w:i/>
          <w:lang w:val="sr-Latn-ME"/>
        </w:rPr>
        <w:t>State-space Assessment Model</w:t>
      </w:r>
      <w:r w:rsidRPr="0056452C">
        <w:rPr>
          <w:rFonts w:ascii="Calibri" w:eastAsia="Calibri" w:hAnsi="Calibri" w:cs="Calibri"/>
          <w:lang w:val="sr-Latn-ME"/>
        </w:rPr>
        <w:t xml:space="preserve"> (SAM) u FLR okruženju, i to u formi paketa “FLSAM”. SAM metoda se koristi za rekonstrukciju biomase ulovljenog stoka kroz podatke o ulovima i biološkim parametrima (dužinske frekvence, starosna struktura, prva polna zrelost, prirodna smrtnost) koji dolaze iz različitih monitoring programa. </w:t>
      </w:r>
    </w:p>
    <w:p w14:paraId="7D01F872" w14:textId="77777777" w:rsidR="0056452C" w:rsidRPr="0056452C" w:rsidRDefault="0056452C" w:rsidP="0056452C">
      <w:pPr>
        <w:spacing w:before="240" w:after="240" w:line="276" w:lineRule="auto"/>
        <w:jc w:val="both"/>
        <w:outlineLvl w:val="3"/>
        <w:rPr>
          <w:rFonts w:ascii="Calibri" w:eastAsia="Times New Roman" w:hAnsi="Calibri" w:cs="Calibri"/>
          <w:b/>
          <w:szCs w:val="24"/>
          <w:u w:val="single"/>
          <w:lang w:val="sr-Latn-ME" w:eastAsia="fr-FR"/>
        </w:rPr>
      </w:pPr>
      <w:r w:rsidRPr="0056452C">
        <w:rPr>
          <w:rFonts w:ascii="Calibri" w:eastAsia="Calibri" w:hAnsi="Calibri" w:cs="Calibri"/>
          <w:b/>
          <w:u w:val="single"/>
          <w:lang w:val="sr-Latn-ME"/>
        </w:rPr>
        <w:t xml:space="preserve">Prikupljanje ribarstveno-zavisnih podataka </w:t>
      </w:r>
    </w:p>
    <w:p w14:paraId="4FA523F3" w14:textId="77777777" w:rsidR="0056452C" w:rsidRPr="0056452C" w:rsidRDefault="0056452C" w:rsidP="0056452C">
      <w:pPr>
        <w:spacing w:after="120" w:line="276" w:lineRule="auto"/>
        <w:jc w:val="both"/>
        <w:rPr>
          <w:rFonts w:ascii="Calibri" w:eastAsia="Calibri" w:hAnsi="Calibri" w:cs="Calibri"/>
          <w:color w:val="000000"/>
          <w:lang w:val="sr-Latn-ME"/>
        </w:rPr>
      </w:pPr>
      <w:r w:rsidRPr="0056452C">
        <w:rPr>
          <w:rFonts w:ascii="Calibri" w:eastAsia="Calibri" w:hAnsi="Calibri" w:cs="Calibri"/>
          <w:color w:val="000000"/>
          <w:lang w:val="sr-Latn-ME"/>
        </w:rPr>
        <w:t xml:space="preserve">Pored naučnih podataka koji se sakupljaju MEDITS i MEDIAS programima, dio podataka koji su potrebni za računanje kriterijuma za D3 moraju biti sakupljeni kroz nacionalni monitoring ribarstvenih resursa. Ovi podaci se uzimaju iz komercijalnih ulova crnogorske flote, kao sto je definisano Godišnjim programom prikupljanja podataka o ribarstvu (DCF-DCRF) koji je započet u 2017. Važnost ovih podataka se ogleda u prikazivanju stanja komercijalno važnih vrsta riba, rakova i glavnožaca direktno iz ulova ribarske flote. Podaci se prikupljaju u skladu sa zahtjevima DCRF programa Generalne komisije za ribarstvo na Mediteranu (GFCM), čija je Crna Gora članica. Takođe, program je i u skladu sa EC DCF programom, gdje Crna Gora država kandidat. Ima mnogo sličnosti, ali i razlika, između DCF i DCRF programa za prikupljanje podataka. Najvece sličnosti su u varijablama koje se prikupljaju. Razlike se vide u segmentaciji ribolovne flote. EU DCF koristi metiere za segmentaciju, dok GFCM DCRF koristi segmente flote. </w:t>
      </w:r>
    </w:p>
    <w:p w14:paraId="0D6108E8" w14:textId="77777777" w:rsidR="0056452C" w:rsidRPr="0056452C" w:rsidRDefault="0056452C" w:rsidP="0056452C">
      <w:pPr>
        <w:spacing w:line="276" w:lineRule="auto"/>
        <w:jc w:val="both"/>
        <w:rPr>
          <w:rFonts w:ascii="Calibri" w:eastAsia="Calibri" w:hAnsi="Calibri" w:cs="Calibri"/>
          <w:szCs w:val="24"/>
          <w:lang w:val="sr-Latn-ME" w:eastAsia="fr-FR"/>
        </w:rPr>
      </w:pPr>
      <w:r w:rsidRPr="0056452C">
        <w:rPr>
          <w:rFonts w:ascii="Calibri" w:eastAsia="Calibri" w:hAnsi="Calibri" w:cs="Calibri"/>
          <w:color w:val="222222"/>
          <w:lang w:val="sr-Latn-ME"/>
        </w:rPr>
        <w:t xml:space="preserve">Podaci koji se odnose na karakteristike flote, ukupan iskrcaj ili ribolovni napor se prikupljaju od strane Ministarstva poljoprivrede, šumarstva i vodoprivrede (MPŠV) kroz Ribarski Informacioni Sistem i dnevnike ulova, dok se biološki podaci sakupljaju od strane Instituta za Biologiju Mora. Podaci koji se sakupljaju kroz nacionalni program prikupljanja podataka se koriste za procjenu primarnog indikatora: Ribolovna smrtnost za D3C1 kriterijum - Nivo ribolovnog pritiska (podaci dobijeni iz MPŠV), i ovaj indikator se računa na regionalnom nivou. Podaci koje prikuplja Institut za Biologiju Mora se koriste za procjenu primarnih indikatora za kriterijum </w:t>
      </w:r>
      <w:r w:rsidRPr="0056452C">
        <w:rPr>
          <w:rFonts w:ascii="Calibri" w:eastAsia="Calibri" w:hAnsi="Calibri" w:cs="Calibri"/>
          <w:lang w:val="sr-Latn-ME"/>
        </w:rPr>
        <w:t xml:space="preserve">D3C3 - </w:t>
      </w:r>
      <w:r w:rsidRPr="0056452C">
        <w:rPr>
          <w:rFonts w:ascii="Calibri" w:eastAsia="Calibri" w:hAnsi="Calibri" w:cs="Calibri"/>
          <w:szCs w:val="24"/>
          <w:lang w:val="sr-Latn-ME" w:eastAsia="fr-FR"/>
        </w:rPr>
        <w:t>Populaciona starosna struktura i dužinska distribucija: Proporcija riba dužih od srednje dužine na kojoj se događa prva polna zrelost.</w:t>
      </w:r>
    </w:p>
    <w:p w14:paraId="1DD5387F" w14:textId="083F3702" w:rsidR="0056452C" w:rsidRDefault="0056452C" w:rsidP="00C00D52">
      <w:pPr>
        <w:spacing w:after="240" w:line="276" w:lineRule="auto"/>
        <w:jc w:val="both"/>
        <w:rPr>
          <w:rFonts w:ascii="Calibri" w:eastAsia="Calibri" w:hAnsi="Calibri" w:cs="Calibri"/>
          <w:color w:val="222222"/>
          <w:lang w:val="sr-Latn-ME"/>
        </w:rPr>
      </w:pPr>
      <w:r w:rsidRPr="0056452C">
        <w:rPr>
          <w:rFonts w:ascii="Calibri" w:eastAsia="Calibri" w:hAnsi="Calibri" w:cs="Calibri"/>
          <w:color w:val="222222"/>
          <w:lang w:val="sr-Latn-ME"/>
        </w:rPr>
        <w:t>Definicija metiera/segmenata flote se pravi bazirano na ribolovnim alatima koji se koriste, ciljnoj grupi vrsta i dužini plovila, dok se selekcija metiera/segmenata flote koji će se uzorkovati za biološke podatke bazira na ukupnom iskrcaju, ekonomskoj vrijednosti iskrcaja i broju ribolovnih dana u prethodne 2 godine. Oni metieri/segmenti flote koji su unutar 90% zbira, nezavisno od varijable, se biraju za uzorkovanje. Odabrani metieri/segmenti flote za Crnu Goru su prikazani u Tabeli 3.7.</w:t>
      </w:r>
    </w:p>
    <w:p w14:paraId="6980D4EF" w14:textId="57311F86" w:rsidR="0056452C" w:rsidRDefault="0056452C" w:rsidP="0056452C">
      <w:pPr>
        <w:spacing w:line="276" w:lineRule="auto"/>
        <w:jc w:val="both"/>
        <w:rPr>
          <w:rFonts w:ascii="Calibri" w:eastAsia="Arial Unicode MS" w:hAnsi="Calibri" w:cs="Arial Unicode MS"/>
          <w:b/>
          <w:lang w:val="sr-Latn-ME" w:eastAsia="fr-FR"/>
        </w:rPr>
      </w:pPr>
      <w:bookmarkStart w:id="132" w:name="_Toc106008650"/>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7</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Kombinacija metiera</w:t>
      </w:r>
      <w:r w:rsidR="001F4ADD">
        <w:rPr>
          <w:rStyle w:val="FootnoteReference"/>
          <w:rFonts w:ascii="Calibri" w:eastAsia="Arial Unicode MS" w:hAnsi="Calibri"/>
          <w:b/>
          <w:lang w:val="sr-Latn-ME" w:eastAsia="fr-FR"/>
        </w:rPr>
        <w:footnoteReference w:id="35"/>
      </w:r>
      <w:r w:rsidRPr="0056452C">
        <w:rPr>
          <w:rFonts w:ascii="Calibri" w:eastAsia="Arial Unicode MS" w:hAnsi="Calibri" w:cs="Arial Unicode MS"/>
          <w:b/>
          <w:lang w:val="sr-Latn-ME" w:eastAsia="fr-FR"/>
        </w:rPr>
        <w:t xml:space="preserve"> i segmenata flote odabranih za uzorkovanje.</w:t>
      </w:r>
      <w:bookmarkEnd w:id="132"/>
      <w:r w:rsidRPr="0056452C">
        <w:rPr>
          <w:rFonts w:ascii="Calibri" w:eastAsia="Arial Unicode MS" w:hAnsi="Calibri" w:cs="Arial Unicode MS"/>
          <w:b/>
          <w:lang w:val="sr-Latn-ME" w:eastAsia="fr-FR"/>
        </w:rPr>
        <w:t xml:space="preserve">  </w:t>
      </w:r>
    </w:p>
    <w:tbl>
      <w:tblPr>
        <w:tblStyle w:val="TableGrid"/>
        <w:tblW w:w="0" w:type="auto"/>
        <w:tblLook w:val="04A0" w:firstRow="1" w:lastRow="0" w:firstColumn="1" w:lastColumn="0" w:noHBand="0" w:noVBand="1"/>
      </w:tblPr>
      <w:tblGrid>
        <w:gridCol w:w="3362"/>
        <w:gridCol w:w="5651"/>
      </w:tblGrid>
      <w:tr w:rsidR="001C0504" w14:paraId="3BE664B0" w14:textId="77777777" w:rsidTr="001C0504">
        <w:trPr>
          <w:trHeight w:val="626"/>
          <w:tblHeader/>
        </w:trPr>
        <w:tc>
          <w:tcPr>
            <w:tcW w:w="3224" w:type="dxa"/>
            <w:shd w:val="clear" w:color="auto" w:fill="2F5496"/>
          </w:tcPr>
          <w:p w14:paraId="70F29E40" w14:textId="77777777" w:rsidR="001C0504" w:rsidRDefault="001C0504" w:rsidP="00271596">
            <w:r w:rsidRPr="0025003C">
              <w:rPr>
                <w:rFonts w:cs="Calibri"/>
                <w:b/>
                <w:color w:val="FFFFFF"/>
                <w:lang w:val="sr-Latn-ME" w:bidi="en-US"/>
              </w:rPr>
              <w:t>Metier</w:t>
            </w:r>
          </w:p>
        </w:tc>
        <w:tc>
          <w:tcPr>
            <w:tcW w:w="5651" w:type="dxa"/>
            <w:shd w:val="clear" w:color="auto" w:fill="2F5496"/>
          </w:tcPr>
          <w:p w14:paraId="26ADE4E1" w14:textId="77777777" w:rsidR="001C0504" w:rsidRDefault="001C0504" w:rsidP="00271596">
            <w:pPr>
              <w:rPr>
                <w:rFonts w:cs="Calibri"/>
                <w:b/>
                <w:color w:val="FFFFFF"/>
                <w:lang w:val="sr-Latn-ME" w:bidi="en-US"/>
              </w:rPr>
            </w:pPr>
            <w:r w:rsidRPr="0025003C">
              <w:rPr>
                <w:rFonts w:cs="Calibri"/>
                <w:b/>
                <w:color w:val="FFFFFF"/>
                <w:lang w:val="sr-Latn-ME" w:bidi="en-US"/>
              </w:rPr>
              <w:t>Segment flote</w:t>
            </w:r>
          </w:p>
          <w:p w14:paraId="7832474E" w14:textId="77777777" w:rsidR="001C0504" w:rsidRDefault="001C0504" w:rsidP="00271596"/>
        </w:tc>
      </w:tr>
      <w:tr w:rsidR="001C0504" w14:paraId="4B90BB3C" w14:textId="77777777" w:rsidTr="00271596">
        <w:trPr>
          <w:trHeight w:val="626"/>
        </w:trPr>
        <w:tc>
          <w:tcPr>
            <w:tcW w:w="3224" w:type="dxa"/>
          </w:tcPr>
          <w:p w14:paraId="10B17667" w14:textId="77777777" w:rsidR="001C0504" w:rsidRDefault="001C0504" w:rsidP="00271596">
            <w:r w:rsidRPr="0056452C">
              <w:rPr>
                <w:rFonts w:cs="Calibri"/>
                <w:lang w:val="sr-Latn-ME" w:bidi="en-US"/>
              </w:rPr>
              <w:t>GTR_DEF_0_0,GNS_DEF_&gt;=16_0_0</w:t>
            </w:r>
          </w:p>
        </w:tc>
        <w:tc>
          <w:tcPr>
            <w:tcW w:w="5651" w:type="dxa"/>
          </w:tcPr>
          <w:p w14:paraId="03180552" w14:textId="77777777" w:rsidR="001C0504" w:rsidRDefault="001C0504" w:rsidP="00271596">
            <w:r w:rsidRPr="0056452C">
              <w:rPr>
                <w:rFonts w:cs="Calibri"/>
                <w:lang w:val="sr-Latn-ME" w:bidi="en-US"/>
              </w:rPr>
              <w:t>P-05- Plovila malog obalnog ribolova sa motorima koja koriste pasivne alate &lt;6m</w:t>
            </w:r>
          </w:p>
        </w:tc>
      </w:tr>
      <w:tr w:rsidR="001C0504" w14:paraId="60ED47B9" w14:textId="77777777" w:rsidTr="00271596">
        <w:trPr>
          <w:trHeight w:val="626"/>
        </w:trPr>
        <w:tc>
          <w:tcPr>
            <w:tcW w:w="3224" w:type="dxa"/>
          </w:tcPr>
          <w:p w14:paraId="0A6BB93B" w14:textId="77777777" w:rsidR="001C0504" w:rsidRDefault="001C0504" w:rsidP="00271596">
            <w:r w:rsidRPr="0056452C">
              <w:rPr>
                <w:rFonts w:cs="Calibri"/>
                <w:lang w:val="sr-Latn-ME" w:bidi="en-US"/>
              </w:rPr>
              <w:lastRenderedPageBreak/>
              <w:t>GTR_DEF_0_0,GNS_DEF_&gt;=16_0_0</w:t>
            </w:r>
          </w:p>
        </w:tc>
        <w:tc>
          <w:tcPr>
            <w:tcW w:w="5651" w:type="dxa"/>
          </w:tcPr>
          <w:p w14:paraId="61ADBB0A" w14:textId="77777777" w:rsidR="001C0504" w:rsidRDefault="001C0504" w:rsidP="00271596">
            <w:r w:rsidRPr="0056452C">
              <w:rPr>
                <w:rFonts w:cs="Calibri"/>
                <w:lang w:val="sr-Latn-ME" w:bidi="en-US"/>
              </w:rPr>
              <w:t>P-05-  Plovila malog obalnog ribolova sa motorima koja koriste pasivne alate  6-12m</w:t>
            </w:r>
          </w:p>
        </w:tc>
      </w:tr>
      <w:tr w:rsidR="001C0504" w14:paraId="622E0BEF" w14:textId="77777777" w:rsidTr="00271596">
        <w:trPr>
          <w:trHeight w:val="312"/>
        </w:trPr>
        <w:tc>
          <w:tcPr>
            <w:tcW w:w="3224" w:type="dxa"/>
          </w:tcPr>
          <w:p w14:paraId="09E55CED" w14:textId="77777777" w:rsidR="001C0504" w:rsidRDefault="001C0504" w:rsidP="00271596">
            <w:r w:rsidRPr="0056452C">
              <w:rPr>
                <w:rFonts w:cs="Calibri"/>
                <w:lang w:val="sr-Latn-ME" w:bidi="en-US"/>
              </w:rPr>
              <w:t>GTR_DEF_0_0,GNS_DEF_&gt;=16_0_0</w:t>
            </w:r>
          </w:p>
        </w:tc>
        <w:tc>
          <w:tcPr>
            <w:tcW w:w="5651" w:type="dxa"/>
          </w:tcPr>
          <w:p w14:paraId="3F2AA5F9" w14:textId="77777777" w:rsidR="001C0504" w:rsidRDefault="001C0504" w:rsidP="00271596">
            <w:r w:rsidRPr="0056452C">
              <w:rPr>
                <w:rFonts w:cs="Calibri"/>
                <w:lang w:val="sr-Latn-ME" w:bidi="en-US"/>
              </w:rPr>
              <w:t>P-09- Polivalentna plovila &lt;6m</w:t>
            </w:r>
          </w:p>
        </w:tc>
      </w:tr>
      <w:tr w:rsidR="001C0504" w14:paraId="31EEEA85" w14:textId="77777777" w:rsidTr="00271596">
        <w:trPr>
          <w:trHeight w:val="312"/>
        </w:trPr>
        <w:tc>
          <w:tcPr>
            <w:tcW w:w="3224" w:type="dxa"/>
          </w:tcPr>
          <w:p w14:paraId="1B8CBECC" w14:textId="77777777" w:rsidR="001C0504" w:rsidRDefault="001C0504" w:rsidP="00271596">
            <w:r w:rsidRPr="0056452C">
              <w:rPr>
                <w:rFonts w:cs="Calibri"/>
                <w:lang w:val="sr-Latn-ME" w:bidi="en-US"/>
              </w:rPr>
              <w:t>GTR_DEF_0_0,GNS_DEF_&gt;=16_0_0</w:t>
            </w:r>
          </w:p>
        </w:tc>
        <w:tc>
          <w:tcPr>
            <w:tcW w:w="5651" w:type="dxa"/>
          </w:tcPr>
          <w:p w14:paraId="01804BF7" w14:textId="77777777" w:rsidR="001C0504" w:rsidRDefault="001C0504" w:rsidP="00271596">
            <w:r w:rsidRPr="0056452C">
              <w:rPr>
                <w:rFonts w:cs="Calibri"/>
                <w:lang w:val="sr-Latn-ME" w:bidi="en-US"/>
              </w:rPr>
              <w:t>P-09- Polivalentna plovila 6-12 m</w:t>
            </w:r>
          </w:p>
        </w:tc>
      </w:tr>
      <w:tr w:rsidR="001C0504" w14:paraId="6918CF30" w14:textId="77777777" w:rsidTr="00271596">
        <w:trPr>
          <w:trHeight w:val="312"/>
        </w:trPr>
        <w:tc>
          <w:tcPr>
            <w:tcW w:w="3224" w:type="dxa"/>
          </w:tcPr>
          <w:p w14:paraId="35A7B51A" w14:textId="77777777" w:rsidR="001C0504" w:rsidRDefault="001C0504" w:rsidP="00271596">
            <w:r w:rsidRPr="0056452C">
              <w:rPr>
                <w:rFonts w:cs="Calibri"/>
                <w:lang w:val="sr-Latn-ME" w:bidi="en-US"/>
              </w:rPr>
              <w:t>PS_SPF_&gt;=14_0_0</w:t>
            </w:r>
          </w:p>
        </w:tc>
        <w:tc>
          <w:tcPr>
            <w:tcW w:w="5651" w:type="dxa"/>
          </w:tcPr>
          <w:p w14:paraId="7DDB820B" w14:textId="77777777" w:rsidR="001C0504" w:rsidRDefault="001C0504" w:rsidP="00271596">
            <w:r w:rsidRPr="0056452C">
              <w:rPr>
                <w:rFonts w:cs="Calibri"/>
                <w:lang w:val="sr-Latn-ME" w:bidi="en-US"/>
              </w:rPr>
              <w:t>S-02- Plivarice 6-12 m</w:t>
            </w:r>
          </w:p>
        </w:tc>
      </w:tr>
      <w:tr w:rsidR="001C0504" w14:paraId="142F56B9" w14:textId="77777777" w:rsidTr="00271596">
        <w:trPr>
          <w:trHeight w:val="312"/>
        </w:trPr>
        <w:tc>
          <w:tcPr>
            <w:tcW w:w="3224" w:type="dxa"/>
          </w:tcPr>
          <w:p w14:paraId="77D1538E" w14:textId="77777777" w:rsidR="001C0504" w:rsidRDefault="001C0504" w:rsidP="00271596">
            <w:r w:rsidRPr="0056452C">
              <w:rPr>
                <w:rFonts w:cs="Calibri"/>
                <w:lang w:val="sr-Latn-ME" w:bidi="en-US"/>
              </w:rPr>
              <w:t>OTB_DEF_&gt;=40_0_0</w:t>
            </w:r>
          </w:p>
        </w:tc>
        <w:tc>
          <w:tcPr>
            <w:tcW w:w="5651" w:type="dxa"/>
          </w:tcPr>
          <w:p w14:paraId="347F56BD" w14:textId="77777777" w:rsidR="001C0504" w:rsidRDefault="001C0504" w:rsidP="00271596">
            <w:r w:rsidRPr="0056452C">
              <w:rPr>
                <w:rFonts w:cs="Calibri"/>
                <w:lang w:val="sr-Latn-ME" w:bidi="en-US"/>
              </w:rPr>
              <w:t>T-10- Koče 6-12 m</w:t>
            </w:r>
          </w:p>
        </w:tc>
      </w:tr>
      <w:tr w:rsidR="001C0504" w14:paraId="271B9AA6" w14:textId="77777777" w:rsidTr="00271596">
        <w:trPr>
          <w:trHeight w:val="312"/>
        </w:trPr>
        <w:tc>
          <w:tcPr>
            <w:tcW w:w="3224" w:type="dxa"/>
          </w:tcPr>
          <w:p w14:paraId="771EA450" w14:textId="77777777" w:rsidR="001C0504" w:rsidRDefault="001C0504" w:rsidP="00271596">
            <w:r w:rsidRPr="0056452C">
              <w:rPr>
                <w:rFonts w:cs="Calibri"/>
                <w:lang w:val="sr-Latn-ME" w:bidi="en-US"/>
              </w:rPr>
              <w:t>OTB_DEF_&gt;=40_0_0</w:t>
            </w:r>
          </w:p>
        </w:tc>
        <w:tc>
          <w:tcPr>
            <w:tcW w:w="5651" w:type="dxa"/>
          </w:tcPr>
          <w:p w14:paraId="6D92783C" w14:textId="77777777" w:rsidR="001C0504" w:rsidRDefault="001C0504" w:rsidP="00271596">
            <w:r w:rsidRPr="0056452C">
              <w:rPr>
                <w:rFonts w:cs="Calibri"/>
                <w:lang w:val="sr-Latn-ME" w:bidi="en-US"/>
              </w:rPr>
              <w:t>T-11-Koče 12-24m</w:t>
            </w:r>
          </w:p>
        </w:tc>
      </w:tr>
    </w:tbl>
    <w:p w14:paraId="13D26D76" w14:textId="77777777" w:rsidR="00B12DFC" w:rsidRPr="0056452C" w:rsidRDefault="00B12DFC" w:rsidP="0056452C">
      <w:pPr>
        <w:spacing w:line="276" w:lineRule="auto"/>
        <w:jc w:val="both"/>
        <w:rPr>
          <w:rFonts w:ascii="Calibri" w:eastAsia="Arial Unicode MS" w:hAnsi="Calibri" w:cs="Arial Unicode MS"/>
          <w:b/>
          <w:lang w:val="sr-Latn-ME" w:eastAsia="fr-FR"/>
        </w:rPr>
      </w:pPr>
    </w:p>
    <w:p w14:paraId="0E75C8AB" w14:textId="4B2BFFCE" w:rsidR="0056452C" w:rsidRPr="0056452C" w:rsidRDefault="0056452C" w:rsidP="0056452C">
      <w:pPr>
        <w:spacing w:line="276" w:lineRule="auto"/>
        <w:jc w:val="both"/>
        <w:rPr>
          <w:rFonts w:ascii="Calibri" w:eastAsia="Calibri" w:hAnsi="Calibri" w:cs="Calibri"/>
          <w:color w:val="222222"/>
          <w:lang w:val="sr-Latn-ME"/>
        </w:rPr>
      </w:pPr>
      <w:r w:rsidRPr="0056452C">
        <w:rPr>
          <w:rFonts w:ascii="Calibri" w:eastAsia="Calibri" w:hAnsi="Calibri" w:cs="Calibri"/>
          <w:color w:val="222222"/>
          <w:lang w:val="sr-Latn-ME"/>
        </w:rPr>
        <w:t>U svrhu stratifikacije, crnogorsko more je podijeljeno u 3 zone: Zona I uključuje Bokokotorski zaliv; Zona II uključuje otvoreno more od granice sa Hrvatskom do granice između opština Budva i Bar; Zona III uključuje otvoreno more od pomenute međuopštinske granice do granice sa Albanijom.</w:t>
      </w:r>
    </w:p>
    <w:p w14:paraId="579FF48D" w14:textId="77777777" w:rsidR="0056452C" w:rsidRPr="0056452C" w:rsidRDefault="0056452C" w:rsidP="0056452C">
      <w:pPr>
        <w:spacing w:after="120" w:line="276" w:lineRule="auto"/>
        <w:jc w:val="both"/>
        <w:rPr>
          <w:rFonts w:ascii="Calibri" w:eastAsia="Calibri" w:hAnsi="Calibri" w:cs="Calibri"/>
          <w:color w:val="222222"/>
          <w:lang w:val="sr-Latn-ME"/>
        </w:rPr>
      </w:pPr>
      <w:r w:rsidRPr="0056452C">
        <w:rPr>
          <w:rFonts w:ascii="Calibri" w:eastAsia="Calibri" w:hAnsi="Calibri" w:cs="Calibri"/>
          <w:color w:val="222222"/>
          <w:lang w:val="sr-Latn-ME"/>
        </w:rPr>
        <w:t>Vremenska stratifikacija je odrađena kroz vremensku distribuciju uzorkovanja. Kako EU DCF zahtijeva uzorkovanje na kvartalnom nivou, kalendarska godina je podijeljena na kvartale i tako se dobijaju 4 sloja.</w:t>
      </w:r>
    </w:p>
    <w:p w14:paraId="2E75BA69" w14:textId="77777777" w:rsidR="0056452C" w:rsidRPr="0056452C" w:rsidRDefault="0056452C" w:rsidP="0056452C">
      <w:pPr>
        <w:spacing w:after="120" w:line="276" w:lineRule="auto"/>
        <w:jc w:val="both"/>
        <w:rPr>
          <w:rFonts w:ascii="Calibri" w:eastAsia="Calibri" w:hAnsi="Calibri" w:cs="Calibri"/>
          <w:color w:val="222222"/>
          <w:lang w:val="sr-Latn-ME"/>
        </w:rPr>
      </w:pPr>
      <w:r w:rsidRPr="0056452C">
        <w:rPr>
          <w:rFonts w:ascii="Calibri" w:eastAsia="Calibri" w:hAnsi="Calibri" w:cs="Calibri"/>
          <w:color w:val="222222"/>
          <w:lang w:val="sr-Latn-ME"/>
        </w:rPr>
        <w:t xml:space="preserve">Određivanjem slojeva uzimajući u obzir geografsku komponentu, vremensku komponentu i segmentaciju ribolovnih aktivnosti, 84 sloja su određena. U praksi, 56 slojeva se uzorkuje zato što nisu svi segmenti prisutni u svakoj zoni, zbog ribolovnih restrikcija (pr. zabrana kočarenja u Boki Kotorskoj) ili nema plovila koje pripada određenom segmentu. Slojevi prave osnovu za dalje planiranje uzorkovanja. </w:t>
      </w:r>
    </w:p>
    <w:p w14:paraId="757D2B47" w14:textId="77777777" w:rsidR="0056452C" w:rsidRPr="0056452C" w:rsidRDefault="0056452C" w:rsidP="0056452C">
      <w:pPr>
        <w:spacing w:after="120" w:line="276" w:lineRule="auto"/>
        <w:jc w:val="both"/>
        <w:rPr>
          <w:rFonts w:ascii="Calibri" w:eastAsia="Calibri" w:hAnsi="Calibri" w:cs="Calibri"/>
          <w:color w:val="222222"/>
          <w:lang w:val="sr-Latn-ME"/>
        </w:rPr>
      </w:pPr>
      <w:r w:rsidRPr="0056452C">
        <w:rPr>
          <w:rFonts w:ascii="Calibri" w:eastAsia="Calibri" w:hAnsi="Calibri" w:cs="Calibri"/>
          <w:color w:val="222222"/>
          <w:lang w:val="sr-Latn-ME"/>
        </w:rPr>
        <w:t xml:space="preserve">U okviru svakog sloja, neophodno je nasumično odabrati prikladna ribarska plovila na kojima će se vršiti uzorkovanje. Podaci se sakupljaju za jedno ribolovno putovanje (od izlaska do povratka plovila), što predstavlja jednu jedinicu uzorkovanja. Tokom tog ribolovnog izlaska, plovilo moze izvršiti jednu ili više ribolovnih operacija, u zavisnosti koji ribolovni alat koristi. Biološki podaci su sakupljeni iz ulova jedne ili više ribolovnih aktivnosti, u zavisnosti od količine ciljne vrste u ulovu i dogovora sa ribarima o otkupu ulova. </w:t>
      </w:r>
    </w:p>
    <w:p w14:paraId="5DF23A87" w14:textId="2653AA1B" w:rsidR="0056452C" w:rsidRDefault="0056452C" w:rsidP="0056452C">
      <w:pPr>
        <w:spacing w:after="120" w:line="276" w:lineRule="auto"/>
        <w:jc w:val="both"/>
        <w:rPr>
          <w:rFonts w:ascii="Calibri" w:eastAsia="Calibri" w:hAnsi="Calibri" w:cs="Calibri"/>
          <w:color w:val="222222"/>
          <w:lang w:val="sr-Latn-ME"/>
        </w:rPr>
      </w:pPr>
      <w:r w:rsidRPr="0056452C">
        <w:rPr>
          <w:rFonts w:ascii="Calibri" w:eastAsia="Calibri" w:hAnsi="Calibri" w:cs="Calibri"/>
          <w:color w:val="222222"/>
          <w:lang w:val="sr-Latn-ME"/>
        </w:rPr>
        <w:t>Varijable koje se odnose na riblje stokove, prema EU DCF, bi trebale biti sakupljene za vrste iz Tabele 1A (Mediteran i Crno more), 1C (ICCAT) i 1E iz Odluke Komisije 2019/910. Vrste za koje GFCM DCRF traži prikupljanje podataka su prikazane u Apendiksu A u DCRF priručniku. U oba slučaja, vrijednost praga je definisana, ispod koje se podaci ne sakupljaju. Prema Odluci Komisije (EU) 2019/909, podaci se ne sakupljaju za vrste čiji iskrcaj u Crnoj Gori iznosi manje od 10% prosječnog ukupnog EU iskrcaja u zadnje 3 godine, ili ako je ukupan godišnji iskrcaj vrste u Crnoj Gori manji od 200 tona. Ovaj prag se ne koristi za velike pelagične vrste, niti za anadromne i katadromne vrste. U slučaju GFCM DCRF, podaci se ne sakupljaju za vrste cija je količina u crnogorskom iskrcaju manja od 2% ukupnog iskrcaja države. Kompilacija vrsta izabranih za uzorkovanje bioloških podataka u Crnoj Gori je data u Tabeli 3.8 i ona je podložna promjenama u zavisnosti od kvantitativnog sastava iskrcaja na godišnjem nivou.</w:t>
      </w:r>
    </w:p>
    <w:p w14:paraId="72B18494" w14:textId="1F381981" w:rsidR="001C0504" w:rsidRDefault="001C0504" w:rsidP="0056452C">
      <w:pPr>
        <w:spacing w:after="120" w:line="276" w:lineRule="auto"/>
        <w:jc w:val="both"/>
        <w:rPr>
          <w:rFonts w:ascii="Calibri" w:eastAsia="Calibri" w:hAnsi="Calibri" w:cs="Calibri"/>
          <w:color w:val="222222"/>
          <w:lang w:val="sr-Latn-ME"/>
        </w:rPr>
      </w:pPr>
    </w:p>
    <w:p w14:paraId="46372787" w14:textId="476C61E0" w:rsidR="001C0504" w:rsidRDefault="001C0504" w:rsidP="0056452C">
      <w:pPr>
        <w:spacing w:after="120" w:line="276" w:lineRule="auto"/>
        <w:jc w:val="both"/>
        <w:rPr>
          <w:rFonts w:ascii="Calibri" w:eastAsia="Calibri" w:hAnsi="Calibri" w:cs="Calibri"/>
          <w:color w:val="222222"/>
          <w:lang w:val="sr-Latn-ME"/>
        </w:rPr>
      </w:pPr>
    </w:p>
    <w:p w14:paraId="23F3ADE9" w14:textId="19574C16" w:rsidR="001C0504" w:rsidRDefault="001C0504" w:rsidP="0056452C">
      <w:pPr>
        <w:spacing w:after="120" w:line="276" w:lineRule="auto"/>
        <w:jc w:val="both"/>
        <w:rPr>
          <w:rFonts w:ascii="Calibri" w:eastAsia="Calibri" w:hAnsi="Calibri" w:cs="Calibri"/>
          <w:color w:val="222222"/>
          <w:lang w:val="sr-Latn-ME"/>
        </w:rPr>
      </w:pPr>
    </w:p>
    <w:p w14:paraId="450EB4A5" w14:textId="77777777" w:rsidR="001C0504" w:rsidRPr="0056452C" w:rsidRDefault="001C0504" w:rsidP="0056452C">
      <w:pPr>
        <w:spacing w:after="120" w:line="276" w:lineRule="auto"/>
        <w:jc w:val="both"/>
        <w:rPr>
          <w:rFonts w:ascii="Calibri" w:eastAsia="Calibri" w:hAnsi="Calibri" w:cs="Calibri"/>
          <w:color w:val="222222"/>
          <w:lang w:val="sr-Latn-ME"/>
        </w:rPr>
      </w:pPr>
    </w:p>
    <w:p w14:paraId="30BC3113" w14:textId="45B397B7" w:rsidR="0056452C" w:rsidRPr="0056452C" w:rsidRDefault="0056452C" w:rsidP="00BB45C0">
      <w:pPr>
        <w:spacing w:before="60" w:after="60" w:line="276" w:lineRule="auto"/>
        <w:rPr>
          <w:rFonts w:ascii="Calibri" w:eastAsia="Calibri" w:hAnsi="Calibri" w:cs="Calibri"/>
          <w:color w:val="222222"/>
          <w:lang w:val="sr-Latn-ME" w:eastAsia="fr-FR"/>
        </w:rPr>
      </w:pPr>
      <w:bookmarkStart w:id="133" w:name="_Toc106008651"/>
      <w:r w:rsidRPr="0056452C">
        <w:rPr>
          <w:rFonts w:ascii="Calibri" w:eastAsia="Arial Unicode MS" w:hAnsi="Calibri" w:cs="Arial Unicode MS"/>
          <w:b/>
          <w:lang w:val="sr-Latn-ME" w:eastAsia="fr-FR"/>
        </w:rPr>
        <w:lastRenderedPageBreak/>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8</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Vrste za koje se prikupljaju biološki podaci u Crnoj Gori.</w:t>
      </w:r>
      <w:bookmarkEnd w:id="133"/>
    </w:p>
    <w:tbl>
      <w:tblPr>
        <w:tblStyle w:val="TableGrid45"/>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2566"/>
        <w:gridCol w:w="2142"/>
        <w:gridCol w:w="4308"/>
      </w:tblGrid>
      <w:tr w:rsidR="0056452C" w:rsidRPr="0056452C" w14:paraId="20476564" w14:textId="77777777" w:rsidTr="00311AD6">
        <w:trPr>
          <w:tblHeader/>
        </w:trPr>
        <w:tc>
          <w:tcPr>
            <w:tcW w:w="2628" w:type="dxa"/>
            <w:tcBorders>
              <w:top w:val="single" w:sz="4" w:space="0" w:color="FFFFFF"/>
              <w:left w:val="single" w:sz="4" w:space="0" w:color="FFFFFF"/>
              <w:bottom w:val="single" w:sz="4" w:space="0" w:color="FFFFFF"/>
              <w:right w:val="single" w:sz="4" w:space="0" w:color="FFFFFF"/>
            </w:tcBorders>
            <w:shd w:val="clear" w:color="auto" w:fill="2F5496"/>
          </w:tcPr>
          <w:p w14:paraId="3EB36C2F" w14:textId="77777777" w:rsidR="0056452C" w:rsidRPr="0025003C" w:rsidRDefault="0056452C" w:rsidP="0056452C">
            <w:pPr>
              <w:spacing w:after="120"/>
              <w:rPr>
                <w:rFonts w:cs="Calibri"/>
                <w:b/>
                <w:color w:val="FFFFFF"/>
                <w:sz w:val="20"/>
                <w:szCs w:val="20"/>
                <w:lang w:val="sr-Latn-ME"/>
              </w:rPr>
            </w:pPr>
            <w:r w:rsidRPr="0025003C">
              <w:rPr>
                <w:rFonts w:cs="Calibri"/>
                <w:b/>
                <w:color w:val="FFFFFF"/>
                <w:sz w:val="20"/>
                <w:szCs w:val="20"/>
                <w:lang w:val="sr-Latn-ME"/>
              </w:rPr>
              <w:t>GFCM podregion</w:t>
            </w:r>
          </w:p>
        </w:tc>
        <w:tc>
          <w:tcPr>
            <w:tcW w:w="2208" w:type="dxa"/>
            <w:tcBorders>
              <w:top w:val="single" w:sz="4" w:space="0" w:color="FFFFFF"/>
              <w:left w:val="single" w:sz="4" w:space="0" w:color="FFFFFF"/>
              <w:bottom w:val="single" w:sz="4" w:space="0" w:color="FFFFFF"/>
              <w:right w:val="single" w:sz="4" w:space="0" w:color="FFFFFF"/>
            </w:tcBorders>
            <w:shd w:val="clear" w:color="auto" w:fill="2F5496"/>
          </w:tcPr>
          <w:p w14:paraId="044A2F74" w14:textId="77777777" w:rsidR="0056452C" w:rsidRPr="0025003C" w:rsidRDefault="0056452C" w:rsidP="0056452C">
            <w:pPr>
              <w:spacing w:after="120"/>
              <w:jc w:val="center"/>
              <w:rPr>
                <w:rFonts w:cs="Calibri"/>
                <w:b/>
                <w:color w:val="FFFFFF"/>
                <w:sz w:val="20"/>
                <w:szCs w:val="20"/>
                <w:lang w:val="sr-Latn-ME"/>
              </w:rPr>
            </w:pPr>
            <w:r w:rsidRPr="0025003C">
              <w:rPr>
                <w:rFonts w:cs="Calibri"/>
                <w:b/>
                <w:color w:val="FFFFFF"/>
                <w:sz w:val="20"/>
                <w:szCs w:val="20"/>
                <w:lang w:val="sr-Latn-ME"/>
              </w:rPr>
              <w:t xml:space="preserve">Podaci koji se prikupljaju </w:t>
            </w:r>
          </w:p>
        </w:tc>
        <w:tc>
          <w:tcPr>
            <w:tcW w:w="4514" w:type="dxa"/>
            <w:tcBorders>
              <w:top w:val="single" w:sz="4" w:space="0" w:color="FFFFFF"/>
              <w:left w:val="single" w:sz="4" w:space="0" w:color="FFFFFF"/>
              <w:bottom w:val="single" w:sz="4" w:space="0" w:color="FFFFFF"/>
              <w:right w:val="single" w:sz="4" w:space="0" w:color="FFFFFF"/>
            </w:tcBorders>
            <w:shd w:val="clear" w:color="auto" w:fill="2F5496"/>
          </w:tcPr>
          <w:p w14:paraId="2D0B2998" w14:textId="77777777" w:rsidR="0056452C" w:rsidRPr="0025003C" w:rsidRDefault="0056452C" w:rsidP="0056452C">
            <w:pPr>
              <w:spacing w:after="120"/>
              <w:jc w:val="center"/>
              <w:rPr>
                <w:rFonts w:cs="Calibri"/>
                <w:b/>
                <w:color w:val="FFFFFF"/>
                <w:sz w:val="20"/>
                <w:szCs w:val="20"/>
                <w:lang w:val="sr-Latn-ME"/>
              </w:rPr>
            </w:pPr>
            <w:r w:rsidRPr="0025003C">
              <w:rPr>
                <w:rFonts w:cs="Calibri"/>
                <w:b/>
                <w:color w:val="FFFFFF"/>
                <w:sz w:val="20"/>
                <w:szCs w:val="20"/>
                <w:lang w:val="sr-Latn-ME"/>
              </w:rPr>
              <w:t>Komentari</w:t>
            </w:r>
          </w:p>
        </w:tc>
      </w:tr>
      <w:tr w:rsidR="0056452C" w:rsidRPr="0056452C" w14:paraId="7C3A8952" w14:textId="77777777" w:rsidTr="00311AD6">
        <w:tc>
          <w:tcPr>
            <w:tcW w:w="9350" w:type="dxa"/>
            <w:gridSpan w:val="3"/>
            <w:tcBorders>
              <w:top w:val="single" w:sz="4" w:space="0" w:color="FFFFFF"/>
            </w:tcBorders>
            <w:shd w:val="clear" w:color="auto" w:fill="B4C6E7"/>
          </w:tcPr>
          <w:p w14:paraId="6E097781"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Vrste Grupe 1</w:t>
            </w:r>
          </w:p>
        </w:tc>
      </w:tr>
      <w:tr w:rsidR="0056452C" w:rsidRPr="0056452C" w14:paraId="5BC4A654" w14:textId="77777777" w:rsidTr="00311AD6">
        <w:tc>
          <w:tcPr>
            <w:tcW w:w="2628" w:type="dxa"/>
          </w:tcPr>
          <w:p w14:paraId="6CB2F98F"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Engraulis engrasicolus</w:t>
            </w:r>
          </w:p>
        </w:tc>
        <w:tc>
          <w:tcPr>
            <w:tcW w:w="2208" w:type="dxa"/>
          </w:tcPr>
          <w:p w14:paraId="291CDD02"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53576B85" w14:textId="77777777" w:rsidR="0056452C" w:rsidRPr="0056452C" w:rsidRDefault="0056452C" w:rsidP="0056452C">
            <w:pPr>
              <w:spacing w:after="120"/>
              <w:rPr>
                <w:rFonts w:cs="Calibri"/>
                <w:color w:val="222222"/>
                <w:sz w:val="20"/>
                <w:szCs w:val="20"/>
                <w:lang w:val="sr-Latn-ME"/>
              </w:rPr>
            </w:pPr>
          </w:p>
        </w:tc>
      </w:tr>
      <w:tr w:rsidR="0056452C" w:rsidRPr="0056452C" w14:paraId="1B389D4C" w14:textId="77777777" w:rsidTr="00311AD6">
        <w:tc>
          <w:tcPr>
            <w:tcW w:w="2628" w:type="dxa"/>
          </w:tcPr>
          <w:p w14:paraId="222DDCA1"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Merluccius merluccius</w:t>
            </w:r>
          </w:p>
        </w:tc>
        <w:tc>
          <w:tcPr>
            <w:tcW w:w="2208" w:type="dxa"/>
          </w:tcPr>
          <w:p w14:paraId="5475C67B"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454C4D27" w14:textId="77777777" w:rsidR="0056452C" w:rsidRPr="0056452C" w:rsidRDefault="0056452C" w:rsidP="0056452C">
            <w:pPr>
              <w:spacing w:after="120"/>
              <w:rPr>
                <w:rFonts w:cs="Calibri"/>
                <w:color w:val="222222"/>
                <w:sz w:val="20"/>
                <w:szCs w:val="20"/>
                <w:lang w:val="sr-Latn-ME"/>
              </w:rPr>
            </w:pPr>
          </w:p>
        </w:tc>
      </w:tr>
      <w:tr w:rsidR="0056452C" w:rsidRPr="0056452C" w14:paraId="7AABC4CD" w14:textId="77777777" w:rsidTr="00311AD6">
        <w:tc>
          <w:tcPr>
            <w:tcW w:w="2628" w:type="dxa"/>
          </w:tcPr>
          <w:p w14:paraId="65F73510"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Mullus barbatus</w:t>
            </w:r>
          </w:p>
        </w:tc>
        <w:tc>
          <w:tcPr>
            <w:tcW w:w="2208" w:type="dxa"/>
          </w:tcPr>
          <w:p w14:paraId="57BB9974"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52FACD88" w14:textId="77777777" w:rsidR="0056452C" w:rsidRPr="0056452C" w:rsidRDefault="0056452C" w:rsidP="0056452C">
            <w:pPr>
              <w:spacing w:after="120"/>
              <w:rPr>
                <w:rFonts w:cs="Calibri"/>
                <w:color w:val="222222"/>
                <w:sz w:val="20"/>
                <w:szCs w:val="20"/>
                <w:lang w:val="sr-Latn-ME"/>
              </w:rPr>
            </w:pPr>
          </w:p>
        </w:tc>
      </w:tr>
      <w:tr w:rsidR="0056452C" w:rsidRPr="0056452C" w14:paraId="12882593" w14:textId="77777777" w:rsidTr="00311AD6">
        <w:tc>
          <w:tcPr>
            <w:tcW w:w="2628" w:type="dxa"/>
          </w:tcPr>
          <w:p w14:paraId="2AA9E9FB"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Nephrops norvegicus</w:t>
            </w:r>
          </w:p>
        </w:tc>
        <w:tc>
          <w:tcPr>
            <w:tcW w:w="2208" w:type="dxa"/>
          </w:tcPr>
          <w:p w14:paraId="5381FF40"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3D2A1583"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424A6985" w14:textId="77777777" w:rsidTr="00311AD6">
        <w:tc>
          <w:tcPr>
            <w:tcW w:w="2628" w:type="dxa"/>
          </w:tcPr>
          <w:p w14:paraId="0C1629DC"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Parapaenus longirostris</w:t>
            </w:r>
          </w:p>
        </w:tc>
        <w:tc>
          <w:tcPr>
            <w:tcW w:w="2208" w:type="dxa"/>
          </w:tcPr>
          <w:p w14:paraId="49508BE7"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3213F27D" w14:textId="77777777" w:rsidR="0056452C" w:rsidRPr="0056452C" w:rsidRDefault="0056452C" w:rsidP="0056452C">
            <w:pPr>
              <w:spacing w:after="120"/>
              <w:rPr>
                <w:rFonts w:cs="Calibri"/>
                <w:color w:val="222222"/>
                <w:sz w:val="20"/>
                <w:szCs w:val="20"/>
                <w:lang w:val="sr-Latn-ME"/>
              </w:rPr>
            </w:pPr>
          </w:p>
        </w:tc>
      </w:tr>
      <w:tr w:rsidR="0056452C" w:rsidRPr="0056452C" w14:paraId="3E24F8F1" w14:textId="77777777" w:rsidTr="00311AD6">
        <w:tc>
          <w:tcPr>
            <w:tcW w:w="2628" w:type="dxa"/>
          </w:tcPr>
          <w:p w14:paraId="3BBEF16D"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Sardina pilchardus</w:t>
            </w:r>
          </w:p>
        </w:tc>
        <w:tc>
          <w:tcPr>
            <w:tcW w:w="2208" w:type="dxa"/>
          </w:tcPr>
          <w:p w14:paraId="2740C1D5"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7A58DD0B" w14:textId="77777777" w:rsidR="0056452C" w:rsidRPr="0056452C" w:rsidRDefault="0056452C" w:rsidP="0056452C">
            <w:pPr>
              <w:spacing w:after="120"/>
              <w:rPr>
                <w:rFonts w:cs="Calibri"/>
                <w:color w:val="222222"/>
                <w:sz w:val="20"/>
                <w:szCs w:val="20"/>
                <w:lang w:val="sr-Latn-ME"/>
              </w:rPr>
            </w:pPr>
          </w:p>
        </w:tc>
      </w:tr>
      <w:tr w:rsidR="0056452C" w:rsidRPr="0056452C" w14:paraId="5B3EA893" w14:textId="77777777" w:rsidTr="00311AD6">
        <w:tc>
          <w:tcPr>
            <w:tcW w:w="9350" w:type="dxa"/>
            <w:gridSpan w:val="3"/>
            <w:shd w:val="clear" w:color="auto" w:fill="B4C6E7"/>
          </w:tcPr>
          <w:p w14:paraId="2B6EF877" w14:textId="77777777" w:rsidR="0056452C" w:rsidRPr="00613359" w:rsidRDefault="0056452C" w:rsidP="0056452C">
            <w:pPr>
              <w:spacing w:after="120"/>
              <w:rPr>
                <w:rFonts w:cs="Calibri"/>
                <w:b/>
                <w:color w:val="222222"/>
                <w:sz w:val="20"/>
                <w:szCs w:val="20"/>
                <w:lang w:val="sr-Latn-ME"/>
              </w:rPr>
            </w:pPr>
            <w:r w:rsidRPr="00613359">
              <w:rPr>
                <w:rFonts w:cs="Calibri"/>
                <w:b/>
                <w:color w:val="222222"/>
                <w:sz w:val="20"/>
                <w:szCs w:val="20"/>
                <w:lang w:val="sr-Latn-ME"/>
              </w:rPr>
              <w:t>Vrste Grupe 2</w:t>
            </w:r>
          </w:p>
        </w:tc>
      </w:tr>
      <w:tr w:rsidR="0056452C" w:rsidRPr="0056452C" w14:paraId="7236AB36" w14:textId="77777777" w:rsidTr="00311AD6">
        <w:tc>
          <w:tcPr>
            <w:tcW w:w="2628" w:type="dxa"/>
          </w:tcPr>
          <w:p w14:paraId="0DD5E3DA"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Boops boops</w:t>
            </w:r>
          </w:p>
        </w:tc>
        <w:tc>
          <w:tcPr>
            <w:tcW w:w="2208" w:type="dxa"/>
          </w:tcPr>
          <w:p w14:paraId="6192CA81"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576FAC6D" w14:textId="77777777" w:rsidR="0056452C" w:rsidRPr="0056452C" w:rsidRDefault="0056452C" w:rsidP="0056452C">
            <w:pPr>
              <w:spacing w:after="120"/>
              <w:rPr>
                <w:rFonts w:cs="Calibri"/>
                <w:color w:val="222222"/>
                <w:sz w:val="20"/>
                <w:szCs w:val="20"/>
                <w:lang w:val="sr-Latn-ME"/>
              </w:rPr>
            </w:pPr>
          </w:p>
        </w:tc>
      </w:tr>
      <w:tr w:rsidR="0056452C" w:rsidRPr="0056452C" w14:paraId="5E5438EB" w14:textId="77777777" w:rsidTr="00311AD6">
        <w:tc>
          <w:tcPr>
            <w:tcW w:w="2628" w:type="dxa"/>
          </w:tcPr>
          <w:p w14:paraId="365319C0"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Chamelea gallina</w:t>
            </w:r>
          </w:p>
        </w:tc>
        <w:tc>
          <w:tcPr>
            <w:tcW w:w="2208" w:type="dxa"/>
          </w:tcPr>
          <w:p w14:paraId="2D0F9A37"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4A9C040D"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3F0124A0" w14:textId="77777777" w:rsidTr="00311AD6">
        <w:tc>
          <w:tcPr>
            <w:tcW w:w="2628" w:type="dxa"/>
          </w:tcPr>
          <w:p w14:paraId="6018732D"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Eledone cirrhosa</w:t>
            </w:r>
          </w:p>
        </w:tc>
        <w:tc>
          <w:tcPr>
            <w:tcW w:w="2208" w:type="dxa"/>
          </w:tcPr>
          <w:p w14:paraId="25075D17"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268B09BB"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je ispod praga od 2%</w:t>
            </w:r>
          </w:p>
        </w:tc>
      </w:tr>
      <w:tr w:rsidR="0056452C" w:rsidRPr="0056452C" w14:paraId="048D4F9D" w14:textId="77777777" w:rsidTr="00311AD6">
        <w:tc>
          <w:tcPr>
            <w:tcW w:w="2628" w:type="dxa"/>
          </w:tcPr>
          <w:p w14:paraId="29E6D1DD"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Eledone moschata</w:t>
            </w:r>
          </w:p>
        </w:tc>
        <w:tc>
          <w:tcPr>
            <w:tcW w:w="2208" w:type="dxa"/>
          </w:tcPr>
          <w:p w14:paraId="170DC68E"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06870311"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nije prisutna u iskrcajima države</w:t>
            </w:r>
          </w:p>
        </w:tc>
      </w:tr>
      <w:tr w:rsidR="0056452C" w:rsidRPr="0056452C" w14:paraId="16E6295B" w14:textId="77777777" w:rsidTr="00311AD6">
        <w:tc>
          <w:tcPr>
            <w:tcW w:w="2628" w:type="dxa"/>
          </w:tcPr>
          <w:p w14:paraId="3C33E27F"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Octopus vulgaris</w:t>
            </w:r>
          </w:p>
        </w:tc>
        <w:tc>
          <w:tcPr>
            <w:tcW w:w="2208" w:type="dxa"/>
          </w:tcPr>
          <w:p w14:paraId="2D84FF46"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241F1CD"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nije prisutna u iskrcajima države</w:t>
            </w:r>
          </w:p>
        </w:tc>
      </w:tr>
      <w:tr w:rsidR="0056452C" w:rsidRPr="0056452C" w14:paraId="72FDCA74" w14:textId="77777777" w:rsidTr="00311AD6">
        <w:tc>
          <w:tcPr>
            <w:tcW w:w="2628" w:type="dxa"/>
          </w:tcPr>
          <w:p w14:paraId="16CD4068"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Pagellus erythrinus</w:t>
            </w:r>
          </w:p>
        </w:tc>
        <w:tc>
          <w:tcPr>
            <w:tcW w:w="2208" w:type="dxa"/>
          </w:tcPr>
          <w:p w14:paraId="5B2CA009"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5A045355" w14:textId="77777777" w:rsidR="0056452C" w:rsidRPr="0025003C" w:rsidRDefault="0056452C" w:rsidP="0056452C">
            <w:pPr>
              <w:spacing w:after="120"/>
              <w:rPr>
                <w:rFonts w:cs="Calibri"/>
                <w:color w:val="222222"/>
                <w:sz w:val="20"/>
                <w:szCs w:val="20"/>
                <w:lang w:val="sr-Latn-ME"/>
              </w:rPr>
            </w:pPr>
          </w:p>
        </w:tc>
      </w:tr>
      <w:tr w:rsidR="0056452C" w:rsidRPr="0056452C" w14:paraId="52A03EA5" w14:textId="77777777" w:rsidTr="00311AD6">
        <w:tc>
          <w:tcPr>
            <w:tcW w:w="2628" w:type="dxa"/>
          </w:tcPr>
          <w:p w14:paraId="0D4CB789"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Sepia officinalis</w:t>
            </w:r>
          </w:p>
        </w:tc>
        <w:tc>
          <w:tcPr>
            <w:tcW w:w="2208" w:type="dxa"/>
          </w:tcPr>
          <w:p w14:paraId="5329ABC1"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00AEF2AB"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je ispod praga od 2%</w:t>
            </w:r>
          </w:p>
        </w:tc>
      </w:tr>
      <w:tr w:rsidR="0056452C" w:rsidRPr="0056452C" w14:paraId="2A70381F" w14:textId="77777777" w:rsidTr="00311AD6">
        <w:tc>
          <w:tcPr>
            <w:tcW w:w="2628" w:type="dxa"/>
          </w:tcPr>
          <w:p w14:paraId="68902671"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Solea vulgaris</w:t>
            </w:r>
          </w:p>
        </w:tc>
        <w:tc>
          <w:tcPr>
            <w:tcW w:w="2208" w:type="dxa"/>
          </w:tcPr>
          <w:p w14:paraId="7D1FB4EF"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446D26A4"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nije prisutna u iskrcajima države</w:t>
            </w:r>
          </w:p>
        </w:tc>
      </w:tr>
      <w:tr w:rsidR="0056452C" w:rsidRPr="0056452C" w14:paraId="7517D9D1" w14:textId="77777777" w:rsidTr="00311AD6">
        <w:tc>
          <w:tcPr>
            <w:tcW w:w="2628" w:type="dxa"/>
          </w:tcPr>
          <w:p w14:paraId="2E25CF3C"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Spicara smaris</w:t>
            </w:r>
          </w:p>
        </w:tc>
        <w:tc>
          <w:tcPr>
            <w:tcW w:w="2208" w:type="dxa"/>
          </w:tcPr>
          <w:p w14:paraId="7B8BFFB1"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44DD33C5"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nije prisutna u iskrcajima države</w:t>
            </w:r>
          </w:p>
        </w:tc>
      </w:tr>
      <w:tr w:rsidR="0056452C" w:rsidRPr="0056452C" w14:paraId="1A8ABF8C" w14:textId="77777777" w:rsidTr="00311AD6">
        <w:tc>
          <w:tcPr>
            <w:tcW w:w="2628" w:type="dxa"/>
          </w:tcPr>
          <w:p w14:paraId="2F0C0B2E"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Squilla mantis</w:t>
            </w:r>
          </w:p>
        </w:tc>
        <w:tc>
          <w:tcPr>
            <w:tcW w:w="2208" w:type="dxa"/>
          </w:tcPr>
          <w:p w14:paraId="7C15BF0C"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94F194E"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nije prisutna u iskrcajima države</w:t>
            </w:r>
          </w:p>
        </w:tc>
      </w:tr>
      <w:tr w:rsidR="0056452C" w:rsidRPr="0056452C" w14:paraId="3E9570F9" w14:textId="77777777" w:rsidTr="00311AD6">
        <w:tc>
          <w:tcPr>
            <w:tcW w:w="9350" w:type="dxa"/>
            <w:gridSpan w:val="3"/>
            <w:shd w:val="clear" w:color="auto" w:fill="B4C6E7"/>
          </w:tcPr>
          <w:p w14:paraId="57E31B26" w14:textId="77777777" w:rsidR="0056452C" w:rsidRPr="00613359" w:rsidRDefault="0056452C" w:rsidP="0056452C">
            <w:pPr>
              <w:spacing w:after="120"/>
              <w:rPr>
                <w:rFonts w:cs="Calibri"/>
                <w:b/>
                <w:color w:val="222222"/>
                <w:sz w:val="20"/>
                <w:szCs w:val="20"/>
                <w:lang w:val="sr-Latn-ME"/>
              </w:rPr>
            </w:pPr>
            <w:r w:rsidRPr="00613359">
              <w:rPr>
                <w:rFonts w:cs="Calibri"/>
                <w:b/>
                <w:color w:val="222222"/>
                <w:sz w:val="20"/>
                <w:szCs w:val="20"/>
                <w:lang w:val="sr-Latn-ME"/>
              </w:rPr>
              <w:t>Vrste Grupe 3</w:t>
            </w:r>
          </w:p>
        </w:tc>
      </w:tr>
      <w:tr w:rsidR="0056452C" w:rsidRPr="0056452C" w14:paraId="26166684" w14:textId="77777777" w:rsidTr="00311AD6">
        <w:tc>
          <w:tcPr>
            <w:tcW w:w="2628" w:type="dxa"/>
          </w:tcPr>
          <w:p w14:paraId="061BD714"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 xml:space="preserve">Anguilla anguilla </w:t>
            </w:r>
          </w:p>
        </w:tc>
        <w:tc>
          <w:tcPr>
            <w:tcW w:w="2208" w:type="dxa"/>
          </w:tcPr>
          <w:p w14:paraId="7516CCD7"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06BD4540" w14:textId="77777777" w:rsidR="0056452C" w:rsidRPr="0025003C" w:rsidRDefault="0056452C" w:rsidP="0056452C">
            <w:pPr>
              <w:spacing w:after="120"/>
              <w:rPr>
                <w:rFonts w:cs="Calibri"/>
                <w:color w:val="222222"/>
                <w:sz w:val="20"/>
                <w:szCs w:val="20"/>
                <w:lang w:val="sr-Latn-ME"/>
              </w:rPr>
            </w:pPr>
            <w:r w:rsidRPr="0025003C">
              <w:rPr>
                <w:rFonts w:cs="Calibri"/>
                <w:color w:val="222222"/>
                <w:sz w:val="20"/>
                <w:szCs w:val="20"/>
                <w:lang w:val="sr-Latn-ME"/>
              </w:rPr>
              <w:t>Vrsta nije prisutna u iskrcajima države</w:t>
            </w:r>
          </w:p>
        </w:tc>
      </w:tr>
      <w:tr w:rsidR="0056452C" w:rsidRPr="0056452C" w14:paraId="36362CB0" w14:textId="77777777" w:rsidTr="00311AD6">
        <w:tc>
          <w:tcPr>
            <w:tcW w:w="2628" w:type="dxa"/>
          </w:tcPr>
          <w:p w14:paraId="4467AD9F"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Corralium rubrum</w:t>
            </w:r>
          </w:p>
        </w:tc>
        <w:tc>
          <w:tcPr>
            <w:tcW w:w="2208" w:type="dxa"/>
          </w:tcPr>
          <w:p w14:paraId="587C742B"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3981736F"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5D6AA749" w14:textId="77777777" w:rsidTr="00311AD6">
        <w:tc>
          <w:tcPr>
            <w:tcW w:w="2628" w:type="dxa"/>
          </w:tcPr>
          <w:p w14:paraId="575D1ABA"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Dalatias licha</w:t>
            </w:r>
          </w:p>
        </w:tc>
        <w:tc>
          <w:tcPr>
            <w:tcW w:w="2208" w:type="dxa"/>
          </w:tcPr>
          <w:p w14:paraId="29D733A7"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3FE55E97"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3193267E" w14:textId="77777777" w:rsidTr="00311AD6">
        <w:tc>
          <w:tcPr>
            <w:tcW w:w="2628" w:type="dxa"/>
          </w:tcPr>
          <w:p w14:paraId="5FA092F4"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Dipturus oxyrinchus</w:t>
            </w:r>
          </w:p>
        </w:tc>
        <w:tc>
          <w:tcPr>
            <w:tcW w:w="2208" w:type="dxa"/>
          </w:tcPr>
          <w:p w14:paraId="2E328903"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3BF00EB"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7183E272" w14:textId="77777777" w:rsidTr="00311AD6">
        <w:tc>
          <w:tcPr>
            <w:tcW w:w="2628" w:type="dxa"/>
          </w:tcPr>
          <w:p w14:paraId="7538718F"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Etmopterus spinax</w:t>
            </w:r>
          </w:p>
        </w:tc>
        <w:tc>
          <w:tcPr>
            <w:tcW w:w="2208" w:type="dxa"/>
          </w:tcPr>
          <w:p w14:paraId="11696739"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13A9BB52"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7592A2A2" w14:textId="77777777" w:rsidTr="00311AD6">
        <w:tc>
          <w:tcPr>
            <w:tcW w:w="2628" w:type="dxa"/>
          </w:tcPr>
          <w:p w14:paraId="6B932F50"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Galeus melastomus</w:t>
            </w:r>
          </w:p>
        </w:tc>
        <w:tc>
          <w:tcPr>
            <w:tcW w:w="2208" w:type="dxa"/>
          </w:tcPr>
          <w:p w14:paraId="088B12AB"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5A57CE4F"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3B3790A0" w14:textId="77777777" w:rsidTr="00311AD6">
        <w:tc>
          <w:tcPr>
            <w:tcW w:w="2628" w:type="dxa"/>
          </w:tcPr>
          <w:p w14:paraId="15761D4F"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Hexanchus griseus</w:t>
            </w:r>
          </w:p>
        </w:tc>
        <w:tc>
          <w:tcPr>
            <w:tcW w:w="2208" w:type="dxa"/>
          </w:tcPr>
          <w:p w14:paraId="6F4F2E4C"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4BB00834"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27D92F8E" w14:textId="77777777" w:rsidTr="00311AD6">
        <w:tc>
          <w:tcPr>
            <w:tcW w:w="2628" w:type="dxa"/>
          </w:tcPr>
          <w:p w14:paraId="5DB42CE1"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Mustelus asterias</w:t>
            </w:r>
          </w:p>
        </w:tc>
        <w:tc>
          <w:tcPr>
            <w:tcW w:w="2208" w:type="dxa"/>
          </w:tcPr>
          <w:p w14:paraId="642A9D03"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51D65DCC"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je ispod praga od 2%</w:t>
            </w:r>
          </w:p>
        </w:tc>
      </w:tr>
      <w:tr w:rsidR="0056452C" w:rsidRPr="0056452C" w14:paraId="0F99BB85" w14:textId="77777777" w:rsidTr="00311AD6">
        <w:tc>
          <w:tcPr>
            <w:tcW w:w="2628" w:type="dxa"/>
          </w:tcPr>
          <w:p w14:paraId="52022943"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Mustelus mustelus</w:t>
            </w:r>
          </w:p>
        </w:tc>
        <w:tc>
          <w:tcPr>
            <w:tcW w:w="2208" w:type="dxa"/>
          </w:tcPr>
          <w:p w14:paraId="37F5BE8A"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99B8DBF"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3DAC77CE" w14:textId="77777777" w:rsidTr="00311AD6">
        <w:tc>
          <w:tcPr>
            <w:tcW w:w="2628" w:type="dxa"/>
          </w:tcPr>
          <w:p w14:paraId="17BB9CB5"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Mustelus punctulatus</w:t>
            </w:r>
          </w:p>
        </w:tc>
        <w:tc>
          <w:tcPr>
            <w:tcW w:w="2208" w:type="dxa"/>
          </w:tcPr>
          <w:p w14:paraId="137798DC"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E2FDFE0"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je ispod praga od 2%</w:t>
            </w:r>
          </w:p>
        </w:tc>
      </w:tr>
      <w:tr w:rsidR="0056452C" w:rsidRPr="0056452C" w14:paraId="388A6A09" w14:textId="77777777" w:rsidTr="00311AD6">
        <w:tc>
          <w:tcPr>
            <w:tcW w:w="2628" w:type="dxa"/>
          </w:tcPr>
          <w:p w14:paraId="1C7CF52D"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Myliobatis aquila</w:t>
            </w:r>
          </w:p>
        </w:tc>
        <w:tc>
          <w:tcPr>
            <w:tcW w:w="2208" w:type="dxa"/>
          </w:tcPr>
          <w:p w14:paraId="00D682F0"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4069DE85"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20B7FF16" w14:textId="77777777" w:rsidTr="00311AD6">
        <w:tc>
          <w:tcPr>
            <w:tcW w:w="2628" w:type="dxa"/>
          </w:tcPr>
          <w:p w14:paraId="3112B8C8"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Prionace glauca</w:t>
            </w:r>
          </w:p>
        </w:tc>
        <w:tc>
          <w:tcPr>
            <w:tcW w:w="2208" w:type="dxa"/>
          </w:tcPr>
          <w:p w14:paraId="36479E82"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7498B07F"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je ispod praga od 2%</w:t>
            </w:r>
          </w:p>
        </w:tc>
      </w:tr>
      <w:tr w:rsidR="0056452C" w:rsidRPr="0056452C" w14:paraId="11A91624" w14:textId="77777777" w:rsidTr="00311AD6">
        <w:tc>
          <w:tcPr>
            <w:tcW w:w="2628" w:type="dxa"/>
          </w:tcPr>
          <w:p w14:paraId="4DC1A7B6"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Pteroplatytrygon viola</w:t>
            </w:r>
          </w:p>
        </w:tc>
        <w:tc>
          <w:tcPr>
            <w:tcW w:w="2208" w:type="dxa"/>
          </w:tcPr>
          <w:p w14:paraId="194BDE37"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0E98A971"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763ED1DD" w14:textId="77777777" w:rsidTr="00311AD6">
        <w:tc>
          <w:tcPr>
            <w:tcW w:w="2628" w:type="dxa"/>
          </w:tcPr>
          <w:p w14:paraId="1EC31E80"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Raja asterias</w:t>
            </w:r>
          </w:p>
        </w:tc>
        <w:tc>
          <w:tcPr>
            <w:tcW w:w="2208" w:type="dxa"/>
          </w:tcPr>
          <w:p w14:paraId="3E75C98D"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47C1F0C7"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1BAADCCC" w14:textId="77777777" w:rsidTr="00311AD6">
        <w:tc>
          <w:tcPr>
            <w:tcW w:w="2628" w:type="dxa"/>
          </w:tcPr>
          <w:p w14:paraId="630607BD"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Raja clavata</w:t>
            </w:r>
          </w:p>
        </w:tc>
        <w:tc>
          <w:tcPr>
            <w:tcW w:w="2208" w:type="dxa"/>
          </w:tcPr>
          <w:p w14:paraId="7963D29F"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05940C5C"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je ispod praga od 2%</w:t>
            </w:r>
          </w:p>
        </w:tc>
      </w:tr>
      <w:tr w:rsidR="0056452C" w:rsidRPr="0056452C" w14:paraId="6C7FABA8" w14:textId="77777777" w:rsidTr="00311AD6">
        <w:tc>
          <w:tcPr>
            <w:tcW w:w="2628" w:type="dxa"/>
          </w:tcPr>
          <w:p w14:paraId="04E53A81"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lastRenderedPageBreak/>
              <w:t>Raja miraletus</w:t>
            </w:r>
          </w:p>
        </w:tc>
        <w:tc>
          <w:tcPr>
            <w:tcW w:w="2208" w:type="dxa"/>
          </w:tcPr>
          <w:p w14:paraId="690229C6"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130972A4"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0CE39E37" w14:textId="77777777" w:rsidTr="00311AD6">
        <w:tc>
          <w:tcPr>
            <w:tcW w:w="2628" w:type="dxa"/>
          </w:tcPr>
          <w:p w14:paraId="78E94111"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Scyliorhinus canicula</w:t>
            </w:r>
          </w:p>
        </w:tc>
        <w:tc>
          <w:tcPr>
            <w:tcW w:w="2208" w:type="dxa"/>
          </w:tcPr>
          <w:p w14:paraId="27721EE4"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017D217"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je ispod praga od 2%</w:t>
            </w:r>
          </w:p>
        </w:tc>
      </w:tr>
      <w:tr w:rsidR="0056452C" w:rsidRPr="0056452C" w14:paraId="0C0A1001" w14:textId="77777777" w:rsidTr="00311AD6">
        <w:tc>
          <w:tcPr>
            <w:tcW w:w="2628" w:type="dxa"/>
          </w:tcPr>
          <w:p w14:paraId="13396000"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Scyliorhinus stellaris</w:t>
            </w:r>
          </w:p>
        </w:tc>
        <w:tc>
          <w:tcPr>
            <w:tcW w:w="2208" w:type="dxa"/>
          </w:tcPr>
          <w:p w14:paraId="1B24A66F"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6811C045"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041C763E" w14:textId="77777777" w:rsidTr="00311AD6">
        <w:tc>
          <w:tcPr>
            <w:tcW w:w="2628" w:type="dxa"/>
          </w:tcPr>
          <w:p w14:paraId="7914B048"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Squalus acanthias</w:t>
            </w:r>
          </w:p>
        </w:tc>
        <w:tc>
          <w:tcPr>
            <w:tcW w:w="2208" w:type="dxa"/>
          </w:tcPr>
          <w:p w14:paraId="29BBA3A8"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1E823448"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3ACF8C81" w14:textId="77777777" w:rsidTr="00311AD6">
        <w:tc>
          <w:tcPr>
            <w:tcW w:w="2628" w:type="dxa"/>
          </w:tcPr>
          <w:p w14:paraId="52F0D1F5"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Squalus blainvillei</w:t>
            </w:r>
          </w:p>
        </w:tc>
        <w:tc>
          <w:tcPr>
            <w:tcW w:w="2208" w:type="dxa"/>
          </w:tcPr>
          <w:p w14:paraId="7BB38F00"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3281DB87"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38028D14" w14:textId="77777777" w:rsidTr="00311AD6">
        <w:tc>
          <w:tcPr>
            <w:tcW w:w="2628" w:type="dxa"/>
          </w:tcPr>
          <w:p w14:paraId="474E0F1F"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Torpedo marmorata</w:t>
            </w:r>
          </w:p>
        </w:tc>
        <w:tc>
          <w:tcPr>
            <w:tcW w:w="2208" w:type="dxa"/>
          </w:tcPr>
          <w:p w14:paraId="18A7056F"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5A883FC0" w14:textId="77777777" w:rsidR="0056452C" w:rsidRP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tc>
      </w:tr>
      <w:tr w:rsidR="0056452C" w:rsidRPr="0056452C" w14:paraId="434174A2" w14:textId="77777777" w:rsidTr="00311AD6">
        <w:tc>
          <w:tcPr>
            <w:tcW w:w="2628" w:type="dxa"/>
          </w:tcPr>
          <w:p w14:paraId="54EB1A6C"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Torpedo torpedo</w:t>
            </w:r>
          </w:p>
        </w:tc>
        <w:tc>
          <w:tcPr>
            <w:tcW w:w="2208" w:type="dxa"/>
          </w:tcPr>
          <w:p w14:paraId="5A617920"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Ne</w:t>
            </w:r>
          </w:p>
        </w:tc>
        <w:tc>
          <w:tcPr>
            <w:tcW w:w="4514" w:type="dxa"/>
          </w:tcPr>
          <w:p w14:paraId="3191D17E" w14:textId="77777777" w:rsidR="0056452C" w:rsidRDefault="0056452C" w:rsidP="0056452C">
            <w:pPr>
              <w:spacing w:after="120"/>
              <w:rPr>
                <w:rFonts w:cs="Calibri"/>
                <w:color w:val="222222"/>
                <w:sz w:val="20"/>
                <w:szCs w:val="20"/>
                <w:lang w:val="sr-Latn-ME"/>
              </w:rPr>
            </w:pPr>
            <w:r w:rsidRPr="0056452C">
              <w:rPr>
                <w:rFonts w:cs="Calibri"/>
                <w:color w:val="222222"/>
                <w:sz w:val="20"/>
                <w:szCs w:val="20"/>
                <w:lang w:val="sr-Latn-ME"/>
              </w:rPr>
              <w:t>Vrsta nije prisutna u iskrcajima države</w:t>
            </w:r>
          </w:p>
          <w:p w14:paraId="68709CEF" w14:textId="027A86CB" w:rsidR="000B4209" w:rsidRPr="0056452C" w:rsidRDefault="000B4209" w:rsidP="0056452C">
            <w:pPr>
              <w:spacing w:after="120"/>
              <w:rPr>
                <w:rFonts w:cs="Calibri"/>
                <w:color w:val="222222"/>
                <w:sz w:val="20"/>
                <w:szCs w:val="20"/>
                <w:lang w:val="sr-Latn-ME"/>
              </w:rPr>
            </w:pPr>
          </w:p>
        </w:tc>
      </w:tr>
      <w:tr w:rsidR="0056452C" w:rsidRPr="0056452C" w14:paraId="29F88E9E" w14:textId="77777777" w:rsidTr="00311AD6">
        <w:tc>
          <w:tcPr>
            <w:tcW w:w="9350" w:type="dxa"/>
            <w:gridSpan w:val="3"/>
            <w:shd w:val="clear" w:color="auto" w:fill="B4C6E7"/>
          </w:tcPr>
          <w:p w14:paraId="412455B3" w14:textId="77777777" w:rsidR="0056452C" w:rsidRPr="00613359" w:rsidRDefault="0056452C" w:rsidP="0056452C">
            <w:pPr>
              <w:spacing w:after="120"/>
              <w:rPr>
                <w:rFonts w:cs="Calibri"/>
                <w:b/>
                <w:color w:val="222222"/>
                <w:sz w:val="20"/>
                <w:szCs w:val="20"/>
                <w:lang w:val="sr-Latn-ME"/>
              </w:rPr>
            </w:pPr>
            <w:r w:rsidRPr="00613359">
              <w:rPr>
                <w:rFonts w:cs="Calibri"/>
                <w:b/>
                <w:color w:val="222222"/>
                <w:sz w:val="20"/>
                <w:szCs w:val="20"/>
                <w:lang w:val="sr-Latn-ME"/>
              </w:rPr>
              <w:t>Program prikupljanja podataka (DCF)</w:t>
            </w:r>
            <w:r w:rsidRPr="00613359">
              <w:rPr>
                <w:b/>
                <w:color w:val="222222"/>
                <w:sz w:val="20"/>
                <w:szCs w:val="20"/>
                <w:vertAlign w:val="superscript"/>
                <w:lang w:val="sr-Latn-ME"/>
              </w:rPr>
              <w:footnoteReference w:id="36"/>
            </w:r>
          </w:p>
        </w:tc>
      </w:tr>
      <w:tr w:rsidR="0056452C" w:rsidRPr="0056452C" w14:paraId="225CDCA2" w14:textId="77777777" w:rsidTr="00311AD6">
        <w:tc>
          <w:tcPr>
            <w:tcW w:w="2628" w:type="dxa"/>
          </w:tcPr>
          <w:p w14:paraId="3F840E07"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Trachurus trachurus</w:t>
            </w:r>
          </w:p>
        </w:tc>
        <w:tc>
          <w:tcPr>
            <w:tcW w:w="2208" w:type="dxa"/>
          </w:tcPr>
          <w:p w14:paraId="481AF916"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4DD292F7" w14:textId="77777777" w:rsidR="0056452C" w:rsidRPr="0056452C" w:rsidRDefault="0056452C" w:rsidP="0056452C">
            <w:pPr>
              <w:spacing w:after="120"/>
              <w:rPr>
                <w:rFonts w:cs="Calibri"/>
                <w:color w:val="222222"/>
                <w:sz w:val="20"/>
                <w:szCs w:val="20"/>
                <w:lang w:val="sr-Latn-ME"/>
              </w:rPr>
            </w:pPr>
          </w:p>
        </w:tc>
      </w:tr>
      <w:tr w:rsidR="0056452C" w:rsidRPr="0056452C" w14:paraId="32DE4705" w14:textId="77777777" w:rsidTr="00311AD6">
        <w:tc>
          <w:tcPr>
            <w:tcW w:w="2628" w:type="dxa"/>
          </w:tcPr>
          <w:p w14:paraId="5F88F097" w14:textId="77777777" w:rsidR="0056452C" w:rsidRPr="0056452C" w:rsidRDefault="0056452C" w:rsidP="0056452C">
            <w:pPr>
              <w:spacing w:after="120"/>
              <w:rPr>
                <w:rFonts w:cs="Calibri"/>
                <w:i/>
                <w:iCs/>
                <w:color w:val="222222"/>
                <w:sz w:val="20"/>
                <w:szCs w:val="20"/>
                <w:lang w:val="sr-Latn-ME"/>
              </w:rPr>
            </w:pPr>
            <w:r w:rsidRPr="0056452C">
              <w:rPr>
                <w:rFonts w:cs="Calibri"/>
                <w:i/>
                <w:iCs/>
                <w:color w:val="222222"/>
                <w:sz w:val="20"/>
                <w:szCs w:val="20"/>
                <w:lang w:val="sr-Latn-ME"/>
              </w:rPr>
              <w:t>Loligo vulgaris</w:t>
            </w:r>
          </w:p>
        </w:tc>
        <w:tc>
          <w:tcPr>
            <w:tcW w:w="2208" w:type="dxa"/>
          </w:tcPr>
          <w:p w14:paraId="2382C479" w14:textId="77777777" w:rsidR="0056452C" w:rsidRPr="0056452C" w:rsidRDefault="0056452C" w:rsidP="0056452C">
            <w:pPr>
              <w:spacing w:after="120"/>
              <w:jc w:val="center"/>
              <w:rPr>
                <w:rFonts w:cs="Calibri"/>
                <w:color w:val="222222"/>
                <w:sz w:val="20"/>
                <w:szCs w:val="20"/>
                <w:lang w:val="sr-Latn-ME"/>
              </w:rPr>
            </w:pPr>
            <w:r w:rsidRPr="0056452C">
              <w:rPr>
                <w:rFonts w:cs="Calibri"/>
                <w:color w:val="222222"/>
                <w:sz w:val="20"/>
                <w:szCs w:val="20"/>
                <w:lang w:val="sr-Latn-ME"/>
              </w:rPr>
              <w:t>Da</w:t>
            </w:r>
          </w:p>
        </w:tc>
        <w:tc>
          <w:tcPr>
            <w:tcW w:w="4514" w:type="dxa"/>
          </w:tcPr>
          <w:p w14:paraId="6AB813D8" w14:textId="77777777" w:rsidR="0056452C" w:rsidRPr="0056452C" w:rsidRDefault="0056452C" w:rsidP="0056452C">
            <w:pPr>
              <w:spacing w:after="120"/>
              <w:rPr>
                <w:rFonts w:cs="Calibri"/>
                <w:color w:val="222222"/>
                <w:sz w:val="20"/>
                <w:szCs w:val="20"/>
                <w:lang w:val="sr-Latn-ME"/>
              </w:rPr>
            </w:pPr>
          </w:p>
        </w:tc>
      </w:tr>
    </w:tbl>
    <w:p w14:paraId="145766D5" w14:textId="77777777" w:rsidR="0056452C" w:rsidRPr="0056452C" w:rsidRDefault="0056452C" w:rsidP="0056452C">
      <w:pPr>
        <w:spacing w:after="120"/>
        <w:jc w:val="both"/>
        <w:rPr>
          <w:rFonts w:ascii="Calibri" w:eastAsia="Calibri" w:hAnsi="Calibri" w:cs="Calibri"/>
          <w:color w:val="222222"/>
          <w:lang w:val="sr-Latn-ME"/>
        </w:rPr>
      </w:pPr>
    </w:p>
    <w:p w14:paraId="7810AEF3" w14:textId="15D10457" w:rsidR="0056452C" w:rsidRPr="0056452C" w:rsidRDefault="0056452C" w:rsidP="0056452C">
      <w:pPr>
        <w:spacing w:after="120"/>
        <w:jc w:val="both"/>
        <w:rPr>
          <w:rFonts w:ascii="Calibri" w:eastAsia="Calibri" w:hAnsi="Calibri" w:cs="Calibri"/>
          <w:color w:val="222222"/>
          <w:lang w:val="sr-Latn-ME"/>
        </w:rPr>
      </w:pPr>
      <w:r w:rsidRPr="0056452C">
        <w:rPr>
          <w:rFonts w:ascii="Calibri" w:eastAsia="Calibri" w:hAnsi="Calibri" w:cs="Calibri"/>
          <w:color w:val="222222"/>
          <w:lang w:val="sr-Latn-ME"/>
        </w:rPr>
        <w:t>Podaci se prikupljaju direktnim uzorkovanjem na brodu, obučeni posmatrači su prisutni na palubi plovila i sakupljaju podatke o metieru/segmentu flote</w:t>
      </w:r>
      <w:r w:rsidR="001F4ADD">
        <w:rPr>
          <w:rFonts w:ascii="Calibri" w:eastAsia="Calibri" w:hAnsi="Calibri" w:cs="Calibri"/>
          <w:color w:val="222222"/>
          <w:lang w:val="sr-Latn-ME"/>
        </w:rPr>
        <w:t xml:space="preserve">, </w:t>
      </w:r>
      <w:r w:rsidRPr="0056452C">
        <w:rPr>
          <w:rFonts w:ascii="Calibri" w:eastAsia="Calibri" w:hAnsi="Calibri" w:cs="Calibri"/>
          <w:color w:val="222222"/>
          <w:lang w:val="sr-Latn-ME"/>
        </w:rPr>
        <w:t xml:space="preserve">ribolovnom putovanju i biološke podatke. Varijable koje se sakupljaju za ribolovnu aktivnost su prikazane u Tabeli 3.9. Ovo umanjuje mogućnost greški u procesu prikupljanja podataka (pr. pogresna determinacija vrste) na najmanji mogući nivo. </w:t>
      </w:r>
    </w:p>
    <w:p w14:paraId="33149B9C" w14:textId="247EBCDC" w:rsidR="0056452C" w:rsidRPr="0056452C" w:rsidRDefault="0056452C" w:rsidP="00BB45C0">
      <w:pPr>
        <w:spacing w:before="60" w:after="60" w:line="276" w:lineRule="auto"/>
        <w:rPr>
          <w:rFonts w:ascii="Calibri" w:eastAsia="Calibri" w:hAnsi="Calibri" w:cs="Calibri"/>
          <w:b/>
          <w:color w:val="222222"/>
          <w:lang w:val="sr-Latn-ME" w:eastAsia="fr-FR"/>
        </w:rPr>
      </w:pPr>
      <w:bookmarkStart w:id="134" w:name="_Toc106008652"/>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9</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Lista i opis varijabli – podaci povezani sa metierima/segmentima flote.</w:t>
      </w:r>
      <w:bookmarkEnd w:id="134"/>
    </w:p>
    <w:tbl>
      <w:tblPr>
        <w:tblStyle w:val="TableGrid201"/>
        <w:tblW w:w="920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1147"/>
        <w:gridCol w:w="1705"/>
        <w:gridCol w:w="971"/>
        <w:gridCol w:w="1275"/>
        <w:gridCol w:w="4111"/>
      </w:tblGrid>
      <w:tr w:rsidR="0056452C" w:rsidRPr="0056452C" w14:paraId="1FA97709" w14:textId="77777777" w:rsidTr="00BF39BE">
        <w:trPr>
          <w:trHeight w:val="571"/>
          <w:tblHeader/>
        </w:trPr>
        <w:tc>
          <w:tcPr>
            <w:tcW w:w="1147" w:type="dxa"/>
            <w:shd w:val="clear" w:color="auto" w:fill="2F5496"/>
          </w:tcPr>
          <w:p w14:paraId="38A288EA"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Grupa varijabli</w:t>
            </w:r>
          </w:p>
        </w:tc>
        <w:tc>
          <w:tcPr>
            <w:tcW w:w="1705" w:type="dxa"/>
            <w:shd w:val="clear" w:color="auto" w:fill="2F5496"/>
          </w:tcPr>
          <w:p w14:paraId="4E6B394C"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Varijabla</w:t>
            </w:r>
          </w:p>
        </w:tc>
        <w:tc>
          <w:tcPr>
            <w:tcW w:w="971" w:type="dxa"/>
            <w:shd w:val="clear" w:color="auto" w:fill="2F5496"/>
          </w:tcPr>
          <w:p w14:paraId="0281EC9C"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Jedinica</w:t>
            </w:r>
          </w:p>
        </w:tc>
        <w:tc>
          <w:tcPr>
            <w:tcW w:w="1275" w:type="dxa"/>
            <w:shd w:val="clear" w:color="auto" w:fill="2F5496"/>
          </w:tcPr>
          <w:p w14:paraId="4D5EC189"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Metoda</w:t>
            </w:r>
          </w:p>
        </w:tc>
        <w:tc>
          <w:tcPr>
            <w:tcW w:w="4111" w:type="dxa"/>
            <w:shd w:val="clear" w:color="auto" w:fill="2F5496"/>
          </w:tcPr>
          <w:p w14:paraId="47338CB3"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Opis</w:t>
            </w:r>
          </w:p>
        </w:tc>
      </w:tr>
      <w:tr w:rsidR="0056452C" w:rsidRPr="0056452C" w14:paraId="18A1212B" w14:textId="77777777" w:rsidTr="00311AD6">
        <w:trPr>
          <w:trHeight w:val="833"/>
        </w:trPr>
        <w:tc>
          <w:tcPr>
            <w:tcW w:w="1147" w:type="dxa"/>
            <w:vMerge w:val="restart"/>
          </w:tcPr>
          <w:p w14:paraId="43485D1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Ribolovno putovanje</w:t>
            </w:r>
          </w:p>
        </w:tc>
        <w:tc>
          <w:tcPr>
            <w:tcW w:w="1705" w:type="dxa"/>
          </w:tcPr>
          <w:p w14:paraId="4A287733"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Plovilo</w:t>
            </w:r>
          </w:p>
        </w:tc>
        <w:tc>
          <w:tcPr>
            <w:tcW w:w="971" w:type="dxa"/>
          </w:tcPr>
          <w:p w14:paraId="0D71C7AE"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w:t>
            </w:r>
          </w:p>
        </w:tc>
        <w:tc>
          <w:tcPr>
            <w:tcW w:w="1275" w:type="dxa"/>
          </w:tcPr>
          <w:p w14:paraId="6106241E"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Posmatranje, istraživanje</w:t>
            </w:r>
          </w:p>
        </w:tc>
        <w:tc>
          <w:tcPr>
            <w:tcW w:w="4111" w:type="dxa"/>
          </w:tcPr>
          <w:p w14:paraId="43A47EC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Informacija za identifikovanje plovila (pr. ime broda, registracija, CFR).</w:t>
            </w:r>
          </w:p>
        </w:tc>
      </w:tr>
      <w:tr w:rsidR="0056452C" w:rsidRPr="0056452C" w14:paraId="74898694" w14:textId="77777777" w:rsidTr="00311AD6">
        <w:trPr>
          <w:trHeight w:val="833"/>
        </w:trPr>
        <w:tc>
          <w:tcPr>
            <w:tcW w:w="1147" w:type="dxa"/>
            <w:vMerge/>
          </w:tcPr>
          <w:p w14:paraId="788225EA" w14:textId="77777777" w:rsidR="0056452C" w:rsidRPr="0056452C" w:rsidRDefault="0056452C" w:rsidP="0056452C">
            <w:pPr>
              <w:rPr>
                <w:rFonts w:ascii="Calibri" w:hAnsi="Calibri" w:cs="Calibri"/>
                <w:sz w:val="20"/>
                <w:szCs w:val="20"/>
                <w:lang w:val="sr-Latn-ME"/>
              </w:rPr>
            </w:pPr>
          </w:p>
        </w:tc>
        <w:tc>
          <w:tcPr>
            <w:tcW w:w="1705" w:type="dxa"/>
          </w:tcPr>
          <w:p w14:paraId="33F5842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 polaska</w:t>
            </w:r>
          </w:p>
        </w:tc>
        <w:tc>
          <w:tcPr>
            <w:tcW w:w="971" w:type="dxa"/>
          </w:tcPr>
          <w:p w14:paraId="6CDBE00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w:t>
            </w:r>
          </w:p>
        </w:tc>
        <w:tc>
          <w:tcPr>
            <w:tcW w:w="1275" w:type="dxa"/>
          </w:tcPr>
          <w:p w14:paraId="4A2D484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Bilježenje GPS putanje</w:t>
            </w:r>
          </w:p>
        </w:tc>
        <w:tc>
          <w:tcPr>
            <w:tcW w:w="4111" w:type="dxa"/>
          </w:tcPr>
          <w:p w14:paraId="463B85D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Obrada tačke koja predstavlja polazak.</w:t>
            </w:r>
          </w:p>
        </w:tc>
      </w:tr>
      <w:tr w:rsidR="0056452C" w:rsidRPr="0056452C" w14:paraId="46B2A2FD" w14:textId="77777777" w:rsidTr="00311AD6">
        <w:trPr>
          <w:trHeight w:val="833"/>
        </w:trPr>
        <w:tc>
          <w:tcPr>
            <w:tcW w:w="1147" w:type="dxa"/>
            <w:vMerge/>
          </w:tcPr>
          <w:p w14:paraId="5AFCCBEF" w14:textId="77777777" w:rsidR="0056452C" w:rsidRPr="0056452C" w:rsidRDefault="0056452C" w:rsidP="0056452C">
            <w:pPr>
              <w:rPr>
                <w:rFonts w:ascii="Calibri" w:hAnsi="Calibri" w:cs="Calibri"/>
                <w:sz w:val="20"/>
                <w:szCs w:val="20"/>
                <w:lang w:val="sr-Latn-ME"/>
              </w:rPr>
            </w:pPr>
          </w:p>
        </w:tc>
        <w:tc>
          <w:tcPr>
            <w:tcW w:w="1705" w:type="dxa"/>
          </w:tcPr>
          <w:p w14:paraId="2F28668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 kraja ribolovnog putovanja</w:t>
            </w:r>
          </w:p>
        </w:tc>
        <w:tc>
          <w:tcPr>
            <w:tcW w:w="971" w:type="dxa"/>
          </w:tcPr>
          <w:p w14:paraId="3BF1B5D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w:t>
            </w:r>
          </w:p>
        </w:tc>
        <w:tc>
          <w:tcPr>
            <w:tcW w:w="1275" w:type="dxa"/>
          </w:tcPr>
          <w:p w14:paraId="42DAA5F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Bilježenje GPS putanje</w:t>
            </w:r>
          </w:p>
        </w:tc>
        <w:tc>
          <w:tcPr>
            <w:tcW w:w="4111" w:type="dxa"/>
          </w:tcPr>
          <w:p w14:paraId="591CF36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Obrada tačke koja predstavlja povratak.</w:t>
            </w:r>
          </w:p>
        </w:tc>
      </w:tr>
      <w:tr w:rsidR="0056452C" w:rsidRPr="0056452C" w14:paraId="6509452D" w14:textId="77777777" w:rsidTr="00311AD6">
        <w:trPr>
          <w:trHeight w:val="833"/>
        </w:trPr>
        <w:tc>
          <w:tcPr>
            <w:tcW w:w="1147" w:type="dxa"/>
            <w:vMerge/>
          </w:tcPr>
          <w:p w14:paraId="4E23A551" w14:textId="77777777" w:rsidR="0056452C" w:rsidRPr="0056452C" w:rsidRDefault="0056452C" w:rsidP="0056452C">
            <w:pPr>
              <w:rPr>
                <w:rFonts w:ascii="Calibri" w:hAnsi="Calibri" w:cs="Calibri"/>
                <w:sz w:val="20"/>
                <w:szCs w:val="20"/>
                <w:lang w:val="sr-Latn-ME"/>
              </w:rPr>
            </w:pPr>
          </w:p>
        </w:tc>
        <w:tc>
          <w:tcPr>
            <w:tcW w:w="1705" w:type="dxa"/>
          </w:tcPr>
          <w:p w14:paraId="4889F35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Putanja ribolovnog putovanja</w:t>
            </w:r>
          </w:p>
        </w:tc>
        <w:tc>
          <w:tcPr>
            <w:tcW w:w="971" w:type="dxa"/>
          </w:tcPr>
          <w:p w14:paraId="6F49EF94" w14:textId="77777777" w:rsidR="0056452C" w:rsidRPr="0056452C" w:rsidRDefault="0056452C" w:rsidP="0056452C">
            <w:pPr>
              <w:rPr>
                <w:rFonts w:ascii="Calibri" w:hAnsi="Calibri" w:cs="Calibri"/>
                <w:sz w:val="20"/>
                <w:szCs w:val="20"/>
                <w:lang w:val="sr-Latn-ME"/>
              </w:rPr>
            </w:pPr>
          </w:p>
        </w:tc>
        <w:tc>
          <w:tcPr>
            <w:tcW w:w="1275" w:type="dxa"/>
          </w:tcPr>
          <w:p w14:paraId="0278F4D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Bilježenje GPS putanje</w:t>
            </w:r>
          </w:p>
        </w:tc>
        <w:tc>
          <w:tcPr>
            <w:tcW w:w="4111" w:type="dxa"/>
          </w:tcPr>
          <w:p w14:paraId="755550C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Bilježenje i obrada putanje koja omogućava georeferenciranje ribolovnog putovanja. </w:t>
            </w:r>
          </w:p>
        </w:tc>
      </w:tr>
      <w:tr w:rsidR="0056452C" w:rsidRPr="0056452C" w14:paraId="6E7C6140" w14:textId="77777777" w:rsidTr="00311AD6">
        <w:trPr>
          <w:trHeight w:val="833"/>
        </w:trPr>
        <w:tc>
          <w:tcPr>
            <w:tcW w:w="1147" w:type="dxa"/>
            <w:vMerge/>
          </w:tcPr>
          <w:p w14:paraId="2FAFC091" w14:textId="77777777" w:rsidR="0056452C" w:rsidRPr="0056452C" w:rsidRDefault="0056452C" w:rsidP="0056452C">
            <w:pPr>
              <w:rPr>
                <w:rFonts w:ascii="Calibri" w:hAnsi="Calibri" w:cs="Calibri"/>
                <w:sz w:val="20"/>
                <w:szCs w:val="20"/>
                <w:lang w:val="sr-Latn-ME"/>
              </w:rPr>
            </w:pPr>
          </w:p>
        </w:tc>
        <w:tc>
          <w:tcPr>
            <w:tcW w:w="1705" w:type="dxa"/>
          </w:tcPr>
          <w:p w14:paraId="047B3FC3"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Faktor za ribolovno putovanje</w:t>
            </w:r>
          </w:p>
        </w:tc>
        <w:tc>
          <w:tcPr>
            <w:tcW w:w="971" w:type="dxa"/>
          </w:tcPr>
          <w:p w14:paraId="0749E174"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w:t>
            </w:r>
          </w:p>
        </w:tc>
        <w:tc>
          <w:tcPr>
            <w:tcW w:w="1275" w:type="dxa"/>
          </w:tcPr>
          <w:p w14:paraId="385AC8C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Procjena</w:t>
            </w:r>
          </w:p>
        </w:tc>
        <w:tc>
          <w:tcPr>
            <w:tcW w:w="4111" w:type="dxa"/>
          </w:tcPr>
          <w:p w14:paraId="0DD63A04"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Faktor kojim se vrijednosti podataka obrađenog ulova dižu na ukupan ulov ribolovnog putovanja (pr. dužina svih poteza kočarske mreze prema onoj koja je obrađena).</w:t>
            </w:r>
          </w:p>
        </w:tc>
      </w:tr>
      <w:tr w:rsidR="0056452C" w:rsidRPr="0056452C" w14:paraId="6AE6A983" w14:textId="77777777" w:rsidTr="00311AD6">
        <w:trPr>
          <w:trHeight w:val="821"/>
        </w:trPr>
        <w:tc>
          <w:tcPr>
            <w:tcW w:w="1147" w:type="dxa"/>
            <w:vMerge w:val="restart"/>
          </w:tcPr>
          <w:p w14:paraId="34ABBE2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Ribolovna aktivnost</w:t>
            </w:r>
          </w:p>
        </w:tc>
        <w:tc>
          <w:tcPr>
            <w:tcW w:w="1705" w:type="dxa"/>
          </w:tcPr>
          <w:p w14:paraId="3BA99E6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 početka ribolovne aktivnosti</w:t>
            </w:r>
          </w:p>
        </w:tc>
        <w:tc>
          <w:tcPr>
            <w:tcW w:w="971" w:type="dxa"/>
          </w:tcPr>
          <w:p w14:paraId="752F9C6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w:t>
            </w:r>
          </w:p>
        </w:tc>
        <w:tc>
          <w:tcPr>
            <w:tcW w:w="1275" w:type="dxa"/>
          </w:tcPr>
          <w:p w14:paraId="3E900F5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Bilježenje GPS putanje</w:t>
            </w:r>
          </w:p>
        </w:tc>
        <w:tc>
          <w:tcPr>
            <w:tcW w:w="4111" w:type="dxa"/>
          </w:tcPr>
          <w:p w14:paraId="37A909B8"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Obrada tačke koja predstavlja početak ribolovne aktivnosti.</w:t>
            </w:r>
          </w:p>
        </w:tc>
      </w:tr>
      <w:tr w:rsidR="0056452C" w:rsidRPr="0056452C" w14:paraId="6F6E98DE" w14:textId="77777777" w:rsidTr="00311AD6">
        <w:trPr>
          <w:trHeight w:val="963"/>
        </w:trPr>
        <w:tc>
          <w:tcPr>
            <w:tcW w:w="1147" w:type="dxa"/>
            <w:vMerge/>
          </w:tcPr>
          <w:p w14:paraId="2E020658" w14:textId="77777777" w:rsidR="0056452C" w:rsidRPr="0056452C" w:rsidRDefault="0056452C" w:rsidP="0056452C">
            <w:pPr>
              <w:rPr>
                <w:rFonts w:ascii="Calibri" w:hAnsi="Calibri" w:cs="Calibri"/>
                <w:sz w:val="20"/>
                <w:szCs w:val="20"/>
                <w:lang w:val="sr-Latn-ME"/>
              </w:rPr>
            </w:pPr>
          </w:p>
        </w:tc>
        <w:tc>
          <w:tcPr>
            <w:tcW w:w="1705" w:type="dxa"/>
          </w:tcPr>
          <w:p w14:paraId="1EBA2C4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 kraja ribolovne aktivnosti</w:t>
            </w:r>
          </w:p>
        </w:tc>
        <w:tc>
          <w:tcPr>
            <w:tcW w:w="971" w:type="dxa"/>
          </w:tcPr>
          <w:p w14:paraId="674125C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Datum i vrijeme</w:t>
            </w:r>
          </w:p>
        </w:tc>
        <w:tc>
          <w:tcPr>
            <w:tcW w:w="1275" w:type="dxa"/>
          </w:tcPr>
          <w:p w14:paraId="49537E3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Bilježenje GPS putanje</w:t>
            </w:r>
          </w:p>
        </w:tc>
        <w:tc>
          <w:tcPr>
            <w:tcW w:w="4111" w:type="dxa"/>
          </w:tcPr>
          <w:p w14:paraId="231ECB6B"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Obrada tačke koja predstavlja kraj ribolovne aktivnosti.</w:t>
            </w:r>
          </w:p>
        </w:tc>
      </w:tr>
      <w:tr w:rsidR="0056452C" w:rsidRPr="0056452C" w14:paraId="29176A11" w14:textId="77777777" w:rsidTr="00885666">
        <w:trPr>
          <w:trHeight w:val="848"/>
        </w:trPr>
        <w:tc>
          <w:tcPr>
            <w:tcW w:w="1147" w:type="dxa"/>
            <w:vMerge/>
          </w:tcPr>
          <w:p w14:paraId="00EB640E" w14:textId="77777777" w:rsidR="0056452C" w:rsidRPr="0056452C" w:rsidRDefault="0056452C" w:rsidP="0056452C">
            <w:pPr>
              <w:rPr>
                <w:rFonts w:ascii="Calibri" w:hAnsi="Calibri" w:cs="Calibri"/>
                <w:sz w:val="20"/>
                <w:szCs w:val="20"/>
                <w:lang w:val="sr-Latn-ME"/>
              </w:rPr>
            </w:pPr>
          </w:p>
        </w:tc>
        <w:tc>
          <w:tcPr>
            <w:tcW w:w="1705" w:type="dxa"/>
          </w:tcPr>
          <w:p w14:paraId="616A13A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Ribolovni alat</w:t>
            </w:r>
          </w:p>
        </w:tc>
        <w:tc>
          <w:tcPr>
            <w:tcW w:w="971" w:type="dxa"/>
          </w:tcPr>
          <w:p w14:paraId="3D819C3B" w14:textId="77777777" w:rsidR="0056452C" w:rsidRPr="0056452C" w:rsidRDefault="0056452C" w:rsidP="0056452C">
            <w:pPr>
              <w:rPr>
                <w:rFonts w:ascii="Calibri" w:hAnsi="Calibri" w:cs="Calibri"/>
                <w:sz w:val="20"/>
                <w:szCs w:val="20"/>
                <w:lang w:val="sr-Latn-ME"/>
              </w:rPr>
            </w:pPr>
          </w:p>
        </w:tc>
        <w:tc>
          <w:tcPr>
            <w:tcW w:w="1275" w:type="dxa"/>
          </w:tcPr>
          <w:p w14:paraId="3053543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Posmatranje, mjerenje, istraživanje </w:t>
            </w:r>
          </w:p>
        </w:tc>
        <w:tc>
          <w:tcPr>
            <w:tcW w:w="4111" w:type="dxa"/>
          </w:tcPr>
          <w:p w14:paraId="07D247C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Informacije koje daju detaljan tehnički opis ribolovnog alata. Specifični podaci za svaki tip ribolovnog alata posebno. </w:t>
            </w:r>
          </w:p>
        </w:tc>
      </w:tr>
      <w:tr w:rsidR="0056452C" w:rsidRPr="0056452C" w14:paraId="4B09DC58" w14:textId="77777777" w:rsidTr="00311AD6">
        <w:trPr>
          <w:trHeight w:val="554"/>
        </w:trPr>
        <w:tc>
          <w:tcPr>
            <w:tcW w:w="1147" w:type="dxa"/>
            <w:vMerge/>
          </w:tcPr>
          <w:p w14:paraId="024CD570" w14:textId="77777777" w:rsidR="0056452C" w:rsidRPr="0056452C" w:rsidRDefault="0056452C" w:rsidP="0056452C">
            <w:pPr>
              <w:rPr>
                <w:rFonts w:ascii="Calibri" w:hAnsi="Calibri" w:cs="Calibri"/>
                <w:sz w:val="20"/>
                <w:szCs w:val="20"/>
                <w:lang w:val="sr-Latn-ME"/>
              </w:rPr>
            </w:pPr>
          </w:p>
        </w:tc>
        <w:tc>
          <w:tcPr>
            <w:tcW w:w="1705" w:type="dxa"/>
          </w:tcPr>
          <w:p w14:paraId="58A4D33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Dužina</w:t>
            </w:r>
          </w:p>
        </w:tc>
        <w:tc>
          <w:tcPr>
            <w:tcW w:w="971" w:type="dxa"/>
          </w:tcPr>
          <w:p w14:paraId="4647172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w:t>
            </w:r>
          </w:p>
        </w:tc>
        <w:tc>
          <w:tcPr>
            <w:tcW w:w="1275" w:type="dxa"/>
          </w:tcPr>
          <w:p w14:paraId="304F486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Obrada GPS podataka</w:t>
            </w:r>
          </w:p>
        </w:tc>
        <w:tc>
          <w:tcPr>
            <w:tcW w:w="4111" w:type="dxa"/>
          </w:tcPr>
          <w:p w14:paraId="6C992ABF"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Dužina ribolovnog alata (pr. dužina kalade, dužina mreze stajaćice). </w:t>
            </w:r>
          </w:p>
        </w:tc>
      </w:tr>
      <w:tr w:rsidR="0056452C" w:rsidRPr="0056452C" w14:paraId="2F417816" w14:textId="77777777" w:rsidTr="00311AD6">
        <w:trPr>
          <w:trHeight w:val="562"/>
        </w:trPr>
        <w:tc>
          <w:tcPr>
            <w:tcW w:w="1147" w:type="dxa"/>
            <w:vMerge/>
          </w:tcPr>
          <w:p w14:paraId="5456F8A7" w14:textId="77777777" w:rsidR="0056452C" w:rsidRPr="0056452C" w:rsidRDefault="0056452C" w:rsidP="0056452C">
            <w:pPr>
              <w:rPr>
                <w:rFonts w:ascii="Calibri" w:hAnsi="Calibri" w:cs="Calibri"/>
                <w:sz w:val="20"/>
                <w:szCs w:val="20"/>
                <w:lang w:val="sr-Latn-ME"/>
              </w:rPr>
            </w:pPr>
          </w:p>
        </w:tc>
        <w:tc>
          <w:tcPr>
            <w:tcW w:w="1705" w:type="dxa"/>
          </w:tcPr>
          <w:p w14:paraId="278E12F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Visina</w:t>
            </w:r>
          </w:p>
        </w:tc>
        <w:tc>
          <w:tcPr>
            <w:tcW w:w="971" w:type="dxa"/>
          </w:tcPr>
          <w:p w14:paraId="107A174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w:t>
            </w:r>
          </w:p>
        </w:tc>
        <w:tc>
          <w:tcPr>
            <w:tcW w:w="1275" w:type="dxa"/>
          </w:tcPr>
          <w:p w14:paraId="36DAA85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 posmatranje</w:t>
            </w:r>
          </w:p>
        </w:tc>
        <w:tc>
          <w:tcPr>
            <w:tcW w:w="4111" w:type="dxa"/>
          </w:tcPr>
          <w:p w14:paraId="7D793DB6"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Visina ribolovnog alata (pr. visina mreže stajaćice). </w:t>
            </w:r>
          </w:p>
        </w:tc>
      </w:tr>
      <w:tr w:rsidR="0056452C" w:rsidRPr="0056452C" w14:paraId="685DB978" w14:textId="77777777" w:rsidTr="00311AD6">
        <w:trPr>
          <w:trHeight w:val="556"/>
        </w:trPr>
        <w:tc>
          <w:tcPr>
            <w:tcW w:w="1147" w:type="dxa"/>
            <w:vMerge/>
          </w:tcPr>
          <w:p w14:paraId="7DA8BF54" w14:textId="77777777" w:rsidR="0056452C" w:rsidRPr="0056452C" w:rsidRDefault="0056452C" w:rsidP="0056452C">
            <w:pPr>
              <w:rPr>
                <w:rFonts w:ascii="Calibri" w:hAnsi="Calibri" w:cs="Calibri"/>
                <w:sz w:val="20"/>
                <w:szCs w:val="20"/>
                <w:lang w:val="sr-Latn-ME"/>
              </w:rPr>
            </w:pPr>
          </w:p>
        </w:tc>
        <w:tc>
          <w:tcPr>
            <w:tcW w:w="1705" w:type="dxa"/>
          </w:tcPr>
          <w:p w14:paraId="4DC0E37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Širina</w:t>
            </w:r>
          </w:p>
        </w:tc>
        <w:tc>
          <w:tcPr>
            <w:tcW w:w="971" w:type="dxa"/>
          </w:tcPr>
          <w:p w14:paraId="7BE3201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w:t>
            </w:r>
          </w:p>
        </w:tc>
        <w:tc>
          <w:tcPr>
            <w:tcW w:w="1275" w:type="dxa"/>
          </w:tcPr>
          <w:p w14:paraId="53525C8E"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 posmatranje</w:t>
            </w:r>
          </w:p>
        </w:tc>
        <w:tc>
          <w:tcPr>
            <w:tcW w:w="4111" w:type="dxa"/>
          </w:tcPr>
          <w:p w14:paraId="19B5A3E8"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Širina ribolovnog alata (pr. širina otvora kočarske mreze). </w:t>
            </w:r>
          </w:p>
        </w:tc>
      </w:tr>
      <w:tr w:rsidR="0056452C" w:rsidRPr="0056452C" w14:paraId="1E580F48" w14:textId="77777777" w:rsidTr="00311AD6">
        <w:trPr>
          <w:trHeight w:val="550"/>
        </w:trPr>
        <w:tc>
          <w:tcPr>
            <w:tcW w:w="1147" w:type="dxa"/>
            <w:vMerge/>
          </w:tcPr>
          <w:p w14:paraId="6EA127A7" w14:textId="77777777" w:rsidR="0056452C" w:rsidRPr="0056452C" w:rsidRDefault="0056452C" w:rsidP="0056452C">
            <w:pPr>
              <w:rPr>
                <w:rFonts w:ascii="Calibri" w:hAnsi="Calibri" w:cs="Calibri"/>
                <w:sz w:val="20"/>
                <w:szCs w:val="20"/>
                <w:lang w:val="sr-Latn-ME"/>
              </w:rPr>
            </w:pPr>
          </w:p>
        </w:tc>
        <w:tc>
          <w:tcPr>
            <w:tcW w:w="1705" w:type="dxa"/>
          </w:tcPr>
          <w:p w14:paraId="377B238F"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Dubina mora</w:t>
            </w:r>
          </w:p>
        </w:tc>
        <w:tc>
          <w:tcPr>
            <w:tcW w:w="971" w:type="dxa"/>
          </w:tcPr>
          <w:p w14:paraId="0A100263"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w:t>
            </w:r>
          </w:p>
        </w:tc>
        <w:tc>
          <w:tcPr>
            <w:tcW w:w="1275" w:type="dxa"/>
          </w:tcPr>
          <w:p w14:paraId="233856D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Mjerenje/procjena</w:t>
            </w:r>
          </w:p>
        </w:tc>
        <w:tc>
          <w:tcPr>
            <w:tcW w:w="4111" w:type="dxa"/>
          </w:tcPr>
          <w:p w14:paraId="4368963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Mjerenje dubine uz pomoć sonara ili procjena. </w:t>
            </w:r>
          </w:p>
        </w:tc>
      </w:tr>
      <w:tr w:rsidR="0056452C" w:rsidRPr="0056452C" w14:paraId="42E06E05" w14:textId="77777777" w:rsidTr="00311AD6">
        <w:trPr>
          <w:trHeight w:val="558"/>
        </w:trPr>
        <w:tc>
          <w:tcPr>
            <w:tcW w:w="1147" w:type="dxa"/>
            <w:vMerge/>
          </w:tcPr>
          <w:p w14:paraId="334EF953" w14:textId="77777777" w:rsidR="0056452C" w:rsidRPr="0056452C" w:rsidRDefault="0056452C" w:rsidP="0056452C">
            <w:pPr>
              <w:rPr>
                <w:rFonts w:ascii="Calibri" w:hAnsi="Calibri" w:cs="Calibri"/>
                <w:sz w:val="20"/>
                <w:szCs w:val="20"/>
                <w:lang w:val="sr-Latn-ME"/>
              </w:rPr>
            </w:pPr>
          </w:p>
        </w:tc>
        <w:tc>
          <w:tcPr>
            <w:tcW w:w="1705" w:type="dxa"/>
          </w:tcPr>
          <w:p w14:paraId="77BFB98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Temperatura mora</w:t>
            </w:r>
          </w:p>
        </w:tc>
        <w:tc>
          <w:tcPr>
            <w:tcW w:w="971" w:type="dxa"/>
          </w:tcPr>
          <w:p w14:paraId="113D1164"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°C</w:t>
            </w:r>
          </w:p>
        </w:tc>
        <w:tc>
          <w:tcPr>
            <w:tcW w:w="1275" w:type="dxa"/>
          </w:tcPr>
          <w:p w14:paraId="6ED0D65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Mjerenje </w:t>
            </w:r>
          </w:p>
        </w:tc>
        <w:tc>
          <w:tcPr>
            <w:tcW w:w="4111" w:type="dxa"/>
          </w:tcPr>
          <w:p w14:paraId="5CBC67A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 temperature mora uz pomoć termometra.</w:t>
            </w:r>
          </w:p>
        </w:tc>
      </w:tr>
      <w:tr w:rsidR="0056452C" w:rsidRPr="0056452C" w14:paraId="601C3F5D" w14:textId="77777777" w:rsidTr="00311AD6">
        <w:trPr>
          <w:trHeight w:val="694"/>
        </w:trPr>
        <w:tc>
          <w:tcPr>
            <w:tcW w:w="1147" w:type="dxa"/>
            <w:vMerge/>
          </w:tcPr>
          <w:p w14:paraId="36E98A30" w14:textId="77777777" w:rsidR="0056452C" w:rsidRPr="0056452C" w:rsidRDefault="0056452C" w:rsidP="0056452C">
            <w:pPr>
              <w:rPr>
                <w:rFonts w:ascii="Calibri" w:hAnsi="Calibri" w:cs="Calibri"/>
                <w:sz w:val="20"/>
                <w:szCs w:val="20"/>
                <w:lang w:val="sr-Latn-ME"/>
              </w:rPr>
            </w:pPr>
          </w:p>
        </w:tc>
        <w:tc>
          <w:tcPr>
            <w:tcW w:w="1705" w:type="dxa"/>
          </w:tcPr>
          <w:p w14:paraId="38671B2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Faktor za ribolovnu aktivnost</w:t>
            </w:r>
          </w:p>
        </w:tc>
        <w:tc>
          <w:tcPr>
            <w:tcW w:w="971" w:type="dxa"/>
          </w:tcPr>
          <w:p w14:paraId="66892DC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w:t>
            </w:r>
          </w:p>
        </w:tc>
        <w:tc>
          <w:tcPr>
            <w:tcW w:w="1275" w:type="dxa"/>
          </w:tcPr>
          <w:p w14:paraId="37AD6B1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Procjena</w:t>
            </w:r>
          </w:p>
        </w:tc>
        <w:tc>
          <w:tcPr>
            <w:tcW w:w="4111" w:type="dxa"/>
          </w:tcPr>
          <w:p w14:paraId="12F1C4E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Faktor kojim se podaci o obrađenom dijelu ulova podižu na čitav ulov ribolovne aktivnosti. Koristi se kada se jedan ulov dijeli na dva ili više plovila. </w:t>
            </w:r>
          </w:p>
        </w:tc>
      </w:tr>
      <w:tr w:rsidR="0056452C" w:rsidRPr="0056452C" w14:paraId="038D1E7A" w14:textId="77777777" w:rsidTr="00311AD6">
        <w:trPr>
          <w:trHeight w:val="817"/>
        </w:trPr>
        <w:tc>
          <w:tcPr>
            <w:tcW w:w="1147" w:type="dxa"/>
            <w:vMerge w:val="restart"/>
          </w:tcPr>
          <w:p w14:paraId="36B7C46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Ulov</w:t>
            </w:r>
          </w:p>
        </w:tc>
        <w:tc>
          <w:tcPr>
            <w:tcW w:w="1705" w:type="dxa"/>
          </w:tcPr>
          <w:p w14:paraId="42F57EC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Vrsta</w:t>
            </w:r>
          </w:p>
        </w:tc>
        <w:tc>
          <w:tcPr>
            <w:tcW w:w="971" w:type="dxa"/>
          </w:tcPr>
          <w:p w14:paraId="5F0E55D6" w14:textId="77777777" w:rsidR="0056452C" w:rsidRPr="0056452C" w:rsidRDefault="0056452C" w:rsidP="0056452C">
            <w:pPr>
              <w:rPr>
                <w:rFonts w:ascii="Calibri" w:hAnsi="Calibri" w:cs="Calibri"/>
                <w:sz w:val="20"/>
                <w:szCs w:val="20"/>
                <w:lang w:val="sr-Latn-ME"/>
              </w:rPr>
            </w:pPr>
          </w:p>
        </w:tc>
        <w:tc>
          <w:tcPr>
            <w:tcW w:w="1275" w:type="dxa"/>
          </w:tcPr>
          <w:p w14:paraId="43FFEB0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vrste</w:t>
            </w:r>
          </w:p>
        </w:tc>
        <w:tc>
          <w:tcPr>
            <w:tcW w:w="4111" w:type="dxa"/>
          </w:tcPr>
          <w:p w14:paraId="4BE74D4B"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Vrsta ribe ili drugog morskog organizma. Veće taksonomske kategorije se koriste u slučaju nesigurne determinacije (pr. za makrobentos). </w:t>
            </w:r>
          </w:p>
        </w:tc>
      </w:tr>
      <w:tr w:rsidR="0056452C" w:rsidRPr="0056452C" w14:paraId="54A9980C" w14:textId="77777777" w:rsidTr="00311AD6">
        <w:trPr>
          <w:trHeight w:val="546"/>
        </w:trPr>
        <w:tc>
          <w:tcPr>
            <w:tcW w:w="1147" w:type="dxa"/>
            <w:vMerge/>
          </w:tcPr>
          <w:p w14:paraId="57D6D4D5" w14:textId="77777777" w:rsidR="0056452C" w:rsidRPr="0056452C" w:rsidRDefault="0056452C" w:rsidP="0056452C">
            <w:pPr>
              <w:rPr>
                <w:rFonts w:ascii="Calibri" w:hAnsi="Calibri" w:cs="Calibri"/>
                <w:sz w:val="20"/>
                <w:szCs w:val="20"/>
                <w:lang w:val="sr-Latn-ME"/>
              </w:rPr>
            </w:pPr>
          </w:p>
        </w:tc>
        <w:tc>
          <w:tcPr>
            <w:tcW w:w="1705" w:type="dxa"/>
          </w:tcPr>
          <w:p w14:paraId="67AFD72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Status vrste</w:t>
            </w:r>
          </w:p>
        </w:tc>
        <w:tc>
          <w:tcPr>
            <w:tcW w:w="971" w:type="dxa"/>
          </w:tcPr>
          <w:p w14:paraId="5FDDE2F6" w14:textId="77777777" w:rsidR="0056452C" w:rsidRPr="0056452C" w:rsidRDefault="0056452C" w:rsidP="0056452C">
            <w:pPr>
              <w:rPr>
                <w:rFonts w:ascii="Calibri" w:hAnsi="Calibri" w:cs="Calibri"/>
                <w:sz w:val="20"/>
                <w:szCs w:val="20"/>
                <w:lang w:val="sr-Latn-ME"/>
              </w:rPr>
            </w:pPr>
          </w:p>
        </w:tc>
        <w:tc>
          <w:tcPr>
            <w:tcW w:w="1275" w:type="dxa"/>
          </w:tcPr>
          <w:p w14:paraId="5E58D18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Istraživanje</w:t>
            </w:r>
          </w:p>
        </w:tc>
        <w:tc>
          <w:tcPr>
            <w:tcW w:w="4111" w:type="dxa"/>
          </w:tcPr>
          <w:p w14:paraId="106A2F6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statusa vrste (ciljna vrsta ili prilov) prema ribaru.</w:t>
            </w:r>
          </w:p>
        </w:tc>
      </w:tr>
      <w:tr w:rsidR="0056452C" w:rsidRPr="0056452C" w14:paraId="3C4BA5F3" w14:textId="77777777" w:rsidTr="00311AD6">
        <w:trPr>
          <w:trHeight w:val="817"/>
        </w:trPr>
        <w:tc>
          <w:tcPr>
            <w:tcW w:w="1147" w:type="dxa"/>
            <w:vMerge/>
          </w:tcPr>
          <w:p w14:paraId="093AFA73" w14:textId="77777777" w:rsidR="0056452C" w:rsidRPr="0056452C" w:rsidRDefault="0056452C" w:rsidP="0056452C">
            <w:pPr>
              <w:rPr>
                <w:rFonts w:ascii="Calibri" w:hAnsi="Calibri" w:cs="Calibri"/>
                <w:sz w:val="20"/>
                <w:szCs w:val="20"/>
                <w:lang w:val="sr-Latn-ME"/>
              </w:rPr>
            </w:pPr>
          </w:p>
        </w:tc>
        <w:tc>
          <w:tcPr>
            <w:tcW w:w="1705" w:type="dxa"/>
          </w:tcPr>
          <w:p w14:paraId="36A6CB7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Kategorija</w:t>
            </w:r>
          </w:p>
        </w:tc>
        <w:tc>
          <w:tcPr>
            <w:tcW w:w="971" w:type="dxa"/>
          </w:tcPr>
          <w:p w14:paraId="37D79AB3" w14:textId="77777777" w:rsidR="0056452C" w:rsidRPr="0056452C" w:rsidRDefault="0056452C" w:rsidP="0056452C">
            <w:pPr>
              <w:rPr>
                <w:rFonts w:ascii="Calibri" w:hAnsi="Calibri" w:cs="Calibri"/>
                <w:sz w:val="20"/>
                <w:szCs w:val="20"/>
                <w:lang w:val="sr-Latn-ME"/>
              </w:rPr>
            </w:pPr>
          </w:p>
        </w:tc>
        <w:tc>
          <w:tcPr>
            <w:tcW w:w="1275" w:type="dxa"/>
          </w:tcPr>
          <w:p w14:paraId="6556870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kategorije</w:t>
            </w:r>
          </w:p>
        </w:tc>
        <w:tc>
          <w:tcPr>
            <w:tcW w:w="4111" w:type="dxa"/>
          </w:tcPr>
          <w:p w14:paraId="4387657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Određivanje kategorije jedinki iste vrste. Zadržani primjerci se sortiraju od strane ribara (pr. veći, srednji primjerci), dok se bačeni primjerci sortiraju od strane posmatrača (pr. mali, oštećeni primjerci). </w:t>
            </w:r>
          </w:p>
        </w:tc>
      </w:tr>
      <w:tr w:rsidR="0056452C" w:rsidRPr="0056452C" w14:paraId="19588A7C" w14:textId="77777777" w:rsidTr="00885666">
        <w:trPr>
          <w:trHeight w:val="658"/>
        </w:trPr>
        <w:tc>
          <w:tcPr>
            <w:tcW w:w="1147" w:type="dxa"/>
            <w:vMerge/>
          </w:tcPr>
          <w:p w14:paraId="3D2A2575" w14:textId="77777777" w:rsidR="0056452C" w:rsidRPr="0056452C" w:rsidRDefault="0056452C" w:rsidP="0056452C">
            <w:pPr>
              <w:rPr>
                <w:rFonts w:ascii="Calibri" w:hAnsi="Calibri" w:cs="Calibri"/>
                <w:sz w:val="20"/>
                <w:szCs w:val="20"/>
                <w:lang w:val="sr-Latn-ME"/>
              </w:rPr>
            </w:pPr>
          </w:p>
        </w:tc>
        <w:tc>
          <w:tcPr>
            <w:tcW w:w="1705" w:type="dxa"/>
          </w:tcPr>
          <w:p w14:paraId="14EBCC9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Status kategorije</w:t>
            </w:r>
          </w:p>
        </w:tc>
        <w:tc>
          <w:tcPr>
            <w:tcW w:w="971" w:type="dxa"/>
          </w:tcPr>
          <w:p w14:paraId="3514F448" w14:textId="77777777" w:rsidR="0056452C" w:rsidRPr="0056452C" w:rsidRDefault="0056452C" w:rsidP="0056452C">
            <w:pPr>
              <w:rPr>
                <w:rFonts w:ascii="Calibri" w:hAnsi="Calibri" w:cs="Calibri"/>
                <w:sz w:val="20"/>
                <w:szCs w:val="20"/>
                <w:lang w:val="sr-Latn-ME"/>
              </w:rPr>
            </w:pPr>
          </w:p>
        </w:tc>
        <w:tc>
          <w:tcPr>
            <w:tcW w:w="1275" w:type="dxa"/>
          </w:tcPr>
          <w:p w14:paraId="7FEC3ACE"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statusa</w:t>
            </w:r>
          </w:p>
        </w:tc>
        <w:tc>
          <w:tcPr>
            <w:tcW w:w="4111" w:type="dxa"/>
          </w:tcPr>
          <w:p w14:paraId="2498EA1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statusa kategorije (zadržano/bačeno).</w:t>
            </w:r>
          </w:p>
        </w:tc>
      </w:tr>
      <w:tr w:rsidR="0056452C" w:rsidRPr="0056452C" w14:paraId="60A207E3" w14:textId="77777777" w:rsidTr="00311AD6">
        <w:trPr>
          <w:trHeight w:val="817"/>
        </w:trPr>
        <w:tc>
          <w:tcPr>
            <w:tcW w:w="1147" w:type="dxa"/>
            <w:vMerge/>
          </w:tcPr>
          <w:p w14:paraId="74C577A2" w14:textId="77777777" w:rsidR="0056452C" w:rsidRPr="0056452C" w:rsidRDefault="0056452C" w:rsidP="0056452C">
            <w:pPr>
              <w:rPr>
                <w:rFonts w:ascii="Calibri" w:hAnsi="Calibri" w:cs="Calibri"/>
                <w:sz w:val="20"/>
                <w:szCs w:val="20"/>
                <w:lang w:val="sr-Latn-ME"/>
              </w:rPr>
            </w:pPr>
          </w:p>
        </w:tc>
        <w:tc>
          <w:tcPr>
            <w:tcW w:w="1705" w:type="dxa"/>
          </w:tcPr>
          <w:p w14:paraId="568B71B8"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Masa kategorije</w:t>
            </w:r>
          </w:p>
        </w:tc>
        <w:tc>
          <w:tcPr>
            <w:tcW w:w="971" w:type="dxa"/>
          </w:tcPr>
          <w:p w14:paraId="3E96810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g</w:t>
            </w:r>
          </w:p>
        </w:tc>
        <w:tc>
          <w:tcPr>
            <w:tcW w:w="1275" w:type="dxa"/>
          </w:tcPr>
          <w:p w14:paraId="2EE0B393"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w:t>
            </w:r>
          </w:p>
        </w:tc>
        <w:tc>
          <w:tcPr>
            <w:tcW w:w="4111" w:type="dxa"/>
          </w:tcPr>
          <w:p w14:paraId="7D55D38F"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Ukupna masa kategorije. Masa se određuje vaganjem ili procjenom (pr. množenjem broja kašeta sa srednjom masom kašete).</w:t>
            </w:r>
          </w:p>
        </w:tc>
      </w:tr>
      <w:tr w:rsidR="0056452C" w:rsidRPr="0056452C" w14:paraId="558D7387" w14:textId="77777777" w:rsidTr="00311AD6">
        <w:trPr>
          <w:trHeight w:val="658"/>
        </w:trPr>
        <w:tc>
          <w:tcPr>
            <w:tcW w:w="1147" w:type="dxa"/>
            <w:vMerge/>
          </w:tcPr>
          <w:p w14:paraId="431581E1" w14:textId="77777777" w:rsidR="0056452C" w:rsidRPr="0056452C" w:rsidRDefault="0056452C" w:rsidP="0056452C">
            <w:pPr>
              <w:rPr>
                <w:rFonts w:ascii="Calibri" w:hAnsi="Calibri" w:cs="Calibri"/>
                <w:sz w:val="20"/>
                <w:szCs w:val="20"/>
                <w:lang w:val="sr-Latn-ME"/>
              </w:rPr>
            </w:pPr>
          </w:p>
        </w:tc>
        <w:tc>
          <w:tcPr>
            <w:tcW w:w="1705" w:type="dxa"/>
          </w:tcPr>
          <w:p w14:paraId="2B247C9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Masa poduzorka</w:t>
            </w:r>
          </w:p>
        </w:tc>
        <w:tc>
          <w:tcPr>
            <w:tcW w:w="971" w:type="dxa"/>
          </w:tcPr>
          <w:p w14:paraId="31CC7D41"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g</w:t>
            </w:r>
          </w:p>
        </w:tc>
        <w:tc>
          <w:tcPr>
            <w:tcW w:w="1275" w:type="dxa"/>
          </w:tcPr>
          <w:p w14:paraId="0CEDFCA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w:t>
            </w:r>
          </w:p>
        </w:tc>
        <w:tc>
          <w:tcPr>
            <w:tcW w:w="4111" w:type="dxa"/>
          </w:tcPr>
          <w:p w14:paraId="21019A6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Ukupna masa poduzorka za koji su sakupljeni biološki podaci (pr. podaci o dužini). </w:t>
            </w:r>
          </w:p>
        </w:tc>
      </w:tr>
      <w:tr w:rsidR="0056452C" w:rsidRPr="0056452C" w14:paraId="39F2E581" w14:textId="77777777" w:rsidTr="00885666">
        <w:trPr>
          <w:trHeight w:val="619"/>
        </w:trPr>
        <w:tc>
          <w:tcPr>
            <w:tcW w:w="1147" w:type="dxa"/>
            <w:vMerge/>
          </w:tcPr>
          <w:p w14:paraId="2E95E387" w14:textId="77777777" w:rsidR="0056452C" w:rsidRPr="0056452C" w:rsidRDefault="0056452C" w:rsidP="0056452C">
            <w:pPr>
              <w:rPr>
                <w:rFonts w:ascii="Calibri" w:hAnsi="Calibri" w:cs="Calibri"/>
                <w:sz w:val="20"/>
                <w:szCs w:val="20"/>
                <w:lang w:val="sr-Latn-ME"/>
              </w:rPr>
            </w:pPr>
          </w:p>
        </w:tc>
        <w:tc>
          <w:tcPr>
            <w:tcW w:w="1705" w:type="dxa"/>
          </w:tcPr>
          <w:p w14:paraId="4746719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 jedinki u poduzorku</w:t>
            </w:r>
          </w:p>
        </w:tc>
        <w:tc>
          <w:tcPr>
            <w:tcW w:w="971" w:type="dxa"/>
          </w:tcPr>
          <w:p w14:paraId="74803C2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w:t>
            </w:r>
          </w:p>
        </w:tc>
        <w:tc>
          <w:tcPr>
            <w:tcW w:w="1275" w:type="dxa"/>
          </w:tcPr>
          <w:p w14:paraId="76910BB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Brojanje</w:t>
            </w:r>
          </w:p>
        </w:tc>
        <w:tc>
          <w:tcPr>
            <w:tcW w:w="4111" w:type="dxa"/>
          </w:tcPr>
          <w:p w14:paraId="357A8FFE"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Ukupan broj jedinki u poduzorku za koji su sakupljeni biološki podaci (pr. podaci o dužini).</w:t>
            </w:r>
          </w:p>
        </w:tc>
      </w:tr>
      <w:tr w:rsidR="0056452C" w:rsidRPr="0056452C" w14:paraId="7D574186" w14:textId="77777777" w:rsidTr="00311AD6">
        <w:trPr>
          <w:trHeight w:val="438"/>
        </w:trPr>
        <w:tc>
          <w:tcPr>
            <w:tcW w:w="1147" w:type="dxa"/>
            <w:vMerge/>
          </w:tcPr>
          <w:p w14:paraId="365B64B9" w14:textId="77777777" w:rsidR="0056452C" w:rsidRPr="0056452C" w:rsidRDefault="0056452C" w:rsidP="0056452C">
            <w:pPr>
              <w:rPr>
                <w:rFonts w:ascii="Calibri" w:hAnsi="Calibri" w:cs="Calibri"/>
                <w:sz w:val="20"/>
                <w:szCs w:val="20"/>
                <w:lang w:val="sr-Latn-ME"/>
              </w:rPr>
            </w:pPr>
          </w:p>
        </w:tc>
        <w:tc>
          <w:tcPr>
            <w:tcW w:w="1705" w:type="dxa"/>
          </w:tcPr>
          <w:p w14:paraId="6B33E56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Faktor poduzorkovanja</w:t>
            </w:r>
          </w:p>
        </w:tc>
        <w:tc>
          <w:tcPr>
            <w:tcW w:w="971" w:type="dxa"/>
          </w:tcPr>
          <w:p w14:paraId="40F44BE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w:t>
            </w:r>
          </w:p>
        </w:tc>
        <w:tc>
          <w:tcPr>
            <w:tcW w:w="1275" w:type="dxa"/>
          </w:tcPr>
          <w:p w14:paraId="770FB7B3"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Procjena</w:t>
            </w:r>
          </w:p>
        </w:tc>
        <w:tc>
          <w:tcPr>
            <w:tcW w:w="4111" w:type="dxa"/>
          </w:tcPr>
          <w:p w14:paraId="31073A6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Faktor kojim se podižu podaci o obrađenom poduzorku kategorije na cijelu kategoriju. </w:t>
            </w:r>
          </w:p>
        </w:tc>
      </w:tr>
      <w:tr w:rsidR="0056452C" w:rsidRPr="0056452C" w14:paraId="015EFBAD" w14:textId="77777777" w:rsidTr="00311AD6">
        <w:trPr>
          <w:trHeight w:val="817"/>
        </w:trPr>
        <w:tc>
          <w:tcPr>
            <w:tcW w:w="1147" w:type="dxa"/>
            <w:vMerge/>
          </w:tcPr>
          <w:p w14:paraId="1779AAEB" w14:textId="77777777" w:rsidR="0056452C" w:rsidRPr="0056452C" w:rsidRDefault="0056452C" w:rsidP="0056452C">
            <w:pPr>
              <w:rPr>
                <w:rFonts w:ascii="Calibri" w:hAnsi="Calibri" w:cs="Calibri"/>
                <w:sz w:val="20"/>
                <w:szCs w:val="20"/>
                <w:lang w:val="sr-Latn-ME"/>
              </w:rPr>
            </w:pPr>
          </w:p>
        </w:tc>
        <w:tc>
          <w:tcPr>
            <w:tcW w:w="1705" w:type="dxa"/>
          </w:tcPr>
          <w:p w14:paraId="319EA8F4"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Dužina jedinki</w:t>
            </w:r>
          </w:p>
        </w:tc>
        <w:tc>
          <w:tcPr>
            <w:tcW w:w="971" w:type="dxa"/>
          </w:tcPr>
          <w:p w14:paraId="2EC4593B"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mm</w:t>
            </w:r>
          </w:p>
        </w:tc>
        <w:tc>
          <w:tcPr>
            <w:tcW w:w="1275" w:type="dxa"/>
          </w:tcPr>
          <w:p w14:paraId="3D9FF5F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w:t>
            </w:r>
          </w:p>
        </w:tc>
        <w:tc>
          <w:tcPr>
            <w:tcW w:w="4111" w:type="dxa"/>
          </w:tcPr>
          <w:p w14:paraId="3CAAD94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Dužina jedinki. Metoda određivanja dužine zavisi od taksonomske grupe kojoj jedinka pripada. Mjerenje dužine kod svake grupe je opisano u </w:t>
            </w:r>
            <w:r w:rsidRPr="0056452C">
              <w:rPr>
                <w:rFonts w:ascii="Calibri" w:hAnsi="Calibri" w:cs="Calibri"/>
                <w:sz w:val="20"/>
                <w:szCs w:val="20"/>
                <w:shd w:val="clear" w:color="auto" w:fill="FFFFFF"/>
                <w:lang w:val="sr-Latn-ME"/>
              </w:rPr>
              <w:t>2018 DCRF manual v. 21.1.</w:t>
            </w:r>
            <w:r w:rsidRPr="0056452C">
              <w:rPr>
                <w:rFonts w:ascii="Calibri" w:hAnsi="Calibri" w:cs="Calibri"/>
                <w:sz w:val="20"/>
                <w:szCs w:val="20"/>
                <w:lang w:val="sr-Latn-ME"/>
              </w:rPr>
              <w:t xml:space="preserve"> (http://www.fao.org/gfcm/data/dcrf/en/).</w:t>
            </w:r>
          </w:p>
        </w:tc>
      </w:tr>
    </w:tbl>
    <w:p w14:paraId="33E9BEC4" w14:textId="77777777" w:rsidR="0056452C" w:rsidRPr="0056452C" w:rsidRDefault="0056452C" w:rsidP="0056452C">
      <w:pPr>
        <w:spacing w:after="120"/>
        <w:jc w:val="both"/>
        <w:rPr>
          <w:rFonts w:ascii="Calibri" w:eastAsia="Calibri" w:hAnsi="Calibri" w:cs="Calibri"/>
          <w:color w:val="222222"/>
          <w:lang w:val="sr-Latn-ME"/>
        </w:rPr>
      </w:pPr>
    </w:p>
    <w:p w14:paraId="29483168" w14:textId="77777777" w:rsidR="0056452C" w:rsidRPr="0056452C" w:rsidRDefault="0056452C" w:rsidP="0056452C">
      <w:pPr>
        <w:spacing w:after="120"/>
        <w:jc w:val="both"/>
        <w:rPr>
          <w:rFonts w:ascii="Calibri" w:eastAsia="Calibri" w:hAnsi="Calibri" w:cs="Calibri"/>
          <w:color w:val="222222"/>
          <w:lang w:val="sr-Latn-ME"/>
        </w:rPr>
      </w:pPr>
      <w:r w:rsidRPr="0056452C">
        <w:rPr>
          <w:rFonts w:ascii="Calibri" w:eastAsia="Calibri" w:hAnsi="Calibri" w:cs="Calibri"/>
          <w:color w:val="222222"/>
          <w:lang w:val="sr-Latn-ME"/>
        </w:rPr>
        <w:lastRenderedPageBreak/>
        <w:t xml:space="preserve">Najvažnije varijable koje se moraju sakupiti tokom procesa sakupljanja bioloških podataka su prikazane u Tabeli 3.10. </w:t>
      </w:r>
    </w:p>
    <w:p w14:paraId="519C3DB5" w14:textId="77777777" w:rsidR="0056452C" w:rsidRPr="0056452C" w:rsidRDefault="0056452C" w:rsidP="0056452C">
      <w:pPr>
        <w:spacing w:before="60" w:after="60" w:line="276" w:lineRule="auto"/>
        <w:jc w:val="both"/>
        <w:rPr>
          <w:rFonts w:ascii="Calibri" w:eastAsia="Arial Unicode MS" w:hAnsi="Calibri" w:cs="Arial Unicode MS"/>
          <w:b/>
          <w:lang w:val="sr-Latn-ME" w:eastAsia="fr-FR"/>
        </w:rPr>
      </w:pPr>
    </w:p>
    <w:p w14:paraId="71F81F8E" w14:textId="7280DF95" w:rsidR="0056452C" w:rsidRPr="0056452C" w:rsidRDefault="0056452C" w:rsidP="001C0504">
      <w:pPr>
        <w:spacing w:before="60" w:after="60" w:line="276" w:lineRule="auto"/>
        <w:rPr>
          <w:rFonts w:ascii="Calibri" w:eastAsia="Calibri" w:hAnsi="Calibri" w:cs="Calibri"/>
          <w:b/>
          <w:color w:val="222222"/>
          <w:lang w:val="sr-Latn-ME" w:eastAsia="fr-FR"/>
        </w:rPr>
      </w:pPr>
      <w:bookmarkStart w:id="135" w:name="_Toc106008653"/>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10</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Lista i opis varijabli – biološki podaci.</w:t>
      </w:r>
      <w:bookmarkEnd w:id="135"/>
    </w:p>
    <w:tbl>
      <w:tblPr>
        <w:tblStyle w:val="TableGrid201"/>
        <w:tblW w:w="9067" w:type="dxa"/>
        <w:tblLayout w:type="fixed"/>
        <w:tblLook w:val="04A0" w:firstRow="1" w:lastRow="0" w:firstColumn="1" w:lastColumn="0" w:noHBand="0" w:noVBand="1"/>
      </w:tblPr>
      <w:tblGrid>
        <w:gridCol w:w="1271"/>
        <w:gridCol w:w="992"/>
        <w:gridCol w:w="1418"/>
        <w:gridCol w:w="5386"/>
      </w:tblGrid>
      <w:tr w:rsidR="0056452C" w:rsidRPr="0056452C" w14:paraId="43EE71C6" w14:textId="77777777" w:rsidTr="00311AD6">
        <w:trPr>
          <w:trHeight w:val="499"/>
          <w:tblHeader/>
        </w:trPr>
        <w:tc>
          <w:tcPr>
            <w:tcW w:w="1271" w:type="dxa"/>
            <w:shd w:val="clear" w:color="auto" w:fill="2F5496"/>
          </w:tcPr>
          <w:p w14:paraId="56DF882A"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Varijabla</w:t>
            </w:r>
          </w:p>
        </w:tc>
        <w:tc>
          <w:tcPr>
            <w:tcW w:w="992" w:type="dxa"/>
            <w:shd w:val="clear" w:color="auto" w:fill="2F5496"/>
          </w:tcPr>
          <w:p w14:paraId="58779D94"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Jedinica</w:t>
            </w:r>
          </w:p>
        </w:tc>
        <w:tc>
          <w:tcPr>
            <w:tcW w:w="1418" w:type="dxa"/>
            <w:shd w:val="clear" w:color="auto" w:fill="2F5496"/>
          </w:tcPr>
          <w:p w14:paraId="7FE52D4C"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Metoda</w:t>
            </w:r>
          </w:p>
        </w:tc>
        <w:tc>
          <w:tcPr>
            <w:tcW w:w="5386" w:type="dxa"/>
            <w:shd w:val="clear" w:color="auto" w:fill="2F5496"/>
          </w:tcPr>
          <w:p w14:paraId="1607CA74" w14:textId="77777777" w:rsidR="0056452C" w:rsidRPr="0056452C" w:rsidRDefault="0056452C" w:rsidP="0056452C">
            <w:pPr>
              <w:rPr>
                <w:rFonts w:ascii="Calibri" w:hAnsi="Calibri" w:cs="Calibri"/>
                <w:b/>
                <w:color w:val="FFFFFF"/>
                <w:sz w:val="20"/>
                <w:szCs w:val="20"/>
                <w:lang w:val="sr-Latn-ME"/>
              </w:rPr>
            </w:pPr>
            <w:r w:rsidRPr="0056452C">
              <w:rPr>
                <w:rFonts w:ascii="Calibri" w:hAnsi="Calibri" w:cs="Calibri"/>
                <w:b/>
                <w:color w:val="FFFFFF"/>
                <w:sz w:val="20"/>
                <w:szCs w:val="20"/>
                <w:lang w:val="sr-Latn-ME"/>
              </w:rPr>
              <w:t>Opis</w:t>
            </w:r>
          </w:p>
        </w:tc>
      </w:tr>
      <w:tr w:rsidR="0056452C" w:rsidRPr="0056452C" w14:paraId="3D3A1764" w14:textId="77777777" w:rsidTr="00311AD6">
        <w:trPr>
          <w:trHeight w:val="249"/>
        </w:trPr>
        <w:tc>
          <w:tcPr>
            <w:tcW w:w="1271" w:type="dxa"/>
            <w:shd w:val="clear" w:color="auto" w:fill="auto"/>
          </w:tcPr>
          <w:p w14:paraId="2D8F842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Vrsta</w:t>
            </w:r>
          </w:p>
        </w:tc>
        <w:tc>
          <w:tcPr>
            <w:tcW w:w="992" w:type="dxa"/>
          </w:tcPr>
          <w:p w14:paraId="75CDDA74" w14:textId="77777777" w:rsidR="0056452C" w:rsidRPr="0056452C" w:rsidRDefault="0056452C" w:rsidP="0056452C">
            <w:pPr>
              <w:rPr>
                <w:rFonts w:ascii="Calibri" w:hAnsi="Calibri" w:cs="Calibri"/>
                <w:sz w:val="20"/>
                <w:szCs w:val="20"/>
                <w:lang w:val="sr-Latn-ME"/>
              </w:rPr>
            </w:pPr>
          </w:p>
        </w:tc>
        <w:tc>
          <w:tcPr>
            <w:tcW w:w="1418" w:type="dxa"/>
          </w:tcPr>
          <w:p w14:paraId="754291DE"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vrste</w:t>
            </w:r>
          </w:p>
        </w:tc>
        <w:tc>
          <w:tcPr>
            <w:tcW w:w="5386" w:type="dxa"/>
          </w:tcPr>
          <w:p w14:paraId="15E2EA1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Vrsta ribe ili drugog morskog organizma.</w:t>
            </w:r>
          </w:p>
        </w:tc>
      </w:tr>
      <w:tr w:rsidR="0056452C" w:rsidRPr="0056452C" w14:paraId="05331AA6" w14:textId="77777777" w:rsidTr="00311AD6">
        <w:trPr>
          <w:trHeight w:val="998"/>
        </w:trPr>
        <w:tc>
          <w:tcPr>
            <w:tcW w:w="1271" w:type="dxa"/>
          </w:tcPr>
          <w:p w14:paraId="78A03E47"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Dužina jedinki</w:t>
            </w:r>
          </w:p>
        </w:tc>
        <w:tc>
          <w:tcPr>
            <w:tcW w:w="992" w:type="dxa"/>
          </w:tcPr>
          <w:p w14:paraId="368219A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mm</w:t>
            </w:r>
          </w:p>
        </w:tc>
        <w:tc>
          <w:tcPr>
            <w:tcW w:w="1418" w:type="dxa"/>
          </w:tcPr>
          <w:p w14:paraId="381F4994"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Mjerenje</w:t>
            </w:r>
          </w:p>
          <w:p w14:paraId="23567CCC" w14:textId="77777777" w:rsidR="0056452C" w:rsidRPr="0056452C" w:rsidRDefault="0056452C" w:rsidP="0056452C">
            <w:pPr>
              <w:rPr>
                <w:rFonts w:ascii="Calibri" w:hAnsi="Calibri" w:cs="Calibri"/>
                <w:sz w:val="20"/>
                <w:szCs w:val="20"/>
                <w:lang w:val="sr-Latn-ME"/>
              </w:rPr>
            </w:pPr>
          </w:p>
        </w:tc>
        <w:tc>
          <w:tcPr>
            <w:tcW w:w="5386" w:type="dxa"/>
          </w:tcPr>
          <w:p w14:paraId="47FE6345"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Dužina jedinki. Metoda određivanja dužine zavisi od taksonomske grupe kojoj jedinka pripada. Mjerenje dužine kod svake grupe je opisano u </w:t>
            </w:r>
            <w:r w:rsidRPr="0056452C">
              <w:rPr>
                <w:rFonts w:ascii="Calibri" w:hAnsi="Calibri" w:cs="Calibri"/>
                <w:sz w:val="20"/>
                <w:szCs w:val="20"/>
                <w:shd w:val="clear" w:color="auto" w:fill="FFFFFF"/>
                <w:lang w:val="sr-Latn-ME"/>
              </w:rPr>
              <w:t>2018 DCRF manual v. 21.1.</w:t>
            </w:r>
            <w:r w:rsidRPr="0056452C">
              <w:rPr>
                <w:rFonts w:ascii="Calibri" w:hAnsi="Calibri" w:cs="Calibri"/>
                <w:sz w:val="20"/>
                <w:szCs w:val="20"/>
                <w:lang w:val="sr-Latn-ME"/>
              </w:rPr>
              <w:t xml:space="preserve"> (http://www.fao.org/gfcm/data/dcrf/en/).</w:t>
            </w:r>
          </w:p>
        </w:tc>
      </w:tr>
      <w:tr w:rsidR="0056452C" w:rsidRPr="0056452C" w14:paraId="38020459" w14:textId="77777777" w:rsidTr="00311AD6">
        <w:trPr>
          <w:trHeight w:val="508"/>
        </w:trPr>
        <w:tc>
          <w:tcPr>
            <w:tcW w:w="1271" w:type="dxa"/>
          </w:tcPr>
          <w:p w14:paraId="1491F7D9"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Pol</w:t>
            </w:r>
          </w:p>
        </w:tc>
        <w:tc>
          <w:tcPr>
            <w:tcW w:w="992" w:type="dxa"/>
          </w:tcPr>
          <w:p w14:paraId="3EDDF362" w14:textId="77777777" w:rsidR="0056452C" w:rsidRPr="0056452C" w:rsidRDefault="0056452C" w:rsidP="0056452C">
            <w:pPr>
              <w:rPr>
                <w:rFonts w:ascii="Calibri" w:hAnsi="Calibri" w:cs="Calibri"/>
                <w:sz w:val="20"/>
                <w:szCs w:val="20"/>
                <w:lang w:val="sr-Latn-ME"/>
              </w:rPr>
            </w:pPr>
          </w:p>
        </w:tc>
        <w:tc>
          <w:tcPr>
            <w:tcW w:w="1418" w:type="dxa"/>
          </w:tcPr>
          <w:p w14:paraId="63CECF3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Makroskopsko određivanje</w:t>
            </w:r>
          </w:p>
        </w:tc>
        <w:tc>
          <w:tcPr>
            <w:tcW w:w="5386" w:type="dxa"/>
          </w:tcPr>
          <w:p w14:paraId="0FF152C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Pol se određuje samo za vrste iz Grupe 1 prioritetnih vrsta prema GFCM DCRF. </w:t>
            </w:r>
          </w:p>
        </w:tc>
      </w:tr>
      <w:tr w:rsidR="0056452C" w:rsidRPr="0056452C" w14:paraId="7CBF56FA" w14:textId="77777777" w:rsidTr="00311AD6">
        <w:trPr>
          <w:trHeight w:val="748"/>
        </w:trPr>
        <w:tc>
          <w:tcPr>
            <w:tcW w:w="1271" w:type="dxa"/>
          </w:tcPr>
          <w:p w14:paraId="406D929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Zrelost</w:t>
            </w:r>
          </w:p>
        </w:tc>
        <w:tc>
          <w:tcPr>
            <w:tcW w:w="992" w:type="dxa"/>
          </w:tcPr>
          <w:p w14:paraId="469C7C0C"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Stadijum zrelosti</w:t>
            </w:r>
          </w:p>
        </w:tc>
        <w:tc>
          <w:tcPr>
            <w:tcW w:w="1418" w:type="dxa"/>
          </w:tcPr>
          <w:p w14:paraId="7C4FBB1D"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Makroskopsko određivanje</w:t>
            </w:r>
          </w:p>
        </w:tc>
        <w:tc>
          <w:tcPr>
            <w:tcW w:w="5386" w:type="dxa"/>
          </w:tcPr>
          <w:p w14:paraId="19CA30D0"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 xml:space="preserve">Zrelost se određuje samo za vrste iz Grupe 1 prioritetnih vrsta prema GFCM DCRF. Skale zrelosti gonada koje se koriste za određivanje su date u Apendiksu G (GFCM DCRF). </w:t>
            </w:r>
          </w:p>
        </w:tc>
      </w:tr>
      <w:tr w:rsidR="0056452C" w:rsidRPr="0056452C" w14:paraId="15A72D59" w14:textId="77777777" w:rsidTr="00311AD6">
        <w:trPr>
          <w:trHeight w:val="757"/>
        </w:trPr>
        <w:tc>
          <w:tcPr>
            <w:tcW w:w="1271" w:type="dxa"/>
          </w:tcPr>
          <w:p w14:paraId="5378B698"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Starost</w:t>
            </w:r>
          </w:p>
        </w:tc>
        <w:tc>
          <w:tcPr>
            <w:tcW w:w="992" w:type="dxa"/>
          </w:tcPr>
          <w:p w14:paraId="5901D622"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Broj</w:t>
            </w:r>
          </w:p>
        </w:tc>
        <w:tc>
          <w:tcPr>
            <w:tcW w:w="1418" w:type="dxa"/>
          </w:tcPr>
          <w:p w14:paraId="3680CC4A"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Čitanje otolita</w:t>
            </w:r>
          </w:p>
        </w:tc>
        <w:tc>
          <w:tcPr>
            <w:tcW w:w="5386" w:type="dxa"/>
          </w:tcPr>
          <w:p w14:paraId="062A08FB" w14:textId="77777777" w:rsidR="0056452C" w:rsidRPr="0056452C" w:rsidRDefault="0056452C" w:rsidP="0056452C">
            <w:pPr>
              <w:rPr>
                <w:rFonts w:ascii="Calibri" w:hAnsi="Calibri" w:cs="Calibri"/>
                <w:sz w:val="20"/>
                <w:szCs w:val="20"/>
                <w:lang w:val="sr-Latn-ME"/>
              </w:rPr>
            </w:pPr>
            <w:r w:rsidRPr="0056452C">
              <w:rPr>
                <w:rFonts w:ascii="Calibri" w:hAnsi="Calibri" w:cs="Calibri"/>
                <w:sz w:val="20"/>
                <w:szCs w:val="20"/>
                <w:lang w:val="sr-Latn-ME"/>
              </w:rPr>
              <w:t>Određivanje starosti se radi čitanjem godišnjih nanosa otolita. Određivanje starosti bi trebalo primjenjivati samo na inćuna i sardelu kako bi se održao kontinuitet u seriji podataka.</w:t>
            </w:r>
          </w:p>
        </w:tc>
      </w:tr>
    </w:tbl>
    <w:p w14:paraId="49837098" w14:textId="77777777" w:rsidR="0056452C" w:rsidRPr="0056452C" w:rsidRDefault="0056452C" w:rsidP="0056452C">
      <w:pPr>
        <w:spacing w:after="120"/>
        <w:jc w:val="both"/>
        <w:rPr>
          <w:rFonts w:ascii="Calibri" w:eastAsia="Calibri" w:hAnsi="Calibri" w:cs="Calibri"/>
          <w:color w:val="222222"/>
          <w:lang w:val="sr-Latn-ME"/>
        </w:rPr>
      </w:pPr>
    </w:p>
    <w:p w14:paraId="52835913"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t xml:space="preserve">Podaci prikupljeni kroz ribarstveno-nezavisna naučna istrazivanja, MEDITS i MEDIAS, se koriste za procjenu indikatora D3C2 Biomasa stoka koji se mrijesti i D3C3  </w:t>
      </w:r>
      <w:r w:rsidRPr="0056452C">
        <w:rPr>
          <w:rFonts w:ascii="Calibri" w:eastAsia="Calibri" w:hAnsi="Calibri" w:cs="Calibri"/>
          <w:szCs w:val="24"/>
          <w:lang w:val="sr-Latn-ME" w:eastAsia="fr-FR"/>
        </w:rPr>
        <w:t xml:space="preserve">Populaciona starosna struktura i dužinska distribucija. Dodatno, procjena indikatora D3C3 se vrši i preko podataka iz nacionalnog monitoringa ribarstva koji su ribarstveno-zavisni, i koriste se i za procjenu D3C1 Stopa ribolovne smrtnosti. Kako bi se nastavilo prikupljanje podataka standardizovanim metodama, potrebno je obezbjediti novac za implementaciju ovih istraživanja i monitoring u budućnosti. </w:t>
      </w:r>
    </w:p>
    <w:p w14:paraId="13FD1049" w14:textId="77777777" w:rsidR="0056452C" w:rsidRPr="0056452C" w:rsidRDefault="0056452C" w:rsidP="0056452C">
      <w:pPr>
        <w:jc w:val="both"/>
        <w:rPr>
          <w:rFonts w:ascii="Calibri" w:eastAsia="Calibri" w:hAnsi="Calibri" w:cs="Calibri"/>
          <w:szCs w:val="24"/>
          <w:lang w:val="sr-Latn-ME" w:eastAsia="fr-FR"/>
        </w:rPr>
      </w:pPr>
      <w:r w:rsidRPr="0056452C">
        <w:rPr>
          <w:rFonts w:ascii="Calibri" w:eastAsia="Calibri" w:hAnsi="Calibri" w:cs="Calibri"/>
          <w:lang w:val="sr-Latn-ME"/>
        </w:rPr>
        <w:t xml:space="preserve">Kako su resursi komercijalno važnih vrsta riba i rakova u Jadranskom moru dijeljeni između država, stanje njihovih populacija, kao i određene mjere upravljanja se donose na regionalnom nivou. Procjena stokova za najbitnije komercijalne vrste (babrun, oslić, kozica, sardela i inćun) se rade u okviru GFCM-ovih radnih grupa na nivou GSA ili na nivou cijelog Jadrana. Procjene kao i referentne vrijednosti za kriterijum D3C1 Stopa ribolovne smrtnosti i kriterijum D3C2 Biomasa stoka koji se mrijesti se usvajaju na regionalnom nivou, pod okvirom GFCM-a. Referentne vrijednosti za ove kriterijume se usvajaju na period od 3 godine u </w:t>
      </w:r>
      <w:r w:rsidRPr="0025003C">
        <w:rPr>
          <w:rFonts w:ascii="Calibri" w:eastAsia="Calibri" w:hAnsi="Calibri" w:cs="Calibri"/>
          <w:lang w:val="sr-Latn-ME"/>
        </w:rPr>
        <w:t xml:space="preserve">okviru </w:t>
      </w:r>
      <w:r w:rsidRPr="0025003C">
        <w:rPr>
          <w:rFonts w:ascii="Calibri" w:eastAsia="Calibri" w:hAnsi="Calibri" w:cs="Calibri"/>
          <w:i/>
          <w:lang w:val="sr-Latn-ME"/>
        </w:rPr>
        <w:t>banchmark</w:t>
      </w:r>
      <w:r w:rsidRPr="0025003C">
        <w:rPr>
          <w:rFonts w:ascii="Calibri" w:eastAsia="Calibri" w:hAnsi="Calibri" w:cs="Calibri"/>
          <w:lang w:val="sr-Latn-ME"/>
        </w:rPr>
        <w:t xml:space="preserve"> procjena. Za</w:t>
      </w:r>
      <w:r w:rsidRPr="0056452C">
        <w:rPr>
          <w:rFonts w:ascii="Calibri" w:eastAsia="Calibri" w:hAnsi="Calibri" w:cs="Calibri"/>
          <w:lang w:val="sr-Latn-ME"/>
        </w:rPr>
        <w:t xml:space="preserve"> kriterijum D3C3, </w:t>
      </w:r>
      <w:r w:rsidRPr="0056452C">
        <w:rPr>
          <w:rFonts w:ascii="Calibri" w:eastAsia="Calibri" w:hAnsi="Calibri" w:cs="Calibri"/>
          <w:szCs w:val="24"/>
          <w:lang w:val="sr-Latn-ME" w:eastAsia="fr-FR"/>
        </w:rPr>
        <w:t xml:space="preserve">Populaciona starosna struktura i dužinska distribucija, određene referentne vrijednosti nisu određivane na regionalnom nivou, dok su vrijednosti za sekundarni indikator određene nacionalnim zakonodavstvom. </w:t>
      </w:r>
    </w:p>
    <w:p w14:paraId="6E6686F3"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szCs w:val="24"/>
          <w:lang w:val="sr-Latn-ME" w:eastAsia="fr-FR"/>
        </w:rPr>
        <w:t xml:space="preserve">Za procjenu primarnog indikatora Proporcija riba većih od srednje dužine na kojoj se dostiže prva polna zrelost za kriterijum D3C3, potrebno je odrediti dužinu na kojoj je 50% populacije </w:t>
      </w:r>
      <w:r w:rsidRPr="0056452C">
        <w:rPr>
          <w:rFonts w:ascii="Calibri" w:eastAsia="Calibri" w:hAnsi="Calibri" w:cs="Calibri"/>
          <w:i/>
          <w:szCs w:val="24"/>
          <w:lang w:val="sr-Latn-ME" w:eastAsia="fr-FR"/>
        </w:rPr>
        <w:t xml:space="preserve">i </w:t>
      </w:r>
      <w:r w:rsidRPr="0056452C">
        <w:rPr>
          <w:rFonts w:ascii="Calibri" w:eastAsia="Calibri" w:hAnsi="Calibri" w:cs="Calibri"/>
          <w:szCs w:val="24"/>
          <w:lang w:val="sr-Latn-ME" w:eastAsia="fr-FR"/>
        </w:rPr>
        <w:t xml:space="preserve">polno zrelo u godini </w:t>
      </w:r>
      <w:r w:rsidRPr="0056452C">
        <w:rPr>
          <w:rFonts w:ascii="Calibri" w:eastAsia="Times New Roman" w:hAnsi="Calibri" w:cs="Calibri"/>
          <w:i/>
          <w:sz w:val="20"/>
          <w:lang w:val="sr-Latn-ME"/>
        </w:rPr>
        <w:t xml:space="preserve">t </w:t>
      </w:r>
      <w:r w:rsidRPr="0056452C">
        <w:rPr>
          <w:rFonts w:ascii="Calibri" w:eastAsia="Times New Roman" w:hAnsi="Calibri" w:cs="Calibri"/>
          <w:sz w:val="20"/>
          <w:lang w:val="sr-Latn-ME"/>
        </w:rPr>
        <w:t>(L</w:t>
      </w:r>
      <w:r w:rsidRPr="0056452C">
        <w:rPr>
          <w:rFonts w:ascii="Calibri" w:eastAsia="Times New Roman" w:hAnsi="Calibri" w:cs="Calibri"/>
          <w:sz w:val="20"/>
          <w:vertAlign w:val="subscript"/>
          <w:lang w:val="sr-Latn-ME"/>
        </w:rPr>
        <w:t>50</w:t>
      </w:r>
      <w:r w:rsidRPr="0056452C">
        <w:rPr>
          <w:rFonts w:ascii="Calibri" w:eastAsia="Times New Roman" w:hAnsi="Calibri" w:cs="Calibri"/>
          <w:sz w:val="20"/>
          <w:lang w:val="sr-Latn-ME"/>
        </w:rPr>
        <w:t xml:space="preserve">), </w:t>
      </w:r>
      <w:r w:rsidRPr="0056452C">
        <w:rPr>
          <w:rFonts w:ascii="Calibri" w:eastAsia="Times New Roman" w:hAnsi="Calibri" w:cs="Calibri"/>
          <w:lang w:val="sr-Latn-ME"/>
        </w:rPr>
        <w:t>prema formuli:</w:t>
      </w:r>
      <w:r w:rsidRPr="0056452C">
        <w:rPr>
          <w:rFonts w:ascii="Calibri" w:eastAsia="Times New Roman" w:hAnsi="Calibri" w:cs="Calibri"/>
          <w:sz w:val="20"/>
          <w:lang w:val="sr-Latn-ME"/>
        </w:rPr>
        <w:t xml:space="preserve"> </w:t>
      </w:r>
    </w:p>
    <w:p w14:paraId="6E540E96" w14:textId="77777777" w:rsidR="0056452C" w:rsidRPr="0056452C" w:rsidRDefault="0056452C" w:rsidP="0056452C">
      <w:pPr>
        <w:keepNext/>
        <w:keepLines/>
        <w:jc w:val="center"/>
        <w:rPr>
          <w:rFonts w:ascii="Calibri" w:eastAsia="Times New Roman" w:hAnsi="Calibri" w:cs="Calibri"/>
          <w:sz w:val="20"/>
          <w:lang w:val="sr-Latn-ME"/>
        </w:rPr>
      </w:pPr>
      <w:r w:rsidRPr="0056452C">
        <w:rPr>
          <w:rFonts w:ascii="Calibri" w:eastAsia="Times New Roman" w:hAnsi="Calibri" w:cs="Calibri"/>
          <w:sz w:val="20"/>
          <w:lang w:val="sr-Latn-ME"/>
        </w:rPr>
        <w:t>1) Procjena vjerovatnoće da je p</w:t>
      </w:r>
      <w:r w:rsidRPr="0056452C">
        <w:rPr>
          <w:rFonts w:ascii="Calibri" w:eastAsia="Times New Roman" w:hAnsi="Calibri" w:cs="Calibri"/>
          <w:sz w:val="20"/>
          <w:vertAlign w:val="subscript"/>
          <w:lang w:val="sr-Latn-ME"/>
        </w:rPr>
        <w:t>l</w:t>
      </w:r>
      <w:r w:rsidRPr="0056452C">
        <w:rPr>
          <w:rFonts w:ascii="Calibri" w:eastAsia="Times New Roman" w:hAnsi="Calibri" w:cs="Calibri"/>
          <w:sz w:val="20"/>
          <w:lang w:val="sr-Latn-ME"/>
        </w:rPr>
        <w:t xml:space="preserve">  polno zrela u funkciji dužina tijela/godina </w:t>
      </w:r>
      <w:r w:rsidRPr="0056452C">
        <w:rPr>
          <w:rFonts w:ascii="Calibri" w:eastAsia="Times New Roman" w:hAnsi="Calibri" w:cs="Calibri"/>
          <w:i/>
          <w:sz w:val="20"/>
          <w:lang w:val="sr-Latn-ME"/>
        </w:rPr>
        <w:t>t</w:t>
      </w:r>
      <w:r w:rsidRPr="0056452C">
        <w:rPr>
          <w:rFonts w:ascii="Calibri" w:eastAsia="Times New Roman" w:hAnsi="Calibri" w:cs="Calibri"/>
          <w:sz w:val="20"/>
          <w:lang w:val="sr-Latn-ME"/>
        </w:rPr>
        <w:t>:</w:t>
      </w:r>
    </w:p>
    <w:p w14:paraId="29C08981" w14:textId="77777777" w:rsidR="0056452C" w:rsidRPr="0056452C" w:rsidRDefault="0056452C" w:rsidP="0056452C">
      <w:pPr>
        <w:keepNext/>
        <w:keepLines/>
        <w:jc w:val="center"/>
        <w:rPr>
          <w:rFonts w:ascii="Calibri" w:eastAsia="Times New Roman" w:hAnsi="Calibri" w:cs="Calibri"/>
          <w:sz w:val="20"/>
          <w:lang w:val="sr-Latn-ME"/>
        </w:rPr>
      </w:pPr>
      <w:r w:rsidRPr="0056452C">
        <w:rPr>
          <w:rFonts w:ascii="Calibri" w:eastAsia="Times New Roman" w:hAnsi="Calibri" w:cs="Calibri"/>
          <w:noProof/>
          <w:position w:val="-28"/>
          <w:sz w:val="20"/>
          <w:lang w:val="sr-Latn-ME"/>
        </w:rPr>
        <w:object w:dxaOrig="3040" w:dyaOrig="660" w14:anchorId="4A2E7E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3.6pt;height:32.4pt;mso-width-percent:0;mso-height-percent:0;mso-width-percent:0;mso-height-percent:0" o:ole="" fillcolor="window">
            <v:imagedata r:id="rId34" o:title=""/>
          </v:shape>
          <o:OLEObject Type="Embed" ProgID="Equation.3" ShapeID="_x0000_i1025" DrawAspect="Content" ObjectID="_1811947073" r:id="rId35"/>
        </w:object>
      </w:r>
    </w:p>
    <w:p w14:paraId="5A67DAD3" w14:textId="77777777" w:rsidR="0056452C" w:rsidRPr="0056452C" w:rsidRDefault="0056452C" w:rsidP="0056452C">
      <w:pPr>
        <w:spacing w:line="276" w:lineRule="auto"/>
        <w:jc w:val="center"/>
        <w:rPr>
          <w:rFonts w:ascii="Calibri" w:eastAsia="Calibri" w:hAnsi="Calibri" w:cs="Calibri"/>
          <w:lang w:val="sr-Latn-ME"/>
        </w:rPr>
      </w:pPr>
      <w:r w:rsidRPr="0056452C">
        <w:rPr>
          <w:rFonts w:ascii="Calibri" w:eastAsia="Times New Roman" w:hAnsi="Calibri" w:cs="Calibri"/>
          <w:sz w:val="20"/>
          <w:lang w:val="sr-Latn-ME"/>
        </w:rPr>
        <w:t>2) Procjena dužine L</w:t>
      </w:r>
      <w:r w:rsidRPr="0056452C">
        <w:rPr>
          <w:rFonts w:ascii="Calibri" w:eastAsia="Times New Roman" w:hAnsi="Calibri" w:cs="Calibri"/>
          <w:sz w:val="20"/>
          <w:vertAlign w:val="subscript"/>
          <w:lang w:val="sr-Latn-ME"/>
        </w:rPr>
        <w:t>50</w:t>
      </w:r>
      <w:r w:rsidRPr="0056452C">
        <w:rPr>
          <w:rFonts w:ascii="Calibri" w:eastAsia="Times New Roman" w:hAnsi="Calibri" w:cs="Calibri"/>
          <w:sz w:val="20"/>
          <w:lang w:val="sr-Latn-ME"/>
        </w:rPr>
        <w:t xml:space="preserve"> kao: </w:t>
      </w:r>
      <w:r w:rsidRPr="0056452C">
        <w:rPr>
          <w:rFonts w:ascii="Calibri" w:eastAsia="Times New Roman" w:hAnsi="Calibri" w:cs="Calibri"/>
          <w:noProof/>
          <w:position w:val="-26"/>
          <w:sz w:val="20"/>
          <w:lang w:val="sr-Latn-ME"/>
        </w:rPr>
        <w:object w:dxaOrig="1719" w:dyaOrig="580" w14:anchorId="74C3DA29">
          <v:shape id="_x0000_i1026" type="#_x0000_t75" alt="" style="width:83.4pt;height:28.8pt;mso-width-percent:0;mso-height-percent:0;mso-width-percent:0;mso-height-percent:0" o:ole="" fillcolor="window">
            <v:imagedata r:id="rId36" o:title=""/>
          </v:shape>
          <o:OLEObject Type="Embed" ProgID="Equation.3" ShapeID="_x0000_i1026" DrawAspect="Content" ObjectID="_1811947074" r:id="rId37"/>
        </w:object>
      </w:r>
    </w:p>
    <w:p w14:paraId="5D42BCFF" w14:textId="77777777" w:rsidR="0056452C" w:rsidRPr="0056452C" w:rsidRDefault="0056452C" w:rsidP="0056452C">
      <w:pPr>
        <w:jc w:val="both"/>
        <w:rPr>
          <w:rFonts w:ascii="Calibri" w:eastAsia="Times New Roman" w:hAnsi="Calibri" w:cs="Calibri"/>
          <w:szCs w:val="24"/>
          <w:lang w:val="sr-Latn-ME"/>
        </w:rPr>
      </w:pPr>
      <w:r w:rsidRPr="0056452C">
        <w:rPr>
          <w:rFonts w:ascii="Calibri" w:eastAsia="Times New Roman" w:hAnsi="Calibri" w:cs="Calibri"/>
          <w:szCs w:val="24"/>
          <w:lang w:val="sr-Latn-ME"/>
        </w:rPr>
        <w:lastRenderedPageBreak/>
        <w:t xml:space="preserve">Za procjenu primarnog indikatora 95% percentil distribucije dužinskih frekvenci koji se dobije iz naučnih istraživanja za kriterijum D3C3, koristi se sljedeća formula </w:t>
      </w:r>
      <w:r w:rsidRPr="0056452C">
        <w:rPr>
          <w:rFonts w:ascii="Calibri" w:eastAsia="Calibri" w:hAnsi="Calibri" w:cs="Calibri"/>
          <w:lang w:val="sr-Latn-ME"/>
        </w:rPr>
        <w:t>(</w:t>
      </w:r>
      <w:r w:rsidRPr="0056452C">
        <w:rPr>
          <w:rFonts w:ascii="Calibri" w:eastAsia="Times New Roman" w:hAnsi="Calibri" w:cs="Calibri"/>
          <w:noProof/>
          <w:position w:val="-14"/>
          <w:sz w:val="20"/>
          <w:lang w:val="sr-Latn-ME"/>
        </w:rPr>
        <w:object w:dxaOrig="360" w:dyaOrig="360" w14:anchorId="1895469E">
          <v:shape id="_x0000_i1027" type="#_x0000_t75" alt="" style="width:18.6pt;height:18.6pt;mso-width-percent:0;mso-height-percent:0;mso-width-percent:0;mso-height-percent:0" o:ole="" fillcolor="window">
            <v:imagedata r:id="rId38" o:title=""/>
          </v:shape>
          <o:OLEObject Type="Embed" ProgID="Equation.3" ShapeID="_x0000_i1027" DrawAspect="Content" ObjectID="_1811947075" r:id="rId39"/>
        </w:object>
      </w:r>
      <w:r w:rsidRPr="0056452C">
        <w:rPr>
          <w:rFonts w:ascii="Calibri" w:eastAsia="Times New Roman" w:hAnsi="Calibri" w:cs="Calibri"/>
          <w:lang w:val="sr-Latn-ME"/>
        </w:rPr>
        <w:t>za vrstu; S broj vrsta izmjerenih tokom istraživanja):</w:t>
      </w:r>
    </w:p>
    <w:p w14:paraId="64597580" w14:textId="77777777" w:rsidR="0056452C" w:rsidRPr="0056452C" w:rsidRDefault="0056452C" w:rsidP="0056452C">
      <w:pPr>
        <w:spacing w:line="276" w:lineRule="auto"/>
        <w:jc w:val="center"/>
        <w:rPr>
          <w:rFonts w:ascii="Calibri" w:eastAsia="Times New Roman" w:hAnsi="Calibri" w:cs="Calibri"/>
          <w:sz w:val="20"/>
          <w:lang w:val="sr-Latn-ME"/>
        </w:rPr>
      </w:pPr>
      <w:r w:rsidRPr="0056452C">
        <w:rPr>
          <w:rFonts w:ascii="Calibri" w:eastAsia="Times New Roman" w:hAnsi="Calibri" w:cs="Calibri"/>
          <w:noProof/>
          <w:position w:val="-26"/>
          <w:sz w:val="20"/>
          <w:lang w:val="sr-Latn-ME"/>
        </w:rPr>
        <w:object w:dxaOrig="1140" w:dyaOrig="639" w14:anchorId="31C2C848">
          <v:shape id="_x0000_i1028" type="#_x0000_t75" alt="" style="width:57pt;height:32.4pt;mso-width-percent:0;mso-height-percent:0;mso-width-percent:0;mso-height-percent:0" o:ole="" fillcolor="window">
            <v:imagedata r:id="rId40" o:title=""/>
          </v:shape>
          <o:OLEObject Type="Embed" ProgID="Equation.3" ShapeID="_x0000_i1028" DrawAspect="Content" ObjectID="_1811947076" r:id="rId41"/>
        </w:object>
      </w:r>
    </w:p>
    <w:p w14:paraId="56FD9ACC" w14:textId="77777777" w:rsidR="0056452C" w:rsidRPr="0056452C" w:rsidRDefault="0056452C" w:rsidP="0056452C">
      <w:pPr>
        <w:spacing w:line="276" w:lineRule="auto"/>
        <w:jc w:val="center"/>
        <w:rPr>
          <w:rFonts w:ascii="Calibri" w:eastAsia="Times New Roman" w:hAnsi="Calibri" w:cs="Calibri"/>
          <w:noProof/>
          <w:sz w:val="20"/>
          <w:lang w:val="sr-Latn-ME"/>
        </w:rPr>
      </w:pPr>
      <w:r w:rsidRPr="0056452C">
        <w:rPr>
          <w:rFonts w:ascii="Calibri" w:eastAsia="Times New Roman" w:hAnsi="Calibri" w:cs="Calibri"/>
          <w:noProof/>
          <w:position w:val="-26"/>
          <w:sz w:val="20"/>
          <w:lang w:val="sr-Latn-ME"/>
        </w:rPr>
        <w:object w:dxaOrig="1980" w:dyaOrig="639" w14:anchorId="188A446E">
          <v:shape id="_x0000_i1029" type="#_x0000_t75" alt="" style="width:99pt;height:32.4pt;mso-width-percent:0;mso-height-percent:0;mso-width-percent:0;mso-height-percent:0" o:ole="" fillcolor="window">
            <v:imagedata r:id="rId42" o:title=""/>
          </v:shape>
          <o:OLEObject Type="Embed" ProgID="Equation.3" ShapeID="_x0000_i1029" DrawAspect="Content" ObjectID="_1811947077" r:id="rId43"/>
        </w:object>
      </w:r>
    </w:p>
    <w:p w14:paraId="5A286225" w14:textId="77777777" w:rsidR="0056452C" w:rsidRPr="0056452C" w:rsidRDefault="0056452C" w:rsidP="0056452C">
      <w:pPr>
        <w:spacing w:line="276" w:lineRule="auto"/>
        <w:ind w:firstLine="720"/>
        <w:jc w:val="center"/>
        <w:rPr>
          <w:rFonts w:ascii="Calibri" w:eastAsia="Times New Roman" w:hAnsi="Calibri" w:cs="Calibri"/>
          <w:sz w:val="20"/>
          <w:lang w:val="sr-Latn-ME"/>
        </w:rPr>
      </w:pPr>
    </w:p>
    <w:p w14:paraId="5A49FDB5" w14:textId="77777777" w:rsidR="0056452C" w:rsidRPr="00536AAC" w:rsidRDefault="0056452C" w:rsidP="00536AAC">
      <w:pPr>
        <w:pStyle w:val="Heading31"/>
        <w:ind w:firstLine="708"/>
        <w:rPr>
          <w:rFonts w:cs="Calibri"/>
        </w:rPr>
      </w:pPr>
      <w:bookmarkStart w:id="136" w:name="_Toc105659985"/>
      <w:r w:rsidRPr="00536AAC">
        <w:rPr>
          <w:rFonts w:cs="Calibri"/>
        </w:rPr>
        <w:t>3.2.4    Učestalost monitoringa</w:t>
      </w:r>
      <w:bookmarkEnd w:id="136"/>
    </w:p>
    <w:p w14:paraId="69D29405" w14:textId="77777777" w:rsidR="001C0504" w:rsidRDefault="0056452C" w:rsidP="001C0504">
      <w:pPr>
        <w:rPr>
          <w:rFonts w:ascii="Calibri" w:eastAsia="Calibri" w:hAnsi="Calibri" w:cs="Calibri"/>
          <w:lang w:val="sr-Latn-ME" w:eastAsia="fr-FR"/>
        </w:rPr>
      </w:pPr>
      <w:r w:rsidRPr="0056452C">
        <w:rPr>
          <w:rFonts w:ascii="Calibri" w:eastAsia="Calibri" w:hAnsi="Calibri" w:cs="Calibri"/>
          <w:lang w:val="sr-Latn-ME" w:eastAsia="fr-FR"/>
        </w:rPr>
        <w:t xml:space="preserve">Učestalost monitoringa za prikupljanje svih ribarstvenih podataka je prikazan u Tabeli 3.11. </w:t>
      </w:r>
      <w:bookmarkStart w:id="137" w:name="_Toc106008654"/>
    </w:p>
    <w:p w14:paraId="2E5774B4" w14:textId="231E9CE0" w:rsidR="0056452C" w:rsidRPr="001C0504" w:rsidRDefault="0056452C" w:rsidP="001C0504">
      <w:pPr>
        <w:rPr>
          <w:rFonts w:ascii="Calibri" w:eastAsia="Calibri" w:hAnsi="Calibri" w:cs="Calibri"/>
          <w:lang w:val="sr-Latn-ME" w:eastAsia="fr-FR"/>
        </w:rPr>
      </w:pPr>
      <w:r w:rsidRPr="0056452C">
        <w:rPr>
          <w:rFonts w:ascii="Calibri" w:eastAsia="Arial Unicode MS" w:hAnsi="Calibri" w:cs="Arial Unicode MS"/>
          <w:b/>
          <w:lang w:val="sr-Latn-ME" w:eastAsia="fr-FR"/>
        </w:rPr>
        <w:t xml:space="preserve">Tabela </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STYLEREF 1 \s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3</w:t>
      </w:r>
      <w:r w:rsidR="008E7B00">
        <w:rPr>
          <w:rFonts w:ascii="Calibri" w:eastAsia="Arial Unicode MS" w:hAnsi="Calibri" w:cs="Arial Unicode MS"/>
          <w:b/>
          <w:lang w:val="sr-Latn-ME" w:eastAsia="fr-FR"/>
        </w:rPr>
        <w:fldChar w:fldCharType="end"/>
      </w:r>
      <w:r w:rsidR="008E7B00">
        <w:rPr>
          <w:rFonts w:ascii="Calibri" w:eastAsia="Arial Unicode MS" w:hAnsi="Calibri" w:cs="Arial Unicode MS"/>
          <w:b/>
          <w:lang w:val="sr-Latn-ME" w:eastAsia="fr-FR"/>
        </w:rPr>
        <w:t>.</w:t>
      </w:r>
      <w:r w:rsidR="008E7B00">
        <w:rPr>
          <w:rFonts w:ascii="Calibri" w:eastAsia="Arial Unicode MS" w:hAnsi="Calibri" w:cs="Arial Unicode MS"/>
          <w:b/>
          <w:lang w:val="sr-Latn-ME" w:eastAsia="fr-FR"/>
        </w:rPr>
        <w:fldChar w:fldCharType="begin"/>
      </w:r>
      <w:r w:rsidR="008E7B00">
        <w:rPr>
          <w:rFonts w:ascii="Calibri" w:eastAsia="Arial Unicode MS" w:hAnsi="Calibri" w:cs="Arial Unicode MS"/>
          <w:b/>
          <w:lang w:val="sr-Latn-ME" w:eastAsia="fr-FR"/>
        </w:rPr>
        <w:instrText xml:space="preserve"> SEQ Table \* ARABIC \s 1 </w:instrText>
      </w:r>
      <w:r w:rsidR="008E7B00">
        <w:rPr>
          <w:rFonts w:ascii="Calibri" w:eastAsia="Arial Unicode MS" w:hAnsi="Calibri" w:cs="Arial Unicode MS"/>
          <w:b/>
          <w:lang w:val="sr-Latn-ME" w:eastAsia="fr-FR"/>
        </w:rPr>
        <w:fldChar w:fldCharType="separate"/>
      </w:r>
      <w:r w:rsidR="00AC70AD">
        <w:rPr>
          <w:rFonts w:ascii="Calibri" w:eastAsia="Arial Unicode MS" w:hAnsi="Calibri" w:cs="Arial Unicode MS"/>
          <w:b/>
          <w:noProof/>
          <w:lang w:val="sr-Latn-ME" w:eastAsia="fr-FR"/>
        </w:rPr>
        <w:t>11</w:t>
      </w:r>
      <w:r w:rsidR="008E7B00">
        <w:rPr>
          <w:rFonts w:ascii="Calibri" w:eastAsia="Arial Unicode MS" w:hAnsi="Calibri" w:cs="Arial Unicode MS"/>
          <w:b/>
          <w:lang w:val="sr-Latn-ME" w:eastAsia="fr-FR"/>
        </w:rPr>
        <w:fldChar w:fldCharType="end"/>
      </w:r>
      <w:r w:rsidRPr="0056452C">
        <w:rPr>
          <w:rFonts w:ascii="Calibri" w:eastAsia="Arial Unicode MS" w:hAnsi="Calibri" w:cs="Arial Unicode MS"/>
          <w:b/>
          <w:lang w:val="sr-Latn-ME" w:eastAsia="fr-FR"/>
        </w:rPr>
        <w:t>. Ucestalost monitoringa za prikupljanje ribarstvenih podataka.</w:t>
      </w:r>
      <w:bookmarkEnd w:id="137"/>
    </w:p>
    <w:tbl>
      <w:tblPr>
        <w:tblStyle w:val="TableGrid201"/>
        <w:tblW w:w="9493" w:type="dxa"/>
        <w:tblLayout w:type="fixed"/>
        <w:tblLook w:val="04A0" w:firstRow="1" w:lastRow="0" w:firstColumn="1" w:lastColumn="0" w:noHBand="0" w:noVBand="1"/>
      </w:tblPr>
      <w:tblGrid>
        <w:gridCol w:w="1092"/>
        <w:gridCol w:w="1646"/>
        <w:gridCol w:w="1510"/>
        <w:gridCol w:w="1984"/>
        <w:gridCol w:w="3261"/>
      </w:tblGrid>
      <w:tr w:rsidR="0056452C" w:rsidRPr="0056452C" w14:paraId="24FAD75C" w14:textId="77777777" w:rsidTr="00311AD6">
        <w:trPr>
          <w:trHeight w:val="475"/>
          <w:tblHeader/>
        </w:trPr>
        <w:tc>
          <w:tcPr>
            <w:tcW w:w="1092" w:type="dxa"/>
            <w:shd w:val="clear" w:color="auto" w:fill="2F5496"/>
          </w:tcPr>
          <w:p w14:paraId="6C24E3BF" w14:textId="77777777" w:rsidR="0056452C" w:rsidRPr="0056452C" w:rsidRDefault="0056452C" w:rsidP="0056452C">
            <w:pPr>
              <w:jc w:val="center"/>
              <w:rPr>
                <w:rFonts w:ascii="Calibri" w:hAnsi="Calibri" w:cs="Calibri"/>
                <w:b/>
                <w:color w:val="FFFFFF"/>
                <w:lang w:val="sr-Latn-ME"/>
              </w:rPr>
            </w:pPr>
            <w:r w:rsidRPr="0056452C">
              <w:rPr>
                <w:rFonts w:ascii="Calibri" w:hAnsi="Calibri" w:cs="Calibri"/>
                <w:b/>
                <w:color w:val="FFFFFF"/>
                <w:lang w:val="sr-Latn-ME"/>
              </w:rPr>
              <w:t>Istraživanje</w:t>
            </w:r>
          </w:p>
        </w:tc>
        <w:tc>
          <w:tcPr>
            <w:tcW w:w="1646" w:type="dxa"/>
            <w:shd w:val="clear" w:color="auto" w:fill="2F5496"/>
          </w:tcPr>
          <w:p w14:paraId="5E4205BB" w14:textId="77777777" w:rsidR="0056452C" w:rsidRPr="0056452C" w:rsidRDefault="0056452C" w:rsidP="0056452C">
            <w:pPr>
              <w:jc w:val="center"/>
              <w:rPr>
                <w:rFonts w:ascii="Calibri" w:hAnsi="Calibri" w:cs="Calibri"/>
                <w:b/>
                <w:color w:val="FFFFFF"/>
                <w:lang w:val="sr-Latn-ME"/>
              </w:rPr>
            </w:pPr>
            <w:r w:rsidRPr="0056452C">
              <w:rPr>
                <w:rFonts w:ascii="Calibri" w:hAnsi="Calibri" w:cs="Calibri"/>
                <w:b/>
                <w:color w:val="FFFFFF"/>
                <w:lang w:val="sr-Latn-ME"/>
              </w:rPr>
              <w:t>Vrsta istraživanja</w:t>
            </w:r>
          </w:p>
        </w:tc>
        <w:tc>
          <w:tcPr>
            <w:tcW w:w="1510" w:type="dxa"/>
            <w:shd w:val="clear" w:color="auto" w:fill="2F5496"/>
          </w:tcPr>
          <w:p w14:paraId="25E2ADC7" w14:textId="77777777" w:rsidR="0056452C" w:rsidRPr="0056452C" w:rsidRDefault="0056452C" w:rsidP="0056452C">
            <w:pPr>
              <w:jc w:val="center"/>
              <w:rPr>
                <w:rFonts w:ascii="Calibri" w:hAnsi="Calibri" w:cs="Calibri"/>
                <w:b/>
                <w:color w:val="FFFFFF"/>
                <w:lang w:val="sr-Latn-ME"/>
              </w:rPr>
            </w:pPr>
            <w:r w:rsidRPr="0056452C">
              <w:rPr>
                <w:rFonts w:ascii="Calibri" w:hAnsi="Calibri" w:cs="Calibri"/>
                <w:b/>
                <w:color w:val="FFFFFF"/>
                <w:lang w:val="sr-Latn-ME"/>
              </w:rPr>
              <w:t>Vremenski period</w:t>
            </w:r>
          </w:p>
        </w:tc>
        <w:tc>
          <w:tcPr>
            <w:tcW w:w="1984" w:type="dxa"/>
            <w:shd w:val="clear" w:color="auto" w:fill="2F5496"/>
          </w:tcPr>
          <w:p w14:paraId="043172C7" w14:textId="77777777" w:rsidR="0056452C" w:rsidRPr="0056452C" w:rsidRDefault="0056452C" w:rsidP="0056452C">
            <w:pPr>
              <w:jc w:val="center"/>
              <w:rPr>
                <w:rFonts w:ascii="Calibri" w:hAnsi="Calibri" w:cs="Calibri"/>
                <w:b/>
                <w:color w:val="FFFFFF"/>
                <w:lang w:val="sr-Latn-ME"/>
              </w:rPr>
            </w:pPr>
            <w:r w:rsidRPr="0056452C">
              <w:rPr>
                <w:rFonts w:ascii="Calibri" w:hAnsi="Calibri" w:cs="Calibri"/>
                <w:b/>
                <w:color w:val="FFFFFF"/>
                <w:lang w:val="sr-Latn-ME"/>
              </w:rPr>
              <w:t>Lokacije</w:t>
            </w:r>
          </w:p>
        </w:tc>
        <w:tc>
          <w:tcPr>
            <w:tcW w:w="3261" w:type="dxa"/>
            <w:shd w:val="clear" w:color="auto" w:fill="2F5496"/>
          </w:tcPr>
          <w:p w14:paraId="780CFAB5" w14:textId="77777777" w:rsidR="0056452C" w:rsidRPr="0056452C" w:rsidRDefault="0056452C" w:rsidP="0056452C">
            <w:pPr>
              <w:jc w:val="center"/>
              <w:rPr>
                <w:rFonts w:ascii="Calibri" w:hAnsi="Calibri" w:cs="Calibri"/>
                <w:b/>
                <w:color w:val="FFFFFF"/>
                <w:lang w:val="sr-Latn-ME"/>
              </w:rPr>
            </w:pPr>
            <w:r w:rsidRPr="0056452C">
              <w:rPr>
                <w:rFonts w:ascii="Calibri" w:hAnsi="Calibri" w:cs="Calibri"/>
                <w:b/>
                <w:color w:val="FFFFFF"/>
                <w:lang w:val="sr-Latn-ME"/>
              </w:rPr>
              <w:t>Segment/i flote</w:t>
            </w:r>
          </w:p>
        </w:tc>
      </w:tr>
      <w:tr w:rsidR="0056452C" w:rsidRPr="0056452C" w14:paraId="73F3D5CD" w14:textId="77777777" w:rsidTr="00311AD6">
        <w:trPr>
          <w:trHeight w:val="236"/>
        </w:trPr>
        <w:tc>
          <w:tcPr>
            <w:tcW w:w="1092" w:type="dxa"/>
            <w:shd w:val="clear" w:color="auto" w:fill="auto"/>
          </w:tcPr>
          <w:p w14:paraId="4624A396"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MEDITS</w:t>
            </w:r>
          </w:p>
        </w:tc>
        <w:tc>
          <w:tcPr>
            <w:tcW w:w="1646" w:type="dxa"/>
          </w:tcPr>
          <w:p w14:paraId="06A4900E"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Ribarstveno-nezavisno istraživanje</w:t>
            </w:r>
          </w:p>
        </w:tc>
        <w:tc>
          <w:tcPr>
            <w:tcW w:w="1510" w:type="dxa"/>
          </w:tcPr>
          <w:p w14:paraId="72372567"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Jul - Avgust</w:t>
            </w:r>
          </w:p>
        </w:tc>
        <w:tc>
          <w:tcPr>
            <w:tcW w:w="1984" w:type="dxa"/>
          </w:tcPr>
          <w:p w14:paraId="48A2C2B9"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 xml:space="preserve">Crnogorske teritorijalne vode (do 12 NM) i kontinentalna padina do dubine od 800 metara </w:t>
            </w:r>
          </w:p>
          <w:p w14:paraId="27151909" w14:textId="77777777" w:rsidR="0056452C" w:rsidRPr="0056452C" w:rsidRDefault="0056452C" w:rsidP="0056452C">
            <w:pPr>
              <w:jc w:val="center"/>
              <w:rPr>
                <w:rFonts w:ascii="Calibri" w:hAnsi="Calibri" w:cs="Calibri"/>
                <w:sz w:val="20"/>
                <w:szCs w:val="20"/>
                <w:lang w:val="sr-Latn-ME"/>
              </w:rPr>
            </w:pPr>
          </w:p>
        </w:tc>
        <w:tc>
          <w:tcPr>
            <w:tcW w:w="3261" w:type="dxa"/>
          </w:tcPr>
          <w:p w14:paraId="6F6E4256"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 xml:space="preserve">Pridneno kočarenje u naučne svrhe </w:t>
            </w:r>
          </w:p>
        </w:tc>
      </w:tr>
      <w:tr w:rsidR="0056452C" w:rsidRPr="0056452C" w14:paraId="7E70CA3B" w14:textId="77777777" w:rsidTr="00311AD6">
        <w:trPr>
          <w:trHeight w:val="952"/>
        </w:trPr>
        <w:tc>
          <w:tcPr>
            <w:tcW w:w="1092" w:type="dxa"/>
          </w:tcPr>
          <w:p w14:paraId="6C5DFD5A"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MEDIAS</w:t>
            </w:r>
          </w:p>
        </w:tc>
        <w:tc>
          <w:tcPr>
            <w:tcW w:w="1646" w:type="dxa"/>
          </w:tcPr>
          <w:p w14:paraId="6CCD447A"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Ribarstveno-nezavisno istraživanje</w:t>
            </w:r>
          </w:p>
        </w:tc>
        <w:tc>
          <w:tcPr>
            <w:tcW w:w="1510" w:type="dxa"/>
          </w:tcPr>
          <w:p w14:paraId="19C8F3FC"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Jun - Avgust</w:t>
            </w:r>
          </w:p>
        </w:tc>
        <w:tc>
          <w:tcPr>
            <w:tcW w:w="1984" w:type="dxa"/>
          </w:tcPr>
          <w:p w14:paraId="4D44C12B"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 xml:space="preserve">Crnogorske teritorijalne vode (do 12 NM) i kontinentalna padina do dubine od 200 metara </w:t>
            </w:r>
          </w:p>
          <w:p w14:paraId="61B3786B" w14:textId="77777777" w:rsidR="0056452C" w:rsidRPr="0056452C" w:rsidRDefault="0056452C" w:rsidP="0056452C">
            <w:pPr>
              <w:jc w:val="center"/>
              <w:rPr>
                <w:rFonts w:ascii="Calibri" w:hAnsi="Calibri" w:cs="Calibri"/>
                <w:sz w:val="20"/>
                <w:szCs w:val="20"/>
                <w:lang w:val="sr-Latn-ME"/>
              </w:rPr>
            </w:pPr>
          </w:p>
        </w:tc>
        <w:tc>
          <w:tcPr>
            <w:tcW w:w="3261" w:type="dxa"/>
          </w:tcPr>
          <w:p w14:paraId="3D1F8CFE"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 xml:space="preserve">Pelagično kočarenje u naučne svrhe </w:t>
            </w:r>
          </w:p>
        </w:tc>
      </w:tr>
      <w:tr w:rsidR="0056452C" w:rsidRPr="0056452C" w14:paraId="45BA66A9" w14:textId="77777777" w:rsidTr="00311AD6">
        <w:trPr>
          <w:trHeight w:val="484"/>
        </w:trPr>
        <w:tc>
          <w:tcPr>
            <w:tcW w:w="1092" w:type="dxa"/>
          </w:tcPr>
          <w:p w14:paraId="480B3118"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DCF/DCRF (Nacionalni monitoring ribarstva)*</w:t>
            </w:r>
          </w:p>
        </w:tc>
        <w:tc>
          <w:tcPr>
            <w:tcW w:w="1646" w:type="dxa"/>
          </w:tcPr>
          <w:p w14:paraId="706742B4"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Ribarstveno-zavisno istraživanje</w:t>
            </w:r>
          </w:p>
        </w:tc>
        <w:tc>
          <w:tcPr>
            <w:tcW w:w="1510" w:type="dxa"/>
          </w:tcPr>
          <w:p w14:paraId="4476DD30"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Kvartalno (1, 2, 3 i 4</w:t>
            </w:r>
            <w:r w:rsidRPr="0056452C">
              <w:rPr>
                <w:rFonts w:ascii="Calibri" w:hAnsi="Calibri" w:cs="Calibri"/>
                <w:sz w:val="20"/>
                <w:szCs w:val="20"/>
                <w:vertAlign w:val="superscript"/>
                <w:lang w:val="sr-Latn-ME"/>
              </w:rPr>
              <w:t xml:space="preserve"> </w:t>
            </w:r>
            <w:r w:rsidRPr="0056452C">
              <w:rPr>
                <w:rFonts w:ascii="Calibri" w:hAnsi="Calibri" w:cs="Calibri"/>
                <w:sz w:val="20"/>
                <w:szCs w:val="20"/>
                <w:lang w:val="sr-Latn-ME"/>
              </w:rPr>
              <w:t>kvartal godine)</w:t>
            </w:r>
          </w:p>
        </w:tc>
        <w:tc>
          <w:tcPr>
            <w:tcW w:w="1984" w:type="dxa"/>
          </w:tcPr>
          <w:p w14:paraId="1F106690"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Zona I</w:t>
            </w:r>
          </w:p>
          <w:p w14:paraId="533B59E9"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Zona II</w:t>
            </w:r>
          </w:p>
          <w:p w14:paraId="26F510F2"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Zona III</w:t>
            </w:r>
          </w:p>
        </w:tc>
        <w:tc>
          <w:tcPr>
            <w:tcW w:w="3261" w:type="dxa"/>
          </w:tcPr>
          <w:p w14:paraId="2297CA77"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 xml:space="preserve">P-05 - </w:t>
            </w:r>
            <w:r w:rsidRPr="0056452C">
              <w:rPr>
                <w:rFonts w:ascii="Calibri" w:hAnsi="Calibri" w:cs="Calibri"/>
                <w:sz w:val="20"/>
                <w:szCs w:val="20"/>
                <w:lang w:val="sr-Latn-ME" w:bidi="en-US"/>
              </w:rPr>
              <w:t>Plovila malog obalnog ribolova sa motorima koji koriste pasivne alate &lt;6m</w:t>
            </w:r>
            <w:r w:rsidRPr="0056452C">
              <w:rPr>
                <w:rFonts w:ascii="Calibri" w:hAnsi="Calibri" w:cs="Calibri"/>
                <w:sz w:val="20"/>
                <w:szCs w:val="20"/>
                <w:lang w:val="sr-Latn-ME"/>
              </w:rPr>
              <w:t xml:space="preserve"> </w:t>
            </w:r>
          </w:p>
          <w:p w14:paraId="343EF3B3"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 xml:space="preserve">P-06 - </w:t>
            </w:r>
            <w:r w:rsidRPr="0056452C">
              <w:rPr>
                <w:rFonts w:ascii="Calibri" w:hAnsi="Calibri" w:cs="Calibri"/>
                <w:sz w:val="20"/>
                <w:szCs w:val="20"/>
                <w:lang w:val="sr-Latn-ME" w:bidi="en-US"/>
              </w:rPr>
              <w:t xml:space="preserve">Plovila malog obalnog ribolova sa motorima koji koriste pasivne alate </w:t>
            </w:r>
            <w:r w:rsidRPr="0056452C">
              <w:rPr>
                <w:rFonts w:ascii="Calibri" w:hAnsi="Calibri" w:cs="Calibri"/>
                <w:sz w:val="20"/>
                <w:szCs w:val="20"/>
                <w:lang w:val="sr-Latn-ME"/>
              </w:rPr>
              <w:t>6-12 m</w:t>
            </w:r>
          </w:p>
          <w:p w14:paraId="6E17E3E7"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P-09 – Polivalentna plovila &lt; 6 m</w:t>
            </w:r>
          </w:p>
          <w:p w14:paraId="258F18DE"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P-10 – Polivalentna plovila 6-12 m</w:t>
            </w:r>
          </w:p>
          <w:p w14:paraId="7DB9D18A"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S-02 – Plivaričari 6-12 m</w:t>
            </w:r>
          </w:p>
          <w:p w14:paraId="5CA8939E"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T-10 - Kočari 6-12 m</w:t>
            </w:r>
          </w:p>
          <w:p w14:paraId="4A33F13C" w14:textId="77777777" w:rsidR="0056452C" w:rsidRPr="0056452C" w:rsidRDefault="0056452C" w:rsidP="0056452C">
            <w:pPr>
              <w:jc w:val="center"/>
              <w:rPr>
                <w:rFonts w:ascii="Calibri" w:hAnsi="Calibri" w:cs="Calibri"/>
                <w:sz w:val="20"/>
                <w:szCs w:val="20"/>
                <w:lang w:val="sr-Latn-ME"/>
              </w:rPr>
            </w:pPr>
            <w:r w:rsidRPr="0056452C">
              <w:rPr>
                <w:rFonts w:ascii="Calibri" w:hAnsi="Calibri" w:cs="Calibri"/>
                <w:sz w:val="20"/>
                <w:szCs w:val="20"/>
                <w:lang w:val="sr-Latn-ME"/>
              </w:rPr>
              <w:t>T-11 - Kočari 12-24 m</w:t>
            </w:r>
          </w:p>
        </w:tc>
      </w:tr>
    </w:tbl>
    <w:p w14:paraId="1B012F66" w14:textId="77777777" w:rsidR="0056452C" w:rsidRPr="0056452C" w:rsidRDefault="0056452C" w:rsidP="0056452C">
      <w:pPr>
        <w:rPr>
          <w:rFonts w:ascii="Calibri" w:eastAsia="Calibri" w:hAnsi="Calibri" w:cs="Times New Roman"/>
          <w:lang w:val="sr-Latn-ME" w:eastAsia="fr-FR"/>
        </w:rPr>
      </w:pPr>
    </w:p>
    <w:p w14:paraId="178412E8" w14:textId="77777777" w:rsidR="0056452C" w:rsidRPr="00536AAC" w:rsidRDefault="0056452C" w:rsidP="00536AAC">
      <w:pPr>
        <w:pStyle w:val="Heading31"/>
        <w:ind w:firstLine="708"/>
        <w:rPr>
          <w:rFonts w:cs="Calibri"/>
        </w:rPr>
      </w:pPr>
      <w:bookmarkStart w:id="138" w:name="_Toc105659986"/>
      <w:r w:rsidRPr="00536AAC">
        <w:rPr>
          <w:rFonts w:cs="Calibri"/>
        </w:rPr>
        <w:t>3.2.5    Osiguranje i kontrola kvaliteta</w:t>
      </w:r>
      <w:bookmarkEnd w:id="138"/>
      <w:r w:rsidRPr="00536AAC">
        <w:rPr>
          <w:rFonts w:cs="Calibri"/>
        </w:rPr>
        <w:t xml:space="preserve"> </w:t>
      </w:r>
    </w:p>
    <w:p w14:paraId="40D60042"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t>Metodologije koje su opisane i za ribarstveno-zavisna i ribarstveno-nezavisna istraživanja su donesene od strane glavnih tijela koja se bave ribarstvom u cijelom Mediteranu (GFCM, EK i druga) i standardizovane su na regionalnom nivou.</w:t>
      </w:r>
    </w:p>
    <w:p w14:paraId="6CD4C3BC"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lastRenderedPageBreak/>
        <w:t>Ovi protokoli i unutra opisane metodologije uzorkovanja (kao MEDITS i MEDIAS protokoli; DCRF priručnik) su standardizovani i široko korišćeni širom cijelog Mediterana u prikupljanju podataka i za države EU i za države van nje.</w:t>
      </w:r>
    </w:p>
    <w:p w14:paraId="3965E262" w14:textId="77777777" w:rsidR="0056452C" w:rsidRPr="0056452C" w:rsidRDefault="0056452C" w:rsidP="0056452C">
      <w:pPr>
        <w:jc w:val="both"/>
        <w:rPr>
          <w:rFonts w:ascii="Calibri" w:eastAsia="Calibri" w:hAnsi="Calibri" w:cs="Calibri"/>
          <w:lang w:val="sr-Latn-ME"/>
        </w:rPr>
      </w:pPr>
      <w:r w:rsidRPr="0056452C">
        <w:rPr>
          <w:rFonts w:ascii="Calibri" w:eastAsia="Calibri" w:hAnsi="Calibri" w:cs="Calibri"/>
          <w:lang w:val="sr-Latn-ME"/>
        </w:rPr>
        <w:t>Protokoli i priručnici se dopunjavaju regularno od strane različitih radnih grupa, koje se sastoje od relevantnih eksperata u tom polju, a koje određuju relevantna tijela i donosioci odluka, prateći najnovija naučna otkrića, i u skladu sa tim se mijenjaju i procesi uzorkovanja. Nema specifičnih mehanizama kontrole kvaliteta definisanih na nivou države. Svi biološki podaci prikupljeni nacionalinim DCF/DCRF monitoringom se unose u nacionalnu bazu podataka – Ribarski Informacioni Sistem. Originalne papirne forme svakog uzorkovanja se takođe čuvaju u slučaju potrebe promjene podataka u bazi zbog grešaka (pr. grešaka u kucanju tokom unosa).</w:t>
      </w:r>
    </w:p>
    <w:p w14:paraId="54213A44" w14:textId="19C51EB8" w:rsidR="0056452C" w:rsidRDefault="0056452C" w:rsidP="00BE2CD9">
      <w:pPr>
        <w:pStyle w:val="ListParagraph"/>
        <w:rPr>
          <w:rFonts w:eastAsia="Calibri" w:cs="Calibri"/>
        </w:rPr>
      </w:pPr>
    </w:p>
    <w:p w14:paraId="2DC5BBE3" w14:textId="77777777" w:rsidR="00246022" w:rsidRDefault="00246022" w:rsidP="00527399">
      <w:pPr>
        <w:pStyle w:val="Heading2"/>
      </w:pPr>
      <w:bookmarkStart w:id="139" w:name="_Toc82417986"/>
    </w:p>
    <w:p w14:paraId="548C28AD" w14:textId="50357491" w:rsidR="006A63AC" w:rsidRPr="00527399" w:rsidRDefault="00527399" w:rsidP="00527399">
      <w:pPr>
        <w:pStyle w:val="Heading2"/>
      </w:pPr>
      <w:bookmarkStart w:id="140" w:name="_Toc105659987"/>
      <w:r>
        <w:t>3</w:t>
      </w:r>
      <w:r w:rsidRPr="00A20272">
        <w:t>.</w:t>
      </w:r>
      <w:r>
        <w:t>3</w:t>
      </w:r>
      <w:r w:rsidRPr="00A20272">
        <w:t xml:space="preserve"> </w:t>
      </w:r>
      <w:r>
        <w:t xml:space="preserve">    </w:t>
      </w:r>
      <w:r w:rsidR="009A0185" w:rsidRPr="00067808">
        <w:rPr>
          <w:rFonts w:cs="Calibri"/>
        </w:rPr>
        <w:t>EUTRO</w:t>
      </w:r>
      <w:r w:rsidR="00867F61">
        <w:rPr>
          <w:rFonts w:cs="Calibri"/>
        </w:rPr>
        <w:t xml:space="preserve">FIKACIJA </w:t>
      </w:r>
      <w:bookmarkStart w:id="141" w:name="_Hlk80467100"/>
      <w:bookmarkStart w:id="142" w:name="_Hlk80632147"/>
      <w:r w:rsidR="00BA12CE">
        <w:rPr>
          <w:rFonts w:cs="Calibri"/>
        </w:rPr>
        <w:t xml:space="preserve">- </w:t>
      </w:r>
      <w:r w:rsidR="00216055">
        <w:rPr>
          <w:rFonts w:cs="Calibri"/>
        </w:rPr>
        <w:t>DESKRIPTOR</w:t>
      </w:r>
      <w:r w:rsidR="001A7721" w:rsidRPr="00067808">
        <w:rPr>
          <w:rFonts w:cs="Calibri"/>
        </w:rPr>
        <w:t xml:space="preserve"> 5</w:t>
      </w:r>
      <w:bookmarkEnd w:id="139"/>
      <w:bookmarkEnd w:id="140"/>
    </w:p>
    <w:p w14:paraId="6DE8099F" w14:textId="77777777" w:rsidR="00527399" w:rsidRDefault="00527399" w:rsidP="006A63AC">
      <w:pPr>
        <w:keepNext/>
        <w:keepLines/>
        <w:spacing w:before="40" w:after="0" w:line="276" w:lineRule="auto"/>
        <w:outlineLvl w:val="1"/>
        <w:rPr>
          <w:rFonts w:ascii="Calibri" w:eastAsia="Times New Roman" w:hAnsi="Calibri" w:cs="Calibri"/>
          <w:b/>
          <w:sz w:val="24"/>
          <w:szCs w:val="24"/>
        </w:rPr>
      </w:pPr>
      <w:bookmarkStart w:id="143" w:name="_Toc80728622"/>
      <w:bookmarkStart w:id="144" w:name="_Toc81206325"/>
      <w:bookmarkStart w:id="145" w:name="_Toc82417987"/>
      <w:bookmarkStart w:id="146" w:name="_Toc82418411"/>
    </w:p>
    <w:p w14:paraId="03CC1B13" w14:textId="77777777" w:rsidR="00311AD6" w:rsidRPr="00311AD6" w:rsidRDefault="00311AD6" w:rsidP="00311AD6">
      <w:pPr>
        <w:rPr>
          <w:rFonts w:ascii="Calibri" w:eastAsia="Calibri" w:hAnsi="Calibri" w:cs="Times New Roman"/>
          <w:b/>
          <w:lang w:val="en-US"/>
        </w:rPr>
      </w:pPr>
      <w:r w:rsidRPr="00311AD6">
        <w:rPr>
          <w:rFonts w:ascii="Calibri" w:eastAsia="Calibri" w:hAnsi="Calibri" w:cs="Times New Roman"/>
          <w:b/>
          <w:lang w:val="en-US"/>
        </w:rPr>
        <w:t>Uvod</w:t>
      </w:r>
    </w:p>
    <w:p w14:paraId="483747BF"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Povišeni nivoi hranljivih soli u morskoj sredini mogu dovesti do povećanja primarne proizvodnje ili biomase, što rezultira promjenama u prodiranju svjetlosti u morsku sredinu i povećanom fiksacijom ugljen-dioksida, cvjetanjem algi i promjenama taksonomskog sastava algi i gljiva (IMAP, 2017).</w:t>
      </w:r>
    </w:p>
    <w:p w14:paraId="0BC84BCC"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 xml:space="preserve"> „Eutrofikacija“ je termin koji opisuje proces obogaćivanja hranljivim supstancama, naročito jedinjenjima azota i/ili fosfora (Ferreira et al. 2010), što dovodi do gore opisanih efekata.</w:t>
      </w:r>
      <w:r w:rsidRPr="00311AD6">
        <w:rPr>
          <w:rFonts w:ascii="Calibri" w:eastAsia="Calibri" w:hAnsi="Calibri" w:cs="Times New Roman"/>
          <w:lang w:val="en-US"/>
        </w:rPr>
        <w:t xml:space="preserve"> Posljedice eutrofikacije su nepoželjne ako je značajno narušeno stanje ekosistema i/ili održivo iskorištavanje dobara i usluga.</w:t>
      </w:r>
    </w:p>
    <w:p w14:paraId="1E1089AF"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Povišen sadržaj organske materije u morskoj sredini je takođe povezan sa negativnim efektima na morsku sredinu. Raspadanje organske materije često vodi do stimulacije mikrobiološke razgradnje i potrošnje kiseonika, čime se iscrpljuju koncentracije kiseonika u pridnenim vodama i potencijalno izazivaju anoksični uslovi, naročito u stratifikovanim vodenim tijelima.</w:t>
      </w:r>
    </w:p>
    <w:p w14:paraId="7B7EB75E"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Preporuke za Deskriptor 5 podrazumijevaju da je eutrofikacija</w:t>
      </w:r>
      <w:r w:rsidRPr="00311AD6">
        <w:rPr>
          <w:rFonts w:ascii="Calibri" w:eastAsia="Calibri" w:hAnsi="Calibri" w:cs="Times New Roman"/>
          <w:lang w:val="en-US"/>
        </w:rPr>
        <w:t xml:space="preserve"> </w:t>
      </w:r>
      <w:r w:rsidRPr="00311AD6">
        <w:rPr>
          <w:rFonts w:ascii="Calibri" w:eastAsia="Calibri" w:hAnsi="Calibri" w:cs="Calibri"/>
          <w:lang w:val="en-US"/>
        </w:rPr>
        <w:t>koju uzrokuje čovjek smanjena na najmanju moguću mjeru, posebno njene štete posljedice, kao što su gubitak biološke raznolikosti, propadanje ekosistema, štetno cvjetanje algi i smanjenje kiseonika u pridnenim vodama.</w:t>
      </w:r>
    </w:p>
    <w:p w14:paraId="474D8536"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Eutrofikacija kao dominantno uzrokovana antropogenim uticajem je usko povezana sa promjenama u deskriptorima koji opisuju stanje biološke raznolikosti (D1), elemente morskih prehrambenim mreža (D4) i one elemente koji se odnose na cjelovitost morskog dna (D6).</w:t>
      </w:r>
    </w:p>
    <w:p w14:paraId="03FC5066" w14:textId="77777777" w:rsidR="00311AD6" w:rsidRPr="00216055" w:rsidRDefault="00311AD6" w:rsidP="00216055">
      <w:pPr>
        <w:pStyle w:val="Heading31"/>
        <w:ind w:firstLine="708"/>
        <w:rPr>
          <w:rFonts w:eastAsia="Calibri"/>
        </w:rPr>
      </w:pPr>
      <w:bookmarkStart w:id="147" w:name="_Toc105659988"/>
      <w:r w:rsidRPr="00311AD6">
        <w:rPr>
          <w:rFonts w:eastAsia="Calibri"/>
        </w:rPr>
        <w:t>3.3.1    Trenutno stanje eutrofikacije</w:t>
      </w:r>
      <w:bookmarkEnd w:id="147"/>
    </w:p>
    <w:p w14:paraId="01A4FC20" w14:textId="77777777" w:rsidR="00311AD6" w:rsidRPr="00311AD6" w:rsidRDefault="00311AD6" w:rsidP="00311AD6">
      <w:pPr>
        <w:jc w:val="both"/>
        <w:rPr>
          <w:rFonts w:ascii="Calibri" w:eastAsia="Calibri" w:hAnsi="Calibri" w:cs="Calibri"/>
          <w:lang w:val="sr-Latn-CS"/>
        </w:rPr>
      </w:pPr>
      <w:r w:rsidRPr="00311AD6">
        <w:rPr>
          <w:rFonts w:ascii="Calibri" w:eastAsia="Calibri" w:hAnsi="Calibri" w:cs="Calibri"/>
          <w:lang w:val="en-US"/>
        </w:rPr>
        <w:t>Koncentracija i raspodjela hranljivih soli, hlorofila a, kiseonika i sastav fitoplantona, na osnovu kojih se procjenjuje proces eutrofikacije, detaljno su opisani u Početnoj procjeni stanja morske sredine Crne Gore (2020) i Karakteristikama dobrog ekološkog stanja i ekološkim ciljevima za morsku sredinu Crne Gore (2021).</w:t>
      </w:r>
    </w:p>
    <w:p w14:paraId="31690B67" w14:textId="77777777" w:rsidR="00311AD6" w:rsidRPr="00311AD6" w:rsidRDefault="00311AD6" w:rsidP="00311AD6">
      <w:pPr>
        <w:spacing w:line="276" w:lineRule="auto"/>
        <w:jc w:val="both"/>
        <w:rPr>
          <w:rFonts w:ascii="Calibri" w:eastAsia="Calibri" w:hAnsi="Calibri" w:cs="Calibri"/>
          <w:lang w:val="sr-Latn-CS"/>
        </w:rPr>
      </w:pPr>
      <w:r w:rsidRPr="00311AD6">
        <w:rPr>
          <w:rFonts w:ascii="Calibri" w:eastAsia="Calibri" w:hAnsi="Calibri" w:cs="Calibri"/>
          <w:lang w:val="sr-Latn-CS"/>
        </w:rPr>
        <w:t xml:space="preserve">Eutrofikacija koju uzrokuje čovjek u crnogoroskom dijelu Jadranskog mora svedena je na najmanju moguću mjeru i crnogorske morske vode nisu problematična područja u pogledu direktnih ili </w:t>
      </w:r>
      <w:r w:rsidRPr="00311AD6">
        <w:rPr>
          <w:rFonts w:ascii="Calibri" w:eastAsia="Calibri" w:hAnsi="Calibri" w:cs="Calibri"/>
          <w:lang w:val="sr-Latn-CS"/>
        </w:rPr>
        <w:lastRenderedPageBreak/>
        <w:t>indirektnih posljedica eutrofikacije. Zabilježeni su samo izolovani slučajevi eutrofikacije u unutrašnjosti Bokokotorskog zaliva.</w:t>
      </w:r>
    </w:p>
    <w:p w14:paraId="25E7359A" w14:textId="77777777" w:rsidR="00311AD6" w:rsidRPr="00311AD6" w:rsidRDefault="00311AD6" w:rsidP="00311AD6">
      <w:pPr>
        <w:spacing w:line="276" w:lineRule="auto"/>
        <w:jc w:val="both"/>
        <w:rPr>
          <w:rFonts w:ascii="Calibri" w:eastAsia="Times New Roman" w:hAnsi="Calibri" w:cs="Calibri"/>
          <w:lang w:val="sr-Latn-CS"/>
        </w:rPr>
      </w:pPr>
      <w:r w:rsidRPr="00311AD6">
        <w:rPr>
          <w:rFonts w:ascii="Calibri" w:eastAsia="Calibri" w:hAnsi="Calibri" w:cs="Calibri"/>
          <w:lang w:val="sr-Latn-CS"/>
        </w:rPr>
        <w:t>Koncentracije ukupnog rastvorenog neorganskog azota</w:t>
      </w:r>
      <w:r w:rsidRPr="00311AD6">
        <w:rPr>
          <w:rFonts w:ascii="Calibri" w:eastAsia="Times New Roman" w:hAnsi="Calibri" w:cs="Calibri"/>
          <w:lang w:val="sr-Latn-CS"/>
        </w:rPr>
        <w:t xml:space="preserve"> (suma N-NO</w:t>
      </w:r>
      <w:r w:rsidRPr="00311AD6">
        <w:rPr>
          <w:rFonts w:ascii="Calibri" w:eastAsia="Times New Roman" w:hAnsi="Calibri" w:cs="Calibri"/>
          <w:vertAlign w:val="subscript"/>
          <w:lang w:val="sr-Latn-CS"/>
        </w:rPr>
        <w:t>3</w:t>
      </w:r>
      <w:r w:rsidRPr="00311AD6">
        <w:rPr>
          <w:rFonts w:ascii="Calibri" w:eastAsia="Times New Roman" w:hAnsi="Calibri" w:cs="Calibri"/>
          <w:vertAlign w:val="superscript"/>
          <w:lang w:val="sr-Latn-CS"/>
        </w:rPr>
        <w:t xml:space="preserve">- </w:t>
      </w:r>
      <w:r w:rsidRPr="00311AD6">
        <w:rPr>
          <w:rFonts w:ascii="Calibri" w:eastAsia="Times New Roman" w:hAnsi="Calibri" w:cs="Calibri"/>
          <w:lang w:val="sr-Latn-CS"/>
        </w:rPr>
        <w:t>+ N-NO</w:t>
      </w:r>
      <w:r w:rsidRPr="00311AD6">
        <w:rPr>
          <w:rFonts w:ascii="Calibri" w:eastAsia="Times New Roman" w:hAnsi="Calibri" w:cs="Calibri"/>
          <w:vertAlign w:val="subscript"/>
          <w:lang w:val="sr-Latn-CS"/>
        </w:rPr>
        <w:t>2</w:t>
      </w:r>
      <w:r w:rsidRPr="00311AD6">
        <w:rPr>
          <w:rFonts w:ascii="Calibri" w:eastAsia="Times New Roman" w:hAnsi="Calibri" w:cs="Calibri"/>
          <w:vertAlign w:val="superscript"/>
          <w:lang w:val="sr-Latn-CS"/>
        </w:rPr>
        <w:t xml:space="preserve">- </w:t>
      </w:r>
      <w:r w:rsidRPr="00311AD6">
        <w:rPr>
          <w:rFonts w:ascii="Calibri" w:eastAsia="Times New Roman" w:hAnsi="Calibri" w:cs="Calibri"/>
          <w:lang w:val="sr-Latn-CS"/>
        </w:rPr>
        <w:t>+ N-NH</w:t>
      </w:r>
      <w:r w:rsidRPr="00311AD6">
        <w:rPr>
          <w:rFonts w:ascii="Calibri" w:eastAsia="Times New Roman" w:hAnsi="Calibri" w:cs="Calibri"/>
          <w:vertAlign w:val="subscript"/>
          <w:lang w:val="sr-Latn-CS"/>
        </w:rPr>
        <w:t>4</w:t>
      </w:r>
      <w:r w:rsidRPr="00311AD6">
        <w:rPr>
          <w:rFonts w:ascii="Calibri" w:eastAsia="Times New Roman" w:hAnsi="Calibri" w:cs="Calibri"/>
          <w:vertAlign w:val="superscript"/>
          <w:lang w:val="sr-Latn-CS"/>
        </w:rPr>
        <w:t>+</w:t>
      </w:r>
      <w:r w:rsidRPr="00311AD6">
        <w:rPr>
          <w:rFonts w:ascii="Calibri" w:eastAsia="Times New Roman" w:hAnsi="Calibri" w:cs="Calibri"/>
          <w:lang w:val="sr-Latn-CS"/>
        </w:rPr>
        <w:t>), ukupnog fosfora (TP), kao i rastvorenog neorganskog fosfora (DIP) u površinskom sloju vodenog stuba u Bokokotorskom zalivu i priobalnom području otvorenog mora Crne Gore bile su ispod graničnih vrijednosti za veoma dobro/dobro stanje, prema nacionalnim graničnim vrijednostima (Službeni list CG 25/19).</w:t>
      </w:r>
    </w:p>
    <w:p w14:paraId="3200295A" w14:textId="77777777" w:rsidR="00311AD6" w:rsidRPr="00311AD6" w:rsidRDefault="00311AD6" w:rsidP="00311AD6">
      <w:pPr>
        <w:spacing w:line="276" w:lineRule="auto"/>
        <w:jc w:val="both"/>
        <w:rPr>
          <w:rFonts w:ascii="Calibri" w:eastAsia="Times New Roman" w:hAnsi="Calibri" w:cs="Calibri"/>
          <w:lang w:val="sr-Latn-CS"/>
        </w:rPr>
      </w:pPr>
      <w:r w:rsidRPr="00311AD6">
        <w:rPr>
          <w:rFonts w:ascii="Calibri" w:eastAsia="Times New Roman" w:hAnsi="Calibri" w:cs="Calibri"/>
          <w:lang w:val="sr-Latn-CS"/>
        </w:rPr>
        <w:t xml:space="preserve">Biomasa algi (određena na osnovu mjerenja hlorifla a) nije veća od one koja odgovara dobrom stanju u skladu sa WFD (ODV), kao ni od graničnih vrijednosti za Chl </w:t>
      </w:r>
      <w:r w:rsidRPr="00311AD6">
        <w:rPr>
          <w:rFonts w:ascii="Calibri" w:eastAsia="Times New Roman" w:hAnsi="Calibri" w:cs="Calibri"/>
          <w:i/>
          <w:lang w:val="sr-Latn-CS"/>
        </w:rPr>
        <w:t>a</w:t>
      </w:r>
      <w:r w:rsidRPr="00311AD6">
        <w:rPr>
          <w:rFonts w:ascii="Calibri" w:eastAsia="Times New Roman" w:hAnsi="Calibri" w:cs="Calibri"/>
          <w:lang w:val="sr-Latn-CS"/>
        </w:rPr>
        <w:t xml:space="preserve"> u tipovima obalnih voda Sredozemnog mora prema Odluci Komisije 2018/229/EU.</w:t>
      </w:r>
    </w:p>
    <w:p w14:paraId="4B3F4011" w14:textId="77777777" w:rsidR="00311AD6" w:rsidRPr="00311AD6" w:rsidRDefault="00311AD6" w:rsidP="00311AD6">
      <w:pPr>
        <w:spacing w:line="276" w:lineRule="auto"/>
        <w:jc w:val="both"/>
        <w:rPr>
          <w:rFonts w:ascii="Calibri" w:eastAsia="Times New Roman" w:hAnsi="Calibri" w:cs="Calibri"/>
          <w:lang w:val="sr-Latn-CS"/>
        </w:rPr>
      </w:pPr>
      <w:r w:rsidRPr="00311AD6">
        <w:rPr>
          <w:rFonts w:ascii="Calibri" w:eastAsia="Times New Roman" w:hAnsi="Calibri" w:cs="Calibri"/>
          <w:lang w:val="sr-Latn-CS"/>
        </w:rPr>
        <w:t>Na osnovu izvršenih analiza brojnosti i rasprostranjenosti mikroalgi (fitoplankton), zabilježene vrijednosti ne ukazuju na čestu pojavu štetnog cvjetanja algi (više od 1 x 10</w:t>
      </w:r>
      <w:r w:rsidRPr="00311AD6">
        <w:rPr>
          <w:rFonts w:ascii="Calibri" w:eastAsia="Times New Roman" w:hAnsi="Calibri" w:cs="Calibri"/>
          <w:vertAlign w:val="superscript"/>
          <w:lang w:val="sr-Latn-CS"/>
        </w:rPr>
        <w:t>6</w:t>
      </w:r>
      <w:r w:rsidRPr="00311AD6">
        <w:rPr>
          <w:rFonts w:ascii="Calibri" w:eastAsia="Times New Roman" w:hAnsi="Calibri" w:cs="Calibri"/>
          <w:lang w:val="sr-Latn-CS"/>
        </w:rPr>
        <w:t xml:space="preserve"> ćelija/L). To se uglavnom odnosilo na cvjetanje vrste</w:t>
      </w:r>
      <w:r w:rsidRPr="00311AD6">
        <w:rPr>
          <w:rFonts w:ascii="Calibri" w:eastAsia="Times New Roman" w:hAnsi="Calibri" w:cs="Calibri"/>
          <w:bCs/>
          <w:i/>
          <w:lang w:val="sr-Latn-CS"/>
        </w:rPr>
        <w:t xml:space="preserve"> Thalassionema nitzschioides</w:t>
      </w:r>
      <w:r w:rsidRPr="00311AD6">
        <w:rPr>
          <w:rFonts w:ascii="Calibri" w:eastAsia="Times New Roman" w:hAnsi="Calibri" w:cs="Calibri"/>
          <w:bCs/>
          <w:lang w:val="sr-Latn-CS"/>
        </w:rPr>
        <w:t xml:space="preserve"> koje se desilo na malom području Bokokotorskog zaliva.</w:t>
      </w:r>
    </w:p>
    <w:p w14:paraId="5489B09E" w14:textId="77777777" w:rsidR="00311AD6" w:rsidRPr="00311AD6" w:rsidRDefault="00311AD6" w:rsidP="00311AD6">
      <w:pPr>
        <w:spacing w:line="276" w:lineRule="auto"/>
        <w:jc w:val="both"/>
        <w:rPr>
          <w:rFonts w:ascii="Calibri" w:eastAsia="Times New Roman" w:hAnsi="Calibri" w:cs="Calibri"/>
          <w:lang w:val="es-ES"/>
        </w:rPr>
      </w:pPr>
      <w:r w:rsidRPr="00311AD6">
        <w:rPr>
          <w:rFonts w:ascii="Calibri" w:eastAsia="Times New Roman" w:hAnsi="Calibri" w:cs="Calibri"/>
          <w:lang w:val="sr-Latn-CS"/>
        </w:rPr>
        <w:t>Vrijednosti koncentracije O</w:t>
      </w:r>
      <w:r w:rsidRPr="00311AD6">
        <w:rPr>
          <w:rFonts w:ascii="Calibri" w:eastAsia="Times New Roman" w:hAnsi="Calibri" w:cs="Calibri"/>
          <w:vertAlign w:val="subscript"/>
          <w:lang w:val="sr-Latn-CS"/>
        </w:rPr>
        <w:t>2</w:t>
      </w:r>
      <w:r w:rsidRPr="00311AD6">
        <w:rPr>
          <w:rFonts w:ascii="Calibri" w:eastAsia="Times New Roman" w:hAnsi="Calibri" w:cs="Calibri"/>
          <w:lang w:val="sr-Latn-CS"/>
        </w:rPr>
        <w:t xml:space="preserve"> u pridnenom sloju Bokokotorskog zaliva i priobalnog područja otvorenog mora Crne Gore bile su iznad 6 mg L</w:t>
      </w:r>
      <w:r w:rsidRPr="00311AD6">
        <w:rPr>
          <w:rFonts w:ascii="Calibri" w:eastAsia="Times New Roman" w:hAnsi="Calibri" w:cs="Calibri"/>
          <w:vertAlign w:val="superscript"/>
          <w:lang w:val="sr-Latn-CS"/>
        </w:rPr>
        <w:t>-1</w:t>
      </w:r>
      <w:r w:rsidRPr="00311AD6">
        <w:rPr>
          <w:rFonts w:ascii="Calibri" w:eastAsia="Times New Roman" w:hAnsi="Calibri" w:cs="Calibri"/>
          <w:lang w:val="sr-Latn-CS"/>
        </w:rPr>
        <w:t xml:space="preserve">. </w:t>
      </w:r>
      <w:r w:rsidRPr="00311AD6">
        <w:rPr>
          <w:rFonts w:ascii="Calibri" w:eastAsia="Times New Roman" w:hAnsi="Calibri" w:cs="Calibri"/>
          <w:lang w:val="es-ES"/>
        </w:rPr>
        <w:t>Samo pojedinačni uzorci su imali koncentracije O</w:t>
      </w:r>
      <w:r w:rsidRPr="00311AD6">
        <w:rPr>
          <w:rFonts w:ascii="Calibri" w:eastAsia="Times New Roman" w:hAnsi="Calibri" w:cs="Calibri"/>
          <w:vertAlign w:val="subscript"/>
          <w:lang w:val="es-ES"/>
        </w:rPr>
        <w:t>2</w:t>
      </w:r>
      <w:r w:rsidRPr="00311AD6">
        <w:rPr>
          <w:rFonts w:ascii="Calibri" w:eastAsia="Times New Roman" w:hAnsi="Calibri" w:cs="Calibri"/>
          <w:lang w:val="es-ES"/>
        </w:rPr>
        <w:t xml:space="preserve"> u opsegu 3-6 mg L</w:t>
      </w:r>
      <w:r w:rsidRPr="00311AD6">
        <w:rPr>
          <w:rFonts w:ascii="Calibri" w:eastAsia="Times New Roman" w:hAnsi="Calibri" w:cs="Calibri"/>
          <w:vertAlign w:val="superscript"/>
          <w:lang w:val="es-ES"/>
        </w:rPr>
        <w:t>-1</w:t>
      </w:r>
      <w:r w:rsidRPr="00311AD6">
        <w:rPr>
          <w:rFonts w:ascii="Calibri" w:eastAsia="Times New Roman" w:hAnsi="Calibri" w:cs="Calibri"/>
          <w:lang w:val="es-ES"/>
        </w:rPr>
        <w:t xml:space="preserve"> (OSPAR, 372/2008). Zasićenje kiseonikom je generalno bilo iznad 80%, a samo u pojedinačnim uzorcima zasićenje je iznosilo 60%.</w:t>
      </w:r>
    </w:p>
    <w:p w14:paraId="414976DD" w14:textId="77777777" w:rsidR="00311AD6" w:rsidRPr="00311AD6" w:rsidRDefault="00311AD6" w:rsidP="00311AD6">
      <w:pPr>
        <w:spacing w:line="240" w:lineRule="auto"/>
        <w:jc w:val="both"/>
        <w:rPr>
          <w:rFonts w:ascii="Calibri" w:eastAsia="Times New Roman" w:hAnsi="Calibri" w:cs="Calibri"/>
          <w:lang w:val="es-ES"/>
        </w:rPr>
      </w:pPr>
    </w:p>
    <w:p w14:paraId="3A61D17B" w14:textId="5146B70A" w:rsidR="00311AD6" w:rsidRPr="00216055" w:rsidRDefault="00311AD6" w:rsidP="00216055">
      <w:pPr>
        <w:pStyle w:val="Heading31"/>
        <w:ind w:firstLine="708"/>
        <w:rPr>
          <w:rFonts w:eastAsia="Calibri"/>
        </w:rPr>
      </w:pPr>
      <w:bookmarkStart w:id="148" w:name="_Toc105659989"/>
      <w:r w:rsidRPr="00216055">
        <w:rPr>
          <w:rFonts w:eastAsia="Calibri"/>
        </w:rPr>
        <w:t>3.3.2    Pristup</w:t>
      </w:r>
      <w:r w:rsidR="00971526" w:rsidRPr="00216055">
        <w:rPr>
          <w:rFonts w:eastAsia="Calibri"/>
        </w:rPr>
        <w:t xml:space="preserve"> izradi </w:t>
      </w:r>
      <w:r w:rsidRPr="00216055">
        <w:rPr>
          <w:rFonts w:eastAsia="Calibri"/>
        </w:rPr>
        <w:t>monitoring</w:t>
      </w:r>
      <w:r w:rsidR="00971526" w:rsidRPr="00216055">
        <w:rPr>
          <w:rFonts w:eastAsia="Calibri"/>
        </w:rPr>
        <w:t>a</w:t>
      </w:r>
      <w:bookmarkEnd w:id="148"/>
    </w:p>
    <w:p w14:paraId="55AE2350" w14:textId="77777777" w:rsidR="00311AD6" w:rsidRPr="00311AD6" w:rsidRDefault="00311AD6" w:rsidP="00311AD6">
      <w:pPr>
        <w:autoSpaceDE w:val="0"/>
        <w:autoSpaceDN w:val="0"/>
        <w:adjustRightInd w:val="0"/>
        <w:spacing w:line="276" w:lineRule="auto"/>
        <w:jc w:val="both"/>
        <w:rPr>
          <w:rFonts w:ascii="Calibri" w:eastAsia="Calibri" w:hAnsi="Calibri" w:cs="Calibri"/>
          <w:lang w:val="es-ES"/>
        </w:rPr>
      </w:pPr>
      <w:r w:rsidRPr="00311AD6">
        <w:rPr>
          <w:rFonts w:ascii="Calibri" w:eastAsia="Calibri" w:hAnsi="Calibri" w:cs="Calibri"/>
          <w:lang w:val="es-ES"/>
        </w:rPr>
        <w:t>Odlukom Evropske Komisije (EU) 2017/848 od 17.05.2017. utvrđeni su kriterijumi i metodološki standardi za procjenu dobrog stanja životne sredine morskih voda, kao i specifikacija standardizovanih metoda za praćenje i procjenu za Deskriptor 5.</w:t>
      </w:r>
    </w:p>
    <w:p w14:paraId="148DA6C8" w14:textId="77777777" w:rsidR="00311AD6" w:rsidRPr="00311AD6" w:rsidRDefault="00311AD6" w:rsidP="00311AD6">
      <w:pPr>
        <w:autoSpaceDE w:val="0"/>
        <w:autoSpaceDN w:val="0"/>
        <w:adjustRightInd w:val="0"/>
        <w:spacing w:line="276" w:lineRule="auto"/>
        <w:jc w:val="both"/>
        <w:rPr>
          <w:rFonts w:ascii="Calibri" w:eastAsia="Calibri" w:hAnsi="Calibri" w:cs="Calibri"/>
          <w:lang w:val="es-ES"/>
        </w:rPr>
      </w:pPr>
      <w:r w:rsidRPr="00311AD6">
        <w:rPr>
          <w:rFonts w:ascii="Calibri" w:eastAsia="Calibri" w:hAnsi="Calibri" w:cs="Calibri"/>
          <w:lang w:val="es-ES"/>
        </w:rPr>
        <w:t>Svrha je bila obezbijediti uporedivost pristupa i ciljeva, kao i prezentaciju informacija o nivoima hranljivih soli, tj. koncentracijama u morskom ekosistemu i primarnim efektima obogaćivanja hranljivim solima (koncentracija hlorofila a</w:t>
      </w:r>
      <w:r w:rsidRPr="00311AD6">
        <w:rPr>
          <w:rFonts w:ascii="Calibri" w:eastAsia="Calibri" w:hAnsi="Calibri" w:cs="Calibri"/>
          <w:i/>
          <w:lang w:val="es-ES"/>
        </w:rPr>
        <w:t xml:space="preserve"> </w:t>
      </w:r>
      <w:r w:rsidRPr="00311AD6">
        <w:rPr>
          <w:rFonts w:ascii="Calibri" w:eastAsia="Calibri" w:hAnsi="Calibri" w:cs="Calibri"/>
          <w:lang w:val="es-ES"/>
        </w:rPr>
        <w:t>kao indikator biomase algi), ali i o sekundarnim efektima obogaćivanja hranljivim solima (uticaji na organizme izazvani fenomenom hipoksije i/ili anoksije pridnenih voda), koji su ekološki relevantni.</w:t>
      </w:r>
    </w:p>
    <w:p w14:paraId="1943FDA8" w14:textId="77777777" w:rsidR="00311AD6" w:rsidRPr="00311AD6" w:rsidRDefault="00311AD6" w:rsidP="00311AD6">
      <w:pPr>
        <w:autoSpaceDE w:val="0"/>
        <w:autoSpaceDN w:val="0"/>
        <w:adjustRightInd w:val="0"/>
        <w:spacing w:line="276" w:lineRule="auto"/>
        <w:jc w:val="both"/>
        <w:rPr>
          <w:rFonts w:ascii="Calibri" w:eastAsia="Calibri" w:hAnsi="Calibri" w:cs="Calibri"/>
          <w:lang w:val="es-ES"/>
        </w:rPr>
      </w:pPr>
      <w:r w:rsidRPr="00311AD6">
        <w:rPr>
          <w:rFonts w:ascii="Calibri" w:eastAsia="Calibri" w:hAnsi="Calibri" w:cs="Calibri"/>
          <w:lang w:val="es-ES"/>
        </w:rPr>
        <w:t xml:space="preserve">Za procjenu dobrog stanja životne sredine u vezi sa Deskriptorom 5 – Eutrofikacija, Odlukom 2017/848/EU svi primarni (D5C1, D5C2, D5C5) i jedan sekundarni kriterijum (D5C3) su navedeni u nastavku: </w:t>
      </w:r>
    </w:p>
    <w:p w14:paraId="6066D5F2" w14:textId="77777777" w:rsidR="00311AD6" w:rsidRPr="00311AD6" w:rsidRDefault="00311AD6" w:rsidP="00311AD6">
      <w:pPr>
        <w:autoSpaceDE w:val="0"/>
        <w:autoSpaceDN w:val="0"/>
        <w:adjustRightInd w:val="0"/>
        <w:spacing w:line="276" w:lineRule="auto"/>
        <w:jc w:val="both"/>
        <w:rPr>
          <w:rFonts w:ascii="Calibri" w:eastAsia="Calibri" w:hAnsi="Calibri" w:cs="Calibri"/>
          <w:lang w:val="es-ES"/>
        </w:rPr>
      </w:pPr>
      <w:r w:rsidRPr="00311AD6">
        <w:rPr>
          <w:rFonts w:ascii="Calibri" w:eastAsia="Calibri" w:hAnsi="Calibri" w:cs="Calibri"/>
          <w:b/>
          <w:u w:val="single"/>
          <w:lang w:val="es-ES"/>
        </w:rPr>
        <w:t>Deskriptor 5:</w:t>
      </w:r>
      <w:r w:rsidRPr="00311AD6">
        <w:rPr>
          <w:rFonts w:ascii="Calibri" w:eastAsia="Calibri" w:hAnsi="Calibri" w:cs="Calibri"/>
          <w:lang w:val="es-ES"/>
        </w:rPr>
        <w:t xml:space="preserve"> Eutrofikacija koju uzrokuje čovjek smanjena je na najmanju moguću mjeru, posebno njeni štetni efekti, kao što su gubitak biološke raznolikosti, propadanje ekosistema, štetno cvjetanje algi i smanjenje kiseonika u pridnenim vodama. </w:t>
      </w:r>
    </w:p>
    <w:p w14:paraId="642A7C6E" w14:textId="77777777" w:rsidR="00311AD6" w:rsidRPr="00311AD6" w:rsidRDefault="00311AD6" w:rsidP="00311AD6">
      <w:pPr>
        <w:autoSpaceDE w:val="0"/>
        <w:autoSpaceDN w:val="0"/>
        <w:adjustRightInd w:val="0"/>
        <w:spacing w:line="276" w:lineRule="auto"/>
        <w:jc w:val="both"/>
        <w:rPr>
          <w:rFonts w:ascii="Calibri" w:eastAsia="Calibri" w:hAnsi="Calibri" w:cs="Calibri"/>
          <w:lang w:val="es-ES"/>
        </w:rPr>
      </w:pPr>
      <w:r w:rsidRPr="00311AD6">
        <w:rPr>
          <w:rFonts w:ascii="Calibri" w:eastAsia="Calibri" w:hAnsi="Calibri" w:cs="Calibri"/>
          <w:b/>
          <w:u w:val="single"/>
          <w:lang w:val="es-ES"/>
        </w:rPr>
        <w:t>Kriterijum D5C1:</w:t>
      </w:r>
      <w:r w:rsidRPr="00311AD6">
        <w:rPr>
          <w:rFonts w:ascii="Calibri" w:eastAsia="Calibri" w:hAnsi="Calibri" w:cs="Calibri"/>
          <w:lang w:val="es-ES"/>
        </w:rPr>
        <w:t xml:space="preserve"> Nivo hranljivih soli</w:t>
      </w:r>
    </w:p>
    <w:p w14:paraId="4CF467CB" w14:textId="77777777" w:rsidR="00311AD6" w:rsidRPr="00311AD6" w:rsidRDefault="00311AD6" w:rsidP="00311AD6">
      <w:pPr>
        <w:autoSpaceDE w:val="0"/>
        <w:autoSpaceDN w:val="0"/>
        <w:adjustRightInd w:val="0"/>
        <w:spacing w:after="0" w:line="276" w:lineRule="auto"/>
        <w:jc w:val="both"/>
        <w:rPr>
          <w:rFonts w:ascii="Calibri" w:eastAsia="Calibri" w:hAnsi="Calibri" w:cs="Calibri"/>
          <w:lang w:val="es-ES"/>
        </w:rPr>
      </w:pPr>
      <w:r w:rsidRPr="00311AD6">
        <w:rPr>
          <w:rFonts w:ascii="Calibri" w:eastAsia="Calibri" w:hAnsi="Calibri" w:cs="Calibri"/>
          <w:b/>
          <w:lang w:val="es-ES"/>
        </w:rPr>
        <w:t>Indikatori</w:t>
      </w:r>
      <w:r w:rsidRPr="00311AD6">
        <w:rPr>
          <w:rFonts w:ascii="Calibri" w:eastAsia="Calibri" w:hAnsi="Calibri" w:cs="Calibri"/>
          <w:lang w:val="es-ES"/>
        </w:rPr>
        <w:t xml:space="preserve">: Koncentracije hranljivih soli u vodenom stubu (D5C1.1) </w:t>
      </w:r>
    </w:p>
    <w:p w14:paraId="573EBCCC" w14:textId="77777777" w:rsidR="00311AD6" w:rsidRPr="00311AD6" w:rsidRDefault="00311AD6" w:rsidP="00311AD6">
      <w:pPr>
        <w:autoSpaceDE w:val="0"/>
        <w:autoSpaceDN w:val="0"/>
        <w:adjustRightInd w:val="0"/>
        <w:spacing w:line="276" w:lineRule="auto"/>
        <w:jc w:val="both"/>
        <w:rPr>
          <w:rFonts w:ascii="Calibri" w:eastAsia="Calibri" w:hAnsi="Calibri" w:cs="Calibri"/>
          <w:lang w:val="es-ES"/>
        </w:rPr>
      </w:pPr>
      <w:r w:rsidRPr="00311AD6">
        <w:rPr>
          <w:rFonts w:ascii="Calibri" w:eastAsia="Calibri" w:hAnsi="Calibri" w:cs="Calibri"/>
          <w:lang w:val="es-ES"/>
        </w:rPr>
        <w:t xml:space="preserve">                    Odnosi hranljivih soli (silicijum, azot i fosfor), gdje je primjereno (D5C1.2) </w:t>
      </w:r>
    </w:p>
    <w:p w14:paraId="1CDDC716" w14:textId="77777777" w:rsidR="00311AD6" w:rsidRPr="00311AD6" w:rsidRDefault="00311AD6" w:rsidP="00311AD6">
      <w:pPr>
        <w:autoSpaceDE w:val="0"/>
        <w:autoSpaceDN w:val="0"/>
        <w:adjustRightInd w:val="0"/>
        <w:spacing w:line="276" w:lineRule="auto"/>
        <w:jc w:val="both"/>
        <w:rPr>
          <w:rFonts w:ascii="Calibri" w:eastAsia="Calibri" w:hAnsi="Calibri" w:cs="Calibri"/>
          <w:lang w:val="de-CH"/>
        </w:rPr>
      </w:pPr>
      <w:r w:rsidRPr="00311AD6">
        <w:rPr>
          <w:rFonts w:ascii="Calibri" w:eastAsia="Calibri" w:hAnsi="Calibri" w:cs="Calibri"/>
          <w:b/>
          <w:u w:val="single"/>
          <w:lang w:val="de-CH"/>
        </w:rPr>
        <w:t>Kriterijum D5C2:</w:t>
      </w:r>
      <w:r w:rsidRPr="00311AD6">
        <w:rPr>
          <w:rFonts w:ascii="Calibri" w:eastAsia="Calibri" w:hAnsi="Calibri" w:cs="Calibri"/>
          <w:lang w:val="de-CH"/>
        </w:rPr>
        <w:t xml:space="preserve"> Direktni efekti obogaćivanja hranljivim solima </w:t>
      </w:r>
    </w:p>
    <w:p w14:paraId="032B5CD4" w14:textId="77777777" w:rsidR="00311AD6" w:rsidRPr="00311AD6" w:rsidRDefault="00311AD6" w:rsidP="00311AD6">
      <w:pPr>
        <w:autoSpaceDE w:val="0"/>
        <w:autoSpaceDN w:val="0"/>
        <w:adjustRightInd w:val="0"/>
        <w:spacing w:after="0" w:line="276" w:lineRule="auto"/>
        <w:jc w:val="both"/>
        <w:rPr>
          <w:rFonts w:ascii="Calibri" w:eastAsia="Calibri" w:hAnsi="Calibri" w:cs="Calibri"/>
          <w:lang w:val="de-CH"/>
        </w:rPr>
      </w:pPr>
      <w:r w:rsidRPr="00311AD6">
        <w:rPr>
          <w:rFonts w:ascii="Calibri" w:eastAsia="Calibri" w:hAnsi="Calibri" w:cs="Calibri"/>
          <w:b/>
          <w:lang w:val="de-CH"/>
        </w:rPr>
        <w:lastRenderedPageBreak/>
        <w:t>Indikatori:</w:t>
      </w:r>
      <w:r w:rsidRPr="00311AD6">
        <w:rPr>
          <w:rFonts w:ascii="Calibri" w:eastAsia="Calibri" w:hAnsi="Calibri" w:cs="Calibri"/>
          <w:lang w:val="de-CH"/>
        </w:rPr>
        <w:t xml:space="preserve"> Koncentracija hlorofila </w:t>
      </w:r>
      <w:r w:rsidRPr="00311AD6">
        <w:rPr>
          <w:rFonts w:ascii="Calibri" w:eastAsia="Calibri" w:hAnsi="Calibri" w:cs="Calibri"/>
          <w:i/>
          <w:lang w:val="de-CH"/>
        </w:rPr>
        <w:t>a</w:t>
      </w:r>
      <w:r w:rsidRPr="00311AD6">
        <w:rPr>
          <w:rFonts w:ascii="Calibri" w:eastAsia="Calibri" w:hAnsi="Calibri" w:cs="Calibri"/>
          <w:lang w:val="de-CH"/>
        </w:rPr>
        <w:t xml:space="preserve"> u vodenom stubu (D5C2.1) </w:t>
      </w:r>
    </w:p>
    <w:p w14:paraId="3194EF95" w14:textId="77777777" w:rsidR="00311AD6" w:rsidRPr="00311AD6" w:rsidRDefault="00311AD6" w:rsidP="00311AD6">
      <w:pPr>
        <w:autoSpaceDE w:val="0"/>
        <w:autoSpaceDN w:val="0"/>
        <w:adjustRightInd w:val="0"/>
        <w:spacing w:after="0" w:line="276" w:lineRule="auto"/>
        <w:ind w:left="996"/>
        <w:jc w:val="both"/>
        <w:rPr>
          <w:rFonts w:ascii="Calibri" w:eastAsia="Calibri" w:hAnsi="Calibri" w:cs="Calibri"/>
          <w:lang w:val="de-CH"/>
        </w:rPr>
      </w:pPr>
      <w:r w:rsidRPr="00311AD6">
        <w:rPr>
          <w:rFonts w:ascii="Calibri" w:eastAsia="Calibri" w:hAnsi="Calibri" w:cs="Calibri"/>
          <w:lang w:val="de-CH"/>
        </w:rPr>
        <w:t xml:space="preserve">Providnost vode povezana sa povećanjem suspendovanih algi, gdje je to relevantno (D5C2.2)                       </w:t>
      </w:r>
    </w:p>
    <w:p w14:paraId="39B7F44F" w14:textId="77777777" w:rsidR="00311AD6" w:rsidRPr="00311AD6" w:rsidRDefault="00311AD6" w:rsidP="00311AD6">
      <w:pPr>
        <w:autoSpaceDE w:val="0"/>
        <w:autoSpaceDN w:val="0"/>
        <w:adjustRightInd w:val="0"/>
        <w:spacing w:after="0" w:line="276" w:lineRule="auto"/>
        <w:ind w:left="996"/>
        <w:jc w:val="both"/>
        <w:rPr>
          <w:rFonts w:ascii="Calibri" w:eastAsia="Calibri" w:hAnsi="Calibri" w:cs="Calibri"/>
          <w:lang w:val="de-CH"/>
        </w:rPr>
      </w:pPr>
      <w:r w:rsidRPr="00311AD6">
        <w:rPr>
          <w:rFonts w:ascii="Calibri" w:eastAsia="Calibri" w:hAnsi="Calibri" w:cs="Calibri"/>
          <w:lang w:val="de-CH"/>
        </w:rPr>
        <w:t xml:space="preserve">Obilje oportunističkih makroalgi (D5C2.3) </w:t>
      </w:r>
    </w:p>
    <w:p w14:paraId="4802F85E" w14:textId="60287D98" w:rsidR="00311AD6" w:rsidRPr="00311AD6" w:rsidRDefault="00311AD6" w:rsidP="00246022">
      <w:pPr>
        <w:autoSpaceDE w:val="0"/>
        <w:autoSpaceDN w:val="0"/>
        <w:adjustRightInd w:val="0"/>
        <w:spacing w:line="276" w:lineRule="auto"/>
        <w:ind w:left="993" w:hanging="993"/>
        <w:jc w:val="both"/>
        <w:rPr>
          <w:rFonts w:ascii="Calibri" w:eastAsia="Calibri" w:hAnsi="Calibri" w:cs="Calibri"/>
          <w:lang w:val="de-CH"/>
        </w:rPr>
      </w:pPr>
      <w:r w:rsidRPr="00311AD6">
        <w:rPr>
          <w:rFonts w:ascii="Calibri" w:eastAsia="Calibri" w:hAnsi="Calibri" w:cs="Calibri"/>
          <w:lang w:val="de-CH"/>
        </w:rPr>
        <w:tab/>
        <w:t>Smjena vrsta u florističkom sastavu, kao što je odnos dijatomeja i flagelata, smjena bentosnih ka pelagičkim, kao i pojava toksičnih cvjetanja algi (npr. Cijanobakterija), izazvan</w:t>
      </w:r>
      <w:r w:rsidR="00246022">
        <w:rPr>
          <w:rFonts w:ascii="Calibri" w:eastAsia="Calibri" w:hAnsi="Calibri" w:cs="Calibri"/>
          <w:lang w:val="de-CH"/>
        </w:rPr>
        <w:t xml:space="preserve">e ljudskom aktivnošću (D5C2.4) </w:t>
      </w:r>
    </w:p>
    <w:p w14:paraId="3746E20E" w14:textId="77777777" w:rsidR="00311AD6" w:rsidRPr="00311AD6" w:rsidRDefault="00311AD6" w:rsidP="00311AD6">
      <w:pPr>
        <w:autoSpaceDE w:val="0"/>
        <w:autoSpaceDN w:val="0"/>
        <w:adjustRightInd w:val="0"/>
        <w:spacing w:line="276" w:lineRule="auto"/>
        <w:jc w:val="both"/>
        <w:rPr>
          <w:rFonts w:ascii="Calibri" w:eastAsia="Calibri" w:hAnsi="Calibri" w:cs="Calibri"/>
          <w:lang w:val="de-CH"/>
        </w:rPr>
      </w:pPr>
      <w:r w:rsidRPr="00311AD6">
        <w:rPr>
          <w:rFonts w:ascii="Calibri" w:eastAsia="Calibri" w:hAnsi="Calibri" w:cs="Calibri"/>
          <w:b/>
          <w:u w:val="single"/>
          <w:lang w:val="de-CH"/>
        </w:rPr>
        <w:t>Kriterijum D5C3:</w:t>
      </w:r>
      <w:r w:rsidRPr="00311AD6">
        <w:rPr>
          <w:rFonts w:ascii="Calibri" w:eastAsia="Calibri" w:hAnsi="Calibri" w:cs="Calibri"/>
          <w:lang w:val="de-CH"/>
        </w:rPr>
        <w:t xml:space="preserve"> Indirektni efekti obogaćenja hranljivim solima </w:t>
      </w:r>
    </w:p>
    <w:p w14:paraId="355B15B1" w14:textId="77777777" w:rsidR="00311AD6" w:rsidRPr="00311AD6" w:rsidRDefault="00311AD6" w:rsidP="00311AD6">
      <w:pPr>
        <w:spacing w:after="0" w:line="240" w:lineRule="auto"/>
        <w:rPr>
          <w:rFonts w:ascii="Calibri" w:eastAsia="Times New Roman" w:hAnsi="Calibri" w:cs="Calibri"/>
          <w:lang w:val="es-ES"/>
        </w:rPr>
      </w:pPr>
      <w:r w:rsidRPr="00311AD6">
        <w:rPr>
          <w:rFonts w:ascii="Calibri" w:eastAsia="Times New Roman" w:hAnsi="Calibri" w:cs="Calibri"/>
          <w:b/>
          <w:lang w:val="es-ES"/>
        </w:rPr>
        <w:t xml:space="preserve">Indikator: </w:t>
      </w:r>
      <w:r w:rsidRPr="00311AD6">
        <w:rPr>
          <w:rFonts w:ascii="Calibri" w:eastAsia="Times New Roman" w:hAnsi="Calibri" w:cs="Calibri"/>
          <w:lang w:val="es-ES"/>
        </w:rPr>
        <w:t>Štetno cvjetanje algi (D5C3.1)</w:t>
      </w:r>
    </w:p>
    <w:p w14:paraId="025C02A4" w14:textId="77777777" w:rsidR="00311AD6" w:rsidRPr="00311AD6" w:rsidRDefault="00311AD6" w:rsidP="00311AD6">
      <w:pPr>
        <w:spacing w:after="0" w:line="240" w:lineRule="auto"/>
        <w:rPr>
          <w:rFonts w:ascii="Calibri" w:eastAsia="Times New Roman" w:hAnsi="Calibri" w:cs="Calibri"/>
          <w:b/>
          <w:lang w:val="es-ES"/>
        </w:rPr>
      </w:pPr>
    </w:p>
    <w:p w14:paraId="1EDE112A" w14:textId="77777777" w:rsidR="00311AD6" w:rsidRPr="00311AD6" w:rsidRDefault="00311AD6" w:rsidP="00311AD6">
      <w:pPr>
        <w:spacing w:line="276" w:lineRule="auto"/>
        <w:rPr>
          <w:rFonts w:ascii="Calibri" w:eastAsia="Times New Roman" w:hAnsi="Calibri" w:cs="Calibri"/>
          <w:b/>
          <w:lang w:val="es-ES"/>
        </w:rPr>
      </w:pPr>
      <w:r w:rsidRPr="00311AD6">
        <w:rPr>
          <w:rFonts w:ascii="Calibri" w:eastAsia="Times New Roman" w:hAnsi="Calibri" w:cs="Calibri"/>
          <w:b/>
          <w:u w:val="single"/>
          <w:lang w:val="es-ES"/>
        </w:rPr>
        <w:t>Kriterijum D5C5:</w:t>
      </w:r>
      <w:r w:rsidRPr="00311AD6">
        <w:rPr>
          <w:rFonts w:ascii="Calibri" w:eastAsia="Times New Roman" w:hAnsi="Calibri" w:cs="Calibri"/>
          <w:b/>
          <w:lang w:val="es-ES"/>
        </w:rPr>
        <w:t xml:space="preserve"> </w:t>
      </w:r>
      <w:r w:rsidRPr="00311AD6">
        <w:rPr>
          <w:rFonts w:ascii="Calibri" w:eastAsia="Times New Roman" w:hAnsi="Calibri" w:cs="Calibri"/>
          <w:lang w:val="es-ES"/>
        </w:rPr>
        <w:t xml:space="preserve">Rastvoreni kiseonik pri dnu vodenog stuba </w:t>
      </w:r>
    </w:p>
    <w:p w14:paraId="48454BF4" w14:textId="77777777" w:rsidR="00311AD6" w:rsidRPr="00311AD6" w:rsidRDefault="00311AD6" w:rsidP="00311AD6">
      <w:pPr>
        <w:autoSpaceDE w:val="0"/>
        <w:autoSpaceDN w:val="0"/>
        <w:adjustRightInd w:val="0"/>
        <w:spacing w:after="0" w:line="276" w:lineRule="auto"/>
        <w:jc w:val="both"/>
        <w:rPr>
          <w:rFonts w:ascii="Calibri" w:eastAsia="Calibri" w:hAnsi="Calibri" w:cs="Calibri"/>
          <w:lang w:val="es-ES"/>
        </w:rPr>
      </w:pPr>
      <w:r w:rsidRPr="00311AD6">
        <w:rPr>
          <w:rFonts w:ascii="Calibri" w:eastAsia="Calibri" w:hAnsi="Calibri" w:cs="Calibri"/>
          <w:b/>
          <w:lang w:val="es-ES"/>
        </w:rPr>
        <w:t>Indikator:</w:t>
      </w:r>
      <w:r w:rsidRPr="00311AD6">
        <w:rPr>
          <w:rFonts w:ascii="Calibri" w:eastAsia="Calibri" w:hAnsi="Calibri" w:cs="Calibri"/>
          <w:lang w:val="es-ES"/>
        </w:rPr>
        <w:t xml:space="preserve"> Koncentracija rastvorenog kiseonika (mg L</w:t>
      </w:r>
      <w:r w:rsidRPr="00311AD6">
        <w:rPr>
          <w:rFonts w:ascii="Calibri" w:eastAsia="Calibri" w:hAnsi="Calibri" w:cs="Calibri"/>
          <w:vertAlign w:val="superscript"/>
          <w:lang w:val="es-ES"/>
        </w:rPr>
        <w:t>-1</w:t>
      </w:r>
      <w:r w:rsidRPr="00311AD6">
        <w:rPr>
          <w:rFonts w:ascii="Calibri" w:eastAsia="Calibri" w:hAnsi="Calibri" w:cs="Calibri"/>
          <w:lang w:val="es-ES"/>
        </w:rPr>
        <w:t>) u pridnenom sloju vodenog stuba (D5C5.1)</w:t>
      </w:r>
    </w:p>
    <w:p w14:paraId="257FBC5D" w14:textId="77777777" w:rsidR="00311AD6" w:rsidRPr="00311AD6" w:rsidRDefault="00311AD6" w:rsidP="00311AD6">
      <w:pPr>
        <w:spacing w:line="276" w:lineRule="auto"/>
        <w:rPr>
          <w:rFonts w:ascii="Calibri" w:eastAsia="Calibri" w:hAnsi="Calibri" w:cs="Calibri"/>
          <w:lang w:val="es-ES"/>
        </w:rPr>
      </w:pPr>
    </w:p>
    <w:p w14:paraId="306A04C4" w14:textId="77777777" w:rsidR="00311AD6" w:rsidRPr="00311AD6" w:rsidRDefault="00311AD6" w:rsidP="00311AD6">
      <w:pPr>
        <w:rPr>
          <w:rFonts w:ascii="Calibri" w:eastAsia="Calibri" w:hAnsi="Calibri" w:cs="Times New Roman"/>
          <w:b/>
          <w:lang w:val="es-ES"/>
        </w:rPr>
      </w:pPr>
      <w:r w:rsidRPr="00311AD6">
        <w:rPr>
          <w:rFonts w:ascii="Calibri" w:eastAsia="Calibri" w:hAnsi="Calibri" w:cs="Times New Roman"/>
          <w:b/>
          <w:lang w:val="es-ES"/>
        </w:rPr>
        <w:t>Dogovoreni ciljevi i indikatori/parametri</w:t>
      </w:r>
    </w:p>
    <w:p w14:paraId="6E45A9E5" w14:textId="77777777" w:rsidR="00311AD6" w:rsidRPr="00311AD6" w:rsidRDefault="00311AD6" w:rsidP="00311AD6">
      <w:pPr>
        <w:spacing w:afterLines="160" w:after="384" w:line="276" w:lineRule="auto"/>
        <w:jc w:val="both"/>
        <w:rPr>
          <w:rFonts w:ascii="Calibri" w:eastAsia="Calibri" w:hAnsi="Calibri" w:cs="Calibri"/>
          <w:lang w:val="es-ES"/>
        </w:rPr>
      </w:pPr>
      <w:r w:rsidRPr="00311AD6">
        <w:rPr>
          <w:rFonts w:ascii="Calibri" w:eastAsia="Calibri" w:hAnsi="Calibri" w:cs="Calibri"/>
          <w:lang w:val="es-ES"/>
        </w:rPr>
        <w:t>Ovaj odjeljak uključuje ciljeve po odlukama koje se odnose na eutrofikaciju (Tabela 3.12). Implementacija ovog izvještaja o monitoringu bi omogućila procjenu napretka ka postizanju ciljeva postavljenih kroz druge procese.</w:t>
      </w:r>
    </w:p>
    <w:p w14:paraId="0193961B" w14:textId="780B9114" w:rsidR="00311AD6" w:rsidRPr="00311AD6" w:rsidRDefault="00311AD6" w:rsidP="00311AD6">
      <w:pPr>
        <w:spacing w:before="60" w:after="60" w:line="276" w:lineRule="auto"/>
        <w:jc w:val="both"/>
        <w:rPr>
          <w:rFonts w:ascii="Calibri" w:eastAsia="Calibri" w:hAnsi="Calibri" w:cs="Calibri"/>
          <w:b/>
          <w:lang w:val="es-ES" w:eastAsia="fr-FR"/>
        </w:rPr>
      </w:pPr>
      <w:bookmarkStart w:id="149" w:name="_Toc106008655"/>
      <w:r w:rsidRPr="00311AD6">
        <w:rPr>
          <w:rFonts w:ascii="Calibri" w:eastAsia="Arial Unicode MS" w:hAnsi="Calibri" w:cs="Arial Unicode MS"/>
          <w:b/>
          <w:lang w:val="es-ES" w:eastAsia="fr-FR"/>
        </w:rPr>
        <w:t xml:space="preserve">Tabela </w:t>
      </w:r>
      <w:r w:rsidR="008E7B00">
        <w:rPr>
          <w:rFonts w:ascii="Calibri" w:eastAsia="Arial Unicode MS" w:hAnsi="Calibri" w:cs="Arial Unicode MS"/>
          <w:b/>
          <w:lang w:val="es-ES" w:eastAsia="fr-FR"/>
        </w:rPr>
        <w:fldChar w:fldCharType="begin"/>
      </w:r>
      <w:r w:rsidR="008E7B00">
        <w:rPr>
          <w:rFonts w:ascii="Calibri" w:eastAsia="Arial Unicode MS" w:hAnsi="Calibri" w:cs="Arial Unicode MS"/>
          <w:b/>
          <w:lang w:val="es-ES" w:eastAsia="fr-FR"/>
        </w:rPr>
        <w:instrText xml:space="preserve"> STYLEREF 1 \s </w:instrText>
      </w:r>
      <w:r w:rsidR="008E7B00">
        <w:rPr>
          <w:rFonts w:ascii="Calibri" w:eastAsia="Arial Unicode MS" w:hAnsi="Calibri" w:cs="Arial Unicode MS"/>
          <w:b/>
          <w:lang w:val="es-ES" w:eastAsia="fr-FR"/>
        </w:rPr>
        <w:fldChar w:fldCharType="separate"/>
      </w:r>
      <w:r w:rsidR="00AC70AD">
        <w:rPr>
          <w:rFonts w:ascii="Calibri" w:eastAsia="Arial Unicode MS" w:hAnsi="Calibri" w:cs="Arial Unicode MS"/>
          <w:b/>
          <w:noProof/>
          <w:lang w:val="es-ES" w:eastAsia="fr-FR"/>
        </w:rPr>
        <w:t>3</w:t>
      </w:r>
      <w:r w:rsidR="008E7B00">
        <w:rPr>
          <w:rFonts w:ascii="Calibri" w:eastAsia="Arial Unicode MS" w:hAnsi="Calibri" w:cs="Arial Unicode MS"/>
          <w:b/>
          <w:lang w:val="es-ES" w:eastAsia="fr-FR"/>
        </w:rPr>
        <w:fldChar w:fldCharType="end"/>
      </w:r>
      <w:r w:rsidR="008E7B00">
        <w:rPr>
          <w:rFonts w:ascii="Calibri" w:eastAsia="Arial Unicode MS" w:hAnsi="Calibri" w:cs="Arial Unicode MS"/>
          <w:b/>
          <w:lang w:val="es-ES" w:eastAsia="fr-FR"/>
        </w:rPr>
        <w:t>.</w:t>
      </w:r>
      <w:r w:rsidR="008E7B00">
        <w:rPr>
          <w:rFonts w:ascii="Calibri" w:eastAsia="Arial Unicode MS" w:hAnsi="Calibri" w:cs="Arial Unicode MS"/>
          <w:b/>
          <w:lang w:val="es-ES" w:eastAsia="fr-FR"/>
        </w:rPr>
        <w:fldChar w:fldCharType="begin"/>
      </w:r>
      <w:r w:rsidR="008E7B00">
        <w:rPr>
          <w:rFonts w:ascii="Calibri" w:eastAsia="Arial Unicode MS" w:hAnsi="Calibri" w:cs="Arial Unicode MS"/>
          <w:b/>
          <w:lang w:val="es-ES" w:eastAsia="fr-FR"/>
        </w:rPr>
        <w:instrText xml:space="preserve"> SEQ Table \* ARABIC \s 1 </w:instrText>
      </w:r>
      <w:r w:rsidR="008E7B00">
        <w:rPr>
          <w:rFonts w:ascii="Calibri" w:eastAsia="Arial Unicode MS" w:hAnsi="Calibri" w:cs="Arial Unicode MS"/>
          <w:b/>
          <w:lang w:val="es-ES" w:eastAsia="fr-FR"/>
        </w:rPr>
        <w:fldChar w:fldCharType="separate"/>
      </w:r>
      <w:r w:rsidR="00AC70AD">
        <w:rPr>
          <w:rFonts w:ascii="Calibri" w:eastAsia="Arial Unicode MS" w:hAnsi="Calibri" w:cs="Arial Unicode MS"/>
          <w:b/>
          <w:noProof/>
          <w:lang w:val="es-ES" w:eastAsia="fr-FR"/>
        </w:rPr>
        <w:t>12</w:t>
      </w:r>
      <w:r w:rsidR="008E7B00">
        <w:rPr>
          <w:rFonts w:ascii="Calibri" w:eastAsia="Arial Unicode MS" w:hAnsi="Calibri" w:cs="Arial Unicode MS"/>
          <w:b/>
          <w:lang w:val="es-ES" w:eastAsia="fr-FR"/>
        </w:rPr>
        <w:fldChar w:fldCharType="end"/>
      </w:r>
      <w:r w:rsidRPr="00311AD6">
        <w:rPr>
          <w:rFonts w:ascii="Calibri" w:eastAsia="Calibri" w:hAnsi="Calibri" w:cs="Calibri"/>
          <w:b/>
          <w:lang w:val="es-ES" w:eastAsia="fr-FR"/>
        </w:rPr>
        <w:t xml:space="preserve"> Kriterijumi, indikatori i ciljevi koje treba primijeniti u Programu monitoringa za procjenu stanja eutrofikacije prema Odluci Komisije 2017/848/EU</w:t>
      </w:r>
      <w:bookmarkEnd w:id="149"/>
      <w:r w:rsidRPr="00311AD6">
        <w:rPr>
          <w:rFonts w:ascii="Calibri" w:eastAsia="Calibri" w:hAnsi="Calibri" w:cs="Calibri"/>
          <w:b/>
          <w:lang w:val="es-ES" w:eastAsia="fr-FR"/>
        </w:rPr>
        <w:t xml:space="preserve"> </w:t>
      </w:r>
    </w:p>
    <w:tbl>
      <w:tblPr>
        <w:tblStyle w:val="GolderTable232"/>
        <w:tblW w:w="0" w:type="auto"/>
        <w:jc w:val="center"/>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919"/>
        <w:gridCol w:w="2646"/>
        <w:gridCol w:w="4111"/>
      </w:tblGrid>
      <w:tr w:rsidR="00311AD6" w:rsidRPr="00311AD6" w14:paraId="285D7E45" w14:textId="77777777" w:rsidTr="00C00D52">
        <w:trPr>
          <w:trHeight w:val="523"/>
          <w:tblHeader/>
          <w:jc w:val="center"/>
        </w:trPr>
        <w:tc>
          <w:tcPr>
            <w:tcW w:w="1919" w:type="dxa"/>
            <w:shd w:val="clear" w:color="auto" w:fill="2F5496"/>
          </w:tcPr>
          <w:p w14:paraId="15F22A1B" w14:textId="77777777" w:rsidR="00311AD6" w:rsidRPr="00311AD6" w:rsidRDefault="00311AD6" w:rsidP="00311AD6">
            <w:pPr>
              <w:autoSpaceDE w:val="0"/>
              <w:autoSpaceDN w:val="0"/>
              <w:adjustRightInd w:val="0"/>
              <w:spacing w:line="276" w:lineRule="auto"/>
              <w:rPr>
                <w:rFonts w:ascii="Calibri" w:eastAsia="Calibri" w:hAnsi="Calibri" w:cs="Calibri"/>
                <w:b/>
                <w:color w:val="FFFFFF"/>
                <w:sz w:val="20"/>
                <w:szCs w:val="20"/>
              </w:rPr>
            </w:pPr>
            <w:r w:rsidRPr="00311AD6">
              <w:rPr>
                <w:rFonts w:ascii="Calibri" w:eastAsia="Calibri" w:hAnsi="Calibri" w:cs="Calibri"/>
                <w:b/>
                <w:color w:val="FFFFFF"/>
                <w:sz w:val="20"/>
                <w:szCs w:val="20"/>
              </w:rPr>
              <w:t>Kriterijumi</w:t>
            </w:r>
          </w:p>
        </w:tc>
        <w:tc>
          <w:tcPr>
            <w:tcW w:w="2646" w:type="dxa"/>
            <w:shd w:val="clear" w:color="auto" w:fill="2F5496"/>
          </w:tcPr>
          <w:p w14:paraId="06460C4E" w14:textId="77777777" w:rsidR="00311AD6" w:rsidRPr="00311AD6" w:rsidRDefault="00311AD6" w:rsidP="00311AD6">
            <w:pPr>
              <w:autoSpaceDE w:val="0"/>
              <w:autoSpaceDN w:val="0"/>
              <w:adjustRightInd w:val="0"/>
              <w:spacing w:line="276" w:lineRule="auto"/>
              <w:rPr>
                <w:rFonts w:ascii="Calibri" w:eastAsia="Calibri" w:hAnsi="Calibri" w:cs="Calibri"/>
                <w:b/>
                <w:color w:val="FFFFFF"/>
                <w:sz w:val="20"/>
                <w:szCs w:val="20"/>
              </w:rPr>
            </w:pPr>
            <w:r w:rsidRPr="00311AD6">
              <w:rPr>
                <w:rFonts w:ascii="Calibri" w:eastAsia="Calibri" w:hAnsi="Calibri" w:cs="Calibri"/>
                <w:b/>
                <w:color w:val="FFFFFF"/>
                <w:sz w:val="20"/>
                <w:szCs w:val="20"/>
              </w:rPr>
              <w:t>Indikatori</w:t>
            </w:r>
          </w:p>
        </w:tc>
        <w:tc>
          <w:tcPr>
            <w:tcW w:w="4111" w:type="dxa"/>
            <w:shd w:val="clear" w:color="auto" w:fill="2F5496"/>
          </w:tcPr>
          <w:p w14:paraId="4852B7AF" w14:textId="77777777" w:rsidR="00311AD6" w:rsidRPr="00311AD6" w:rsidRDefault="00311AD6" w:rsidP="00311AD6">
            <w:pPr>
              <w:autoSpaceDE w:val="0"/>
              <w:autoSpaceDN w:val="0"/>
              <w:adjustRightInd w:val="0"/>
              <w:spacing w:line="276" w:lineRule="auto"/>
              <w:rPr>
                <w:rFonts w:ascii="Calibri" w:eastAsia="Calibri" w:hAnsi="Calibri" w:cs="Calibri"/>
                <w:b/>
                <w:color w:val="FFFFFF"/>
                <w:sz w:val="20"/>
                <w:szCs w:val="20"/>
              </w:rPr>
            </w:pPr>
            <w:r w:rsidRPr="00311AD6">
              <w:rPr>
                <w:rFonts w:ascii="Calibri" w:eastAsia="Calibri" w:hAnsi="Calibri" w:cs="Calibri"/>
                <w:b/>
                <w:color w:val="FFFFFF"/>
                <w:sz w:val="20"/>
                <w:szCs w:val="20"/>
              </w:rPr>
              <w:t>Ciljevi</w:t>
            </w:r>
          </w:p>
        </w:tc>
      </w:tr>
      <w:tr w:rsidR="00311AD6" w:rsidRPr="00311AD6" w14:paraId="3134E71E" w14:textId="77777777" w:rsidTr="00C00D52">
        <w:trPr>
          <w:trHeight w:val="1239"/>
          <w:jc w:val="center"/>
        </w:trPr>
        <w:tc>
          <w:tcPr>
            <w:tcW w:w="1919" w:type="dxa"/>
          </w:tcPr>
          <w:p w14:paraId="25C1D604"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bCs/>
                <w:color w:val="000000"/>
                <w:sz w:val="20"/>
                <w:szCs w:val="20"/>
              </w:rPr>
              <w:t>D5C1 - Primarni</w:t>
            </w:r>
            <w:r w:rsidRPr="00311AD6">
              <w:rPr>
                <w:rFonts w:ascii="Calibri" w:eastAsia="Calibri" w:hAnsi="Calibri" w:cs="Calibri"/>
                <w:color w:val="000000"/>
                <w:sz w:val="20"/>
                <w:szCs w:val="20"/>
              </w:rPr>
              <w:t xml:space="preserve">: </w:t>
            </w:r>
          </w:p>
          <w:p w14:paraId="183C0CBB" w14:textId="77777777" w:rsidR="00311AD6" w:rsidRPr="00311AD6" w:rsidRDefault="00311AD6" w:rsidP="00311AD6">
            <w:pPr>
              <w:spacing w:line="276" w:lineRule="auto"/>
              <w:rPr>
                <w:rFonts w:ascii="Calibri" w:eastAsia="Calibri" w:hAnsi="Calibri" w:cs="Calibri"/>
                <w:sz w:val="20"/>
                <w:szCs w:val="20"/>
              </w:rPr>
            </w:pPr>
            <w:r w:rsidRPr="00311AD6">
              <w:rPr>
                <w:rFonts w:ascii="Calibri" w:eastAsia="Calibri" w:hAnsi="Calibri" w:cs="Calibri"/>
                <w:bCs/>
                <w:sz w:val="20"/>
                <w:szCs w:val="20"/>
              </w:rPr>
              <w:t xml:space="preserve">Koncentracije hranljivih soli </w:t>
            </w:r>
          </w:p>
        </w:tc>
        <w:tc>
          <w:tcPr>
            <w:tcW w:w="2646" w:type="dxa"/>
          </w:tcPr>
          <w:p w14:paraId="52C11B07" w14:textId="77777777" w:rsidR="00311AD6" w:rsidRPr="00311AD6" w:rsidRDefault="00311AD6" w:rsidP="00311AD6">
            <w:pPr>
              <w:autoSpaceDE w:val="0"/>
              <w:autoSpaceDN w:val="0"/>
              <w:adjustRightInd w:val="0"/>
              <w:spacing w:line="276" w:lineRule="auto"/>
              <w:rPr>
                <w:rFonts w:ascii="Calibri" w:eastAsia="Calibri" w:hAnsi="Calibri" w:cs="Calibri"/>
                <w:sz w:val="20"/>
                <w:szCs w:val="20"/>
              </w:rPr>
            </w:pPr>
            <w:r w:rsidRPr="00311AD6">
              <w:rPr>
                <w:rFonts w:ascii="Calibri" w:eastAsia="Calibri" w:hAnsi="Calibri" w:cs="Calibri"/>
                <w:b/>
                <w:sz w:val="20"/>
                <w:szCs w:val="20"/>
              </w:rPr>
              <w:t>D5C1.1:</w:t>
            </w:r>
            <w:r w:rsidRPr="00311AD6">
              <w:rPr>
                <w:rFonts w:ascii="Calibri" w:eastAsia="Calibri" w:hAnsi="Calibri" w:cs="Calibri"/>
              </w:rPr>
              <w:t xml:space="preserve"> </w:t>
            </w:r>
            <w:r w:rsidRPr="00311AD6">
              <w:rPr>
                <w:rFonts w:ascii="Calibri" w:eastAsia="Calibri" w:hAnsi="Calibri" w:cs="Calibri"/>
                <w:sz w:val="20"/>
                <w:szCs w:val="20"/>
              </w:rPr>
              <w:t>Koncentracija ključnih hranljivih soli u vodenom stubu izražena u μmol L</w:t>
            </w:r>
            <w:r w:rsidRPr="00311AD6">
              <w:rPr>
                <w:rFonts w:ascii="Calibri" w:eastAsia="Calibri" w:hAnsi="Calibri" w:cs="Calibri"/>
                <w:sz w:val="20"/>
                <w:szCs w:val="20"/>
                <w:vertAlign w:val="superscript"/>
              </w:rPr>
              <w:t>-1</w:t>
            </w:r>
            <w:r w:rsidRPr="00311AD6">
              <w:rPr>
                <w:rFonts w:ascii="Calibri" w:eastAsia="Calibri" w:hAnsi="Calibri" w:cs="Calibri"/>
                <w:sz w:val="20"/>
                <w:szCs w:val="20"/>
              </w:rPr>
              <w:t>.</w:t>
            </w:r>
          </w:p>
        </w:tc>
        <w:tc>
          <w:tcPr>
            <w:tcW w:w="4111" w:type="dxa"/>
          </w:tcPr>
          <w:p w14:paraId="5536C51E"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color w:val="000000"/>
                <w:sz w:val="20"/>
                <w:szCs w:val="20"/>
              </w:rPr>
              <w:t>D5T1:</w:t>
            </w:r>
            <w:r w:rsidRPr="00311AD6">
              <w:rPr>
                <w:rFonts w:ascii="Calibri" w:eastAsia="Calibri" w:hAnsi="Calibri" w:cs="Calibri"/>
                <w:color w:val="000000"/>
                <w:sz w:val="20"/>
                <w:szCs w:val="20"/>
              </w:rPr>
              <w:t xml:space="preserve"> Koncentracije hranljivih soli su ispod nivoa koji bi mogli dovesti do štetnih posljedica eutrofikacije.</w:t>
            </w:r>
          </w:p>
        </w:tc>
      </w:tr>
      <w:tr w:rsidR="00311AD6" w:rsidRPr="00311AD6" w14:paraId="2F42265F" w14:textId="77777777" w:rsidTr="00C00D52">
        <w:trPr>
          <w:trHeight w:val="523"/>
          <w:jc w:val="center"/>
        </w:trPr>
        <w:tc>
          <w:tcPr>
            <w:tcW w:w="1919" w:type="dxa"/>
          </w:tcPr>
          <w:p w14:paraId="55932DDB"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bCs/>
                <w:color w:val="000000"/>
                <w:sz w:val="20"/>
                <w:szCs w:val="20"/>
              </w:rPr>
              <w:t>D5C2 - Primarni</w:t>
            </w:r>
            <w:r w:rsidRPr="00311AD6">
              <w:rPr>
                <w:rFonts w:ascii="Calibri" w:eastAsia="Calibri" w:hAnsi="Calibri" w:cs="Calibri"/>
                <w:color w:val="000000"/>
                <w:sz w:val="20"/>
                <w:szCs w:val="20"/>
              </w:rPr>
              <w:t>:</w:t>
            </w:r>
          </w:p>
          <w:p w14:paraId="0A532119" w14:textId="77777777" w:rsidR="00311AD6" w:rsidRPr="00311AD6" w:rsidRDefault="00311AD6" w:rsidP="00311AD6">
            <w:pPr>
              <w:spacing w:line="276" w:lineRule="auto"/>
              <w:rPr>
                <w:rFonts w:ascii="Calibri" w:eastAsia="Calibri" w:hAnsi="Calibri" w:cs="Calibri"/>
              </w:rPr>
            </w:pPr>
            <w:r w:rsidRPr="00311AD6">
              <w:rPr>
                <w:rFonts w:ascii="Calibri" w:eastAsia="Calibri" w:hAnsi="Calibri" w:cs="Calibri"/>
                <w:sz w:val="20"/>
                <w:szCs w:val="20"/>
              </w:rPr>
              <w:t>Koncentracija hlorofila</w:t>
            </w:r>
            <w:r w:rsidRPr="00311AD6">
              <w:rPr>
                <w:rFonts w:ascii="Calibri" w:eastAsia="Calibri" w:hAnsi="Calibri" w:cs="Times New Roman"/>
                <w:bCs/>
                <w:i/>
                <w:sz w:val="20"/>
                <w:szCs w:val="20"/>
              </w:rPr>
              <w:t xml:space="preserve"> </w:t>
            </w:r>
            <w:r w:rsidRPr="00311AD6">
              <w:rPr>
                <w:rFonts w:ascii="Calibri" w:eastAsia="Calibri" w:hAnsi="Calibri" w:cs="Times New Roman"/>
                <w:bCs/>
                <w:sz w:val="20"/>
                <w:szCs w:val="20"/>
              </w:rPr>
              <w:t>a</w:t>
            </w:r>
          </w:p>
        </w:tc>
        <w:tc>
          <w:tcPr>
            <w:tcW w:w="2646" w:type="dxa"/>
          </w:tcPr>
          <w:p w14:paraId="32297D32"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color w:val="000000"/>
                <w:sz w:val="20"/>
                <w:szCs w:val="20"/>
              </w:rPr>
              <w:t>D5C2.1</w:t>
            </w:r>
            <w:r w:rsidRPr="00311AD6">
              <w:rPr>
                <w:rFonts w:ascii="Calibri" w:eastAsia="Calibri" w:hAnsi="Calibri" w:cs="Calibri"/>
                <w:color w:val="000000"/>
                <w:sz w:val="24"/>
                <w:szCs w:val="24"/>
              </w:rPr>
              <w:t xml:space="preserve">: </w:t>
            </w:r>
            <w:r w:rsidRPr="00311AD6">
              <w:rPr>
                <w:rFonts w:ascii="Calibri" w:eastAsia="Calibri" w:hAnsi="Calibri" w:cs="Calibri"/>
                <w:color w:val="000000"/>
                <w:sz w:val="20"/>
                <w:szCs w:val="20"/>
              </w:rPr>
              <w:t>Koncentracija hlorofila a (</w:t>
            </w:r>
            <w:r w:rsidRPr="00311AD6">
              <w:rPr>
                <w:rFonts w:ascii="Calibri" w:eastAsia="Calibri" w:hAnsi="Calibri" w:cs="Calibri"/>
                <w:i/>
                <w:color w:val="000000"/>
                <w:sz w:val="20"/>
                <w:szCs w:val="20"/>
              </w:rPr>
              <w:t>chl a</w:t>
            </w:r>
            <w:r w:rsidRPr="00311AD6">
              <w:rPr>
                <w:rFonts w:ascii="Calibri" w:eastAsia="Calibri" w:hAnsi="Calibri" w:cs="Calibri"/>
                <w:color w:val="000000"/>
                <w:sz w:val="20"/>
                <w:szCs w:val="20"/>
              </w:rPr>
              <w:t>) u vodenom stubu izražena u μmol L</w:t>
            </w:r>
            <w:r w:rsidRPr="00311AD6">
              <w:rPr>
                <w:rFonts w:ascii="Calibri" w:eastAsia="Calibri" w:hAnsi="Calibri" w:cs="Calibri"/>
                <w:color w:val="000000"/>
                <w:sz w:val="20"/>
                <w:szCs w:val="20"/>
                <w:vertAlign w:val="superscript"/>
              </w:rPr>
              <w:t>-1</w:t>
            </w:r>
            <w:r w:rsidRPr="00311AD6">
              <w:rPr>
                <w:rFonts w:ascii="Calibri" w:eastAsia="Calibri" w:hAnsi="Calibri" w:cs="Calibri"/>
                <w:color w:val="000000"/>
                <w:sz w:val="20"/>
                <w:szCs w:val="20"/>
              </w:rPr>
              <w:t>.</w:t>
            </w:r>
          </w:p>
          <w:p w14:paraId="7CB4BB15" w14:textId="77777777" w:rsidR="00311AD6" w:rsidRPr="00311AD6" w:rsidRDefault="00311AD6" w:rsidP="00311AD6">
            <w:pPr>
              <w:autoSpaceDE w:val="0"/>
              <w:autoSpaceDN w:val="0"/>
              <w:adjustRightInd w:val="0"/>
              <w:spacing w:line="276" w:lineRule="auto"/>
              <w:rPr>
                <w:rFonts w:ascii="Calibri" w:eastAsia="Calibri" w:hAnsi="Calibri" w:cs="Calibri"/>
                <w:sz w:val="20"/>
                <w:szCs w:val="20"/>
              </w:rPr>
            </w:pPr>
          </w:p>
        </w:tc>
        <w:tc>
          <w:tcPr>
            <w:tcW w:w="4111" w:type="dxa"/>
          </w:tcPr>
          <w:p w14:paraId="3C79FF41" w14:textId="77777777" w:rsidR="00311AD6" w:rsidRPr="00311AD6" w:rsidRDefault="00311AD6" w:rsidP="00311AD6">
            <w:pPr>
              <w:autoSpaceDE w:val="0"/>
              <w:autoSpaceDN w:val="0"/>
              <w:adjustRightInd w:val="0"/>
              <w:spacing w:line="276" w:lineRule="auto"/>
              <w:rPr>
                <w:rFonts w:ascii="Calibri" w:eastAsia="Calibri" w:hAnsi="Calibri" w:cs="Calibri"/>
                <w:sz w:val="20"/>
                <w:szCs w:val="20"/>
              </w:rPr>
            </w:pPr>
            <w:r w:rsidRPr="00311AD6">
              <w:rPr>
                <w:rFonts w:ascii="Calibri" w:eastAsia="Calibri" w:hAnsi="Calibri" w:cs="Calibri"/>
                <w:b/>
                <w:color w:val="000000"/>
                <w:sz w:val="20"/>
                <w:szCs w:val="20"/>
              </w:rPr>
              <w:t>D5T2</w:t>
            </w:r>
            <w:r w:rsidRPr="00311AD6">
              <w:rPr>
                <w:rFonts w:ascii="Calibri" w:eastAsia="Calibri" w:hAnsi="Calibri" w:cs="Calibri"/>
                <w:color w:val="000000"/>
                <w:sz w:val="20"/>
                <w:szCs w:val="20"/>
              </w:rPr>
              <w:t>: Koncentracija hlorofila a je ispod nivoa koji bi mogao dovesti do štetnih posljedica eutrofikacije.</w:t>
            </w:r>
          </w:p>
        </w:tc>
      </w:tr>
      <w:tr w:rsidR="00311AD6" w:rsidRPr="00311AD6" w14:paraId="24633779" w14:textId="77777777" w:rsidTr="00C00D52">
        <w:trPr>
          <w:trHeight w:val="740"/>
          <w:jc w:val="center"/>
        </w:trPr>
        <w:tc>
          <w:tcPr>
            <w:tcW w:w="1919" w:type="dxa"/>
          </w:tcPr>
          <w:p w14:paraId="17C6E879" w14:textId="77777777" w:rsidR="00311AD6" w:rsidRPr="00311AD6" w:rsidRDefault="00311AD6" w:rsidP="00311AD6">
            <w:pPr>
              <w:autoSpaceDE w:val="0"/>
              <w:autoSpaceDN w:val="0"/>
              <w:adjustRightInd w:val="0"/>
              <w:spacing w:line="276" w:lineRule="auto"/>
              <w:rPr>
                <w:rFonts w:ascii="Calibri" w:eastAsia="Calibri" w:hAnsi="Calibri" w:cs="Calibri"/>
                <w:b/>
                <w:bCs/>
                <w:color w:val="000000"/>
                <w:sz w:val="20"/>
                <w:szCs w:val="20"/>
              </w:rPr>
            </w:pPr>
            <w:r w:rsidRPr="00311AD6">
              <w:rPr>
                <w:rFonts w:ascii="Calibri" w:eastAsia="Calibri" w:hAnsi="Calibri" w:cs="Calibri"/>
                <w:b/>
                <w:bCs/>
                <w:color w:val="000000"/>
                <w:sz w:val="20"/>
                <w:szCs w:val="20"/>
              </w:rPr>
              <w:t>D5C3 - Sekundarni:</w:t>
            </w:r>
          </w:p>
          <w:p w14:paraId="44D13B41" w14:textId="77777777" w:rsidR="00311AD6" w:rsidRPr="00311AD6" w:rsidRDefault="00311AD6" w:rsidP="00311AD6">
            <w:pPr>
              <w:autoSpaceDE w:val="0"/>
              <w:autoSpaceDN w:val="0"/>
              <w:adjustRightInd w:val="0"/>
              <w:spacing w:line="276" w:lineRule="auto"/>
              <w:rPr>
                <w:rFonts w:ascii="Calibri" w:eastAsia="Calibri" w:hAnsi="Calibri" w:cs="Calibri"/>
                <w:bCs/>
                <w:color w:val="000000"/>
                <w:sz w:val="20"/>
                <w:szCs w:val="20"/>
              </w:rPr>
            </w:pPr>
            <w:r w:rsidRPr="00311AD6">
              <w:rPr>
                <w:rFonts w:ascii="Calibri" w:eastAsia="Calibri" w:hAnsi="Calibri" w:cs="Calibri"/>
                <w:bCs/>
                <w:color w:val="000000"/>
                <w:sz w:val="20"/>
                <w:szCs w:val="20"/>
              </w:rPr>
              <w:t>Broj, površina i trajanje štetnog cvjetanja algi</w:t>
            </w:r>
          </w:p>
        </w:tc>
        <w:tc>
          <w:tcPr>
            <w:tcW w:w="2646" w:type="dxa"/>
          </w:tcPr>
          <w:p w14:paraId="29DB0987"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color w:val="000000"/>
                <w:sz w:val="20"/>
                <w:szCs w:val="20"/>
              </w:rPr>
              <w:t>D5C3.1:</w:t>
            </w:r>
            <w:r w:rsidRPr="00311AD6">
              <w:rPr>
                <w:rFonts w:ascii="Calibri" w:eastAsia="Calibri" w:hAnsi="Calibri" w:cs="Calibri"/>
                <w:color w:val="000000"/>
                <w:sz w:val="20"/>
                <w:szCs w:val="20"/>
              </w:rPr>
              <w:t xml:space="preserve"> Sastav vrsta</w:t>
            </w:r>
          </w:p>
        </w:tc>
        <w:tc>
          <w:tcPr>
            <w:tcW w:w="4111" w:type="dxa"/>
          </w:tcPr>
          <w:p w14:paraId="53093C82"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color w:val="000000"/>
                <w:sz w:val="20"/>
                <w:szCs w:val="20"/>
              </w:rPr>
              <w:t>D5T3:</w:t>
            </w:r>
            <w:r w:rsidRPr="00311AD6">
              <w:rPr>
                <w:rFonts w:ascii="Calibri" w:eastAsia="Calibri" w:hAnsi="Calibri" w:cs="Calibri"/>
                <w:color w:val="000000"/>
                <w:sz w:val="20"/>
                <w:szCs w:val="20"/>
              </w:rPr>
              <w:t xml:space="preserve"> Učestalost i obilje cvjetanja fitoplanktona u WFD priobalnim vodnim tijelima bi trebalo da bude u skladu sa postizanjem ekoloških ciljeva Okvirne direktive o vodama.</w:t>
            </w:r>
          </w:p>
        </w:tc>
      </w:tr>
      <w:tr w:rsidR="00311AD6" w:rsidRPr="00311AD6" w14:paraId="336832C5" w14:textId="77777777" w:rsidTr="00C00D52">
        <w:trPr>
          <w:trHeight w:val="740"/>
          <w:jc w:val="center"/>
        </w:trPr>
        <w:tc>
          <w:tcPr>
            <w:tcW w:w="1919" w:type="dxa"/>
          </w:tcPr>
          <w:p w14:paraId="0D53D42F" w14:textId="77777777" w:rsidR="00311AD6" w:rsidRPr="00311AD6" w:rsidRDefault="00311AD6" w:rsidP="00311AD6">
            <w:pPr>
              <w:autoSpaceDE w:val="0"/>
              <w:autoSpaceDN w:val="0"/>
              <w:adjustRightInd w:val="0"/>
              <w:spacing w:line="276" w:lineRule="auto"/>
              <w:rPr>
                <w:rFonts w:ascii="Calibri" w:eastAsia="Calibri" w:hAnsi="Calibri" w:cs="Calibri"/>
                <w:b/>
                <w:color w:val="000000"/>
                <w:sz w:val="20"/>
                <w:szCs w:val="20"/>
              </w:rPr>
            </w:pPr>
            <w:r w:rsidRPr="00311AD6">
              <w:rPr>
                <w:rFonts w:ascii="Calibri" w:eastAsia="Calibri" w:hAnsi="Calibri" w:cs="Calibri"/>
                <w:b/>
                <w:color w:val="000000"/>
                <w:sz w:val="20"/>
                <w:szCs w:val="20"/>
              </w:rPr>
              <w:t>D5C5 - Primarni:</w:t>
            </w:r>
          </w:p>
          <w:p w14:paraId="63FFBD87"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color w:val="000000"/>
                <w:sz w:val="20"/>
                <w:szCs w:val="20"/>
              </w:rPr>
              <w:t>Koncentracija rastvorenog kiseonika</w:t>
            </w:r>
          </w:p>
        </w:tc>
        <w:tc>
          <w:tcPr>
            <w:tcW w:w="2646" w:type="dxa"/>
          </w:tcPr>
          <w:p w14:paraId="6516D58F"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rPr>
            </w:pPr>
            <w:r w:rsidRPr="00311AD6">
              <w:rPr>
                <w:rFonts w:ascii="Calibri" w:eastAsia="Calibri" w:hAnsi="Calibri" w:cs="Calibri"/>
                <w:b/>
                <w:color w:val="000000"/>
                <w:sz w:val="20"/>
                <w:szCs w:val="20"/>
              </w:rPr>
              <w:t>D5C5.1</w:t>
            </w:r>
            <w:r w:rsidRPr="00311AD6">
              <w:rPr>
                <w:rFonts w:ascii="Calibri" w:eastAsia="Calibri" w:hAnsi="Calibri" w:cs="Calibri"/>
                <w:color w:val="000000"/>
                <w:sz w:val="20"/>
                <w:szCs w:val="20"/>
              </w:rPr>
              <w:t>:Koncentracija rastvorenog kiseonika (mg L</w:t>
            </w:r>
            <w:r w:rsidRPr="00311AD6">
              <w:rPr>
                <w:rFonts w:ascii="Calibri" w:eastAsia="Calibri" w:hAnsi="Calibri" w:cs="Calibri"/>
                <w:color w:val="000000"/>
                <w:sz w:val="20"/>
                <w:szCs w:val="20"/>
                <w:vertAlign w:val="superscript"/>
              </w:rPr>
              <w:t>-1</w:t>
            </w:r>
            <w:r w:rsidRPr="00311AD6">
              <w:rPr>
                <w:rFonts w:ascii="Calibri" w:eastAsia="Calibri" w:hAnsi="Calibri" w:cs="Calibri"/>
                <w:color w:val="000000"/>
                <w:sz w:val="20"/>
                <w:szCs w:val="20"/>
              </w:rPr>
              <w:t>) u pridnenom sloju vodenog stuba</w:t>
            </w:r>
          </w:p>
        </w:tc>
        <w:tc>
          <w:tcPr>
            <w:tcW w:w="4111" w:type="dxa"/>
          </w:tcPr>
          <w:p w14:paraId="380BAFE8" w14:textId="77777777" w:rsidR="00311AD6" w:rsidRPr="00311AD6" w:rsidRDefault="00311AD6" w:rsidP="00311AD6">
            <w:pPr>
              <w:autoSpaceDE w:val="0"/>
              <w:autoSpaceDN w:val="0"/>
              <w:adjustRightInd w:val="0"/>
              <w:spacing w:line="276" w:lineRule="auto"/>
              <w:rPr>
                <w:rFonts w:ascii="Calibri" w:eastAsia="Calibri" w:hAnsi="Calibri" w:cs="Calibri"/>
                <w:color w:val="000000"/>
                <w:sz w:val="20"/>
                <w:szCs w:val="20"/>
                <w:lang w:val="sr-Latn-CS"/>
              </w:rPr>
            </w:pPr>
            <w:r w:rsidRPr="00311AD6">
              <w:rPr>
                <w:rFonts w:ascii="Calibri" w:eastAsia="Calibri" w:hAnsi="Calibri" w:cs="Calibri"/>
                <w:b/>
                <w:color w:val="000000"/>
                <w:sz w:val="20"/>
                <w:szCs w:val="20"/>
              </w:rPr>
              <w:t>D5T5:</w:t>
            </w:r>
            <w:r w:rsidRPr="00311AD6">
              <w:rPr>
                <w:rFonts w:ascii="Calibri" w:eastAsia="Calibri" w:hAnsi="Calibri" w:cs="Calibri"/>
                <w:color w:val="000000"/>
                <w:sz w:val="20"/>
                <w:szCs w:val="20"/>
              </w:rPr>
              <w:t xml:space="preserve"> Sadr</w:t>
            </w:r>
            <w:r w:rsidRPr="00311AD6">
              <w:rPr>
                <w:rFonts w:ascii="Calibri" w:eastAsia="Calibri" w:hAnsi="Calibri" w:cs="Calibri"/>
                <w:color w:val="000000"/>
                <w:sz w:val="20"/>
                <w:szCs w:val="20"/>
                <w:lang w:val="sr-Latn-CS"/>
              </w:rPr>
              <w:t>žaj rastvorenog kiseonika u obalnim vodama je iznad nivoa koji može dovesti do štetnih posljedica eutrofikacije. Zbog antropogenih aktivnosti epizode smanjenja koncentracije kiseonika (hipoksija) moraju biti vremenski i prostorno ograničene da ne bi izazvale smrtnost bentosnih organizama.</w:t>
            </w:r>
          </w:p>
        </w:tc>
      </w:tr>
    </w:tbl>
    <w:p w14:paraId="3F708117" w14:textId="175C48D9" w:rsidR="00311AD6" w:rsidRPr="00216055" w:rsidRDefault="00311AD6" w:rsidP="00216055">
      <w:pPr>
        <w:pStyle w:val="Heading31"/>
        <w:ind w:firstLine="708"/>
        <w:rPr>
          <w:rFonts w:eastAsia="Calibri"/>
        </w:rPr>
      </w:pPr>
      <w:bookmarkStart w:id="150" w:name="_Toc105659990"/>
      <w:r w:rsidRPr="00216055">
        <w:rPr>
          <w:rFonts w:eastAsia="Calibri"/>
        </w:rPr>
        <w:lastRenderedPageBreak/>
        <w:t xml:space="preserve">3.3.3    </w:t>
      </w:r>
      <w:r w:rsidR="00971526" w:rsidRPr="00216055">
        <w:rPr>
          <w:rFonts w:eastAsia="Calibri"/>
        </w:rPr>
        <w:t xml:space="preserve">Područje </w:t>
      </w:r>
      <w:r w:rsidRPr="00216055">
        <w:rPr>
          <w:rFonts w:eastAsia="Calibri"/>
        </w:rPr>
        <w:t>monitoringa</w:t>
      </w:r>
      <w:bookmarkEnd w:id="150"/>
    </w:p>
    <w:p w14:paraId="5A151ACF" w14:textId="77777777" w:rsidR="00311AD6" w:rsidRPr="00311AD6" w:rsidRDefault="00311AD6" w:rsidP="00311AD6">
      <w:pPr>
        <w:autoSpaceDE w:val="0"/>
        <w:autoSpaceDN w:val="0"/>
        <w:adjustRightInd w:val="0"/>
        <w:spacing w:before="180" w:line="276" w:lineRule="auto"/>
        <w:jc w:val="both"/>
        <w:rPr>
          <w:rFonts w:ascii="Calibri" w:eastAsia="Times New Roman" w:hAnsi="Calibri" w:cs="Calibri"/>
          <w:lang w:val="sr-Latn-CS" w:eastAsia="hr-HR"/>
        </w:rPr>
      </w:pPr>
      <w:r w:rsidRPr="00311AD6">
        <w:rPr>
          <w:rFonts w:ascii="Calibri" w:eastAsia="Times New Roman" w:hAnsi="Calibri" w:cs="Calibri"/>
          <w:lang w:val="sr-Latn-CS" w:eastAsia="hr-HR"/>
        </w:rPr>
        <w:t>Lokacije uzorkovanja za MSFD program monitoringa eutrofikacije odabrane su uzimajući u obzir rezultate aktuelnog nacionalnog programa monitoringa mora i prostorne varijacije eutrofikacije za priobalna područja, kao i rezultate procjene ugroženosti i zagađenja date u Nacionalnoj strategiji integralnog upravljanja obalnim područjem Crne Gore (CAMP, Crna Gora)</w:t>
      </w:r>
      <w:r w:rsidRPr="00311AD6">
        <w:rPr>
          <w:rFonts w:ascii="Calibri" w:eastAsia="Times New Roman" w:hAnsi="Calibri" w:cs="Calibri"/>
          <w:vertAlign w:val="superscript"/>
          <w:lang w:val="en-US" w:eastAsia="hr-HR"/>
        </w:rPr>
        <w:footnoteReference w:id="37"/>
      </w:r>
      <w:r w:rsidRPr="00311AD6">
        <w:rPr>
          <w:rFonts w:ascii="Calibri" w:eastAsia="Times New Roman" w:hAnsi="Calibri" w:cs="Calibri"/>
          <w:lang w:val="sr-Latn-CS" w:eastAsia="hr-HR"/>
        </w:rPr>
        <w:t>.</w:t>
      </w:r>
    </w:p>
    <w:p w14:paraId="76B24DAA" w14:textId="720A0287" w:rsidR="00311AD6" w:rsidRPr="00311AD6" w:rsidRDefault="00311AD6" w:rsidP="00311AD6">
      <w:pPr>
        <w:autoSpaceDE w:val="0"/>
        <w:autoSpaceDN w:val="0"/>
        <w:adjustRightInd w:val="0"/>
        <w:spacing w:after="0" w:line="276" w:lineRule="auto"/>
        <w:jc w:val="both"/>
        <w:rPr>
          <w:rFonts w:ascii="Calibri" w:eastAsia="Times New Roman" w:hAnsi="Calibri" w:cs="Calibri"/>
          <w:lang w:val="sr-Latn-CS" w:eastAsia="hr-HR"/>
        </w:rPr>
      </w:pPr>
      <w:r w:rsidRPr="00311AD6">
        <w:rPr>
          <w:rFonts w:ascii="Calibri" w:eastAsia="Times New Roman" w:hAnsi="Calibri" w:cs="Calibri"/>
          <w:lang w:val="sr-Latn-CS" w:eastAsia="hr-HR"/>
        </w:rPr>
        <w:t>Geografska skala programa monitoringa definisana je u vezi sa hidrološkim i morfološkim uslovima područja, posebno unosom slatke vode iz rijeka, salinitetom, opštom cirkulacijom, uzdizanjem i stratifikacijom. Crnogorsko more se sastoji od dva suštinski različita područja, sudeći po njihovim geografskim, hidrografskim i okeanografskim karakteristikama: Bokokotorski zaliv i otvoreno more, koje se prostire od obalne linije do granice teritorijalnog mora od 12 NM. Lokacije za monitoring eutrofikacije su ekvivalentne onima za fitoplankton i zooplankton, kao što je opisano u odjeljku 2.2.1 (Slika 2.</w:t>
      </w:r>
      <w:r w:rsidR="008C5223">
        <w:rPr>
          <w:rFonts w:ascii="Calibri" w:eastAsia="Times New Roman" w:hAnsi="Calibri" w:cs="Calibri"/>
          <w:lang w:val="sr-Latn-CS" w:eastAsia="hr-HR"/>
        </w:rPr>
        <w:t>4</w:t>
      </w:r>
      <w:r w:rsidRPr="00311AD6">
        <w:rPr>
          <w:rFonts w:ascii="Calibri" w:eastAsia="Times New Roman" w:hAnsi="Calibri" w:cs="Calibri"/>
          <w:lang w:val="sr-Latn-CS" w:eastAsia="hr-HR"/>
        </w:rPr>
        <w:t>; Tabela 2.7).</w:t>
      </w:r>
    </w:p>
    <w:p w14:paraId="315A6420" w14:textId="77777777" w:rsidR="00311AD6" w:rsidRPr="00216055" w:rsidRDefault="00311AD6" w:rsidP="00216055">
      <w:pPr>
        <w:pStyle w:val="Heading31"/>
        <w:ind w:firstLine="708"/>
        <w:rPr>
          <w:rFonts w:eastAsia="Calibri"/>
        </w:rPr>
      </w:pPr>
      <w:bookmarkStart w:id="151" w:name="_Toc105659991"/>
      <w:r w:rsidRPr="00216055">
        <w:rPr>
          <w:rFonts w:eastAsia="Calibri"/>
        </w:rPr>
        <w:t>3.3.4    Učestalost monitoringa</w:t>
      </w:r>
      <w:bookmarkEnd w:id="151"/>
    </w:p>
    <w:p w14:paraId="73BFF2B8" w14:textId="77777777" w:rsidR="00311AD6" w:rsidRPr="00311AD6" w:rsidRDefault="00311AD6" w:rsidP="00311AD6">
      <w:pPr>
        <w:autoSpaceDE w:val="0"/>
        <w:autoSpaceDN w:val="0"/>
        <w:adjustRightInd w:val="0"/>
        <w:spacing w:before="80" w:after="120" w:line="276" w:lineRule="auto"/>
        <w:jc w:val="both"/>
        <w:rPr>
          <w:rFonts w:ascii="Calibri" w:eastAsia="Times New Roman" w:hAnsi="Calibri" w:cs="Calibri"/>
          <w:lang w:val="es-ES" w:eastAsia="hr-HR"/>
        </w:rPr>
      </w:pPr>
      <w:r w:rsidRPr="00311AD6">
        <w:rPr>
          <w:rFonts w:ascii="Calibri" w:eastAsia="Times New Roman" w:hAnsi="Calibri" w:cs="Calibri"/>
          <w:lang w:val="es-ES" w:eastAsia="hr-HR"/>
        </w:rPr>
        <w:t>Generalno, eutrofikacija pokazuje izražene prostorne varijacije u obalnim regionima. Učestalost i prostorna rezolucija programa monitoringa bi trebalo da odražavaju ovu prostornu varijaciju stanja eutrofikacije i pritisaka prema pristupu zasnovanom na rizicima i principu predostrožnosti (UNEP(DEPI)/MED IG.22/Inf.7)</w:t>
      </w:r>
      <w:r w:rsidRPr="00311AD6">
        <w:rPr>
          <w:rFonts w:ascii="Calibri" w:eastAsia="Times New Roman" w:hAnsi="Calibri" w:cs="Calibri"/>
          <w:vertAlign w:val="superscript"/>
          <w:lang w:val="en-US" w:eastAsia="hr-HR"/>
        </w:rPr>
        <w:footnoteReference w:id="38"/>
      </w:r>
      <w:r w:rsidRPr="00311AD6">
        <w:rPr>
          <w:rFonts w:ascii="Calibri" w:eastAsia="Times New Roman" w:hAnsi="Calibri" w:cs="Calibri"/>
          <w:lang w:val="es-ES" w:eastAsia="hr-HR"/>
        </w:rPr>
        <w:t>, kao i uzimajući u obzir potrebu za obezbjeđivanjem ekonomičnog monitoringa (Tabela 3.13).</w:t>
      </w:r>
    </w:p>
    <w:p w14:paraId="20C40C26" w14:textId="231E0AF5" w:rsidR="00311AD6" w:rsidRDefault="00311AD6" w:rsidP="00311AD6">
      <w:pPr>
        <w:autoSpaceDE w:val="0"/>
        <w:autoSpaceDN w:val="0"/>
        <w:adjustRightInd w:val="0"/>
        <w:spacing w:before="80" w:after="120" w:line="276" w:lineRule="auto"/>
        <w:jc w:val="both"/>
        <w:rPr>
          <w:rFonts w:ascii="Calibri" w:eastAsia="Times New Roman" w:hAnsi="Calibri" w:cs="Calibri"/>
          <w:lang w:val="fr-CH" w:eastAsia="hr-HR"/>
        </w:rPr>
      </w:pPr>
      <w:r w:rsidRPr="00311AD6">
        <w:rPr>
          <w:rFonts w:ascii="Calibri" w:eastAsia="Times New Roman" w:hAnsi="Calibri" w:cs="Calibri"/>
          <w:lang w:val="es-ES" w:eastAsia="hr-HR"/>
        </w:rPr>
        <w:t xml:space="preserve">S obzirom na varijabilnost slojeva vode uzrokovanu aktivnim hidrodinamičkim procesima, program monitoringa eutrofikacije će se realizovati uzorkovanjem morske vode sa različitih dubina. Svi fizičko-hemijski, hemijski i biološki parametri, osim temperature i saliniteta, uzorkovaće se na četiri dubine (0 m, 5 m, 10 m i 2 m iznad lokacija dna gdje je dubina veća od 10 m). </w:t>
      </w:r>
      <w:r w:rsidRPr="00311AD6">
        <w:rPr>
          <w:rFonts w:ascii="Calibri" w:eastAsia="Times New Roman" w:hAnsi="Calibri" w:cs="Calibri"/>
          <w:lang w:val="fr-CH" w:eastAsia="hr-HR"/>
        </w:rPr>
        <w:t>Temperatura i salinitet će se određivati pomoću CTD sonde za cijeli profil vode.</w:t>
      </w:r>
    </w:p>
    <w:p w14:paraId="52970E6D" w14:textId="081158FF" w:rsidR="00612C74" w:rsidRDefault="00612C74" w:rsidP="00311AD6">
      <w:pPr>
        <w:autoSpaceDE w:val="0"/>
        <w:autoSpaceDN w:val="0"/>
        <w:adjustRightInd w:val="0"/>
        <w:spacing w:before="80" w:after="120" w:line="276" w:lineRule="auto"/>
        <w:jc w:val="both"/>
        <w:rPr>
          <w:rFonts w:ascii="Calibri" w:eastAsia="Times New Roman" w:hAnsi="Calibri" w:cs="Calibri"/>
          <w:lang w:val="fr-CH" w:eastAsia="hr-HR"/>
        </w:rPr>
      </w:pPr>
    </w:p>
    <w:p w14:paraId="1C12E0AE" w14:textId="2C11D973" w:rsidR="00311AD6" w:rsidRPr="00311AD6" w:rsidRDefault="00311AD6" w:rsidP="000B4209">
      <w:pPr>
        <w:spacing w:before="60" w:after="60" w:line="276" w:lineRule="auto"/>
        <w:rPr>
          <w:rFonts w:ascii="Calibri" w:eastAsia="Calibri" w:hAnsi="Calibri" w:cs="Calibri"/>
          <w:color w:val="FFFFFF"/>
          <w:lang w:val="en-US" w:eastAsia="fr-FR"/>
        </w:rPr>
      </w:pPr>
      <w:bookmarkStart w:id="152" w:name="_Toc106008656"/>
      <w:r w:rsidRPr="00311AD6">
        <w:rPr>
          <w:rFonts w:ascii="Calibri" w:eastAsia="Arial Unicode MS" w:hAnsi="Calibri" w:cs="Arial Unicode MS"/>
          <w:b/>
          <w:lang w:val="fr-CH" w:eastAsia="fr-FR"/>
        </w:rPr>
        <w:t>Tab</w:t>
      </w:r>
      <w:r w:rsidR="008B512F">
        <w:rPr>
          <w:rFonts w:ascii="Calibri" w:eastAsia="Arial Unicode MS" w:hAnsi="Calibri" w:cs="Arial Unicode MS"/>
          <w:b/>
          <w:lang w:val="fr-CH" w:eastAsia="fr-FR"/>
        </w:rPr>
        <w:t>ela</w:t>
      </w:r>
      <w:r w:rsidRPr="00311AD6">
        <w:rPr>
          <w:rFonts w:ascii="Calibri" w:eastAsia="Arial Unicode MS" w:hAnsi="Calibri" w:cs="Arial Unicode MS"/>
          <w:b/>
          <w:lang w:val="fr-CH" w:eastAsia="fr-FR"/>
        </w:rPr>
        <w:t xml:space="preserve"> </w:t>
      </w:r>
      <w:r w:rsidR="008E7B00">
        <w:rPr>
          <w:rFonts w:ascii="Calibri" w:eastAsia="Arial Unicode MS" w:hAnsi="Calibri" w:cs="Arial Unicode MS"/>
          <w:b/>
          <w:lang w:val="fr-CH" w:eastAsia="fr-FR"/>
        </w:rPr>
        <w:fldChar w:fldCharType="begin"/>
      </w:r>
      <w:r w:rsidR="008E7B00">
        <w:rPr>
          <w:rFonts w:ascii="Calibri" w:eastAsia="Arial Unicode MS" w:hAnsi="Calibri" w:cs="Arial Unicode MS"/>
          <w:b/>
          <w:lang w:val="fr-CH" w:eastAsia="fr-FR"/>
        </w:rPr>
        <w:instrText xml:space="preserve"> STYLEREF 1 \s </w:instrText>
      </w:r>
      <w:r w:rsidR="008E7B00">
        <w:rPr>
          <w:rFonts w:ascii="Calibri" w:eastAsia="Arial Unicode MS" w:hAnsi="Calibri" w:cs="Arial Unicode MS"/>
          <w:b/>
          <w:lang w:val="fr-CH" w:eastAsia="fr-FR"/>
        </w:rPr>
        <w:fldChar w:fldCharType="separate"/>
      </w:r>
      <w:r w:rsidR="00AC70AD">
        <w:rPr>
          <w:rFonts w:ascii="Calibri" w:eastAsia="Arial Unicode MS" w:hAnsi="Calibri" w:cs="Arial Unicode MS"/>
          <w:b/>
          <w:noProof/>
          <w:lang w:val="fr-CH" w:eastAsia="fr-FR"/>
        </w:rPr>
        <w:t>3</w:t>
      </w:r>
      <w:r w:rsidR="008E7B00">
        <w:rPr>
          <w:rFonts w:ascii="Calibri" w:eastAsia="Arial Unicode MS" w:hAnsi="Calibri" w:cs="Arial Unicode MS"/>
          <w:b/>
          <w:lang w:val="fr-CH" w:eastAsia="fr-FR"/>
        </w:rPr>
        <w:fldChar w:fldCharType="end"/>
      </w:r>
      <w:r w:rsidR="008E7B00">
        <w:rPr>
          <w:rFonts w:ascii="Calibri" w:eastAsia="Arial Unicode MS" w:hAnsi="Calibri" w:cs="Arial Unicode MS"/>
          <w:b/>
          <w:lang w:val="fr-CH" w:eastAsia="fr-FR"/>
        </w:rPr>
        <w:t>.</w:t>
      </w:r>
      <w:r w:rsidR="008E7B00">
        <w:rPr>
          <w:rFonts w:ascii="Calibri" w:eastAsia="Arial Unicode MS" w:hAnsi="Calibri" w:cs="Arial Unicode MS"/>
          <w:b/>
          <w:lang w:val="fr-CH" w:eastAsia="fr-FR"/>
        </w:rPr>
        <w:fldChar w:fldCharType="begin"/>
      </w:r>
      <w:r w:rsidR="008E7B00">
        <w:rPr>
          <w:rFonts w:ascii="Calibri" w:eastAsia="Arial Unicode MS" w:hAnsi="Calibri" w:cs="Arial Unicode MS"/>
          <w:b/>
          <w:lang w:val="fr-CH" w:eastAsia="fr-FR"/>
        </w:rPr>
        <w:instrText xml:space="preserve"> SEQ Table \* ARABIC \s 1 </w:instrText>
      </w:r>
      <w:r w:rsidR="008E7B00">
        <w:rPr>
          <w:rFonts w:ascii="Calibri" w:eastAsia="Arial Unicode MS" w:hAnsi="Calibri" w:cs="Arial Unicode MS"/>
          <w:b/>
          <w:lang w:val="fr-CH" w:eastAsia="fr-FR"/>
        </w:rPr>
        <w:fldChar w:fldCharType="separate"/>
      </w:r>
      <w:r w:rsidR="00AC70AD">
        <w:rPr>
          <w:rFonts w:ascii="Calibri" w:eastAsia="Arial Unicode MS" w:hAnsi="Calibri" w:cs="Arial Unicode MS"/>
          <w:b/>
          <w:noProof/>
          <w:lang w:val="fr-CH" w:eastAsia="fr-FR"/>
        </w:rPr>
        <w:t>13</w:t>
      </w:r>
      <w:r w:rsidR="008E7B00">
        <w:rPr>
          <w:rFonts w:ascii="Calibri" w:eastAsia="Arial Unicode MS" w:hAnsi="Calibri" w:cs="Arial Unicode MS"/>
          <w:b/>
          <w:lang w:val="fr-CH" w:eastAsia="fr-FR"/>
        </w:rPr>
        <w:fldChar w:fldCharType="end"/>
      </w:r>
      <w:r w:rsidRPr="00311AD6">
        <w:rPr>
          <w:rFonts w:ascii="Calibri" w:eastAsia="Arial Unicode MS" w:hAnsi="Calibri" w:cs="Arial Unicode MS"/>
          <w:b/>
          <w:lang w:val="en-US" w:eastAsia="fr-FR"/>
        </w:rPr>
        <w:t xml:space="preserve"> </w:t>
      </w:r>
      <w:r w:rsidRPr="00311AD6">
        <w:rPr>
          <w:rFonts w:ascii="Calibri" w:eastAsia="Times New Roman" w:hAnsi="Calibri" w:cs="Calibri"/>
          <w:b/>
          <w:lang w:val="en-US" w:eastAsia="hr-HR"/>
        </w:rPr>
        <w:t>Učestalost monitoringa</w:t>
      </w:r>
      <w:bookmarkEnd w:id="152"/>
    </w:p>
    <w:tbl>
      <w:tblPr>
        <w:tblStyle w:val="GolderTable224"/>
        <w:tblW w:w="0" w:type="auto"/>
        <w:tblLook w:val="04A0" w:firstRow="1" w:lastRow="0" w:firstColumn="1" w:lastColumn="0" w:noHBand="0" w:noVBand="1"/>
      </w:tblPr>
      <w:tblGrid>
        <w:gridCol w:w="1803"/>
        <w:gridCol w:w="1998"/>
        <w:gridCol w:w="1413"/>
        <w:gridCol w:w="1692"/>
        <w:gridCol w:w="2110"/>
      </w:tblGrid>
      <w:tr w:rsidR="00311AD6" w:rsidRPr="00311AD6" w14:paraId="77CA26F6" w14:textId="77777777" w:rsidTr="00311AD6">
        <w:tc>
          <w:tcPr>
            <w:tcW w:w="1812" w:type="dxa"/>
            <w:shd w:val="clear" w:color="auto" w:fill="2F5496"/>
          </w:tcPr>
          <w:p w14:paraId="1B4222A5" w14:textId="77777777" w:rsidR="00311AD6" w:rsidRPr="00311AD6" w:rsidRDefault="00311AD6" w:rsidP="00311AD6">
            <w:pPr>
              <w:spacing w:line="276" w:lineRule="auto"/>
              <w:jc w:val="both"/>
              <w:rPr>
                <w:rFonts w:ascii="Calibri" w:eastAsia="Calibri" w:hAnsi="Calibri" w:cs="Calibri"/>
                <w:b/>
                <w:color w:val="FFFFFF"/>
              </w:rPr>
            </w:pPr>
            <w:r w:rsidRPr="00311AD6">
              <w:rPr>
                <w:rFonts w:ascii="Calibri" w:eastAsia="Calibri" w:hAnsi="Calibri" w:cs="Calibri"/>
                <w:b/>
                <w:color w:val="FFFFFF"/>
              </w:rPr>
              <w:t>Oblast</w:t>
            </w:r>
          </w:p>
        </w:tc>
        <w:tc>
          <w:tcPr>
            <w:tcW w:w="2011" w:type="dxa"/>
            <w:shd w:val="clear" w:color="auto" w:fill="2F5496"/>
          </w:tcPr>
          <w:p w14:paraId="5337C698" w14:textId="77777777" w:rsidR="00311AD6" w:rsidRPr="00311AD6" w:rsidRDefault="00311AD6" w:rsidP="00311AD6">
            <w:pPr>
              <w:spacing w:line="276" w:lineRule="auto"/>
              <w:jc w:val="both"/>
              <w:rPr>
                <w:rFonts w:ascii="Calibri" w:eastAsia="Calibri" w:hAnsi="Calibri" w:cs="Calibri"/>
                <w:b/>
                <w:color w:val="FFFFFF"/>
              </w:rPr>
            </w:pPr>
            <w:r w:rsidRPr="00311AD6">
              <w:rPr>
                <w:rFonts w:ascii="Calibri" w:eastAsia="Calibri" w:hAnsi="Calibri" w:cs="Calibri"/>
                <w:b/>
                <w:color w:val="FFFFFF"/>
              </w:rPr>
              <w:t>Montoring stanica</w:t>
            </w:r>
          </w:p>
        </w:tc>
        <w:tc>
          <w:tcPr>
            <w:tcW w:w="1417" w:type="dxa"/>
            <w:shd w:val="clear" w:color="auto" w:fill="2F5496"/>
          </w:tcPr>
          <w:p w14:paraId="1DCA86F8" w14:textId="77777777" w:rsidR="00311AD6" w:rsidRPr="00311AD6" w:rsidRDefault="00311AD6" w:rsidP="00311AD6">
            <w:pPr>
              <w:spacing w:line="276" w:lineRule="auto"/>
              <w:jc w:val="both"/>
              <w:rPr>
                <w:rFonts w:ascii="Calibri" w:eastAsia="Calibri" w:hAnsi="Calibri" w:cs="Calibri"/>
                <w:b/>
                <w:color w:val="FFFFFF"/>
              </w:rPr>
            </w:pPr>
            <w:r w:rsidRPr="00311AD6">
              <w:rPr>
                <w:rFonts w:ascii="Calibri" w:eastAsia="Calibri" w:hAnsi="Calibri" w:cs="Calibri"/>
                <w:b/>
                <w:color w:val="FFFFFF"/>
              </w:rPr>
              <w:t>Kriterijum</w:t>
            </w:r>
          </w:p>
        </w:tc>
        <w:tc>
          <w:tcPr>
            <w:tcW w:w="1701" w:type="dxa"/>
            <w:shd w:val="clear" w:color="auto" w:fill="2F5496"/>
          </w:tcPr>
          <w:p w14:paraId="7DA89216" w14:textId="77777777" w:rsidR="00311AD6" w:rsidRPr="00311AD6" w:rsidRDefault="00311AD6" w:rsidP="00311AD6">
            <w:pPr>
              <w:spacing w:line="276" w:lineRule="auto"/>
              <w:jc w:val="both"/>
              <w:rPr>
                <w:rFonts w:ascii="Calibri" w:eastAsia="Calibri" w:hAnsi="Calibri" w:cs="Calibri"/>
                <w:b/>
                <w:color w:val="FFFFFF"/>
              </w:rPr>
            </w:pPr>
            <w:r w:rsidRPr="00311AD6">
              <w:rPr>
                <w:rFonts w:ascii="Calibri" w:eastAsia="Calibri" w:hAnsi="Calibri" w:cs="Calibri"/>
                <w:b/>
                <w:color w:val="FFFFFF"/>
              </w:rPr>
              <w:t>Indikatori</w:t>
            </w:r>
          </w:p>
        </w:tc>
        <w:tc>
          <w:tcPr>
            <w:tcW w:w="2121" w:type="dxa"/>
            <w:shd w:val="clear" w:color="auto" w:fill="2F5496"/>
          </w:tcPr>
          <w:p w14:paraId="46F94676" w14:textId="77777777" w:rsidR="00311AD6" w:rsidRPr="00311AD6" w:rsidRDefault="00311AD6" w:rsidP="00311AD6">
            <w:pPr>
              <w:spacing w:line="276" w:lineRule="auto"/>
              <w:jc w:val="both"/>
              <w:rPr>
                <w:rFonts w:ascii="Calibri" w:eastAsia="Calibri" w:hAnsi="Calibri" w:cs="Calibri"/>
                <w:b/>
                <w:color w:val="FFFFFF"/>
              </w:rPr>
            </w:pPr>
            <w:r w:rsidRPr="00311AD6">
              <w:rPr>
                <w:rFonts w:ascii="Calibri" w:eastAsia="Calibri" w:hAnsi="Calibri" w:cs="Calibri"/>
                <w:b/>
                <w:color w:val="FFFFFF"/>
              </w:rPr>
              <w:t>Učestalost</w:t>
            </w:r>
          </w:p>
          <w:p w14:paraId="6410E911" w14:textId="77777777" w:rsidR="00311AD6" w:rsidRPr="00311AD6" w:rsidRDefault="00311AD6" w:rsidP="00311AD6">
            <w:pPr>
              <w:spacing w:line="276" w:lineRule="auto"/>
              <w:jc w:val="both"/>
              <w:rPr>
                <w:rFonts w:ascii="Calibri" w:eastAsia="Calibri" w:hAnsi="Calibri" w:cs="Calibri"/>
                <w:b/>
                <w:color w:val="FFFFFF"/>
              </w:rPr>
            </w:pPr>
          </w:p>
        </w:tc>
      </w:tr>
      <w:tr w:rsidR="00311AD6" w:rsidRPr="00311AD6" w14:paraId="3A10530D" w14:textId="77777777" w:rsidTr="00311AD6">
        <w:tc>
          <w:tcPr>
            <w:tcW w:w="1812" w:type="dxa"/>
          </w:tcPr>
          <w:p w14:paraId="214599E3"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Bokokotorski zaliv</w:t>
            </w:r>
          </w:p>
        </w:tc>
        <w:tc>
          <w:tcPr>
            <w:tcW w:w="2011" w:type="dxa"/>
          </w:tcPr>
          <w:p w14:paraId="062D7050"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Probalne lokacije</w:t>
            </w:r>
          </w:p>
        </w:tc>
        <w:tc>
          <w:tcPr>
            <w:tcW w:w="1417" w:type="dxa"/>
            <w:vMerge w:val="restart"/>
          </w:tcPr>
          <w:p w14:paraId="183A4E2F" w14:textId="77777777" w:rsidR="00311AD6" w:rsidRPr="00311AD6" w:rsidRDefault="00311AD6" w:rsidP="00311AD6">
            <w:pPr>
              <w:spacing w:line="276" w:lineRule="auto"/>
              <w:jc w:val="center"/>
              <w:rPr>
                <w:rFonts w:ascii="Calibri" w:eastAsia="Calibri" w:hAnsi="Calibri" w:cs="Calibri"/>
                <w:sz w:val="20"/>
                <w:szCs w:val="20"/>
              </w:rPr>
            </w:pPr>
          </w:p>
          <w:p w14:paraId="0FD61F7E"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D5C1</w:t>
            </w:r>
          </w:p>
          <w:p w14:paraId="2482E404"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D5C2</w:t>
            </w:r>
          </w:p>
          <w:p w14:paraId="4C722C9E"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D5C3</w:t>
            </w:r>
          </w:p>
          <w:p w14:paraId="532687F5"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D5C5</w:t>
            </w:r>
          </w:p>
        </w:tc>
        <w:tc>
          <w:tcPr>
            <w:tcW w:w="1701" w:type="dxa"/>
            <w:vMerge w:val="restart"/>
          </w:tcPr>
          <w:p w14:paraId="083AA4B0" w14:textId="77777777" w:rsidR="00311AD6" w:rsidRPr="00311AD6" w:rsidRDefault="00311AD6" w:rsidP="00311AD6">
            <w:pPr>
              <w:spacing w:line="276" w:lineRule="auto"/>
              <w:jc w:val="both"/>
              <w:rPr>
                <w:rFonts w:ascii="Calibri" w:eastAsia="Calibri" w:hAnsi="Calibri" w:cs="Calibri"/>
                <w:sz w:val="20"/>
                <w:szCs w:val="20"/>
              </w:rPr>
            </w:pPr>
          </w:p>
          <w:p w14:paraId="4CCCAFE1"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D5C1.1</w:t>
            </w:r>
          </w:p>
          <w:p w14:paraId="63843090"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D5C2.2</w:t>
            </w:r>
          </w:p>
          <w:p w14:paraId="6147FEBE"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D5C3.3</w:t>
            </w:r>
          </w:p>
          <w:p w14:paraId="2204B796" w14:textId="77777777" w:rsidR="00311AD6" w:rsidRPr="00311AD6" w:rsidRDefault="00311AD6" w:rsidP="00311AD6">
            <w:pPr>
              <w:spacing w:line="360" w:lineRule="auto"/>
              <w:jc w:val="center"/>
              <w:rPr>
                <w:rFonts w:ascii="Calibri" w:eastAsia="Calibri" w:hAnsi="Calibri" w:cs="Calibri"/>
                <w:sz w:val="20"/>
                <w:szCs w:val="20"/>
              </w:rPr>
            </w:pPr>
            <w:r w:rsidRPr="00311AD6">
              <w:rPr>
                <w:rFonts w:ascii="Calibri" w:eastAsia="Calibri" w:hAnsi="Calibri" w:cs="Calibri"/>
                <w:sz w:val="20"/>
                <w:szCs w:val="20"/>
              </w:rPr>
              <w:t>D5C5.4</w:t>
            </w:r>
          </w:p>
        </w:tc>
        <w:tc>
          <w:tcPr>
            <w:tcW w:w="2121" w:type="dxa"/>
          </w:tcPr>
          <w:p w14:paraId="2A03B2EF"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BCM-DI01 mjesečno</w:t>
            </w:r>
          </w:p>
          <w:p w14:paraId="6AF45290"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Sve ostale tromjesečno</w:t>
            </w:r>
          </w:p>
        </w:tc>
      </w:tr>
      <w:tr w:rsidR="00311AD6" w:rsidRPr="00311AD6" w14:paraId="2093984C" w14:textId="77777777" w:rsidTr="00311AD6">
        <w:tc>
          <w:tcPr>
            <w:tcW w:w="1812" w:type="dxa"/>
          </w:tcPr>
          <w:p w14:paraId="1F4EF390"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Obalno područje otvorenog mora</w:t>
            </w:r>
          </w:p>
          <w:p w14:paraId="32E2ACFC" w14:textId="77777777" w:rsidR="00311AD6" w:rsidRPr="00311AD6" w:rsidRDefault="00311AD6" w:rsidP="00311AD6">
            <w:pPr>
              <w:spacing w:line="276" w:lineRule="auto"/>
              <w:jc w:val="both"/>
              <w:rPr>
                <w:rFonts w:ascii="Calibri" w:eastAsia="Calibri" w:hAnsi="Calibri" w:cs="Calibri"/>
                <w:sz w:val="20"/>
                <w:szCs w:val="20"/>
              </w:rPr>
            </w:pPr>
          </w:p>
        </w:tc>
        <w:tc>
          <w:tcPr>
            <w:tcW w:w="2011" w:type="dxa"/>
          </w:tcPr>
          <w:p w14:paraId="3D1318F0"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Obalne lokacije</w:t>
            </w:r>
          </w:p>
        </w:tc>
        <w:tc>
          <w:tcPr>
            <w:tcW w:w="1417" w:type="dxa"/>
            <w:vMerge/>
          </w:tcPr>
          <w:p w14:paraId="20B07D6A" w14:textId="77777777" w:rsidR="00311AD6" w:rsidRPr="00311AD6" w:rsidRDefault="00311AD6" w:rsidP="00311AD6">
            <w:pPr>
              <w:spacing w:line="276" w:lineRule="auto"/>
              <w:jc w:val="both"/>
              <w:rPr>
                <w:rFonts w:ascii="Calibri" w:eastAsia="Calibri" w:hAnsi="Calibri" w:cs="Calibri"/>
                <w:sz w:val="20"/>
                <w:szCs w:val="20"/>
              </w:rPr>
            </w:pPr>
          </w:p>
        </w:tc>
        <w:tc>
          <w:tcPr>
            <w:tcW w:w="1701" w:type="dxa"/>
            <w:vMerge/>
          </w:tcPr>
          <w:p w14:paraId="2DC81743" w14:textId="77777777" w:rsidR="00311AD6" w:rsidRPr="00311AD6" w:rsidRDefault="00311AD6" w:rsidP="00311AD6">
            <w:pPr>
              <w:spacing w:line="276" w:lineRule="auto"/>
              <w:jc w:val="both"/>
              <w:rPr>
                <w:rFonts w:ascii="Calibri" w:eastAsia="Calibri" w:hAnsi="Calibri" w:cs="Calibri"/>
                <w:sz w:val="20"/>
                <w:szCs w:val="20"/>
              </w:rPr>
            </w:pPr>
          </w:p>
        </w:tc>
        <w:tc>
          <w:tcPr>
            <w:tcW w:w="2121" w:type="dxa"/>
          </w:tcPr>
          <w:p w14:paraId="70313151" w14:textId="77777777" w:rsidR="00311AD6" w:rsidRPr="00311AD6" w:rsidRDefault="00311AD6" w:rsidP="00311AD6">
            <w:pPr>
              <w:spacing w:line="276" w:lineRule="auto"/>
              <w:jc w:val="both"/>
              <w:rPr>
                <w:rFonts w:ascii="Calibri" w:eastAsia="Calibri" w:hAnsi="Calibri" w:cs="Calibri"/>
                <w:sz w:val="20"/>
                <w:szCs w:val="20"/>
              </w:rPr>
            </w:pPr>
          </w:p>
          <w:p w14:paraId="2A3DD14F"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tromjesečno</w:t>
            </w:r>
          </w:p>
        </w:tc>
      </w:tr>
      <w:tr w:rsidR="00311AD6" w:rsidRPr="00311AD6" w14:paraId="45CAF030" w14:textId="77777777" w:rsidTr="00311AD6">
        <w:tc>
          <w:tcPr>
            <w:tcW w:w="1812" w:type="dxa"/>
          </w:tcPr>
          <w:p w14:paraId="594651DB" w14:textId="77777777" w:rsidR="00311AD6" w:rsidRPr="00311AD6" w:rsidRDefault="00311AD6" w:rsidP="00311AD6">
            <w:pPr>
              <w:spacing w:line="276" w:lineRule="auto"/>
              <w:jc w:val="both"/>
              <w:rPr>
                <w:rFonts w:ascii="Calibri" w:eastAsia="Calibri" w:hAnsi="Calibri" w:cs="Calibri"/>
                <w:sz w:val="20"/>
                <w:szCs w:val="20"/>
              </w:rPr>
            </w:pPr>
          </w:p>
          <w:p w14:paraId="79BF2BE0"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Otvoreno more</w:t>
            </w:r>
          </w:p>
          <w:p w14:paraId="3603311A" w14:textId="77777777" w:rsidR="00311AD6" w:rsidRPr="00311AD6" w:rsidRDefault="00311AD6" w:rsidP="00311AD6">
            <w:pPr>
              <w:spacing w:line="276" w:lineRule="auto"/>
              <w:jc w:val="both"/>
              <w:rPr>
                <w:rFonts w:ascii="Calibri" w:eastAsia="Calibri" w:hAnsi="Calibri" w:cs="Calibri"/>
                <w:sz w:val="20"/>
                <w:szCs w:val="20"/>
              </w:rPr>
            </w:pPr>
          </w:p>
        </w:tc>
        <w:tc>
          <w:tcPr>
            <w:tcW w:w="2011" w:type="dxa"/>
          </w:tcPr>
          <w:p w14:paraId="337F8EAF" w14:textId="77777777" w:rsidR="00311AD6" w:rsidRPr="00311AD6" w:rsidRDefault="00311AD6" w:rsidP="00311AD6">
            <w:pPr>
              <w:spacing w:line="276" w:lineRule="auto"/>
              <w:jc w:val="both"/>
              <w:rPr>
                <w:rFonts w:ascii="Calibri" w:eastAsia="Calibri" w:hAnsi="Calibri" w:cs="Calibri"/>
                <w:sz w:val="20"/>
                <w:szCs w:val="20"/>
              </w:rPr>
            </w:pPr>
          </w:p>
          <w:p w14:paraId="3F919A0E"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Lokacije na moru</w:t>
            </w:r>
          </w:p>
        </w:tc>
        <w:tc>
          <w:tcPr>
            <w:tcW w:w="1417" w:type="dxa"/>
            <w:vMerge/>
          </w:tcPr>
          <w:p w14:paraId="4FCFD3B1" w14:textId="77777777" w:rsidR="00311AD6" w:rsidRPr="00311AD6" w:rsidRDefault="00311AD6" w:rsidP="00311AD6">
            <w:pPr>
              <w:spacing w:line="276" w:lineRule="auto"/>
              <w:jc w:val="both"/>
              <w:rPr>
                <w:rFonts w:ascii="Calibri" w:eastAsia="Calibri" w:hAnsi="Calibri" w:cs="Calibri"/>
                <w:sz w:val="20"/>
                <w:szCs w:val="20"/>
              </w:rPr>
            </w:pPr>
          </w:p>
        </w:tc>
        <w:tc>
          <w:tcPr>
            <w:tcW w:w="1701" w:type="dxa"/>
            <w:vMerge/>
          </w:tcPr>
          <w:p w14:paraId="72F90783" w14:textId="77777777" w:rsidR="00311AD6" w:rsidRPr="00311AD6" w:rsidRDefault="00311AD6" w:rsidP="00311AD6">
            <w:pPr>
              <w:spacing w:line="276" w:lineRule="auto"/>
              <w:jc w:val="both"/>
              <w:rPr>
                <w:rFonts w:ascii="Calibri" w:eastAsia="Calibri" w:hAnsi="Calibri" w:cs="Calibri"/>
                <w:sz w:val="20"/>
                <w:szCs w:val="20"/>
              </w:rPr>
            </w:pPr>
          </w:p>
        </w:tc>
        <w:tc>
          <w:tcPr>
            <w:tcW w:w="2121" w:type="dxa"/>
          </w:tcPr>
          <w:p w14:paraId="56A2211A" w14:textId="77777777" w:rsidR="00311AD6" w:rsidRPr="00311AD6" w:rsidRDefault="00311AD6" w:rsidP="00311AD6">
            <w:pPr>
              <w:spacing w:line="276" w:lineRule="auto"/>
              <w:jc w:val="both"/>
              <w:rPr>
                <w:rFonts w:ascii="Calibri" w:eastAsia="Calibri" w:hAnsi="Calibri" w:cs="Calibri"/>
                <w:sz w:val="20"/>
                <w:szCs w:val="20"/>
              </w:rPr>
            </w:pPr>
          </w:p>
          <w:p w14:paraId="24DCCDAB" w14:textId="77777777" w:rsidR="00311AD6" w:rsidRPr="00311AD6" w:rsidRDefault="00311AD6" w:rsidP="00311AD6">
            <w:pPr>
              <w:spacing w:line="276" w:lineRule="auto"/>
              <w:jc w:val="both"/>
              <w:rPr>
                <w:rFonts w:ascii="Calibri" w:eastAsia="Calibri" w:hAnsi="Calibri" w:cs="Calibri"/>
                <w:sz w:val="20"/>
                <w:szCs w:val="20"/>
              </w:rPr>
            </w:pPr>
            <w:r w:rsidRPr="00311AD6">
              <w:rPr>
                <w:rFonts w:ascii="Calibri" w:eastAsia="Calibri" w:hAnsi="Calibri" w:cs="Calibri"/>
                <w:sz w:val="20"/>
                <w:szCs w:val="20"/>
              </w:rPr>
              <w:t>šestomjesečno</w:t>
            </w:r>
          </w:p>
        </w:tc>
      </w:tr>
    </w:tbl>
    <w:p w14:paraId="1AE9A012" w14:textId="77777777" w:rsidR="00311AD6" w:rsidRPr="00216055" w:rsidRDefault="00311AD6" w:rsidP="00216055">
      <w:pPr>
        <w:pStyle w:val="Heading31"/>
        <w:ind w:firstLine="708"/>
        <w:rPr>
          <w:rFonts w:eastAsia="Calibri"/>
        </w:rPr>
      </w:pPr>
      <w:bookmarkStart w:id="153" w:name="_Toc105659992"/>
      <w:r w:rsidRPr="00311AD6">
        <w:rPr>
          <w:rFonts w:eastAsia="Calibri"/>
        </w:rPr>
        <w:lastRenderedPageBreak/>
        <w:t xml:space="preserve">3.3.5    </w:t>
      </w:r>
      <w:r w:rsidRPr="00216055">
        <w:rPr>
          <w:rFonts w:eastAsia="Calibri"/>
        </w:rPr>
        <w:t>Metodologija monitoringa</w:t>
      </w:r>
      <w:bookmarkEnd w:id="153"/>
    </w:p>
    <w:p w14:paraId="0FAE92E8" w14:textId="77777777" w:rsidR="00311AD6" w:rsidRPr="00311AD6" w:rsidRDefault="00311AD6" w:rsidP="00311AD6">
      <w:pPr>
        <w:keepNext/>
        <w:keepLines/>
        <w:spacing w:before="40" w:after="0"/>
        <w:outlineLvl w:val="3"/>
        <w:rPr>
          <w:rFonts w:ascii="Calibri" w:eastAsia="Times New Roman" w:hAnsi="Calibri" w:cs="Calibri"/>
          <w:b/>
          <w:iCs/>
          <w:lang w:val="en-US"/>
        </w:rPr>
      </w:pPr>
      <w:r w:rsidRPr="00311AD6">
        <w:rPr>
          <w:rFonts w:ascii="Calibri" w:eastAsia="Times New Roman" w:hAnsi="Calibri" w:cs="Calibri"/>
          <w:b/>
          <w:iCs/>
          <w:lang w:val="en-US"/>
        </w:rPr>
        <w:t>Uzorkovanje (ključne hranljive soli, hlorofil a i  kiseonik)</w:t>
      </w:r>
    </w:p>
    <w:p w14:paraId="374682E2" w14:textId="77777777" w:rsidR="00311AD6" w:rsidRPr="00311AD6" w:rsidRDefault="00311AD6" w:rsidP="00311AD6">
      <w:pPr>
        <w:spacing w:before="120" w:line="276" w:lineRule="auto"/>
        <w:jc w:val="both"/>
        <w:rPr>
          <w:rFonts w:ascii="Calibri" w:eastAsia="Calibri" w:hAnsi="Calibri" w:cs="Calibri"/>
          <w:lang w:val="en-US"/>
        </w:rPr>
      </w:pPr>
      <w:r w:rsidRPr="00311AD6">
        <w:rPr>
          <w:rFonts w:ascii="Calibri" w:eastAsia="Calibri" w:hAnsi="Calibri" w:cs="Calibri"/>
          <w:lang w:val="en-US"/>
        </w:rPr>
        <w:t>Uzorkovanje vode za sve gore navedene parametre se vrši korišćenjem Niskin crpca ili ekvivalentnog uzorkivača u skladu sa ISO smjernicama za uzorkovanje, skladištenje i rukovanje uzorcima ISO 5667-9: 1992; ISO 5667-3:2003.</w:t>
      </w:r>
    </w:p>
    <w:p w14:paraId="2717DF36" w14:textId="77777777" w:rsidR="00311AD6" w:rsidRPr="00311AD6" w:rsidRDefault="00311AD6" w:rsidP="00311AD6">
      <w:pPr>
        <w:autoSpaceDE w:val="0"/>
        <w:autoSpaceDN w:val="0"/>
        <w:adjustRightInd w:val="0"/>
        <w:spacing w:before="120" w:line="276" w:lineRule="auto"/>
        <w:jc w:val="both"/>
        <w:rPr>
          <w:rFonts w:ascii="Calibri" w:eastAsia="Calibri" w:hAnsi="Calibri" w:cs="Calibri"/>
          <w:color w:val="000000"/>
          <w:lang w:val="en-US"/>
        </w:rPr>
      </w:pPr>
      <w:r w:rsidRPr="00311AD6">
        <w:rPr>
          <w:rFonts w:ascii="Calibri" w:eastAsia="Calibri" w:hAnsi="Calibri" w:cs="Calibri"/>
          <w:color w:val="000000"/>
          <w:lang w:val="en-US"/>
        </w:rPr>
        <w:t>Važno je koristiti odgovarajuće boce za prikupljanje i čuvanje uzoraka, jer staklene boce mogu ispuštati silikate i fosfate u uzorke. Mogu se koristiti polietilenske ili polipropilenske boce. Boce za uzorkovanje i skladištenje uvijek treba isprati vodom za uzorkovanje prije punjenja.</w:t>
      </w:r>
    </w:p>
    <w:p w14:paraId="59DADC8E" w14:textId="77777777" w:rsidR="00311AD6" w:rsidRPr="00311AD6" w:rsidRDefault="00311AD6" w:rsidP="00311AD6">
      <w:pPr>
        <w:keepNext/>
        <w:keepLines/>
        <w:spacing w:before="40" w:after="0"/>
        <w:outlineLvl w:val="3"/>
        <w:rPr>
          <w:rFonts w:ascii="Calibri" w:eastAsia="Times New Roman" w:hAnsi="Calibri" w:cs="Calibri"/>
          <w:b/>
          <w:iCs/>
          <w:lang w:val="en-US"/>
        </w:rPr>
      </w:pPr>
      <w:r w:rsidRPr="00311AD6">
        <w:rPr>
          <w:rFonts w:ascii="Calibri" w:eastAsia="Times New Roman" w:hAnsi="Calibri" w:cs="Calibri"/>
          <w:b/>
          <w:iCs/>
          <w:lang w:val="en-US"/>
        </w:rPr>
        <w:t>Obrada i čuvanje uzoraka</w:t>
      </w:r>
    </w:p>
    <w:p w14:paraId="09A9D7EB" w14:textId="77777777" w:rsidR="00246022" w:rsidRPr="00246022" w:rsidRDefault="00311AD6" w:rsidP="00CB2A7A">
      <w:pPr>
        <w:pStyle w:val="ListParagraph"/>
        <w:numPr>
          <w:ilvl w:val="0"/>
          <w:numId w:val="130"/>
        </w:numPr>
        <w:rPr>
          <w:rFonts w:eastAsia="Calibri" w:cs="Calibri"/>
        </w:rPr>
      </w:pPr>
      <w:r w:rsidRPr="00246022">
        <w:rPr>
          <w:rFonts w:eastAsia="Calibri" w:cs="Calibri"/>
          <w:b/>
        </w:rPr>
        <w:t>Zahtjevi za određivanje hranljivih soli:</w:t>
      </w:r>
      <w:r w:rsidRPr="00246022">
        <w:rPr>
          <w:rFonts w:eastAsia="Calibri" w:cs="Calibri"/>
        </w:rPr>
        <w:t xml:space="preserve">  Amonijak se mora odrediti odmah nakon uzorkovanja, dok nitrate, fosfate i silikate treba odrediti u roku od nekoliko sati nakon uzorkovanja, pri čemu se uzorci čuvaju u frižideru zaštićeni od svjetlosti. Ako analize nisu moguće u roku od nekoliko sati, onda se uzorci moraju konzervisati. Najčešće korišćena metoda konzervisanja je zamrzavanje (za silikate poželjno na temperaturi između -18 °C i -20 °C). UNEP/MAP/MED POL, 2005,</w:t>
      </w:r>
      <w:r w:rsidRPr="00246022">
        <w:rPr>
          <w:rFonts w:eastAsia="Calibri" w:cs="Calibri"/>
          <w:bCs/>
        </w:rPr>
        <w:t xml:space="preserve"> EN ISO 5667-3.</w:t>
      </w:r>
    </w:p>
    <w:p w14:paraId="5A330F31" w14:textId="77777777" w:rsidR="00246022" w:rsidRPr="00246022" w:rsidRDefault="00311AD6" w:rsidP="00CB2A7A">
      <w:pPr>
        <w:pStyle w:val="ListParagraph"/>
        <w:numPr>
          <w:ilvl w:val="0"/>
          <w:numId w:val="130"/>
        </w:numPr>
        <w:rPr>
          <w:rFonts w:eastAsia="Calibri" w:cs="Calibri"/>
        </w:rPr>
      </w:pPr>
      <w:r w:rsidRPr="00246022">
        <w:rPr>
          <w:rFonts w:eastAsia="Calibri" w:cs="Calibri"/>
          <w:b/>
          <w:bCs/>
        </w:rPr>
        <w:t xml:space="preserve">Zahtjevi za obradu i čuvanje uzoraka hlorofila a: </w:t>
      </w:r>
      <w:r w:rsidRPr="00246022">
        <w:rPr>
          <w:rFonts w:eastAsia="Calibri" w:cs="Calibri"/>
          <w:bCs/>
        </w:rPr>
        <w:t xml:space="preserve">Preporučuje se da uzorak uzet iz uzorkivača vode treba odmah filtrirati na brodu. Međutim, uzorci se mogu čuvati kratko vrijeme u mraku na 4°C. Ako nije moguće poštovati ovu proceduru, filtere treba držati zamrznute na &lt; -20 °C ne duže od 21 dan. </w:t>
      </w:r>
      <w:r w:rsidRPr="00246022">
        <w:rPr>
          <w:rFonts w:eastAsia="Calibri" w:cs="Calibri"/>
          <w:bCs/>
          <w:lang w:val="es-ES"/>
        </w:rPr>
        <w:t xml:space="preserve">Ako se duže čuva, treba održavati temperaturu od &lt;-80 °C da bi se izbjegla degradacija hlorofila a </w:t>
      </w:r>
      <w:r w:rsidRPr="00246022">
        <w:rPr>
          <w:rFonts w:eastAsia="Calibri" w:cs="Calibri"/>
          <w:lang w:val="es-ES"/>
        </w:rPr>
        <w:t>(UNEP/MAP/MED POL, 2005).</w:t>
      </w:r>
    </w:p>
    <w:p w14:paraId="02C67935" w14:textId="73DA9E6B" w:rsidR="00311AD6" w:rsidRPr="00246022" w:rsidRDefault="00311AD6" w:rsidP="00CB2A7A">
      <w:pPr>
        <w:pStyle w:val="ListParagraph"/>
        <w:numPr>
          <w:ilvl w:val="0"/>
          <w:numId w:val="130"/>
        </w:numPr>
        <w:rPr>
          <w:rFonts w:eastAsia="Calibri" w:cs="Calibri"/>
        </w:rPr>
      </w:pPr>
      <w:r w:rsidRPr="00246022">
        <w:rPr>
          <w:rFonts w:eastAsia="Calibri" w:cs="Calibri"/>
          <w:b/>
          <w:lang w:val="es-ES"/>
        </w:rPr>
        <w:t xml:space="preserve">Zahtjevi za obradu uzoraka za određivanje rastvorenog kiseonika: </w:t>
      </w:r>
      <w:r w:rsidRPr="00246022">
        <w:rPr>
          <w:rFonts w:eastAsia="Calibri" w:cs="Calibri"/>
          <w:lang w:val="es-ES"/>
        </w:rPr>
        <w:t>Uzorci za određivanje kiseonika se mogu čuvati nekoliko sati nakon dodavanja reagenasa i nakon završenog fiksiranja. Boce treba čuvati u mraku, a svaku promjenu temperature treba izbjegavati zbog opasnosti od „disanja“, odnosno, zapremina uzorka se može proširiti i skupiti i na taj način aspirirati atmosferski kiseonik. Grla boca treba zatvoriti morskom vodom ili, za duže skladištenje (maksimalno 12 sati), čepove fiksirati stezaljkama, a boce potopiti u morsku vodu. Ako se preduzmu neophodne mjere predostrožnosti, greška neće preći 0.5 %.</w:t>
      </w:r>
    </w:p>
    <w:p w14:paraId="13249683" w14:textId="77777777" w:rsidR="00311AD6" w:rsidRPr="00311AD6" w:rsidRDefault="00311AD6" w:rsidP="00311AD6">
      <w:pPr>
        <w:spacing w:after="120" w:line="276" w:lineRule="auto"/>
        <w:ind w:left="360"/>
        <w:contextualSpacing/>
        <w:jc w:val="both"/>
        <w:rPr>
          <w:rFonts w:ascii="Calibri" w:eastAsia="Calibri" w:hAnsi="Calibri" w:cs="Calibri"/>
          <w:lang w:val="es-ES"/>
        </w:rPr>
      </w:pPr>
    </w:p>
    <w:p w14:paraId="7DAED22A" w14:textId="77777777" w:rsidR="00311AD6" w:rsidRPr="00311AD6" w:rsidRDefault="00311AD6" w:rsidP="00311AD6">
      <w:pPr>
        <w:keepNext/>
        <w:keepLines/>
        <w:spacing w:before="40"/>
        <w:outlineLvl w:val="3"/>
        <w:rPr>
          <w:rFonts w:ascii="Calibri" w:eastAsia="Times New Roman" w:hAnsi="Calibri" w:cs="Calibri"/>
          <w:b/>
          <w:iCs/>
          <w:lang w:val="es-ES"/>
        </w:rPr>
      </w:pPr>
      <w:r w:rsidRPr="00311AD6">
        <w:rPr>
          <w:rFonts w:ascii="Calibri" w:eastAsia="Times New Roman" w:hAnsi="Calibri" w:cs="Calibri"/>
          <w:b/>
          <w:iCs/>
          <w:lang w:val="es-ES"/>
        </w:rPr>
        <w:t xml:space="preserve">Mjerenje ključnih hranljivih soli, kiseonika, pH </w:t>
      </w:r>
    </w:p>
    <w:p w14:paraId="36C19D67" w14:textId="77777777" w:rsidR="00311AD6" w:rsidRPr="00311AD6" w:rsidRDefault="00311AD6" w:rsidP="00CB2A7A">
      <w:pPr>
        <w:numPr>
          <w:ilvl w:val="0"/>
          <w:numId w:val="38"/>
        </w:numPr>
        <w:spacing w:before="120" w:line="276" w:lineRule="auto"/>
        <w:contextualSpacing/>
        <w:jc w:val="both"/>
        <w:rPr>
          <w:rFonts w:ascii="Calibri" w:eastAsia="Calibri" w:hAnsi="Calibri" w:cs="Calibri"/>
          <w:b/>
          <w:lang w:val="en-US"/>
        </w:rPr>
      </w:pPr>
      <w:r w:rsidRPr="00311AD6">
        <w:rPr>
          <w:rFonts w:ascii="Calibri" w:eastAsia="Calibri" w:hAnsi="Calibri" w:cs="Calibri"/>
          <w:b/>
          <w:lang w:val="en-US"/>
        </w:rPr>
        <w:t>Hranljive soli</w:t>
      </w:r>
    </w:p>
    <w:p w14:paraId="3CC053E8" w14:textId="77777777" w:rsidR="00311AD6" w:rsidRPr="00311AD6" w:rsidRDefault="00311AD6" w:rsidP="00CB2A7A">
      <w:pPr>
        <w:numPr>
          <w:ilvl w:val="0"/>
          <w:numId w:val="37"/>
        </w:numPr>
        <w:spacing w:before="60" w:after="60" w:line="276" w:lineRule="auto"/>
        <w:contextualSpacing/>
        <w:jc w:val="both"/>
        <w:rPr>
          <w:rFonts w:ascii="Calibri" w:eastAsia="Calibri" w:hAnsi="Calibri" w:cs="Calibri"/>
          <w:lang w:val="en-US"/>
        </w:rPr>
      </w:pPr>
      <w:r w:rsidRPr="00311AD6">
        <w:rPr>
          <w:rFonts w:ascii="Calibri" w:eastAsia="Calibri" w:hAnsi="Calibri" w:cs="Calibri"/>
          <w:lang w:val="en-US"/>
        </w:rPr>
        <w:t>Orthofosfati</w:t>
      </w:r>
    </w:p>
    <w:p w14:paraId="395FBCCE" w14:textId="77777777" w:rsidR="00311AD6" w:rsidRPr="00311AD6" w:rsidRDefault="00311AD6" w:rsidP="00311AD6">
      <w:pPr>
        <w:spacing w:before="120" w:line="276" w:lineRule="auto"/>
        <w:jc w:val="both"/>
        <w:rPr>
          <w:rFonts w:ascii="Calibri" w:eastAsia="Calibri" w:hAnsi="Calibri" w:cs="Calibri"/>
          <w:color w:val="000000"/>
          <w:lang w:val="fr-CH"/>
        </w:rPr>
      </w:pPr>
      <w:r w:rsidRPr="00311AD6">
        <w:rPr>
          <w:rFonts w:ascii="Calibri" w:eastAsia="Calibri" w:hAnsi="Calibri" w:cs="Calibri"/>
          <w:color w:val="000000"/>
          <w:lang w:val="en-US"/>
        </w:rPr>
        <w:t xml:space="preserve">Sadašnje metode za analizu neorganskog fosfata u morskoj vodi u suštini prate kolorimetrijsku metodu Murphy i Riley (1962), koja se zasniva na formiranju jako obojenog plavog fosfomolibdatnog kompleksa. </w:t>
      </w:r>
      <w:r w:rsidRPr="00311AD6">
        <w:rPr>
          <w:rFonts w:ascii="Calibri" w:eastAsia="Calibri" w:hAnsi="Calibri" w:cs="Calibri"/>
          <w:color w:val="000000"/>
          <w:lang w:val="fr-CH"/>
        </w:rPr>
        <w:t>Modifikovana procedura uglavnom prati metodu koju su predstavili Parsons i saradnici (1984).</w:t>
      </w:r>
    </w:p>
    <w:p w14:paraId="28DAF64A" w14:textId="69079747" w:rsidR="00311AD6" w:rsidRPr="00311AD6" w:rsidRDefault="00C00D52" w:rsidP="00C00D52">
      <w:pPr>
        <w:spacing w:before="60" w:line="276" w:lineRule="auto"/>
        <w:ind w:left="360"/>
        <w:contextualSpacing/>
        <w:jc w:val="both"/>
        <w:rPr>
          <w:rFonts w:ascii="Calibri" w:eastAsia="Calibri" w:hAnsi="Calibri" w:cs="Calibri"/>
          <w:lang w:val="en-US"/>
        </w:rPr>
      </w:pPr>
      <w:r>
        <w:rPr>
          <w:rFonts w:ascii="Calibri" w:eastAsia="Calibri" w:hAnsi="Calibri" w:cs="Calibri"/>
          <w:lang w:val="en-US"/>
        </w:rPr>
        <w:t xml:space="preserve">b) </w:t>
      </w:r>
      <w:r w:rsidR="00311AD6" w:rsidRPr="00311AD6">
        <w:rPr>
          <w:rFonts w:ascii="Calibri" w:eastAsia="Calibri" w:hAnsi="Calibri" w:cs="Calibri"/>
          <w:lang w:val="en-US"/>
        </w:rPr>
        <w:t>Amonijum joni</w:t>
      </w:r>
    </w:p>
    <w:p w14:paraId="73274B59" w14:textId="77777777" w:rsidR="00311AD6" w:rsidRPr="00311AD6" w:rsidRDefault="00311AD6" w:rsidP="00311AD6">
      <w:pPr>
        <w:spacing w:line="276" w:lineRule="auto"/>
        <w:jc w:val="both"/>
        <w:rPr>
          <w:rFonts w:ascii="Calibri" w:eastAsia="Calibri" w:hAnsi="Calibri" w:cs="Calibri"/>
          <w:lang w:val="es-ES"/>
        </w:rPr>
      </w:pPr>
      <w:r w:rsidRPr="00311AD6">
        <w:rPr>
          <w:rFonts w:ascii="Calibri" w:eastAsia="Calibri" w:hAnsi="Calibri" w:cs="Calibri"/>
          <w:lang w:val="en-US"/>
        </w:rPr>
        <w:t>Metoda za određivanje amonijum jona zasniva se na formiranju plavo obojenog indofenol kompleksa, dodatkom fenola i hipohlorita u prisustvu NH</w:t>
      </w:r>
      <w:r w:rsidRPr="00311AD6">
        <w:rPr>
          <w:rFonts w:ascii="Calibri" w:eastAsia="Calibri" w:hAnsi="Calibri" w:cs="Calibri"/>
          <w:vertAlign w:val="subscript"/>
          <w:lang w:val="en-US"/>
        </w:rPr>
        <w:t>4</w:t>
      </w:r>
      <w:r w:rsidRPr="00311AD6">
        <w:rPr>
          <w:rFonts w:ascii="Calibri" w:eastAsia="Calibri" w:hAnsi="Calibri" w:cs="Calibri"/>
          <w:vertAlign w:val="superscript"/>
          <w:lang w:val="en-US"/>
        </w:rPr>
        <w:t>+</w:t>
      </w:r>
      <w:r w:rsidRPr="00311AD6">
        <w:rPr>
          <w:rFonts w:ascii="Calibri" w:eastAsia="Calibri" w:hAnsi="Calibri" w:cs="Calibri"/>
          <w:lang w:val="en-US"/>
        </w:rPr>
        <w:t xml:space="preserve"> i NH</w:t>
      </w:r>
      <w:r w:rsidRPr="00311AD6">
        <w:rPr>
          <w:rFonts w:ascii="Calibri" w:eastAsia="Calibri" w:hAnsi="Calibri" w:cs="Calibri"/>
          <w:vertAlign w:val="subscript"/>
          <w:lang w:val="en-US"/>
        </w:rPr>
        <w:t>3</w:t>
      </w:r>
      <w:r w:rsidRPr="00311AD6">
        <w:rPr>
          <w:rFonts w:ascii="Calibri" w:eastAsia="Calibri" w:hAnsi="Calibri" w:cs="Calibri"/>
          <w:lang w:val="en-US"/>
        </w:rPr>
        <w:t xml:space="preserve">. </w:t>
      </w:r>
      <w:r w:rsidRPr="00311AD6">
        <w:rPr>
          <w:rFonts w:ascii="Calibri" w:eastAsia="Calibri" w:hAnsi="Calibri" w:cs="Calibri"/>
          <w:lang w:val="es-ES"/>
        </w:rPr>
        <w:t>Reakcija zahtijeva povišenu temperaturu ili katalizator. Boja se mjeri na 635 nm nakon tri sata. Ovo je spektrofotometrijska metoda i takođe je modifikacija procedure koju su opisali Parsons i saradnici (1984).</w:t>
      </w:r>
    </w:p>
    <w:p w14:paraId="458286B3" w14:textId="6277018A" w:rsidR="00311AD6" w:rsidRPr="00311AD6" w:rsidRDefault="00C00D52" w:rsidP="00C00D52">
      <w:pPr>
        <w:spacing w:before="60" w:after="60" w:line="276" w:lineRule="auto"/>
        <w:ind w:left="360"/>
        <w:contextualSpacing/>
        <w:jc w:val="both"/>
        <w:rPr>
          <w:rFonts w:ascii="Calibri" w:eastAsia="Calibri" w:hAnsi="Calibri" w:cs="Calibri"/>
          <w:lang w:val="en-US"/>
        </w:rPr>
      </w:pPr>
      <w:r>
        <w:rPr>
          <w:rFonts w:ascii="Calibri" w:eastAsia="Calibri" w:hAnsi="Calibri" w:cs="Calibri"/>
          <w:lang w:val="en-US"/>
        </w:rPr>
        <w:lastRenderedPageBreak/>
        <w:t xml:space="preserve">c) </w:t>
      </w:r>
      <w:r w:rsidR="00311AD6" w:rsidRPr="00311AD6">
        <w:rPr>
          <w:rFonts w:ascii="Calibri" w:eastAsia="Calibri" w:hAnsi="Calibri" w:cs="Calibri"/>
          <w:lang w:val="en-US"/>
        </w:rPr>
        <w:t>Nitriti</w:t>
      </w:r>
    </w:p>
    <w:p w14:paraId="3B765420"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Standardna metoda za određivanje nitrita u morskoj vodi zasniva se na reakciji nitrita sa aromatičnim aminom što dovodi do formiranja diazonijum jedinjenja koje se veže sa drugim aromatičnim aminom. Proizvod je azo boja koja se kvantifikuje spektrofotometrijski (UNEP/MAP/MED POL, 2005; Parsons i sar. 1984).</w:t>
      </w:r>
    </w:p>
    <w:p w14:paraId="458613F6" w14:textId="1A66CF84" w:rsidR="00311AD6" w:rsidRPr="00311AD6" w:rsidRDefault="00C00D52" w:rsidP="00C00D52">
      <w:pPr>
        <w:spacing w:before="60" w:after="60" w:line="276" w:lineRule="auto"/>
        <w:contextualSpacing/>
        <w:jc w:val="both"/>
        <w:rPr>
          <w:rFonts w:ascii="Calibri" w:eastAsia="Calibri" w:hAnsi="Calibri" w:cs="Calibri"/>
          <w:lang w:val="en-US"/>
        </w:rPr>
      </w:pPr>
      <w:r>
        <w:rPr>
          <w:rFonts w:ascii="Calibri" w:eastAsia="Calibri" w:hAnsi="Calibri" w:cs="Calibri"/>
          <w:lang w:val="en-US"/>
        </w:rPr>
        <w:t xml:space="preserve">      d) </w:t>
      </w:r>
      <w:r w:rsidR="00311AD6" w:rsidRPr="00311AD6">
        <w:rPr>
          <w:rFonts w:ascii="Calibri" w:eastAsia="Calibri" w:hAnsi="Calibri" w:cs="Calibri"/>
          <w:lang w:val="en-US"/>
        </w:rPr>
        <w:t>Nitrati</w:t>
      </w:r>
    </w:p>
    <w:p w14:paraId="43B89105" w14:textId="77777777" w:rsidR="00311AD6" w:rsidRPr="00311AD6" w:rsidRDefault="00311AD6" w:rsidP="00311AD6">
      <w:pPr>
        <w:spacing w:line="276" w:lineRule="auto"/>
        <w:jc w:val="both"/>
        <w:rPr>
          <w:rFonts w:ascii="Calibri" w:eastAsia="Calibri" w:hAnsi="Calibri" w:cs="Calibri"/>
          <w:color w:val="000000"/>
          <w:lang w:val="en-US"/>
        </w:rPr>
      </w:pPr>
      <w:r w:rsidRPr="00311AD6">
        <w:rPr>
          <w:rFonts w:ascii="Calibri" w:eastAsia="Calibri" w:hAnsi="Calibri" w:cs="Calibri"/>
          <w:color w:val="000000"/>
          <w:lang w:val="en-US"/>
        </w:rPr>
        <w:t>Metoda koja se primjenjuje za određivanje nitrata zasniva se na njegovoj redukciji u nitrit, koji se zatim određuje spektrofotometrijski, nakon formiranja azo boje. Metoda koja je ovdje prikazana uključuje heterogenu reakciju sa granulama kadmijuma prevučenim bakrom i uglavnom slijedi proceduru Parsonsa i saradnika (1984). Ova metoda se pokazala kao pouzdana i korisna za rad na moru i uglavnom nema interferenci kada su u pitanju priobalne i okeanske vode.</w:t>
      </w:r>
    </w:p>
    <w:p w14:paraId="1AA03FB1" w14:textId="379B3BE6" w:rsidR="00311AD6" w:rsidRPr="00311AD6" w:rsidRDefault="00C00D52" w:rsidP="00C00D52">
      <w:pPr>
        <w:spacing w:before="60" w:after="60" w:line="276" w:lineRule="auto"/>
        <w:ind w:left="360"/>
        <w:contextualSpacing/>
        <w:jc w:val="both"/>
        <w:rPr>
          <w:rFonts w:ascii="Calibri" w:eastAsia="Calibri" w:hAnsi="Calibri" w:cs="Calibri"/>
          <w:lang w:val="en-US"/>
        </w:rPr>
      </w:pPr>
      <w:r>
        <w:rPr>
          <w:rFonts w:ascii="Calibri" w:eastAsia="Calibri" w:hAnsi="Calibri" w:cs="Calibri"/>
          <w:lang w:val="en-US"/>
        </w:rPr>
        <w:t xml:space="preserve">e) </w:t>
      </w:r>
      <w:r w:rsidR="00311AD6" w:rsidRPr="00311AD6">
        <w:rPr>
          <w:rFonts w:ascii="Calibri" w:eastAsia="Calibri" w:hAnsi="Calibri" w:cs="Calibri"/>
          <w:lang w:val="en-US"/>
        </w:rPr>
        <w:t>Ortosilikati</w:t>
      </w:r>
    </w:p>
    <w:p w14:paraId="454B7B44" w14:textId="1578E7E6" w:rsidR="00246022" w:rsidRPr="00311AD6" w:rsidRDefault="00311AD6" w:rsidP="00311AD6">
      <w:pPr>
        <w:spacing w:before="120" w:line="276" w:lineRule="auto"/>
        <w:jc w:val="both"/>
        <w:rPr>
          <w:rFonts w:ascii="Calibri" w:eastAsia="Calibri" w:hAnsi="Calibri" w:cs="Calibri"/>
          <w:lang w:val="es-ES"/>
        </w:rPr>
      </w:pPr>
      <w:r w:rsidRPr="00311AD6">
        <w:rPr>
          <w:rFonts w:ascii="Calibri" w:eastAsia="Calibri" w:hAnsi="Calibri" w:cs="Calibri"/>
          <w:lang w:val="en-US"/>
        </w:rPr>
        <w:t xml:space="preserve">Određivanje rastvorenih silicijumovih jedinjenja zasniva se na formiranju silikomolibdata, fosfomolibdata i arsenomolibdata kada se uzorak tretira rastvorom molibdata. Kompleks silikomolibdata se zatim redukuje u kompleks intenzivno plave boje, dodavanjem redukcionog rastvora koji sadrži sulfatnu kiselinu, metol-sulfitni reagens i oksalnu kiselinu. </w:t>
      </w:r>
      <w:r w:rsidRPr="00311AD6">
        <w:rPr>
          <w:rFonts w:ascii="Calibri" w:eastAsia="Calibri" w:hAnsi="Calibri" w:cs="Calibri"/>
          <w:lang w:val="es-ES"/>
        </w:rPr>
        <w:t>Istovremeno, fosfomolibdati i arsenomolibdati se razlažu. Boja se formira u roku od 2-3 sata i određuje se na 810 nm (Parsons i sar. 1984).</w:t>
      </w:r>
    </w:p>
    <w:p w14:paraId="019996F4" w14:textId="1CABA768" w:rsidR="00311AD6" w:rsidRPr="00311AD6" w:rsidRDefault="00C00D52" w:rsidP="00C00D52">
      <w:pPr>
        <w:spacing w:before="60" w:after="60" w:line="276" w:lineRule="auto"/>
        <w:ind w:left="720" w:hanging="436"/>
        <w:contextualSpacing/>
        <w:jc w:val="both"/>
        <w:rPr>
          <w:rFonts w:ascii="Calibri" w:eastAsia="Calibri" w:hAnsi="Calibri" w:cs="Calibri"/>
          <w:lang w:val="es-ES"/>
        </w:rPr>
      </w:pPr>
      <w:r>
        <w:rPr>
          <w:rFonts w:ascii="Calibri" w:eastAsia="Calibri" w:hAnsi="Calibri" w:cs="Calibri"/>
          <w:lang w:val="es-ES"/>
        </w:rPr>
        <w:t xml:space="preserve">f) </w:t>
      </w:r>
      <w:r w:rsidR="00311AD6" w:rsidRPr="00311AD6">
        <w:rPr>
          <w:rFonts w:ascii="Calibri" w:eastAsia="Calibri" w:hAnsi="Calibri" w:cs="Calibri"/>
          <w:lang w:val="es-ES"/>
        </w:rPr>
        <w:t>Simultano određivanje ukupnog azota i ukupnog fosfora</w:t>
      </w:r>
    </w:p>
    <w:p w14:paraId="7C40BA05" w14:textId="4E85769B" w:rsidR="00311AD6" w:rsidRDefault="00311AD6" w:rsidP="00311AD6">
      <w:pPr>
        <w:spacing w:before="120" w:line="276" w:lineRule="auto"/>
        <w:jc w:val="both"/>
        <w:rPr>
          <w:rFonts w:ascii="Calibri" w:eastAsia="Calibri" w:hAnsi="Calibri" w:cs="Calibri"/>
          <w:lang w:val="en-US"/>
        </w:rPr>
      </w:pPr>
      <w:r w:rsidRPr="00311AD6">
        <w:rPr>
          <w:rFonts w:ascii="Calibri" w:eastAsia="Calibri" w:hAnsi="Calibri" w:cs="Calibri"/>
          <w:lang w:val="es-ES"/>
        </w:rPr>
        <w:t xml:space="preserve">Metoda za određivanje ukupnog azota i ukupnog fosfora zasniva se na korišćenju persulfatnog oksidacionog sredstva za razgradnju organskog materijala koji sadrži N i P. Oksidaciono sredstvo razlaže organske komponente, oslobađa fosfor kao fosfat i oksiduje azotna jedinjenja do nitrata. U određivanju ukupnog azota, ovaj reagens sadrži i bornu kiselinu i NaOH. Nakon koraka oksidacije u autoklavu, uzorci za određivanje ukupnog fosfora se analiziraju kao ortofosfati, a uzorci za ukupni azot se analiziraju po istom postupku kao i za nitrate. </w:t>
      </w:r>
      <w:r w:rsidRPr="00311AD6">
        <w:rPr>
          <w:rFonts w:ascii="Calibri" w:eastAsia="Calibri" w:hAnsi="Calibri" w:cs="Calibri"/>
          <w:lang w:val="en-US"/>
        </w:rPr>
        <w:t>Ove metode su modifikacija procedure koju su opisali Grasshoff i saradnici (1999).</w:t>
      </w:r>
    </w:p>
    <w:p w14:paraId="6BAFA38D" w14:textId="77777777" w:rsidR="001C0504" w:rsidRPr="00311AD6" w:rsidRDefault="001C0504" w:rsidP="00311AD6">
      <w:pPr>
        <w:spacing w:before="120" w:line="276" w:lineRule="auto"/>
        <w:jc w:val="both"/>
        <w:rPr>
          <w:rFonts w:ascii="Calibri" w:eastAsia="Calibri" w:hAnsi="Calibri" w:cs="Calibri"/>
          <w:lang w:val="en-US"/>
        </w:rPr>
      </w:pPr>
    </w:p>
    <w:p w14:paraId="5A2D588A" w14:textId="77777777" w:rsidR="00311AD6" w:rsidRPr="00311AD6" w:rsidRDefault="00311AD6" w:rsidP="00CB2A7A">
      <w:pPr>
        <w:numPr>
          <w:ilvl w:val="0"/>
          <w:numId w:val="38"/>
        </w:numPr>
        <w:spacing w:before="60" w:after="0" w:line="276" w:lineRule="auto"/>
        <w:contextualSpacing/>
        <w:jc w:val="both"/>
        <w:rPr>
          <w:rFonts w:ascii="Calibri" w:eastAsia="Calibri" w:hAnsi="Calibri" w:cs="Calibri"/>
          <w:b/>
          <w:iCs/>
          <w:lang w:val="en-US"/>
        </w:rPr>
      </w:pPr>
      <w:r w:rsidRPr="00311AD6">
        <w:rPr>
          <w:rFonts w:ascii="Calibri" w:eastAsia="Calibri" w:hAnsi="Calibri" w:cs="Calibri"/>
          <w:b/>
          <w:iCs/>
          <w:lang w:val="en-US"/>
        </w:rPr>
        <w:t>Rastvoreni kiseonik</w:t>
      </w:r>
    </w:p>
    <w:p w14:paraId="18AA7BC7" w14:textId="77777777" w:rsidR="00311AD6" w:rsidRPr="00311AD6" w:rsidRDefault="00311AD6" w:rsidP="00311AD6">
      <w:pPr>
        <w:spacing w:before="120" w:line="276" w:lineRule="auto"/>
        <w:jc w:val="both"/>
        <w:rPr>
          <w:rFonts w:ascii="Calibri" w:eastAsia="Calibri" w:hAnsi="Calibri" w:cs="Calibri"/>
          <w:lang w:val="es-ES"/>
        </w:rPr>
      </w:pPr>
      <w:r w:rsidRPr="00311AD6">
        <w:rPr>
          <w:rFonts w:ascii="Calibri" w:eastAsia="Calibri" w:hAnsi="Calibri" w:cs="Calibri"/>
          <w:lang w:val="en-US"/>
        </w:rPr>
        <w:t xml:space="preserve">Po Winkler-ovoj metodi kiseonik u uzorcima vode mora biti fiksiran odmah nakon sakupljanja da bi se eliminisalo uklanjanje ili proizvodnja kiseonika u uzorku. </w:t>
      </w:r>
      <w:r w:rsidRPr="00311AD6">
        <w:rPr>
          <w:rFonts w:ascii="Calibri" w:eastAsia="Calibri" w:hAnsi="Calibri" w:cs="Calibri"/>
          <w:lang w:val="es-ES"/>
        </w:rPr>
        <w:t xml:space="preserve">Uzorci rastvorenog kiseonika treba da budu prvi koji se uzimaju iz boca za uzorkovanje. Nakon fiksiranja, uzorke treba čuvati na tamnom mjestu na konstantnoj temperaturi – ako je moguće na istoj temperature kao što je temperatura </w:t>
      </w:r>
      <w:r w:rsidRPr="00311AD6">
        <w:rPr>
          <w:rFonts w:ascii="Calibri" w:eastAsia="Calibri" w:hAnsi="Calibri" w:cs="Calibri"/>
          <w:i/>
          <w:lang w:val="es-ES"/>
        </w:rPr>
        <w:t>in situ</w:t>
      </w:r>
      <w:r w:rsidRPr="00311AD6">
        <w:rPr>
          <w:rFonts w:ascii="Calibri" w:eastAsia="Calibri" w:hAnsi="Calibri" w:cs="Calibri"/>
          <w:lang w:val="es-ES"/>
        </w:rPr>
        <w:t xml:space="preserve"> – najmanje jedan sat. Fiksirani uzorak treba titrisati u roku od 24 sata od uzorkovanja. Za opšte zahtjeve za uzorkovanje, čuvanje, rukovanje, transport i skladištenje uzoraka vode vidjeti EN ISO 5667-3.</w:t>
      </w:r>
    </w:p>
    <w:p w14:paraId="5F5B4C5F" w14:textId="77777777" w:rsidR="00311AD6" w:rsidRPr="00311AD6" w:rsidRDefault="00311AD6" w:rsidP="00311AD6">
      <w:pPr>
        <w:spacing w:before="120" w:line="276" w:lineRule="auto"/>
        <w:jc w:val="both"/>
        <w:rPr>
          <w:rFonts w:ascii="Calibri" w:eastAsia="Calibri" w:hAnsi="Calibri" w:cs="Calibri"/>
          <w:lang w:val="es-ES"/>
        </w:rPr>
      </w:pPr>
      <w:r w:rsidRPr="00311AD6">
        <w:rPr>
          <w:rFonts w:ascii="Calibri" w:eastAsia="Calibri" w:hAnsi="Calibri" w:cs="Calibri"/>
          <w:lang w:val="es-ES"/>
        </w:rPr>
        <w:t>Za određivanje rastvorenog kiseonika u morskoj vodi koristi se Winkler-ova metoda titracije. Procedura prema ISO 5813:1983 je u potpunosti opisana u dokumentu MAP Technical Reports Series No. 163 (UNEP/MAP/MED POL, 2005).</w:t>
      </w:r>
    </w:p>
    <w:p w14:paraId="4C8DB280" w14:textId="77777777" w:rsidR="00311AD6" w:rsidRPr="00311AD6" w:rsidRDefault="00311AD6" w:rsidP="00CB2A7A">
      <w:pPr>
        <w:numPr>
          <w:ilvl w:val="0"/>
          <w:numId w:val="38"/>
        </w:numPr>
        <w:spacing w:before="60" w:after="60" w:line="276" w:lineRule="auto"/>
        <w:contextualSpacing/>
        <w:jc w:val="both"/>
        <w:rPr>
          <w:rFonts w:ascii="Calibri" w:eastAsia="Calibri" w:hAnsi="Calibri" w:cs="Calibri"/>
          <w:b/>
          <w:bCs/>
          <w:iCs/>
          <w:lang w:val="en-US" w:eastAsia="hr-HR"/>
        </w:rPr>
      </w:pPr>
      <w:r w:rsidRPr="00311AD6">
        <w:rPr>
          <w:rFonts w:ascii="Calibri" w:eastAsia="Calibri" w:hAnsi="Calibri" w:cs="Calibri"/>
          <w:b/>
          <w:bCs/>
          <w:iCs/>
          <w:lang w:val="en-US" w:eastAsia="hr-HR"/>
        </w:rPr>
        <w:t xml:space="preserve">pH </w:t>
      </w:r>
    </w:p>
    <w:p w14:paraId="7305B81B"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 xml:space="preserve">Napuniti boce vodom i izbjegavati hvatanje mjehurića vazduha prilikom zatvaranja boca. Poželjno je da se uzorci analiziraju što je prije moguće, neposredno nakon uzorkovanja. pH se mjeri pomoću </w:t>
      </w:r>
      <w:r w:rsidRPr="00311AD6">
        <w:rPr>
          <w:rFonts w:ascii="Calibri" w:eastAsia="Calibri" w:hAnsi="Calibri" w:cs="Calibri"/>
          <w:lang w:val="en-US"/>
        </w:rPr>
        <w:lastRenderedPageBreak/>
        <w:t>staklene/kombinovane elektrode, opisane u ISO 10523. Temperatura i salinitet se mjere i bilježe kako tokom mjerenja pH tako i na dubini uzorkovanja.</w:t>
      </w:r>
    </w:p>
    <w:p w14:paraId="3D74DB52" w14:textId="77777777" w:rsidR="00311AD6" w:rsidRPr="00311AD6" w:rsidRDefault="00311AD6" w:rsidP="00CB2A7A">
      <w:pPr>
        <w:numPr>
          <w:ilvl w:val="0"/>
          <w:numId w:val="38"/>
        </w:numPr>
        <w:spacing w:line="276" w:lineRule="auto"/>
        <w:contextualSpacing/>
        <w:jc w:val="both"/>
        <w:rPr>
          <w:rFonts w:ascii="Calibri" w:eastAsia="Calibri" w:hAnsi="Calibri" w:cs="Calibri"/>
          <w:b/>
          <w:sz w:val="24"/>
          <w:lang w:val="en-US"/>
        </w:rPr>
      </w:pPr>
      <w:r w:rsidRPr="00311AD6">
        <w:rPr>
          <w:rFonts w:ascii="Calibri" w:eastAsia="Calibri" w:hAnsi="Calibri" w:cs="Calibri"/>
          <w:b/>
          <w:sz w:val="24"/>
          <w:lang w:val="en-US"/>
        </w:rPr>
        <w:t xml:space="preserve">Hlorofil a </w:t>
      </w:r>
    </w:p>
    <w:p w14:paraId="1849AEC9" w14:textId="13D08904" w:rsidR="00311AD6" w:rsidRPr="00311AD6" w:rsidRDefault="00311AD6" w:rsidP="00C00D52">
      <w:pPr>
        <w:spacing w:before="120" w:after="240" w:line="276" w:lineRule="auto"/>
        <w:jc w:val="both"/>
        <w:rPr>
          <w:rFonts w:ascii="Calibri" w:eastAsia="Calibri" w:hAnsi="Calibri" w:cs="Calibri"/>
          <w:lang w:val="en-US"/>
        </w:rPr>
      </w:pPr>
      <w:r w:rsidRPr="00311AD6">
        <w:rPr>
          <w:rFonts w:ascii="Calibri" w:eastAsia="Calibri" w:hAnsi="Calibri" w:cs="Calibri"/>
          <w:lang w:val="en-US"/>
        </w:rPr>
        <w:t>Ekstrakcija hlorofila a iz ostatka filtera acetonom i spektrofotometrijsko određivanje koncentracije hlorofila a u ekstraktu. Procedure ekstrakcije i mjerenja treba izvoditi pri slabom osvjetljenju (Jeffrey i saradnici, 1997).</w:t>
      </w:r>
    </w:p>
    <w:p w14:paraId="5DC31A07" w14:textId="77777777" w:rsidR="00311AD6" w:rsidRPr="00311AD6" w:rsidRDefault="00311AD6" w:rsidP="00311AD6">
      <w:pPr>
        <w:rPr>
          <w:rFonts w:ascii="Calibri" w:eastAsia="Calibri" w:hAnsi="Calibri" w:cs="Times New Roman"/>
          <w:b/>
          <w:lang w:val="en-US"/>
        </w:rPr>
      </w:pPr>
      <w:r w:rsidRPr="00311AD6">
        <w:rPr>
          <w:rFonts w:ascii="Calibri" w:eastAsia="Calibri" w:hAnsi="Calibri" w:cs="Times New Roman"/>
          <w:b/>
          <w:lang w:val="en-US"/>
        </w:rPr>
        <w:t>Obrada podataka</w:t>
      </w:r>
    </w:p>
    <w:p w14:paraId="20CA638C"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Za statističku analizu podataka predlaže se korišćenje programa Microsoft Excel, STATISTIKA i PRIMER 6 za Windows. Indeksi biodiverziteta, Shannon-Wiener (H'), Margalef (d) i Pielou (J'), kao i broj vrsta (S) koriste se za analizu promjena u sastavu zajednice planktona u prostornim i sezonskim razmjerama.</w:t>
      </w:r>
    </w:p>
    <w:p w14:paraId="0F59C602" w14:textId="77777777" w:rsidR="00311AD6" w:rsidRPr="00311AD6" w:rsidRDefault="00311AD6" w:rsidP="00311AD6">
      <w:pPr>
        <w:spacing w:line="276" w:lineRule="auto"/>
        <w:jc w:val="both"/>
        <w:rPr>
          <w:rFonts w:ascii="Calibri" w:eastAsia="Calibri" w:hAnsi="Calibri" w:cs="Calibri"/>
          <w:lang w:val="en-US"/>
        </w:rPr>
      </w:pPr>
      <w:r w:rsidRPr="00311AD6">
        <w:rPr>
          <w:rFonts w:ascii="Calibri" w:eastAsia="Calibri" w:hAnsi="Calibri" w:cs="Calibri"/>
          <w:lang w:val="en-US"/>
        </w:rPr>
        <w:t>Metoda nemetričkog višedimenzionalnog skaliranja (n-MDS) se primenjuje da bi se prikazali odnosi odabranih grupa planktona na različitim lokacijama i godišnjim dobima. Analiza glavnih komponenti (PCA) se koristi za izdvajanje lokacija na osnovu promjena u zastupljenosti glavnih planktonskih grupa. Analize su zasnovane na korelacionoj matrici normalizovanih varijabli.</w:t>
      </w:r>
    </w:p>
    <w:p w14:paraId="020DED88" w14:textId="77777777" w:rsidR="00311AD6" w:rsidRPr="00311AD6" w:rsidRDefault="00311AD6" w:rsidP="00311AD6">
      <w:pPr>
        <w:autoSpaceDE w:val="0"/>
        <w:autoSpaceDN w:val="0"/>
        <w:adjustRightInd w:val="0"/>
        <w:spacing w:line="276" w:lineRule="auto"/>
        <w:jc w:val="both"/>
        <w:rPr>
          <w:rFonts w:ascii="Calibri" w:eastAsia="Calibri" w:hAnsi="Calibri" w:cs="Calibri"/>
          <w:lang w:val="en-US"/>
        </w:rPr>
      </w:pPr>
      <w:r w:rsidRPr="00311AD6">
        <w:rPr>
          <w:rFonts w:ascii="Calibri" w:eastAsia="Calibri" w:hAnsi="Calibri" w:cs="Calibri"/>
          <w:b/>
          <w:lang w:val="en-US"/>
        </w:rPr>
        <w:t xml:space="preserve">Kao zaključak, </w:t>
      </w:r>
      <w:r w:rsidRPr="00311AD6">
        <w:rPr>
          <w:rFonts w:ascii="Calibri" w:eastAsia="Calibri" w:hAnsi="Calibri" w:cs="Calibri"/>
          <w:lang w:val="en-US"/>
        </w:rPr>
        <w:t>implementacija ovog monitoring programa za D5 će omogućiti:</w:t>
      </w:r>
    </w:p>
    <w:p w14:paraId="6B5E33B9" w14:textId="77777777" w:rsidR="00311AD6" w:rsidRPr="00311AD6" w:rsidRDefault="00311AD6" w:rsidP="00CB2A7A">
      <w:pPr>
        <w:numPr>
          <w:ilvl w:val="0"/>
          <w:numId w:val="64"/>
        </w:numPr>
        <w:autoSpaceDE w:val="0"/>
        <w:autoSpaceDN w:val="0"/>
        <w:adjustRightInd w:val="0"/>
        <w:spacing w:after="0" w:line="276" w:lineRule="auto"/>
        <w:contextualSpacing/>
        <w:jc w:val="both"/>
        <w:rPr>
          <w:rFonts w:ascii="Calibri" w:eastAsia="Calibri" w:hAnsi="Calibri" w:cs="Calibri"/>
          <w:bCs/>
          <w:lang w:val="es-ES"/>
        </w:rPr>
      </w:pPr>
      <w:r w:rsidRPr="00311AD6">
        <w:rPr>
          <w:rFonts w:ascii="Calibri" w:eastAsia="Calibri" w:hAnsi="Calibri" w:cs="Calibri"/>
          <w:lang w:val="es-ES"/>
        </w:rPr>
        <w:t>Procjenu direktnih i indirektnih efekata eutrofikacije, da bi se utvrdilo da li se dešava eutrofikacija. Dostupne su regionalno dogovorene procedure za utvrđivanje da li su ciljevi vezani za trend ispunjeni.</w:t>
      </w:r>
    </w:p>
    <w:p w14:paraId="17F33EB1" w14:textId="77777777" w:rsidR="00311AD6" w:rsidRPr="00311AD6" w:rsidRDefault="00311AD6" w:rsidP="00CB2A7A">
      <w:pPr>
        <w:numPr>
          <w:ilvl w:val="0"/>
          <w:numId w:val="64"/>
        </w:numPr>
        <w:autoSpaceDE w:val="0"/>
        <w:autoSpaceDN w:val="0"/>
        <w:adjustRightInd w:val="0"/>
        <w:spacing w:after="0" w:line="276" w:lineRule="auto"/>
        <w:contextualSpacing/>
        <w:jc w:val="both"/>
        <w:rPr>
          <w:rFonts w:ascii="Calibri" w:eastAsia="Calibri" w:hAnsi="Calibri" w:cs="Calibri"/>
          <w:color w:val="000000"/>
          <w:lang w:val="es-ES"/>
        </w:rPr>
      </w:pPr>
      <w:r w:rsidRPr="00311AD6">
        <w:rPr>
          <w:rFonts w:ascii="Calibri" w:eastAsia="Calibri" w:hAnsi="Calibri" w:cs="Calibri"/>
          <w:lang w:val="es-ES"/>
        </w:rPr>
        <w:t>Da program monitoringa ispunjava zahtjeve Aneksa III (indikativne liste karakteristika, pritisaka i uticaja) Direktive za Deskriptor 5: “Fizičke i hemijske karakteristike”, koji zahtijevaju relevantne informacije o prostornoj i vremenskoj distribuciji hranljivih soli i kiseonika; i „Biološke karakteristike“, koje zahtijevaju informacije o zajednicama fitoplanktona i zooplanktona, uključujući vrste i sezonsku i geografsku varijabilnost, sastav vrsta, biomasu i godišnju/sezonsku varijabilnost.</w:t>
      </w:r>
    </w:p>
    <w:p w14:paraId="69B8C7DE" w14:textId="77777777" w:rsidR="00311AD6" w:rsidRPr="00311AD6" w:rsidRDefault="00311AD6" w:rsidP="00311AD6">
      <w:pPr>
        <w:spacing w:line="276" w:lineRule="auto"/>
        <w:jc w:val="both"/>
        <w:rPr>
          <w:rFonts w:ascii="Calibri" w:eastAsia="Calibri" w:hAnsi="Calibri" w:cs="Calibri"/>
          <w:bCs/>
          <w:lang w:val="es-ES"/>
        </w:rPr>
      </w:pPr>
    </w:p>
    <w:p w14:paraId="70D878FF" w14:textId="3EBDE701" w:rsidR="00311AD6" w:rsidRPr="00216055" w:rsidRDefault="00C00D52" w:rsidP="00C00D52">
      <w:pPr>
        <w:pStyle w:val="Heading31"/>
        <w:ind w:left="1418" w:hanging="1418"/>
        <w:rPr>
          <w:rFonts w:eastAsia="Calibri"/>
        </w:rPr>
      </w:pPr>
      <w:r>
        <w:rPr>
          <w:rFonts w:eastAsia="Calibri"/>
        </w:rPr>
        <w:t xml:space="preserve">            </w:t>
      </w:r>
      <w:bookmarkStart w:id="154" w:name="_Toc105659993"/>
      <w:r w:rsidR="00311AD6" w:rsidRPr="00216055">
        <w:rPr>
          <w:rFonts w:eastAsia="Calibri"/>
        </w:rPr>
        <w:t>3.3.6    Povezanost eutrofikacije sa procesima monitoringa drugih deskriptora</w:t>
      </w:r>
      <w:r>
        <w:rPr>
          <w:rFonts w:eastAsia="Calibri"/>
        </w:rPr>
        <w:t>/elemenata</w:t>
      </w:r>
      <w:bookmarkEnd w:id="154"/>
      <w:r w:rsidR="00311AD6" w:rsidRPr="00216055">
        <w:rPr>
          <w:rFonts w:eastAsia="Calibri"/>
        </w:rPr>
        <w:t xml:space="preserve"> </w:t>
      </w:r>
    </w:p>
    <w:p w14:paraId="3BA6B750" w14:textId="77777777" w:rsidR="00311AD6" w:rsidRPr="00311AD6" w:rsidRDefault="00311AD6" w:rsidP="00311AD6">
      <w:pPr>
        <w:autoSpaceDE w:val="0"/>
        <w:autoSpaceDN w:val="0"/>
        <w:adjustRightInd w:val="0"/>
        <w:spacing w:after="0" w:line="240" w:lineRule="auto"/>
        <w:rPr>
          <w:rFonts w:ascii="Calibri" w:eastAsia="Calibri" w:hAnsi="Calibri" w:cs="Calibri"/>
          <w:color w:val="000000"/>
          <w:lang w:val="es-ES"/>
        </w:rPr>
      </w:pPr>
      <w:r w:rsidRPr="00311AD6">
        <w:rPr>
          <w:rFonts w:ascii="Calibri" w:eastAsia="Calibri" w:hAnsi="Calibri" w:cs="Calibri"/>
          <w:color w:val="000000"/>
          <w:lang w:val="es-ES"/>
        </w:rPr>
        <w:t>Monitoring u smislu eutrofikacije povezan je sa monitoringom ostalih morskih elemenata na sljedeći način:</w:t>
      </w:r>
    </w:p>
    <w:p w14:paraId="05D34877" w14:textId="77777777" w:rsidR="00311AD6" w:rsidRPr="00311AD6" w:rsidRDefault="00311AD6" w:rsidP="00CB2A7A">
      <w:pPr>
        <w:numPr>
          <w:ilvl w:val="0"/>
          <w:numId w:val="65"/>
        </w:numPr>
        <w:autoSpaceDE w:val="0"/>
        <w:autoSpaceDN w:val="0"/>
        <w:adjustRightInd w:val="0"/>
        <w:spacing w:after="0" w:line="276" w:lineRule="auto"/>
        <w:contextualSpacing/>
        <w:jc w:val="both"/>
        <w:rPr>
          <w:rFonts w:ascii="Calibri" w:eastAsia="Calibri" w:hAnsi="Calibri" w:cs="Calibri"/>
          <w:color w:val="000000"/>
          <w:lang w:val="es-ES"/>
        </w:rPr>
      </w:pPr>
      <w:r w:rsidRPr="00311AD6">
        <w:rPr>
          <w:rFonts w:ascii="Calibri" w:eastAsia="Calibri" w:hAnsi="Calibri" w:cs="Calibri"/>
          <w:color w:val="000000"/>
          <w:lang w:val="es-ES"/>
        </w:rPr>
        <w:t>Lokacije monitoringa su zajedničke sa onima predloženim za „kontaminante” i „hidrografske promjene”.</w:t>
      </w:r>
    </w:p>
    <w:p w14:paraId="158FACE3" w14:textId="77777777" w:rsidR="00311AD6" w:rsidRPr="00311AD6" w:rsidRDefault="00311AD6" w:rsidP="00CB2A7A">
      <w:pPr>
        <w:numPr>
          <w:ilvl w:val="0"/>
          <w:numId w:val="65"/>
        </w:numPr>
        <w:autoSpaceDE w:val="0"/>
        <w:autoSpaceDN w:val="0"/>
        <w:adjustRightInd w:val="0"/>
        <w:spacing w:after="0" w:line="276" w:lineRule="auto"/>
        <w:contextualSpacing/>
        <w:jc w:val="both"/>
        <w:rPr>
          <w:rFonts w:ascii="Calibri" w:eastAsia="Calibri" w:hAnsi="Calibri" w:cs="Calibri"/>
          <w:color w:val="000000"/>
          <w:lang w:val="es-ES"/>
        </w:rPr>
      </w:pPr>
      <w:r w:rsidRPr="00311AD6">
        <w:rPr>
          <w:rFonts w:ascii="Calibri" w:eastAsia="Calibri" w:hAnsi="Calibri" w:cs="Calibri"/>
          <w:color w:val="000000"/>
          <w:lang w:val="es-ES"/>
        </w:rPr>
        <w:t xml:space="preserve">Lokacije monitoringa na obali su zajedničke sa lokacijama za monitoring „bentosnih staništa“, posebno za monitoring vrste </w:t>
      </w:r>
      <w:r w:rsidRPr="00311AD6">
        <w:rPr>
          <w:rFonts w:ascii="Calibri" w:eastAsia="Calibri" w:hAnsi="Calibri" w:cs="Calibri"/>
          <w:i/>
          <w:color w:val="000000"/>
          <w:lang w:val="es-ES"/>
        </w:rPr>
        <w:t>Posidonia oceanica</w:t>
      </w:r>
      <w:r w:rsidRPr="00311AD6">
        <w:rPr>
          <w:rFonts w:ascii="Calibri" w:eastAsia="Calibri" w:hAnsi="Calibri" w:cs="Calibri"/>
          <w:color w:val="000000"/>
          <w:lang w:val="es-ES"/>
        </w:rPr>
        <w:t>.</w:t>
      </w:r>
    </w:p>
    <w:p w14:paraId="43E84805" w14:textId="77777777" w:rsidR="00311AD6" w:rsidRPr="00311AD6" w:rsidRDefault="00311AD6" w:rsidP="00CB2A7A">
      <w:pPr>
        <w:numPr>
          <w:ilvl w:val="0"/>
          <w:numId w:val="65"/>
        </w:numPr>
        <w:autoSpaceDE w:val="0"/>
        <w:autoSpaceDN w:val="0"/>
        <w:adjustRightInd w:val="0"/>
        <w:spacing w:after="0" w:line="276" w:lineRule="auto"/>
        <w:contextualSpacing/>
        <w:jc w:val="both"/>
        <w:rPr>
          <w:rFonts w:ascii="Calibri" w:eastAsia="Calibri" w:hAnsi="Calibri" w:cs="Calibri"/>
          <w:color w:val="000000"/>
          <w:lang w:val="es-ES"/>
        </w:rPr>
      </w:pPr>
      <w:r w:rsidRPr="00311AD6">
        <w:rPr>
          <w:rFonts w:ascii="Calibri" w:eastAsia="Calibri" w:hAnsi="Calibri" w:cs="Calibri"/>
          <w:color w:val="000000"/>
          <w:lang w:val="es-ES"/>
        </w:rPr>
        <w:t>Sve tačke uzorkovanja za eutrofikaciju treba da budu uzorkovane prema pelagičnim staništima (fitoplankton i zooplankton).</w:t>
      </w:r>
    </w:p>
    <w:p w14:paraId="411FD390" w14:textId="77777777" w:rsidR="00311AD6" w:rsidRPr="00311AD6" w:rsidRDefault="00311AD6" w:rsidP="00311AD6">
      <w:pPr>
        <w:spacing w:line="276" w:lineRule="auto"/>
        <w:jc w:val="both"/>
        <w:rPr>
          <w:rFonts w:ascii="Calibri" w:eastAsia="Calibri" w:hAnsi="Calibri" w:cs="Calibri"/>
          <w:bCs/>
          <w:lang w:val="es-ES"/>
        </w:rPr>
      </w:pPr>
    </w:p>
    <w:p w14:paraId="7D041CCA" w14:textId="1E08175E" w:rsidR="00311AD6" w:rsidRPr="00216055" w:rsidRDefault="004813FC" w:rsidP="00216055">
      <w:pPr>
        <w:pStyle w:val="Heading31"/>
        <w:ind w:firstLine="708"/>
        <w:rPr>
          <w:rFonts w:eastAsia="Calibri"/>
        </w:rPr>
      </w:pPr>
      <w:bookmarkStart w:id="155" w:name="_Toc105659994"/>
      <w:r>
        <w:rPr>
          <w:rFonts w:eastAsia="Calibri"/>
        </w:rPr>
        <w:lastRenderedPageBreak/>
        <w:t xml:space="preserve">3.3.7    Osiguranje i </w:t>
      </w:r>
      <w:r w:rsidR="00311AD6" w:rsidRPr="00216055">
        <w:rPr>
          <w:rFonts w:eastAsia="Calibri"/>
        </w:rPr>
        <w:t>kontrola kvaliteta</w:t>
      </w:r>
      <w:bookmarkEnd w:id="155"/>
    </w:p>
    <w:p w14:paraId="21D17DA7" w14:textId="77777777" w:rsidR="00311AD6" w:rsidRPr="00311AD6" w:rsidRDefault="00311AD6" w:rsidP="00311AD6">
      <w:pPr>
        <w:autoSpaceDE w:val="0"/>
        <w:autoSpaceDN w:val="0"/>
        <w:adjustRightInd w:val="0"/>
        <w:spacing w:before="120" w:line="276" w:lineRule="auto"/>
        <w:jc w:val="both"/>
        <w:rPr>
          <w:rFonts w:ascii="Calibri" w:eastAsia="Calibri" w:hAnsi="Calibri" w:cs="Calibri"/>
          <w:lang w:val="es-ES"/>
        </w:rPr>
      </w:pPr>
      <w:r w:rsidRPr="00311AD6">
        <w:rPr>
          <w:rFonts w:ascii="Calibri" w:eastAsia="Calibri" w:hAnsi="Calibri" w:cs="Calibri"/>
          <w:lang w:val="es-ES"/>
        </w:rPr>
        <w:t xml:space="preserve">Metodologije uzorkovanja i analiza uzoraka će se sprovoditi u skladu sa standardima i uputstvima navedenim u ovom odjeljku. </w:t>
      </w:r>
    </w:p>
    <w:p w14:paraId="7CCE2457" w14:textId="77777777" w:rsidR="00311AD6" w:rsidRPr="00311AD6" w:rsidRDefault="00311AD6" w:rsidP="00311AD6">
      <w:pPr>
        <w:autoSpaceDE w:val="0"/>
        <w:autoSpaceDN w:val="0"/>
        <w:adjustRightInd w:val="0"/>
        <w:spacing w:before="120" w:line="276" w:lineRule="auto"/>
        <w:jc w:val="both"/>
        <w:rPr>
          <w:rFonts w:ascii="Calibri" w:eastAsia="Calibri" w:hAnsi="Calibri" w:cs="Calibri"/>
          <w:lang w:val="es-ES"/>
        </w:rPr>
      </w:pPr>
      <w:r w:rsidRPr="00311AD6">
        <w:rPr>
          <w:rFonts w:ascii="Calibri" w:eastAsia="Calibri" w:hAnsi="Calibri" w:cs="Calibri"/>
          <w:lang w:val="es-ES"/>
        </w:rPr>
        <w:t>Uopšteno govoreći, monitoring treba da bude u skladu sa „Strategijom monitoringa eutrofikacije MEDPOL-a” 43 i propisom 10 Pravnog obavještenja 24 iz 2011. godine, uključujući tehničke specifikacije WFD za hemijsku analizu i monitoring stanja voda prema Direktivi 2009/90/EC. Ovaj raspored daje definicije koje se odnose na aspekte monitoringa vode, izbor metoda analize, kriterijume minimalnog učinka za metode analize, izračunavanje i prikazivanje srednjih vrijednosti, kao i preporuke za osiguranje i kontrolu kvaliteta.</w:t>
      </w:r>
    </w:p>
    <w:p w14:paraId="0B55120C" w14:textId="77777777" w:rsidR="00311AD6" w:rsidRPr="00311AD6" w:rsidRDefault="00311AD6" w:rsidP="00311AD6">
      <w:pPr>
        <w:autoSpaceDE w:val="0"/>
        <w:autoSpaceDN w:val="0"/>
        <w:adjustRightInd w:val="0"/>
        <w:spacing w:after="0" w:line="240" w:lineRule="auto"/>
        <w:jc w:val="both"/>
        <w:rPr>
          <w:rFonts w:ascii="Calibri" w:eastAsia="Calibri" w:hAnsi="Calibri" w:cs="Calibri"/>
          <w:lang w:val="en-US"/>
        </w:rPr>
      </w:pPr>
      <w:r w:rsidRPr="00311AD6">
        <w:rPr>
          <w:rFonts w:ascii="Calibri" w:eastAsia="Calibri" w:hAnsi="Calibri" w:cs="Calibri"/>
          <w:lang w:val="en-US"/>
        </w:rPr>
        <w:t xml:space="preserve">Standardi za uzorkovanje: </w:t>
      </w:r>
    </w:p>
    <w:p w14:paraId="59A21453" w14:textId="77777777" w:rsidR="00311AD6" w:rsidRPr="00311AD6" w:rsidRDefault="00311AD6" w:rsidP="00311AD6">
      <w:pPr>
        <w:autoSpaceDE w:val="0"/>
        <w:autoSpaceDN w:val="0"/>
        <w:adjustRightInd w:val="0"/>
        <w:spacing w:line="240" w:lineRule="auto"/>
        <w:jc w:val="both"/>
        <w:rPr>
          <w:rFonts w:ascii="Calibri" w:eastAsia="Calibri" w:hAnsi="Calibri" w:cs="Calibri"/>
          <w:lang w:val="en-US"/>
        </w:rPr>
      </w:pPr>
      <w:r w:rsidRPr="00311AD6">
        <w:rPr>
          <w:rFonts w:ascii="Calibri" w:eastAsia="Calibri" w:hAnsi="Calibri" w:cs="Calibri"/>
          <w:lang w:val="en-US"/>
        </w:rPr>
        <w:t>ISO 5667-9: 1992: Water Quality - Sampling – Part 9: Guidelines for seawater sampling</w:t>
      </w:r>
    </w:p>
    <w:p w14:paraId="39F2964F" w14:textId="77777777" w:rsidR="00311AD6" w:rsidRPr="00311AD6" w:rsidRDefault="00311AD6" w:rsidP="00311AD6">
      <w:pPr>
        <w:autoSpaceDE w:val="0"/>
        <w:autoSpaceDN w:val="0"/>
        <w:adjustRightInd w:val="0"/>
        <w:spacing w:after="0" w:line="240" w:lineRule="auto"/>
        <w:jc w:val="both"/>
        <w:rPr>
          <w:rFonts w:ascii="Calibri" w:eastAsia="Calibri" w:hAnsi="Calibri" w:cs="Calibri"/>
          <w:lang w:val="en-US"/>
        </w:rPr>
      </w:pPr>
      <w:r w:rsidRPr="00311AD6">
        <w:rPr>
          <w:rFonts w:ascii="Calibri" w:eastAsia="Calibri" w:hAnsi="Calibri" w:cs="Calibri"/>
          <w:lang w:val="en-US"/>
        </w:rPr>
        <w:t xml:space="preserve">Standardi za fitoplanton: </w:t>
      </w:r>
    </w:p>
    <w:p w14:paraId="2A7D2C97" w14:textId="77777777" w:rsidR="00311AD6" w:rsidRPr="00311AD6" w:rsidRDefault="00311AD6" w:rsidP="00311AD6">
      <w:pPr>
        <w:autoSpaceDE w:val="0"/>
        <w:autoSpaceDN w:val="0"/>
        <w:adjustRightInd w:val="0"/>
        <w:spacing w:after="0" w:line="240" w:lineRule="auto"/>
        <w:jc w:val="both"/>
        <w:rPr>
          <w:rFonts w:ascii="Calibri" w:eastAsia="Calibri" w:hAnsi="Calibri" w:cs="Calibri"/>
          <w:lang w:val="en-US"/>
        </w:rPr>
      </w:pPr>
      <w:r w:rsidRPr="00311AD6">
        <w:rPr>
          <w:rFonts w:ascii="Calibri" w:eastAsia="Calibri" w:hAnsi="Calibri" w:cs="Calibri"/>
          <w:lang w:val="en-US"/>
        </w:rPr>
        <w:t xml:space="preserve">MEST EN 15204:2014: Water Quality – Guidance standard on the enumeration of phytoplankton using inverted microscopy (Utermöhl Technique) </w:t>
      </w:r>
    </w:p>
    <w:p w14:paraId="1F24792B" w14:textId="77777777" w:rsidR="00311AD6" w:rsidRPr="00311AD6" w:rsidRDefault="00311AD6" w:rsidP="00246022">
      <w:pPr>
        <w:spacing w:after="120" w:line="276" w:lineRule="auto"/>
        <w:jc w:val="both"/>
        <w:rPr>
          <w:rFonts w:ascii="Calibri" w:eastAsia="Times New Roman" w:hAnsi="Calibri" w:cs="Calibri"/>
          <w:lang w:val="en-US" w:eastAsia="hr-HR"/>
        </w:rPr>
      </w:pPr>
      <w:r w:rsidRPr="00311AD6">
        <w:rPr>
          <w:rFonts w:ascii="Calibri" w:eastAsia="Times New Roman" w:hAnsi="Calibri" w:cs="Calibri"/>
          <w:lang w:val="en-US" w:eastAsia="hr-HR"/>
        </w:rPr>
        <w:t>ISO/IEC 17025 omogućava laboratorijama da pokažu da rade kompetentno i da dobijaju validne rezultate, čime se promoviše povjerenje u njihov rad kako u zemlji tako i širom svijeta. Takođe, pomaže u lakšoj saradnji između laboratorija i drugih tijela generisanjem šireg prihvatanja rezultata među zemljama. Izvještaji o ispitivanju i sertifikati iz jedne zemlje mogu se prihvatati u drugoj zemlji bez potrebe za daljim testiranjem, što, zauzvrat, poboljšava međunarodnu razmjenu.</w:t>
      </w:r>
      <w:r w:rsidRPr="00311AD6">
        <w:rPr>
          <w:rFonts w:ascii="Calibri" w:eastAsia="Times New Roman" w:hAnsi="Calibri" w:cs="Calibri"/>
          <w:vertAlign w:val="superscript"/>
          <w:lang w:val="en-US" w:eastAsia="hr-HR"/>
        </w:rPr>
        <w:footnoteReference w:id="39"/>
      </w:r>
    </w:p>
    <w:p w14:paraId="55493811" w14:textId="77777777" w:rsidR="00311AD6" w:rsidRPr="00311AD6" w:rsidRDefault="00311AD6" w:rsidP="00246022">
      <w:pPr>
        <w:spacing w:after="120" w:line="276" w:lineRule="auto"/>
        <w:jc w:val="both"/>
        <w:rPr>
          <w:rFonts w:ascii="Calibri" w:eastAsia="Times New Roman" w:hAnsi="Calibri" w:cs="Calibri"/>
          <w:lang w:val="en-US" w:eastAsia="hr-HR"/>
        </w:rPr>
      </w:pPr>
      <w:r w:rsidRPr="00311AD6">
        <w:rPr>
          <w:rFonts w:ascii="Calibri" w:eastAsia="Times New Roman" w:hAnsi="Calibri" w:cs="Calibri"/>
          <w:lang w:val="en-US" w:eastAsia="hr-HR"/>
        </w:rPr>
        <w:t>U skladu sa članom 56 Zakona o životnoj sredini („Sl. list CG“, br. 52/16) za sprovođenje određenih poslova monitoringa, Agencija će odrediti jednu ili više referentnih laboratorija akreditovanih prema MEST EN ISO/ IEC 17025 standardu. Pored uslova iz ovog člana, Agencija razmatra i kriterijume koji se odnose na međulaboratorijsku kontrolu kvaliteta rada i iskustvo u obavljanju određenih poslova monitoringa.</w:t>
      </w:r>
    </w:p>
    <w:p w14:paraId="7BC4B305" w14:textId="4414C66B" w:rsidR="00246022" w:rsidRPr="00311AD6" w:rsidRDefault="00311AD6" w:rsidP="00246022">
      <w:pPr>
        <w:spacing w:after="120" w:line="276" w:lineRule="auto"/>
        <w:jc w:val="both"/>
        <w:rPr>
          <w:rFonts w:ascii="Calibri" w:eastAsia="Times New Roman" w:hAnsi="Calibri" w:cs="Calibri"/>
          <w:lang w:val="en-US" w:eastAsia="hr-HR"/>
        </w:rPr>
      </w:pPr>
      <w:r w:rsidRPr="00311AD6">
        <w:rPr>
          <w:rFonts w:ascii="Calibri" w:eastAsia="Times New Roman" w:hAnsi="Calibri" w:cs="Calibri"/>
          <w:lang w:val="en-US" w:eastAsia="hr-HR"/>
        </w:rPr>
        <w:t>U skladu sa članom 2 Pravilnika o kriterijumima koje treba da ispunjava referentna laboratorija za monitoring životne sredine („Službeni list CG“, br. 011/17 od 20.02.2017.), referentna laboratorija za monitoring životne sredine treba da ima:</w:t>
      </w:r>
    </w:p>
    <w:p w14:paraId="082AF3C6" w14:textId="77777777" w:rsidR="00311AD6" w:rsidRPr="00311AD6" w:rsidRDefault="00311AD6" w:rsidP="00CB2A7A">
      <w:pPr>
        <w:numPr>
          <w:ilvl w:val="0"/>
          <w:numId w:val="74"/>
        </w:numPr>
        <w:spacing w:after="120" w:line="276" w:lineRule="auto"/>
        <w:contextualSpacing/>
        <w:jc w:val="both"/>
        <w:rPr>
          <w:rFonts w:ascii="Calibri" w:eastAsia="Times New Roman" w:hAnsi="Calibri" w:cs="Calibri"/>
          <w:szCs w:val="24"/>
          <w:lang w:val="en-US" w:eastAsia="hr-HR"/>
        </w:rPr>
      </w:pPr>
      <w:r w:rsidRPr="00311AD6">
        <w:rPr>
          <w:rFonts w:ascii="Calibri" w:eastAsia="Times New Roman" w:hAnsi="Calibri" w:cs="Calibri"/>
          <w:lang w:val="en-US" w:eastAsia="hr-HR"/>
        </w:rPr>
        <w:t>Godišnji plan sprovođenja međulaboratorijskih ispitivanja;</w:t>
      </w:r>
    </w:p>
    <w:p w14:paraId="72D69744" w14:textId="77777777" w:rsidR="00311AD6" w:rsidRPr="00311AD6" w:rsidRDefault="00311AD6" w:rsidP="00CB2A7A">
      <w:pPr>
        <w:numPr>
          <w:ilvl w:val="0"/>
          <w:numId w:val="74"/>
        </w:numPr>
        <w:spacing w:after="120" w:line="276" w:lineRule="auto"/>
        <w:contextualSpacing/>
        <w:jc w:val="both"/>
        <w:rPr>
          <w:rFonts w:ascii="Calibri" w:eastAsia="Times New Roman" w:hAnsi="Calibri" w:cs="Calibri"/>
          <w:szCs w:val="24"/>
          <w:lang w:val="en-US" w:eastAsia="hr-HR"/>
        </w:rPr>
      </w:pPr>
      <w:r w:rsidRPr="00311AD6">
        <w:rPr>
          <w:rFonts w:ascii="Calibri" w:eastAsia="Times New Roman" w:hAnsi="Calibri" w:cs="Calibri"/>
          <w:lang w:val="en-US" w:eastAsia="hr-HR"/>
        </w:rPr>
        <w:t>Učešće u međulaboratorijskim ispitivanjima koja sprovode sertifikovani organizatori država članica Evropske unije u skladu sa međunarodnim standardima (ISO/IEC 17043:2010, ILAC P13:10/2010, ISO/IEC 17011), kao i druge relevantne međunarodne organizacije;</w:t>
      </w:r>
    </w:p>
    <w:p w14:paraId="2D760F94" w14:textId="77777777" w:rsidR="00311AD6" w:rsidRPr="00311AD6" w:rsidRDefault="00311AD6" w:rsidP="00CB2A7A">
      <w:pPr>
        <w:numPr>
          <w:ilvl w:val="0"/>
          <w:numId w:val="74"/>
        </w:numPr>
        <w:spacing w:after="120" w:line="276" w:lineRule="auto"/>
        <w:contextualSpacing/>
        <w:jc w:val="both"/>
        <w:rPr>
          <w:rFonts w:ascii="Calibri" w:eastAsia="Times New Roman" w:hAnsi="Calibri" w:cs="Calibri"/>
          <w:szCs w:val="24"/>
          <w:lang w:val="en-US" w:eastAsia="hr-HR"/>
        </w:rPr>
      </w:pPr>
      <w:r w:rsidRPr="00311AD6">
        <w:rPr>
          <w:rFonts w:ascii="Calibri" w:eastAsia="Times New Roman" w:hAnsi="Calibri" w:cs="Calibri"/>
          <w:lang w:val="en-US" w:eastAsia="hr-HR"/>
        </w:rPr>
        <w:t>Realizovana međulaboratorijska ispitivanja od strane nesertifikovanih organizatora, ukoliko u periodu od dvije godine nisu organizovana međulaboratorijska ispitivanja od strane sertifikovanih organizacija država članica Evropske unije, pri čemu međulaboratorijsko ispitivanje mora biti realizovano sa pravnim licima akreditovanim u skladu sa standardom MEST EN ISO/IEC 17025, kao i drugim relevantnim međunarodnim organizacijama;</w:t>
      </w:r>
    </w:p>
    <w:p w14:paraId="25406E9E" w14:textId="77777777" w:rsidR="00311AD6" w:rsidRPr="00311AD6" w:rsidRDefault="00311AD6" w:rsidP="00CB2A7A">
      <w:pPr>
        <w:numPr>
          <w:ilvl w:val="0"/>
          <w:numId w:val="74"/>
        </w:numPr>
        <w:spacing w:after="120" w:line="276" w:lineRule="auto"/>
        <w:contextualSpacing/>
        <w:jc w:val="both"/>
        <w:rPr>
          <w:rFonts w:ascii="Calibri" w:eastAsia="Times New Roman" w:hAnsi="Calibri" w:cs="Calibri"/>
          <w:szCs w:val="24"/>
          <w:lang w:val="en-US" w:eastAsia="hr-HR"/>
        </w:rPr>
      </w:pPr>
      <w:r w:rsidRPr="00311AD6">
        <w:rPr>
          <w:rFonts w:ascii="Calibri" w:eastAsia="Times New Roman" w:hAnsi="Calibri" w:cs="Calibri"/>
          <w:lang w:val="en-US" w:eastAsia="hr-HR"/>
        </w:rPr>
        <w:t>Rezultate sprovedenih ispitivanja koji ne smiju biti stariji od dvije godine za svako mjerenje za koje se traži ovlašćenje; Iskustvo za sprovođenje pojedinih poslova monitoringa (prethodno iskustvo i uspješnost kvaliteta obavljanja djelatnosti); i Odgovarajući obim akreditacije.</w:t>
      </w:r>
    </w:p>
    <w:bookmarkEnd w:id="141"/>
    <w:bookmarkEnd w:id="143"/>
    <w:bookmarkEnd w:id="144"/>
    <w:bookmarkEnd w:id="145"/>
    <w:bookmarkEnd w:id="146"/>
    <w:p w14:paraId="16BCE415" w14:textId="77777777" w:rsidR="00527399" w:rsidRPr="00246022" w:rsidRDefault="00527399" w:rsidP="00246022">
      <w:pPr>
        <w:spacing w:after="0"/>
        <w:rPr>
          <w:rFonts w:cs="Calibri"/>
          <w:lang w:val="en-GB" w:eastAsia="hr-HR"/>
        </w:rPr>
      </w:pPr>
    </w:p>
    <w:bookmarkEnd w:id="142"/>
    <w:p w14:paraId="54743F4B" w14:textId="77777777" w:rsidR="00FE5C43" w:rsidRPr="00067808" w:rsidRDefault="00FE5C43" w:rsidP="008A6507">
      <w:pPr>
        <w:spacing w:after="0" w:line="276" w:lineRule="auto"/>
        <w:jc w:val="both"/>
        <w:rPr>
          <w:rFonts w:ascii="Calibri" w:eastAsia="Calibri" w:hAnsi="Calibri" w:cs="Calibri"/>
          <w:b/>
          <w:color w:val="000000"/>
          <w:sz w:val="20"/>
          <w:szCs w:val="20"/>
          <w:lang w:val="en-GB"/>
        </w:rPr>
      </w:pPr>
    </w:p>
    <w:p w14:paraId="4A3C1815" w14:textId="21A6F539" w:rsidR="00FE5C43" w:rsidRPr="00527399" w:rsidRDefault="00527399" w:rsidP="00527399">
      <w:pPr>
        <w:pStyle w:val="Heading2"/>
      </w:pPr>
      <w:bookmarkStart w:id="156" w:name="_Toc82417997"/>
      <w:bookmarkStart w:id="157" w:name="_Toc105659995"/>
      <w:r>
        <w:t>3</w:t>
      </w:r>
      <w:r w:rsidRPr="00A20272">
        <w:t>.</w:t>
      </w:r>
      <w:r>
        <w:t>4</w:t>
      </w:r>
      <w:r w:rsidRPr="00A20272">
        <w:t xml:space="preserve"> </w:t>
      </w:r>
      <w:r>
        <w:t xml:space="preserve">    </w:t>
      </w:r>
      <w:r w:rsidR="001E4E93">
        <w:t xml:space="preserve">IZMJENA HIDROGRAFSKIH USLOVA </w:t>
      </w:r>
      <w:r w:rsidR="00AD0380">
        <w:t xml:space="preserve">- </w:t>
      </w:r>
      <w:r w:rsidR="001E4E93">
        <w:t xml:space="preserve">DESKRIPTOR </w:t>
      </w:r>
      <w:r w:rsidR="00065598" w:rsidRPr="00067808">
        <w:rPr>
          <w:rFonts w:eastAsia="Calibri" w:cs="Calibri"/>
          <w:caps w:val="0"/>
        </w:rPr>
        <w:t>7</w:t>
      </w:r>
      <w:bookmarkEnd w:id="156"/>
      <w:bookmarkEnd w:id="157"/>
    </w:p>
    <w:p w14:paraId="6E1D8A18" w14:textId="77777777" w:rsidR="00527399" w:rsidRDefault="00527399" w:rsidP="006E6E5E">
      <w:pPr>
        <w:autoSpaceDE w:val="0"/>
        <w:autoSpaceDN w:val="0"/>
        <w:adjustRightInd w:val="0"/>
        <w:spacing w:after="0" w:line="276" w:lineRule="auto"/>
        <w:jc w:val="both"/>
        <w:rPr>
          <w:rFonts w:ascii="Calibri" w:hAnsi="Calibri" w:cs="Calibri"/>
          <w:b/>
        </w:rPr>
      </w:pPr>
    </w:p>
    <w:p w14:paraId="59E1968C" w14:textId="77777777" w:rsidR="001E4E93" w:rsidRPr="002855A1" w:rsidRDefault="001E4E93" w:rsidP="001E4E93">
      <w:pPr>
        <w:rPr>
          <w:rFonts w:eastAsia="Calibri"/>
          <w:b/>
          <w:lang w:val="en-GB"/>
        </w:rPr>
      </w:pPr>
      <w:r w:rsidRPr="002B5096">
        <w:rPr>
          <w:rFonts w:eastAsia="Calibri"/>
          <w:b/>
          <w:lang w:val="en-GB"/>
        </w:rPr>
        <w:t>Uvod</w:t>
      </w:r>
    </w:p>
    <w:p w14:paraId="3E595B17" w14:textId="77777777" w:rsidR="001E4E93" w:rsidRDefault="001E4E93" w:rsidP="001E4E93">
      <w:pPr>
        <w:autoSpaceDE w:val="0"/>
        <w:autoSpaceDN w:val="0"/>
        <w:adjustRightInd w:val="0"/>
        <w:spacing w:after="0" w:line="276" w:lineRule="auto"/>
        <w:jc w:val="both"/>
        <w:rPr>
          <w:rFonts w:ascii="Calibri" w:hAnsi="Calibri" w:cs="Calibri"/>
        </w:rPr>
      </w:pPr>
      <w:r w:rsidRPr="002855A1">
        <w:rPr>
          <w:rFonts w:ascii="Calibri" w:hAnsi="Calibri" w:cs="Calibri"/>
        </w:rPr>
        <w:t xml:space="preserve">Hidrografske uslove morske sredine karakterišu fizički parametri morske vode uključujući temperaturu, salinitet, dubinu, </w:t>
      </w:r>
      <w:r>
        <w:rPr>
          <w:rFonts w:ascii="Calibri" w:hAnsi="Calibri" w:cs="Calibri"/>
        </w:rPr>
        <w:t xml:space="preserve">morske struje, talasi, </w:t>
      </w:r>
      <w:r w:rsidRPr="00246022">
        <w:rPr>
          <w:rFonts w:ascii="Calibri" w:hAnsi="Calibri" w:cs="Calibri"/>
        </w:rPr>
        <w:t>turbulencija i zamućenost. Ovi</w:t>
      </w:r>
      <w:r w:rsidRPr="002855A1">
        <w:rPr>
          <w:rFonts w:ascii="Calibri" w:hAnsi="Calibri" w:cs="Calibri"/>
        </w:rPr>
        <w:t xml:space="preserve"> uslovi mogu se prom</w:t>
      </w:r>
      <w:r>
        <w:rPr>
          <w:rFonts w:ascii="Calibri" w:hAnsi="Calibri" w:cs="Calibri"/>
        </w:rPr>
        <w:t>ij</w:t>
      </w:r>
      <w:r w:rsidRPr="002855A1">
        <w:rPr>
          <w:rFonts w:ascii="Calibri" w:hAnsi="Calibri" w:cs="Calibri"/>
        </w:rPr>
        <w:t>eniti kao rezultat ve</w:t>
      </w:r>
      <w:r>
        <w:rPr>
          <w:rFonts w:ascii="Calibri" w:hAnsi="Calibri" w:cs="Calibri"/>
        </w:rPr>
        <w:t>ćih</w:t>
      </w:r>
      <w:r w:rsidRPr="002855A1">
        <w:rPr>
          <w:rFonts w:ascii="Calibri" w:hAnsi="Calibri" w:cs="Calibri"/>
        </w:rPr>
        <w:t xml:space="preserve"> ljudskih aktivnosti, kao što su radovi na </w:t>
      </w:r>
      <w:r>
        <w:rPr>
          <w:rFonts w:ascii="Calibri" w:hAnsi="Calibri" w:cs="Calibri"/>
        </w:rPr>
        <w:t xml:space="preserve">strukturama za zaštitu obale </w:t>
      </w:r>
      <w:r w:rsidRPr="002855A1">
        <w:rPr>
          <w:rFonts w:ascii="Calibri" w:hAnsi="Calibri" w:cs="Calibri"/>
        </w:rPr>
        <w:t xml:space="preserve">i objekti </w:t>
      </w:r>
      <w:r>
        <w:rPr>
          <w:rFonts w:ascii="Calibri" w:hAnsi="Calibri" w:cs="Calibri"/>
        </w:rPr>
        <w:t xml:space="preserve">na priobalnom području </w:t>
      </w:r>
      <w:r w:rsidRPr="002855A1">
        <w:rPr>
          <w:rFonts w:ascii="Calibri" w:hAnsi="Calibri" w:cs="Calibri"/>
        </w:rPr>
        <w:t>ili na otvorenom moru, koji mogu trajno uticati na hidrografski režim struja, talasa i sedimenata</w:t>
      </w:r>
      <w:r w:rsidRPr="00067808">
        <w:rPr>
          <w:rStyle w:val="FootnoteReference"/>
          <w:rFonts w:ascii="Calibri" w:hAnsi="Calibri" w:cs="Calibri"/>
        </w:rPr>
        <w:footnoteReference w:id="40"/>
      </w:r>
      <w:r w:rsidRPr="00067808">
        <w:rPr>
          <w:rFonts w:ascii="Calibri" w:hAnsi="Calibri" w:cs="Calibri"/>
        </w:rPr>
        <w:t>.</w:t>
      </w:r>
      <w:r w:rsidRPr="002855A1">
        <w:rPr>
          <w:rFonts w:ascii="Calibri" w:hAnsi="Calibri" w:cs="Calibri"/>
        </w:rPr>
        <w:t xml:space="preserve"> Takve prom</w:t>
      </w:r>
      <w:r>
        <w:rPr>
          <w:rFonts w:ascii="Calibri" w:hAnsi="Calibri" w:cs="Calibri"/>
        </w:rPr>
        <w:t>j</w:t>
      </w:r>
      <w:r w:rsidRPr="002855A1">
        <w:rPr>
          <w:rFonts w:ascii="Calibri" w:hAnsi="Calibri" w:cs="Calibri"/>
        </w:rPr>
        <w:t>ene mogu zauzvrat da izazovu dalje prom</w:t>
      </w:r>
      <w:r>
        <w:rPr>
          <w:rFonts w:ascii="Calibri" w:hAnsi="Calibri" w:cs="Calibri"/>
        </w:rPr>
        <w:t>j</w:t>
      </w:r>
      <w:r w:rsidRPr="002855A1">
        <w:rPr>
          <w:rFonts w:ascii="Calibri" w:hAnsi="Calibri" w:cs="Calibri"/>
        </w:rPr>
        <w:t xml:space="preserve">ene u transportu sedimenta, strukturi morskog dna, salinitetu i temperaturi, što može </w:t>
      </w:r>
      <w:r>
        <w:rPr>
          <w:rFonts w:ascii="Calibri" w:hAnsi="Calibri" w:cs="Calibri"/>
        </w:rPr>
        <w:t xml:space="preserve">uticati na </w:t>
      </w:r>
      <w:r w:rsidRPr="002855A1">
        <w:rPr>
          <w:rFonts w:ascii="Calibri" w:hAnsi="Calibri" w:cs="Calibri"/>
        </w:rPr>
        <w:t xml:space="preserve">morske ekosisteme </w:t>
      </w:r>
      <w:r>
        <w:rPr>
          <w:rFonts w:ascii="Calibri" w:hAnsi="Calibri" w:cs="Calibri"/>
        </w:rPr>
        <w:t>kroz promjene dinamike njihove</w:t>
      </w:r>
      <w:r w:rsidRPr="002855A1">
        <w:rPr>
          <w:rFonts w:ascii="Calibri" w:hAnsi="Calibri" w:cs="Calibri"/>
        </w:rPr>
        <w:t xml:space="preserve"> neposredn</w:t>
      </w:r>
      <w:r>
        <w:rPr>
          <w:rFonts w:ascii="Calibri" w:hAnsi="Calibri" w:cs="Calibri"/>
        </w:rPr>
        <w:t>e</w:t>
      </w:r>
      <w:r w:rsidRPr="002855A1">
        <w:rPr>
          <w:rFonts w:ascii="Calibri" w:hAnsi="Calibri" w:cs="Calibri"/>
        </w:rPr>
        <w:t xml:space="preserve"> </w:t>
      </w:r>
      <w:r>
        <w:rPr>
          <w:rFonts w:ascii="Calibri" w:hAnsi="Calibri" w:cs="Calibri"/>
        </w:rPr>
        <w:t>životne sredine</w:t>
      </w:r>
      <w:r w:rsidRPr="002855A1">
        <w:rPr>
          <w:rFonts w:ascii="Calibri" w:hAnsi="Calibri" w:cs="Calibri"/>
        </w:rPr>
        <w:t xml:space="preserve"> ili</w:t>
      </w:r>
      <w:r>
        <w:rPr>
          <w:rFonts w:ascii="Calibri" w:hAnsi="Calibri" w:cs="Calibri"/>
        </w:rPr>
        <w:t xml:space="preserve"> uticaje na lanac </w:t>
      </w:r>
      <w:r w:rsidRPr="002855A1">
        <w:rPr>
          <w:rFonts w:ascii="Calibri" w:hAnsi="Calibri" w:cs="Calibri"/>
        </w:rPr>
        <w:t>ishrane</w:t>
      </w:r>
      <w:r w:rsidRPr="00067808">
        <w:rPr>
          <w:rStyle w:val="FootnoteReference"/>
          <w:rFonts w:ascii="Calibri" w:hAnsi="Calibri" w:cs="Calibri"/>
        </w:rPr>
        <w:footnoteReference w:id="41"/>
      </w:r>
      <w:r w:rsidRPr="00067808">
        <w:rPr>
          <w:rFonts w:ascii="Calibri" w:hAnsi="Calibri" w:cs="Calibri"/>
        </w:rPr>
        <w:t>.</w:t>
      </w:r>
      <w:r w:rsidRPr="002855A1">
        <w:rPr>
          <w:rFonts w:ascii="Calibri" w:hAnsi="Calibri" w:cs="Calibri"/>
        </w:rPr>
        <w:t xml:space="preserve"> Prom</w:t>
      </w:r>
      <w:r>
        <w:rPr>
          <w:rFonts w:ascii="Calibri" w:hAnsi="Calibri" w:cs="Calibri"/>
        </w:rPr>
        <w:t>j</w:t>
      </w:r>
      <w:r w:rsidRPr="002855A1">
        <w:rPr>
          <w:rFonts w:ascii="Calibri" w:hAnsi="Calibri" w:cs="Calibri"/>
        </w:rPr>
        <w:t>ene u strujama i salinitetu takođe mogu uticati na obrazac širenja larvi i područja za razmnožavanje i mr</w:t>
      </w:r>
      <w:r>
        <w:rPr>
          <w:rFonts w:ascii="Calibri" w:hAnsi="Calibri" w:cs="Calibri"/>
        </w:rPr>
        <w:t>ij</w:t>
      </w:r>
      <w:r w:rsidRPr="002855A1">
        <w:rPr>
          <w:rFonts w:ascii="Calibri" w:hAnsi="Calibri" w:cs="Calibri"/>
        </w:rPr>
        <w:t>ešćenje</w:t>
      </w:r>
      <w:r w:rsidRPr="00067808">
        <w:rPr>
          <w:rStyle w:val="FootnoteReference"/>
          <w:rFonts w:ascii="Calibri" w:hAnsi="Calibri" w:cs="Calibri"/>
        </w:rPr>
        <w:footnoteReference w:id="42"/>
      </w:r>
      <w:r w:rsidRPr="00067808">
        <w:rPr>
          <w:rFonts w:ascii="Calibri" w:hAnsi="Calibri" w:cs="Calibri"/>
        </w:rPr>
        <w:t>.</w:t>
      </w:r>
    </w:p>
    <w:p w14:paraId="05086038" w14:textId="77777777" w:rsidR="001E4E93" w:rsidRDefault="001E4E93" w:rsidP="001E4E93">
      <w:pPr>
        <w:autoSpaceDE w:val="0"/>
        <w:autoSpaceDN w:val="0"/>
        <w:adjustRightInd w:val="0"/>
        <w:spacing w:after="0" w:line="276" w:lineRule="auto"/>
        <w:jc w:val="both"/>
        <w:rPr>
          <w:rFonts w:ascii="Calibri" w:hAnsi="Calibri" w:cs="Calibri"/>
        </w:rPr>
      </w:pPr>
    </w:p>
    <w:p w14:paraId="2D5FF62C" w14:textId="77777777" w:rsidR="001E4E93" w:rsidRPr="008E5A03" w:rsidRDefault="001E4E93" w:rsidP="001E4E93">
      <w:pPr>
        <w:autoSpaceDE w:val="0"/>
        <w:autoSpaceDN w:val="0"/>
        <w:adjustRightInd w:val="0"/>
        <w:spacing w:after="0" w:line="276" w:lineRule="auto"/>
        <w:jc w:val="both"/>
        <w:rPr>
          <w:rFonts w:ascii="Calibri" w:hAnsi="Calibri" w:cs="Calibri"/>
        </w:rPr>
      </w:pPr>
      <w:r w:rsidRPr="008E5A03">
        <w:rPr>
          <w:rFonts w:ascii="Calibri" w:hAnsi="Calibri" w:cs="Calibri"/>
        </w:rPr>
        <w:t>Ne postoji zajednička definicija za „trajne promjene“ hidrografskih uslova, iako OSPAR (2012) ukazuje da potencijal za oporavak i vremenski okviri koji su uključeni treba da budu uzeti u obzir kada se pravi razlika između trajnih i privremenih prom</w:t>
      </w:r>
      <w:r>
        <w:rPr>
          <w:rFonts w:ascii="Calibri" w:hAnsi="Calibri" w:cs="Calibri"/>
        </w:rPr>
        <w:t>j</w:t>
      </w:r>
      <w:r w:rsidRPr="008E5A03">
        <w:rPr>
          <w:rFonts w:ascii="Calibri" w:hAnsi="Calibri" w:cs="Calibri"/>
        </w:rPr>
        <w:t xml:space="preserve">ena. </w:t>
      </w:r>
      <w:r>
        <w:rPr>
          <w:rFonts w:ascii="Calibri" w:hAnsi="Calibri" w:cs="Calibri"/>
        </w:rPr>
        <w:t xml:space="preserve">Prema postojećim zahtjevima </w:t>
      </w:r>
      <w:r w:rsidRPr="008E5A03">
        <w:rPr>
          <w:rFonts w:ascii="Calibri" w:hAnsi="Calibri" w:cs="Calibri"/>
        </w:rPr>
        <w:t>za Okvirnu direktivu o morskoj strategiji EU prepor</w:t>
      </w:r>
      <w:r>
        <w:rPr>
          <w:rFonts w:ascii="Calibri" w:hAnsi="Calibri" w:cs="Calibri"/>
        </w:rPr>
        <w:t>uka je</w:t>
      </w:r>
      <w:r w:rsidRPr="008E5A03">
        <w:rPr>
          <w:rFonts w:ascii="Calibri" w:hAnsi="Calibri" w:cs="Calibri"/>
        </w:rPr>
        <w:t xml:space="preserve"> da se građevinski projekti koji traju više od deset godina smatraju trajnim</w:t>
      </w:r>
      <w:r w:rsidRPr="00067808">
        <w:rPr>
          <w:rStyle w:val="FootnoteReference"/>
          <w:rFonts w:ascii="Calibri" w:hAnsi="Calibri" w:cs="Calibri"/>
        </w:rPr>
        <w:footnoteReference w:id="43"/>
      </w:r>
      <w:r>
        <w:rPr>
          <w:rFonts w:ascii="Calibri" w:hAnsi="Calibri" w:cs="Calibri"/>
        </w:rPr>
        <w:t>.</w:t>
      </w:r>
    </w:p>
    <w:p w14:paraId="644A6210" w14:textId="77777777" w:rsidR="006E6E5E" w:rsidRPr="00067808" w:rsidRDefault="006E6E5E" w:rsidP="002E6D9A">
      <w:pPr>
        <w:autoSpaceDE w:val="0"/>
        <w:autoSpaceDN w:val="0"/>
        <w:adjustRightInd w:val="0"/>
        <w:spacing w:after="0" w:line="240" w:lineRule="auto"/>
        <w:rPr>
          <w:rFonts w:ascii="Calibri" w:hAnsi="Calibri" w:cs="Calibri"/>
          <w:sz w:val="23"/>
          <w:szCs w:val="23"/>
        </w:rPr>
      </w:pPr>
    </w:p>
    <w:p w14:paraId="7E74BA63" w14:textId="1AB5D851" w:rsidR="00FE5C43" w:rsidRPr="00BE2CD9" w:rsidRDefault="00BE2CD9" w:rsidP="00BE2CD9">
      <w:pPr>
        <w:pStyle w:val="Heading31"/>
        <w:ind w:firstLine="708"/>
        <w:rPr>
          <w:rFonts w:eastAsia="Calibri"/>
        </w:rPr>
      </w:pPr>
      <w:bookmarkStart w:id="158" w:name="_Toc82417998"/>
      <w:bookmarkStart w:id="159" w:name="_Toc105659996"/>
      <w:r>
        <w:rPr>
          <w:rFonts w:eastAsia="Calibri"/>
        </w:rPr>
        <w:t xml:space="preserve">3.4.1    </w:t>
      </w:r>
      <w:r w:rsidR="001E4E93">
        <w:rPr>
          <w:rFonts w:eastAsia="Calibri" w:cs="Calibri"/>
        </w:rPr>
        <w:t>Trenutno stanje</w:t>
      </w:r>
      <w:bookmarkEnd w:id="158"/>
      <w:bookmarkEnd w:id="159"/>
    </w:p>
    <w:p w14:paraId="1B934744" w14:textId="77777777" w:rsidR="001E4E93" w:rsidRDefault="001E4E93" w:rsidP="001E4E93">
      <w:pPr>
        <w:jc w:val="both"/>
        <w:rPr>
          <w:rFonts w:ascii="Calibri" w:eastAsia="Calibri" w:hAnsi="Calibri" w:cs="Calibri"/>
          <w:lang w:val="en-GB"/>
        </w:rPr>
      </w:pPr>
      <w:r w:rsidRPr="002B5096">
        <w:rPr>
          <w:rFonts w:eastAsia="Calibri"/>
          <w:lang w:val="en-GB"/>
        </w:rPr>
        <w:t>Hidrografski uslovi su fizička svojstva morske vode i igraju ključnu ulogu u dinamici morskih ekosistema. U priobalnim područjima na ova svojstva snažno utiču ljudske aktivnosti. Na otvorenom moru hidrografske uslove u velikoj m</w:t>
      </w:r>
      <w:r>
        <w:rPr>
          <w:rFonts w:eastAsia="Calibri"/>
          <w:lang w:val="en-GB"/>
        </w:rPr>
        <w:t>j</w:t>
      </w:r>
      <w:r w:rsidRPr="002B5096">
        <w:rPr>
          <w:rFonts w:eastAsia="Calibri"/>
          <w:lang w:val="en-GB"/>
        </w:rPr>
        <w:t>eri određuju prirodn</w:t>
      </w:r>
      <w:r>
        <w:rPr>
          <w:rFonts w:eastAsia="Calibri"/>
          <w:lang w:val="en-GB"/>
        </w:rPr>
        <w:t>e pojave</w:t>
      </w:r>
      <w:r w:rsidRPr="002B5096">
        <w:rPr>
          <w:rFonts w:eastAsia="Calibri"/>
          <w:lang w:val="en-GB"/>
        </w:rPr>
        <w:t>, pa su zbog toga manje os</w:t>
      </w:r>
      <w:r>
        <w:rPr>
          <w:rFonts w:eastAsia="Calibri"/>
          <w:lang w:val="en-GB"/>
        </w:rPr>
        <w:t>j</w:t>
      </w:r>
      <w:r w:rsidRPr="002B5096">
        <w:rPr>
          <w:rFonts w:eastAsia="Calibri"/>
          <w:lang w:val="en-GB"/>
        </w:rPr>
        <w:t xml:space="preserve">etljivi na </w:t>
      </w:r>
      <w:r>
        <w:rPr>
          <w:rFonts w:eastAsia="Calibri"/>
          <w:lang w:val="en-GB"/>
        </w:rPr>
        <w:t>uticaje</w:t>
      </w:r>
      <w:r w:rsidRPr="002B5096">
        <w:rPr>
          <w:rFonts w:eastAsia="Calibri"/>
          <w:lang w:val="en-GB"/>
        </w:rPr>
        <w:t xml:space="preserve"> ljudskih aktivnosti. Međutim, na njih značajno utiču klimatske prom</w:t>
      </w:r>
      <w:r>
        <w:rPr>
          <w:rFonts w:eastAsia="Calibri"/>
          <w:lang w:val="en-GB"/>
        </w:rPr>
        <w:t>j</w:t>
      </w:r>
      <w:r w:rsidRPr="002B5096">
        <w:rPr>
          <w:rFonts w:eastAsia="Calibri"/>
          <w:lang w:val="en-GB"/>
        </w:rPr>
        <w:t>ene, uključujući zagr</w:t>
      </w:r>
      <w:r>
        <w:rPr>
          <w:rFonts w:eastAsia="Calibri"/>
          <w:lang w:val="en-GB"/>
        </w:rPr>
        <w:t xml:space="preserve">ijavanje i </w:t>
      </w:r>
      <w:r w:rsidRPr="002B5096">
        <w:rPr>
          <w:rFonts w:eastAsia="Calibri"/>
          <w:lang w:val="en-GB"/>
        </w:rPr>
        <w:t>zakiseljavanje</w:t>
      </w:r>
      <w:r>
        <w:rPr>
          <w:rFonts w:eastAsia="Calibri"/>
          <w:lang w:val="en-GB"/>
        </w:rPr>
        <w:t xml:space="preserve"> mora</w:t>
      </w:r>
      <w:r w:rsidRPr="002B5096">
        <w:rPr>
          <w:rFonts w:eastAsia="Calibri"/>
          <w:lang w:val="en-GB"/>
        </w:rPr>
        <w:t>.</w:t>
      </w:r>
    </w:p>
    <w:p w14:paraId="7C21CCD9" w14:textId="716659C0" w:rsidR="001E4E93" w:rsidRPr="00067808" w:rsidRDefault="001E4E93" w:rsidP="00C00D52">
      <w:pPr>
        <w:spacing w:after="480"/>
        <w:jc w:val="both"/>
        <w:rPr>
          <w:rFonts w:ascii="Calibri" w:eastAsia="Calibri" w:hAnsi="Calibri" w:cs="Calibri"/>
          <w:lang w:val="en-GB"/>
        </w:rPr>
      </w:pPr>
      <w:r w:rsidRPr="007067BE">
        <w:rPr>
          <w:rFonts w:eastAsia="Calibri" w:cs="Calibri"/>
          <w:lang w:val="en-GB"/>
        </w:rPr>
        <w:t>Trajne hidrografske prom</w:t>
      </w:r>
      <w:r>
        <w:rPr>
          <w:rFonts w:eastAsia="Calibri" w:cs="Calibri"/>
          <w:lang w:val="en-GB"/>
        </w:rPr>
        <w:t>j</w:t>
      </w:r>
      <w:r w:rsidRPr="007067BE">
        <w:rPr>
          <w:rFonts w:eastAsia="Calibri" w:cs="Calibri"/>
          <w:lang w:val="en-GB"/>
        </w:rPr>
        <w:t>ene mogu nastati usl</w:t>
      </w:r>
      <w:r>
        <w:rPr>
          <w:rFonts w:eastAsia="Calibri" w:cs="Calibri"/>
          <w:lang w:val="en-GB"/>
        </w:rPr>
        <w:t>j</w:t>
      </w:r>
      <w:r w:rsidRPr="007067BE">
        <w:rPr>
          <w:rFonts w:eastAsia="Calibri" w:cs="Calibri"/>
          <w:lang w:val="en-GB"/>
        </w:rPr>
        <w:t>ed prom</w:t>
      </w:r>
      <w:r>
        <w:rPr>
          <w:rFonts w:eastAsia="Calibri" w:cs="Calibri"/>
          <w:lang w:val="en-GB"/>
        </w:rPr>
        <w:t>j</w:t>
      </w:r>
      <w:r w:rsidRPr="007067BE">
        <w:rPr>
          <w:rFonts w:eastAsia="Calibri" w:cs="Calibri"/>
          <w:lang w:val="en-GB"/>
        </w:rPr>
        <w:t xml:space="preserve">ena toplotnog </w:t>
      </w:r>
      <w:r>
        <w:rPr>
          <w:rFonts w:eastAsia="Calibri" w:cs="Calibri"/>
          <w:lang w:val="en-GB"/>
        </w:rPr>
        <w:t xml:space="preserve">režima ili promjena saliniteta, </w:t>
      </w:r>
      <w:r w:rsidRPr="007067BE">
        <w:rPr>
          <w:rFonts w:eastAsia="Calibri" w:cs="Calibri"/>
          <w:lang w:val="en-GB"/>
        </w:rPr>
        <w:t>prom</w:t>
      </w:r>
      <w:r>
        <w:rPr>
          <w:rFonts w:eastAsia="Calibri" w:cs="Calibri"/>
          <w:lang w:val="en-GB"/>
        </w:rPr>
        <w:t>j</w:t>
      </w:r>
      <w:r w:rsidRPr="007067BE">
        <w:rPr>
          <w:rFonts w:eastAsia="Calibri" w:cs="Calibri"/>
          <w:lang w:val="en-GB"/>
        </w:rPr>
        <w:t>ena režima plime i os</w:t>
      </w:r>
      <w:r>
        <w:rPr>
          <w:rFonts w:eastAsia="Calibri" w:cs="Calibri"/>
          <w:lang w:val="en-GB"/>
        </w:rPr>
        <w:t>j</w:t>
      </w:r>
      <w:r w:rsidRPr="007067BE">
        <w:rPr>
          <w:rFonts w:eastAsia="Calibri" w:cs="Calibri"/>
          <w:lang w:val="en-GB"/>
        </w:rPr>
        <w:t>eke, transporta sedimenta i slatkovodnih voda, dejstva struje ili talasa i prom</w:t>
      </w:r>
      <w:r>
        <w:rPr>
          <w:rFonts w:eastAsia="Calibri" w:cs="Calibri"/>
          <w:lang w:val="en-GB"/>
        </w:rPr>
        <w:t>jena</w:t>
      </w:r>
      <w:r w:rsidRPr="007067BE">
        <w:rPr>
          <w:rFonts w:eastAsia="Calibri" w:cs="Calibri"/>
          <w:lang w:val="en-GB"/>
        </w:rPr>
        <w:t xml:space="preserve"> mutnoće. Stepen prom</w:t>
      </w:r>
      <w:r>
        <w:rPr>
          <w:rFonts w:eastAsia="Calibri" w:cs="Calibri"/>
          <w:lang w:val="en-GB"/>
        </w:rPr>
        <w:t>j</w:t>
      </w:r>
      <w:r w:rsidRPr="007067BE">
        <w:rPr>
          <w:rFonts w:eastAsia="Calibri" w:cs="Calibri"/>
          <w:lang w:val="en-GB"/>
        </w:rPr>
        <w:t>ene i period tokom kojeg se takva prom</w:t>
      </w:r>
      <w:r>
        <w:rPr>
          <w:rFonts w:eastAsia="Calibri" w:cs="Calibri"/>
          <w:lang w:val="en-GB"/>
        </w:rPr>
        <w:t>j</w:t>
      </w:r>
      <w:r w:rsidRPr="007067BE">
        <w:rPr>
          <w:rFonts w:eastAsia="Calibri" w:cs="Calibri"/>
          <w:lang w:val="en-GB"/>
        </w:rPr>
        <w:t>ena dešava zna</w:t>
      </w:r>
      <w:r>
        <w:rPr>
          <w:rFonts w:eastAsia="Calibri" w:cs="Calibri"/>
          <w:lang w:val="en-GB"/>
        </w:rPr>
        <w:t>čajno</w:t>
      </w:r>
      <w:r w:rsidRPr="007067BE">
        <w:rPr>
          <w:rFonts w:eastAsia="Calibri" w:cs="Calibri"/>
          <w:lang w:val="en-GB"/>
        </w:rPr>
        <w:t xml:space="preserve"> varira, u zavisnosti od vrste modifikacije. Proc</w:t>
      </w:r>
      <w:r>
        <w:rPr>
          <w:rFonts w:eastAsia="Calibri" w:cs="Calibri"/>
          <w:lang w:val="en-GB"/>
        </w:rPr>
        <w:t>j</w:t>
      </w:r>
      <w:r w:rsidRPr="007067BE">
        <w:rPr>
          <w:rFonts w:eastAsia="Calibri" w:cs="Calibri"/>
          <w:lang w:val="en-GB"/>
        </w:rPr>
        <w:t>ena stepena prom</w:t>
      </w:r>
      <w:r>
        <w:rPr>
          <w:rFonts w:eastAsia="Calibri" w:cs="Calibri"/>
          <w:lang w:val="en-GB"/>
        </w:rPr>
        <w:t>j</w:t>
      </w:r>
      <w:r w:rsidRPr="007067BE">
        <w:rPr>
          <w:rFonts w:eastAsia="Calibri" w:cs="Calibri"/>
          <w:lang w:val="en-GB"/>
        </w:rPr>
        <w:t>ene može biti povezana i sa voden</w:t>
      </w:r>
      <w:r>
        <w:rPr>
          <w:rFonts w:eastAsia="Calibri" w:cs="Calibri"/>
          <w:lang w:val="en-GB"/>
        </w:rPr>
        <w:t>im stubom</w:t>
      </w:r>
      <w:r w:rsidRPr="007067BE">
        <w:rPr>
          <w:rFonts w:eastAsia="Calibri" w:cs="Calibri"/>
          <w:lang w:val="en-GB"/>
        </w:rPr>
        <w:t xml:space="preserve"> i morskim dnom, a time i sa njihovim biološkim zajednicama. Stoga je poznavanje </w:t>
      </w:r>
      <w:r>
        <w:rPr>
          <w:rFonts w:eastAsia="Calibri" w:cs="Calibri"/>
          <w:lang w:val="en-GB"/>
        </w:rPr>
        <w:t>postojećeg</w:t>
      </w:r>
      <w:r w:rsidRPr="007067BE">
        <w:rPr>
          <w:rFonts w:eastAsia="Calibri" w:cs="Calibri"/>
          <w:lang w:val="en-GB"/>
        </w:rPr>
        <w:t xml:space="preserve"> stanja fizičkih i hidrografskih uslova jedan od važnih preduslova za postizanje i/ili održavanje dobrog stanja </w:t>
      </w:r>
      <w:r w:rsidR="00904C44">
        <w:rPr>
          <w:rFonts w:eastAsia="Calibri" w:cs="Calibri"/>
          <w:lang w:val="en-GB"/>
        </w:rPr>
        <w:t>morske</w:t>
      </w:r>
      <w:r w:rsidRPr="007067BE">
        <w:rPr>
          <w:rFonts w:eastAsia="Calibri" w:cs="Calibri"/>
          <w:lang w:val="en-GB"/>
        </w:rPr>
        <w:t xml:space="preserve"> sredine. U </w:t>
      </w:r>
      <w:r>
        <w:rPr>
          <w:rFonts w:eastAsia="Calibri" w:cs="Calibri"/>
          <w:lang w:val="en-GB"/>
        </w:rPr>
        <w:t>doba</w:t>
      </w:r>
      <w:r w:rsidRPr="007067BE">
        <w:rPr>
          <w:rFonts w:eastAsia="Calibri" w:cs="Calibri"/>
          <w:lang w:val="en-GB"/>
        </w:rPr>
        <w:t xml:space="preserve"> klimatskih prom</w:t>
      </w:r>
      <w:r>
        <w:rPr>
          <w:rFonts w:eastAsia="Calibri" w:cs="Calibri"/>
          <w:lang w:val="en-GB"/>
        </w:rPr>
        <w:t>j</w:t>
      </w:r>
      <w:r w:rsidRPr="007067BE">
        <w:rPr>
          <w:rFonts w:eastAsia="Calibri" w:cs="Calibri"/>
          <w:lang w:val="en-GB"/>
        </w:rPr>
        <w:t xml:space="preserve">ena uspostavljeno </w:t>
      </w:r>
      <w:r>
        <w:rPr>
          <w:rFonts w:eastAsia="Calibri" w:cs="Calibri"/>
          <w:lang w:val="en-GB"/>
        </w:rPr>
        <w:t>postojeće</w:t>
      </w:r>
      <w:r w:rsidRPr="007067BE">
        <w:rPr>
          <w:rFonts w:eastAsia="Calibri" w:cs="Calibri"/>
          <w:lang w:val="en-GB"/>
        </w:rPr>
        <w:t xml:space="preserve"> stanje treba posmatrati kroz njegovu prom</w:t>
      </w:r>
      <w:r>
        <w:rPr>
          <w:rFonts w:eastAsia="Calibri" w:cs="Calibri"/>
          <w:lang w:val="en-GB"/>
        </w:rPr>
        <w:t>j</w:t>
      </w:r>
      <w:r w:rsidRPr="007067BE">
        <w:rPr>
          <w:rFonts w:eastAsia="Calibri" w:cs="Calibri"/>
          <w:lang w:val="en-GB"/>
        </w:rPr>
        <w:t xml:space="preserve">enljivost, koja se posebno primećuje u Jadranskom moru. Poznata oscilatorna </w:t>
      </w:r>
      <w:r w:rsidRPr="007067BE">
        <w:rPr>
          <w:rFonts w:eastAsia="Calibri" w:cs="Calibri"/>
          <w:lang w:val="en-GB"/>
        </w:rPr>
        <w:lastRenderedPageBreak/>
        <w:t>stanja Jadrana (Bimodalni oscilirajući sistem/BIOS), uprkos činjenici da predstavljaju statistički značajnu razliku između srednjih vr</w:t>
      </w:r>
      <w:r>
        <w:rPr>
          <w:rFonts w:eastAsia="Calibri" w:cs="Calibri"/>
          <w:lang w:val="en-GB"/>
        </w:rPr>
        <w:t>ij</w:t>
      </w:r>
      <w:r w:rsidRPr="007067BE">
        <w:rPr>
          <w:rFonts w:eastAsia="Calibri" w:cs="Calibri"/>
          <w:lang w:val="en-GB"/>
        </w:rPr>
        <w:t>ednosti osnovnih fizičkih parametara, rezultat su prirodnih procesa.</w:t>
      </w:r>
      <w:r w:rsidRPr="00A230CC">
        <w:t xml:space="preserve"> </w:t>
      </w:r>
      <w:r w:rsidRPr="00A230CC">
        <w:rPr>
          <w:rFonts w:eastAsia="Calibri" w:cs="Calibri"/>
          <w:lang w:val="en-GB"/>
        </w:rPr>
        <w:t>Imajući u vidu trenutni status hidrografskih karakteristika priobaln</w:t>
      </w:r>
      <w:r>
        <w:rPr>
          <w:rFonts w:eastAsia="Calibri" w:cs="Calibri"/>
          <w:lang w:val="en-GB"/>
        </w:rPr>
        <w:t>og i otvorenog mora</w:t>
      </w:r>
      <w:r w:rsidRPr="00A230CC">
        <w:rPr>
          <w:rFonts w:eastAsia="Calibri" w:cs="Calibri"/>
          <w:lang w:val="en-GB"/>
        </w:rPr>
        <w:t xml:space="preserve"> Crne Gore i nj</w:t>
      </w:r>
      <w:r>
        <w:rPr>
          <w:rFonts w:eastAsia="Calibri" w:cs="Calibri"/>
          <w:lang w:val="en-GB"/>
        </w:rPr>
        <w:t>egovu</w:t>
      </w:r>
      <w:r w:rsidRPr="00A230CC">
        <w:rPr>
          <w:rFonts w:eastAsia="Calibri" w:cs="Calibri"/>
          <w:lang w:val="en-GB"/>
        </w:rPr>
        <w:t xml:space="preserve"> varijabilnost uzrokovanu promjenom meteoroloških i okeanografskih karakteristika, radi postizanja dobrog stanja životne sredine potrebno je uspostaviti sistem mjerenja i monitoringa.</w:t>
      </w:r>
      <w:r w:rsidRPr="007067BE">
        <w:rPr>
          <w:rFonts w:eastAsia="Calibri" w:cs="Calibri"/>
          <w:lang w:val="en-GB"/>
        </w:rPr>
        <w:t xml:space="preserve"> </w:t>
      </w:r>
    </w:p>
    <w:p w14:paraId="37BC962C" w14:textId="19D7A505" w:rsidR="001E4E93" w:rsidRPr="00BE2CD9" w:rsidRDefault="001E4E93" w:rsidP="001E4E93">
      <w:pPr>
        <w:pStyle w:val="Heading31"/>
        <w:ind w:firstLine="708"/>
        <w:rPr>
          <w:rFonts w:eastAsia="Calibri"/>
        </w:rPr>
      </w:pPr>
      <w:bookmarkStart w:id="160" w:name="_Toc82417999"/>
      <w:bookmarkStart w:id="161" w:name="_Toc89428359"/>
      <w:bookmarkStart w:id="162" w:name="_Toc105659997"/>
      <w:r>
        <w:rPr>
          <w:rFonts w:eastAsia="Calibri"/>
        </w:rPr>
        <w:t xml:space="preserve">3.4.2    Pristup </w:t>
      </w:r>
      <w:r w:rsidR="00216055">
        <w:rPr>
          <w:rFonts w:eastAsia="Calibri"/>
        </w:rPr>
        <w:t xml:space="preserve">izradi </w:t>
      </w:r>
      <w:r>
        <w:rPr>
          <w:rFonts w:eastAsia="Calibri"/>
        </w:rPr>
        <w:t>monitoring</w:t>
      </w:r>
      <w:bookmarkEnd w:id="160"/>
      <w:bookmarkEnd w:id="161"/>
      <w:r w:rsidR="00216055">
        <w:rPr>
          <w:rFonts w:eastAsia="Calibri"/>
        </w:rPr>
        <w:t>a</w:t>
      </w:r>
      <w:bookmarkEnd w:id="162"/>
    </w:p>
    <w:p w14:paraId="58D9DAD8" w14:textId="77777777" w:rsidR="001E4E93" w:rsidRDefault="001E4E93" w:rsidP="001E4E93">
      <w:pPr>
        <w:jc w:val="both"/>
      </w:pPr>
      <w:r>
        <w:t xml:space="preserve">Deskriptor 7 je deskriptor pritiska/uticaja, odnosno sekundarni deskriptor, gdje je postignuće GES-a u velikoj mjeri povezano sa postignućem GES-a drugih deskriptora. Naime, promjene u hidrografskim uslovima usljed antropogene intervencije i/ili usljed uticaja klimatskih promjena, rezultiraju promjenama u cjelokupnom morskom ekosistemu, posebno na morskom dnu. Stoga je važno znati koliko se potencijalno negativni uticaj antropogene intervencije širi u doba sadašnje i buduće klime. </w:t>
      </w:r>
    </w:p>
    <w:p w14:paraId="38AD6789" w14:textId="77777777" w:rsidR="001E4E93" w:rsidRPr="00664432" w:rsidRDefault="001E4E93" w:rsidP="001E4E93">
      <w:pPr>
        <w:autoSpaceDE w:val="0"/>
        <w:autoSpaceDN w:val="0"/>
        <w:adjustRightInd w:val="0"/>
        <w:spacing w:after="0" w:line="240" w:lineRule="auto"/>
        <w:jc w:val="both"/>
        <w:rPr>
          <w:rFonts w:ascii="Calibri" w:hAnsi="Calibri" w:cs="Calibri"/>
        </w:rPr>
      </w:pPr>
      <w:r>
        <w:rPr>
          <w:rFonts w:ascii="Calibri" w:hAnsi="Calibri" w:cs="Calibri"/>
        </w:rPr>
        <w:t>ODMS</w:t>
      </w:r>
      <w:r w:rsidRPr="00664432">
        <w:rPr>
          <w:rFonts w:ascii="Calibri" w:hAnsi="Calibri" w:cs="Calibri"/>
        </w:rPr>
        <w:t xml:space="preserve"> poziva na procjenu stanja životne sredine na osnovu liste karakteristika navedenih u Tabeli 1 Aneksa III Direktive, kao i pritisaka i uticaja navedenih u Tabeli 2 istog Aneksa. Ovaj izv</w:t>
      </w:r>
      <w:r>
        <w:rPr>
          <w:rFonts w:ascii="Calibri" w:hAnsi="Calibri" w:cs="Calibri"/>
        </w:rPr>
        <w:t>j</w:t>
      </w:r>
      <w:r w:rsidRPr="00664432">
        <w:rPr>
          <w:rFonts w:ascii="Calibri" w:hAnsi="Calibri" w:cs="Calibri"/>
        </w:rPr>
        <w:t xml:space="preserve">eštaj o </w:t>
      </w:r>
      <w:r>
        <w:rPr>
          <w:rFonts w:ascii="Calibri" w:hAnsi="Calibri" w:cs="Calibri"/>
        </w:rPr>
        <w:t>monitoringu</w:t>
      </w:r>
      <w:r w:rsidRPr="00664432">
        <w:rPr>
          <w:rFonts w:ascii="Calibri" w:hAnsi="Calibri" w:cs="Calibri"/>
        </w:rPr>
        <w:t xml:space="preserve"> će omogućiti proc</w:t>
      </w:r>
      <w:r>
        <w:rPr>
          <w:rFonts w:ascii="Calibri" w:hAnsi="Calibri" w:cs="Calibri"/>
        </w:rPr>
        <w:t>j</w:t>
      </w:r>
      <w:r w:rsidRPr="00664432">
        <w:rPr>
          <w:rFonts w:ascii="Calibri" w:hAnsi="Calibri" w:cs="Calibri"/>
        </w:rPr>
        <w:t>enu sledećeg:</w:t>
      </w:r>
    </w:p>
    <w:p w14:paraId="493D09F2" w14:textId="1BD3298D" w:rsidR="001E4E93" w:rsidRPr="00664432" w:rsidRDefault="001E4E93" w:rsidP="001E4E93">
      <w:pPr>
        <w:autoSpaceDE w:val="0"/>
        <w:autoSpaceDN w:val="0"/>
        <w:adjustRightInd w:val="0"/>
        <w:spacing w:after="0" w:line="240" w:lineRule="auto"/>
        <w:jc w:val="both"/>
        <w:rPr>
          <w:rFonts w:ascii="Calibri" w:hAnsi="Calibri" w:cs="Calibri"/>
        </w:rPr>
      </w:pPr>
      <w:r w:rsidRPr="00664432">
        <w:rPr>
          <w:rFonts w:ascii="Calibri" w:hAnsi="Calibri" w:cs="Calibri"/>
        </w:rPr>
        <w:t xml:space="preserve"> </w:t>
      </w:r>
    </w:p>
    <w:p w14:paraId="45B36FA4" w14:textId="77777777" w:rsidR="001E4E93" w:rsidRPr="00664432" w:rsidRDefault="001E4E93" w:rsidP="001E4E93">
      <w:pPr>
        <w:autoSpaceDE w:val="0"/>
        <w:autoSpaceDN w:val="0"/>
        <w:adjustRightInd w:val="0"/>
        <w:spacing w:after="0" w:line="240" w:lineRule="auto"/>
        <w:jc w:val="both"/>
        <w:rPr>
          <w:rFonts w:ascii="Calibri" w:hAnsi="Calibri" w:cs="Calibri"/>
        </w:rPr>
      </w:pPr>
      <w:r w:rsidRPr="00664432">
        <w:rPr>
          <w:rFonts w:ascii="Calibri" w:hAnsi="Calibri" w:cs="Calibri"/>
        </w:rPr>
        <w:t>Fizičke i hemijske karakteristike uključuju:</w:t>
      </w:r>
    </w:p>
    <w:p w14:paraId="0FCEC18B"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Pr>
          <w:rFonts w:cs="Calibri"/>
        </w:rPr>
        <w:t>topografiju i batimetriju</w:t>
      </w:r>
      <w:r w:rsidRPr="00664432">
        <w:rPr>
          <w:rFonts w:cs="Calibri"/>
        </w:rPr>
        <w:t xml:space="preserve"> morskog dna;</w:t>
      </w:r>
    </w:p>
    <w:p w14:paraId="09E3B89B"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sidRPr="00664432">
        <w:rPr>
          <w:rFonts w:cs="Calibri"/>
        </w:rPr>
        <w:t>godišnji i sezonski temperaturni režim,</w:t>
      </w:r>
    </w:p>
    <w:p w14:paraId="002DD440"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sidRPr="00664432">
        <w:rPr>
          <w:rFonts w:cs="Calibri"/>
        </w:rPr>
        <w:t>brzina struje;</w:t>
      </w:r>
    </w:p>
    <w:p w14:paraId="793448BA"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sidRPr="00664432">
        <w:rPr>
          <w:rFonts w:cs="Calibri"/>
        </w:rPr>
        <w:t>prostorna i vremenska distribucija saliniteta;</w:t>
      </w:r>
    </w:p>
    <w:p w14:paraId="65D71196"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sidRPr="00664432">
        <w:rPr>
          <w:rFonts w:cs="Calibri"/>
        </w:rPr>
        <w:t xml:space="preserve">prostorna i vremenska raspodela </w:t>
      </w:r>
      <w:r>
        <w:rPr>
          <w:rFonts w:cs="Calibri"/>
        </w:rPr>
        <w:t>nutrijenata</w:t>
      </w:r>
      <w:r w:rsidRPr="00664432">
        <w:rPr>
          <w:rFonts w:cs="Calibri"/>
        </w:rPr>
        <w:t xml:space="preserve"> i kiseonika;</w:t>
      </w:r>
    </w:p>
    <w:p w14:paraId="66818809" w14:textId="51DB4F6D" w:rsidR="001E4E93" w:rsidRDefault="001E4E93" w:rsidP="001E4E93">
      <w:pPr>
        <w:pStyle w:val="ListParagraph"/>
        <w:numPr>
          <w:ilvl w:val="0"/>
          <w:numId w:val="99"/>
        </w:numPr>
        <w:autoSpaceDE w:val="0"/>
        <w:autoSpaceDN w:val="0"/>
        <w:adjustRightInd w:val="0"/>
        <w:spacing w:after="0" w:line="240" w:lineRule="auto"/>
        <w:rPr>
          <w:rFonts w:cs="Calibri"/>
        </w:rPr>
      </w:pPr>
      <w:r w:rsidRPr="00664432">
        <w:rPr>
          <w:rFonts w:cs="Calibri"/>
        </w:rPr>
        <w:t>pH.</w:t>
      </w:r>
    </w:p>
    <w:p w14:paraId="6582D7CB" w14:textId="77777777" w:rsidR="00A0043D" w:rsidRPr="00A0043D" w:rsidRDefault="00A0043D" w:rsidP="001E4E93">
      <w:pPr>
        <w:pStyle w:val="ListParagraph"/>
        <w:numPr>
          <w:ilvl w:val="0"/>
          <w:numId w:val="99"/>
        </w:numPr>
        <w:autoSpaceDE w:val="0"/>
        <w:autoSpaceDN w:val="0"/>
        <w:adjustRightInd w:val="0"/>
        <w:spacing w:after="0" w:line="240" w:lineRule="auto"/>
        <w:rPr>
          <w:rFonts w:cs="Calibri"/>
        </w:rPr>
      </w:pPr>
    </w:p>
    <w:p w14:paraId="124CAD9E" w14:textId="784B14CC" w:rsidR="001E4E93" w:rsidRPr="00664432" w:rsidRDefault="001E4E93" w:rsidP="001E4E93">
      <w:pPr>
        <w:autoSpaceDE w:val="0"/>
        <w:autoSpaceDN w:val="0"/>
        <w:adjustRightInd w:val="0"/>
        <w:spacing w:after="0" w:line="240" w:lineRule="auto"/>
        <w:jc w:val="both"/>
        <w:rPr>
          <w:rFonts w:ascii="Calibri" w:hAnsi="Calibri" w:cs="Calibri"/>
        </w:rPr>
      </w:pPr>
      <w:r>
        <w:rPr>
          <w:rFonts w:ascii="Calibri" w:hAnsi="Calibri" w:cs="Calibri"/>
        </w:rPr>
        <w:t xml:space="preserve">Uticaj na </w:t>
      </w:r>
      <w:r w:rsidRPr="00664432">
        <w:rPr>
          <w:rFonts w:ascii="Calibri" w:hAnsi="Calibri" w:cs="Calibri"/>
        </w:rPr>
        <w:t>hidro</w:t>
      </w:r>
      <w:r w:rsidR="00C00D52">
        <w:rPr>
          <w:rFonts w:ascii="Calibri" w:hAnsi="Calibri" w:cs="Calibri"/>
        </w:rPr>
        <w:t xml:space="preserve">grafske </w:t>
      </w:r>
      <w:r>
        <w:rPr>
          <w:rFonts w:ascii="Calibri" w:hAnsi="Calibri" w:cs="Calibri"/>
        </w:rPr>
        <w:t>procese</w:t>
      </w:r>
    </w:p>
    <w:p w14:paraId="22AD52E7"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sidRPr="00664432">
        <w:rPr>
          <w:rFonts w:cs="Calibri"/>
        </w:rPr>
        <w:t>značajne prom</w:t>
      </w:r>
      <w:r>
        <w:rPr>
          <w:rFonts w:cs="Calibri"/>
        </w:rPr>
        <w:t>j</w:t>
      </w:r>
      <w:r w:rsidRPr="00664432">
        <w:rPr>
          <w:rFonts w:cs="Calibri"/>
        </w:rPr>
        <w:t>ene u termičkom režimu (npr. ispustima iz elektrana);</w:t>
      </w:r>
    </w:p>
    <w:p w14:paraId="6E522CD9" w14:textId="77777777" w:rsidR="001E4E93" w:rsidRPr="00664432" w:rsidRDefault="001E4E93" w:rsidP="00CB2A7A">
      <w:pPr>
        <w:pStyle w:val="ListParagraph"/>
        <w:numPr>
          <w:ilvl w:val="0"/>
          <w:numId w:val="99"/>
        </w:numPr>
        <w:autoSpaceDE w:val="0"/>
        <w:autoSpaceDN w:val="0"/>
        <w:adjustRightInd w:val="0"/>
        <w:spacing w:after="0" w:line="240" w:lineRule="auto"/>
        <w:rPr>
          <w:rFonts w:cs="Calibri"/>
        </w:rPr>
      </w:pPr>
      <w:r w:rsidRPr="00664432">
        <w:rPr>
          <w:rFonts w:cs="Calibri"/>
        </w:rPr>
        <w:t>značajne prom</w:t>
      </w:r>
      <w:r>
        <w:rPr>
          <w:rFonts w:cs="Calibri"/>
        </w:rPr>
        <w:t>j</w:t>
      </w:r>
      <w:r w:rsidRPr="00664432">
        <w:rPr>
          <w:rFonts w:cs="Calibri"/>
        </w:rPr>
        <w:t>ene u režimu saliniteta (npr. konstrukci</w:t>
      </w:r>
      <w:r>
        <w:rPr>
          <w:rFonts w:cs="Calibri"/>
        </w:rPr>
        <w:t>je koje utiču na kretanje vode, vodozahvati</w:t>
      </w:r>
      <w:r w:rsidRPr="00664432">
        <w:rPr>
          <w:rFonts w:cs="Calibri"/>
        </w:rPr>
        <w:t>).</w:t>
      </w:r>
    </w:p>
    <w:p w14:paraId="618F853B" w14:textId="77777777" w:rsidR="001E4E93" w:rsidRDefault="001E4E93" w:rsidP="001E4E93">
      <w:pPr>
        <w:autoSpaceDE w:val="0"/>
        <w:autoSpaceDN w:val="0"/>
        <w:adjustRightInd w:val="0"/>
        <w:spacing w:after="0" w:line="240" w:lineRule="auto"/>
        <w:jc w:val="both"/>
        <w:rPr>
          <w:rFonts w:ascii="Calibri" w:hAnsi="Calibri" w:cs="Calibri"/>
          <w:color w:val="000000"/>
        </w:rPr>
      </w:pPr>
    </w:p>
    <w:p w14:paraId="59F700C6" w14:textId="4A25ADC8" w:rsidR="001E4E93" w:rsidRPr="00067808" w:rsidRDefault="001E4E93" w:rsidP="001E4E93">
      <w:pPr>
        <w:autoSpaceDE w:val="0"/>
        <w:autoSpaceDN w:val="0"/>
        <w:adjustRightInd w:val="0"/>
        <w:spacing w:after="0" w:line="240" w:lineRule="auto"/>
        <w:jc w:val="both"/>
        <w:rPr>
          <w:rFonts w:ascii="Calibri" w:hAnsi="Calibri" w:cs="Calibri"/>
          <w:color w:val="000000"/>
        </w:rPr>
      </w:pPr>
      <w:r>
        <w:rPr>
          <w:rFonts w:ascii="Calibri" w:hAnsi="Calibri" w:cs="Calibri"/>
          <w:color w:val="000000"/>
        </w:rPr>
        <w:t>D</w:t>
      </w:r>
      <w:r w:rsidRPr="00664432">
        <w:rPr>
          <w:rFonts w:ascii="Calibri" w:hAnsi="Calibri" w:cs="Calibri"/>
          <w:color w:val="000000"/>
        </w:rPr>
        <w:t xml:space="preserve">eskriptori dobrog stanja </w:t>
      </w:r>
      <w:r w:rsidR="00A0043D">
        <w:rPr>
          <w:rFonts w:ascii="Calibri" w:hAnsi="Calibri" w:cs="Calibri"/>
          <w:color w:val="000000"/>
        </w:rPr>
        <w:t>morske</w:t>
      </w:r>
      <w:r w:rsidRPr="00664432">
        <w:rPr>
          <w:rFonts w:ascii="Calibri" w:hAnsi="Calibri" w:cs="Calibri"/>
          <w:color w:val="000000"/>
        </w:rPr>
        <w:t xml:space="preserve"> sredine u Aneksu I </w:t>
      </w:r>
      <w:r>
        <w:rPr>
          <w:rFonts w:ascii="Calibri" w:hAnsi="Calibri" w:cs="Calibri"/>
          <w:color w:val="000000"/>
        </w:rPr>
        <w:t>ODMS</w:t>
      </w:r>
      <w:r w:rsidRPr="00664432">
        <w:rPr>
          <w:rFonts w:ascii="Calibri" w:hAnsi="Calibri" w:cs="Calibri"/>
          <w:color w:val="000000"/>
        </w:rPr>
        <w:t xml:space="preserve">-a i povezani kriterijumi i indikatori utvrđeni Odlukom Komisije </w:t>
      </w:r>
      <w:r>
        <w:rPr>
          <w:rFonts w:ascii="Calibri" w:hAnsi="Calibri" w:cs="Calibri"/>
          <w:color w:val="000000"/>
        </w:rPr>
        <w:t>ODMS</w:t>
      </w:r>
      <w:r w:rsidRPr="00664432">
        <w:rPr>
          <w:rFonts w:ascii="Calibri" w:hAnsi="Calibri" w:cs="Calibri"/>
          <w:color w:val="000000"/>
        </w:rPr>
        <w:t xml:space="preserve"> 2017/848/EU koji su relevantni za postizanje GES-a u smislu hidrografskih uslova i koji će biti direktno ili indirektno obrađeni u ovom izv</w:t>
      </w:r>
      <w:r>
        <w:rPr>
          <w:rFonts w:ascii="Calibri" w:hAnsi="Calibri" w:cs="Calibri"/>
          <w:color w:val="000000"/>
        </w:rPr>
        <w:t>j</w:t>
      </w:r>
      <w:r w:rsidRPr="00664432">
        <w:rPr>
          <w:rFonts w:ascii="Calibri" w:hAnsi="Calibri" w:cs="Calibri"/>
          <w:color w:val="000000"/>
        </w:rPr>
        <w:t xml:space="preserve">eštaju o </w:t>
      </w:r>
      <w:r>
        <w:rPr>
          <w:rFonts w:ascii="Calibri" w:hAnsi="Calibri" w:cs="Calibri"/>
          <w:color w:val="000000"/>
        </w:rPr>
        <w:t xml:space="preserve">monitoringu navedeni su u </w:t>
      </w:r>
      <w:r w:rsidRPr="00664432">
        <w:rPr>
          <w:rFonts w:ascii="Calibri" w:hAnsi="Calibri" w:cs="Calibri"/>
          <w:color w:val="000000"/>
        </w:rPr>
        <w:t>nastavku:</w:t>
      </w:r>
    </w:p>
    <w:p w14:paraId="73E58BAF" w14:textId="77777777" w:rsidR="001E4E93" w:rsidRPr="00067808" w:rsidRDefault="001E4E93" w:rsidP="001E4E93">
      <w:pPr>
        <w:autoSpaceDE w:val="0"/>
        <w:autoSpaceDN w:val="0"/>
        <w:adjustRightInd w:val="0"/>
        <w:spacing w:after="0" w:line="240" w:lineRule="auto"/>
        <w:jc w:val="both"/>
        <w:rPr>
          <w:rFonts w:ascii="Calibri" w:hAnsi="Calibri" w:cs="Calibri"/>
          <w:color w:val="000000"/>
          <w:sz w:val="23"/>
          <w:szCs w:val="23"/>
        </w:rPr>
      </w:pPr>
    </w:p>
    <w:p w14:paraId="482CBE05" w14:textId="77777777" w:rsidR="001E4E93" w:rsidRPr="00A83B00" w:rsidRDefault="001E4E93" w:rsidP="001E4E93">
      <w:pPr>
        <w:pStyle w:val="Default"/>
        <w:jc w:val="both"/>
        <w:rPr>
          <w:rFonts w:ascii="Calibri" w:eastAsiaTheme="minorHAnsi" w:hAnsi="Calibri" w:cs="Calibri"/>
          <w:sz w:val="22"/>
          <w:szCs w:val="22"/>
        </w:rPr>
      </w:pPr>
      <w:r w:rsidRPr="00A83B00">
        <w:rPr>
          <w:rFonts w:ascii="Calibri" w:eastAsiaTheme="minorHAnsi" w:hAnsi="Calibri" w:cs="Calibri"/>
          <w:b/>
          <w:sz w:val="22"/>
          <w:szCs w:val="22"/>
          <w:u w:val="single"/>
        </w:rPr>
        <w:t>GES definicija:</w:t>
      </w:r>
      <w:r w:rsidRPr="00A83B00">
        <w:rPr>
          <w:rFonts w:ascii="Calibri" w:eastAsiaTheme="minorHAnsi" w:hAnsi="Calibri" w:cs="Calibri"/>
          <w:sz w:val="22"/>
          <w:szCs w:val="22"/>
        </w:rPr>
        <w:t xml:space="preserve"> Trajna promjena hidrografskih i okeanografskih uslova ne šteti morskim ekosistemima </w:t>
      </w:r>
    </w:p>
    <w:p w14:paraId="7782B2FC" w14:textId="77777777" w:rsidR="001E4E93" w:rsidRPr="00067808" w:rsidRDefault="001E4E93" w:rsidP="001E4E93">
      <w:pPr>
        <w:autoSpaceDE w:val="0"/>
        <w:autoSpaceDN w:val="0"/>
        <w:adjustRightInd w:val="0"/>
        <w:spacing w:after="0" w:line="240" w:lineRule="auto"/>
        <w:jc w:val="both"/>
        <w:rPr>
          <w:rFonts w:ascii="Calibri" w:hAnsi="Calibri" w:cs="Calibri"/>
          <w:color w:val="000000"/>
          <w:sz w:val="23"/>
          <w:szCs w:val="23"/>
        </w:rPr>
      </w:pPr>
    </w:p>
    <w:p w14:paraId="6C196056" w14:textId="77777777" w:rsidR="001E4E93" w:rsidRPr="00067808" w:rsidRDefault="001E4E93" w:rsidP="001E4E93">
      <w:pPr>
        <w:jc w:val="both"/>
        <w:rPr>
          <w:rFonts w:ascii="Calibri" w:eastAsia="Calibri" w:hAnsi="Calibri" w:cs="Calibri"/>
          <w:b/>
          <w:lang w:val="en-GB"/>
        </w:rPr>
      </w:pPr>
      <w:r>
        <w:rPr>
          <w:rFonts w:ascii="Calibri" w:eastAsia="Calibri" w:hAnsi="Calibri" w:cs="Calibri"/>
          <w:b/>
          <w:lang w:val="en-GB"/>
        </w:rPr>
        <w:t>Odabrani kriterijumi</w:t>
      </w:r>
    </w:p>
    <w:p w14:paraId="2491A793" w14:textId="77777777" w:rsidR="001E4E93" w:rsidRDefault="001E4E93" w:rsidP="001E4E93">
      <w:pPr>
        <w:jc w:val="both"/>
        <w:rPr>
          <w:rFonts w:ascii="Calibri" w:eastAsia="Calibri" w:hAnsi="Calibri" w:cs="Calibri"/>
          <w:lang w:val="en-GB"/>
        </w:rPr>
      </w:pPr>
      <w:r w:rsidRPr="00A83B00">
        <w:rPr>
          <w:rFonts w:ascii="Calibri" w:hAnsi="Calibri" w:cs="Calibri"/>
          <w:b/>
          <w:color w:val="000000"/>
          <w:u w:val="single"/>
          <w:lang w:val="en-US"/>
        </w:rPr>
        <w:t>Kriterijum D7C1</w:t>
      </w:r>
      <w:r w:rsidRPr="00A83B00">
        <w:rPr>
          <w:rFonts w:ascii="Calibri" w:hAnsi="Calibri" w:cs="Calibri"/>
          <w:color w:val="000000"/>
          <w:lang w:val="en-US"/>
        </w:rPr>
        <w:t xml:space="preserve"> je definisan kao prostorni opseg određenog uticaja na morsko dno ili vodeni stub i izražen je u km</w:t>
      </w:r>
      <w:r w:rsidRPr="00904C44">
        <w:rPr>
          <w:rFonts w:ascii="Calibri" w:hAnsi="Calibri" w:cs="Calibri"/>
          <w:color w:val="000000"/>
          <w:vertAlign w:val="superscript"/>
          <w:lang w:val="en-US"/>
        </w:rPr>
        <w:t>2</w:t>
      </w:r>
      <w:r w:rsidRPr="00A83B00">
        <w:rPr>
          <w:rFonts w:ascii="Calibri" w:hAnsi="Calibri" w:cs="Calibri"/>
          <w:color w:val="000000"/>
          <w:lang w:val="en-US"/>
        </w:rPr>
        <w:t xml:space="preserve">. </w:t>
      </w:r>
    </w:p>
    <w:p w14:paraId="02D66E46" w14:textId="77777777" w:rsidR="001E4E93" w:rsidRPr="00A230CC" w:rsidRDefault="001E4E93" w:rsidP="001E4E93">
      <w:pPr>
        <w:jc w:val="both"/>
        <w:rPr>
          <w:rFonts w:ascii="Calibri" w:eastAsia="Calibri" w:hAnsi="Calibri" w:cs="Calibri"/>
          <w:lang w:val="en-GB"/>
        </w:rPr>
      </w:pPr>
      <w:r w:rsidRPr="00A83B00">
        <w:rPr>
          <w:rFonts w:ascii="Calibri" w:hAnsi="Calibri" w:cs="Calibri"/>
          <w:b/>
          <w:color w:val="000000"/>
          <w:u w:val="single"/>
          <w:lang w:val="en-US"/>
        </w:rPr>
        <w:t>Kriterijum D7C2</w:t>
      </w:r>
      <w:r w:rsidRPr="00A83B00">
        <w:rPr>
          <w:rFonts w:ascii="Calibri" w:hAnsi="Calibri" w:cs="Calibri"/>
          <w:color w:val="000000"/>
          <w:lang w:val="en-US"/>
        </w:rPr>
        <w:t xml:space="preserve"> razmatra proces postizanja dobrog stanja životne sredine u odnosu na svaki tip bentoskog staništa koje je pretrpjelo štetu usljed trajnih promjena hidrografskih uslova. Trajne promjene u smislu da će biti reverzibilne tokom perioda od 10 godina. D7C2 je izražen u km</w:t>
      </w:r>
      <w:r w:rsidRPr="00904C44">
        <w:rPr>
          <w:rFonts w:ascii="Calibri" w:hAnsi="Calibri" w:cs="Calibri"/>
          <w:color w:val="000000"/>
          <w:vertAlign w:val="superscript"/>
          <w:lang w:val="en-US"/>
        </w:rPr>
        <w:t>2</w:t>
      </w:r>
      <w:r w:rsidRPr="00A83B00">
        <w:rPr>
          <w:rFonts w:ascii="Calibri" w:hAnsi="Calibri" w:cs="Calibri"/>
          <w:color w:val="000000"/>
          <w:sz w:val="14"/>
          <w:szCs w:val="14"/>
          <w:lang w:val="en-US"/>
        </w:rPr>
        <w:t xml:space="preserve"> </w:t>
      </w:r>
      <w:r w:rsidRPr="00A83B00">
        <w:rPr>
          <w:rFonts w:ascii="Calibri" w:hAnsi="Calibri" w:cs="Calibri"/>
          <w:color w:val="000000"/>
          <w:lang w:val="en-US"/>
        </w:rPr>
        <w:t>ili u procentima od ukupne prirodne površine staništa koje je pretrpjelo štetu.</w:t>
      </w:r>
    </w:p>
    <w:p w14:paraId="5F48B2F3" w14:textId="77777777" w:rsidR="00885666" w:rsidRDefault="00885666" w:rsidP="001E4E93">
      <w:pPr>
        <w:jc w:val="both"/>
        <w:rPr>
          <w:rFonts w:ascii="Calibri" w:eastAsia="Calibri" w:hAnsi="Calibri" w:cs="Calibri"/>
          <w:b/>
          <w:lang w:val="en-GB"/>
        </w:rPr>
      </w:pPr>
    </w:p>
    <w:p w14:paraId="77512BEC" w14:textId="5FD73CE9" w:rsidR="001E4E93" w:rsidRPr="00605E6B" w:rsidRDefault="001E4E93" w:rsidP="001E4E93">
      <w:pPr>
        <w:jc w:val="both"/>
        <w:rPr>
          <w:rFonts w:ascii="Calibri" w:eastAsia="Calibri" w:hAnsi="Calibri" w:cs="Calibri"/>
          <w:b/>
          <w:lang w:val="en-GB"/>
        </w:rPr>
      </w:pPr>
      <w:r>
        <w:rPr>
          <w:rFonts w:ascii="Calibri" w:eastAsia="Calibri" w:hAnsi="Calibri" w:cs="Calibri"/>
          <w:b/>
          <w:lang w:val="en-GB"/>
        </w:rPr>
        <w:lastRenderedPageBreak/>
        <w:t>Usaglašeni</w:t>
      </w:r>
      <w:r w:rsidRPr="00A83B00">
        <w:rPr>
          <w:rFonts w:ascii="Calibri" w:eastAsia="Calibri" w:hAnsi="Calibri" w:cs="Calibri"/>
          <w:b/>
          <w:lang w:val="en-GB"/>
        </w:rPr>
        <w:t xml:space="preserve"> cilj i indikatori/parametri</w:t>
      </w:r>
    </w:p>
    <w:p w14:paraId="7AAB8500" w14:textId="7369DE8D" w:rsidR="00246022" w:rsidRPr="00C00D52" w:rsidRDefault="001E4E93" w:rsidP="00C00D52">
      <w:pPr>
        <w:autoSpaceDE w:val="0"/>
        <w:autoSpaceDN w:val="0"/>
        <w:adjustRightInd w:val="0"/>
        <w:jc w:val="both"/>
        <w:rPr>
          <w:rFonts w:ascii="Calibri" w:eastAsia="Calibri" w:hAnsi="Calibri" w:cs="Calibri"/>
          <w:color w:val="000000"/>
          <w:lang w:val="en-GB"/>
        </w:rPr>
      </w:pPr>
      <w:r>
        <w:t xml:space="preserve">Naše razumijevanje ovog GES deskriptora usredsređeno je na </w:t>
      </w:r>
      <w:r w:rsidR="00E13E00">
        <w:t xml:space="preserve">izgradnju </w:t>
      </w:r>
      <w:r>
        <w:t>velikih razmjera koji negativno utiče na fizičke funkcije i komponente ekosistema. U tom kontekstu, cilj bi zahtijevao da se sva nova razvojna dešavanja nastave usklađivati sa postojećim regulatornim režimom, a trebalo bi slijediti smjernice kako bi se osiguralo da se regulatorne procjene preduzimaju na način koji obezbjeđuje odgovarajuće razmatranje svih potencijalnih kumulativnih i kombinovanih uticaja na životnu sredinu na najprikladnije prostorne razmjere kako GES ne bi bio ugrožen (EIA).</w:t>
      </w:r>
    </w:p>
    <w:p w14:paraId="59CB2EB5" w14:textId="0AD3CC1D" w:rsidR="001E4E93" w:rsidRPr="00A83B00" w:rsidRDefault="001E4E93" w:rsidP="001E4E93">
      <w:pPr>
        <w:pStyle w:val="Caption"/>
        <w:rPr>
          <w:rFonts w:eastAsia="Times New Roman" w:cs="Calibri"/>
          <w:sz w:val="22"/>
          <w:szCs w:val="22"/>
          <w:lang w:val="en-GB" w:eastAsia="hr-HR"/>
        </w:rPr>
      </w:pPr>
      <w:bookmarkStart w:id="163" w:name="_Toc106008657"/>
      <w:r w:rsidRPr="000A0132">
        <w:rPr>
          <w:sz w:val="22"/>
          <w:szCs w:val="22"/>
        </w:rPr>
        <w:t>Tab</w:t>
      </w:r>
      <w:r>
        <w:rPr>
          <w:sz w:val="22"/>
          <w:szCs w:val="22"/>
        </w:rPr>
        <w:t>ela</w:t>
      </w:r>
      <w:r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14</w:t>
      </w:r>
      <w:r w:rsidR="008E7B00">
        <w:rPr>
          <w:sz w:val="22"/>
          <w:szCs w:val="22"/>
        </w:rPr>
        <w:fldChar w:fldCharType="end"/>
      </w:r>
      <w:r w:rsidRPr="000A0132">
        <w:rPr>
          <w:sz w:val="22"/>
          <w:szCs w:val="22"/>
        </w:rPr>
        <w:t xml:space="preserve">  </w:t>
      </w:r>
      <w:r w:rsidRPr="00A83B00">
        <w:rPr>
          <w:bCs/>
          <w:sz w:val="22"/>
          <w:szCs w:val="22"/>
        </w:rPr>
        <w:t>Kriterijumi, cilj i indikatori koje treba da se primijene u programu monitoringa za D7</w:t>
      </w:r>
      <w:bookmarkEnd w:id="163"/>
    </w:p>
    <w:tbl>
      <w:tblPr>
        <w:tblStyle w:val="GolderTable9"/>
        <w:tblW w:w="9351"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ook w:val="04A0" w:firstRow="1" w:lastRow="0" w:firstColumn="1" w:lastColumn="0" w:noHBand="0" w:noVBand="1"/>
      </w:tblPr>
      <w:tblGrid>
        <w:gridCol w:w="2405"/>
        <w:gridCol w:w="3686"/>
        <w:gridCol w:w="3260"/>
      </w:tblGrid>
      <w:tr w:rsidR="001E4E93" w:rsidRPr="00424AAB" w14:paraId="68442DA1" w14:textId="77777777" w:rsidTr="001E4E93">
        <w:tc>
          <w:tcPr>
            <w:tcW w:w="2405" w:type="dxa"/>
            <w:shd w:val="clear" w:color="auto" w:fill="2F5496" w:themeFill="accent1" w:themeFillShade="BF"/>
          </w:tcPr>
          <w:p w14:paraId="62CBB403" w14:textId="77777777" w:rsidR="001E4E93" w:rsidRPr="00067808" w:rsidRDefault="001E4E93" w:rsidP="001E4E93">
            <w:pPr>
              <w:rPr>
                <w:rFonts w:cs="Calibri"/>
                <w:b/>
                <w:color w:val="FFFFFF" w:themeColor="background1"/>
                <w:lang w:val="en-GB"/>
              </w:rPr>
            </w:pPr>
            <w:r>
              <w:rPr>
                <w:rFonts w:cs="Calibri"/>
                <w:b/>
                <w:color w:val="FFFFFF" w:themeColor="background1"/>
                <w:lang w:val="en-GB"/>
              </w:rPr>
              <w:t>Kriterijumi</w:t>
            </w:r>
          </w:p>
        </w:tc>
        <w:tc>
          <w:tcPr>
            <w:tcW w:w="3686" w:type="dxa"/>
            <w:tcBorders>
              <w:right w:val="single" w:sz="4" w:space="0" w:color="auto"/>
            </w:tcBorders>
            <w:shd w:val="clear" w:color="auto" w:fill="2F5496" w:themeFill="accent1" w:themeFillShade="BF"/>
          </w:tcPr>
          <w:p w14:paraId="3BC5D1E6" w14:textId="77777777" w:rsidR="001E4E93" w:rsidRPr="00067808" w:rsidRDefault="001E4E93" w:rsidP="001E4E93">
            <w:pPr>
              <w:autoSpaceDE w:val="0"/>
              <w:autoSpaceDN w:val="0"/>
              <w:adjustRightInd w:val="0"/>
              <w:jc w:val="center"/>
              <w:rPr>
                <w:rFonts w:cs="Calibri"/>
                <w:b/>
                <w:color w:val="FFFFFF" w:themeColor="background1"/>
                <w:lang w:val="en-GB"/>
              </w:rPr>
            </w:pPr>
            <w:r w:rsidRPr="00A230CC">
              <w:rPr>
                <w:rFonts w:cs="Calibri"/>
                <w:b/>
                <w:color w:val="FFFFFF" w:themeColor="background1"/>
                <w:lang w:val="en-GB"/>
              </w:rPr>
              <w:t>Ciljevi koji vode ka napretku u postizanju GES-a za Deskriptor 7</w:t>
            </w:r>
          </w:p>
        </w:tc>
        <w:tc>
          <w:tcPr>
            <w:tcW w:w="3260" w:type="dxa"/>
            <w:tcBorders>
              <w:left w:val="single" w:sz="4" w:space="0" w:color="auto"/>
            </w:tcBorders>
            <w:shd w:val="clear" w:color="auto" w:fill="2F5496" w:themeFill="accent1" w:themeFillShade="BF"/>
          </w:tcPr>
          <w:p w14:paraId="2F12333B" w14:textId="77777777" w:rsidR="001E4E93" w:rsidRPr="00067808" w:rsidRDefault="001E4E93" w:rsidP="001E4E93">
            <w:pPr>
              <w:autoSpaceDE w:val="0"/>
              <w:autoSpaceDN w:val="0"/>
              <w:adjustRightInd w:val="0"/>
              <w:jc w:val="center"/>
              <w:rPr>
                <w:rFonts w:cs="Calibri"/>
                <w:b/>
                <w:color w:val="FFFFFF" w:themeColor="background1"/>
                <w:lang w:val="en-GB"/>
              </w:rPr>
            </w:pPr>
            <w:r>
              <w:rPr>
                <w:rFonts w:cs="Calibri"/>
                <w:b/>
                <w:color w:val="FFFFFF" w:themeColor="background1"/>
                <w:lang w:val="en-GB"/>
              </w:rPr>
              <w:t>Indikator</w:t>
            </w:r>
          </w:p>
        </w:tc>
      </w:tr>
      <w:tr w:rsidR="001E4E93" w:rsidRPr="00424AAB" w14:paraId="27F30A81" w14:textId="77777777" w:rsidTr="001E4E93">
        <w:tc>
          <w:tcPr>
            <w:tcW w:w="2405" w:type="dxa"/>
          </w:tcPr>
          <w:p w14:paraId="1A977978" w14:textId="77777777" w:rsidR="001E4E93" w:rsidRPr="00A83B00" w:rsidRDefault="001E4E93" w:rsidP="001E4E93">
            <w:pPr>
              <w:pStyle w:val="Default"/>
              <w:rPr>
                <w:rFonts w:asciiTheme="minorHAnsi" w:hAnsiTheme="minorHAnsi" w:cstheme="minorHAnsi"/>
                <w:sz w:val="20"/>
                <w:szCs w:val="20"/>
              </w:rPr>
            </w:pPr>
            <w:r w:rsidRPr="00A83B00">
              <w:rPr>
                <w:rFonts w:asciiTheme="minorHAnsi" w:hAnsiTheme="minorHAnsi" w:cstheme="minorHAnsi"/>
                <w:b/>
                <w:bCs/>
                <w:sz w:val="20"/>
                <w:szCs w:val="20"/>
              </w:rPr>
              <w:t xml:space="preserve">D7C1 </w:t>
            </w:r>
          </w:p>
          <w:p w14:paraId="401BAD5C" w14:textId="77777777" w:rsidR="001E4E93" w:rsidRPr="00A83B00" w:rsidRDefault="001E4E93" w:rsidP="001E4E93">
            <w:pPr>
              <w:autoSpaceDE w:val="0"/>
              <w:autoSpaceDN w:val="0"/>
              <w:adjustRightInd w:val="0"/>
              <w:rPr>
                <w:rFonts w:asciiTheme="minorHAnsi" w:hAnsiTheme="minorHAnsi" w:cstheme="minorHAnsi"/>
                <w:b/>
                <w:sz w:val="20"/>
                <w:szCs w:val="20"/>
                <w:lang w:val="en-GB"/>
              </w:rPr>
            </w:pPr>
            <w:r w:rsidRPr="00A83B00">
              <w:rPr>
                <w:rFonts w:asciiTheme="minorHAnsi" w:hAnsiTheme="minorHAnsi" w:cstheme="minorHAnsi"/>
                <w:sz w:val="20"/>
                <w:szCs w:val="20"/>
              </w:rPr>
              <w:t xml:space="preserve">Prostorne karakteristike trajnih promjena </w:t>
            </w:r>
          </w:p>
        </w:tc>
        <w:tc>
          <w:tcPr>
            <w:tcW w:w="3686" w:type="dxa"/>
            <w:vMerge w:val="restart"/>
            <w:tcBorders>
              <w:right w:val="single" w:sz="4" w:space="0" w:color="auto"/>
            </w:tcBorders>
          </w:tcPr>
          <w:p w14:paraId="00D6882E" w14:textId="77777777" w:rsidR="001E4E93" w:rsidRPr="00067808" w:rsidRDefault="001E4E93" w:rsidP="001E4E93">
            <w:pPr>
              <w:autoSpaceDE w:val="0"/>
              <w:autoSpaceDN w:val="0"/>
              <w:adjustRightInd w:val="0"/>
              <w:rPr>
                <w:rFonts w:cs="Calibri"/>
                <w:b/>
                <w:color w:val="000000"/>
                <w:sz w:val="20"/>
                <w:szCs w:val="20"/>
                <w:lang w:val="en-GB"/>
              </w:rPr>
            </w:pPr>
          </w:p>
          <w:p w14:paraId="4132F373" w14:textId="77777777" w:rsidR="001E4E93" w:rsidRPr="00067808" w:rsidRDefault="001E4E93" w:rsidP="001E4E93">
            <w:pPr>
              <w:autoSpaceDE w:val="0"/>
              <w:autoSpaceDN w:val="0"/>
              <w:adjustRightInd w:val="0"/>
              <w:jc w:val="both"/>
              <w:rPr>
                <w:rFonts w:cs="Calibri"/>
                <w:color w:val="000000"/>
                <w:sz w:val="20"/>
                <w:szCs w:val="20"/>
                <w:lang w:val="en-GB"/>
              </w:rPr>
            </w:pPr>
            <w:r w:rsidRPr="00067808">
              <w:rPr>
                <w:rFonts w:cs="Calibri"/>
                <w:b/>
                <w:color w:val="000000"/>
                <w:sz w:val="20"/>
                <w:szCs w:val="20"/>
                <w:lang w:val="en-GB"/>
              </w:rPr>
              <w:t xml:space="preserve">D7T1: </w:t>
            </w:r>
            <w:r w:rsidRPr="00A83B00">
              <w:rPr>
                <w:rFonts w:cs="Calibri"/>
                <w:color w:val="000000"/>
                <w:sz w:val="20"/>
                <w:szCs w:val="20"/>
                <w:lang w:val="en-GB"/>
              </w:rPr>
              <w:t>Svi značajni razvoji morske infrastrukture moraju biti u skladu sa postojećim zakonskim zahtjevima kroz postojeće uslove izdavanja morskih dozvola kako bi se osiguralo da utiču negativno na morski ekosistem.</w:t>
            </w:r>
          </w:p>
          <w:p w14:paraId="5AB25918" w14:textId="77777777" w:rsidR="001E4E93" w:rsidRPr="00067808" w:rsidRDefault="001E4E93" w:rsidP="001E4E93">
            <w:pPr>
              <w:autoSpaceDE w:val="0"/>
              <w:autoSpaceDN w:val="0"/>
              <w:adjustRightInd w:val="0"/>
              <w:rPr>
                <w:rFonts w:cs="Calibri"/>
                <w:b/>
                <w:color w:val="000000"/>
                <w:sz w:val="20"/>
                <w:szCs w:val="20"/>
                <w:lang w:val="en-GB"/>
              </w:rPr>
            </w:pPr>
          </w:p>
        </w:tc>
        <w:tc>
          <w:tcPr>
            <w:tcW w:w="3260" w:type="dxa"/>
            <w:vMerge w:val="restart"/>
            <w:tcBorders>
              <w:left w:val="single" w:sz="4" w:space="0" w:color="auto"/>
            </w:tcBorders>
          </w:tcPr>
          <w:p w14:paraId="0710DC9E" w14:textId="77777777" w:rsidR="001E4E93" w:rsidRDefault="001E4E93" w:rsidP="001E4E93">
            <w:pPr>
              <w:autoSpaceDE w:val="0"/>
              <w:autoSpaceDN w:val="0"/>
              <w:adjustRightInd w:val="0"/>
              <w:contextualSpacing/>
              <w:rPr>
                <w:rFonts w:eastAsia="Times New Roman" w:cs="Calibri"/>
                <w:b/>
                <w:color w:val="000000"/>
                <w:sz w:val="20"/>
                <w:szCs w:val="20"/>
                <w:lang w:val="en-GB"/>
              </w:rPr>
            </w:pPr>
          </w:p>
          <w:p w14:paraId="2CEC4648" w14:textId="77777777" w:rsidR="001E4E93" w:rsidRPr="00A83B00" w:rsidRDefault="001E4E93" w:rsidP="001E4E93">
            <w:pPr>
              <w:pStyle w:val="Default"/>
              <w:rPr>
                <w:rFonts w:asciiTheme="minorHAnsi" w:hAnsiTheme="minorHAnsi" w:cstheme="minorHAnsi"/>
                <w:sz w:val="20"/>
                <w:szCs w:val="20"/>
              </w:rPr>
            </w:pPr>
            <w:r w:rsidRPr="00A83B00">
              <w:rPr>
                <w:rFonts w:asciiTheme="minorHAnsi" w:hAnsiTheme="minorHAnsi" w:cstheme="minorHAnsi"/>
                <w:b/>
                <w:bCs/>
                <w:sz w:val="20"/>
                <w:szCs w:val="20"/>
              </w:rPr>
              <w:t xml:space="preserve">D7C1.1: </w:t>
            </w:r>
            <w:r w:rsidRPr="00A83B00">
              <w:rPr>
                <w:rFonts w:asciiTheme="minorHAnsi" w:hAnsiTheme="minorHAnsi" w:cstheme="minorHAnsi"/>
                <w:sz w:val="20"/>
                <w:szCs w:val="20"/>
              </w:rPr>
              <w:t xml:space="preserve">Temperatura i salinitet </w:t>
            </w:r>
          </w:p>
          <w:p w14:paraId="7F510A6D" w14:textId="77777777" w:rsidR="001E4E93" w:rsidRPr="00A83B00" w:rsidRDefault="001E4E93" w:rsidP="001E4E93">
            <w:pPr>
              <w:pStyle w:val="Default"/>
              <w:rPr>
                <w:rFonts w:asciiTheme="minorHAnsi" w:hAnsiTheme="minorHAnsi" w:cstheme="minorHAnsi"/>
                <w:sz w:val="20"/>
                <w:szCs w:val="20"/>
              </w:rPr>
            </w:pPr>
            <w:r w:rsidRPr="00A83B00">
              <w:rPr>
                <w:rFonts w:asciiTheme="minorHAnsi" w:hAnsiTheme="minorHAnsi" w:cstheme="minorHAnsi"/>
                <w:b/>
                <w:bCs/>
                <w:sz w:val="20"/>
                <w:szCs w:val="20"/>
              </w:rPr>
              <w:t xml:space="preserve">D7C1.2: </w:t>
            </w:r>
            <w:r w:rsidRPr="00A83B00">
              <w:rPr>
                <w:rFonts w:asciiTheme="minorHAnsi" w:hAnsiTheme="minorHAnsi" w:cstheme="minorHAnsi"/>
                <w:sz w:val="20"/>
                <w:szCs w:val="20"/>
              </w:rPr>
              <w:t xml:space="preserve">Morske struje </w:t>
            </w:r>
          </w:p>
          <w:p w14:paraId="6309E25E" w14:textId="77777777" w:rsidR="001E4E93" w:rsidRPr="00A83B00" w:rsidRDefault="001E4E93" w:rsidP="001E4E93">
            <w:pPr>
              <w:pStyle w:val="Default"/>
              <w:rPr>
                <w:rFonts w:asciiTheme="minorHAnsi" w:hAnsiTheme="minorHAnsi" w:cstheme="minorHAnsi"/>
                <w:sz w:val="20"/>
                <w:szCs w:val="20"/>
              </w:rPr>
            </w:pPr>
            <w:r w:rsidRPr="00A83B00">
              <w:rPr>
                <w:rFonts w:asciiTheme="minorHAnsi" w:hAnsiTheme="minorHAnsi" w:cstheme="minorHAnsi"/>
                <w:b/>
                <w:bCs/>
                <w:sz w:val="20"/>
                <w:szCs w:val="20"/>
              </w:rPr>
              <w:t xml:space="preserve">D7C2.1: </w:t>
            </w:r>
            <w:r w:rsidRPr="00A83B00">
              <w:rPr>
                <w:rFonts w:asciiTheme="minorHAnsi" w:hAnsiTheme="minorHAnsi" w:cstheme="minorHAnsi"/>
                <w:sz w:val="20"/>
                <w:szCs w:val="20"/>
              </w:rPr>
              <w:t xml:space="preserve">Talasi </w:t>
            </w:r>
          </w:p>
          <w:p w14:paraId="0D3E2A36" w14:textId="77777777" w:rsidR="001E4E93" w:rsidRPr="00A83B00" w:rsidRDefault="001E4E93" w:rsidP="001E4E93">
            <w:pPr>
              <w:pStyle w:val="Default"/>
              <w:rPr>
                <w:rFonts w:asciiTheme="minorHAnsi" w:hAnsiTheme="minorHAnsi" w:cstheme="minorHAnsi"/>
                <w:sz w:val="20"/>
                <w:szCs w:val="20"/>
              </w:rPr>
            </w:pPr>
            <w:r w:rsidRPr="00A83B00">
              <w:rPr>
                <w:rFonts w:asciiTheme="minorHAnsi" w:hAnsiTheme="minorHAnsi" w:cstheme="minorHAnsi"/>
                <w:b/>
                <w:bCs/>
                <w:sz w:val="20"/>
                <w:szCs w:val="20"/>
              </w:rPr>
              <w:t>D7C2.2</w:t>
            </w:r>
            <w:r w:rsidRPr="00A83B00">
              <w:rPr>
                <w:rFonts w:asciiTheme="minorHAnsi" w:hAnsiTheme="minorHAnsi" w:cstheme="minorHAnsi"/>
                <w:sz w:val="20"/>
                <w:szCs w:val="20"/>
              </w:rPr>
              <w:t xml:space="preserve">: Prozirnost </w:t>
            </w:r>
          </w:p>
          <w:p w14:paraId="3CCD02D5" w14:textId="77777777" w:rsidR="001E4E93" w:rsidRDefault="001E4E93" w:rsidP="001E4E93">
            <w:pPr>
              <w:autoSpaceDE w:val="0"/>
              <w:autoSpaceDN w:val="0"/>
              <w:adjustRightInd w:val="0"/>
              <w:rPr>
                <w:sz w:val="20"/>
                <w:szCs w:val="20"/>
              </w:rPr>
            </w:pPr>
            <w:r w:rsidRPr="00A83B00">
              <w:rPr>
                <w:rFonts w:asciiTheme="minorHAnsi" w:hAnsiTheme="minorHAnsi" w:cstheme="minorHAnsi"/>
                <w:b/>
                <w:bCs/>
                <w:sz w:val="20"/>
                <w:szCs w:val="20"/>
              </w:rPr>
              <w:t>D7C2.3</w:t>
            </w:r>
            <w:r w:rsidRPr="00A83B00">
              <w:rPr>
                <w:rFonts w:asciiTheme="minorHAnsi" w:hAnsiTheme="minorHAnsi" w:cstheme="minorHAnsi"/>
                <w:sz w:val="20"/>
                <w:szCs w:val="20"/>
              </w:rPr>
              <w:t>: Nivo mora</w:t>
            </w:r>
            <w:r>
              <w:rPr>
                <w:sz w:val="20"/>
                <w:szCs w:val="20"/>
              </w:rPr>
              <w:t xml:space="preserve"> </w:t>
            </w:r>
          </w:p>
          <w:p w14:paraId="24E608F9" w14:textId="241FDC22" w:rsidR="001930D5" w:rsidRPr="00605E6B" w:rsidRDefault="001930D5" w:rsidP="001E4E93">
            <w:pPr>
              <w:autoSpaceDE w:val="0"/>
              <w:autoSpaceDN w:val="0"/>
              <w:adjustRightInd w:val="0"/>
              <w:rPr>
                <w:rFonts w:cs="Calibri"/>
                <w:b/>
                <w:color w:val="000000"/>
                <w:sz w:val="20"/>
                <w:szCs w:val="20"/>
                <w:lang w:val="en-GB"/>
              </w:rPr>
            </w:pPr>
            <w:r>
              <w:rPr>
                <w:rFonts w:cs="Calibri"/>
                <w:b/>
                <w:color w:val="000000"/>
                <w:sz w:val="20"/>
                <w:szCs w:val="20"/>
                <w:lang w:val="en-GB"/>
              </w:rPr>
              <w:t xml:space="preserve">D7C2.4: </w:t>
            </w:r>
            <w:r w:rsidRPr="001930D5">
              <w:rPr>
                <w:rFonts w:cs="Calibri"/>
                <w:color w:val="000000"/>
                <w:sz w:val="20"/>
                <w:szCs w:val="20"/>
                <w:lang w:val="en-GB"/>
              </w:rPr>
              <w:t>Batimetrija</w:t>
            </w:r>
          </w:p>
        </w:tc>
      </w:tr>
      <w:tr w:rsidR="001E4E93" w:rsidRPr="00424AAB" w14:paraId="2CF08718" w14:textId="77777777" w:rsidTr="001E4E93">
        <w:tc>
          <w:tcPr>
            <w:tcW w:w="2405" w:type="dxa"/>
          </w:tcPr>
          <w:p w14:paraId="31E6CCBB" w14:textId="77777777" w:rsidR="001E4E93" w:rsidRPr="00A83B00" w:rsidRDefault="001E4E93" w:rsidP="001E4E93">
            <w:pPr>
              <w:rPr>
                <w:rFonts w:asciiTheme="minorHAnsi" w:hAnsiTheme="minorHAnsi" w:cstheme="minorHAnsi"/>
                <w:b/>
                <w:sz w:val="20"/>
                <w:szCs w:val="20"/>
                <w:lang w:val="en-GB"/>
              </w:rPr>
            </w:pPr>
            <w:r w:rsidRPr="00A83B00">
              <w:rPr>
                <w:rFonts w:asciiTheme="minorHAnsi" w:hAnsiTheme="minorHAnsi" w:cstheme="minorHAnsi"/>
                <w:b/>
                <w:sz w:val="20"/>
                <w:szCs w:val="20"/>
                <w:lang w:val="en-GB"/>
              </w:rPr>
              <w:t>D7C2:</w:t>
            </w:r>
          </w:p>
          <w:p w14:paraId="7E4901EA" w14:textId="77777777" w:rsidR="001E4E93" w:rsidRPr="00A83B00" w:rsidRDefault="001E4E93" w:rsidP="001E4E93">
            <w:pPr>
              <w:rPr>
                <w:rFonts w:asciiTheme="minorHAnsi" w:hAnsiTheme="minorHAnsi" w:cstheme="minorHAnsi"/>
                <w:b/>
                <w:sz w:val="20"/>
                <w:szCs w:val="20"/>
                <w:lang w:val="en-GB"/>
              </w:rPr>
            </w:pPr>
            <w:r w:rsidRPr="00A83B00">
              <w:rPr>
                <w:rFonts w:asciiTheme="minorHAnsi" w:hAnsiTheme="minorHAnsi" w:cstheme="minorHAnsi"/>
                <w:sz w:val="20"/>
                <w:szCs w:val="20"/>
              </w:rPr>
              <w:t xml:space="preserve">Uticaj trajnih hidrografskih promjena </w:t>
            </w:r>
          </w:p>
        </w:tc>
        <w:tc>
          <w:tcPr>
            <w:tcW w:w="3686" w:type="dxa"/>
            <w:vMerge/>
            <w:tcBorders>
              <w:right w:val="single" w:sz="4" w:space="0" w:color="auto"/>
            </w:tcBorders>
          </w:tcPr>
          <w:p w14:paraId="51DB61FF" w14:textId="77777777" w:rsidR="001E4E93" w:rsidRPr="00067808" w:rsidRDefault="001E4E93" w:rsidP="001E4E93">
            <w:pPr>
              <w:autoSpaceDE w:val="0"/>
              <w:autoSpaceDN w:val="0"/>
              <w:adjustRightInd w:val="0"/>
              <w:rPr>
                <w:rFonts w:cs="Calibri"/>
                <w:color w:val="000000"/>
                <w:sz w:val="20"/>
                <w:szCs w:val="20"/>
                <w:lang w:val="en-GB"/>
              </w:rPr>
            </w:pPr>
          </w:p>
        </w:tc>
        <w:tc>
          <w:tcPr>
            <w:tcW w:w="3260" w:type="dxa"/>
            <w:vMerge/>
            <w:tcBorders>
              <w:left w:val="single" w:sz="4" w:space="0" w:color="auto"/>
            </w:tcBorders>
          </w:tcPr>
          <w:p w14:paraId="684B545E" w14:textId="77777777" w:rsidR="001E4E93" w:rsidRPr="00067808" w:rsidRDefault="001E4E93" w:rsidP="001E4E93">
            <w:pPr>
              <w:autoSpaceDE w:val="0"/>
              <w:autoSpaceDN w:val="0"/>
              <w:adjustRightInd w:val="0"/>
              <w:rPr>
                <w:rFonts w:cs="Calibri"/>
                <w:b/>
                <w:color w:val="000000"/>
                <w:sz w:val="20"/>
                <w:szCs w:val="20"/>
                <w:lang w:val="en-GB"/>
              </w:rPr>
            </w:pPr>
          </w:p>
        </w:tc>
      </w:tr>
    </w:tbl>
    <w:p w14:paraId="227B819B" w14:textId="7DD1A800" w:rsidR="001E4E93" w:rsidRPr="00664432" w:rsidRDefault="001E4E93" w:rsidP="001E4E93">
      <w:pPr>
        <w:spacing w:before="180" w:after="0" w:line="276" w:lineRule="auto"/>
        <w:jc w:val="both"/>
        <w:rPr>
          <w:rFonts w:ascii="Calibri" w:eastAsia="Times New Roman" w:hAnsi="Calibri" w:cs="Calibri"/>
          <w:lang w:val="en-GB" w:eastAsia="hr-HR"/>
        </w:rPr>
      </w:pPr>
      <w:r w:rsidRPr="00664432">
        <w:rPr>
          <w:rFonts w:ascii="Calibri" w:eastAsia="Times New Roman" w:hAnsi="Calibri" w:cs="Calibri"/>
          <w:lang w:val="en-GB" w:eastAsia="hr-HR"/>
        </w:rPr>
        <w:t>Deskriptor 7 („Prom</w:t>
      </w:r>
      <w:r>
        <w:rPr>
          <w:rFonts w:ascii="Calibri" w:eastAsia="Times New Roman" w:hAnsi="Calibri" w:cs="Calibri"/>
          <w:lang w:val="en-GB" w:eastAsia="hr-HR"/>
        </w:rPr>
        <w:t>j</w:t>
      </w:r>
      <w:r w:rsidRPr="00664432">
        <w:rPr>
          <w:rFonts w:ascii="Calibri" w:eastAsia="Times New Roman" w:hAnsi="Calibri" w:cs="Calibri"/>
          <w:lang w:val="en-GB" w:eastAsia="hr-HR"/>
        </w:rPr>
        <w:t>ena hidrografskih uslova“) bavi se trajnim prom</w:t>
      </w:r>
      <w:r>
        <w:rPr>
          <w:rFonts w:ascii="Calibri" w:eastAsia="Times New Roman" w:hAnsi="Calibri" w:cs="Calibri"/>
          <w:lang w:val="en-GB" w:eastAsia="hr-HR"/>
        </w:rPr>
        <w:t>ij</w:t>
      </w:r>
      <w:r w:rsidRPr="00664432">
        <w:rPr>
          <w:rFonts w:ascii="Calibri" w:eastAsia="Times New Roman" w:hAnsi="Calibri" w:cs="Calibri"/>
          <w:lang w:val="en-GB" w:eastAsia="hr-HR"/>
        </w:rPr>
        <w:t>enama u hidrografskom režimu struja, talasa i sedimenata usl</w:t>
      </w:r>
      <w:r>
        <w:rPr>
          <w:rFonts w:ascii="Calibri" w:eastAsia="Times New Roman" w:hAnsi="Calibri" w:cs="Calibri"/>
          <w:lang w:val="en-GB" w:eastAsia="hr-HR"/>
        </w:rPr>
        <w:t>j</w:t>
      </w:r>
      <w:r w:rsidRPr="00664432">
        <w:rPr>
          <w:rFonts w:ascii="Calibri" w:eastAsia="Times New Roman" w:hAnsi="Calibri" w:cs="Calibri"/>
          <w:lang w:val="en-GB" w:eastAsia="hr-HR"/>
        </w:rPr>
        <w:t xml:space="preserve">ed </w:t>
      </w:r>
      <w:r w:rsidRPr="00914EFD">
        <w:rPr>
          <w:rFonts w:ascii="Calibri" w:eastAsia="Times New Roman" w:hAnsi="Calibri" w:cs="Calibri"/>
          <w:b/>
          <w:lang w:val="en-GB" w:eastAsia="hr-HR"/>
        </w:rPr>
        <w:t xml:space="preserve">novih </w:t>
      </w:r>
      <w:r w:rsidR="00E13E00">
        <w:rPr>
          <w:rFonts w:ascii="Calibri" w:eastAsia="Times New Roman" w:hAnsi="Calibri" w:cs="Calibri"/>
          <w:b/>
          <w:lang w:val="en-GB" w:eastAsia="hr-HR"/>
        </w:rPr>
        <w:t xml:space="preserve">izgradnji </w:t>
      </w:r>
      <w:r w:rsidRPr="00914EFD">
        <w:rPr>
          <w:rFonts w:ascii="Calibri" w:eastAsia="Times New Roman" w:hAnsi="Calibri" w:cs="Calibri"/>
          <w:b/>
          <w:lang w:val="en-GB" w:eastAsia="hr-HR"/>
        </w:rPr>
        <w:t>velikih razmjera</w:t>
      </w:r>
      <w:r w:rsidRPr="00664432">
        <w:rPr>
          <w:rFonts w:ascii="Calibri" w:eastAsia="Times New Roman" w:hAnsi="Calibri" w:cs="Calibri"/>
          <w:lang w:val="en-GB" w:eastAsia="hr-HR"/>
        </w:rPr>
        <w:t xml:space="preserve"> (trajna struktura ko</w:t>
      </w:r>
      <w:r>
        <w:rPr>
          <w:rFonts w:ascii="Calibri" w:eastAsia="Times New Roman" w:hAnsi="Calibri" w:cs="Calibri"/>
          <w:lang w:val="en-GB" w:eastAsia="hr-HR"/>
        </w:rPr>
        <w:t>ja traje više od 10 godina) koji</w:t>
      </w:r>
      <w:r w:rsidRPr="00664432">
        <w:rPr>
          <w:rFonts w:ascii="Calibri" w:eastAsia="Times New Roman" w:hAnsi="Calibri" w:cs="Calibri"/>
          <w:lang w:val="en-GB" w:eastAsia="hr-HR"/>
        </w:rPr>
        <w:t xml:space="preserve"> imaju potencijal da prom</w:t>
      </w:r>
      <w:r>
        <w:rPr>
          <w:rFonts w:ascii="Calibri" w:eastAsia="Times New Roman" w:hAnsi="Calibri" w:cs="Calibri"/>
          <w:lang w:val="en-GB" w:eastAsia="hr-HR"/>
        </w:rPr>
        <w:t>ijene</w:t>
      </w:r>
      <w:r w:rsidRPr="00664432">
        <w:rPr>
          <w:rFonts w:ascii="Calibri" w:eastAsia="Times New Roman" w:hAnsi="Calibri" w:cs="Calibri"/>
          <w:lang w:val="en-GB" w:eastAsia="hr-HR"/>
        </w:rPr>
        <w:t xml:space="preserve"> hidrografske uslove.</w:t>
      </w:r>
    </w:p>
    <w:p w14:paraId="7727E1A2" w14:textId="77777777" w:rsidR="001E4E93" w:rsidRDefault="001E4E93" w:rsidP="001E4E93">
      <w:pPr>
        <w:spacing w:before="180" w:after="0" w:line="276" w:lineRule="auto"/>
        <w:jc w:val="both"/>
        <w:rPr>
          <w:rFonts w:ascii="Calibri" w:eastAsia="Times New Roman" w:hAnsi="Calibri" w:cs="Calibri"/>
          <w:lang w:val="en-GB" w:eastAsia="hr-HR"/>
        </w:rPr>
      </w:pPr>
      <w:r w:rsidRPr="00664432">
        <w:rPr>
          <w:rFonts w:ascii="Calibri" w:eastAsia="Times New Roman" w:hAnsi="Calibri" w:cs="Calibri"/>
          <w:lang w:val="en-GB" w:eastAsia="hr-HR"/>
        </w:rPr>
        <w:t xml:space="preserve">Za trajne </w:t>
      </w:r>
      <w:r>
        <w:rPr>
          <w:rFonts w:ascii="Calibri" w:eastAsia="Times New Roman" w:hAnsi="Calibri" w:cs="Calibri"/>
          <w:lang w:val="en-GB" w:eastAsia="hr-HR"/>
        </w:rPr>
        <w:t>priobalne</w:t>
      </w:r>
      <w:r w:rsidRPr="00664432">
        <w:rPr>
          <w:rFonts w:ascii="Calibri" w:eastAsia="Times New Roman" w:hAnsi="Calibri" w:cs="Calibri"/>
          <w:lang w:val="en-GB" w:eastAsia="hr-HR"/>
        </w:rPr>
        <w:t xml:space="preserve"> strukture (izgrađene uglavnom između 0 i 50 m dubine), potencijalno pogođena staništa su:</w:t>
      </w:r>
    </w:p>
    <w:p w14:paraId="50080B3F" w14:textId="77777777" w:rsidR="001E4E93" w:rsidRPr="00914EFD" w:rsidRDefault="001E4E93" w:rsidP="00CB2A7A">
      <w:pPr>
        <w:pStyle w:val="ListParagraph"/>
        <w:numPr>
          <w:ilvl w:val="0"/>
          <w:numId w:val="99"/>
        </w:numPr>
        <w:spacing w:before="180" w:after="0"/>
        <w:rPr>
          <w:rFonts w:cs="Calibri"/>
          <w:lang w:val="en-GB" w:eastAsia="hr-HR"/>
        </w:rPr>
      </w:pPr>
      <w:r w:rsidRPr="00914EFD">
        <w:rPr>
          <w:rFonts w:cs="Calibri"/>
          <w:lang w:val="en-GB" w:eastAsia="hr-HR"/>
        </w:rPr>
        <w:t>mediolitoralna i infralitoralna bentoska staništa (st</w:t>
      </w:r>
      <w:r>
        <w:rPr>
          <w:rFonts w:cs="Calibri"/>
          <w:lang w:val="en-GB" w:eastAsia="hr-HR"/>
        </w:rPr>
        <w:t>ij</w:t>
      </w:r>
      <w:r w:rsidRPr="00914EFD">
        <w:rPr>
          <w:rFonts w:cs="Calibri"/>
          <w:lang w:val="en-GB" w:eastAsia="hr-HR"/>
        </w:rPr>
        <w:t>ene i p</w:t>
      </w:r>
      <w:r>
        <w:rPr>
          <w:rFonts w:cs="Calibri"/>
          <w:lang w:val="en-GB" w:eastAsia="hr-HR"/>
        </w:rPr>
        <w:t>ij</w:t>
      </w:r>
      <w:r w:rsidRPr="00914EFD">
        <w:rPr>
          <w:rFonts w:cs="Calibri"/>
          <w:lang w:val="en-GB" w:eastAsia="hr-HR"/>
        </w:rPr>
        <w:t>esak);</w:t>
      </w:r>
    </w:p>
    <w:p w14:paraId="5FA4526A" w14:textId="77777777" w:rsidR="001E4E93" w:rsidRPr="00914EFD" w:rsidRDefault="001E4E93" w:rsidP="00CB2A7A">
      <w:pPr>
        <w:pStyle w:val="ListParagraph"/>
        <w:numPr>
          <w:ilvl w:val="0"/>
          <w:numId w:val="99"/>
        </w:numPr>
        <w:spacing w:before="180" w:after="0"/>
        <w:rPr>
          <w:rFonts w:cs="Calibri"/>
          <w:lang w:val="en-GB" w:eastAsia="hr-HR"/>
        </w:rPr>
      </w:pPr>
      <w:r w:rsidRPr="00914EFD">
        <w:rPr>
          <w:rFonts w:cs="Calibri"/>
          <w:lang w:val="en-GB" w:eastAsia="hr-HR"/>
        </w:rPr>
        <w:t>pelagična staništa priobalnih voda.</w:t>
      </w:r>
    </w:p>
    <w:p w14:paraId="3DFAA73E" w14:textId="77777777" w:rsidR="001E4E93" w:rsidRPr="00914EFD" w:rsidRDefault="001E4E93" w:rsidP="001E4E93">
      <w:pPr>
        <w:spacing w:before="180" w:after="0" w:line="276" w:lineRule="auto"/>
        <w:jc w:val="both"/>
        <w:rPr>
          <w:rFonts w:ascii="Calibri" w:eastAsia="Times New Roman" w:hAnsi="Calibri" w:cs="Calibri"/>
          <w:lang w:val="en-GB" w:eastAsia="hr-HR"/>
        </w:rPr>
      </w:pPr>
      <w:r w:rsidRPr="00914EFD">
        <w:rPr>
          <w:rFonts w:ascii="Calibri" w:eastAsia="Times New Roman" w:hAnsi="Calibri" w:cs="Calibri"/>
          <w:lang w:val="en-GB" w:eastAsia="hr-HR"/>
        </w:rPr>
        <w:t xml:space="preserve">Za trajne priobalne </w:t>
      </w:r>
      <w:r>
        <w:rPr>
          <w:rFonts w:ascii="Calibri" w:eastAsia="Times New Roman" w:hAnsi="Calibri" w:cs="Calibri"/>
          <w:lang w:val="en-GB" w:eastAsia="hr-HR"/>
        </w:rPr>
        <w:t>strukture</w:t>
      </w:r>
      <w:r w:rsidRPr="00914EFD">
        <w:rPr>
          <w:rFonts w:ascii="Calibri" w:eastAsia="Times New Roman" w:hAnsi="Calibri" w:cs="Calibri"/>
          <w:lang w:val="en-GB" w:eastAsia="hr-HR"/>
        </w:rPr>
        <w:t xml:space="preserve"> (kao što su morske/v</w:t>
      </w:r>
      <w:r>
        <w:rPr>
          <w:rFonts w:ascii="Calibri" w:eastAsia="Times New Roman" w:hAnsi="Calibri" w:cs="Calibri"/>
          <w:lang w:val="en-GB" w:eastAsia="hr-HR"/>
        </w:rPr>
        <w:t>j</w:t>
      </w:r>
      <w:r w:rsidRPr="00914EFD">
        <w:rPr>
          <w:rFonts w:ascii="Calibri" w:eastAsia="Times New Roman" w:hAnsi="Calibri" w:cs="Calibri"/>
          <w:lang w:val="en-GB" w:eastAsia="hr-HR"/>
        </w:rPr>
        <w:t>etroturbine, bušotine/naftne platforme), razmatrana staništa će zavisiti od lokacije objekata. U tom slučaju, infralitoralna, cirkalitoralna, čak možda i batialna bento</w:t>
      </w:r>
      <w:r>
        <w:rPr>
          <w:rFonts w:ascii="Calibri" w:eastAsia="Times New Roman" w:hAnsi="Calibri" w:cs="Calibri"/>
          <w:lang w:val="en-GB" w:eastAsia="hr-HR"/>
        </w:rPr>
        <w:t>s</w:t>
      </w:r>
      <w:r w:rsidRPr="00914EFD">
        <w:rPr>
          <w:rFonts w:ascii="Calibri" w:eastAsia="Times New Roman" w:hAnsi="Calibri" w:cs="Calibri"/>
          <w:lang w:val="en-GB" w:eastAsia="hr-HR"/>
        </w:rPr>
        <w:t>ka staništa mogu biti potencijalno pogođena, kao što su pelagična staništa priobalnih voda i šelfskih i okeanskih voda.</w:t>
      </w:r>
    </w:p>
    <w:p w14:paraId="08DE53C2" w14:textId="211A3E79" w:rsidR="001E4E93" w:rsidRPr="00246022" w:rsidRDefault="001E4E93" w:rsidP="00246022">
      <w:pPr>
        <w:spacing w:before="180" w:after="0" w:line="276" w:lineRule="auto"/>
        <w:jc w:val="both"/>
        <w:rPr>
          <w:rFonts w:ascii="Calibri" w:eastAsia="Times New Roman" w:hAnsi="Calibri" w:cs="Calibri"/>
          <w:lang w:val="en-GB" w:eastAsia="hr-HR"/>
        </w:rPr>
      </w:pPr>
      <w:r w:rsidRPr="00914EFD">
        <w:rPr>
          <w:rFonts w:ascii="Calibri" w:eastAsia="Times New Roman" w:hAnsi="Calibri" w:cs="Calibri"/>
          <w:lang w:val="en-GB" w:eastAsia="hr-HR"/>
        </w:rPr>
        <w:t>Pritisci koji se razmatraju na bentoska staništa su:</w:t>
      </w:r>
    </w:p>
    <w:p w14:paraId="543FEC5A" w14:textId="77777777" w:rsidR="001E4E93" w:rsidRDefault="001E4E93" w:rsidP="001E4E93">
      <w:pPr>
        <w:spacing w:before="180" w:after="0" w:line="288" w:lineRule="auto"/>
        <w:jc w:val="both"/>
        <w:rPr>
          <w:rFonts w:ascii="Calibri" w:eastAsia="Times New Roman" w:hAnsi="Calibri" w:cs="Calibri"/>
          <w:lang w:val="en-GB" w:eastAsia="hr-HR"/>
        </w:rPr>
      </w:pPr>
      <w:r w:rsidRPr="00914EFD">
        <w:rPr>
          <w:rFonts w:ascii="Calibri" w:eastAsia="Times New Roman" w:hAnsi="Calibri" w:cs="Calibri"/>
          <w:b/>
          <w:lang w:val="en-GB" w:eastAsia="hr-HR"/>
        </w:rPr>
        <w:t>Fizički gubitak</w:t>
      </w:r>
      <w:r w:rsidRPr="00914EFD">
        <w:rPr>
          <w:rFonts w:ascii="Calibri" w:eastAsia="Times New Roman" w:hAnsi="Calibri" w:cs="Calibri"/>
          <w:lang w:val="en-GB" w:eastAsia="hr-HR"/>
        </w:rPr>
        <w:t>: trajna prom</w:t>
      </w:r>
      <w:r>
        <w:rPr>
          <w:rFonts w:ascii="Calibri" w:eastAsia="Times New Roman" w:hAnsi="Calibri" w:cs="Calibri"/>
          <w:lang w:val="en-GB" w:eastAsia="hr-HR"/>
        </w:rPr>
        <w:t>j</w:t>
      </w:r>
      <w:r w:rsidRPr="00914EFD">
        <w:rPr>
          <w:rFonts w:ascii="Calibri" w:eastAsia="Times New Roman" w:hAnsi="Calibri" w:cs="Calibri"/>
          <w:lang w:val="en-GB" w:eastAsia="hr-HR"/>
        </w:rPr>
        <w:t>ena morskog dna (koja traje više od 10 godina), uključujući prom</w:t>
      </w:r>
      <w:r>
        <w:rPr>
          <w:rFonts w:ascii="Calibri" w:eastAsia="Times New Roman" w:hAnsi="Calibri" w:cs="Calibri"/>
          <w:lang w:val="en-GB" w:eastAsia="hr-HR"/>
        </w:rPr>
        <w:t>j</w:t>
      </w:r>
      <w:r w:rsidRPr="00914EFD">
        <w:rPr>
          <w:rFonts w:ascii="Calibri" w:eastAsia="Times New Roman" w:hAnsi="Calibri" w:cs="Calibri"/>
          <w:lang w:val="en-GB" w:eastAsia="hr-HR"/>
        </w:rPr>
        <w:t xml:space="preserve">ene u podlozi sa prirodnog supstrata morskog dna na antropogenu podlogu (npr. napravljenu od betona ili metala, kao što su temelji instalacija </w:t>
      </w:r>
      <w:r>
        <w:rPr>
          <w:rFonts w:ascii="Calibri" w:eastAsia="Times New Roman" w:hAnsi="Calibri" w:cs="Calibri"/>
          <w:lang w:val="en-GB" w:eastAsia="hr-HR"/>
        </w:rPr>
        <w:t xml:space="preserve">za </w:t>
      </w:r>
      <w:r w:rsidRPr="00914EFD">
        <w:rPr>
          <w:rFonts w:ascii="Calibri" w:eastAsia="Times New Roman" w:hAnsi="Calibri" w:cs="Calibri"/>
          <w:lang w:val="en-GB" w:eastAsia="hr-HR"/>
        </w:rPr>
        <w:t>naft</w:t>
      </w:r>
      <w:r>
        <w:rPr>
          <w:rFonts w:ascii="Calibri" w:eastAsia="Times New Roman" w:hAnsi="Calibri" w:cs="Calibri"/>
          <w:lang w:val="en-GB" w:eastAsia="hr-HR"/>
        </w:rPr>
        <w:t>u, gas</w:t>
      </w:r>
      <w:r w:rsidRPr="00914EFD">
        <w:rPr>
          <w:rFonts w:ascii="Calibri" w:eastAsia="Times New Roman" w:hAnsi="Calibri" w:cs="Calibri"/>
          <w:lang w:val="en-GB" w:eastAsia="hr-HR"/>
        </w:rPr>
        <w:t xml:space="preserve"> ili obnovljive </w:t>
      </w:r>
      <w:r>
        <w:rPr>
          <w:rFonts w:ascii="Calibri" w:eastAsia="Times New Roman" w:hAnsi="Calibri" w:cs="Calibri"/>
          <w:lang w:val="en-GB" w:eastAsia="hr-HR"/>
        </w:rPr>
        <w:t xml:space="preserve">izvore </w:t>
      </w:r>
      <w:r w:rsidRPr="00914EFD">
        <w:rPr>
          <w:rFonts w:ascii="Calibri" w:eastAsia="Times New Roman" w:hAnsi="Calibri" w:cs="Calibri"/>
          <w:lang w:val="en-GB" w:eastAsia="hr-HR"/>
        </w:rPr>
        <w:t>energije ) ili građevina koju je napravio čovek na obali ili na moru (npr. potraživanje zemljišta, v</w:t>
      </w:r>
      <w:r>
        <w:rPr>
          <w:rFonts w:ascii="Calibri" w:eastAsia="Times New Roman" w:hAnsi="Calibri" w:cs="Calibri"/>
          <w:lang w:val="en-GB" w:eastAsia="hr-HR"/>
        </w:rPr>
        <w:t>ještačka ostrva</w:t>
      </w:r>
      <w:r w:rsidRPr="00914EFD">
        <w:rPr>
          <w:rFonts w:ascii="Calibri" w:eastAsia="Times New Roman" w:hAnsi="Calibri" w:cs="Calibri"/>
          <w:lang w:val="en-GB" w:eastAsia="hr-HR"/>
        </w:rPr>
        <w:t xml:space="preserve">). </w:t>
      </w:r>
    </w:p>
    <w:p w14:paraId="335B1F59" w14:textId="77777777" w:rsidR="001E4E93" w:rsidRDefault="001E4E93" w:rsidP="001E4E93">
      <w:pPr>
        <w:spacing w:before="180" w:after="0" w:line="288" w:lineRule="auto"/>
        <w:jc w:val="both"/>
        <w:rPr>
          <w:rFonts w:ascii="Calibri" w:eastAsia="Times New Roman" w:hAnsi="Calibri" w:cs="Calibri"/>
          <w:lang w:val="en-GB" w:eastAsia="hr-HR"/>
        </w:rPr>
      </w:pPr>
      <w:r w:rsidRPr="00914EFD">
        <w:rPr>
          <w:rFonts w:ascii="Calibri" w:eastAsia="Times New Roman" w:hAnsi="Calibri" w:cs="Calibri"/>
          <w:b/>
          <w:lang w:val="en-GB" w:eastAsia="hr-HR"/>
        </w:rPr>
        <w:t>Trajne prom</w:t>
      </w:r>
      <w:r>
        <w:rPr>
          <w:rFonts w:ascii="Calibri" w:eastAsia="Times New Roman" w:hAnsi="Calibri" w:cs="Calibri"/>
          <w:b/>
          <w:lang w:val="en-GB" w:eastAsia="hr-HR"/>
        </w:rPr>
        <w:t>j</w:t>
      </w:r>
      <w:r w:rsidRPr="00914EFD">
        <w:rPr>
          <w:rFonts w:ascii="Calibri" w:eastAsia="Times New Roman" w:hAnsi="Calibri" w:cs="Calibri"/>
          <w:b/>
          <w:lang w:val="en-GB" w:eastAsia="hr-HR"/>
        </w:rPr>
        <w:t>ene hidroloških uslova:</w:t>
      </w:r>
      <w:r w:rsidRPr="00914EFD">
        <w:rPr>
          <w:rFonts w:ascii="Calibri" w:eastAsia="Times New Roman" w:hAnsi="Calibri" w:cs="Calibri"/>
          <w:lang w:val="en-GB" w:eastAsia="hr-HR"/>
        </w:rPr>
        <w:t xml:space="preserve"> </w:t>
      </w:r>
    </w:p>
    <w:p w14:paraId="49CE6D54" w14:textId="77777777" w:rsidR="001E4E93" w:rsidRPr="00914EFD" w:rsidRDefault="001E4E93" w:rsidP="00CB2A7A">
      <w:pPr>
        <w:pStyle w:val="ListParagraph"/>
        <w:numPr>
          <w:ilvl w:val="0"/>
          <w:numId w:val="114"/>
        </w:numPr>
        <w:spacing w:before="180" w:after="0" w:line="240" w:lineRule="auto"/>
        <w:ind w:left="714" w:hanging="357"/>
        <w:rPr>
          <w:rFonts w:cs="Calibri"/>
          <w:lang w:val="en-GB" w:eastAsia="hr-HR"/>
        </w:rPr>
      </w:pPr>
      <w:r w:rsidRPr="00914EFD">
        <w:rPr>
          <w:rFonts w:cs="Calibri"/>
          <w:szCs w:val="22"/>
          <w:lang w:val="en-GB" w:eastAsia="hr-HR"/>
        </w:rPr>
        <w:t>prom</w:t>
      </w:r>
      <w:r>
        <w:rPr>
          <w:rFonts w:cs="Calibri"/>
          <w:szCs w:val="22"/>
          <w:lang w:val="en-GB" w:eastAsia="hr-HR"/>
        </w:rPr>
        <w:t>j</w:t>
      </w:r>
      <w:r w:rsidRPr="00914EFD">
        <w:rPr>
          <w:rFonts w:cs="Calibri"/>
          <w:szCs w:val="22"/>
          <w:lang w:val="en-GB" w:eastAsia="hr-HR"/>
        </w:rPr>
        <w:t>ene talasa</w:t>
      </w:r>
      <w:r w:rsidRPr="00914EFD">
        <w:rPr>
          <w:rFonts w:cs="Calibri"/>
          <w:lang w:val="en-GB" w:eastAsia="hr-HR"/>
        </w:rPr>
        <w:t xml:space="preserve">, strujanja i plimnog režima; </w:t>
      </w:r>
    </w:p>
    <w:p w14:paraId="0F44FABF" w14:textId="77777777" w:rsidR="001E4E93" w:rsidRPr="00914EFD" w:rsidRDefault="001E4E93" w:rsidP="00CB2A7A">
      <w:pPr>
        <w:pStyle w:val="ListParagraph"/>
        <w:numPr>
          <w:ilvl w:val="0"/>
          <w:numId w:val="114"/>
        </w:numPr>
        <w:spacing w:before="180" w:after="0" w:line="240" w:lineRule="auto"/>
        <w:ind w:left="714" w:hanging="357"/>
        <w:rPr>
          <w:rFonts w:cs="Calibri"/>
          <w:lang w:val="en-GB" w:eastAsia="hr-HR"/>
        </w:rPr>
      </w:pPr>
      <w:r w:rsidRPr="00914EFD">
        <w:rPr>
          <w:rFonts w:cs="Calibri"/>
          <w:lang w:val="en-GB" w:eastAsia="hr-HR"/>
        </w:rPr>
        <w:t>prom</w:t>
      </w:r>
      <w:r>
        <w:rPr>
          <w:rFonts w:cs="Calibri"/>
          <w:lang w:val="en-GB" w:eastAsia="hr-HR"/>
        </w:rPr>
        <w:t>j</w:t>
      </w:r>
      <w:r w:rsidRPr="00914EFD">
        <w:rPr>
          <w:rFonts w:cs="Calibri"/>
          <w:lang w:val="en-GB" w:eastAsia="hr-HR"/>
        </w:rPr>
        <w:t xml:space="preserve">ene u procesima transporta </w:t>
      </w:r>
      <w:r>
        <w:rPr>
          <w:rFonts w:cs="Calibri"/>
          <w:lang w:val="en-GB" w:eastAsia="hr-HR"/>
        </w:rPr>
        <w:t>sedimenta</w:t>
      </w:r>
      <w:r w:rsidRPr="00914EFD">
        <w:rPr>
          <w:rFonts w:cs="Calibri"/>
          <w:lang w:val="en-GB" w:eastAsia="hr-HR"/>
        </w:rPr>
        <w:t xml:space="preserve">, </w:t>
      </w:r>
      <w:r>
        <w:rPr>
          <w:rFonts w:cs="Calibri"/>
          <w:lang w:val="en-GB" w:eastAsia="hr-HR"/>
        </w:rPr>
        <w:t>mutnoći i morfologiji</w:t>
      </w:r>
      <w:r w:rsidRPr="00914EFD">
        <w:rPr>
          <w:rFonts w:cs="Calibri"/>
          <w:lang w:val="en-GB" w:eastAsia="hr-HR"/>
        </w:rPr>
        <w:t>, za p</w:t>
      </w:r>
      <w:r>
        <w:rPr>
          <w:rFonts w:cs="Calibri"/>
          <w:lang w:val="en-GB" w:eastAsia="hr-HR"/>
        </w:rPr>
        <w:t>j</w:t>
      </w:r>
      <w:r w:rsidRPr="00914EFD">
        <w:rPr>
          <w:rFonts w:cs="Calibri"/>
          <w:lang w:val="en-GB" w:eastAsia="hr-HR"/>
        </w:rPr>
        <w:t xml:space="preserve">eščane lokacije ili lokacije sa prirodnom dinamikom sedimenta; </w:t>
      </w:r>
    </w:p>
    <w:p w14:paraId="645432F2" w14:textId="77777777" w:rsidR="001E4E93" w:rsidRPr="00914EFD" w:rsidRDefault="001E4E93" w:rsidP="00CB2A7A">
      <w:pPr>
        <w:pStyle w:val="ListParagraph"/>
        <w:numPr>
          <w:ilvl w:val="0"/>
          <w:numId w:val="114"/>
        </w:numPr>
        <w:spacing w:before="180" w:after="0" w:line="240" w:lineRule="auto"/>
        <w:ind w:left="714" w:hanging="357"/>
        <w:rPr>
          <w:rFonts w:cs="Calibri"/>
          <w:lang w:val="en-GB" w:eastAsia="hr-HR"/>
        </w:rPr>
      </w:pPr>
      <w:r w:rsidRPr="00914EFD">
        <w:rPr>
          <w:rFonts w:cs="Calibri"/>
          <w:lang w:val="en-GB" w:eastAsia="hr-HR"/>
        </w:rPr>
        <w:t>prom</w:t>
      </w:r>
      <w:r>
        <w:rPr>
          <w:rFonts w:cs="Calibri"/>
          <w:lang w:val="en-GB" w:eastAsia="hr-HR"/>
        </w:rPr>
        <w:t>j</w:t>
      </w:r>
      <w:r w:rsidRPr="00914EFD">
        <w:rPr>
          <w:rFonts w:cs="Calibri"/>
          <w:lang w:val="en-GB" w:eastAsia="hr-HR"/>
        </w:rPr>
        <w:t>ene u salinitetu ili temperaturi, ako nov</w:t>
      </w:r>
      <w:r>
        <w:rPr>
          <w:rFonts w:cs="Calibri"/>
          <w:lang w:val="en-GB" w:eastAsia="hr-HR"/>
        </w:rPr>
        <w:t>i objekat</w:t>
      </w:r>
      <w:r w:rsidRPr="00914EFD">
        <w:rPr>
          <w:rFonts w:cs="Calibri"/>
          <w:lang w:val="en-GB" w:eastAsia="hr-HR"/>
        </w:rPr>
        <w:t xml:space="preserve"> uključuje ispuštanje vode, </w:t>
      </w:r>
      <w:r>
        <w:rPr>
          <w:rFonts w:cs="Calibri"/>
          <w:lang w:val="en-GB" w:eastAsia="hr-HR"/>
        </w:rPr>
        <w:t>zahvatanje vode</w:t>
      </w:r>
      <w:r w:rsidRPr="00914EFD">
        <w:rPr>
          <w:rFonts w:cs="Calibri"/>
          <w:lang w:val="en-GB" w:eastAsia="hr-HR"/>
        </w:rPr>
        <w:t xml:space="preserve"> ili prom</w:t>
      </w:r>
      <w:r>
        <w:rPr>
          <w:rFonts w:cs="Calibri"/>
          <w:lang w:val="en-GB" w:eastAsia="hr-HR"/>
        </w:rPr>
        <w:t>j</w:t>
      </w:r>
      <w:r w:rsidRPr="00914EFD">
        <w:rPr>
          <w:rFonts w:cs="Calibri"/>
          <w:lang w:val="en-GB" w:eastAsia="hr-HR"/>
        </w:rPr>
        <w:t xml:space="preserve">ene u kretanju slatke vode (estuar). </w:t>
      </w:r>
    </w:p>
    <w:p w14:paraId="0D336BA6" w14:textId="77777777" w:rsidR="001E4E93" w:rsidRDefault="001E4E93" w:rsidP="001E4E93">
      <w:pPr>
        <w:spacing w:before="180" w:after="0" w:line="288" w:lineRule="auto"/>
        <w:jc w:val="both"/>
        <w:rPr>
          <w:rFonts w:ascii="Calibri" w:eastAsia="Times New Roman" w:hAnsi="Calibri" w:cs="Calibri"/>
          <w:color w:val="FF0000"/>
          <w:lang w:val="en-GB" w:eastAsia="hr-HR"/>
        </w:rPr>
      </w:pPr>
      <w:r w:rsidRPr="00914EFD">
        <w:rPr>
          <w:rFonts w:ascii="Calibri" w:eastAsia="Times New Roman" w:hAnsi="Calibri" w:cs="Calibri"/>
          <w:lang w:val="en-GB" w:eastAsia="hr-HR"/>
        </w:rPr>
        <w:lastRenderedPageBreak/>
        <w:t xml:space="preserve">Osim navedenog, </w:t>
      </w:r>
      <w:r w:rsidRPr="00FB5515">
        <w:rPr>
          <w:rFonts w:ascii="Calibri" w:eastAsia="Times New Roman" w:hAnsi="Calibri" w:cs="Calibri"/>
          <w:b/>
          <w:lang w:val="en-GB" w:eastAsia="hr-HR"/>
        </w:rPr>
        <w:t>klimatske prom</w:t>
      </w:r>
      <w:r>
        <w:rPr>
          <w:rFonts w:ascii="Calibri" w:eastAsia="Times New Roman" w:hAnsi="Calibri" w:cs="Calibri"/>
          <w:b/>
          <w:lang w:val="en-GB" w:eastAsia="hr-HR"/>
        </w:rPr>
        <w:t>j</w:t>
      </w:r>
      <w:r w:rsidRPr="00FB5515">
        <w:rPr>
          <w:rFonts w:ascii="Calibri" w:eastAsia="Times New Roman" w:hAnsi="Calibri" w:cs="Calibri"/>
          <w:b/>
          <w:lang w:val="en-GB" w:eastAsia="hr-HR"/>
        </w:rPr>
        <w:t>ene</w:t>
      </w:r>
      <w:r w:rsidRPr="00914EFD">
        <w:rPr>
          <w:rFonts w:ascii="Calibri" w:eastAsia="Times New Roman" w:hAnsi="Calibri" w:cs="Calibri"/>
          <w:lang w:val="en-GB" w:eastAsia="hr-HR"/>
        </w:rPr>
        <w:t xml:space="preserve"> svakako doprinose prom</w:t>
      </w:r>
      <w:r>
        <w:rPr>
          <w:rFonts w:ascii="Calibri" w:eastAsia="Times New Roman" w:hAnsi="Calibri" w:cs="Calibri"/>
          <w:lang w:val="en-GB" w:eastAsia="hr-HR"/>
        </w:rPr>
        <w:t>j</w:t>
      </w:r>
      <w:r w:rsidRPr="00914EFD">
        <w:rPr>
          <w:rFonts w:ascii="Calibri" w:eastAsia="Times New Roman" w:hAnsi="Calibri" w:cs="Calibri"/>
          <w:lang w:val="en-GB" w:eastAsia="hr-HR"/>
        </w:rPr>
        <w:t xml:space="preserve">eni temperature i saliniteta mora, a samim tim i cirkulaciji u vremenskoj skali dužoj od jedne decenije. </w:t>
      </w:r>
      <w:r>
        <w:rPr>
          <w:rFonts w:ascii="Calibri" w:eastAsia="Times New Roman" w:hAnsi="Calibri" w:cs="Calibri"/>
          <w:lang w:val="en-GB" w:eastAsia="hr-HR"/>
        </w:rPr>
        <w:t>Prema tome,</w:t>
      </w:r>
      <w:r w:rsidRPr="00914EFD">
        <w:rPr>
          <w:rFonts w:ascii="Calibri" w:eastAsia="Times New Roman" w:hAnsi="Calibri" w:cs="Calibri"/>
          <w:lang w:val="en-GB" w:eastAsia="hr-HR"/>
        </w:rPr>
        <w:t xml:space="preserve"> njihov </w:t>
      </w:r>
      <w:r>
        <w:rPr>
          <w:rFonts w:ascii="Calibri" w:eastAsia="Times New Roman" w:hAnsi="Calibri" w:cs="Calibri"/>
          <w:lang w:val="en-GB" w:eastAsia="hr-HR"/>
        </w:rPr>
        <w:t>uticaj</w:t>
      </w:r>
      <w:r w:rsidRPr="00914EFD">
        <w:rPr>
          <w:rFonts w:ascii="Calibri" w:eastAsia="Times New Roman" w:hAnsi="Calibri" w:cs="Calibri"/>
          <w:lang w:val="en-GB" w:eastAsia="hr-HR"/>
        </w:rPr>
        <w:t>, iako nije direktno povezan sa lokalnom ljudskom aktivnošću, treba uzeti u obzir jer može trajno prom</w:t>
      </w:r>
      <w:r>
        <w:rPr>
          <w:rFonts w:ascii="Calibri" w:eastAsia="Times New Roman" w:hAnsi="Calibri" w:cs="Calibri"/>
          <w:lang w:val="en-GB" w:eastAsia="hr-HR"/>
        </w:rPr>
        <w:t>ij</w:t>
      </w:r>
      <w:r w:rsidRPr="00914EFD">
        <w:rPr>
          <w:rFonts w:ascii="Calibri" w:eastAsia="Times New Roman" w:hAnsi="Calibri" w:cs="Calibri"/>
          <w:lang w:val="en-GB" w:eastAsia="hr-HR"/>
        </w:rPr>
        <w:t xml:space="preserve">eniti hidrografske uslove, a time i ekosistem. U eri klimatskih promjena, promjena hidrografskih uslova u Jadranskom moru postala je značajna uglavnom zbog toga što će promjene koje se dešavaju tokom ekstremne zime biti intenzivnije i češće u budućnosti. </w:t>
      </w:r>
    </w:p>
    <w:p w14:paraId="08B56AD7" w14:textId="77777777" w:rsidR="001E4E93" w:rsidRDefault="001E4E93" w:rsidP="001E4E93">
      <w:pPr>
        <w:spacing w:before="180" w:after="0" w:line="288" w:lineRule="auto"/>
        <w:jc w:val="both"/>
        <w:rPr>
          <w:rFonts w:ascii="Calibri" w:eastAsia="Times New Roman" w:hAnsi="Calibri" w:cs="Calibri"/>
          <w:lang w:val="en-GB" w:eastAsia="hr-HR"/>
        </w:rPr>
      </w:pPr>
      <w:r w:rsidRPr="00FB5515">
        <w:rPr>
          <w:rFonts w:ascii="Calibri" w:eastAsia="Times New Roman" w:hAnsi="Calibri" w:cs="Calibri"/>
          <w:lang w:val="en-GB" w:eastAsia="hr-HR"/>
        </w:rPr>
        <w:t>Da bi se pratile prom</w:t>
      </w:r>
      <w:r>
        <w:rPr>
          <w:rFonts w:ascii="Calibri" w:eastAsia="Times New Roman" w:hAnsi="Calibri" w:cs="Calibri"/>
          <w:lang w:val="en-GB" w:eastAsia="hr-HR"/>
        </w:rPr>
        <w:t>j</w:t>
      </w:r>
      <w:r w:rsidRPr="00FB5515">
        <w:rPr>
          <w:rFonts w:ascii="Calibri" w:eastAsia="Times New Roman" w:hAnsi="Calibri" w:cs="Calibri"/>
          <w:lang w:val="en-GB" w:eastAsia="hr-HR"/>
        </w:rPr>
        <w:t>ene u okviru D7, odabrani su hidrografski parametri koji opisuju prostorna i vremenska svojstva mora na pozicijama na kojima već postoje dugoročni ili kratkoročni skupovi podataka, tako da je moguće pratiti i modelirati prom</w:t>
      </w:r>
      <w:r>
        <w:rPr>
          <w:rFonts w:ascii="Calibri" w:eastAsia="Times New Roman" w:hAnsi="Calibri" w:cs="Calibri"/>
          <w:lang w:val="en-GB" w:eastAsia="hr-HR"/>
        </w:rPr>
        <w:t>j</w:t>
      </w:r>
      <w:r w:rsidRPr="00FB5515">
        <w:rPr>
          <w:rFonts w:ascii="Calibri" w:eastAsia="Times New Roman" w:hAnsi="Calibri" w:cs="Calibri"/>
          <w:lang w:val="en-GB" w:eastAsia="hr-HR"/>
        </w:rPr>
        <w:t>ene njihovog stanja u određenom vremenskom intervalu. Dakle, indikatori koji se koriste za proc</w:t>
      </w:r>
      <w:r>
        <w:rPr>
          <w:rFonts w:ascii="Calibri" w:eastAsia="Times New Roman" w:hAnsi="Calibri" w:cs="Calibri"/>
          <w:lang w:val="en-GB" w:eastAsia="hr-HR"/>
        </w:rPr>
        <w:t>j</w:t>
      </w:r>
      <w:r w:rsidRPr="00FB5515">
        <w:rPr>
          <w:rFonts w:ascii="Calibri" w:eastAsia="Times New Roman" w:hAnsi="Calibri" w:cs="Calibri"/>
          <w:lang w:val="en-GB" w:eastAsia="hr-HR"/>
        </w:rPr>
        <w:t xml:space="preserve">enu statusa su: </w:t>
      </w:r>
    </w:p>
    <w:p w14:paraId="32D0820A" w14:textId="77777777" w:rsidR="001E4E93" w:rsidRPr="00FB5515" w:rsidRDefault="001E4E93" w:rsidP="00885666">
      <w:pPr>
        <w:pStyle w:val="ListParagraph"/>
        <w:numPr>
          <w:ilvl w:val="0"/>
          <w:numId w:val="115"/>
        </w:numPr>
        <w:spacing w:before="0" w:after="0" w:line="240" w:lineRule="auto"/>
        <w:ind w:left="714" w:hanging="357"/>
        <w:rPr>
          <w:rFonts w:cs="Calibri"/>
          <w:lang w:val="en-GB" w:eastAsia="hr-HR"/>
        </w:rPr>
      </w:pPr>
      <w:r w:rsidRPr="00FB5515">
        <w:rPr>
          <w:rFonts w:cs="Calibri"/>
          <w:lang w:val="en-GB" w:eastAsia="hr-HR"/>
        </w:rPr>
        <w:t>Temperatura i salinitet</w:t>
      </w:r>
    </w:p>
    <w:p w14:paraId="04197B80" w14:textId="77777777" w:rsidR="001E4E93" w:rsidRPr="00FB5515" w:rsidRDefault="001E4E93" w:rsidP="00885666">
      <w:pPr>
        <w:pStyle w:val="ListParagraph"/>
        <w:numPr>
          <w:ilvl w:val="0"/>
          <w:numId w:val="115"/>
        </w:numPr>
        <w:spacing w:before="0" w:after="0" w:line="240" w:lineRule="auto"/>
        <w:ind w:left="714" w:hanging="357"/>
        <w:rPr>
          <w:rFonts w:cs="Calibri"/>
          <w:lang w:val="en-GB" w:eastAsia="hr-HR"/>
        </w:rPr>
      </w:pPr>
      <w:r w:rsidRPr="00FB5515">
        <w:rPr>
          <w:rFonts w:cs="Calibri"/>
          <w:lang w:val="en-GB" w:eastAsia="hr-HR"/>
        </w:rPr>
        <w:t xml:space="preserve">Morske struje </w:t>
      </w:r>
    </w:p>
    <w:p w14:paraId="60A38403" w14:textId="77777777" w:rsidR="001E4E93" w:rsidRPr="00FB5515" w:rsidRDefault="001E4E93" w:rsidP="00885666">
      <w:pPr>
        <w:pStyle w:val="ListParagraph"/>
        <w:numPr>
          <w:ilvl w:val="0"/>
          <w:numId w:val="115"/>
        </w:numPr>
        <w:spacing w:before="0" w:after="0" w:line="240" w:lineRule="auto"/>
        <w:ind w:left="714" w:hanging="357"/>
        <w:rPr>
          <w:rFonts w:cs="Calibri"/>
          <w:lang w:val="en-GB" w:eastAsia="hr-HR"/>
        </w:rPr>
      </w:pPr>
      <w:r w:rsidRPr="00FB5515">
        <w:rPr>
          <w:rFonts w:cs="Calibri"/>
          <w:lang w:val="en-GB" w:eastAsia="hr-HR"/>
        </w:rPr>
        <w:t xml:space="preserve">Talasi </w:t>
      </w:r>
    </w:p>
    <w:p w14:paraId="7C0C4EDD" w14:textId="77777777" w:rsidR="001E4E93" w:rsidRPr="00FB5515" w:rsidRDefault="001E4E93" w:rsidP="00885666">
      <w:pPr>
        <w:pStyle w:val="ListParagraph"/>
        <w:numPr>
          <w:ilvl w:val="0"/>
          <w:numId w:val="115"/>
        </w:numPr>
        <w:spacing w:before="0" w:after="0" w:line="240" w:lineRule="auto"/>
        <w:ind w:left="714" w:hanging="357"/>
        <w:rPr>
          <w:rFonts w:cs="Calibri"/>
          <w:lang w:val="en-GB" w:eastAsia="hr-HR"/>
        </w:rPr>
      </w:pPr>
      <w:r w:rsidRPr="00FB5515">
        <w:rPr>
          <w:rFonts w:cs="Calibri"/>
          <w:lang w:val="en-GB" w:eastAsia="hr-HR"/>
        </w:rPr>
        <w:t xml:space="preserve">Transparentnost </w:t>
      </w:r>
    </w:p>
    <w:p w14:paraId="7F3A6413" w14:textId="77777777" w:rsidR="001E4E93" w:rsidRPr="00FB5515" w:rsidRDefault="001E4E93" w:rsidP="00885666">
      <w:pPr>
        <w:pStyle w:val="ListParagraph"/>
        <w:numPr>
          <w:ilvl w:val="0"/>
          <w:numId w:val="115"/>
        </w:numPr>
        <w:spacing w:before="0" w:after="0" w:line="240" w:lineRule="auto"/>
        <w:ind w:left="714" w:hanging="357"/>
        <w:rPr>
          <w:rFonts w:cs="Calibri"/>
          <w:lang w:val="en-GB" w:eastAsia="hr-HR"/>
        </w:rPr>
      </w:pPr>
      <w:r w:rsidRPr="00FB5515">
        <w:rPr>
          <w:rFonts w:cs="Calibri"/>
          <w:lang w:val="en-GB" w:eastAsia="hr-HR"/>
        </w:rPr>
        <w:t>Nivo mora</w:t>
      </w:r>
    </w:p>
    <w:p w14:paraId="7E1E2D67" w14:textId="77777777" w:rsidR="001E4E93" w:rsidRDefault="001E4E93" w:rsidP="001E4E93">
      <w:pPr>
        <w:spacing w:before="180" w:after="0" w:line="288" w:lineRule="auto"/>
        <w:jc w:val="both"/>
        <w:rPr>
          <w:rFonts w:ascii="Calibri" w:eastAsia="Times New Roman" w:hAnsi="Calibri" w:cs="Calibri"/>
          <w:lang w:val="en-GB" w:eastAsia="hr-HR"/>
        </w:rPr>
      </w:pPr>
      <w:r w:rsidRPr="00FB5515">
        <w:rPr>
          <w:rFonts w:ascii="Calibri" w:eastAsia="Times New Roman" w:hAnsi="Calibri" w:cs="Calibri"/>
          <w:lang w:val="en-GB" w:eastAsia="hr-HR"/>
        </w:rPr>
        <w:t xml:space="preserve">Na osnovu istorijskih podataka u kombinaciji sa </w:t>
      </w:r>
      <w:r>
        <w:rPr>
          <w:rFonts w:ascii="Calibri" w:eastAsia="Times New Roman" w:hAnsi="Calibri" w:cs="Calibri"/>
          <w:lang w:val="en-GB" w:eastAsia="hr-HR"/>
        </w:rPr>
        <w:t>postojećim</w:t>
      </w:r>
      <w:r w:rsidRPr="00FB5515">
        <w:rPr>
          <w:rFonts w:ascii="Calibri" w:eastAsia="Times New Roman" w:hAnsi="Calibri" w:cs="Calibri"/>
          <w:lang w:val="en-GB" w:eastAsia="hr-HR"/>
        </w:rPr>
        <w:t xml:space="preserve"> opservacijama i modelima, uočene su značajne prom</w:t>
      </w:r>
      <w:r>
        <w:rPr>
          <w:rFonts w:ascii="Calibri" w:eastAsia="Times New Roman" w:hAnsi="Calibri" w:cs="Calibri"/>
          <w:lang w:val="en-GB" w:eastAsia="hr-HR"/>
        </w:rPr>
        <w:t>j</w:t>
      </w:r>
      <w:r w:rsidRPr="00FB5515">
        <w:rPr>
          <w:rFonts w:ascii="Calibri" w:eastAsia="Times New Roman" w:hAnsi="Calibri" w:cs="Calibri"/>
          <w:lang w:val="en-GB" w:eastAsia="hr-HR"/>
        </w:rPr>
        <w:t>ene temperature, saliniteta i nivoa mora u ovom d</w:t>
      </w:r>
      <w:r>
        <w:rPr>
          <w:rFonts w:ascii="Calibri" w:eastAsia="Times New Roman" w:hAnsi="Calibri" w:cs="Calibri"/>
          <w:lang w:val="en-GB" w:eastAsia="hr-HR"/>
        </w:rPr>
        <w:t>ij</w:t>
      </w:r>
      <w:r w:rsidRPr="00FB5515">
        <w:rPr>
          <w:rFonts w:ascii="Calibri" w:eastAsia="Times New Roman" w:hAnsi="Calibri" w:cs="Calibri"/>
          <w:lang w:val="en-GB" w:eastAsia="hr-HR"/>
        </w:rPr>
        <w:t>elu Jadrana, a samim tim i prom</w:t>
      </w:r>
      <w:r>
        <w:rPr>
          <w:rFonts w:ascii="Calibri" w:eastAsia="Times New Roman" w:hAnsi="Calibri" w:cs="Calibri"/>
          <w:lang w:val="en-GB" w:eastAsia="hr-HR"/>
        </w:rPr>
        <w:t>j</w:t>
      </w:r>
      <w:r w:rsidRPr="00FB5515">
        <w:rPr>
          <w:rFonts w:ascii="Calibri" w:eastAsia="Times New Roman" w:hAnsi="Calibri" w:cs="Calibri"/>
          <w:lang w:val="en-GB" w:eastAsia="hr-HR"/>
        </w:rPr>
        <w:t>ene vodenih masa i termohalne cirkulacije. Ove prom</w:t>
      </w:r>
      <w:r>
        <w:rPr>
          <w:rFonts w:ascii="Calibri" w:eastAsia="Times New Roman" w:hAnsi="Calibri" w:cs="Calibri"/>
          <w:lang w:val="en-GB" w:eastAsia="hr-HR"/>
        </w:rPr>
        <w:t>jene nisu ujednačene</w:t>
      </w:r>
      <w:r w:rsidRPr="00FB5515">
        <w:rPr>
          <w:rFonts w:ascii="Calibri" w:eastAsia="Times New Roman" w:hAnsi="Calibri" w:cs="Calibri"/>
          <w:lang w:val="en-GB" w:eastAsia="hr-HR"/>
        </w:rPr>
        <w:t xml:space="preserve">, različite su u </w:t>
      </w:r>
      <w:r>
        <w:rPr>
          <w:rFonts w:ascii="Calibri" w:eastAsia="Times New Roman" w:hAnsi="Calibri" w:cs="Calibri"/>
          <w:lang w:val="en-GB" w:eastAsia="hr-HR"/>
        </w:rPr>
        <w:t>pri</w:t>
      </w:r>
      <w:r w:rsidRPr="00FB5515">
        <w:rPr>
          <w:rFonts w:ascii="Calibri" w:eastAsia="Times New Roman" w:hAnsi="Calibri" w:cs="Calibri"/>
          <w:lang w:val="en-GB" w:eastAsia="hr-HR"/>
        </w:rPr>
        <w:t>obalnom području u odnosu na otvoreno more zbog raznovrsnosti hidrografskih uslova, ali svakako imaju trajne posl</w:t>
      </w:r>
      <w:r>
        <w:rPr>
          <w:rFonts w:ascii="Calibri" w:eastAsia="Times New Roman" w:hAnsi="Calibri" w:cs="Calibri"/>
          <w:lang w:val="en-GB" w:eastAsia="hr-HR"/>
        </w:rPr>
        <w:t>j</w:t>
      </w:r>
      <w:r w:rsidRPr="00FB5515">
        <w:rPr>
          <w:rFonts w:ascii="Calibri" w:eastAsia="Times New Roman" w:hAnsi="Calibri" w:cs="Calibri"/>
          <w:lang w:val="en-GB" w:eastAsia="hr-HR"/>
        </w:rPr>
        <w:t xml:space="preserve">edice na postojeći ekosistem i odnose u mreži ishrane. </w:t>
      </w:r>
    </w:p>
    <w:p w14:paraId="66C0B609" w14:textId="77777777" w:rsidR="001E4E93" w:rsidRPr="00ED004C" w:rsidRDefault="001E4E93" w:rsidP="001E4E93">
      <w:pPr>
        <w:spacing w:before="180" w:after="0" w:line="288" w:lineRule="auto"/>
        <w:jc w:val="both"/>
        <w:rPr>
          <w:rFonts w:ascii="Calibri" w:eastAsia="Times New Roman" w:hAnsi="Calibri" w:cs="Calibri"/>
          <w:b/>
          <w:lang w:val="en-GB" w:eastAsia="hr-HR"/>
        </w:rPr>
      </w:pPr>
      <w:r w:rsidRPr="00ED004C">
        <w:rPr>
          <w:rFonts w:ascii="Calibri" w:eastAsia="Times New Roman" w:hAnsi="Calibri" w:cs="Calibri"/>
          <w:b/>
          <w:lang w:val="en-GB" w:eastAsia="hr-HR"/>
        </w:rPr>
        <w:t>Izbor indikatora/parametara</w:t>
      </w:r>
    </w:p>
    <w:p w14:paraId="0A146D96" w14:textId="77777777" w:rsidR="001E4E93" w:rsidRPr="00ED004C" w:rsidRDefault="001E4E93" w:rsidP="001E4E93">
      <w:pPr>
        <w:spacing w:before="180" w:after="0" w:line="288" w:lineRule="auto"/>
        <w:jc w:val="both"/>
        <w:rPr>
          <w:rFonts w:ascii="Calibri" w:eastAsia="Times New Roman" w:hAnsi="Calibri" w:cs="Calibri"/>
          <w:lang w:val="en-GB" w:eastAsia="hr-HR"/>
        </w:rPr>
      </w:pPr>
      <w:r w:rsidRPr="00ED004C">
        <w:rPr>
          <w:rFonts w:ascii="Calibri" w:eastAsia="Times New Roman" w:hAnsi="Calibri" w:cs="Calibri"/>
          <w:lang w:val="en-GB" w:eastAsia="hr-HR"/>
        </w:rPr>
        <w:t>Da bi se pratile prom</w:t>
      </w:r>
      <w:r>
        <w:rPr>
          <w:rFonts w:ascii="Calibri" w:eastAsia="Times New Roman" w:hAnsi="Calibri" w:cs="Calibri"/>
          <w:lang w:val="en-GB" w:eastAsia="hr-HR"/>
        </w:rPr>
        <w:t>j</w:t>
      </w:r>
      <w:r w:rsidRPr="00ED004C">
        <w:rPr>
          <w:rFonts w:ascii="Calibri" w:eastAsia="Times New Roman" w:hAnsi="Calibri" w:cs="Calibri"/>
          <w:lang w:val="en-GB" w:eastAsia="hr-HR"/>
        </w:rPr>
        <w:t>ene u okviru EO7, odabrani su hidrografski parametri koji opisuju prostorna i vremenska svojstva mora na pozicijama na kojima već postoje dugoročni ili kratkoročni skupovi podataka, tako da je moguće pratiti i modelirati prom</w:t>
      </w:r>
      <w:r>
        <w:rPr>
          <w:rFonts w:ascii="Calibri" w:eastAsia="Times New Roman" w:hAnsi="Calibri" w:cs="Calibri"/>
          <w:lang w:val="en-GB" w:eastAsia="hr-HR"/>
        </w:rPr>
        <w:t>j</w:t>
      </w:r>
      <w:r w:rsidRPr="00ED004C">
        <w:rPr>
          <w:rFonts w:ascii="Calibri" w:eastAsia="Times New Roman" w:hAnsi="Calibri" w:cs="Calibri"/>
          <w:lang w:val="en-GB" w:eastAsia="hr-HR"/>
        </w:rPr>
        <w:t xml:space="preserve">ene njihovog stanja u određenom vremenskom intervalu. </w:t>
      </w:r>
      <w:r>
        <w:rPr>
          <w:rFonts w:ascii="Calibri" w:eastAsia="Times New Roman" w:hAnsi="Calibri" w:cs="Calibri"/>
          <w:lang w:val="en-GB" w:eastAsia="hr-HR"/>
        </w:rPr>
        <w:t xml:space="preserve">Prema tome, dubine i uopšteno </w:t>
      </w:r>
      <w:r w:rsidRPr="00ED004C">
        <w:rPr>
          <w:rFonts w:ascii="Calibri" w:eastAsia="Times New Roman" w:hAnsi="Calibri" w:cs="Calibri"/>
          <w:lang w:val="en-GB" w:eastAsia="hr-HR"/>
        </w:rPr>
        <w:t>batimetrijski model morskog dna, talasi, struje, kretanje nivoa mora, temperatura, salinitet i zamućenost uzeti kao ključni parametri koji definišu hidrografske prom</w:t>
      </w:r>
      <w:r>
        <w:rPr>
          <w:rFonts w:ascii="Calibri" w:eastAsia="Times New Roman" w:hAnsi="Calibri" w:cs="Calibri"/>
          <w:lang w:val="en-GB" w:eastAsia="hr-HR"/>
        </w:rPr>
        <w:t>j</w:t>
      </w:r>
      <w:r w:rsidRPr="00ED004C">
        <w:rPr>
          <w:rFonts w:ascii="Calibri" w:eastAsia="Times New Roman" w:hAnsi="Calibri" w:cs="Calibri"/>
          <w:lang w:val="en-GB" w:eastAsia="hr-HR"/>
        </w:rPr>
        <w:t>ene.</w:t>
      </w:r>
    </w:p>
    <w:p w14:paraId="4CBCBFB3" w14:textId="77777777" w:rsidR="001E4E93" w:rsidRPr="00ED004C" w:rsidRDefault="001E4E93" w:rsidP="001E4E93">
      <w:pPr>
        <w:spacing w:before="180" w:after="0" w:line="288" w:lineRule="auto"/>
        <w:jc w:val="both"/>
        <w:rPr>
          <w:rFonts w:ascii="Calibri" w:eastAsia="Times New Roman" w:hAnsi="Calibri" w:cs="Calibri"/>
          <w:lang w:val="en-GB" w:eastAsia="hr-HR"/>
        </w:rPr>
      </w:pPr>
      <w:r w:rsidRPr="00ED004C">
        <w:rPr>
          <w:rFonts w:ascii="Calibri" w:eastAsia="Times New Roman" w:hAnsi="Calibri" w:cs="Calibri"/>
          <w:lang w:val="en-GB" w:eastAsia="hr-HR"/>
        </w:rPr>
        <w:t>Parametri koji se prate u vezi sa hidrografskim uslovima:</w:t>
      </w:r>
    </w:p>
    <w:p w14:paraId="00131650"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sidRPr="00ED004C">
        <w:rPr>
          <w:rFonts w:cs="Calibri"/>
          <w:lang w:val="en-GB" w:eastAsia="hr-HR"/>
        </w:rPr>
        <w:t>batimetrija, podloga morskog dna, morfologija;</w:t>
      </w:r>
    </w:p>
    <w:p w14:paraId="774BBE32"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sidRPr="00ED004C">
        <w:rPr>
          <w:rFonts w:cs="Calibri"/>
          <w:lang w:val="en-GB" w:eastAsia="hr-HR"/>
        </w:rPr>
        <w:t>temperatura i salinitet;</w:t>
      </w:r>
    </w:p>
    <w:p w14:paraId="2FCC7AC7"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sidRPr="00ED004C">
        <w:rPr>
          <w:rFonts w:cs="Calibri"/>
          <w:lang w:val="en-GB" w:eastAsia="hr-HR"/>
        </w:rPr>
        <w:t>plima/nivo mora (</w:t>
      </w:r>
      <w:r>
        <w:rPr>
          <w:rFonts w:cs="Calibri"/>
          <w:lang w:val="en-GB" w:eastAsia="hr-HR"/>
        </w:rPr>
        <w:t xml:space="preserve">u </w:t>
      </w:r>
      <w:r w:rsidRPr="00ED004C">
        <w:rPr>
          <w:rFonts w:cs="Calibri"/>
          <w:lang w:val="en-GB" w:eastAsia="hr-HR"/>
        </w:rPr>
        <w:t>najmanj</w:t>
      </w:r>
      <w:r>
        <w:rPr>
          <w:rFonts w:cs="Calibri"/>
          <w:lang w:val="en-GB" w:eastAsia="hr-HR"/>
        </w:rPr>
        <w:t>oj mjeri</w:t>
      </w:r>
      <w:r w:rsidRPr="00ED004C">
        <w:rPr>
          <w:rFonts w:cs="Calibri"/>
          <w:lang w:val="en-GB" w:eastAsia="hr-HR"/>
        </w:rPr>
        <w:t xml:space="preserve"> uslovi na moru);</w:t>
      </w:r>
    </w:p>
    <w:p w14:paraId="528EFA16"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sidRPr="00ED004C">
        <w:rPr>
          <w:rFonts w:cs="Calibri"/>
          <w:lang w:val="en-GB" w:eastAsia="hr-HR"/>
        </w:rPr>
        <w:t>struje;</w:t>
      </w:r>
    </w:p>
    <w:p w14:paraId="521CF702"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sidRPr="00ED004C">
        <w:rPr>
          <w:rFonts w:cs="Calibri"/>
          <w:lang w:val="en-GB" w:eastAsia="hr-HR"/>
        </w:rPr>
        <w:t>talasi;</w:t>
      </w:r>
    </w:p>
    <w:p w14:paraId="3C3CD979"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sidRPr="00ED004C">
        <w:rPr>
          <w:rFonts w:cs="Calibri"/>
          <w:lang w:val="en-GB" w:eastAsia="hr-HR"/>
        </w:rPr>
        <w:t>transparentnost;</w:t>
      </w:r>
    </w:p>
    <w:p w14:paraId="056FD752" w14:textId="77777777" w:rsidR="001E4E93" w:rsidRPr="00ED004C" w:rsidRDefault="001E4E93" w:rsidP="00885666">
      <w:pPr>
        <w:pStyle w:val="ListParagraph"/>
        <w:numPr>
          <w:ilvl w:val="0"/>
          <w:numId w:val="115"/>
        </w:numPr>
        <w:spacing w:before="0" w:after="0" w:line="240" w:lineRule="auto"/>
        <w:ind w:left="714" w:hanging="357"/>
        <w:rPr>
          <w:rFonts w:cs="Calibri"/>
          <w:lang w:val="en-GB" w:eastAsia="hr-HR"/>
        </w:rPr>
      </w:pPr>
      <w:r>
        <w:rPr>
          <w:rFonts w:cs="Calibri"/>
          <w:lang w:val="en-GB" w:eastAsia="hr-HR"/>
        </w:rPr>
        <w:t>transport sedimenta</w:t>
      </w:r>
      <w:r w:rsidRPr="00ED004C">
        <w:rPr>
          <w:rFonts w:cs="Calibri"/>
          <w:lang w:val="en-GB" w:eastAsia="hr-HR"/>
        </w:rPr>
        <w:t>.</w:t>
      </w:r>
    </w:p>
    <w:p w14:paraId="2EA40888" w14:textId="77777777" w:rsidR="001E4E93" w:rsidRPr="00ED004C" w:rsidRDefault="001E4E93" w:rsidP="001E4E93">
      <w:pPr>
        <w:spacing w:before="180" w:after="0" w:line="288" w:lineRule="auto"/>
        <w:jc w:val="both"/>
        <w:rPr>
          <w:rFonts w:ascii="Calibri" w:eastAsia="Times New Roman" w:hAnsi="Calibri" w:cs="Calibri"/>
          <w:lang w:val="en-GB" w:eastAsia="hr-HR"/>
        </w:rPr>
      </w:pPr>
      <w:r w:rsidRPr="00ED004C">
        <w:rPr>
          <w:rFonts w:ascii="Calibri" w:eastAsia="Times New Roman" w:hAnsi="Calibri" w:cs="Calibri"/>
          <w:lang w:val="en-GB" w:eastAsia="hr-HR"/>
        </w:rPr>
        <w:t xml:space="preserve">Parametri koji se prate u vezi sa staništima (Ove informacije će konačno biti preuzete iz D1 – kada </w:t>
      </w:r>
      <w:r>
        <w:rPr>
          <w:rFonts w:ascii="Calibri" w:eastAsia="Times New Roman" w:hAnsi="Calibri" w:cs="Calibri"/>
          <w:lang w:val="en-GB" w:eastAsia="hr-HR"/>
        </w:rPr>
        <w:t>budu</w:t>
      </w:r>
      <w:r w:rsidRPr="00ED004C">
        <w:rPr>
          <w:rFonts w:ascii="Calibri" w:eastAsia="Times New Roman" w:hAnsi="Calibri" w:cs="Calibri"/>
          <w:lang w:val="en-GB" w:eastAsia="hr-HR"/>
        </w:rPr>
        <w:t xml:space="preserve"> dostupne – pod Staništa):</w:t>
      </w:r>
    </w:p>
    <w:p w14:paraId="65E81588" w14:textId="77777777" w:rsidR="001E4E93" w:rsidRPr="00ED004C" w:rsidRDefault="001E4E93" w:rsidP="00885666">
      <w:pPr>
        <w:pStyle w:val="ListParagraph"/>
        <w:numPr>
          <w:ilvl w:val="0"/>
          <w:numId w:val="115"/>
        </w:numPr>
        <w:spacing w:before="0" w:after="0" w:line="288" w:lineRule="auto"/>
        <w:ind w:left="714" w:hanging="357"/>
        <w:rPr>
          <w:rFonts w:cs="Calibri"/>
          <w:lang w:val="en-GB" w:eastAsia="hr-HR"/>
        </w:rPr>
      </w:pPr>
      <w:r w:rsidRPr="00ED004C">
        <w:rPr>
          <w:rFonts w:cs="Calibri"/>
          <w:lang w:val="en-GB" w:eastAsia="hr-HR"/>
        </w:rPr>
        <w:t>Lokacija i obim;</w:t>
      </w:r>
    </w:p>
    <w:p w14:paraId="138EF13A" w14:textId="77777777" w:rsidR="001E4E93" w:rsidRPr="00ED004C" w:rsidRDefault="001E4E93" w:rsidP="00885666">
      <w:pPr>
        <w:pStyle w:val="ListParagraph"/>
        <w:numPr>
          <w:ilvl w:val="0"/>
          <w:numId w:val="115"/>
        </w:numPr>
        <w:spacing w:before="0" w:after="0" w:line="288" w:lineRule="auto"/>
        <w:ind w:left="714" w:hanging="357"/>
        <w:rPr>
          <w:rFonts w:cs="Calibri"/>
          <w:lang w:val="en-GB" w:eastAsia="hr-HR"/>
        </w:rPr>
      </w:pPr>
      <w:r>
        <w:rPr>
          <w:rFonts w:cs="Calibri"/>
          <w:lang w:val="en-GB" w:eastAsia="hr-HR"/>
        </w:rPr>
        <w:t>Prio</w:t>
      </w:r>
      <w:r w:rsidRPr="00ED004C">
        <w:rPr>
          <w:rFonts w:cs="Calibri"/>
          <w:lang w:val="en-GB" w:eastAsia="hr-HR"/>
        </w:rPr>
        <w:t>balne i morske strukture:</w:t>
      </w:r>
    </w:p>
    <w:p w14:paraId="6DC90A58" w14:textId="77777777" w:rsidR="001E4E93" w:rsidRPr="00ED004C" w:rsidRDefault="001E4E93" w:rsidP="00885666">
      <w:pPr>
        <w:pStyle w:val="ListParagraph"/>
        <w:numPr>
          <w:ilvl w:val="0"/>
          <w:numId w:val="115"/>
        </w:numPr>
        <w:spacing w:before="0" w:after="0" w:line="288" w:lineRule="auto"/>
        <w:ind w:left="714" w:hanging="357"/>
        <w:rPr>
          <w:rFonts w:cs="Calibri"/>
          <w:lang w:val="en-GB" w:eastAsia="hr-HR"/>
        </w:rPr>
      </w:pPr>
      <w:r w:rsidRPr="00ED004C">
        <w:rPr>
          <w:rFonts w:cs="Calibri"/>
          <w:lang w:val="en-GB" w:eastAsia="hr-HR"/>
        </w:rPr>
        <w:t>Lokacija i obim;</w:t>
      </w:r>
    </w:p>
    <w:p w14:paraId="549ECEB9" w14:textId="77777777" w:rsidR="001E4E93" w:rsidRPr="00ED004C" w:rsidRDefault="001E4E93" w:rsidP="00885666">
      <w:pPr>
        <w:pStyle w:val="ListParagraph"/>
        <w:numPr>
          <w:ilvl w:val="0"/>
          <w:numId w:val="115"/>
        </w:numPr>
        <w:spacing w:before="0" w:after="0" w:line="288" w:lineRule="auto"/>
        <w:ind w:left="714" w:hanging="357"/>
        <w:rPr>
          <w:rFonts w:cs="Calibri"/>
          <w:lang w:val="en-GB" w:eastAsia="hr-HR"/>
        </w:rPr>
      </w:pPr>
      <w:r w:rsidRPr="00ED004C">
        <w:rPr>
          <w:rFonts w:cs="Calibri"/>
          <w:lang w:val="en-GB" w:eastAsia="hr-HR"/>
        </w:rPr>
        <w:t>Vrste i funkcije konstrukcije.</w:t>
      </w:r>
    </w:p>
    <w:p w14:paraId="6B6D79AE" w14:textId="77777777" w:rsidR="001E4E93" w:rsidRPr="00067808" w:rsidRDefault="001E4E93" w:rsidP="001E4E93">
      <w:pPr>
        <w:pStyle w:val="ListParagraph"/>
        <w:spacing w:before="40" w:after="0" w:line="252" w:lineRule="auto"/>
        <w:rPr>
          <w:rFonts w:cs="Calibri"/>
          <w:shd w:val="clear" w:color="auto" w:fill="FFFFFF"/>
          <w:lang w:val="en-GB" w:eastAsia="hr-HR"/>
        </w:rPr>
      </w:pPr>
    </w:p>
    <w:p w14:paraId="61E1E652" w14:textId="519181D2" w:rsidR="001E4E93" w:rsidRPr="00DB6D13" w:rsidRDefault="00216055" w:rsidP="00216055">
      <w:pPr>
        <w:pStyle w:val="Heading31"/>
        <w:ind w:firstLine="708"/>
        <w:rPr>
          <w:rFonts w:eastAsia="Calibri"/>
        </w:rPr>
      </w:pPr>
      <w:bookmarkStart w:id="164" w:name="_Toc89428360"/>
      <w:bookmarkStart w:id="165" w:name="_Toc105659998"/>
      <w:r>
        <w:rPr>
          <w:rFonts w:eastAsia="Calibri"/>
        </w:rPr>
        <w:lastRenderedPageBreak/>
        <w:t xml:space="preserve">3.4.3    </w:t>
      </w:r>
      <w:r w:rsidR="001E4E93" w:rsidRPr="00216055">
        <w:rPr>
          <w:rFonts w:eastAsia="Calibri"/>
        </w:rPr>
        <w:t>Područja monitoring</w:t>
      </w:r>
      <w:r w:rsidRPr="00216055">
        <w:rPr>
          <w:rFonts w:eastAsia="Calibri"/>
        </w:rPr>
        <w:t>a</w:t>
      </w:r>
      <w:r w:rsidR="001E4E93" w:rsidRPr="00216055">
        <w:rPr>
          <w:rFonts w:eastAsia="Calibri"/>
        </w:rPr>
        <w:t>/tačke uzorkovanja</w:t>
      </w:r>
      <w:bookmarkEnd w:id="164"/>
      <w:bookmarkEnd w:id="165"/>
    </w:p>
    <w:p w14:paraId="324DB706" w14:textId="3750FDDE" w:rsidR="001E4E93" w:rsidRPr="00DB6D13" w:rsidRDefault="001E4E93" w:rsidP="001E4E93">
      <w:pPr>
        <w:spacing w:before="180" w:after="0" w:line="288" w:lineRule="auto"/>
        <w:jc w:val="both"/>
        <w:rPr>
          <w:rFonts w:ascii="Calibri" w:eastAsia="Times New Roman" w:hAnsi="Calibri" w:cs="Calibri"/>
          <w:lang w:val="en-GB" w:eastAsia="hr-HR"/>
        </w:rPr>
      </w:pPr>
      <w:r>
        <w:rPr>
          <w:rFonts w:ascii="Calibri" w:eastAsia="Times New Roman" w:hAnsi="Calibri" w:cs="Calibri"/>
          <w:lang w:val="en-GB" w:eastAsia="hr-HR"/>
        </w:rPr>
        <w:t>Na</w:t>
      </w:r>
      <w:r w:rsidRPr="00DB6D13">
        <w:rPr>
          <w:rFonts w:ascii="Calibri" w:eastAsia="Times New Roman" w:hAnsi="Calibri" w:cs="Calibri"/>
          <w:lang w:val="en-GB" w:eastAsia="hr-HR"/>
        </w:rPr>
        <w:t xml:space="preserve"> pri</w:t>
      </w:r>
      <w:r>
        <w:rPr>
          <w:rFonts w:ascii="Calibri" w:eastAsia="Times New Roman" w:hAnsi="Calibri" w:cs="Calibri"/>
          <w:lang w:val="en-GB" w:eastAsia="hr-HR"/>
        </w:rPr>
        <w:t xml:space="preserve">obalnom području </w:t>
      </w:r>
      <w:r w:rsidRPr="00DB6D13">
        <w:rPr>
          <w:rFonts w:ascii="Calibri" w:eastAsia="Times New Roman" w:hAnsi="Calibri" w:cs="Calibri"/>
          <w:lang w:val="en-GB" w:eastAsia="hr-HR"/>
        </w:rPr>
        <w:t>Crne Gore neki od hidrografskih parametara (talasi, providnost, provodljivost) su proc</w:t>
      </w:r>
      <w:r>
        <w:rPr>
          <w:rFonts w:ascii="Calibri" w:eastAsia="Times New Roman" w:hAnsi="Calibri" w:cs="Calibri"/>
          <w:lang w:val="en-GB" w:eastAsia="hr-HR"/>
        </w:rPr>
        <w:t>ij</w:t>
      </w:r>
      <w:r w:rsidRPr="00DB6D13">
        <w:rPr>
          <w:rFonts w:ascii="Calibri" w:eastAsia="Times New Roman" w:hAnsi="Calibri" w:cs="Calibri"/>
          <w:lang w:val="en-GB" w:eastAsia="hr-HR"/>
        </w:rPr>
        <w:t xml:space="preserve">enjeni na šesnaest priobalnih lokacija (Herceg Novi, Kumbor, Verige, Risan, Perast, Dobrota, Kotor, Tivat, Luštica, Budva, Sveti Stefan, Petrovac, Sutomore, Bar, Ulcinj, Donji Štoj). Međutim, glavni problem sa tim podacima je da oni obično nisu dovoljno precizni, kvalitativni i/ili zasnovani na vizuelnim zapažanjima. Dakle, određivanje </w:t>
      </w:r>
      <w:r w:rsidR="00E13E00">
        <w:rPr>
          <w:rFonts w:ascii="Calibri" w:eastAsia="Times New Roman" w:hAnsi="Calibri" w:cs="Calibri"/>
          <w:lang w:val="en-GB" w:eastAsia="hr-HR"/>
        </w:rPr>
        <w:t xml:space="preserve">D7 </w:t>
      </w:r>
      <w:r w:rsidRPr="00DB6D13">
        <w:rPr>
          <w:rFonts w:ascii="Calibri" w:eastAsia="Times New Roman" w:hAnsi="Calibri" w:cs="Calibri"/>
          <w:lang w:val="en-GB" w:eastAsia="hr-HR"/>
        </w:rPr>
        <w:t xml:space="preserve">stanica za </w:t>
      </w:r>
      <w:r>
        <w:rPr>
          <w:rFonts w:ascii="Calibri" w:eastAsia="Times New Roman" w:hAnsi="Calibri" w:cs="Calibri"/>
          <w:lang w:val="en-GB" w:eastAsia="hr-HR"/>
        </w:rPr>
        <w:t>monitoring</w:t>
      </w:r>
      <w:r w:rsidRPr="00DB6D13">
        <w:rPr>
          <w:rFonts w:ascii="Calibri" w:eastAsia="Times New Roman" w:hAnsi="Calibri" w:cs="Calibri"/>
          <w:lang w:val="en-GB" w:eastAsia="hr-HR"/>
        </w:rPr>
        <w:t xml:space="preserve"> (posebno za osnovne hidrografske param</w:t>
      </w:r>
      <w:r>
        <w:rPr>
          <w:rFonts w:ascii="Calibri" w:eastAsia="Times New Roman" w:hAnsi="Calibri" w:cs="Calibri"/>
          <w:lang w:val="en-GB" w:eastAsia="hr-HR"/>
        </w:rPr>
        <w:t xml:space="preserve">etre temperature, saliniteta, </w:t>
      </w:r>
      <w:r w:rsidRPr="00DB6D13">
        <w:rPr>
          <w:rFonts w:ascii="Calibri" w:eastAsia="Times New Roman" w:hAnsi="Calibri" w:cs="Calibri"/>
          <w:lang w:val="en-GB" w:eastAsia="hr-HR"/>
        </w:rPr>
        <w:t>mu</w:t>
      </w:r>
      <w:r>
        <w:rPr>
          <w:rFonts w:ascii="Calibri" w:eastAsia="Times New Roman" w:hAnsi="Calibri" w:cs="Calibri"/>
          <w:lang w:val="en-GB" w:eastAsia="hr-HR"/>
        </w:rPr>
        <w:t>tnoće</w:t>
      </w:r>
      <w:r w:rsidRPr="00DB6D13">
        <w:rPr>
          <w:rFonts w:ascii="Calibri" w:eastAsia="Times New Roman" w:hAnsi="Calibri" w:cs="Calibri"/>
          <w:lang w:val="en-GB" w:eastAsia="hr-HR"/>
        </w:rPr>
        <w:t xml:space="preserve">, </w:t>
      </w:r>
      <w:r>
        <w:rPr>
          <w:rFonts w:ascii="Calibri" w:eastAsia="Times New Roman" w:hAnsi="Calibri" w:cs="Calibri"/>
          <w:lang w:val="en-GB" w:eastAsia="hr-HR"/>
        </w:rPr>
        <w:t>providnosti</w:t>
      </w:r>
      <w:r w:rsidRPr="00DB6D13">
        <w:rPr>
          <w:rFonts w:ascii="Calibri" w:eastAsia="Times New Roman" w:hAnsi="Calibri" w:cs="Calibri"/>
          <w:lang w:val="en-GB" w:eastAsia="hr-HR"/>
        </w:rPr>
        <w:t xml:space="preserve">) nije zasnovano na „postojećim“ stanicama već na optimalnom </w:t>
      </w:r>
      <w:r>
        <w:rPr>
          <w:rFonts w:ascii="Calibri" w:eastAsia="Times New Roman" w:hAnsi="Calibri" w:cs="Calibri"/>
          <w:lang w:val="en-GB" w:eastAsia="hr-HR"/>
        </w:rPr>
        <w:t xml:space="preserve">monitoringu </w:t>
      </w:r>
      <w:r w:rsidRPr="00DB6D13">
        <w:rPr>
          <w:rFonts w:ascii="Calibri" w:eastAsia="Times New Roman" w:hAnsi="Calibri" w:cs="Calibri"/>
          <w:lang w:val="en-GB" w:eastAsia="hr-HR"/>
        </w:rPr>
        <w:t>međusobno povezan</w:t>
      </w:r>
      <w:r>
        <w:rPr>
          <w:rFonts w:ascii="Calibri" w:eastAsia="Times New Roman" w:hAnsi="Calibri" w:cs="Calibri"/>
          <w:lang w:val="en-GB" w:eastAsia="hr-HR"/>
        </w:rPr>
        <w:t>im</w:t>
      </w:r>
      <w:r w:rsidRPr="00DB6D13">
        <w:rPr>
          <w:rFonts w:ascii="Calibri" w:eastAsia="Times New Roman" w:hAnsi="Calibri" w:cs="Calibri"/>
          <w:lang w:val="en-GB" w:eastAsia="hr-HR"/>
        </w:rPr>
        <w:t xml:space="preserve"> prvenstveno sa </w:t>
      </w:r>
      <w:r w:rsidR="00E13E00">
        <w:rPr>
          <w:rFonts w:ascii="Calibri" w:eastAsia="Times New Roman" w:hAnsi="Calibri" w:cs="Calibri"/>
          <w:lang w:val="en-GB" w:eastAsia="hr-HR"/>
        </w:rPr>
        <w:t>D</w:t>
      </w:r>
      <w:r w:rsidRPr="00DB6D13">
        <w:rPr>
          <w:rFonts w:ascii="Calibri" w:eastAsia="Times New Roman" w:hAnsi="Calibri" w:cs="Calibri"/>
          <w:lang w:val="en-GB" w:eastAsia="hr-HR"/>
        </w:rPr>
        <w:t>5, sa dodatnim stanicama unutar transekata (tabela 3.15; Slika 3.5).</w:t>
      </w:r>
    </w:p>
    <w:p w14:paraId="6A7335D9" w14:textId="54A5FCC2" w:rsidR="001E4E93" w:rsidRPr="000A0132" w:rsidRDefault="001E4E93" w:rsidP="00331B15">
      <w:pPr>
        <w:pStyle w:val="Caption"/>
        <w:rPr>
          <w:rFonts w:eastAsia="Times New Roman" w:cs="Calibri"/>
          <w:sz w:val="22"/>
          <w:szCs w:val="22"/>
          <w:lang w:val="en-GB" w:eastAsia="hr-HR"/>
        </w:rPr>
      </w:pPr>
      <w:bookmarkStart w:id="166" w:name="_Toc106008658"/>
      <w:r w:rsidRPr="000A0132">
        <w:rPr>
          <w:sz w:val="22"/>
          <w:szCs w:val="22"/>
        </w:rPr>
        <w:t>Tab</w:t>
      </w:r>
      <w:r>
        <w:rPr>
          <w:sz w:val="22"/>
          <w:szCs w:val="22"/>
        </w:rPr>
        <w:t>ela</w:t>
      </w:r>
      <w:r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15</w:t>
      </w:r>
      <w:r w:rsidR="008E7B00">
        <w:rPr>
          <w:sz w:val="22"/>
          <w:szCs w:val="22"/>
        </w:rPr>
        <w:fldChar w:fldCharType="end"/>
      </w:r>
      <w:r w:rsidRPr="000A0132">
        <w:rPr>
          <w:sz w:val="22"/>
          <w:szCs w:val="22"/>
        </w:rPr>
        <w:t xml:space="preserve">  </w:t>
      </w:r>
      <w:r w:rsidRPr="00DB6D13">
        <w:rPr>
          <w:rFonts w:eastAsia="Times New Roman" w:cs="Calibri"/>
          <w:sz w:val="22"/>
          <w:szCs w:val="22"/>
          <w:lang w:val="en-GB" w:eastAsia="hr-HR"/>
        </w:rPr>
        <w:t xml:space="preserve">Područja </w:t>
      </w:r>
      <w:r>
        <w:rPr>
          <w:rFonts w:eastAsia="Times New Roman" w:cs="Calibri"/>
          <w:sz w:val="22"/>
          <w:szCs w:val="22"/>
          <w:lang w:val="en-GB" w:eastAsia="hr-HR"/>
        </w:rPr>
        <w:t>monitoringa</w:t>
      </w:r>
      <w:r w:rsidRPr="00DB6D13">
        <w:rPr>
          <w:rFonts w:eastAsia="Times New Roman" w:cs="Calibri"/>
          <w:sz w:val="22"/>
          <w:szCs w:val="22"/>
          <w:lang w:val="en-GB" w:eastAsia="hr-HR"/>
        </w:rPr>
        <w:t xml:space="preserve"> i tačke uzorkovanja za D7</w:t>
      </w:r>
      <w:bookmarkEnd w:id="166"/>
    </w:p>
    <w:tbl>
      <w:tblPr>
        <w:tblStyle w:val="Indicator2"/>
        <w:tblpPr w:leftFromText="180" w:rightFromText="180" w:vertAnchor="text" w:tblpY="1"/>
        <w:tblOverlap w:val="never"/>
        <w:tblW w:w="8286" w:type="dxa"/>
        <w:jc w:val="left"/>
        <w:tblBorders>
          <w:top w:val="single" w:sz="4" w:space="0" w:color="5B9BD5"/>
          <w:left w:val="single" w:sz="4" w:space="0" w:color="5B9BD5"/>
          <w:bottom w:val="single" w:sz="4" w:space="0" w:color="5B9BD5"/>
          <w:right w:val="single" w:sz="4" w:space="0" w:color="5B9BD5"/>
          <w:insideH w:val="none" w:sz="0" w:space="0" w:color="auto"/>
        </w:tblBorders>
        <w:tblLook w:val="04A0" w:firstRow="1" w:lastRow="0" w:firstColumn="1" w:lastColumn="0" w:noHBand="0" w:noVBand="1"/>
      </w:tblPr>
      <w:tblGrid>
        <w:gridCol w:w="1270"/>
        <w:gridCol w:w="1270"/>
        <w:gridCol w:w="1701"/>
        <w:gridCol w:w="1173"/>
        <w:gridCol w:w="1505"/>
        <w:gridCol w:w="1367"/>
      </w:tblGrid>
      <w:tr w:rsidR="001E4E93" w:rsidRPr="00424AAB" w14:paraId="1570A7C7" w14:textId="77777777" w:rsidTr="00612C74">
        <w:trPr>
          <w:cnfStyle w:val="100000000000" w:firstRow="1" w:lastRow="0" w:firstColumn="0" w:lastColumn="0" w:oddVBand="0" w:evenVBand="0" w:oddHBand="0" w:evenHBand="0" w:firstRowFirstColumn="0" w:firstRowLastColumn="0" w:lastRowFirstColumn="0" w:lastRowLastColumn="0"/>
          <w:trHeight w:val="301"/>
          <w:tblHeader/>
          <w:jc w:val="left"/>
        </w:trPr>
        <w:tc>
          <w:tcPr>
            <w:cnfStyle w:val="001000000000" w:firstRow="0" w:lastRow="0" w:firstColumn="1" w:lastColumn="0" w:oddVBand="0" w:evenVBand="0" w:oddHBand="0" w:evenHBand="0" w:firstRowFirstColumn="0" w:firstRowLastColumn="0" w:lastRowFirstColumn="0" w:lastRowLastColumn="0"/>
            <w:tcW w:w="766" w:type="pct"/>
            <w:tcBorders>
              <w:top w:val="single" w:sz="4" w:space="0" w:color="000000"/>
              <w:bottom w:val="nil"/>
            </w:tcBorders>
            <w:shd w:val="clear" w:color="auto" w:fill="2F5496" w:themeFill="accent1" w:themeFillShade="BF"/>
          </w:tcPr>
          <w:p w14:paraId="60E5A969" w14:textId="77777777" w:rsidR="001E4E93" w:rsidRPr="00067808" w:rsidRDefault="001E4E93" w:rsidP="001E4E93">
            <w:pPr>
              <w:rPr>
                <w:rFonts w:ascii="Calibri" w:eastAsia="Calibri" w:hAnsi="Calibri" w:cs="Calibri"/>
                <w:b/>
                <w:color w:val="FFFFFF" w:themeColor="background1"/>
                <w:lang w:val="en-GB"/>
              </w:rPr>
            </w:pPr>
            <w:r>
              <w:rPr>
                <w:rFonts w:ascii="Calibri" w:eastAsia="Calibri" w:hAnsi="Calibri" w:cs="Calibri"/>
                <w:b/>
                <w:color w:val="FFFFFF" w:themeColor="background1"/>
                <w:sz w:val="22"/>
                <w:lang w:val="en-GB"/>
              </w:rPr>
              <w:t>Područje</w:t>
            </w:r>
          </w:p>
        </w:tc>
        <w:tc>
          <w:tcPr>
            <w:tcW w:w="766" w:type="pct"/>
            <w:tcBorders>
              <w:top w:val="single" w:sz="4" w:space="0" w:color="000000"/>
              <w:bottom w:val="nil"/>
            </w:tcBorders>
            <w:shd w:val="clear" w:color="auto" w:fill="2F5496" w:themeFill="accent1" w:themeFillShade="BF"/>
          </w:tcPr>
          <w:p w14:paraId="65A10A58" w14:textId="77777777" w:rsidR="001E4E93" w:rsidRPr="00067808" w:rsidRDefault="001E4E93" w:rsidP="001E4E93">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color w:val="FFFFFF" w:themeColor="background1"/>
                <w:sz w:val="22"/>
                <w:lang w:val="en-GB"/>
              </w:rPr>
            </w:pPr>
            <w:r>
              <w:rPr>
                <w:rFonts w:ascii="Calibri" w:eastAsia="Calibri" w:hAnsi="Calibri" w:cs="Calibri"/>
                <w:b/>
                <w:color w:val="FFFFFF" w:themeColor="background1"/>
                <w:sz w:val="22"/>
                <w:lang w:val="en-GB"/>
              </w:rPr>
              <w:t>Kod stanice</w:t>
            </w:r>
          </w:p>
        </w:tc>
        <w:tc>
          <w:tcPr>
            <w:tcW w:w="1026" w:type="pct"/>
            <w:tcBorders>
              <w:top w:val="single" w:sz="4" w:space="0" w:color="000000"/>
              <w:bottom w:val="nil"/>
            </w:tcBorders>
            <w:shd w:val="clear" w:color="auto" w:fill="2F5496" w:themeFill="accent1" w:themeFillShade="BF"/>
          </w:tcPr>
          <w:p w14:paraId="6E16ACB4" w14:textId="77777777" w:rsidR="001E4E93" w:rsidRPr="00067808" w:rsidRDefault="001E4E93" w:rsidP="001E4E9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color w:val="FFFFFF" w:themeColor="background1"/>
                <w:sz w:val="22"/>
                <w:lang w:val="en-GB"/>
              </w:rPr>
            </w:pPr>
            <w:r w:rsidRPr="00067808">
              <w:rPr>
                <w:rFonts w:ascii="Calibri" w:eastAsia="Calibri" w:hAnsi="Calibri" w:cs="Calibri"/>
                <w:b/>
                <w:color w:val="FFFFFF" w:themeColor="background1"/>
                <w:sz w:val="22"/>
                <w:lang w:val="en-GB"/>
              </w:rPr>
              <w:t>Lo</w:t>
            </w:r>
            <w:r>
              <w:rPr>
                <w:rFonts w:ascii="Calibri" w:eastAsia="Calibri" w:hAnsi="Calibri" w:cs="Calibri"/>
                <w:b/>
                <w:color w:val="FFFFFF" w:themeColor="background1"/>
                <w:sz w:val="22"/>
                <w:lang w:val="en-GB"/>
              </w:rPr>
              <w:t>kacija</w:t>
            </w:r>
          </w:p>
        </w:tc>
        <w:tc>
          <w:tcPr>
            <w:tcW w:w="708" w:type="pct"/>
            <w:tcBorders>
              <w:top w:val="single" w:sz="4" w:space="0" w:color="000000"/>
              <w:bottom w:val="nil"/>
            </w:tcBorders>
            <w:shd w:val="clear" w:color="auto" w:fill="2F5496" w:themeFill="accent1" w:themeFillShade="BF"/>
          </w:tcPr>
          <w:p w14:paraId="76EC7451" w14:textId="77777777" w:rsidR="001E4E93" w:rsidRPr="00067808" w:rsidRDefault="001E4E93" w:rsidP="001E4E9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color w:val="FFFFFF" w:themeColor="background1"/>
                <w:sz w:val="22"/>
                <w:lang w:val="en-GB"/>
              </w:rPr>
            </w:pPr>
            <w:r w:rsidRPr="00067808">
              <w:rPr>
                <w:rFonts w:ascii="Calibri" w:eastAsia="Calibri" w:hAnsi="Calibri" w:cs="Calibri"/>
                <w:b/>
                <w:color w:val="FFFFFF" w:themeColor="background1"/>
                <w:sz w:val="22"/>
                <w:lang w:val="en-GB"/>
              </w:rPr>
              <w:t>T</w:t>
            </w:r>
            <w:r>
              <w:rPr>
                <w:rFonts w:ascii="Calibri" w:eastAsia="Calibri" w:hAnsi="Calibri" w:cs="Calibri"/>
                <w:b/>
                <w:color w:val="FFFFFF" w:themeColor="background1"/>
                <w:sz w:val="22"/>
                <w:lang w:val="en-GB"/>
              </w:rPr>
              <w:t>ip</w:t>
            </w:r>
            <w:r w:rsidRPr="00067808">
              <w:rPr>
                <w:rFonts w:ascii="Calibri" w:eastAsia="Calibri" w:hAnsi="Calibri" w:cs="Calibri"/>
                <w:b/>
                <w:color w:val="FFFFFF" w:themeColor="background1"/>
                <w:sz w:val="22"/>
                <w:lang w:val="en-GB"/>
              </w:rPr>
              <w:t>*</w:t>
            </w:r>
          </w:p>
        </w:tc>
        <w:tc>
          <w:tcPr>
            <w:tcW w:w="908" w:type="pct"/>
            <w:tcBorders>
              <w:top w:val="single" w:sz="4" w:space="0" w:color="000000"/>
              <w:bottom w:val="nil"/>
            </w:tcBorders>
            <w:shd w:val="clear" w:color="auto" w:fill="2F5496" w:themeFill="accent1" w:themeFillShade="BF"/>
          </w:tcPr>
          <w:p w14:paraId="68373C3D" w14:textId="77777777" w:rsidR="001E4E93" w:rsidRPr="00067808" w:rsidRDefault="001E4E93" w:rsidP="001E4E9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color w:val="FFFFFF" w:themeColor="background1"/>
                <w:sz w:val="22"/>
                <w:lang w:val="en-GB"/>
              </w:rPr>
            </w:pPr>
            <w:r w:rsidRPr="00DB6D13">
              <w:rPr>
                <w:rFonts w:ascii="Calibri" w:eastAsia="Calibri" w:hAnsi="Calibri" w:cs="Calibri"/>
                <w:b/>
                <w:color w:val="FFFFFF" w:themeColor="background1"/>
                <w:sz w:val="22"/>
                <w:lang w:val="en-GB"/>
              </w:rPr>
              <w:t>Geografska dužina</w:t>
            </w:r>
          </w:p>
        </w:tc>
        <w:tc>
          <w:tcPr>
            <w:tcW w:w="825" w:type="pct"/>
            <w:tcBorders>
              <w:top w:val="single" w:sz="4" w:space="0" w:color="000000"/>
              <w:bottom w:val="nil"/>
              <w:right w:val="single" w:sz="4" w:space="0" w:color="000000"/>
            </w:tcBorders>
            <w:shd w:val="clear" w:color="auto" w:fill="2F5496" w:themeFill="accent1" w:themeFillShade="BF"/>
          </w:tcPr>
          <w:p w14:paraId="2A0ED0E5" w14:textId="77777777" w:rsidR="001E4E93" w:rsidRPr="00067808" w:rsidRDefault="001E4E93" w:rsidP="001E4E9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color w:val="FFFFFF" w:themeColor="background1"/>
                <w:sz w:val="22"/>
                <w:lang w:val="en-GB"/>
              </w:rPr>
            </w:pPr>
            <w:r>
              <w:rPr>
                <w:rFonts w:ascii="Calibri" w:eastAsia="Calibri" w:hAnsi="Calibri" w:cs="Calibri"/>
                <w:b/>
                <w:color w:val="FFFFFF" w:themeColor="background1"/>
                <w:sz w:val="22"/>
                <w:lang w:val="en-GB"/>
              </w:rPr>
              <w:t>Geografska širina</w:t>
            </w:r>
          </w:p>
        </w:tc>
      </w:tr>
      <w:tr w:rsidR="001E4E93" w:rsidRPr="00424AAB" w14:paraId="572D43C5"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1DE134D1"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nil"/>
            </w:tcBorders>
          </w:tcPr>
          <w:p w14:paraId="63B40041"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BCM-IG01</w:t>
            </w:r>
          </w:p>
        </w:tc>
        <w:tc>
          <w:tcPr>
            <w:tcW w:w="1026" w:type="pct"/>
            <w:tcBorders>
              <w:top w:val="nil"/>
              <w:bottom w:val="nil"/>
            </w:tcBorders>
          </w:tcPr>
          <w:p w14:paraId="0B7A9EA6"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Igalo</w:t>
            </w:r>
          </w:p>
        </w:tc>
        <w:tc>
          <w:tcPr>
            <w:tcW w:w="708" w:type="pct"/>
            <w:tcBorders>
              <w:top w:val="nil"/>
              <w:bottom w:val="nil"/>
            </w:tcBorders>
          </w:tcPr>
          <w:p w14:paraId="7A25026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78D9D074"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18.51780</w:t>
            </w:r>
          </w:p>
        </w:tc>
        <w:tc>
          <w:tcPr>
            <w:tcW w:w="825" w:type="pct"/>
            <w:tcBorders>
              <w:top w:val="nil"/>
              <w:bottom w:val="nil"/>
              <w:right w:val="single" w:sz="4" w:space="0" w:color="000000"/>
            </w:tcBorders>
          </w:tcPr>
          <w:p w14:paraId="571EE46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42.45132</w:t>
            </w:r>
          </w:p>
        </w:tc>
      </w:tr>
      <w:tr w:rsidR="001E4E93" w:rsidRPr="00424AAB" w14:paraId="5BC4FBAA"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val="restart"/>
            <w:tcBorders>
              <w:left w:val="single" w:sz="4" w:space="0" w:color="000000"/>
              <w:right w:val="single" w:sz="4" w:space="0" w:color="000000"/>
            </w:tcBorders>
            <w:textDirection w:val="btLr"/>
          </w:tcPr>
          <w:p w14:paraId="7E8DBC2C" w14:textId="77777777" w:rsidR="001E4E93" w:rsidRPr="00067808" w:rsidRDefault="001E4E93" w:rsidP="001E4E93">
            <w:pPr>
              <w:ind w:left="113" w:right="113"/>
              <w:rPr>
                <w:rFonts w:ascii="Calibri" w:eastAsia="Calibri" w:hAnsi="Calibri" w:cs="Calibri"/>
                <w:sz w:val="20"/>
                <w:szCs w:val="20"/>
                <w:lang w:val="en-GB"/>
              </w:rPr>
            </w:pPr>
            <w:r>
              <w:rPr>
                <w:rFonts w:ascii="Calibri" w:eastAsia="Calibri" w:hAnsi="Calibri" w:cs="Calibri"/>
                <w:b w:val="0"/>
                <w:color w:val="auto"/>
                <w:sz w:val="24"/>
                <w:szCs w:val="24"/>
                <w:lang w:val="en-GB"/>
              </w:rPr>
              <w:t>Bokakotorski zaliv</w:t>
            </w:r>
          </w:p>
        </w:tc>
        <w:tc>
          <w:tcPr>
            <w:tcW w:w="766" w:type="pct"/>
            <w:tcBorders>
              <w:top w:val="nil"/>
              <w:left w:val="single" w:sz="4" w:space="0" w:color="000000"/>
              <w:bottom w:val="nil"/>
            </w:tcBorders>
          </w:tcPr>
          <w:p w14:paraId="1E78DB7F"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BCM-HN01</w:t>
            </w:r>
          </w:p>
        </w:tc>
        <w:tc>
          <w:tcPr>
            <w:tcW w:w="1026" w:type="pct"/>
            <w:tcBorders>
              <w:top w:val="nil"/>
              <w:bottom w:val="nil"/>
            </w:tcBorders>
          </w:tcPr>
          <w:p w14:paraId="1D896630"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Herceg Novi</w:t>
            </w:r>
          </w:p>
        </w:tc>
        <w:tc>
          <w:tcPr>
            <w:tcW w:w="708" w:type="pct"/>
            <w:tcBorders>
              <w:top w:val="nil"/>
              <w:bottom w:val="nil"/>
            </w:tcBorders>
          </w:tcPr>
          <w:p w14:paraId="3B220B1E"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241142E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18.54472</w:t>
            </w:r>
          </w:p>
        </w:tc>
        <w:tc>
          <w:tcPr>
            <w:tcW w:w="825" w:type="pct"/>
            <w:tcBorders>
              <w:top w:val="nil"/>
              <w:bottom w:val="nil"/>
              <w:right w:val="single" w:sz="4" w:space="0" w:color="000000"/>
            </w:tcBorders>
          </w:tcPr>
          <w:p w14:paraId="4540A34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42.43805</w:t>
            </w:r>
          </w:p>
        </w:tc>
      </w:tr>
      <w:tr w:rsidR="001E4E93" w:rsidRPr="00424AAB" w14:paraId="3C23C1B0"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2EF781ED" w14:textId="77777777" w:rsidR="001E4E93" w:rsidRPr="00067808" w:rsidRDefault="001E4E93" w:rsidP="001E4E93">
            <w:pPr>
              <w:ind w:left="113" w:right="113"/>
              <w:rPr>
                <w:rFonts w:ascii="Calibri" w:eastAsia="Calibri" w:hAnsi="Calibri" w:cs="Calibri"/>
                <w:sz w:val="20"/>
                <w:szCs w:val="20"/>
                <w:lang w:val="en-GB"/>
              </w:rPr>
            </w:pPr>
          </w:p>
        </w:tc>
        <w:tc>
          <w:tcPr>
            <w:tcW w:w="766" w:type="pct"/>
            <w:tcBorders>
              <w:top w:val="nil"/>
              <w:left w:val="single" w:sz="4" w:space="0" w:color="000000"/>
              <w:bottom w:val="nil"/>
            </w:tcBorders>
          </w:tcPr>
          <w:p w14:paraId="68401A6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BCM-TI01</w:t>
            </w:r>
          </w:p>
        </w:tc>
        <w:tc>
          <w:tcPr>
            <w:tcW w:w="1026" w:type="pct"/>
            <w:tcBorders>
              <w:top w:val="nil"/>
              <w:bottom w:val="nil"/>
            </w:tcBorders>
          </w:tcPr>
          <w:p w14:paraId="7E4252FC"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Tivatski zaliv</w:t>
            </w:r>
          </w:p>
        </w:tc>
        <w:tc>
          <w:tcPr>
            <w:tcW w:w="708" w:type="pct"/>
            <w:tcBorders>
              <w:top w:val="nil"/>
              <w:bottom w:val="nil"/>
            </w:tcBorders>
          </w:tcPr>
          <w:p w14:paraId="51767EC3"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49E9EA5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18.65893</w:t>
            </w:r>
          </w:p>
        </w:tc>
        <w:tc>
          <w:tcPr>
            <w:tcW w:w="825" w:type="pct"/>
            <w:tcBorders>
              <w:top w:val="nil"/>
              <w:bottom w:val="nil"/>
              <w:right w:val="single" w:sz="4" w:space="0" w:color="000000"/>
            </w:tcBorders>
          </w:tcPr>
          <w:p w14:paraId="2DD0BE5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42.43293</w:t>
            </w:r>
          </w:p>
        </w:tc>
      </w:tr>
      <w:tr w:rsidR="001E4E93" w:rsidRPr="00424AAB" w14:paraId="3C8EF1E9"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42CA56DA" w14:textId="77777777" w:rsidR="001E4E93" w:rsidRPr="00067808" w:rsidRDefault="001E4E93" w:rsidP="001E4E93">
            <w:pPr>
              <w:ind w:left="113" w:right="113"/>
              <w:rPr>
                <w:rFonts w:ascii="Calibri" w:eastAsia="Calibri" w:hAnsi="Calibri" w:cs="Calibri"/>
                <w:sz w:val="20"/>
                <w:szCs w:val="20"/>
                <w:lang w:val="en-GB"/>
              </w:rPr>
            </w:pPr>
          </w:p>
        </w:tc>
        <w:tc>
          <w:tcPr>
            <w:tcW w:w="766" w:type="pct"/>
            <w:tcBorders>
              <w:top w:val="nil"/>
              <w:left w:val="single" w:sz="4" w:space="0" w:color="000000"/>
              <w:bottom w:val="nil"/>
            </w:tcBorders>
          </w:tcPr>
          <w:p w14:paraId="6772C1D5"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BCM-SN01</w:t>
            </w:r>
          </w:p>
        </w:tc>
        <w:tc>
          <w:tcPr>
            <w:tcW w:w="1026" w:type="pct"/>
            <w:tcBorders>
              <w:top w:val="nil"/>
              <w:bottom w:val="nil"/>
            </w:tcBorders>
          </w:tcPr>
          <w:p w14:paraId="3883040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Sveta Neđelja</w:t>
            </w:r>
          </w:p>
        </w:tc>
        <w:tc>
          <w:tcPr>
            <w:tcW w:w="708" w:type="pct"/>
            <w:tcBorders>
              <w:top w:val="nil"/>
              <w:bottom w:val="nil"/>
            </w:tcBorders>
          </w:tcPr>
          <w:p w14:paraId="153DB5B1"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7B700F87"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18.67618</w:t>
            </w:r>
          </w:p>
        </w:tc>
        <w:tc>
          <w:tcPr>
            <w:tcW w:w="825" w:type="pct"/>
            <w:tcBorders>
              <w:top w:val="nil"/>
              <w:bottom w:val="nil"/>
              <w:right w:val="single" w:sz="4" w:space="0" w:color="000000"/>
            </w:tcBorders>
          </w:tcPr>
          <w:p w14:paraId="1510B22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42.45775</w:t>
            </w:r>
          </w:p>
        </w:tc>
      </w:tr>
      <w:tr w:rsidR="001E4E93" w:rsidRPr="00424AAB" w14:paraId="3362DC75"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52E34186" w14:textId="77777777" w:rsidR="001E4E93" w:rsidRPr="00067808" w:rsidRDefault="001E4E93" w:rsidP="001E4E93">
            <w:pPr>
              <w:ind w:left="113" w:right="113"/>
              <w:rPr>
                <w:rFonts w:ascii="Calibri" w:eastAsia="Calibri" w:hAnsi="Calibri" w:cs="Calibri"/>
                <w:sz w:val="20"/>
                <w:szCs w:val="20"/>
                <w:lang w:val="en-GB"/>
              </w:rPr>
            </w:pPr>
          </w:p>
        </w:tc>
        <w:tc>
          <w:tcPr>
            <w:tcW w:w="766" w:type="pct"/>
            <w:tcBorders>
              <w:top w:val="nil"/>
              <w:left w:val="single" w:sz="4" w:space="0" w:color="000000"/>
              <w:bottom w:val="nil"/>
            </w:tcBorders>
          </w:tcPr>
          <w:p w14:paraId="73558F4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BCM-RI01</w:t>
            </w:r>
          </w:p>
        </w:tc>
        <w:tc>
          <w:tcPr>
            <w:tcW w:w="1026" w:type="pct"/>
            <w:tcBorders>
              <w:top w:val="nil"/>
              <w:bottom w:val="nil"/>
            </w:tcBorders>
          </w:tcPr>
          <w:p w14:paraId="3465F886"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Risan</w:t>
            </w:r>
          </w:p>
        </w:tc>
        <w:tc>
          <w:tcPr>
            <w:tcW w:w="708" w:type="pct"/>
            <w:tcBorders>
              <w:top w:val="nil"/>
              <w:bottom w:val="nil"/>
            </w:tcBorders>
          </w:tcPr>
          <w:p w14:paraId="46FBF7D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4B5F8756"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18.68835</w:t>
            </w:r>
          </w:p>
        </w:tc>
        <w:tc>
          <w:tcPr>
            <w:tcW w:w="825" w:type="pct"/>
            <w:tcBorders>
              <w:top w:val="nil"/>
              <w:bottom w:val="nil"/>
              <w:right w:val="single" w:sz="4" w:space="0" w:color="000000"/>
            </w:tcBorders>
          </w:tcPr>
          <w:p w14:paraId="2AD7C9B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42.50937</w:t>
            </w:r>
          </w:p>
        </w:tc>
      </w:tr>
      <w:tr w:rsidR="001E4E93" w:rsidRPr="00424AAB" w14:paraId="36DA2C69"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72B03FF4" w14:textId="77777777" w:rsidR="001E4E93" w:rsidRPr="00067808" w:rsidRDefault="001E4E93" w:rsidP="001E4E93">
            <w:pPr>
              <w:ind w:left="113" w:right="113"/>
              <w:rPr>
                <w:rFonts w:ascii="Calibri" w:eastAsia="Calibri" w:hAnsi="Calibri" w:cs="Calibri"/>
                <w:sz w:val="20"/>
                <w:szCs w:val="20"/>
                <w:lang w:val="en-GB"/>
              </w:rPr>
            </w:pPr>
          </w:p>
        </w:tc>
        <w:tc>
          <w:tcPr>
            <w:tcW w:w="766" w:type="pct"/>
            <w:tcBorders>
              <w:top w:val="nil"/>
              <w:left w:val="single" w:sz="4" w:space="0" w:color="000000"/>
              <w:bottom w:val="nil"/>
            </w:tcBorders>
          </w:tcPr>
          <w:p w14:paraId="6E927078"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BCR-OR01</w:t>
            </w:r>
          </w:p>
        </w:tc>
        <w:tc>
          <w:tcPr>
            <w:tcW w:w="1026" w:type="pct"/>
            <w:tcBorders>
              <w:top w:val="nil"/>
              <w:bottom w:val="nil"/>
            </w:tcBorders>
          </w:tcPr>
          <w:p w14:paraId="02F19D1D"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 xml:space="preserve">Orahovac-Ljuta </w:t>
            </w:r>
          </w:p>
        </w:tc>
        <w:tc>
          <w:tcPr>
            <w:tcW w:w="708" w:type="pct"/>
            <w:tcBorders>
              <w:top w:val="nil"/>
              <w:bottom w:val="nil"/>
            </w:tcBorders>
          </w:tcPr>
          <w:p w14:paraId="0A251C3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4CB7D95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18.76333</w:t>
            </w:r>
          </w:p>
        </w:tc>
        <w:tc>
          <w:tcPr>
            <w:tcW w:w="825" w:type="pct"/>
            <w:tcBorders>
              <w:top w:val="nil"/>
              <w:bottom w:val="nil"/>
              <w:right w:val="single" w:sz="4" w:space="0" w:color="000000"/>
            </w:tcBorders>
          </w:tcPr>
          <w:p w14:paraId="441A0FBA"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42.48563</w:t>
            </w:r>
          </w:p>
        </w:tc>
      </w:tr>
      <w:tr w:rsidR="001E4E93" w:rsidRPr="00424AAB" w14:paraId="39AB1064"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6AE689D0" w14:textId="77777777" w:rsidR="001E4E93" w:rsidRPr="00067808" w:rsidRDefault="001E4E93" w:rsidP="001E4E93">
            <w:pPr>
              <w:ind w:left="113" w:right="113"/>
              <w:rPr>
                <w:rFonts w:ascii="Calibri" w:eastAsia="Calibri" w:hAnsi="Calibri" w:cs="Calibri"/>
                <w:sz w:val="20"/>
                <w:szCs w:val="20"/>
                <w:lang w:val="en-GB"/>
              </w:rPr>
            </w:pPr>
          </w:p>
        </w:tc>
        <w:tc>
          <w:tcPr>
            <w:tcW w:w="766" w:type="pct"/>
            <w:tcBorders>
              <w:top w:val="nil"/>
              <w:left w:val="single" w:sz="4" w:space="0" w:color="000000"/>
              <w:bottom w:val="nil"/>
            </w:tcBorders>
          </w:tcPr>
          <w:p w14:paraId="2941F051"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BCM-DI01</w:t>
            </w:r>
          </w:p>
        </w:tc>
        <w:tc>
          <w:tcPr>
            <w:tcW w:w="1026" w:type="pct"/>
            <w:tcBorders>
              <w:top w:val="nil"/>
              <w:bottom w:val="nil"/>
            </w:tcBorders>
          </w:tcPr>
          <w:p w14:paraId="61AD21B9"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IBM-Dobrota</w:t>
            </w:r>
          </w:p>
        </w:tc>
        <w:tc>
          <w:tcPr>
            <w:tcW w:w="708" w:type="pct"/>
            <w:tcBorders>
              <w:top w:val="nil"/>
              <w:bottom w:val="nil"/>
            </w:tcBorders>
          </w:tcPr>
          <w:p w14:paraId="49F3AF4A"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2498981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18.76087</w:t>
            </w:r>
          </w:p>
        </w:tc>
        <w:tc>
          <w:tcPr>
            <w:tcW w:w="825" w:type="pct"/>
            <w:tcBorders>
              <w:top w:val="nil"/>
              <w:bottom w:val="nil"/>
              <w:right w:val="single" w:sz="4" w:space="0" w:color="000000"/>
            </w:tcBorders>
          </w:tcPr>
          <w:p w14:paraId="0D0FFEB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42.43638</w:t>
            </w:r>
          </w:p>
        </w:tc>
      </w:tr>
      <w:tr w:rsidR="001E4E93" w:rsidRPr="00424AAB" w14:paraId="5FA996B0" w14:textId="77777777" w:rsidTr="006200AD">
        <w:trPr>
          <w:trHeight w:val="33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extDirection w:val="btLr"/>
          </w:tcPr>
          <w:p w14:paraId="72A08D5D" w14:textId="77777777" w:rsidR="001E4E93" w:rsidRPr="00067808" w:rsidRDefault="001E4E93" w:rsidP="001E4E93">
            <w:pPr>
              <w:ind w:left="113" w:right="113"/>
              <w:rPr>
                <w:rFonts w:ascii="Calibri" w:eastAsia="Calibri" w:hAnsi="Calibri" w:cs="Calibri"/>
                <w:sz w:val="20"/>
                <w:szCs w:val="20"/>
                <w:lang w:val="en-GB"/>
              </w:rPr>
            </w:pPr>
          </w:p>
        </w:tc>
        <w:tc>
          <w:tcPr>
            <w:tcW w:w="766" w:type="pct"/>
            <w:tcBorders>
              <w:top w:val="nil"/>
              <w:left w:val="single" w:sz="4" w:space="0" w:color="000000"/>
              <w:bottom w:val="nil"/>
            </w:tcBorders>
          </w:tcPr>
          <w:p w14:paraId="145C1C1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M-Kotor</w:t>
            </w:r>
          </w:p>
        </w:tc>
        <w:tc>
          <w:tcPr>
            <w:tcW w:w="1026" w:type="pct"/>
            <w:tcBorders>
              <w:top w:val="nil"/>
              <w:bottom w:val="nil"/>
            </w:tcBorders>
          </w:tcPr>
          <w:p w14:paraId="2CAED9E7"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Kotor (mareograph)</w:t>
            </w:r>
          </w:p>
        </w:tc>
        <w:tc>
          <w:tcPr>
            <w:tcW w:w="708" w:type="pct"/>
            <w:tcBorders>
              <w:top w:val="nil"/>
              <w:bottom w:val="nil"/>
            </w:tcBorders>
          </w:tcPr>
          <w:p w14:paraId="4AEA3F32"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w:t>
            </w:r>
          </w:p>
        </w:tc>
        <w:tc>
          <w:tcPr>
            <w:tcW w:w="908" w:type="pct"/>
            <w:tcBorders>
              <w:top w:val="nil"/>
              <w:bottom w:val="nil"/>
            </w:tcBorders>
          </w:tcPr>
          <w:p w14:paraId="1787378F"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18.76982</w:t>
            </w:r>
          </w:p>
        </w:tc>
        <w:tc>
          <w:tcPr>
            <w:tcW w:w="825" w:type="pct"/>
            <w:tcBorders>
              <w:top w:val="nil"/>
              <w:bottom w:val="nil"/>
              <w:right w:val="single" w:sz="4" w:space="0" w:color="000000"/>
            </w:tcBorders>
          </w:tcPr>
          <w:p w14:paraId="396B2CFC"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42.42400</w:t>
            </w:r>
          </w:p>
        </w:tc>
      </w:tr>
      <w:tr w:rsidR="001E4E93" w:rsidRPr="00424AAB" w14:paraId="077AFE4D"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0806C14C"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nil"/>
            </w:tcBorders>
          </w:tcPr>
          <w:p w14:paraId="06322E8B"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BCM-KO01</w:t>
            </w:r>
          </w:p>
        </w:tc>
        <w:tc>
          <w:tcPr>
            <w:tcW w:w="1026" w:type="pct"/>
            <w:tcBorders>
              <w:top w:val="nil"/>
              <w:bottom w:val="nil"/>
            </w:tcBorders>
          </w:tcPr>
          <w:p w14:paraId="4E304B3C"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Kotorski zaliv</w:t>
            </w:r>
          </w:p>
        </w:tc>
        <w:tc>
          <w:tcPr>
            <w:tcW w:w="708" w:type="pct"/>
            <w:tcBorders>
              <w:top w:val="nil"/>
              <w:bottom w:val="nil"/>
            </w:tcBorders>
          </w:tcPr>
          <w:p w14:paraId="2DC3143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2FEC4107"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18.74113</w:t>
            </w:r>
          </w:p>
        </w:tc>
        <w:tc>
          <w:tcPr>
            <w:tcW w:w="825" w:type="pct"/>
            <w:tcBorders>
              <w:top w:val="nil"/>
              <w:bottom w:val="nil"/>
              <w:right w:val="single" w:sz="4" w:space="0" w:color="000000"/>
            </w:tcBorders>
          </w:tcPr>
          <w:p w14:paraId="15876D5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42.47515</w:t>
            </w:r>
          </w:p>
        </w:tc>
      </w:tr>
      <w:tr w:rsidR="001E4E93" w:rsidRPr="00424AAB" w14:paraId="5F812C7E"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147A72F8"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nil"/>
            </w:tcBorders>
          </w:tcPr>
          <w:p w14:paraId="389940E7"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NOR-MA01</w:t>
            </w:r>
          </w:p>
        </w:tc>
        <w:tc>
          <w:tcPr>
            <w:tcW w:w="1026" w:type="pct"/>
            <w:tcBorders>
              <w:top w:val="nil"/>
              <w:bottom w:val="nil"/>
            </w:tcBorders>
          </w:tcPr>
          <w:p w14:paraId="6A5BA938"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Mamula 1</w:t>
            </w:r>
          </w:p>
        </w:tc>
        <w:tc>
          <w:tcPr>
            <w:tcW w:w="708" w:type="pct"/>
            <w:tcBorders>
              <w:top w:val="nil"/>
              <w:bottom w:val="nil"/>
            </w:tcBorders>
          </w:tcPr>
          <w:p w14:paraId="5977B83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60E3CF67"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18.55597</w:t>
            </w:r>
          </w:p>
        </w:tc>
        <w:tc>
          <w:tcPr>
            <w:tcW w:w="825" w:type="pct"/>
            <w:tcBorders>
              <w:top w:val="nil"/>
              <w:bottom w:val="nil"/>
              <w:right w:val="single" w:sz="4" w:space="0" w:color="000000"/>
            </w:tcBorders>
          </w:tcPr>
          <w:p w14:paraId="1E989B0E"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42.37762</w:t>
            </w:r>
          </w:p>
        </w:tc>
      </w:tr>
      <w:tr w:rsidR="001E4E93" w:rsidRPr="00424AAB" w14:paraId="060D33FE"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7994D7C1"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nil"/>
            </w:tcBorders>
          </w:tcPr>
          <w:p w14:paraId="5E25FC3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NOR-MAA1</w:t>
            </w:r>
          </w:p>
        </w:tc>
        <w:tc>
          <w:tcPr>
            <w:tcW w:w="1026" w:type="pct"/>
            <w:tcBorders>
              <w:top w:val="nil"/>
              <w:bottom w:val="nil"/>
            </w:tcBorders>
          </w:tcPr>
          <w:p w14:paraId="724A134F"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Mamula 1A</w:t>
            </w:r>
          </w:p>
        </w:tc>
        <w:tc>
          <w:tcPr>
            <w:tcW w:w="708" w:type="pct"/>
            <w:tcBorders>
              <w:top w:val="nil"/>
              <w:bottom w:val="nil"/>
            </w:tcBorders>
          </w:tcPr>
          <w:p w14:paraId="1ED3C087"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w:t>
            </w:r>
          </w:p>
        </w:tc>
        <w:tc>
          <w:tcPr>
            <w:tcW w:w="908" w:type="pct"/>
            <w:tcBorders>
              <w:top w:val="nil"/>
              <w:bottom w:val="nil"/>
            </w:tcBorders>
          </w:tcPr>
          <w:p w14:paraId="3C8DB437"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18.53540</w:t>
            </w:r>
          </w:p>
        </w:tc>
        <w:tc>
          <w:tcPr>
            <w:tcW w:w="825" w:type="pct"/>
            <w:tcBorders>
              <w:top w:val="nil"/>
              <w:bottom w:val="nil"/>
              <w:right w:val="single" w:sz="4" w:space="0" w:color="000000"/>
            </w:tcBorders>
          </w:tcPr>
          <w:p w14:paraId="23476C2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42.34610</w:t>
            </w:r>
          </w:p>
        </w:tc>
      </w:tr>
      <w:tr w:rsidR="001E4E93" w:rsidRPr="00424AAB" w14:paraId="04A337C1"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43905B9C"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nil"/>
            </w:tcBorders>
          </w:tcPr>
          <w:p w14:paraId="14173C54"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NOM-MA02</w:t>
            </w:r>
          </w:p>
        </w:tc>
        <w:tc>
          <w:tcPr>
            <w:tcW w:w="1026" w:type="pct"/>
            <w:tcBorders>
              <w:top w:val="nil"/>
              <w:bottom w:val="nil"/>
            </w:tcBorders>
          </w:tcPr>
          <w:p w14:paraId="5A720F06"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Mamula 2</w:t>
            </w:r>
          </w:p>
        </w:tc>
        <w:tc>
          <w:tcPr>
            <w:tcW w:w="708" w:type="pct"/>
            <w:tcBorders>
              <w:top w:val="nil"/>
              <w:bottom w:val="nil"/>
            </w:tcBorders>
          </w:tcPr>
          <w:p w14:paraId="64B72EF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nil"/>
            </w:tcBorders>
          </w:tcPr>
          <w:p w14:paraId="6291DF7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18.51480</w:t>
            </w:r>
          </w:p>
        </w:tc>
        <w:tc>
          <w:tcPr>
            <w:tcW w:w="825" w:type="pct"/>
            <w:tcBorders>
              <w:top w:val="nil"/>
              <w:bottom w:val="nil"/>
              <w:right w:val="single" w:sz="4" w:space="0" w:color="000000"/>
            </w:tcBorders>
          </w:tcPr>
          <w:p w14:paraId="1136F6B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42.31328</w:t>
            </w:r>
          </w:p>
        </w:tc>
      </w:tr>
      <w:tr w:rsidR="001E4E93" w:rsidRPr="00424AAB" w14:paraId="2A58308F"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049E8ADC"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nil"/>
            </w:tcBorders>
          </w:tcPr>
          <w:p w14:paraId="5141BFAF"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NOM-MAA2</w:t>
            </w:r>
          </w:p>
        </w:tc>
        <w:tc>
          <w:tcPr>
            <w:tcW w:w="1026" w:type="pct"/>
            <w:tcBorders>
              <w:top w:val="nil"/>
              <w:bottom w:val="nil"/>
            </w:tcBorders>
          </w:tcPr>
          <w:p w14:paraId="62638B64"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Mamula 2A</w:t>
            </w:r>
          </w:p>
        </w:tc>
        <w:tc>
          <w:tcPr>
            <w:tcW w:w="708" w:type="pct"/>
            <w:tcBorders>
              <w:top w:val="nil"/>
              <w:bottom w:val="nil"/>
            </w:tcBorders>
          </w:tcPr>
          <w:p w14:paraId="1FE76DF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w:t>
            </w:r>
          </w:p>
        </w:tc>
        <w:tc>
          <w:tcPr>
            <w:tcW w:w="908" w:type="pct"/>
            <w:tcBorders>
              <w:top w:val="nil"/>
              <w:bottom w:val="nil"/>
            </w:tcBorders>
          </w:tcPr>
          <w:p w14:paraId="0C72997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18.48460</w:t>
            </w:r>
          </w:p>
        </w:tc>
        <w:tc>
          <w:tcPr>
            <w:tcW w:w="825" w:type="pct"/>
            <w:tcBorders>
              <w:top w:val="nil"/>
              <w:bottom w:val="nil"/>
              <w:right w:val="single" w:sz="4" w:space="0" w:color="000000"/>
            </w:tcBorders>
          </w:tcPr>
          <w:p w14:paraId="23771472"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42.26710</w:t>
            </w:r>
          </w:p>
        </w:tc>
      </w:tr>
      <w:tr w:rsidR="001E4E93" w:rsidRPr="00424AAB" w14:paraId="06491F96"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144B9AF2" w14:textId="77777777" w:rsidR="001E4E93" w:rsidRPr="00067808" w:rsidRDefault="001E4E93" w:rsidP="001E4E93">
            <w:pPr>
              <w:rPr>
                <w:rFonts w:ascii="Calibri" w:eastAsia="Calibri" w:hAnsi="Calibri" w:cs="Calibri"/>
                <w:sz w:val="20"/>
                <w:szCs w:val="20"/>
                <w:lang w:val="en-GB"/>
              </w:rPr>
            </w:pPr>
          </w:p>
        </w:tc>
        <w:tc>
          <w:tcPr>
            <w:tcW w:w="766" w:type="pct"/>
            <w:tcBorders>
              <w:top w:val="nil"/>
              <w:left w:val="single" w:sz="4" w:space="0" w:color="000000"/>
              <w:bottom w:val="single" w:sz="4" w:space="0" w:color="auto"/>
            </w:tcBorders>
          </w:tcPr>
          <w:p w14:paraId="3383E3D9"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NOM-MA03</w:t>
            </w:r>
          </w:p>
        </w:tc>
        <w:tc>
          <w:tcPr>
            <w:tcW w:w="1026" w:type="pct"/>
            <w:tcBorders>
              <w:top w:val="nil"/>
              <w:bottom w:val="single" w:sz="4" w:space="0" w:color="auto"/>
            </w:tcBorders>
          </w:tcPr>
          <w:p w14:paraId="65C8BC91"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Mamula 3</w:t>
            </w:r>
          </w:p>
        </w:tc>
        <w:tc>
          <w:tcPr>
            <w:tcW w:w="708" w:type="pct"/>
            <w:tcBorders>
              <w:top w:val="nil"/>
              <w:bottom w:val="single" w:sz="4" w:space="0" w:color="auto"/>
            </w:tcBorders>
          </w:tcPr>
          <w:p w14:paraId="60F7047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nil"/>
              <w:bottom w:val="single" w:sz="4" w:space="0" w:color="auto"/>
            </w:tcBorders>
          </w:tcPr>
          <w:p w14:paraId="7F73BB8C"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18.45178</w:t>
            </w:r>
          </w:p>
        </w:tc>
        <w:tc>
          <w:tcPr>
            <w:tcW w:w="825" w:type="pct"/>
            <w:tcBorders>
              <w:top w:val="nil"/>
              <w:bottom w:val="single" w:sz="4" w:space="0" w:color="auto"/>
              <w:right w:val="single" w:sz="4" w:space="0" w:color="000000"/>
            </w:tcBorders>
          </w:tcPr>
          <w:p w14:paraId="15EED40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42.22216</w:t>
            </w:r>
          </w:p>
        </w:tc>
      </w:tr>
      <w:tr w:rsidR="001E4E93" w:rsidRPr="00424AAB" w14:paraId="6EB93CD9"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top w:val="single" w:sz="4" w:space="0" w:color="000000"/>
              <w:left w:val="single" w:sz="4" w:space="0" w:color="000000"/>
              <w:right w:val="single" w:sz="4" w:space="0" w:color="000000"/>
            </w:tcBorders>
          </w:tcPr>
          <w:p w14:paraId="3E4D6774" w14:textId="77777777" w:rsidR="001E4E93" w:rsidRPr="00067808" w:rsidRDefault="001E4E93" w:rsidP="001E4E93">
            <w:pPr>
              <w:rPr>
                <w:rFonts w:ascii="Calibri" w:eastAsia="Calibri" w:hAnsi="Calibri" w:cs="Calibri"/>
                <w:sz w:val="20"/>
                <w:szCs w:val="20"/>
                <w:lang w:val="en-GB"/>
              </w:rPr>
            </w:pPr>
          </w:p>
        </w:tc>
        <w:tc>
          <w:tcPr>
            <w:tcW w:w="766" w:type="pct"/>
            <w:tcBorders>
              <w:top w:val="single" w:sz="4" w:space="0" w:color="000000"/>
              <w:left w:val="single" w:sz="4" w:space="0" w:color="000000"/>
            </w:tcBorders>
          </w:tcPr>
          <w:p w14:paraId="3A869C31"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NCM-LU01</w:t>
            </w:r>
          </w:p>
        </w:tc>
        <w:tc>
          <w:tcPr>
            <w:tcW w:w="1026" w:type="pct"/>
            <w:tcBorders>
              <w:top w:val="single" w:sz="4" w:space="0" w:color="auto"/>
            </w:tcBorders>
          </w:tcPr>
          <w:p w14:paraId="5922CF7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Luštica</w:t>
            </w:r>
          </w:p>
        </w:tc>
        <w:tc>
          <w:tcPr>
            <w:tcW w:w="708" w:type="pct"/>
            <w:tcBorders>
              <w:top w:val="single" w:sz="4" w:space="0" w:color="auto"/>
            </w:tcBorders>
          </w:tcPr>
          <w:p w14:paraId="277E66B2"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top w:val="single" w:sz="4" w:space="0" w:color="auto"/>
            </w:tcBorders>
          </w:tcPr>
          <w:p w14:paraId="3736794E"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18.66362</w:t>
            </w:r>
          </w:p>
        </w:tc>
        <w:tc>
          <w:tcPr>
            <w:tcW w:w="825" w:type="pct"/>
            <w:tcBorders>
              <w:top w:val="single" w:sz="4" w:space="0" w:color="auto"/>
              <w:right w:val="single" w:sz="4" w:space="0" w:color="000000"/>
            </w:tcBorders>
          </w:tcPr>
          <w:p w14:paraId="3FD8797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42.36107</w:t>
            </w:r>
          </w:p>
        </w:tc>
      </w:tr>
      <w:tr w:rsidR="001E4E93" w:rsidRPr="00424AAB" w14:paraId="76F7C1FE" w14:textId="77777777" w:rsidTr="006200AD">
        <w:trPr>
          <w:trHeight w:val="312"/>
          <w:jc w:val="left"/>
        </w:trPr>
        <w:tc>
          <w:tcPr>
            <w:cnfStyle w:val="001000000000" w:firstRow="0" w:lastRow="0" w:firstColumn="1" w:lastColumn="0" w:oddVBand="0" w:evenVBand="0" w:oddHBand="0" w:evenHBand="0" w:firstRowFirstColumn="0" w:firstRowLastColumn="0" w:lastRowFirstColumn="0" w:lastRowLastColumn="0"/>
            <w:tcW w:w="766" w:type="pct"/>
            <w:vMerge w:val="restart"/>
            <w:tcBorders>
              <w:left w:val="single" w:sz="4" w:space="0" w:color="000000"/>
              <w:right w:val="single" w:sz="4" w:space="0" w:color="000000"/>
            </w:tcBorders>
            <w:textDirection w:val="btLr"/>
          </w:tcPr>
          <w:p w14:paraId="53603084" w14:textId="77777777" w:rsidR="001E4E93" w:rsidRPr="00067808" w:rsidRDefault="001E4E93" w:rsidP="001E4E93">
            <w:pPr>
              <w:ind w:left="113" w:right="113"/>
              <w:rPr>
                <w:rFonts w:ascii="Calibri" w:eastAsia="Calibri" w:hAnsi="Calibri" w:cs="Calibri"/>
                <w:sz w:val="20"/>
                <w:szCs w:val="20"/>
                <w:lang w:val="en-GB"/>
              </w:rPr>
            </w:pPr>
            <w:r>
              <w:rPr>
                <w:rFonts w:ascii="Calibri" w:eastAsia="Calibri" w:hAnsi="Calibri" w:cs="Calibri"/>
                <w:b w:val="0"/>
                <w:color w:val="auto"/>
                <w:sz w:val="24"/>
                <w:szCs w:val="24"/>
                <w:lang w:val="en-GB"/>
              </w:rPr>
              <w:t>Otvoreno more</w:t>
            </w:r>
          </w:p>
        </w:tc>
        <w:tc>
          <w:tcPr>
            <w:tcW w:w="766" w:type="pct"/>
            <w:tcBorders>
              <w:left w:val="single" w:sz="4" w:space="0" w:color="000000"/>
            </w:tcBorders>
          </w:tcPr>
          <w:p w14:paraId="2C321025"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CCM-BU01</w:t>
            </w:r>
          </w:p>
        </w:tc>
        <w:tc>
          <w:tcPr>
            <w:tcW w:w="1026" w:type="pct"/>
          </w:tcPr>
          <w:p w14:paraId="17A22D44"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Budva</w:t>
            </w:r>
          </w:p>
        </w:tc>
        <w:tc>
          <w:tcPr>
            <w:tcW w:w="708" w:type="pct"/>
          </w:tcPr>
          <w:p w14:paraId="43AF4AA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36D0481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18.83793</w:t>
            </w:r>
          </w:p>
        </w:tc>
        <w:tc>
          <w:tcPr>
            <w:tcW w:w="825" w:type="pct"/>
            <w:tcBorders>
              <w:right w:val="single" w:sz="4" w:space="0" w:color="000000"/>
            </w:tcBorders>
          </w:tcPr>
          <w:p w14:paraId="6F6B004F"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42.26917</w:t>
            </w:r>
          </w:p>
        </w:tc>
      </w:tr>
      <w:tr w:rsidR="001E4E93" w:rsidRPr="00424AAB" w14:paraId="0466E4B8"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19DA31AD"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62B06BD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CCR-KA01</w:t>
            </w:r>
          </w:p>
        </w:tc>
        <w:tc>
          <w:tcPr>
            <w:tcW w:w="1026" w:type="pct"/>
          </w:tcPr>
          <w:p w14:paraId="25255D6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Katič – MPA</w:t>
            </w:r>
          </w:p>
        </w:tc>
        <w:tc>
          <w:tcPr>
            <w:tcW w:w="708" w:type="pct"/>
          </w:tcPr>
          <w:p w14:paraId="257D643B"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567AF22A"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18.93828</w:t>
            </w:r>
          </w:p>
        </w:tc>
        <w:tc>
          <w:tcPr>
            <w:tcW w:w="825" w:type="pct"/>
            <w:tcBorders>
              <w:right w:val="single" w:sz="4" w:space="0" w:color="000000"/>
            </w:tcBorders>
          </w:tcPr>
          <w:p w14:paraId="45A92114"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42.19375</w:t>
            </w:r>
          </w:p>
        </w:tc>
      </w:tr>
      <w:tr w:rsidR="001E4E93" w:rsidRPr="00424AAB" w14:paraId="06A47313"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7A612242"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7B6C3FC0"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CCM-BL01</w:t>
            </w:r>
          </w:p>
        </w:tc>
        <w:tc>
          <w:tcPr>
            <w:tcW w:w="1026" w:type="pct"/>
          </w:tcPr>
          <w:p w14:paraId="02D699AC"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Buljarica 1</w:t>
            </w:r>
          </w:p>
        </w:tc>
        <w:tc>
          <w:tcPr>
            <w:tcW w:w="708" w:type="pct"/>
          </w:tcPr>
          <w:p w14:paraId="7DD204C4"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7D0DD6A0"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18.96499</w:t>
            </w:r>
          </w:p>
        </w:tc>
        <w:tc>
          <w:tcPr>
            <w:tcW w:w="825" w:type="pct"/>
            <w:tcBorders>
              <w:right w:val="single" w:sz="4" w:space="0" w:color="000000"/>
            </w:tcBorders>
          </w:tcPr>
          <w:p w14:paraId="16EFBFF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42.17005</w:t>
            </w:r>
          </w:p>
        </w:tc>
      </w:tr>
      <w:tr w:rsidR="001E4E93" w:rsidRPr="00424AAB" w14:paraId="663CA4EC"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vMerge/>
            <w:tcBorders>
              <w:left w:val="single" w:sz="4" w:space="0" w:color="000000"/>
              <w:right w:val="single" w:sz="4" w:space="0" w:color="000000"/>
            </w:tcBorders>
          </w:tcPr>
          <w:p w14:paraId="6DDF5B8B"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2CC7D3D1"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CCM-BLA1</w:t>
            </w:r>
          </w:p>
        </w:tc>
        <w:tc>
          <w:tcPr>
            <w:tcW w:w="1026" w:type="pct"/>
          </w:tcPr>
          <w:p w14:paraId="0915B732"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Buljarica 1A</w:t>
            </w:r>
          </w:p>
        </w:tc>
        <w:tc>
          <w:tcPr>
            <w:tcW w:w="708" w:type="pct"/>
          </w:tcPr>
          <w:p w14:paraId="2121AA7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w:t>
            </w:r>
          </w:p>
        </w:tc>
        <w:tc>
          <w:tcPr>
            <w:tcW w:w="908" w:type="pct"/>
          </w:tcPr>
          <w:p w14:paraId="23958501"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18.94373</w:t>
            </w:r>
          </w:p>
        </w:tc>
        <w:tc>
          <w:tcPr>
            <w:tcW w:w="825" w:type="pct"/>
            <w:tcBorders>
              <w:right w:val="single" w:sz="4" w:space="0" w:color="000000"/>
            </w:tcBorders>
          </w:tcPr>
          <w:p w14:paraId="3A1C2ED0"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42.15146</w:t>
            </w:r>
          </w:p>
        </w:tc>
      </w:tr>
      <w:tr w:rsidR="001E4E93" w:rsidRPr="00424AAB" w14:paraId="36E1B0ED"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3F8FD6E3"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0C33A48D"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CCM-BL02</w:t>
            </w:r>
          </w:p>
        </w:tc>
        <w:tc>
          <w:tcPr>
            <w:tcW w:w="1026" w:type="pct"/>
          </w:tcPr>
          <w:p w14:paraId="343C5FC8"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Buljarica 2</w:t>
            </w:r>
          </w:p>
        </w:tc>
        <w:tc>
          <w:tcPr>
            <w:tcW w:w="708" w:type="pct"/>
          </w:tcPr>
          <w:p w14:paraId="0B335C1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605E6B">
              <w:rPr>
                <w:rFonts w:ascii="Calibri" w:eastAsia="Calibri" w:hAnsi="Calibri" w:cs="Calibri"/>
                <w:color w:val="auto"/>
                <w:sz w:val="20"/>
                <w:szCs w:val="20"/>
                <w:lang w:val="en-GB"/>
              </w:rPr>
              <w:t>H</w:t>
            </w:r>
          </w:p>
        </w:tc>
        <w:tc>
          <w:tcPr>
            <w:tcW w:w="908" w:type="pct"/>
          </w:tcPr>
          <w:p w14:paraId="4C60AF6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18.92221</w:t>
            </w:r>
          </w:p>
        </w:tc>
        <w:tc>
          <w:tcPr>
            <w:tcW w:w="825" w:type="pct"/>
            <w:tcBorders>
              <w:right w:val="single" w:sz="4" w:space="0" w:color="000000"/>
            </w:tcBorders>
          </w:tcPr>
          <w:p w14:paraId="3436D6F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42.13254</w:t>
            </w:r>
          </w:p>
        </w:tc>
      </w:tr>
      <w:tr w:rsidR="001E4E93" w:rsidRPr="00424AAB" w14:paraId="34E78CEF"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0B4D3CDB"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2D245F59"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CCM-BLA2</w:t>
            </w:r>
          </w:p>
        </w:tc>
        <w:tc>
          <w:tcPr>
            <w:tcW w:w="1026" w:type="pct"/>
          </w:tcPr>
          <w:p w14:paraId="676A9F3D"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Buljarica 2A</w:t>
            </w:r>
          </w:p>
        </w:tc>
        <w:tc>
          <w:tcPr>
            <w:tcW w:w="708" w:type="pct"/>
          </w:tcPr>
          <w:p w14:paraId="006BD310"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w:t>
            </w:r>
          </w:p>
        </w:tc>
        <w:tc>
          <w:tcPr>
            <w:tcW w:w="908" w:type="pct"/>
          </w:tcPr>
          <w:p w14:paraId="438CAF81"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18.86540</w:t>
            </w:r>
          </w:p>
        </w:tc>
        <w:tc>
          <w:tcPr>
            <w:tcW w:w="825" w:type="pct"/>
            <w:tcBorders>
              <w:right w:val="single" w:sz="4" w:space="0" w:color="000000"/>
            </w:tcBorders>
          </w:tcPr>
          <w:p w14:paraId="0735C587"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42.07790</w:t>
            </w:r>
          </w:p>
        </w:tc>
      </w:tr>
      <w:tr w:rsidR="001E4E93" w:rsidRPr="00424AAB" w14:paraId="2CBD978E"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32166BD7"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2133E7BB"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COM-BL03</w:t>
            </w:r>
          </w:p>
        </w:tc>
        <w:tc>
          <w:tcPr>
            <w:tcW w:w="1026" w:type="pct"/>
          </w:tcPr>
          <w:p w14:paraId="5F4DB57E"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Buljarica 3</w:t>
            </w:r>
          </w:p>
        </w:tc>
        <w:tc>
          <w:tcPr>
            <w:tcW w:w="708" w:type="pct"/>
          </w:tcPr>
          <w:p w14:paraId="4338845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6A397762"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18.80908</w:t>
            </w:r>
          </w:p>
        </w:tc>
        <w:tc>
          <w:tcPr>
            <w:tcW w:w="825" w:type="pct"/>
            <w:tcBorders>
              <w:right w:val="single" w:sz="4" w:space="0" w:color="000000"/>
            </w:tcBorders>
          </w:tcPr>
          <w:p w14:paraId="39A5E7E2"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42.02325</w:t>
            </w:r>
          </w:p>
        </w:tc>
      </w:tr>
      <w:tr w:rsidR="001E4E93" w:rsidRPr="00424AAB" w14:paraId="0551B8D9"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006BDCE2"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450589B7"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CCM-RA01</w:t>
            </w:r>
          </w:p>
        </w:tc>
        <w:tc>
          <w:tcPr>
            <w:tcW w:w="1026" w:type="pct"/>
          </w:tcPr>
          <w:p w14:paraId="0081137E"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Ratac – Barski zaliv</w:t>
            </w:r>
          </w:p>
        </w:tc>
        <w:tc>
          <w:tcPr>
            <w:tcW w:w="708" w:type="pct"/>
          </w:tcPr>
          <w:p w14:paraId="72D577D3"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0262DC8F"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19.04502</w:t>
            </w:r>
          </w:p>
        </w:tc>
        <w:tc>
          <w:tcPr>
            <w:tcW w:w="825" w:type="pct"/>
            <w:tcBorders>
              <w:right w:val="single" w:sz="4" w:space="0" w:color="000000"/>
            </w:tcBorders>
          </w:tcPr>
          <w:p w14:paraId="25B3FF31"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42.11033</w:t>
            </w:r>
          </w:p>
        </w:tc>
      </w:tr>
      <w:tr w:rsidR="001E4E93" w:rsidRPr="00424AAB" w14:paraId="72700FCE"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2B2D103C"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7AD4987F"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M-Bar</w:t>
            </w:r>
          </w:p>
        </w:tc>
        <w:tc>
          <w:tcPr>
            <w:tcW w:w="1026" w:type="pct"/>
          </w:tcPr>
          <w:p w14:paraId="48EB440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Bar (mareograph)</w:t>
            </w:r>
          </w:p>
        </w:tc>
        <w:tc>
          <w:tcPr>
            <w:tcW w:w="708" w:type="pct"/>
          </w:tcPr>
          <w:p w14:paraId="049CF4F2"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M</w:t>
            </w:r>
          </w:p>
        </w:tc>
        <w:tc>
          <w:tcPr>
            <w:tcW w:w="908" w:type="pct"/>
          </w:tcPr>
          <w:p w14:paraId="146D90D4"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19.07513</w:t>
            </w:r>
          </w:p>
        </w:tc>
        <w:tc>
          <w:tcPr>
            <w:tcW w:w="825" w:type="pct"/>
            <w:tcBorders>
              <w:right w:val="single" w:sz="4" w:space="0" w:color="000000"/>
            </w:tcBorders>
          </w:tcPr>
          <w:p w14:paraId="4A59CF3C"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42.08793</w:t>
            </w:r>
          </w:p>
        </w:tc>
      </w:tr>
      <w:tr w:rsidR="001E4E93" w:rsidRPr="00424AAB" w14:paraId="40893861"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501B37F6"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3F3EC86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SCR-SU01</w:t>
            </w:r>
          </w:p>
        </w:tc>
        <w:tc>
          <w:tcPr>
            <w:tcW w:w="1026" w:type="pct"/>
          </w:tcPr>
          <w:p w14:paraId="669A46A5"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Stari Ulcinj</w:t>
            </w:r>
          </w:p>
        </w:tc>
        <w:tc>
          <w:tcPr>
            <w:tcW w:w="708" w:type="pct"/>
          </w:tcPr>
          <w:p w14:paraId="47950920"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3B8BDAA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19.13572</w:t>
            </w:r>
          </w:p>
        </w:tc>
        <w:tc>
          <w:tcPr>
            <w:tcW w:w="825" w:type="pct"/>
            <w:tcBorders>
              <w:right w:val="single" w:sz="4" w:space="0" w:color="000000"/>
            </w:tcBorders>
          </w:tcPr>
          <w:p w14:paraId="7F502430"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41.99016</w:t>
            </w:r>
          </w:p>
        </w:tc>
      </w:tr>
      <w:tr w:rsidR="001E4E93" w:rsidRPr="00424AAB" w14:paraId="38B797D0"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6B44AD4A"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44B8D7BC"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SCH-PM01</w:t>
            </w:r>
          </w:p>
        </w:tc>
        <w:tc>
          <w:tcPr>
            <w:tcW w:w="1026" w:type="pct"/>
          </w:tcPr>
          <w:p w14:paraId="023917D9"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Port Milena</w:t>
            </w:r>
          </w:p>
        </w:tc>
        <w:tc>
          <w:tcPr>
            <w:tcW w:w="708" w:type="pct"/>
          </w:tcPr>
          <w:p w14:paraId="63549D6C"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40281DEA"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19.23477</w:t>
            </w:r>
          </w:p>
        </w:tc>
        <w:tc>
          <w:tcPr>
            <w:tcW w:w="825" w:type="pct"/>
            <w:tcBorders>
              <w:right w:val="single" w:sz="4" w:space="0" w:color="000000"/>
            </w:tcBorders>
          </w:tcPr>
          <w:p w14:paraId="5E107724"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41.90157</w:t>
            </w:r>
          </w:p>
        </w:tc>
      </w:tr>
      <w:tr w:rsidR="001E4E93" w:rsidRPr="00424AAB" w14:paraId="12180AF0"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7647EA70"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3FF9CFC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SCM-AB01</w:t>
            </w:r>
          </w:p>
        </w:tc>
        <w:tc>
          <w:tcPr>
            <w:tcW w:w="1026" w:type="pct"/>
          </w:tcPr>
          <w:p w14:paraId="6DA43617"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Ada Bojana 1</w:t>
            </w:r>
          </w:p>
        </w:tc>
        <w:tc>
          <w:tcPr>
            <w:tcW w:w="708" w:type="pct"/>
          </w:tcPr>
          <w:p w14:paraId="4FBC10C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7CDCAF61"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19.33378</w:t>
            </w:r>
          </w:p>
        </w:tc>
        <w:tc>
          <w:tcPr>
            <w:tcW w:w="825" w:type="pct"/>
            <w:tcBorders>
              <w:right w:val="single" w:sz="4" w:space="0" w:color="000000"/>
            </w:tcBorders>
          </w:tcPr>
          <w:p w14:paraId="39411D91"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41.85863</w:t>
            </w:r>
          </w:p>
        </w:tc>
      </w:tr>
      <w:tr w:rsidR="001E4E93" w:rsidRPr="00424AAB" w14:paraId="75D6DBC4"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3F6842B3"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1DD398A2"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SCM-ABA1</w:t>
            </w:r>
          </w:p>
        </w:tc>
        <w:tc>
          <w:tcPr>
            <w:tcW w:w="1026" w:type="pct"/>
          </w:tcPr>
          <w:p w14:paraId="59933CE4"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Ada Bojana 1A</w:t>
            </w:r>
          </w:p>
        </w:tc>
        <w:tc>
          <w:tcPr>
            <w:tcW w:w="708" w:type="pct"/>
          </w:tcPr>
          <w:p w14:paraId="0093DFF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w:t>
            </w:r>
          </w:p>
        </w:tc>
        <w:tc>
          <w:tcPr>
            <w:tcW w:w="908" w:type="pct"/>
          </w:tcPr>
          <w:p w14:paraId="44036769"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19.30745</w:t>
            </w:r>
          </w:p>
        </w:tc>
        <w:tc>
          <w:tcPr>
            <w:tcW w:w="825" w:type="pct"/>
            <w:tcBorders>
              <w:right w:val="single" w:sz="4" w:space="0" w:color="000000"/>
            </w:tcBorders>
          </w:tcPr>
          <w:p w14:paraId="51A303D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41.83253</w:t>
            </w:r>
          </w:p>
        </w:tc>
      </w:tr>
      <w:tr w:rsidR="001E4E93" w:rsidRPr="00424AAB" w14:paraId="24278F77"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4EB9E2CA"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4C3E5180"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SOR-AB02</w:t>
            </w:r>
          </w:p>
        </w:tc>
        <w:tc>
          <w:tcPr>
            <w:tcW w:w="1026" w:type="pct"/>
          </w:tcPr>
          <w:p w14:paraId="0DC9677B"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Ada Bojana 2</w:t>
            </w:r>
          </w:p>
        </w:tc>
        <w:tc>
          <w:tcPr>
            <w:tcW w:w="708" w:type="pct"/>
          </w:tcPr>
          <w:p w14:paraId="02939435"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Pr>
          <w:p w14:paraId="72A9636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19.28097</w:t>
            </w:r>
          </w:p>
        </w:tc>
        <w:tc>
          <w:tcPr>
            <w:tcW w:w="825" w:type="pct"/>
            <w:tcBorders>
              <w:right w:val="single" w:sz="4" w:space="0" w:color="000000"/>
            </w:tcBorders>
          </w:tcPr>
          <w:p w14:paraId="675788CA"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41.80670</w:t>
            </w:r>
          </w:p>
        </w:tc>
      </w:tr>
      <w:tr w:rsidR="001E4E93" w:rsidRPr="00424AAB" w14:paraId="706B9383"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right w:val="single" w:sz="4" w:space="0" w:color="000000"/>
            </w:tcBorders>
          </w:tcPr>
          <w:p w14:paraId="1CB79928"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tcBorders>
          </w:tcPr>
          <w:p w14:paraId="4A7B4D9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SCM-ABA2</w:t>
            </w:r>
          </w:p>
        </w:tc>
        <w:tc>
          <w:tcPr>
            <w:tcW w:w="1026" w:type="pct"/>
          </w:tcPr>
          <w:p w14:paraId="775CDE04"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Ada Bojana 2A</w:t>
            </w:r>
          </w:p>
        </w:tc>
        <w:tc>
          <w:tcPr>
            <w:tcW w:w="708" w:type="pct"/>
          </w:tcPr>
          <w:p w14:paraId="40BE2DD3"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I</w:t>
            </w:r>
          </w:p>
        </w:tc>
        <w:tc>
          <w:tcPr>
            <w:tcW w:w="908" w:type="pct"/>
          </w:tcPr>
          <w:p w14:paraId="5AF0C08E"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19.24168</w:t>
            </w:r>
          </w:p>
        </w:tc>
        <w:tc>
          <w:tcPr>
            <w:tcW w:w="825" w:type="pct"/>
            <w:tcBorders>
              <w:right w:val="single" w:sz="4" w:space="0" w:color="000000"/>
            </w:tcBorders>
          </w:tcPr>
          <w:p w14:paraId="6117FDAC"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41.76733</w:t>
            </w:r>
          </w:p>
        </w:tc>
      </w:tr>
      <w:tr w:rsidR="001E4E93" w:rsidRPr="00424AAB" w14:paraId="27C37192" w14:textId="77777777" w:rsidTr="006200AD">
        <w:trPr>
          <w:cantSplit w:val="0"/>
          <w:trHeight w:val="224"/>
          <w:jc w:val="left"/>
        </w:trPr>
        <w:tc>
          <w:tcPr>
            <w:cnfStyle w:val="001000000000" w:firstRow="0" w:lastRow="0" w:firstColumn="1" w:lastColumn="0" w:oddVBand="0" w:evenVBand="0" w:oddHBand="0" w:evenHBand="0" w:firstRowFirstColumn="0" w:firstRowLastColumn="0" w:lastRowFirstColumn="0" w:lastRowLastColumn="0"/>
            <w:tcW w:w="766" w:type="pct"/>
            <w:tcBorders>
              <w:left w:val="single" w:sz="4" w:space="0" w:color="000000"/>
              <w:bottom w:val="single" w:sz="4" w:space="0" w:color="000000"/>
              <w:right w:val="single" w:sz="4" w:space="0" w:color="000000"/>
            </w:tcBorders>
          </w:tcPr>
          <w:p w14:paraId="6A06F53C" w14:textId="77777777" w:rsidR="001E4E93" w:rsidRPr="00067808" w:rsidRDefault="001E4E93" w:rsidP="001E4E93">
            <w:pPr>
              <w:rPr>
                <w:rFonts w:ascii="Calibri" w:eastAsia="Calibri" w:hAnsi="Calibri" w:cs="Calibri"/>
                <w:sz w:val="20"/>
                <w:szCs w:val="20"/>
                <w:lang w:val="en-GB"/>
              </w:rPr>
            </w:pPr>
          </w:p>
        </w:tc>
        <w:tc>
          <w:tcPr>
            <w:tcW w:w="766" w:type="pct"/>
            <w:tcBorders>
              <w:left w:val="single" w:sz="4" w:space="0" w:color="000000"/>
              <w:bottom w:val="single" w:sz="4" w:space="0" w:color="000000"/>
            </w:tcBorders>
          </w:tcPr>
          <w:p w14:paraId="27FAE753"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SOR-AB03</w:t>
            </w:r>
          </w:p>
        </w:tc>
        <w:tc>
          <w:tcPr>
            <w:tcW w:w="1026" w:type="pct"/>
            <w:tcBorders>
              <w:bottom w:val="single" w:sz="4" w:space="0" w:color="000000"/>
            </w:tcBorders>
          </w:tcPr>
          <w:p w14:paraId="5F891D8A" w14:textId="77777777" w:rsidR="001E4E93" w:rsidRPr="00067808" w:rsidRDefault="001E4E93" w:rsidP="001E4E93">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Ada Bojana 3</w:t>
            </w:r>
          </w:p>
        </w:tc>
        <w:tc>
          <w:tcPr>
            <w:tcW w:w="708" w:type="pct"/>
            <w:tcBorders>
              <w:bottom w:val="single" w:sz="4" w:space="0" w:color="000000"/>
            </w:tcBorders>
          </w:tcPr>
          <w:p w14:paraId="2A3F0E6D"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H</w:t>
            </w:r>
          </w:p>
        </w:tc>
        <w:tc>
          <w:tcPr>
            <w:tcW w:w="908" w:type="pct"/>
            <w:tcBorders>
              <w:bottom w:val="single" w:sz="4" w:space="0" w:color="000000"/>
            </w:tcBorders>
          </w:tcPr>
          <w:p w14:paraId="50193686"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19.20173</w:t>
            </w:r>
          </w:p>
        </w:tc>
        <w:tc>
          <w:tcPr>
            <w:tcW w:w="825" w:type="pct"/>
            <w:tcBorders>
              <w:bottom w:val="single" w:sz="4" w:space="0" w:color="000000"/>
              <w:right w:val="single" w:sz="4" w:space="0" w:color="000000"/>
            </w:tcBorders>
          </w:tcPr>
          <w:p w14:paraId="724DA518" w14:textId="77777777" w:rsidR="001E4E93" w:rsidRPr="00067808" w:rsidRDefault="001E4E93" w:rsidP="001E4E93">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auto"/>
                <w:sz w:val="20"/>
                <w:szCs w:val="20"/>
                <w:lang w:val="en-GB"/>
              </w:rPr>
            </w:pPr>
            <w:r w:rsidRPr="00067808">
              <w:rPr>
                <w:rFonts w:ascii="Calibri" w:eastAsia="Calibri" w:hAnsi="Calibri" w:cs="Calibri"/>
                <w:color w:val="auto"/>
                <w:sz w:val="20"/>
                <w:szCs w:val="20"/>
                <w:lang w:val="en-GB"/>
              </w:rPr>
              <w:t>41.72879</w:t>
            </w:r>
          </w:p>
        </w:tc>
      </w:tr>
    </w:tbl>
    <w:p w14:paraId="0FE8BE97" w14:textId="77777777" w:rsidR="001E4E93" w:rsidRDefault="001E4E93" w:rsidP="001E4E93">
      <w:pPr>
        <w:spacing w:before="180" w:after="0" w:line="288" w:lineRule="auto"/>
        <w:jc w:val="both"/>
        <w:rPr>
          <w:rFonts w:ascii="Calibri" w:eastAsia="Times New Roman" w:hAnsi="Calibri" w:cs="Calibri"/>
          <w:lang w:val="en-GB" w:eastAsia="hr-HR"/>
        </w:rPr>
      </w:pPr>
    </w:p>
    <w:p w14:paraId="6EE46472" w14:textId="77777777" w:rsidR="001E4E93" w:rsidRPr="00067808" w:rsidRDefault="001E4E93" w:rsidP="001E4E93">
      <w:pPr>
        <w:spacing w:before="180" w:after="0" w:line="288" w:lineRule="auto"/>
        <w:jc w:val="both"/>
        <w:rPr>
          <w:rFonts w:ascii="Calibri" w:eastAsia="Times New Roman" w:hAnsi="Calibri" w:cs="Calibri"/>
          <w:lang w:val="en-GB" w:eastAsia="hr-HR"/>
        </w:rPr>
      </w:pPr>
    </w:p>
    <w:p w14:paraId="4AEE4F17" w14:textId="77777777" w:rsidR="001E4E93" w:rsidRPr="00067808" w:rsidRDefault="001E4E93" w:rsidP="001E4E93">
      <w:pPr>
        <w:spacing w:before="180" w:after="0" w:line="288" w:lineRule="auto"/>
        <w:jc w:val="both"/>
        <w:rPr>
          <w:rFonts w:ascii="Calibri" w:eastAsia="Times New Roman" w:hAnsi="Calibri" w:cs="Calibri"/>
          <w:lang w:val="en-GB" w:eastAsia="hr-HR"/>
        </w:rPr>
      </w:pPr>
    </w:p>
    <w:p w14:paraId="53410FE4" w14:textId="591474C8" w:rsidR="00F41952" w:rsidRDefault="00575B7B" w:rsidP="001E4E93">
      <w:pPr>
        <w:spacing w:before="180" w:after="0" w:line="288" w:lineRule="auto"/>
        <w:jc w:val="both"/>
        <w:rPr>
          <w:rFonts w:ascii="Calibri" w:eastAsia="Times New Roman" w:hAnsi="Calibri" w:cs="Calibri"/>
          <w:b/>
          <w:lang w:val="en-GB" w:eastAsia="hr-HR"/>
        </w:rPr>
      </w:pPr>
      <w:r>
        <w:rPr>
          <w:rFonts w:ascii="Calibri" w:eastAsia="Times New Roman" w:hAnsi="Calibri" w:cs="Calibri"/>
          <w:b/>
          <w:lang w:val="en-GB" w:eastAsia="hr-HR"/>
        </w:rPr>
        <w:t>*</w:t>
      </w:r>
      <w:r w:rsidRPr="00575B7B">
        <w:rPr>
          <w:rFonts w:ascii="Calibri" w:eastAsia="Times New Roman" w:hAnsi="Calibri" w:cs="Calibri"/>
          <w:lang w:val="en-GB" w:eastAsia="hr-HR"/>
        </w:rPr>
        <w:t>H</w:t>
      </w:r>
      <w:r>
        <w:rPr>
          <w:rFonts w:ascii="Calibri" w:eastAsia="Times New Roman" w:hAnsi="Calibri" w:cs="Calibri"/>
          <w:lang w:val="en-GB" w:eastAsia="hr-HR"/>
        </w:rPr>
        <w:t xml:space="preserve"> – glavne hidrografske postaje; M – Mareografske postaje; I – CTD postaje</w:t>
      </w:r>
    </w:p>
    <w:p w14:paraId="17606BA6" w14:textId="5E17D486" w:rsidR="001E4E93" w:rsidRPr="007C0349" w:rsidRDefault="001E4E93" w:rsidP="001E4E93">
      <w:pPr>
        <w:spacing w:before="180" w:after="0" w:line="288" w:lineRule="auto"/>
        <w:jc w:val="both"/>
        <w:rPr>
          <w:rFonts w:ascii="Calibri" w:eastAsia="Times New Roman" w:hAnsi="Calibri" w:cs="Calibri"/>
          <w:b/>
          <w:lang w:val="en-GB" w:eastAsia="hr-HR"/>
        </w:rPr>
      </w:pPr>
      <w:r w:rsidRPr="007C0349">
        <w:rPr>
          <w:rFonts w:ascii="Calibri" w:eastAsia="Times New Roman" w:hAnsi="Calibri" w:cs="Calibri"/>
          <w:b/>
          <w:lang w:val="en-GB" w:eastAsia="hr-HR"/>
        </w:rPr>
        <w:t>Plima/nivo mora</w:t>
      </w:r>
    </w:p>
    <w:p w14:paraId="690E710E" w14:textId="77777777" w:rsidR="001E4E93" w:rsidRPr="007C0349" w:rsidRDefault="001E4E93" w:rsidP="001E4E93">
      <w:pPr>
        <w:spacing w:before="180" w:after="0" w:line="288" w:lineRule="auto"/>
        <w:jc w:val="both"/>
        <w:rPr>
          <w:rFonts w:ascii="Calibri" w:eastAsia="Times New Roman" w:hAnsi="Calibri" w:cs="Calibri"/>
          <w:lang w:val="en-GB" w:eastAsia="hr-HR"/>
        </w:rPr>
      </w:pPr>
      <w:r w:rsidRPr="007C0349">
        <w:rPr>
          <w:rFonts w:ascii="Calibri" w:eastAsia="Times New Roman" w:hAnsi="Calibri" w:cs="Calibri"/>
          <w:lang w:val="en-GB" w:eastAsia="hr-HR"/>
        </w:rPr>
        <w:t>Monitoring nivoa mora će se vršiti na dv</w:t>
      </w:r>
      <w:r>
        <w:rPr>
          <w:rFonts w:ascii="Calibri" w:eastAsia="Times New Roman" w:hAnsi="Calibri" w:cs="Calibri"/>
          <w:lang w:val="en-GB" w:eastAsia="hr-HR"/>
        </w:rPr>
        <w:t>ij</w:t>
      </w:r>
      <w:r w:rsidRPr="007C0349">
        <w:rPr>
          <w:rFonts w:ascii="Calibri" w:eastAsia="Times New Roman" w:hAnsi="Calibri" w:cs="Calibri"/>
          <w:lang w:val="en-GB" w:eastAsia="hr-HR"/>
        </w:rPr>
        <w:t>e postojeće stanice u Kotoru (42°25'26.39"N 18°46'11.36"E) i Baru (42°</w:t>
      </w:r>
      <w:r>
        <w:rPr>
          <w:rFonts w:ascii="Calibri" w:eastAsia="Times New Roman" w:hAnsi="Calibri" w:cs="Calibri"/>
          <w:lang w:val="en-GB" w:eastAsia="hr-HR"/>
        </w:rPr>
        <w:t xml:space="preserve"> 5'16.53"N 19° 4'30.50"E) (vidjeti </w:t>
      </w:r>
      <w:r w:rsidRPr="007C0349">
        <w:rPr>
          <w:rFonts w:ascii="Calibri" w:eastAsia="Times New Roman" w:hAnsi="Calibri" w:cs="Calibri"/>
          <w:lang w:val="en-GB" w:eastAsia="hr-HR"/>
        </w:rPr>
        <w:t>mareografske stanice: tabela 3.15 i slike 3.5).</w:t>
      </w:r>
    </w:p>
    <w:p w14:paraId="1FCED06C" w14:textId="77777777" w:rsidR="001E4E93" w:rsidRPr="007C0349" w:rsidRDefault="001E4E93" w:rsidP="001E4E93">
      <w:pPr>
        <w:spacing w:before="180" w:after="0" w:line="288" w:lineRule="auto"/>
        <w:jc w:val="both"/>
        <w:rPr>
          <w:rFonts w:ascii="Calibri" w:eastAsia="Times New Roman" w:hAnsi="Calibri" w:cs="Calibri"/>
          <w:b/>
          <w:lang w:val="en-GB" w:eastAsia="hr-HR"/>
        </w:rPr>
      </w:pPr>
      <w:r w:rsidRPr="007C0349">
        <w:rPr>
          <w:rFonts w:ascii="Calibri" w:eastAsia="Times New Roman" w:hAnsi="Calibri" w:cs="Calibri"/>
          <w:b/>
          <w:lang w:val="en-GB" w:eastAsia="hr-HR"/>
        </w:rPr>
        <w:t>Batimetrija</w:t>
      </w:r>
    </w:p>
    <w:p w14:paraId="5C1E84D7" w14:textId="77777777" w:rsidR="001E4E93" w:rsidRPr="00067808" w:rsidRDefault="001E4E93" w:rsidP="001E4E93">
      <w:pPr>
        <w:spacing w:before="180" w:after="0" w:line="288" w:lineRule="auto"/>
        <w:jc w:val="both"/>
        <w:rPr>
          <w:rFonts w:ascii="Calibri" w:eastAsia="Times New Roman" w:hAnsi="Calibri" w:cs="Calibri"/>
          <w:lang w:val="en-GB" w:eastAsia="hr-HR"/>
        </w:rPr>
      </w:pPr>
      <w:r>
        <w:rPr>
          <w:rFonts w:ascii="Calibri" w:eastAsia="Times New Roman" w:hAnsi="Calibri" w:cs="Calibri"/>
          <w:lang w:val="en-GB" w:eastAsia="hr-HR"/>
        </w:rPr>
        <w:t>Potrebno je sprovesti b</w:t>
      </w:r>
      <w:r w:rsidRPr="007C0349">
        <w:rPr>
          <w:rFonts w:ascii="Calibri" w:eastAsia="Times New Roman" w:hAnsi="Calibri" w:cs="Calibri"/>
          <w:lang w:val="en-GB" w:eastAsia="hr-HR"/>
        </w:rPr>
        <w:t>atimetrijsko snimanje cjelokupnog crnogorskog akvatorijuma kako bi se dobilo kompletno i ažurno stanje crnogorskog primorja u pogledu dubina, koje bi služilo kao osnova za utvrđivanje svih budućih promjena (izmjena).</w:t>
      </w:r>
    </w:p>
    <w:p w14:paraId="19DB227F" w14:textId="77777777" w:rsidR="001E4E93" w:rsidRPr="00B1305A"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
          <w:lang w:val="en-GB" w:eastAsia="hr-HR"/>
        </w:rPr>
      </w:pPr>
      <w:bookmarkStart w:id="167" w:name="_Hlk37940024"/>
      <w:r w:rsidRPr="00B1305A">
        <w:rPr>
          <w:rFonts w:ascii="Calibri" w:eastAsia="Times New Roman" w:hAnsi="Calibri" w:cs="Calibri"/>
          <w:b/>
          <w:lang w:val="en-GB" w:eastAsia="hr-HR"/>
        </w:rPr>
        <w:t>Struje</w:t>
      </w:r>
    </w:p>
    <w:p w14:paraId="06C71551" w14:textId="77777777" w:rsidR="001E4E93" w:rsidRPr="00B1305A"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lang w:val="en-GB" w:eastAsia="hr-HR"/>
        </w:rPr>
      </w:pPr>
      <w:r w:rsidRPr="00B1305A">
        <w:rPr>
          <w:rFonts w:ascii="Calibri" w:eastAsia="Times New Roman" w:hAnsi="Calibri" w:cs="Calibri"/>
          <w:lang w:val="en-GB" w:eastAsia="hr-HR"/>
        </w:rPr>
        <w:t>Za buduć</w:t>
      </w:r>
      <w:r>
        <w:rPr>
          <w:rFonts w:ascii="Calibri" w:eastAsia="Times New Roman" w:hAnsi="Calibri" w:cs="Calibri"/>
          <w:lang w:val="en-GB" w:eastAsia="hr-HR"/>
        </w:rPr>
        <w:t>i monitoring morskih struja</w:t>
      </w:r>
      <w:r w:rsidRPr="00B1305A">
        <w:rPr>
          <w:rFonts w:ascii="Calibri" w:eastAsia="Times New Roman" w:hAnsi="Calibri" w:cs="Calibri"/>
          <w:lang w:val="en-GB" w:eastAsia="hr-HR"/>
        </w:rPr>
        <w:t xml:space="preserve"> potrebno je </w:t>
      </w:r>
      <w:r>
        <w:rPr>
          <w:rFonts w:ascii="Calibri" w:eastAsia="Times New Roman" w:hAnsi="Calibri" w:cs="Calibri"/>
          <w:lang w:val="en-GB" w:eastAsia="hr-HR"/>
        </w:rPr>
        <w:t>us</w:t>
      </w:r>
      <w:r w:rsidRPr="00B1305A">
        <w:rPr>
          <w:rFonts w:ascii="Calibri" w:eastAsia="Times New Roman" w:hAnsi="Calibri" w:cs="Calibri"/>
          <w:lang w:val="en-GB" w:eastAsia="hr-HR"/>
        </w:rPr>
        <w:t xml:space="preserve">postaviti mrežu od najmanje pet stanica za </w:t>
      </w:r>
      <w:r>
        <w:rPr>
          <w:rFonts w:ascii="Calibri" w:eastAsia="Times New Roman" w:hAnsi="Calibri" w:cs="Calibri"/>
          <w:lang w:val="en-GB" w:eastAsia="hr-HR"/>
        </w:rPr>
        <w:t>monitoring</w:t>
      </w:r>
      <w:r w:rsidRPr="00B1305A">
        <w:rPr>
          <w:rFonts w:ascii="Calibri" w:eastAsia="Times New Roman" w:hAnsi="Calibri" w:cs="Calibri"/>
          <w:lang w:val="en-GB" w:eastAsia="hr-HR"/>
        </w:rPr>
        <w:t xml:space="preserve"> u prioba</w:t>
      </w:r>
      <w:r>
        <w:rPr>
          <w:rFonts w:ascii="Calibri" w:eastAsia="Times New Roman" w:hAnsi="Calibri" w:cs="Calibri"/>
          <w:lang w:val="en-GB" w:eastAsia="hr-HR"/>
        </w:rPr>
        <w:t>lnom podru</w:t>
      </w:r>
      <w:r>
        <w:rPr>
          <w:rFonts w:ascii="Calibri" w:eastAsia="Times New Roman" w:hAnsi="Calibri" w:cs="Calibri"/>
          <w:lang w:val="sr-Latn-RS" w:eastAsia="hr-HR"/>
        </w:rPr>
        <w:t>čju</w:t>
      </w:r>
      <w:r w:rsidRPr="00B1305A">
        <w:rPr>
          <w:rFonts w:ascii="Calibri" w:eastAsia="Times New Roman" w:hAnsi="Calibri" w:cs="Calibri"/>
          <w:lang w:val="en-GB" w:eastAsia="hr-HR"/>
        </w:rPr>
        <w:t xml:space="preserve">: na ulazu u Bokokotorski zaliv, </w:t>
      </w:r>
      <w:r>
        <w:rPr>
          <w:rFonts w:ascii="Calibri" w:eastAsia="Times New Roman" w:hAnsi="Calibri" w:cs="Calibri"/>
          <w:lang w:val="en-GB" w:eastAsia="hr-HR"/>
        </w:rPr>
        <w:t>uvali</w:t>
      </w:r>
      <w:r w:rsidRPr="00B1305A">
        <w:rPr>
          <w:rFonts w:ascii="Calibri" w:eastAsia="Times New Roman" w:hAnsi="Calibri" w:cs="Calibri"/>
          <w:lang w:val="en-GB" w:eastAsia="hr-HR"/>
        </w:rPr>
        <w:t xml:space="preserve"> Trašte, na prilazu Budvanskom zalivu, na prilazu Luci Bar, na području od Ulcinja do ušća rijeke Bojane.</w:t>
      </w:r>
    </w:p>
    <w:p w14:paraId="1E897A3A" w14:textId="77777777" w:rsidR="001E4E93" w:rsidRPr="00B1305A"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lang w:val="en-GB" w:eastAsia="hr-HR"/>
        </w:rPr>
      </w:pPr>
      <w:r w:rsidRPr="00B1305A">
        <w:rPr>
          <w:rFonts w:ascii="Calibri" w:eastAsia="Times New Roman" w:hAnsi="Calibri" w:cs="Calibri"/>
          <w:lang w:val="en-GB" w:eastAsia="hr-HR"/>
        </w:rPr>
        <w:t xml:space="preserve">Model struja za otvoreni dio crnogorskog dijela Jadrana može se uzeti i koristiti kao </w:t>
      </w:r>
      <w:r>
        <w:rPr>
          <w:rFonts w:ascii="Calibri" w:eastAsia="Times New Roman" w:hAnsi="Calibri" w:cs="Calibri"/>
          <w:lang w:val="en-GB" w:eastAsia="hr-HR"/>
        </w:rPr>
        <w:t xml:space="preserve">osnova </w:t>
      </w:r>
      <w:r w:rsidRPr="00B1305A">
        <w:rPr>
          <w:rFonts w:ascii="Calibri" w:eastAsia="Times New Roman" w:hAnsi="Calibri" w:cs="Calibri"/>
          <w:lang w:val="en-GB" w:eastAsia="hr-HR"/>
        </w:rPr>
        <w:t xml:space="preserve">od strane COPERNICUS Službe za </w:t>
      </w:r>
      <w:r>
        <w:rPr>
          <w:rFonts w:ascii="Calibri" w:eastAsia="Times New Roman" w:hAnsi="Calibri" w:cs="Calibri"/>
          <w:lang w:val="en-GB" w:eastAsia="hr-HR"/>
        </w:rPr>
        <w:t>monitoring</w:t>
      </w:r>
      <w:r w:rsidRPr="00B1305A">
        <w:rPr>
          <w:rFonts w:ascii="Calibri" w:eastAsia="Times New Roman" w:hAnsi="Calibri" w:cs="Calibri"/>
          <w:lang w:val="en-GB" w:eastAsia="hr-HR"/>
        </w:rPr>
        <w:t xml:space="preserve"> morske sredine.</w:t>
      </w:r>
    </w:p>
    <w:p w14:paraId="1B22C695" w14:textId="77777777" w:rsidR="001E4E93" w:rsidRPr="00B1305A"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
          <w:lang w:val="en-GB" w:eastAsia="hr-HR"/>
        </w:rPr>
      </w:pPr>
      <w:r w:rsidRPr="00B1305A">
        <w:rPr>
          <w:rFonts w:ascii="Calibri" w:eastAsia="Times New Roman" w:hAnsi="Calibri" w:cs="Calibri"/>
          <w:b/>
          <w:lang w:val="en-GB" w:eastAsia="hr-HR"/>
        </w:rPr>
        <w:t>Talasi</w:t>
      </w:r>
    </w:p>
    <w:p w14:paraId="20290EDC" w14:textId="77777777" w:rsidR="001E4E93" w:rsidRPr="00067808"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lang w:val="en-GB" w:eastAsia="hr-HR"/>
        </w:rPr>
      </w:pPr>
      <w:r w:rsidRPr="00B1305A">
        <w:rPr>
          <w:rFonts w:ascii="Calibri" w:eastAsia="Times New Roman" w:hAnsi="Calibri" w:cs="Calibri"/>
          <w:lang w:val="en-GB" w:eastAsia="hr-HR"/>
        </w:rPr>
        <w:t>Za buduć</w:t>
      </w:r>
      <w:r>
        <w:rPr>
          <w:rFonts w:ascii="Calibri" w:eastAsia="Times New Roman" w:hAnsi="Calibri" w:cs="Calibri"/>
          <w:lang w:val="en-GB" w:eastAsia="hr-HR"/>
        </w:rPr>
        <w:t>i monitoring straujanja morske vode</w:t>
      </w:r>
      <w:r w:rsidRPr="00B1305A">
        <w:rPr>
          <w:rFonts w:ascii="Calibri" w:eastAsia="Times New Roman" w:hAnsi="Calibri" w:cs="Calibri"/>
          <w:lang w:val="en-GB" w:eastAsia="hr-HR"/>
        </w:rPr>
        <w:t xml:space="preserve"> </w:t>
      </w:r>
      <w:r>
        <w:rPr>
          <w:rFonts w:ascii="Calibri" w:eastAsia="Times New Roman" w:hAnsi="Calibri" w:cs="Calibri"/>
          <w:lang w:val="en-GB" w:eastAsia="hr-HR"/>
        </w:rPr>
        <w:t xml:space="preserve">potrebno je </w:t>
      </w:r>
      <w:r w:rsidRPr="00B1305A">
        <w:rPr>
          <w:rFonts w:ascii="Calibri" w:eastAsia="Times New Roman" w:hAnsi="Calibri" w:cs="Calibri"/>
          <w:lang w:val="en-GB" w:eastAsia="hr-HR"/>
        </w:rPr>
        <w:t xml:space="preserve">uspostaviti mrežu od najmanje tri automatske stanice za </w:t>
      </w:r>
      <w:r>
        <w:rPr>
          <w:rFonts w:ascii="Calibri" w:eastAsia="Times New Roman" w:hAnsi="Calibri" w:cs="Calibri"/>
          <w:lang w:val="en-GB" w:eastAsia="hr-HR"/>
        </w:rPr>
        <w:t>monitoring</w:t>
      </w:r>
      <w:r w:rsidRPr="00B1305A">
        <w:rPr>
          <w:rFonts w:ascii="Calibri" w:eastAsia="Times New Roman" w:hAnsi="Calibri" w:cs="Calibri"/>
          <w:lang w:val="en-GB" w:eastAsia="hr-HR"/>
        </w:rPr>
        <w:t xml:space="preserve"> (plutače za mjerenje parametara talasa) koje bi po mogućnosti konstantno m</w:t>
      </w:r>
      <w:r>
        <w:rPr>
          <w:rFonts w:ascii="Calibri" w:eastAsia="Times New Roman" w:hAnsi="Calibri" w:cs="Calibri"/>
          <w:lang w:val="en-GB" w:eastAsia="hr-HR"/>
        </w:rPr>
        <w:t>j</w:t>
      </w:r>
      <w:r w:rsidRPr="00B1305A">
        <w:rPr>
          <w:rFonts w:ascii="Calibri" w:eastAsia="Times New Roman" w:hAnsi="Calibri" w:cs="Calibri"/>
          <w:lang w:val="en-GB" w:eastAsia="hr-HR"/>
        </w:rPr>
        <w:t>erile neki od gore navedenih parametara. Predlog lokacija za ove tri stanice je ulaz</w:t>
      </w:r>
      <w:r>
        <w:rPr>
          <w:rFonts w:ascii="Calibri" w:eastAsia="Times New Roman" w:hAnsi="Calibri" w:cs="Calibri"/>
          <w:lang w:val="en-GB" w:eastAsia="hr-HR"/>
        </w:rPr>
        <w:t xml:space="preserve"> </w:t>
      </w:r>
      <w:r w:rsidRPr="00B1305A">
        <w:rPr>
          <w:rFonts w:ascii="Calibri" w:eastAsia="Times New Roman" w:hAnsi="Calibri" w:cs="Calibri"/>
          <w:lang w:val="en-GB" w:eastAsia="hr-HR"/>
        </w:rPr>
        <w:t xml:space="preserve">u Bokokotorski zaliv, prilaz </w:t>
      </w:r>
      <w:r>
        <w:rPr>
          <w:rFonts w:ascii="Calibri" w:eastAsia="Times New Roman" w:hAnsi="Calibri" w:cs="Calibri"/>
          <w:lang w:val="en-GB" w:eastAsia="hr-HR"/>
        </w:rPr>
        <w:t>L</w:t>
      </w:r>
      <w:r w:rsidRPr="00B1305A">
        <w:rPr>
          <w:rFonts w:ascii="Calibri" w:eastAsia="Times New Roman" w:hAnsi="Calibri" w:cs="Calibri"/>
          <w:lang w:val="en-GB" w:eastAsia="hr-HR"/>
        </w:rPr>
        <w:t>uci Bar, okolina ušća rijeke Bojane. Na osnovu prikupljenih m</w:t>
      </w:r>
      <w:r>
        <w:rPr>
          <w:rFonts w:ascii="Calibri" w:eastAsia="Times New Roman" w:hAnsi="Calibri" w:cs="Calibri"/>
          <w:lang w:val="en-GB" w:eastAsia="hr-HR"/>
        </w:rPr>
        <w:t>j</w:t>
      </w:r>
      <w:r w:rsidRPr="00B1305A">
        <w:rPr>
          <w:rFonts w:ascii="Calibri" w:eastAsia="Times New Roman" w:hAnsi="Calibri" w:cs="Calibri"/>
          <w:lang w:val="en-GB" w:eastAsia="hr-HR"/>
        </w:rPr>
        <w:t>erenja izradio bi se opšti model talasa za priobalno područje.</w:t>
      </w:r>
    </w:p>
    <w:bookmarkEnd w:id="167"/>
    <w:p w14:paraId="43A737BA" w14:textId="294B0FE3" w:rsidR="001E4E93"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lang w:val="en-GB" w:eastAsia="hr-HR"/>
        </w:rPr>
      </w:pPr>
      <w:r w:rsidRPr="00B1305A">
        <w:rPr>
          <w:rFonts w:ascii="Calibri" w:eastAsia="Times New Roman" w:hAnsi="Calibri" w:cs="Calibri"/>
          <w:lang w:val="en-GB" w:eastAsia="hr-HR"/>
        </w:rPr>
        <w:t xml:space="preserve">Model </w:t>
      </w:r>
      <w:r>
        <w:rPr>
          <w:rFonts w:ascii="Calibri" w:eastAsia="Times New Roman" w:hAnsi="Calibri" w:cs="Calibri"/>
          <w:lang w:val="en-GB" w:eastAsia="hr-HR"/>
        </w:rPr>
        <w:t>talasa</w:t>
      </w:r>
      <w:r w:rsidRPr="00B1305A">
        <w:rPr>
          <w:rFonts w:ascii="Calibri" w:eastAsia="Times New Roman" w:hAnsi="Calibri" w:cs="Calibri"/>
          <w:lang w:val="en-GB" w:eastAsia="hr-HR"/>
        </w:rPr>
        <w:t xml:space="preserve"> za otvoreni dio crnogorskog dijela Jadrana može se uzeti i koristiti kao </w:t>
      </w:r>
      <w:r>
        <w:rPr>
          <w:rFonts w:ascii="Calibri" w:eastAsia="Times New Roman" w:hAnsi="Calibri" w:cs="Calibri"/>
          <w:lang w:val="en-GB" w:eastAsia="hr-HR"/>
        </w:rPr>
        <w:t xml:space="preserve">osnova </w:t>
      </w:r>
      <w:r w:rsidRPr="00B1305A">
        <w:rPr>
          <w:rFonts w:ascii="Calibri" w:eastAsia="Times New Roman" w:hAnsi="Calibri" w:cs="Calibri"/>
          <w:lang w:val="en-GB" w:eastAsia="hr-HR"/>
        </w:rPr>
        <w:t xml:space="preserve">od strane COPERNICUS Službe za </w:t>
      </w:r>
      <w:r>
        <w:rPr>
          <w:rFonts w:ascii="Calibri" w:eastAsia="Times New Roman" w:hAnsi="Calibri" w:cs="Calibri"/>
          <w:lang w:val="en-GB" w:eastAsia="hr-HR"/>
        </w:rPr>
        <w:t>monitoring</w:t>
      </w:r>
      <w:r w:rsidRPr="00B1305A">
        <w:rPr>
          <w:rFonts w:ascii="Calibri" w:eastAsia="Times New Roman" w:hAnsi="Calibri" w:cs="Calibri"/>
          <w:lang w:val="en-GB" w:eastAsia="hr-HR"/>
        </w:rPr>
        <w:t xml:space="preserve"> morske sredine.</w:t>
      </w:r>
    </w:p>
    <w:p w14:paraId="3FAD3EB9" w14:textId="588E26A3" w:rsidR="00F41952" w:rsidRDefault="00F41952" w:rsidP="001E4E93">
      <w:pPr>
        <w:tabs>
          <w:tab w:val="left" w:pos="3532"/>
        </w:tabs>
        <w:autoSpaceDE w:val="0"/>
        <w:autoSpaceDN w:val="0"/>
        <w:adjustRightInd w:val="0"/>
        <w:spacing w:before="180" w:after="0" w:line="288" w:lineRule="auto"/>
        <w:jc w:val="both"/>
        <w:rPr>
          <w:rFonts w:ascii="Calibri" w:eastAsia="Times New Roman" w:hAnsi="Calibri" w:cs="Calibri"/>
          <w:b/>
          <w:lang w:val="en-GB" w:eastAsia="hr-HR"/>
        </w:rPr>
      </w:pPr>
      <w:r w:rsidRPr="00F41952">
        <w:rPr>
          <w:rFonts w:ascii="Calibri" w:eastAsia="Times New Roman" w:hAnsi="Calibri" w:cs="Calibri"/>
          <w:b/>
          <w:lang w:val="en-GB" w:eastAsia="hr-HR"/>
        </w:rPr>
        <w:t xml:space="preserve">Suspedovani </w:t>
      </w:r>
      <w:r>
        <w:rPr>
          <w:rFonts w:ascii="Calibri" w:eastAsia="Times New Roman" w:hAnsi="Calibri" w:cs="Calibri"/>
          <w:b/>
          <w:lang w:val="en-GB" w:eastAsia="hr-HR"/>
        </w:rPr>
        <w:t>material</w:t>
      </w:r>
    </w:p>
    <w:p w14:paraId="606D14AD" w14:textId="00D10316" w:rsidR="00F41952" w:rsidRDefault="00F41952" w:rsidP="00F41952">
      <w:pPr>
        <w:tabs>
          <w:tab w:val="left" w:pos="3532"/>
        </w:tabs>
        <w:autoSpaceDE w:val="0"/>
        <w:autoSpaceDN w:val="0"/>
        <w:adjustRightInd w:val="0"/>
        <w:spacing w:before="180" w:after="0" w:line="288" w:lineRule="auto"/>
        <w:jc w:val="both"/>
        <w:rPr>
          <w:rFonts w:ascii="Calibri" w:eastAsia="Times New Roman" w:hAnsi="Calibri" w:cs="Calibri"/>
          <w:lang w:val="en-GB" w:eastAsia="hr-HR"/>
        </w:rPr>
      </w:pPr>
      <w:r>
        <w:rPr>
          <w:rFonts w:ascii="Calibri" w:eastAsia="Times New Roman" w:hAnsi="Calibri" w:cs="Calibri"/>
          <w:lang w:val="en-GB" w:eastAsia="hr-HR"/>
        </w:rPr>
        <w:t>Planiraće se</w:t>
      </w:r>
      <w:r w:rsidRPr="00042839">
        <w:rPr>
          <w:rFonts w:ascii="Calibri" w:eastAsia="Times New Roman" w:hAnsi="Calibri" w:cs="Calibri"/>
          <w:lang w:val="en-GB" w:eastAsia="hr-HR"/>
        </w:rPr>
        <w:t xml:space="preserve"> monitoring suspendovanih materijala duž </w:t>
      </w:r>
      <w:r>
        <w:rPr>
          <w:rFonts w:ascii="Calibri" w:eastAsia="Times New Roman" w:hAnsi="Calibri" w:cs="Calibri"/>
          <w:lang w:val="en-GB" w:eastAsia="hr-HR"/>
        </w:rPr>
        <w:t>priobalnog područja</w:t>
      </w:r>
      <w:r w:rsidRPr="00042839">
        <w:rPr>
          <w:rFonts w:ascii="Calibri" w:eastAsia="Times New Roman" w:hAnsi="Calibri" w:cs="Calibri"/>
          <w:lang w:val="en-GB" w:eastAsia="hr-HR"/>
        </w:rPr>
        <w:t>, posebno na ušću rijeke Bojane, radi utvrđivanja stepena erozije.</w:t>
      </w:r>
    </w:p>
    <w:p w14:paraId="6D702214" w14:textId="77777777" w:rsidR="00612C74" w:rsidRDefault="00612C74" w:rsidP="00F41952">
      <w:pPr>
        <w:tabs>
          <w:tab w:val="left" w:pos="3532"/>
        </w:tabs>
        <w:autoSpaceDE w:val="0"/>
        <w:autoSpaceDN w:val="0"/>
        <w:adjustRightInd w:val="0"/>
        <w:spacing w:before="180" w:after="0" w:line="288" w:lineRule="auto"/>
        <w:jc w:val="both"/>
        <w:rPr>
          <w:rFonts w:ascii="Calibri" w:eastAsia="Times New Roman" w:hAnsi="Calibri" w:cs="Calibri"/>
          <w:lang w:val="en-GB" w:eastAsia="hr-HR"/>
        </w:rPr>
      </w:pPr>
    </w:p>
    <w:p w14:paraId="577677B1" w14:textId="46864C8F" w:rsidR="001E4E93" w:rsidRPr="00F41952" w:rsidRDefault="00F41952" w:rsidP="00F41952">
      <w:pPr>
        <w:tabs>
          <w:tab w:val="left" w:pos="3532"/>
        </w:tabs>
        <w:autoSpaceDE w:val="0"/>
        <w:autoSpaceDN w:val="0"/>
        <w:adjustRightInd w:val="0"/>
        <w:spacing w:before="180" w:after="0" w:line="288" w:lineRule="auto"/>
        <w:jc w:val="center"/>
        <w:rPr>
          <w:b/>
        </w:rPr>
      </w:pPr>
      <w:bookmarkStart w:id="168" w:name="_Toc106008370"/>
      <w:r w:rsidRPr="001F4ADD">
        <w:rPr>
          <w:rFonts w:cs="Calibri"/>
          <w:b/>
          <w:noProof/>
          <w:lang w:val="en-US"/>
        </w:rPr>
        <w:lastRenderedPageBreak/>
        <w:drawing>
          <wp:anchor distT="0" distB="0" distL="114300" distR="114300" simplePos="0" relativeHeight="251693056" behindDoc="0" locked="0" layoutInCell="1" allowOverlap="1" wp14:anchorId="628ABF00" wp14:editId="625F2A21">
            <wp:simplePos x="0" y="0"/>
            <wp:positionH relativeFrom="column">
              <wp:posOffset>53340</wp:posOffset>
            </wp:positionH>
            <wp:positionV relativeFrom="paragraph">
              <wp:posOffset>0</wp:posOffset>
            </wp:positionV>
            <wp:extent cx="6103620" cy="4411980"/>
            <wp:effectExtent l="0" t="0" r="0" b="7620"/>
            <wp:wrapThrough wrapText="bothSides">
              <wp:wrapPolygon edited="0">
                <wp:start x="0" y="0"/>
                <wp:lineTo x="0" y="21544"/>
                <wp:lineTo x="21506" y="21544"/>
                <wp:lineTo x="21506"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03620" cy="441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4ADD">
        <w:rPr>
          <w:b/>
        </w:rPr>
        <w:t>Sl</w:t>
      </w:r>
      <w:r>
        <w:t>i</w:t>
      </w:r>
      <w:r w:rsidRPr="001F4ADD">
        <w:rPr>
          <w:b/>
        </w:rPr>
        <w:t xml:space="preserve">ka </w:t>
      </w:r>
      <w:r>
        <w:rPr>
          <w:b/>
        </w:rPr>
        <w:fldChar w:fldCharType="begin"/>
      </w:r>
      <w:r>
        <w:rPr>
          <w:b/>
        </w:rPr>
        <w:instrText xml:space="preserve"> STYLEREF 1 \s </w:instrText>
      </w:r>
      <w:r>
        <w:rPr>
          <w:b/>
        </w:rPr>
        <w:fldChar w:fldCharType="separate"/>
      </w:r>
      <w:r w:rsidR="00AC70AD">
        <w:rPr>
          <w:b/>
          <w:noProof/>
        </w:rPr>
        <w:t>3</w:t>
      </w:r>
      <w:r>
        <w:rPr>
          <w:b/>
        </w:rPr>
        <w:fldChar w:fldCharType="end"/>
      </w:r>
      <w:r>
        <w:rPr>
          <w:b/>
        </w:rPr>
        <w:t>.</w:t>
      </w:r>
      <w:r>
        <w:rPr>
          <w:b/>
        </w:rPr>
        <w:fldChar w:fldCharType="begin"/>
      </w:r>
      <w:r>
        <w:rPr>
          <w:b/>
        </w:rPr>
        <w:instrText xml:space="preserve"> SEQ Figure \* ARABIC \s 1 </w:instrText>
      </w:r>
      <w:r>
        <w:rPr>
          <w:b/>
        </w:rPr>
        <w:fldChar w:fldCharType="separate"/>
      </w:r>
      <w:r w:rsidR="00AC70AD">
        <w:rPr>
          <w:b/>
          <w:noProof/>
        </w:rPr>
        <w:t>5</w:t>
      </w:r>
      <w:r>
        <w:rPr>
          <w:b/>
        </w:rPr>
        <w:fldChar w:fldCharType="end"/>
      </w:r>
      <w:r w:rsidRPr="001F4ADD">
        <w:rPr>
          <w:b/>
        </w:rPr>
        <w:t xml:space="preserve">  </w:t>
      </w:r>
      <w:r w:rsidRPr="001F4ADD">
        <w:rPr>
          <w:rFonts w:cs="Calibri"/>
          <w:b/>
        </w:rPr>
        <w:t>Predložene lokacije za hidrografske parametr</w:t>
      </w:r>
      <w:bookmarkStart w:id="169" w:name="_Toc48726936"/>
      <w:bookmarkEnd w:id="168"/>
    </w:p>
    <w:p w14:paraId="76DAAB52" w14:textId="77777777" w:rsidR="001E4E93" w:rsidRPr="00BE2CD9" w:rsidRDefault="001E4E93" w:rsidP="001E4E93">
      <w:pPr>
        <w:pStyle w:val="Heading31"/>
        <w:ind w:firstLine="708"/>
        <w:rPr>
          <w:rFonts w:eastAsia="Calibri"/>
        </w:rPr>
      </w:pPr>
      <w:bookmarkStart w:id="170" w:name="_Toc82418002"/>
      <w:bookmarkStart w:id="171" w:name="_Toc89428361"/>
      <w:bookmarkStart w:id="172" w:name="_Toc105659999"/>
      <w:r>
        <w:rPr>
          <w:rFonts w:eastAsia="Calibri"/>
        </w:rPr>
        <w:t xml:space="preserve">3.4.4    </w:t>
      </w:r>
      <w:r w:rsidRPr="00216055">
        <w:rPr>
          <w:rFonts w:eastAsia="Calibri"/>
        </w:rPr>
        <w:t>Učestalost monitoringa</w:t>
      </w:r>
      <w:bookmarkEnd w:id="169"/>
      <w:bookmarkEnd w:id="170"/>
      <w:bookmarkEnd w:id="171"/>
      <w:bookmarkEnd w:id="172"/>
    </w:p>
    <w:p w14:paraId="3DEB69D1" w14:textId="77777777" w:rsidR="001E4E93" w:rsidRPr="00042839"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042839">
        <w:rPr>
          <w:rFonts w:ascii="Calibri" w:eastAsia="Times New Roman" w:hAnsi="Calibri" w:cs="Calibri"/>
          <w:bCs/>
          <w:lang w:val="en-GB" w:eastAsia="hr-HR"/>
        </w:rPr>
        <w:t>Učestalosti monitoringa u</w:t>
      </w:r>
      <w:r>
        <w:rPr>
          <w:rFonts w:ascii="Calibri" w:eastAsia="Times New Roman" w:hAnsi="Calibri" w:cs="Calibri"/>
          <w:bCs/>
          <w:lang w:val="en-GB" w:eastAsia="hr-HR"/>
        </w:rPr>
        <w:t xml:space="preserve"> velikoj mjeri</w:t>
      </w:r>
      <w:r w:rsidRPr="00042839">
        <w:rPr>
          <w:rFonts w:ascii="Calibri" w:eastAsia="Times New Roman" w:hAnsi="Calibri" w:cs="Calibri"/>
          <w:bCs/>
          <w:lang w:val="en-GB" w:eastAsia="hr-HR"/>
        </w:rPr>
        <w:t xml:space="preserve"> zavis</w:t>
      </w:r>
      <w:r>
        <w:rPr>
          <w:rFonts w:ascii="Calibri" w:eastAsia="Times New Roman" w:hAnsi="Calibri" w:cs="Calibri"/>
          <w:bCs/>
          <w:lang w:val="en-GB" w:eastAsia="hr-HR"/>
        </w:rPr>
        <w:t>i</w:t>
      </w:r>
      <w:r w:rsidRPr="00042839">
        <w:rPr>
          <w:rFonts w:ascii="Calibri" w:eastAsia="Times New Roman" w:hAnsi="Calibri" w:cs="Calibri"/>
          <w:bCs/>
          <w:lang w:val="en-GB" w:eastAsia="hr-HR"/>
        </w:rPr>
        <w:t xml:space="preserve"> od lokacije koja se razmatra (</w:t>
      </w:r>
      <w:r>
        <w:rPr>
          <w:rFonts w:ascii="Calibri" w:eastAsia="Times New Roman" w:hAnsi="Calibri" w:cs="Calibri"/>
          <w:bCs/>
          <w:lang w:val="en-GB" w:eastAsia="hr-HR"/>
        </w:rPr>
        <w:t>otvoreno more/priobalne vode</w:t>
      </w:r>
      <w:r w:rsidRPr="00042839">
        <w:rPr>
          <w:rFonts w:ascii="Calibri" w:eastAsia="Times New Roman" w:hAnsi="Calibri" w:cs="Calibri"/>
          <w:bCs/>
          <w:lang w:val="en-GB" w:eastAsia="hr-HR"/>
        </w:rPr>
        <w:t>), od lokalnih uslova</w:t>
      </w:r>
      <w:r>
        <w:rPr>
          <w:rFonts w:ascii="Calibri" w:eastAsia="Times New Roman" w:hAnsi="Calibri" w:cs="Calibri"/>
          <w:bCs/>
          <w:lang w:val="en-GB" w:eastAsia="hr-HR"/>
        </w:rPr>
        <w:t xml:space="preserve"> lokacija</w:t>
      </w:r>
      <w:r w:rsidRPr="00042839">
        <w:rPr>
          <w:rFonts w:ascii="Calibri" w:eastAsia="Times New Roman" w:hAnsi="Calibri" w:cs="Calibri"/>
          <w:bCs/>
          <w:lang w:val="en-GB" w:eastAsia="hr-HR"/>
        </w:rPr>
        <w:t xml:space="preserve"> (kamenito/p</w:t>
      </w:r>
      <w:r>
        <w:rPr>
          <w:rFonts w:ascii="Calibri" w:eastAsia="Times New Roman" w:hAnsi="Calibri" w:cs="Calibri"/>
          <w:bCs/>
          <w:lang w:val="en-GB" w:eastAsia="hr-HR"/>
        </w:rPr>
        <w:t>j</w:t>
      </w:r>
      <w:r w:rsidRPr="00042839">
        <w:rPr>
          <w:rFonts w:ascii="Calibri" w:eastAsia="Times New Roman" w:hAnsi="Calibri" w:cs="Calibri"/>
          <w:bCs/>
          <w:lang w:val="en-GB" w:eastAsia="hr-HR"/>
        </w:rPr>
        <w:t>eščano dno, intenzitet hidrodinamičkih uslova) i prirodne evolucije</w:t>
      </w:r>
      <w:r>
        <w:rPr>
          <w:rFonts w:ascii="Calibri" w:eastAsia="Times New Roman" w:hAnsi="Calibri" w:cs="Calibri"/>
          <w:bCs/>
          <w:lang w:val="en-GB" w:eastAsia="hr-HR"/>
        </w:rPr>
        <w:t xml:space="preserve">, </w:t>
      </w:r>
      <w:r w:rsidRPr="00042839">
        <w:rPr>
          <w:rFonts w:ascii="Calibri" w:eastAsia="Times New Roman" w:hAnsi="Calibri" w:cs="Calibri"/>
          <w:bCs/>
          <w:lang w:val="en-GB" w:eastAsia="hr-HR"/>
        </w:rPr>
        <w:t>strukture i funkcije.</w:t>
      </w:r>
    </w:p>
    <w:p w14:paraId="0B4748AD" w14:textId="77777777" w:rsidR="001E4E93" w:rsidRPr="00042839"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CF170B">
        <w:rPr>
          <w:rFonts w:ascii="Calibri" w:eastAsia="Times New Roman" w:hAnsi="Calibri" w:cs="Calibri"/>
          <w:b/>
          <w:bCs/>
          <w:lang w:val="en-GB" w:eastAsia="hr-HR"/>
        </w:rPr>
        <w:t>Batimetrija:</w:t>
      </w:r>
      <w:r w:rsidRPr="00042839">
        <w:rPr>
          <w:rFonts w:ascii="Calibri" w:eastAsia="Times New Roman" w:hAnsi="Calibri" w:cs="Calibri"/>
          <w:bCs/>
          <w:lang w:val="en-GB" w:eastAsia="hr-HR"/>
        </w:rPr>
        <w:t xml:space="preserve"> Kompletan </w:t>
      </w:r>
      <w:r>
        <w:rPr>
          <w:rFonts w:ascii="Calibri" w:eastAsia="Times New Roman" w:hAnsi="Calibri" w:cs="Calibri"/>
          <w:bCs/>
          <w:lang w:val="en-GB" w:eastAsia="hr-HR"/>
        </w:rPr>
        <w:t>priobalni</w:t>
      </w:r>
      <w:r w:rsidRPr="00042839">
        <w:rPr>
          <w:rFonts w:ascii="Calibri" w:eastAsia="Times New Roman" w:hAnsi="Calibri" w:cs="Calibri"/>
          <w:bCs/>
          <w:lang w:val="en-GB" w:eastAsia="hr-HR"/>
        </w:rPr>
        <w:t xml:space="preserve"> pojas, koji je najpodložniji prom</w:t>
      </w:r>
      <w:r>
        <w:rPr>
          <w:rFonts w:ascii="Calibri" w:eastAsia="Times New Roman" w:hAnsi="Calibri" w:cs="Calibri"/>
          <w:bCs/>
          <w:lang w:val="en-GB" w:eastAsia="hr-HR"/>
        </w:rPr>
        <w:t>ij</w:t>
      </w:r>
      <w:r w:rsidRPr="00042839">
        <w:rPr>
          <w:rFonts w:ascii="Calibri" w:eastAsia="Times New Roman" w:hAnsi="Calibri" w:cs="Calibri"/>
          <w:bCs/>
          <w:lang w:val="en-GB" w:eastAsia="hr-HR"/>
        </w:rPr>
        <w:t xml:space="preserve">enama, treba da se ažurira i </w:t>
      </w:r>
      <w:r>
        <w:rPr>
          <w:rFonts w:ascii="Calibri" w:eastAsia="Times New Roman" w:hAnsi="Calibri" w:cs="Calibri"/>
          <w:bCs/>
          <w:lang w:val="en-GB" w:eastAsia="hr-HR"/>
        </w:rPr>
        <w:t xml:space="preserve">mjerenja treba da se sprovodi </w:t>
      </w:r>
      <w:r w:rsidRPr="00042839">
        <w:rPr>
          <w:rFonts w:ascii="Calibri" w:eastAsia="Times New Roman" w:hAnsi="Calibri" w:cs="Calibri"/>
          <w:bCs/>
          <w:lang w:val="en-GB" w:eastAsia="hr-HR"/>
        </w:rPr>
        <w:t>jednom u dv</w:t>
      </w:r>
      <w:r>
        <w:rPr>
          <w:rFonts w:ascii="Calibri" w:eastAsia="Times New Roman" w:hAnsi="Calibri" w:cs="Calibri"/>
          <w:bCs/>
          <w:lang w:val="en-GB" w:eastAsia="hr-HR"/>
        </w:rPr>
        <w:t>ij</w:t>
      </w:r>
      <w:r w:rsidRPr="00042839">
        <w:rPr>
          <w:rFonts w:ascii="Calibri" w:eastAsia="Times New Roman" w:hAnsi="Calibri" w:cs="Calibri"/>
          <w:bCs/>
          <w:lang w:val="en-GB" w:eastAsia="hr-HR"/>
        </w:rPr>
        <w:t xml:space="preserve">e godine. Na područjima </w:t>
      </w:r>
      <w:r>
        <w:rPr>
          <w:rFonts w:ascii="Calibri" w:eastAsia="Times New Roman" w:hAnsi="Calibri" w:cs="Calibri"/>
          <w:bCs/>
          <w:lang w:val="en-GB" w:eastAsia="hr-HR"/>
        </w:rPr>
        <w:t>gdje se uo</w:t>
      </w:r>
      <w:r>
        <w:rPr>
          <w:rFonts w:ascii="Calibri" w:eastAsia="Times New Roman" w:hAnsi="Calibri" w:cs="Calibri"/>
          <w:bCs/>
          <w:lang w:val="sr-Latn-RS" w:eastAsia="hr-HR"/>
        </w:rPr>
        <w:t>čava</w:t>
      </w:r>
      <w:r w:rsidRPr="00042839">
        <w:rPr>
          <w:rFonts w:ascii="Calibri" w:eastAsia="Times New Roman" w:hAnsi="Calibri" w:cs="Calibri"/>
          <w:bCs/>
          <w:lang w:val="en-GB" w:eastAsia="hr-HR"/>
        </w:rPr>
        <w:t xml:space="preserve"> stalna prom</w:t>
      </w:r>
      <w:r>
        <w:rPr>
          <w:rFonts w:ascii="Calibri" w:eastAsia="Times New Roman" w:hAnsi="Calibri" w:cs="Calibri"/>
          <w:bCs/>
          <w:lang w:val="en-GB" w:eastAsia="hr-HR"/>
        </w:rPr>
        <w:t>j</w:t>
      </w:r>
      <w:r w:rsidRPr="00042839">
        <w:rPr>
          <w:rFonts w:ascii="Calibri" w:eastAsia="Times New Roman" w:hAnsi="Calibri" w:cs="Calibri"/>
          <w:bCs/>
          <w:lang w:val="en-GB" w:eastAsia="hr-HR"/>
        </w:rPr>
        <w:t>ena morfologije morskog dna, kao što je ušće r</w:t>
      </w:r>
      <w:r>
        <w:rPr>
          <w:rFonts w:ascii="Calibri" w:eastAsia="Times New Roman" w:hAnsi="Calibri" w:cs="Calibri"/>
          <w:bCs/>
          <w:lang w:val="en-GB" w:eastAsia="hr-HR"/>
        </w:rPr>
        <w:t xml:space="preserve">ijeke Bojane, ili </w:t>
      </w:r>
      <w:r w:rsidRPr="00042839">
        <w:rPr>
          <w:rFonts w:ascii="Calibri" w:eastAsia="Times New Roman" w:hAnsi="Calibri" w:cs="Calibri"/>
          <w:bCs/>
          <w:lang w:val="en-GB" w:eastAsia="hr-HR"/>
        </w:rPr>
        <w:t xml:space="preserve">u priobalnom </w:t>
      </w:r>
      <w:r>
        <w:rPr>
          <w:rFonts w:ascii="Calibri" w:eastAsia="Times New Roman" w:hAnsi="Calibri" w:cs="Calibri"/>
          <w:bCs/>
          <w:lang w:val="en-GB" w:eastAsia="hr-HR"/>
        </w:rPr>
        <w:t>području na kojima se trenutno izvode radovi na izgradnji objekata</w:t>
      </w:r>
      <w:r w:rsidRPr="00042839">
        <w:rPr>
          <w:rFonts w:ascii="Calibri" w:eastAsia="Times New Roman" w:hAnsi="Calibri" w:cs="Calibri"/>
          <w:bCs/>
          <w:lang w:val="en-GB" w:eastAsia="hr-HR"/>
        </w:rPr>
        <w:t xml:space="preserve"> (nasipi, brane, kolek</w:t>
      </w:r>
      <w:r>
        <w:rPr>
          <w:rFonts w:ascii="Calibri" w:eastAsia="Times New Roman" w:hAnsi="Calibri" w:cs="Calibri"/>
          <w:bCs/>
          <w:lang w:val="en-GB" w:eastAsia="hr-HR"/>
        </w:rPr>
        <w:t>tori, luksuzne marine i vezovi)</w:t>
      </w:r>
      <w:r w:rsidRPr="00042839">
        <w:rPr>
          <w:rFonts w:ascii="Calibri" w:eastAsia="Times New Roman" w:hAnsi="Calibri" w:cs="Calibri"/>
          <w:bCs/>
          <w:lang w:val="en-GB" w:eastAsia="hr-HR"/>
        </w:rPr>
        <w:t>, batimetrijsko ispitivanje treba da se sprovodi najmanje dva puta godišnje.</w:t>
      </w:r>
    </w:p>
    <w:p w14:paraId="48BBCED8" w14:textId="77777777" w:rsidR="001E4E93" w:rsidRPr="00042839"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6B5901">
        <w:rPr>
          <w:rFonts w:ascii="Calibri" w:eastAsia="Times New Roman" w:hAnsi="Calibri" w:cs="Calibri"/>
          <w:b/>
          <w:bCs/>
          <w:lang w:val="en-GB" w:eastAsia="hr-HR"/>
        </w:rPr>
        <w:t>Temperatura i salinitet:</w:t>
      </w:r>
      <w:r w:rsidRPr="00042839">
        <w:rPr>
          <w:rFonts w:ascii="Calibri" w:eastAsia="Times New Roman" w:hAnsi="Calibri" w:cs="Calibri"/>
          <w:bCs/>
          <w:lang w:val="en-GB" w:eastAsia="hr-HR"/>
        </w:rPr>
        <w:t xml:space="preserve"> najmanje 4 puta godišnje</w:t>
      </w:r>
    </w:p>
    <w:p w14:paraId="67FAFE92" w14:textId="77777777" w:rsidR="001E4E93" w:rsidRPr="00067808"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6B5901">
        <w:rPr>
          <w:rFonts w:ascii="Calibri" w:eastAsia="Times New Roman" w:hAnsi="Calibri" w:cs="Calibri"/>
          <w:b/>
          <w:bCs/>
          <w:lang w:val="en-GB" w:eastAsia="hr-HR"/>
        </w:rPr>
        <w:t>Nivo mora:</w:t>
      </w:r>
      <w:r>
        <w:rPr>
          <w:rFonts w:ascii="Calibri" w:eastAsia="Times New Roman" w:hAnsi="Calibri" w:cs="Calibri"/>
          <w:bCs/>
          <w:lang w:val="en-GB" w:eastAsia="hr-HR"/>
        </w:rPr>
        <w:t xml:space="preserve"> monitoring se sprovodi </w:t>
      </w:r>
      <w:r w:rsidRPr="00042839">
        <w:rPr>
          <w:rFonts w:ascii="Calibri" w:eastAsia="Times New Roman" w:hAnsi="Calibri" w:cs="Calibri"/>
          <w:bCs/>
          <w:lang w:val="en-GB" w:eastAsia="hr-HR"/>
        </w:rPr>
        <w:t>u intervalima od 6 minuta.</w:t>
      </w:r>
    </w:p>
    <w:p w14:paraId="23051988" w14:textId="77777777" w:rsidR="001E4E93" w:rsidRPr="00042839"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044E80">
        <w:rPr>
          <w:rFonts w:ascii="Calibri" w:eastAsia="Times New Roman" w:hAnsi="Calibri" w:cs="Calibri"/>
          <w:b/>
          <w:bCs/>
          <w:lang w:val="en-GB" w:eastAsia="hr-HR"/>
        </w:rPr>
        <w:t>Struje:</w:t>
      </w:r>
      <w:r w:rsidRPr="00042839">
        <w:rPr>
          <w:rFonts w:ascii="Calibri" w:eastAsia="Times New Roman" w:hAnsi="Calibri" w:cs="Calibri"/>
          <w:bCs/>
          <w:lang w:val="en-GB" w:eastAsia="hr-HR"/>
        </w:rPr>
        <w:t xml:space="preserve"> merenja treba</w:t>
      </w:r>
      <w:r>
        <w:rPr>
          <w:rFonts w:ascii="Calibri" w:eastAsia="Times New Roman" w:hAnsi="Calibri" w:cs="Calibri"/>
          <w:bCs/>
          <w:lang w:val="en-GB" w:eastAsia="hr-HR"/>
        </w:rPr>
        <w:t xml:space="preserve"> da se sprovode</w:t>
      </w:r>
      <w:r w:rsidRPr="00042839">
        <w:rPr>
          <w:rFonts w:ascii="Calibri" w:eastAsia="Times New Roman" w:hAnsi="Calibri" w:cs="Calibri"/>
          <w:bCs/>
          <w:lang w:val="en-GB" w:eastAsia="hr-HR"/>
        </w:rPr>
        <w:t xml:space="preserve"> u kontinuitetu u intervalima od 10 minuta kako bi se dobila dovoljna količina podataka za razvoj jedinstvenog modela struja u priobalnom području koji bi služio kao osnova za identifikaciju budućih prom</w:t>
      </w:r>
      <w:r>
        <w:rPr>
          <w:rFonts w:ascii="Calibri" w:eastAsia="Times New Roman" w:hAnsi="Calibri" w:cs="Calibri"/>
          <w:bCs/>
          <w:lang w:val="en-GB" w:eastAsia="hr-HR"/>
        </w:rPr>
        <w:t>j</w:t>
      </w:r>
      <w:r w:rsidRPr="00042839">
        <w:rPr>
          <w:rFonts w:ascii="Calibri" w:eastAsia="Times New Roman" w:hAnsi="Calibri" w:cs="Calibri"/>
          <w:bCs/>
          <w:lang w:val="en-GB" w:eastAsia="hr-HR"/>
        </w:rPr>
        <w:t>ena.</w:t>
      </w:r>
    </w:p>
    <w:p w14:paraId="15B13EDD" w14:textId="77777777" w:rsidR="001E4E93" w:rsidRPr="00042839"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044E80">
        <w:rPr>
          <w:rFonts w:ascii="Calibri" w:eastAsia="Times New Roman" w:hAnsi="Calibri" w:cs="Calibri"/>
          <w:b/>
          <w:bCs/>
          <w:lang w:val="en-GB" w:eastAsia="hr-HR"/>
        </w:rPr>
        <w:t>Talasi:</w:t>
      </w:r>
      <w:r w:rsidRPr="00042839">
        <w:rPr>
          <w:rFonts w:ascii="Calibri" w:eastAsia="Times New Roman" w:hAnsi="Calibri" w:cs="Calibri"/>
          <w:bCs/>
          <w:lang w:val="en-GB" w:eastAsia="hr-HR"/>
        </w:rPr>
        <w:t xml:space="preserve"> neprekidno.</w:t>
      </w:r>
    </w:p>
    <w:p w14:paraId="4BC57090" w14:textId="3D8E7686" w:rsidR="001E4E93" w:rsidRDefault="001E4E93"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r w:rsidRPr="00CC5798">
        <w:rPr>
          <w:rFonts w:ascii="Calibri" w:eastAsia="Times New Roman" w:hAnsi="Calibri" w:cs="Calibri"/>
          <w:b/>
          <w:bCs/>
          <w:lang w:val="en-GB" w:eastAsia="hr-HR"/>
        </w:rPr>
        <w:lastRenderedPageBreak/>
        <w:t>Providnost i suspendovani materijali:</w:t>
      </w:r>
      <w:r w:rsidRPr="00CC5798">
        <w:rPr>
          <w:rFonts w:ascii="Calibri" w:eastAsia="Times New Roman" w:hAnsi="Calibri" w:cs="Calibri"/>
          <w:bCs/>
          <w:lang w:val="en-GB" w:eastAsia="hr-HR"/>
        </w:rPr>
        <w:t xml:space="preserve"> Mjerenja treba da se sprovode najmanje 4 puta godišnje. Pored toga, potrebno je osmatrati</w:t>
      </w:r>
      <w:r>
        <w:rPr>
          <w:rFonts w:ascii="Calibri" w:eastAsia="Times New Roman" w:hAnsi="Calibri" w:cs="Calibri"/>
          <w:bCs/>
          <w:lang w:val="en-GB" w:eastAsia="hr-HR"/>
        </w:rPr>
        <w:t xml:space="preserve"> priobalni pojas</w:t>
      </w:r>
      <w:r w:rsidRPr="00042839">
        <w:rPr>
          <w:rFonts w:ascii="Calibri" w:eastAsia="Times New Roman" w:hAnsi="Calibri" w:cs="Calibri"/>
          <w:bCs/>
          <w:lang w:val="en-GB" w:eastAsia="hr-HR"/>
        </w:rPr>
        <w:t xml:space="preserve"> </w:t>
      </w:r>
      <w:r>
        <w:rPr>
          <w:rFonts w:ascii="Calibri" w:eastAsia="Times New Roman" w:hAnsi="Calibri" w:cs="Calibri"/>
          <w:bCs/>
          <w:lang w:val="en-GB" w:eastAsia="hr-HR"/>
        </w:rPr>
        <w:t>preispitivati</w:t>
      </w:r>
      <w:r w:rsidRPr="00042839">
        <w:rPr>
          <w:rFonts w:ascii="Calibri" w:eastAsia="Times New Roman" w:hAnsi="Calibri" w:cs="Calibri"/>
          <w:bCs/>
          <w:lang w:val="en-GB" w:eastAsia="hr-HR"/>
        </w:rPr>
        <w:t xml:space="preserve"> svaka tri m</w:t>
      </w:r>
      <w:r>
        <w:rPr>
          <w:rFonts w:ascii="Calibri" w:eastAsia="Times New Roman" w:hAnsi="Calibri" w:cs="Calibri"/>
          <w:bCs/>
          <w:lang w:val="en-GB" w:eastAsia="hr-HR"/>
        </w:rPr>
        <w:t>j</w:t>
      </w:r>
      <w:r w:rsidRPr="00042839">
        <w:rPr>
          <w:rFonts w:ascii="Calibri" w:eastAsia="Times New Roman" w:hAnsi="Calibri" w:cs="Calibri"/>
          <w:bCs/>
          <w:lang w:val="en-GB" w:eastAsia="hr-HR"/>
        </w:rPr>
        <w:t>eseca na ovim lokacijama kako bi se utvrdio stepen erozije.</w:t>
      </w:r>
    </w:p>
    <w:p w14:paraId="1D65C5A1" w14:textId="77777777" w:rsidR="001F4ADD" w:rsidRPr="00067808" w:rsidRDefault="001F4ADD" w:rsidP="001E4E93">
      <w:pPr>
        <w:tabs>
          <w:tab w:val="left" w:pos="3532"/>
        </w:tabs>
        <w:autoSpaceDE w:val="0"/>
        <w:autoSpaceDN w:val="0"/>
        <w:adjustRightInd w:val="0"/>
        <w:spacing w:before="180" w:after="0" w:line="288" w:lineRule="auto"/>
        <w:jc w:val="both"/>
        <w:rPr>
          <w:rFonts w:ascii="Calibri" w:eastAsia="Times New Roman" w:hAnsi="Calibri" w:cs="Calibri"/>
          <w:bCs/>
          <w:lang w:val="en-GB" w:eastAsia="hr-HR"/>
        </w:rPr>
      </w:pPr>
    </w:p>
    <w:p w14:paraId="707C1AB4" w14:textId="77777777" w:rsidR="001E4E93" w:rsidRPr="00044E80" w:rsidRDefault="001E4E93" w:rsidP="001E4E93">
      <w:pPr>
        <w:pStyle w:val="Heading31"/>
        <w:ind w:firstLine="708"/>
        <w:rPr>
          <w:rFonts w:eastAsia="Calibri"/>
        </w:rPr>
      </w:pPr>
      <w:bookmarkStart w:id="173" w:name="_Toc82418003"/>
      <w:bookmarkStart w:id="174" w:name="_Toc89428362"/>
      <w:bookmarkStart w:id="175" w:name="_Toc105660000"/>
      <w:bookmarkStart w:id="176" w:name="_Toc48726937"/>
      <w:r>
        <w:rPr>
          <w:rFonts w:eastAsia="Calibri"/>
        </w:rPr>
        <w:t xml:space="preserve">3.4.5    </w:t>
      </w:r>
      <w:r w:rsidRPr="00067808">
        <w:rPr>
          <w:rFonts w:cs="Calibri"/>
        </w:rPr>
        <w:t>M</w:t>
      </w:r>
      <w:r>
        <w:rPr>
          <w:rFonts w:cs="Calibri"/>
        </w:rPr>
        <w:t>etodologija monitoringa</w:t>
      </w:r>
      <w:bookmarkEnd w:id="173"/>
      <w:bookmarkEnd w:id="174"/>
      <w:bookmarkEnd w:id="175"/>
      <w:r w:rsidRPr="00067808">
        <w:rPr>
          <w:rFonts w:cs="Calibri"/>
        </w:rPr>
        <w:t xml:space="preserve"> </w:t>
      </w:r>
      <w:bookmarkEnd w:id="176"/>
    </w:p>
    <w:p w14:paraId="641955C9" w14:textId="77777777" w:rsidR="001E4E93" w:rsidRPr="00044E80" w:rsidRDefault="001E4E93" w:rsidP="001E4E93">
      <w:pPr>
        <w:rPr>
          <w:b/>
        </w:rPr>
      </w:pPr>
      <w:r w:rsidRPr="00044E80">
        <w:rPr>
          <w:b/>
        </w:rPr>
        <w:t>Bentoska staništa (vid</w:t>
      </w:r>
      <w:r>
        <w:rPr>
          <w:b/>
        </w:rPr>
        <w:t>jeti</w:t>
      </w:r>
      <w:r w:rsidRPr="00044E80">
        <w:rPr>
          <w:b/>
        </w:rPr>
        <w:t xml:space="preserve"> EO1)</w:t>
      </w:r>
    </w:p>
    <w:p w14:paraId="3AFCFD86" w14:textId="77777777" w:rsidR="001E4E93" w:rsidRDefault="001E4E93" w:rsidP="001E4E93">
      <w:r>
        <w:t>Terenska kampanja.</w:t>
      </w:r>
    </w:p>
    <w:p w14:paraId="1696E10A" w14:textId="4F6A26F8" w:rsidR="001E4E93" w:rsidRDefault="001E4E93" w:rsidP="001E4E93">
      <w:r>
        <w:t>Analiza snimaka iz vazduha (u zavisnosti od providnosti vode</w:t>
      </w:r>
      <w:r w:rsidR="00E13E00">
        <w:t>)</w:t>
      </w:r>
      <w:r>
        <w:t>.</w:t>
      </w:r>
    </w:p>
    <w:p w14:paraId="3543EA91" w14:textId="77777777" w:rsidR="001E4E93" w:rsidRPr="00044E80" w:rsidRDefault="001E4E93" w:rsidP="001E4E93">
      <w:pPr>
        <w:rPr>
          <w:b/>
        </w:rPr>
      </w:pPr>
      <w:r w:rsidRPr="00044E80">
        <w:rPr>
          <w:b/>
        </w:rPr>
        <w:t>Obalne i morske strukture</w:t>
      </w:r>
    </w:p>
    <w:p w14:paraId="098A7D6B" w14:textId="77777777" w:rsidR="001E4E93" w:rsidRPr="00C47B56" w:rsidRDefault="001E4E93" w:rsidP="001E4E93">
      <w:r>
        <w:t>Javno preduzeće za upravljanje morskim dobrom je državni organ koji posjeduje registar svih izgrađenih objekata u priobalnom području.</w:t>
      </w:r>
    </w:p>
    <w:p w14:paraId="20FA22F4" w14:textId="77777777" w:rsidR="001E4E93" w:rsidRPr="00044E80" w:rsidRDefault="001E4E93" w:rsidP="001E4E93">
      <w:pPr>
        <w:rPr>
          <w:b/>
        </w:rPr>
      </w:pPr>
      <w:r w:rsidRPr="00044E80">
        <w:rPr>
          <w:b/>
        </w:rPr>
        <w:t>Hidrografski uslovi</w:t>
      </w:r>
    </w:p>
    <w:p w14:paraId="371B9D25" w14:textId="77777777" w:rsidR="001E4E93" w:rsidRDefault="001E4E93" w:rsidP="001E4E93">
      <w:pPr>
        <w:jc w:val="both"/>
      </w:pPr>
      <w:r>
        <w:t xml:space="preserve">Batimetrija: Batimetrijska istraživanja, odnosno mjerenja dubine, vršiće se korišćenjem najnovije hidrografske opreme, </w:t>
      </w:r>
      <w:r w:rsidRPr="00044E80">
        <w:t xml:space="preserve">višezvučni </w:t>
      </w:r>
      <w:r>
        <w:t>sonari</w:t>
      </w:r>
      <w:r w:rsidRPr="00044E80">
        <w:t xml:space="preserve"> </w:t>
      </w:r>
      <w:r>
        <w:t>(ehosonder), sonde SVP za mjerenje brzine prostiranja zvuka u vodi i panoramski sonar za bočno skeniranje za identifikaciju objekata na morskom dnu. Sva batimetrijska istraživanja će se vršiti u skladu sa standardom S-44 IHO Special Order.</w:t>
      </w:r>
    </w:p>
    <w:p w14:paraId="39685841" w14:textId="77777777" w:rsidR="001E4E93" w:rsidRPr="00C47B56" w:rsidRDefault="001E4E93" w:rsidP="001E4E93">
      <w:pPr>
        <w:jc w:val="both"/>
      </w:pPr>
      <w:r>
        <w:t>Temperatura i salinitet: Temperatura i salinitet će se mjeriti korišćenjem moderne CTD sonde visoke preciznosti sa više parametara. Pored toga, površinska temperatura će se mjeriti standardnim alkoholnim termometrima, a salinitet površine indirektno uređajima za mjerenje provodljivosti.</w:t>
      </w:r>
    </w:p>
    <w:p w14:paraId="730E77D9" w14:textId="77777777" w:rsidR="001E4E93" w:rsidRDefault="001E4E93" w:rsidP="001E4E93">
      <w:pPr>
        <w:jc w:val="both"/>
      </w:pPr>
      <w:r>
        <w:t>Plima/nivo mora: Kretanje nivoa mora će se posmatrati korišćenjem automatskih mareografskih stanica koje rade na principu hidrostatskog pritiska.</w:t>
      </w:r>
    </w:p>
    <w:p w14:paraId="0D18AF8E" w14:textId="77777777" w:rsidR="001E4E93" w:rsidRDefault="001E4E93" w:rsidP="001E4E93">
      <w:pPr>
        <w:jc w:val="both"/>
      </w:pPr>
      <w:r>
        <w:t>Struje: Morske struje će se mjeriti uređajima za mjerenje morske struje koji su na vezu (akustični profileri). Uređaji za mjerenje morske struje  biće usidreni 2 metra iznad morskog dna na dubinama ne manjim od 20 metara, zaštićeni metalnim okvirom i usidreni za betonski blok. Postavljanje i obnavljanje postojećih uređaja  će se vršiti svakih 6 mjeseci.</w:t>
      </w:r>
    </w:p>
    <w:p w14:paraId="07138779" w14:textId="77777777" w:rsidR="001E4E93" w:rsidRPr="00C47B56" w:rsidRDefault="001E4E93" w:rsidP="001E4E93">
      <w:pPr>
        <w:jc w:val="both"/>
      </w:pPr>
      <w:r>
        <w:t xml:space="preserve">Mutnoća (i/ili providnost) i suspendovani materijali: Mutnoća morske vode će se mjeriti standardnim uređajima za mjerenje mutnoće. Providnost se mjeri uz pomoć </w:t>
      </w:r>
      <w:r w:rsidRPr="00CC5798">
        <w:t>Sekijev</w:t>
      </w:r>
      <w:r>
        <w:t>og</w:t>
      </w:r>
      <w:r w:rsidRPr="00CC5798">
        <w:t xml:space="preserve"> kotur</w:t>
      </w:r>
      <w:r>
        <w:t>a (</w:t>
      </w:r>
      <w:r w:rsidRPr="00CC5798">
        <w:t>Secchi disc</w:t>
      </w:r>
      <w:r>
        <w:t>). Što se tiče utvrđivanja erozije, priobalni pojas će se ispitivati preciznim geodetskim instrumentima, RTK GPS-om i totalnim stanicama.</w:t>
      </w:r>
    </w:p>
    <w:p w14:paraId="1340D8DE" w14:textId="77777777" w:rsidR="001E4E93" w:rsidRPr="00067808" w:rsidRDefault="001E4E93" w:rsidP="001E4E93">
      <w:pPr>
        <w:keepNext/>
        <w:numPr>
          <w:ilvl w:val="1"/>
          <w:numId w:val="0"/>
        </w:numPr>
        <w:spacing w:after="0" w:line="240" w:lineRule="auto"/>
        <w:outlineLvl w:val="1"/>
        <w:rPr>
          <w:rFonts w:ascii="Calibri" w:eastAsia="Times New Roman" w:hAnsi="Calibri" w:cs="Calibri"/>
          <w:color w:val="9A031E"/>
          <w:lang w:val="en-GB" w:eastAsia="hr-HR"/>
        </w:rPr>
      </w:pPr>
      <w:bookmarkStart w:id="177" w:name="_Toc48726938"/>
    </w:p>
    <w:bookmarkEnd w:id="177"/>
    <w:p w14:paraId="39CC810F" w14:textId="77777777" w:rsidR="001E4E93" w:rsidRPr="00883056" w:rsidRDefault="001E4E93" w:rsidP="001E4E93">
      <w:pPr>
        <w:rPr>
          <w:b/>
        </w:rPr>
      </w:pPr>
      <w:r w:rsidRPr="002D1181">
        <w:rPr>
          <w:b/>
        </w:rPr>
        <w:t>Metodologija obrade podataka</w:t>
      </w:r>
    </w:p>
    <w:p w14:paraId="757FF011" w14:textId="77777777" w:rsidR="001E4E93" w:rsidRPr="00CC5798" w:rsidRDefault="001E4E93" w:rsidP="001E4E93">
      <w:pPr>
        <w:spacing w:after="0" w:line="288" w:lineRule="auto"/>
        <w:jc w:val="both"/>
        <w:rPr>
          <w:rFonts w:ascii="Calibri" w:eastAsia="Times New Roman" w:hAnsi="Calibri" w:cs="Calibri"/>
          <w:iCs/>
          <w:lang w:val="en-GB" w:eastAsia="hr-HR"/>
        </w:rPr>
      </w:pPr>
      <w:r w:rsidRPr="00CC5798">
        <w:rPr>
          <w:rFonts w:ascii="Calibri" w:eastAsia="Times New Roman" w:hAnsi="Calibri" w:cs="Calibri"/>
          <w:iCs/>
          <w:lang w:val="en-GB" w:eastAsia="hr-HR"/>
        </w:rPr>
        <w:t>Metodologija za proc</w:t>
      </w:r>
      <w:r>
        <w:rPr>
          <w:rFonts w:ascii="Calibri" w:eastAsia="Times New Roman" w:hAnsi="Calibri" w:cs="Calibri"/>
          <w:iCs/>
          <w:lang w:val="en-GB" w:eastAsia="hr-HR"/>
        </w:rPr>
        <w:t>j</w:t>
      </w:r>
      <w:r w:rsidRPr="00CC5798">
        <w:rPr>
          <w:rFonts w:ascii="Calibri" w:eastAsia="Times New Roman" w:hAnsi="Calibri" w:cs="Calibri"/>
          <w:iCs/>
          <w:lang w:val="en-GB" w:eastAsia="hr-HR"/>
        </w:rPr>
        <w:t>enu indikatora može se podeliti u tri glavna koraka:</w:t>
      </w:r>
    </w:p>
    <w:p w14:paraId="4829B14A" w14:textId="77777777" w:rsidR="001E4E93" w:rsidRDefault="001E4E93" w:rsidP="00CB2A7A">
      <w:pPr>
        <w:pStyle w:val="ListParagraph"/>
        <w:numPr>
          <w:ilvl w:val="0"/>
          <w:numId w:val="89"/>
        </w:numPr>
        <w:spacing w:after="0" w:line="288" w:lineRule="auto"/>
        <w:rPr>
          <w:rFonts w:cs="Calibri"/>
          <w:iCs/>
          <w:lang w:val="en-GB" w:eastAsia="hr-HR"/>
        </w:rPr>
      </w:pPr>
      <w:r w:rsidRPr="0024179E">
        <w:rPr>
          <w:rFonts w:cs="Calibri"/>
          <w:iCs/>
          <w:lang w:val="en-GB" w:eastAsia="hr-HR"/>
        </w:rPr>
        <w:t>Karakterizacija osnovnih hidrografskih uslova (Monitoring i modeliranje stvarnih uslova bez struktur</w:t>
      </w:r>
      <w:r>
        <w:rPr>
          <w:rFonts w:cs="Calibri"/>
          <w:iCs/>
          <w:lang w:val="en-GB" w:eastAsia="hr-HR"/>
        </w:rPr>
        <w:t>a</w:t>
      </w:r>
      <w:r w:rsidRPr="0024179E">
        <w:rPr>
          <w:rFonts w:cs="Calibri"/>
          <w:iCs/>
          <w:lang w:val="en-GB" w:eastAsia="hr-HR"/>
        </w:rPr>
        <w:t>).</w:t>
      </w:r>
    </w:p>
    <w:p w14:paraId="02833A21" w14:textId="77777777" w:rsidR="001E4E93" w:rsidRDefault="001E4E93" w:rsidP="00CB2A7A">
      <w:pPr>
        <w:pStyle w:val="ListParagraph"/>
        <w:numPr>
          <w:ilvl w:val="0"/>
          <w:numId w:val="89"/>
        </w:numPr>
        <w:spacing w:after="0" w:line="288" w:lineRule="auto"/>
        <w:rPr>
          <w:rFonts w:cs="Calibri"/>
          <w:iCs/>
          <w:lang w:val="en-GB" w:eastAsia="hr-HR"/>
        </w:rPr>
      </w:pPr>
      <w:r w:rsidRPr="0024179E">
        <w:rPr>
          <w:rFonts w:cs="Calibri"/>
          <w:iCs/>
          <w:lang w:val="en-GB" w:eastAsia="hr-HR"/>
        </w:rPr>
        <w:t>Proc</w:t>
      </w:r>
      <w:r>
        <w:rPr>
          <w:rFonts w:cs="Calibri"/>
          <w:iCs/>
          <w:lang w:val="en-GB" w:eastAsia="hr-HR"/>
        </w:rPr>
        <w:t>j</w:t>
      </w:r>
      <w:r w:rsidRPr="0024179E">
        <w:rPr>
          <w:rFonts w:cs="Calibri"/>
          <w:iCs/>
          <w:lang w:val="en-GB" w:eastAsia="hr-HR"/>
        </w:rPr>
        <w:t>ena hidrografskih prom</w:t>
      </w:r>
      <w:r>
        <w:rPr>
          <w:rFonts w:cs="Calibri"/>
          <w:iCs/>
          <w:lang w:val="en-GB" w:eastAsia="hr-HR"/>
        </w:rPr>
        <w:t>j</w:t>
      </w:r>
      <w:r w:rsidRPr="0024179E">
        <w:rPr>
          <w:rFonts w:cs="Calibri"/>
          <w:iCs/>
          <w:lang w:val="en-GB" w:eastAsia="hr-HR"/>
        </w:rPr>
        <w:t>ena izazvanih novom strukturom (Upoređivanje osnovnih uslova i uslova strukture, korišćenjem alata za modeliranje).</w:t>
      </w:r>
    </w:p>
    <w:p w14:paraId="7F59BA15" w14:textId="77777777" w:rsidR="001E4E93" w:rsidRPr="0024179E" w:rsidRDefault="001E4E93" w:rsidP="00CB2A7A">
      <w:pPr>
        <w:pStyle w:val="ListParagraph"/>
        <w:numPr>
          <w:ilvl w:val="0"/>
          <w:numId w:val="89"/>
        </w:numPr>
        <w:spacing w:after="0" w:line="288" w:lineRule="auto"/>
        <w:rPr>
          <w:rFonts w:cs="Calibri"/>
          <w:iCs/>
          <w:lang w:val="en-GB" w:eastAsia="hr-HR"/>
        </w:rPr>
      </w:pPr>
      <w:r w:rsidRPr="0024179E">
        <w:rPr>
          <w:rFonts w:cs="Calibri"/>
          <w:iCs/>
          <w:lang w:val="en-GB" w:eastAsia="hr-HR"/>
        </w:rPr>
        <w:lastRenderedPageBreak/>
        <w:t>Proc</w:t>
      </w:r>
      <w:r>
        <w:rPr>
          <w:rFonts w:cs="Calibri"/>
          <w:iCs/>
          <w:lang w:val="en-GB" w:eastAsia="hr-HR"/>
        </w:rPr>
        <w:t>j</w:t>
      </w:r>
      <w:r w:rsidRPr="0024179E">
        <w:rPr>
          <w:rFonts w:cs="Calibri"/>
          <w:iCs/>
          <w:lang w:val="en-GB" w:eastAsia="hr-HR"/>
        </w:rPr>
        <w:t xml:space="preserve">ena staništa na koja direktno utiču hidrografske </w:t>
      </w:r>
      <w:r>
        <w:rPr>
          <w:rFonts w:cs="Calibri"/>
          <w:iCs/>
          <w:lang w:val="en-GB" w:eastAsia="hr-HR"/>
        </w:rPr>
        <w:t>promjene</w:t>
      </w:r>
      <w:r w:rsidRPr="0024179E">
        <w:rPr>
          <w:rFonts w:cs="Calibri"/>
          <w:iCs/>
          <w:lang w:val="en-GB" w:eastAsia="hr-HR"/>
        </w:rPr>
        <w:t xml:space="preserve"> (ukrštanjem hidrografskih prom</w:t>
      </w:r>
      <w:r>
        <w:rPr>
          <w:rFonts w:cs="Calibri"/>
          <w:iCs/>
          <w:lang w:val="en-GB" w:eastAsia="hr-HR"/>
        </w:rPr>
        <w:t>j</w:t>
      </w:r>
      <w:r w:rsidRPr="0024179E">
        <w:rPr>
          <w:rFonts w:cs="Calibri"/>
          <w:iCs/>
          <w:lang w:val="en-GB" w:eastAsia="hr-HR"/>
        </w:rPr>
        <w:t>ena i mapa staništa).</w:t>
      </w:r>
    </w:p>
    <w:p w14:paraId="3044BD61" w14:textId="77777777" w:rsidR="001E4E93" w:rsidRDefault="001E4E93" w:rsidP="001E4E93">
      <w:pPr>
        <w:spacing w:after="0" w:line="288" w:lineRule="auto"/>
        <w:jc w:val="both"/>
        <w:rPr>
          <w:rFonts w:ascii="Calibri" w:eastAsia="Times New Roman" w:hAnsi="Calibri" w:cs="Calibri"/>
          <w:iCs/>
          <w:lang w:val="en-GB" w:eastAsia="hr-HR"/>
        </w:rPr>
      </w:pPr>
    </w:p>
    <w:p w14:paraId="5822057C" w14:textId="77777777" w:rsidR="001E4E93" w:rsidRPr="00067808" w:rsidRDefault="001E4E93" w:rsidP="001E4E93">
      <w:pPr>
        <w:spacing w:after="0" w:line="288" w:lineRule="auto"/>
        <w:jc w:val="both"/>
        <w:rPr>
          <w:rFonts w:ascii="Calibri" w:eastAsia="Times New Roman" w:hAnsi="Calibri" w:cs="Calibri"/>
          <w:iCs/>
          <w:lang w:val="en-GB" w:eastAsia="hr-HR"/>
        </w:rPr>
      </w:pPr>
      <w:r w:rsidRPr="00CC5798">
        <w:rPr>
          <w:rFonts w:ascii="Calibri" w:eastAsia="Times New Roman" w:hAnsi="Calibri" w:cs="Calibri"/>
          <w:iCs/>
          <w:lang w:val="en-GB" w:eastAsia="hr-HR"/>
        </w:rPr>
        <w:t>P</w:t>
      </w:r>
      <w:r>
        <w:rPr>
          <w:rFonts w:ascii="Calibri" w:eastAsia="Times New Roman" w:hAnsi="Calibri" w:cs="Calibri"/>
          <w:iCs/>
          <w:lang w:val="en-GB" w:eastAsia="hr-HR"/>
        </w:rPr>
        <w:t>odaci iz COPERNICUS Službe za monitoring</w:t>
      </w:r>
      <w:r w:rsidRPr="00CC5798">
        <w:rPr>
          <w:rFonts w:ascii="Calibri" w:eastAsia="Times New Roman" w:hAnsi="Calibri" w:cs="Calibri"/>
          <w:iCs/>
          <w:lang w:val="en-GB" w:eastAsia="hr-HR"/>
        </w:rPr>
        <w:t xml:space="preserve"> morske sredine će se koristiti za proc</w:t>
      </w:r>
      <w:r>
        <w:rPr>
          <w:rFonts w:ascii="Calibri" w:eastAsia="Times New Roman" w:hAnsi="Calibri" w:cs="Calibri"/>
          <w:iCs/>
          <w:lang w:val="en-GB" w:eastAsia="hr-HR"/>
        </w:rPr>
        <w:t>j</w:t>
      </w:r>
      <w:r w:rsidRPr="00CC5798">
        <w:rPr>
          <w:rFonts w:ascii="Calibri" w:eastAsia="Times New Roman" w:hAnsi="Calibri" w:cs="Calibri"/>
          <w:iCs/>
          <w:lang w:val="en-GB" w:eastAsia="hr-HR"/>
        </w:rPr>
        <w:t xml:space="preserve">enu osnovnih uslova na </w:t>
      </w:r>
      <w:r>
        <w:rPr>
          <w:rFonts w:ascii="Calibri" w:eastAsia="Times New Roman" w:hAnsi="Calibri" w:cs="Calibri"/>
          <w:iCs/>
          <w:lang w:val="en-GB" w:eastAsia="hr-HR"/>
        </w:rPr>
        <w:t xml:space="preserve">otvorenom </w:t>
      </w:r>
      <w:r w:rsidRPr="00CC5798">
        <w:rPr>
          <w:rFonts w:ascii="Calibri" w:eastAsia="Times New Roman" w:hAnsi="Calibri" w:cs="Calibri"/>
          <w:iCs/>
          <w:lang w:val="en-GB" w:eastAsia="hr-HR"/>
        </w:rPr>
        <w:t>moru u onim oblastima gd</w:t>
      </w:r>
      <w:r>
        <w:rPr>
          <w:rFonts w:ascii="Calibri" w:eastAsia="Times New Roman" w:hAnsi="Calibri" w:cs="Calibri"/>
          <w:iCs/>
          <w:lang w:val="en-GB" w:eastAsia="hr-HR"/>
        </w:rPr>
        <w:t>j</w:t>
      </w:r>
      <w:r w:rsidRPr="00CC5798">
        <w:rPr>
          <w:rFonts w:ascii="Calibri" w:eastAsia="Times New Roman" w:hAnsi="Calibri" w:cs="Calibri"/>
          <w:iCs/>
          <w:lang w:val="en-GB" w:eastAsia="hr-HR"/>
        </w:rPr>
        <w:t xml:space="preserve">e nedostaju </w:t>
      </w:r>
      <w:r>
        <w:rPr>
          <w:rFonts w:ascii="Calibri" w:eastAsia="Times New Roman" w:hAnsi="Calibri" w:cs="Calibri"/>
          <w:iCs/>
          <w:lang w:val="en-GB" w:eastAsia="hr-HR"/>
        </w:rPr>
        <w:t>podaci na nacionalnom nivou ili su isti nedovoljni</w:t>
      </w:r>
      <w:r w:rsidRPr="00CC5798">
        <w:rPr>
          <w:rFonts w:ascii="Calibri" w:eastAsia="Times New Roman" w:hAnsi="Calibri" w:cs="Calibri"/>
          <w:iCs/>
          <w:lang w:val="en-GB" w:eastAsia="hr-HR"/>
        </w:rPr>
        <w:t>.</w:t>
      </w:r>
    </w:p>
    <w:p w14:paraId="4247CF42" w14:textId="13D32B6E" w:rsidR="00794219" w:rsidRPr="00C357C0" w:rsidRDefault="00C357C0" w:rsidP="00794219">
      <w:pPr>
        <w:keepNext/>
        <w:tabs>
          <w:tab w:val="left" w:pos="284"/>
        </w:tabs>
        <w:autoSpaceDE w:val="0"/>
        <w:autoSpaceDN w:val="0"/>
        <w:adjustRightInd w:val="0"/>
        <w:spacing w:before="240" w:after="0" w:line="240" w:lineRule="auto"/>
        <w:ind w:left="709" w:hanging="709"/>
        <w:outlineLvl w:val="3"/>
        <w:rPr>
          <w:rFonts w:ascii="Calibri" w:eastAsia="Times New Roman" w:hAnsi="Calibri" w:cs="Calibri"/>
          <w:b/>
          <w:lang w:val="en-GB" w:eastAsia="hr-HR"/>
        </w:rPr>
      </w:pPr>
      <w:r>
        <w:rPr>
          <w:rFonts w:ascii="Calibri" w:eastAsia="Times New Roman" w:hAnsi="Calibri" w:cs="Calibri"/>
          <w:b/>
          <w:lang w:val="en-GB" w:eastAsia="hr-HR"/>
        </w:rPr>
        <w:t>Batimetrija</w:t>
      </w:r>
    </w:p>
    <w:p w14:paraId="552DCC94" w14:textId="40933349" w:rsidR="00C357C0" w:rsidRPr="00C357C0" w:rsidRDefault="00C357C0" w:rsidP="00794219">
      <w:pPr>
        <w:spacing w:before="180" w:after="0" w:line="288" w:lineRule="auto"/>
        <w:jc w:val="both"/>
        <w:rPr>
          <w:rFonts w:ascii="Calibri" w:eastAsia="Times New Roman" w:hAnsi="Calibri" w:cs="Calibri"/>
          <w:lang w:val="en-GB" w:eastAsia="hr-HR"/>
        </w:rPr>
      </w:pPr>
      <w:r w:rsidRPr="00C357C0">
        <w:rPr>
          <w:rFonts w:ascii="Calibri" w:eastAsia="Times New Roman" w:hAnsi="Calibri" w:cs="Calibri"/>
          <w:lang w:val="en-GB" w:eastAsia="hr-HR"/>
        </w:rPr>
        <w:t>Obrada podataka u užem hidrografskom smislu podrazum</w:t>
      </w:r>
      <w:r>
        <w:rPr>
          <w:rFonts w:ascii="Calibri" w:eastAsia="Times New Roman" w:hAnsi="Calibri" w:cs="Calibri"/>
          <w:lang w:val="en-GB" w:eastAsia="hr-HR"/>
        </w:rPr>
        <w:t>ij</w:t>
      </w:r>
      <w:r w:rsidRPr="00C357C0">
        <w:rPr>
          <w:rFonts w:ascii="Calibri" w:eastAsia="Times New Roman" w:hAnsi="Calibri" w:cs="Calibri"/>
          <w:lang w:val="en-GB" w:eastAsia="hr-HR"/>
        </w:rPr>
        <w:t>eva čišćenje podataka od buke i svođenje svih m</w:t>
      </w:r>
      <w:r>
        <w:rPr>
          <w:rFonts w:ascii="Calibri" w:eastAsia="Times New Roman" w:hAnsi="Calibri" w:cs="Calibri"/>
          <w:lang w:val="en-GB" w:eastAsia="hr-HR"/>
        </w:rPr>
        <w:t>j</w:t>
      </w:r>
      <w:r w:rsidRPr="00C357C0">
        <w:rPr>
          <w:rFonts w:ascii="Calibri" w:eastAsia="Times New Roman" w:hAnsi="Calibri" w:cs="Calibri"/>
          <w:lang w:val="en-GB" w:eastAsia="hr-HR"/>
        </w:rPr>
        <w:t>erenih i očišćenih dubina na zajednički referentni nivo. Da bi se dobio kvalitetan i realističan prikaz batimetrije kao krajnjeg rezultata, potrebno je očistiti snimljene podatke od pogrešno izm</w:t>
      </w:r>
      <w:r>
        <w:rPr>
          <w:rFonts w:ascii="Calibri" w:eastAsia="Times New Roman" w:hAnsi="Calibri" w:cs="Calibri"/>
          <w:lang w:val="en-GB" w:eastAsia="hr-HR"/>
        </w:rPr>
        <w:t>j</w:t>
      </w:r>
      <w:r w:rsidRPr="00C357C0">
        <w:rPr>
          <w:rFonts w:ascii="Calibri" w:eastAsia="Times New Roman" w:hAnsi="Calibri" w:cs="Calibri"/>
          <w:lang w:val="en-GB" w:eastAsia="hr-HR"/>
        </w:rPr>
        <w:t>erenih dubina (šumova) u softveru posebne nam</w:t>
      </w:r>
      <w:r>
        <w:rPr>
          <w:rFonts w:ascii="Calibri" w:eastAsia="Times New Roman" w:hAnsi="Calibri" w:cs="Calibri"/>
          <w:lang w:val="en-GB" w:eastAsia="hr-HR"/>
        </w:rPr>
        <w:t>j</w:t>
      </w:r>
      <w:r w:rsidRPr="00C357C0">
        <w:rPr>
          <w:rFonts w:ascii="Calibri" w:eastAsia="Times New Roman" w:hAnsi="Calibri" w:cs="Calibri"/>
          <w:lang w:val="en-GB" w:eastAsia="hr-HR"/>
        </w:rPr>
        <w:t>ene.</w:t>
      </w:r>
    </w:p>
    <w:p w14:paraId="6215C31E" w14:textId="2D892E32" w:rsidR="00C357C0" w:rsidRPr="00C357C0" w:rsidRDefault="00C357C0" w:rsidP="00794219">
      <w:pPr>
        <w:spacing w:before="180" w:after="0" w:line="288" w:lineRule="auto"/>
        <w:jc w:val="both"/>
        <w:rPr>
          <w:rFonts w:ascii="Calibri" w:eastAsia="Times New Roman" w:hAnsi="Calibri" w:cs="Calibri"/>
          <w:lang w:val="en-GB" w:eastAsia="hr-HR"/>
        </w:rPr>
      </w:pPr>
      <w:r w:rsidRPr="00C357C0">
        <w:rPr>
          <w:rFonts w:ascii="Calibri" w:eastAsia="Times New Roman" w:hAnsi="Calibri" w:cs="Calibri"/>
          <w:lang w:val="en-GB" w:eastAsia="hr-HR"/>
        </w:rPr>
        <w:t>Prilikom m</w:t>
      </w:r>
      <w:r>
        <w:rPr>
          <w:rFonts w:ascii="Calibri" w:eastAsia="Times New Roman" w:hAnsi="Calibri" w:cs="Calibri"/>
          <w:lang w:val="en-GB" w:eastAsia="hr-HR"/>
        </w:rPr>
        <w:t>j</w:t>
      </w:r>
      <w:r w:rsidRPr="00C357C0">
        <w:rPr>
          <w:rFonts w:ascii="Calibri" w:eastAsia="Times New Roman" w:hAnsi="Calibri" w:cs="Calibri"/>
          <w:lang w:val="en-GB" w:eastAsia="hr-HR"/>
        </w:rPr>
        <w:t>erenja dubina ehosonderom javljaju se šumovi i lažne refleksije. Jednostavno rečeno, ultrazvučni snop se odbija od prve prepreke na koju naiđe, ehosonder određuje udaljenost do te prepreke i prikazuje je kao dubinu. Ova prepreka često nije željeno morsko dno, već beskorisna buka; na prim</w:t>
      </w:r>
      <w:r>
        <w:rPr>
          <w:rFonts w:ascii="Calibri" w:eastAsia="Times New Roman" w:hAnsi="Calibri" w:cs="Calibri"/>
          <w:lang w:val="en-GB" w:eastAsia="hr-HR"/>
        </w:rPr>
        <w:t>j</w:t>
      </w:r>
      <w:r w:rsidRPr="00C357C0">
        <w:rPr>
          <w:rFonts w:ascii="Calibri" w:eastAsia="Times New Roman" w:hAnsi="Calibri" w:cs="Calibri"/>
          <w:lang w:val="en-GB" w:eastAsia="hr-HR"/>
        </w:rPr>
        <w:t xml:space="preserve">er. razni suspendovani materijali u vodi, mehurići gasa, riba ispod </w:t>
      </w:r>
      <w:r>
        <w:rPr>
          <w:rFonts w:ascii="Calibri" w:eastAsia="Times New Roman" w:hAnsi="Calibri" w:cs="Calibri"/>
          <w:lang w:val="en-GB" w:eastAsia="hr-HR"/>
        </w:rPr>
        <w:t>sonde</w:t>
      </w:r>
      <w:r w:rsidRPr="00C357C0">
        <w:rPr>
          <w:rFonts w:ascii="Calibri" w:eastAsia="Times New Roman" w:hAnsi="Calibri" w:cs="Calibri"/>
          <w:lang w:val="en-GB" w:eastAsia="hr-HR"/>
        </w:rPr>
        <w:t xml:space="preserve"> ili površine vegetacije morskog dna. Sv</w:t>
      </w:r>
      <w:r>
        <w:rPr>
          <w:rFonts w:ascii="Calibri" w:eastAsia="Times New Roman" w:hAnsi="Calibri" w:cs="Calibri"/>
          <w:lang w:val="en-GB" w:eastAsia="hr-HR"/>
        </w:rPr>
        <w:t>u</w:t>
      </w:r>
      <w:r w:rsidRPr="00C357C0">
        <w:rPr>
          <w:rFonts w:ascii="Calibri" w:eastAsia="Times New Roman" w:hAnsi="Calibri" w:cs="Calibri"/>
          <w:lang w:val="en-GB" w:eastAsia="hr-HR"/>
        </w:rPr>
        <w:t xml:space="preserve"> ov</w:t>
      </w:r>
      <w:r>
        <w:rPr>
          <w:rFonts w:ascii="Calibri" w:eastAsia="Times New Roman" w:hAnsi="Calibri" w:cs="Calibri"/>
          <w:lang w:val="en-GB" w:eastAsia="hr-HR"/>
        </w:rPr>
        <w:t>u</w:t>
      </w:r>
      <w:r w:rsidRPr="00C357C0">
        <w:rPr>
          <w:rFonts w:ascii="Calibri" w:eastAsia="Times New Roman" w:hAnsi="Calibri" w:cs="Calibri"/>
          <w:lang w:val="en-GB" w:eastAsia="hr-HR"/>
        </w:rPr>
        <w:t xml:space="preserve"> buk</w:t>
      </w:r>
      <w:r>
        <w:rPr>
          <w:rFonts w:ascii="Calibri" w:eastAsia="Times New Roman" w:hAnsi="Calibri" w:cs="Calibri"/>
          <w:lang w:val="en-GB" w:eastAsia="hr-HR"/>
        </w:rPr>
        <w:t>u</w:t>
      </w:r>
      <w:r w:rsidRPr="00C357C0">
        <w:rPr>
          <w:rFonts w:ascii="Calibri" w:eastAsia="Times New Roman" w:hAnsi="Calibri" w:cs="Calibri"/>
          <w:lang w:val="en-GB" w:eastAsia="hr-HR"/>
        </w:rPr>
        <w:t xml:space="preserve"> je potrebno očistiti da bi se dobili tačni i upotrebljivi podaci. Usl</w:t>
      </w:r>
      <w:r>
        <w:rPr>
          <w:rFonts w:ascii="Calibri" w:eastAsia="Times New Roman" w:hAnsi="Calibri" w:cs="Calibri"/>
          <w:lang w:val="en-GB" w:eastAsia="hr-HR"/>
        </w:rPr>
        <w:t>j</w:t>
      </w:r>
      <w:r w:rsidRPr="00C357C0">
        <w:rPr>
          <w:rFonts w:ascii="Calibri" w:eastAsia="Times New Roman" w:hAnsi="Calibri" w:cs="Calibri"/>
          <w:lang w:val="en-GB" w:eastAsia="hr-HR"/>
        </w:rPr>
        <w:t>ed dejstva plimnih sila, površina mora u svakom trenutku odstupi od vertikalnog referentnog nivoa. Neophodno je sve dubine m</w:t>
      </w:r>
      <w:r>
        <w:rPr>
          <w:rFonts w:ascii="Calibri" w:eastAsia="Times New Roman" w:hAnsi="Calibri" w:cs="Calibri"/>
          <w:lang w:val="en-GB" w:eastAsia="hr-HR"/>
        </w:rPr>
        <w:t>j</w:t>
      </w:r>
      <w:r w:rsidRPr="00C357C0">
        <w:rPr>
          <w:rFonts w:ascii="Calibri" w:eastAsia="Times New Roman" w:hAnsi="Calibri" w:cs="Calibri"/>
          <w:lang w:val="en-GB" w:eastAsia="hr-HR"/>
        </w:rPr>
        <w:t>erene na različitim nivoima svesti na zajednički referentni nivo. Za svođenje izm</w:t>
      </w:r>
      <w:r w:rsidR="00646319">
        <w:rPr>
          <w:rFonts w:ascii="Calibri" w:eastAsia="Times New Roman" w:hAnsi="Calibri" w:cs="Calibri"/>
          <w:lang w:val="en-GB" w:eastAsia="hr-HR"/>
        </w:rPr>
        <w:t>j</w:t>
      </w:r>
      <w:r w:rsidRPr="00C357C0">
        <w:rPr>
          <w:rFonts w:ascii="Calibri" w:eastAsia="Times New Roman" w:hAnsi="Calibri" w:cs="Calibri"/>
          <w:lang w:val="en-GB" w:eastAsia="hr-HR"/>
        </w:rPr>
        <w:t xml:space="preserve">erenih dubina na referentni nivo koriste se podaci dobijeni </w:t>
      </w:r>
      <w:r w:rsidR="00646319">
        <w:rPr>
          <w:rFonts w:ascii="Calibri" w:eastAsia="Times New Roman" w:hAnsi="Calibri" w:cs="Calibri"/>
          <w:lang w:val="en-GB" w:eastAsia="hr-HR"/>
        </w:rPr>
        <w:t>monitoringom</w:t>
      </w:r>
      <w:r w:rsidRPr="00C357C0">
        <w:rPr>
          <w:rFonts w:ascii="Calibri" w:eastAsia="Times New Roman" w:hAnsi="Calibri" w:cs="Calibri"/>
          <w:lang w:val="en-GB" w:eastAsia="hr-HR"/>
        </w:rPr>
        <w:t xml:space="preserve"> prom</w:t>
      </w:r>
      <w:r w:rsidR="00646319">
        <w:rPr>
          <w:rFonts w:ascii="Calibri" w:eastAsia="Times New Roman" w:hAnsi="Calibri" w:cs="Calibri"/>
          <w:lang w:val="en-GB" w:eastAsia="hr-HR"/>
        </w:rPr>
        <w:t>j</w:t>
      </w:r>
      <w:r w:rsidRPr="00C357C0">
        <w:rPr>
          <w:rFonts w:ascii="Calibri" w:eastAsia="Times New Roman" w:hAnsi="Calibri" w:cs="Calibri"/>
          <w:lang w:val="en-GB" w:eastAsia="hr-HR"/>
        </w:rPr>
        <w:t>ena nivoa mora na stalnim mareografskim stanicama. Svi obrađeni batimetrijski podaci dobijeni m</w:t>
      </w:r>
      <w:r w:rsidR="00646319">
        <w:rPr>
          <w:rFonts w:ascii="Calibri" w:eastAsia="Times New Roman" w:hAnsi="Calibri" w:cs="Calibri"/>
          <w:lang w:val="en-GB" w:eastAsia="hr-HR"/>
        </w:rPr>
        <w:t>j</w:t>
      </w:r>
      <w:r w:rsidRPr="00C357C0">
        <w:rPr>
          <w:rFonts w:ascii="Calibri" w:eastAsia="Times New Roman" w:hAnsi="Calibri" w:cs="Calibri"/>
          <w:lang w:val="en-GB" w:eastAsia="hr-HR"/>
        </w:rPr>
        <w:t>erenjem ehosonderom, očišćeni od šuma i svedeni na odgovarajući referentni nivo, koriste se za kreiranje mreže, odnosno izradu 3D modela topografije morskog dna istraživanog područja</w:t>
      </w:r>
      <w:r w:rsidR="00646319">
        <w:rPr>
          <w:rFonts w:ascii="Calibri" w:eastAsia="Times New Roman" w:hAnsi="Calibri" w:cs="Calibri"/>
          <w:lang w:val="en-GB" w:eastAsia="hr-HR"/>
        </w:rPr>
        <w:t xml:space="preserve"> u</w:t>
      </w:r>
      <w:r w:rsidRPr="00C357C0">
        <w:rPr>
          <w:rFonts w:ascii="Calibri" w:eastAsia="Times New Roman" w:hAnsi="Calibri" w:cs="Calibri"/>
          <w:lang w:val="en-GB" w:eastAsia="hr-HR"/>
        </w:rPr>
        <w:t xml:space="preserve"> odgovarajuć</w:t>
      </w:r>
      <w:r w:rsidR="00646319">
        <w:rPr>
          <w:rFonts w:ascii="Calibri" w:eastAsia="Times New Roman" w:hAnsi="Calibri" w:cs="Calibri"/>
          <w:lang w:val="en-GB" w:eastAsia="hr-HR"/>
        </w:rPr>
        <w:t>em</w:t>
      </w:r>
      <w:r w:rsidRPr="00C357C0">
        <w:rPr>
          <w:rFonts w:ascii="Calibri" w:eastAsia="Times New Roman" w:hAnsi="Calibri" w:cs="Calibri"/>
          <w:lang w:val="en-GB" w:eastAsia="hr-HR"/>
        </w:rPr>
        <w:t xml:space="preserve"> softver</w:t>
      </w:r>
      <w:r w:rsidR="00646319">
        <w:rPr>
          <w:rFonts w:ascii="Calibri" w:eastAsia="Times New Roman" w:hAnsi="Calibri" w:cs="Calibri"/>
          <w:lang w:val="en-GB" w:eastAsia="hr-HR"/>
        </w:rPr>
        <w:t>u</w:t>
      </w:r>
      <w:r w:rsidRPr="00C357C0">
        <w:rPr>
          <w:rFonts w:ascii="Calibri" w:eastAsia="Times New Roman" w:hAnsi="Calibri" w:cs="Calibri"/>
          <w:lang w:val="en-GB" w:eastAsia="hr-HR"/>
        </w:rPr>
        <w:t>.</w:t>
      </w:r>
    </w:p>
    <w:p w14:paraId="25EC503F" w14:textId="77777777" w:rsidR="00646319" w:rsidRDefault="00646319" w:rsidP="00646319">
      <w:pPr>
        <w:spacing w:before="80" w:after="0" w:line="288" w:lineRule="auto"/>
        <w:contextualSpacing/>
        <w:jc w:val="both"/>
        <w:rPr>
          <w:rFonts w:ascii="Calibri" w:eastAsia="Times New Roman" w:hAnsi="Calibri" w:cs="Calibri"/>
          <w:b/>
          <w:lang w:val="en-GB" w:eastAsia="hr-HR"/>
        </w:rPr>
      </w:pPr>
    </w:p>
    <w:p w14:paraId="527F131E" w14:textId="77777777" w:rsidR="00646319" w:rsidRPr="00646319" w:rsidRDefault="00646319" w:rsidP="00646319">
      <w:pPr>
        <w:spacing w:before="80" w:after="0" w:line="288" w:lineRule="auto"/>
        <w:contextualSpacing/>
        <w:jc w:val="both"/>
        <w:rPr>
          <w:rFonts w:ascii="Calibri" w:eastAsia="Times New Roman" w:hAnsi="Calibri" w:cs="Calibri"/>
          <w:b/>
          <w:lang w:val="en-GB" w:eastAsia="hr-HR"/>
        </w:rPr>
      </w:pPr>
      <w:r w:rsidRPr="00646319">
        <w:rPr>
          <w:rFonts w:ascii="Calibri" w:eastAsia="Times New Roman" w:hAnsi="Calibri" w:cs="Calibri"/>
          <w:b/>
          <w:lang w:val="en-GB" w:eastAsia="hr-HR"/>
        </w:rPr>
        <w:t>Temperatura i salinitet</w:t>
      </w:r>
    </w:p>
    <w:p w14:paraId="31249F29" w14:textId="77777777" w:rsidR="00646319" w:rsidRDefault="00646319" w:rsidP="00646319">
      <w:pPr>
        <w:spacing w:before="80" w:after="0" w:line="288" w:lineRule="auto"/>
        <w:contextualSpacing/>
        <w:jc w:val="both"/>
        <w:rPr>
          <w:rFonts w:ascii="Calibri" w:eastAsia="Times New Roman" w:hAnsi="Calibri" w:cs="Calibri"/>
          <w:lang w:val="en-GB" w:eastAsia="hr-HR"/>
        </w:rPr>
      </w:pPr>
    </w:p>
    <w:p w14:paraId="700D58FC" w14:textId="2A7D156C" w:rsidR="00646319" w:rsidRPr="00646319" w:rsidRDefault="00646319" w:rsidP="00646319">
      <w:pPr>
        <w:spacing w:before="80" w:after="0" w:line="288" w:lineRule="auto"/>
        <w:contextualSpacing/>
        <w:jc w:val="both"/>
        <w:rPr>
          <w:rFonts w:ascii="Calibri" w:eastAsia="Times New Roman" w:hAnsi="Calibri" w:cs="Calibri"/>
          <w:lang w:val="en-GB" w:eastAsia="hr-HR"/>
        </w:rPr>
      </w:pPr>
      <w:r w:rsidRPr="00646319">
        <w:rPr>
          <w:rFonts w:ascii="Calibri" w:eastAsia="Times New Roman" w:hAnsi="Calibri" w:cs="Calibri"/>
          <w:lang w:val="en-GB" w:eastAsia="hr-HR"/>
        </w:rPr>
        <w:t>Obrada podataka dobijenih CTD merenjima nije striktno definisana i zavisi od instrumenta koji se koristi (CTD instrumenti različitih proizvođača). Neophodno je uv</w:t>
      </w:r>
      <w:r>
        <w:rPr>
          <w:rFonts w:ascii="Calibri" w:eastAsia="Times New Roman" w:hAnsi="Calibri" w:cs="Calibri"/>
          <w:lang w:val="en-GB" w:eastAsia="hr-HR"/>
        </w:rPr>
        <w:t>ij</w:t>
      </w:r>
      <w:r w:rsidRPr="00646319">
        <w:rPr>
          <w:rFonts w:ascii="Calibri" w:eastAsia="Times New Roman" w:hAnsi="Calibri" w:cs="Calibri"/>
          <w:lang w:val="en-GB" w:eastAsia="hr-HR"/>
        </w:rPr>
        <w:t>ek koristiti CTD sonde visoke tačnosti sa dobro razvijenom softverskom podrškom koja obezb</w:t>
      </w:r>
      <w:r>
        <w:rPr>
          <w:rFonts w:ascii="Calibri" w:eastAsia="Times New Roman" w:hAnsi="Calibri" w:cs="Calibri"/>
          <w:lang w:val="en-GB" w:eastAsia="hr-HR"/>
        </w:rPr>
        <w:t>ij</w:t>
      </w:r>
      <w:r w:rsidRPr="00646319">
        <w:rPr>
          <w:rFonts w:ascii="Calibri" w:eastAsia="Times New Roman" w:hAnsi="Calibri" w:cs="Calibri"/>
          <w:lang w:val="en-GB" w:eastAsia="hr-HR"/>
        </w:rPr>
        <w:t>eđuje pouzdane i tačne podatke o fizičkim svojstvima i parametrima mora. Obrada CTD podataka sastoji se od tri koraka:</w:t>
      </w:r>
    </w:p>
    <w:p w14:paraId="4B1BBBC0" w14:textId="6AB799E2" w:rsidR="00646319" w:rsidRPr="00646319" w:rsidRDefault="00646319" w:rsidP="00CB2A7A">
      <w:pPr>
        <w:numPr>
          <w:ilvl w:val="0"/>
          <w:numId w:val="75"/>
        </w:numPr>
        <w:spacing w:before="80" w:after="0" w:line="288" w:lineRule="auto"/>
        <w:contextualSpacing/>
        <w:jc w:val="both"/>
        <w:rPr>
          <w:rFonts w:ascii="Calibri" w:eastAsia="Times New Roman" w:hAnsi="Calibri" w:cs="Calibri"/>
          <w:lang w:val="en-GB" w:eastAsia="hr-HR"/>
        </w:rPr>
      </w:pPr>
      <w:r w:rsidRPr="00646319">
        <w:rPr>
          <w:rFonts w:ascii="Calibri" w:eastAsia="Times New Roman" w:hAnsi="Calibri" w:cs="Calibri"/>
          <w:lang w:val="en-GB" w:eastAsia="hr-HR"/>
        </w:rPr>
        <w:t>izvoz neobrađenih podataka podrazum</w:t>
      </w:r>
      <w:r>
        <w:rPr>
          <w:rFonts w:ascii="Calibri" w:eastAsia="Times New Roman" w:hAnsi="Calibri" w:cs="Calibri"/>
          <w:lang w:val="en-GB" w:eastAsia="hr-HR"/>
        </w:rPr>
        <w:t>ij</w:t>
      </w:r>
      <w:r w:rsidRPr="00646319">
        <w:rPr>
          <w:rFonts w:ascii="Calibri" w:eastAsia="Times New Roman" w:hAnsi="Calibri" w:cs="Calibri"/>
          <w:lang w:val="en-GB" w:eastAsia="hr-HR"/>
        </w:rPr>
        <w:t>eva pretvaranje svih izm</w:t>
      </w:r>
      <w:r>
        <w:rPr>
          <w:rFonts w:ascii="Calibri" w:eastAsia="Times New Roman" w:hAnsi="Calibri" w:cs="Calibri"/>
          <w:lang w:val="en-GB" w:eastAsia="hr-HR"/>
        </w:rPr>
        <w:t>j</w:t>
      </w:r>
      <w:r w:rsidRPr="00646319">
        <w:rPr>
          <w:rFonts w:ascii="Calibri" w:eastAsia="Times New Roman" w:hAnsi="Calibri" w:cs="Calibri"/>
          <w:lang w:val="en-GB" w:eastAsia="hr-HR"/>
        </w:rPr>
        <w:t>erenih podataka i njihovo prilagođavanje određenim formatima za dalju obradu;</w:t>
      </w:r>
    </w:p>
    <w:p w14:paraId="01FE8680" w14:textId="56F98A14" w:rsidR="00646319" w:rsidRPr="00646319" w:rsidRDefault="00646319" w:rsidP="00CB2A7A">
      <w:pPr>
        <w:numPr>
          <w:ilvl w:val="0"/>
          <w:numId w:val="75"/>
        </w:numPr>
        <w:spacing w:before="80" w:after="0" w:line="288" w:lineRule="auto"/>
        <w:contextualSpacing/>
        <w:jc w:val="both"/>
        <w:rPr>
          <w:rFonts w:ascii="Calibri" w:eastAsia="Times New Roman" w:hAnsi="Calibri" w:cs="Calibri"/>
          <w:lang w:val="en-GB" w:eastAsia="hr-HR"/>
        </w:rPr>
      </w:pPr>
      <w:r w:rsidRPr="00646319">
        <w:rPr>
          <w:rFonts w:ascii="Calibri" w:eastAsia="Times New Roman" w:hAnsi="Calibri" w:cs="Calibri"/>
          <w:lang w:val="en-GB" w:eastAsia="hr-HR"/>
        </w:rPr>
        <w:t>obrada podataka podrazum</w:t>
      </w:r>
      <w:r>
        <w:rPr>
          <w:rFonts w:ascii="Calibri" w:eastAsia="Times New Roman" w:hAnsi="Calibri" w:cs="Calibri"/>
          <w:lang w:val="en-GB" w:eastAsia="hr-HR"/>
        </w:rPr>
        <w:t>ij</w:t>
      </w:r>
      <w:r w:rsidRPr="00646319">
        <w:rPr>
          <w:rFonts w:ascii="Calibri" w:eastAsia="Times New Roman" w:hAnsi="Calibri" w:cs="Calibri"/>
          <w:lang w:val="en-GB" w:eastAsia="hr-HR"/>
        </w:rPr>
        <w:t>eva analizu podataka dobijenih direktno iz m</w:t>
      </w:r>
      <w:r>
        <w:rPr>
          <w:rFonts w:ascii="Calibri" w:eastAsia="Times New Roman" w:hAnsi="Calibri" w:cs="Calibri"/>
          <w:lang w:val="en-GB" w:eastAsia="hr-HR"/>
        </w:rPr>
        <w:t>j</w:t>
      </w:r>
      <w:r w:rsidRPr="00646319">
        <w:rPr>
          <w:rFonts w:ascii="Calibri" w:eastAsia="Times New Roman" w:hAnsi="Calibri" w:cs="Calibri"/>
          <w:lang w:val="en-GB" w:eastAsia="hr-HR"/>
        </w:rPr>
        <w:t>erenja (temperatura, provodljivost, pritisak) sa onima dobijenim izračunavanjem izm</w:t>
      </w:r>
      <w:r>
        <w:rPr>
          <w:rFonts w:ascii="Calibri" w:eastAsia="Times New Roman" w:hAnsi="Calibri" w:cs="Calibri"/>
          <w:lang w:val="en-GB" w:eastAsia="hr-HR"/>
        </w:rPr>
        <w:t>j</w:t>
      </w:r>
      <w:r w:rsidRPr="00646319">
        <w:rPr>
          <w:rFonts w:ascii="Calibri" w:eastAsia="Times New Roman" w:hAnsi="Calibri" w:cs="Calibri"/>
          <w:lang w:val="en-GB" w:eastAsia="hr-HR"/>
        </w:rPr>
        <w:t>erenih parametara</w:t>
      </w:r>
    </w:p>
    <w:p w14:paraId="062BDF18" w14:textId="1BE24702" w:rsidR="00646319" w:rsidRPr="00C357C0" w:rsidRDefault="00646319" w:rsidP="00CB2A7A">
      <w:pPr>
        <w:numPr>
          <w:ilvl w:val="0"/>
          <w:numId w:val="75"/>
        </w:numPr>
        <w:spacing w:before="80" w:after="0" w:line="288" w:lineRule="auto"/>
        <w:contextualSpacing/>
        <w:jc w:val="both"/>
        <w:rPr>
          <w:rFonts w:ascii="Calibri" w:eastAsia="Times New Roman" w:hAnsi="Calibri" w:cs="Calibri"/>
          <w:lang w:val="en-GB" w:eastAsia="hr-HR"/>
        </w:rPr>
      </w:pPr>
      <w:r w:rsidRPr="00646319">
        <w:rPr>
          <w:rFonts w:ascii="Calibri" w:eastAsia="Times New Roman" w:hAnsi="Calibri" w:cs="Calibri"/>
          <w:lang w:val="en-GB" w:eastAsia="hr-HR"/>
        </w:rPr>
        <w:t>vizualizacija podataka uključuje grafički prikaz svih izm</w:t>
      </w:r>
      <w:r>
        <w:rPr>
          <w:rFonts w:ascii="Calibri" w:eastAsia="Times New Roman" w:hAnsi="Calibri" w:cs="Calibri"/>
          <w:lang w:val="en-GB" w:eastAsia="hr-HR"/>
        </w:rPr>
        <w:t>j</w:t>
      </w:r>
      <w:r w:rsidRPr="00646319">
        <w:rPr>
          <w:rFonts w:ascii="Calibri" w:eastAsia="Times New Roman" w:hAnsi="Calibri" w:cs="Calibri"/>
          <w:lang w:val="en-GB" w:eastAsia="hr-HR"/>
        </w:rPr>
        <w:t>erenih i referentnih vr</w:t>
      </w:r>
      <w:r>
        <w:rPr>
          <w:rFonts w:ascii="Calibri" w:eastAsia="Times New Roman" w:hAnsi="Calibri" w:cs="Calibri"/>
          <w:lang w:val="en-GB" w:eastAsia="hr-HR"/>
        </w:rPr>
        <w:t>ij</w:t>
      </w:r>
      <w:r w:rsidRPr="00646319">
        <w:rPr>
          <w:rFonts w:ascii="Calibri" w:eastAsia="Times New Roman" w:hAnsi="Calibri" w:cs="Calibri"/>
          <w:lang w:val="en-GB" w:eastAsia="hr-HR"/>
        </w:rPr>
        <w:t>ednosti</w:t>
      </w:r>
    </w:p>
    <w:p w14:paraId="3C860790" w14:textId="77777777" w:rsidR="00646319" w:rsidRPr="00646319" w:rsidRDefault="00646319" w:rsidP="00646319">
      <w:pPr>
        <w:tabs>
          <w:tab w:val="left" w:pos="3532"/>
        </w:tabs>
        <w:autoSpaceDE w:val="0"/>
        <w:autoSpaceDN w:val="0"/>
        <w:adjustRightInd w:val="0"/>
        <w:spacing w:before="180" w:after="0" w:line="288" w:lineRule="auto"/>
        <w:jc w:val="both"/>
        <w:rPr>
          <w:rFonts w:ascii="Calibri" w:eastAsia="Times New Roman" w:hAnsi="Calibri" w:cs="Calibri"/>
          <w:b/>
          <w:iCs/>
          <w:lang w:val="en-GB" w:eastAsia="hr-HR"/>
        </w:rPr>
      </w:pPr>
      <w:r w:rsidRPr="00646319">
        <w:rPr>
          <w:rFonts w:ascii="Calibri" w:eastAsia="Times New Roman" w:hAnsi="Calibri" w:cs="Calibri"/>
          <w:b/>
          <w:iCs/>
          <w:lang w:val="en-GB" w:eastAsia="hr-HR"/>
        </w:rPr>
        <w:t>Plima/nivo mora</w:t>
      </w:r>
    </w:p>
    <w:p w14:paraId="7CDCFB05" w14:textId="77777777" w:rsidR="00646319" w:rsidRPr="00646319" w:rsidRDefault="00646319" w:rsidP="00646319">
      <w:pPr>
        <w:tabs>
          <w:tab w:val="left" w:pos="3532"/>
        </w:tabs>
        <w:autoSpaceDE w:val="0"/>
        <w:autoSpaceDN w:val="0"/>
        <w:adjustRightInd w:val="0"/>
        <w:spacing w:before="180" w:after="0" w:line="288" w:lineRule="auto"/>
        <w:jc w:val="both"/>
        <w:rPr>
          <w:rFonts w:ascii="Calibri" w:eastAsia="Times New Roman" w:hAnsi="Calibri" w:cs="Calibri"/>
          <w:iCs/>
          <w:lang w:val="en-GB" w:eastAsia="hr-HR"/>
        </w:rPr>
      </w:pPr>
      <w:r w:rsidRPr="00646319">
        <w:rPr>
          <w:rFonts w:ascii="Calibri" w:eastAsia="Times New Roman" w:hAnsi="Calibri" w:cs="Calibri"/>
          <w:iCs/>
          <w:lang w:val="en-GB" w:eastAsia="hr-HR"/>
        </w:rPr>
        <w:t>Obrada podataka dobijenih posmatranjem sa stalnih mareografskih stanica vrši se u odgovarajućem softveru za njihovu analizu. Na osnovu dobijenih podataka vrši se analiza kretanja nivoa mora i određuju referentni vertikalni nivoi za određeni vremenski ciklus, kao što su srednji nivo mora, srednji niski vodostaj, srednji visokovodni nivo.</w:t>
      </w:r>
    </w:p>
    <w:p w14:paraId="4496FB9B" w14:textId="7DCBEFBE" w:rsidR="00646319" w:rsidRPr="00646319" w:rsidRDefault="00646319" w:rsidP="00646319">
      <w:pPr>
        <w:tabs>
          <w:tab w:val="left" w:pos="3532"/>
        </w:tabs>
        <w:autoSpaceDE w:val="0"/>
        <w:autoSpaceDN w:val="0"/>
        <w:adjustRightInd w:val="0"/>
        <w:spacing w:before="180" w:after="0" w:line="288" w:lineRule="auto"/>
        <w:jc w:val="both"/>
        <w:rPr>
          <w:rFonts w:ascii="Calibri" w:eastAsia="Times New Roman" w:hAnsi="Calibri" w:cs="Calibri"/>
          <w:b/>
          <w:iCs/>
          <w:lang w:val="en-GB" w:eastAsia="hr-HR"/>
        </w:rPr>
      </w:pPr>
      <w:r w:rsidRPr="00646319">
        <w:rPr>
          <w:rFonts w:ascii="Calibri" w:eastAsia="Times New Roman" w:hAnsi="Calibri" w:cs="Calibri"/>
          <w:b/>
          <w:iCs/>
          <w:lang w:val="en-GB" w:eastAsia="hr-HR"/>
        </w:rPr>
        <w:lastRenderedPageBreak/>
        <w:t>Morske struje</w:t>
      </w:r>
    </w:p>
    <w:p w14:paraId="1D12B4A0" w14:textId="268E2DCD" w:rsidR="00646319" w:rsidRPr="00C357C0" w:rsidRDefault="00646319" w:rsidP="00646319">
      <w:pPr>
        <w:tabs>
          <w:tab w:val="left" w:pos="3532"/>
        </w:tabs>
        <w:autoSpaceDE w:val="0"/>
        <w:autoSpaceDN w:val="0"/>
        <w:adjustRightInd w:val="0"/>
        <w:spacing w:before="180" w:after="0" w:line="288" w:lineRule="auto"/>
        <w:jc w:val="both"/>
        <w:rPr>
          <w:rFonts w:ascii="Calibri" w:eastAsia="Times New Roman" w:hAnsi="Calibri" w:cs="Calibri"/>
          <w:iCs/>
          <w:lang w:val="en-GB" w:eastAsia="hr-HR"/>
        </w:rPr>
      </w:pPr>
      <w:r w:rsidRPr="00646319">
        <w:rPr>
          <w:rFonts w:ascii="Calibri" w:eastAsia="Times New Roman" w:hAnsi="Calibri" w:cs="Calibri"/>
          <w:iCs/>
          <w:lang w:val="en-GB" w:eastAsia="hr-HR"/>
        </w:rPr>
        <w:t>Za m</w:t>
      </w:r>
      <w:r>
        <w:rPr>
          <w:rFonts w:ascii="Calibri" w:eastAsia="Times New Roman" w:hAnsi="Calibri" w:cs="Calibri"/>
          <w:iCs/>
          <w:lang w:val="en-GB" w:eastAsia="hr-HR"/>
        </w:rPr>
        <w:t>j</w:t>
      </w:r>
      <w:r w:rsidRPr="00646319">
        <w:rPr>
          <w:rFonts w:ascii="Calibri" w:eastAsia="Times New Roman" w:hAnsi="Calibri" w:cs="Calibri"/>
          <w:iCs/>
          <w:lang w:val="en-GB" w:eastAsia="hr-HR"/>
        </w:rPr>
        <w:t>erenje morskih struja koriste se strujomeri koji m</w:t>
      </w:r>
      <w:r>
        <w:rPr>
          <w:rFonts w:ascii="Calibri" w:eastAsia="Times New Roman" w:hAnsi="Calibri" w:cs="Calibri"/>
          <w:iCs/>
          <w:lang w:val="en-GB" w:eastAsia="hr-HR"/>
        </w:rPr>
        <w:t>j</w:t>
      </w:r>
      <w:r w:rsidRPr="00646319">
        <w:rPr>
          <w:rFonts w:ascii="Calibri" w:eastAsia="Times New Roman" w:hAnsi="Calibri" w:cs="Calibri"/>
          <w:iCs/>
          <w:lang w:val="en-GB" w:eastAsia="hr-HR"/>
        </w:rPr>
        <w:t>ere sm</w:t>
      </w:r>
      <w:r>
        <w:rPr>
          <w:rFonts w:ascii="Calibri" w:eastAsia="Times New Roman" w:hAnsi="Calibri" w:cs="Calibri"/>
          <w:iCs/>
          <w:lang w:val="en-GB" w:eastAsia="hr-HR"/>
        </w:rPr>
        <w:t>j</w:t>
      </w:r>
      <w:r w:rsidRPr="00646319">
        <w:rPr>
          <w:rFonts w:ascii="Calibri" w:eastAsia="Times New Roman" w:hAnsi="Calibri" w:cs="Calibri"/>
          <w:iCs/>
          <w:lang w:val="en-GB" w:eastAsia="hr-HR"/>
        </w:rPr>
        <w:t xml:space="preserve">er i brzinu struja, na osnovu Doplerovog efekta, po profilima. To znači da se korišćenjem profesionalne opreme ne dobija samo pravac površinskih struja, već </w:t>
      </w:r>
      <w:r>
        <w:rPr>
          <w:rFonts w:ascii="Calibri" w:eastAsia="Times New Roman" w:hAnsi="Calibri" w:cs="Calibri"/>
          <w:iCs/>
          <w:lang w:val="en-GB" w:eastAsia="hr-HR"/>
        </w:rPr>
        <w:t xml:space="preserve">pravac kretanja </w:t>
      </w:r>
      <w:r w:rsidRPr="00646319">
        <w:rPr>
          <w:rFonts w:ascii="Calibri" w:eastAsia="Times New Roman" w:hAnsi="Calibri" w:cs="Calibri"/>
          <w:iCs/>
          <w:lang w:val="en-GB" w:eastAsia="hr-HR"/>
        </w:rPr>
        <w:t>u c</w:t>
      </w:r>
      <w:r>
        <w:rPr>
          <w:rFonts w:ascii="Calibri" w:eastAsia="Times New Roman" w:hAnsi="Calibri" w:cs="Calibri"/>
          <w:iCs/>
          <w:lang w:val="en-GB" w:eastAsia="hr-HR"/>
        </w:rPr>
        <w:t>ij</w:t>
      </w:r>
      <w:r w:rsidRPr="00646319">
        <w:rPr>
          <w:rFonts w:ascii="Calibri" w:eastAsia="Times New Roman" w:hAnsi="Calibri" w:cs="Calibri"/>
          <w:iCs/>
          <w:lang w:val="en-GB" w:eastAsia="hr-HR"/>
        </w:rPr>
        <w:t xml:space="preserve">elom </w:t>
      </w:r>
      <w:r>
        <w:rPr>
          <w:rFonts w:ascii="Calibri" w:eastAsia="Times New Roman" w:hAnsi="Calibri" w:cs="Calibri"/>
          <w:iCs/>
          <w:lang w:val="en-GB" w:eastAsia="hr-HR"/>
        </w:rPr>
        <w:t>vodenom stubu</w:t>
      </w:r>
      <w:r w:rsidRPr="00646319">
        <w:rPr>
          <w:rFonts w:ascii="Calibri" w:eastAsia="Times New Roman" w:hAnsi="Calibri" w:cs="Calibri"/>
          <w:iCs/>
          <w:lang w:val="en-GB" w:eastAsia="hr-HR"/>
        </w:rPr>
        <w:t>, na m</w:t>
      </w:r>
      <w:r>
        <w:rPr>
          <w:rFonts w:ascii="Calibri" w:eastAsia="Times New Roman" w:hAnsi="Calibri" w:cs="Calibri"/>
          <w:iCs/>
          <w:lang w:val="en-GB" w:eastAsia="hr-HR"/>
        </w:rPr>
        <w:t>j</w:t>
      </w:r>
      <w:r w:rsidRPr="00646319">
        <w:rPr>
          <w:rFonts w:ascii="Calibri" w:eastAsia="Times New Roman" w:hAnsi="Calibri" w:cs="Calibri"/>
          <w:iCs/>
          <w:lang w:val="en-GB" w:eastAsia="hr-HR"/>
        </w:rPr>
        <w:t>estu gd</w:t>
      </w:r>
      <w:r>
        <w:rPr>
          <w:rFonts w:ascii="Calibri" w:eastAsia="Times New Roman" w:hAnsi="Calibri" w:cs="Calibri"/>
          <w:iCs/>
          <w:lang w:val="en-GB" w:eastAsia="hr-HR"/>
        </w:rPr>
        <w:t>j</w:t>
      </w:r>
      <w:r w:rsidRPr="00646319">
        <w:rPr>
          <w:rFonts w:ascii="Calibri" w:eastAsia="Times New Roman" w:hAnsi="Calibri" w:cs="Calibri"/>
          <w:iCs/>
          <w:lang w:val="en-GB" w:eastAsia="hr-HR"/>
        </w:rPr>
        <w:t>e je instrument instaliran. Za izradu opšteg modela, pored sirovih m</w:t>
      </w:r>
      <w:r>
        <w:rPr>
          <w:rFonts w:ascii="Calibri" w:eastAsia="Times New Roman" w:hAnsi="Calibri" w:cs="Calibri"/>
          <w:iCs/>
          <w:lang w:val="en-GB" w:eastAsia="hr-HR"/>
        </w:rPr>
        <w:t>j</w:t>
      </w:r>
      <w:r w:rsidRPr="00646319">
        <w:rPr>
          <w:rFonts w:ascii="Calibri" w:eastAsia="Times New Roman" w:hAnsi="Calibri" w:cs="Calibri"/>
          <w:iCs/>
          <w:lang w:val="en-GB" w:eastAsia="hr-HR"/>
        </w:rPr>
        <w:t>erenja, neophodno je poznavanje drugih okeanografskih i fizičkih parametara na osnovu kojih bi se moglo dobiti predviđanje pravca i brzine morskih struja.</w:t>
      </w:r>
    </w:p>
    <w:p w14:paraId="3DAA8C35" w14:textId="77777777" w:rsidR="00794219" w:rsidRPr="00C357C0" w:rsidRDefault="00794219" w:rsidP="00794219">
      <w:pPr>
        <w:autoSpaceDE w:val="0"/>
        <w:autoSpaceDN w:val="0"/>
        <w:adjustRightInd w:val="0"/>
        <w:spacing w:before="180" w:after="0" w:line="288" w:lineRule="auto"/>
        <w:jc w:val="both"/>
        <w:rPr>
          <w:rFonts w:ascii="Calibri" w:eastAsia="Times New Roman" w:hAnsi="Calibri" w:cs="Calibri"/>
          <w:shd w:val="clear" w:color="auto" w:fill="FFFFFF"/>
          <w:lang w:val="en-GB" w:eastAsia="hr-HR"/>
        </w:rPr>
      </w:pPr>
      <w:bookmarkStart w:id="178" w:name="_Hlk22832480"/>
      <w:r w:rsidRPr="00C357C0">
        <w:rPr>
          <w:rFonts w:ascii="Calibri" w:eastAsia="Times New Roman" w:hAnsi="Calibri" w:cs="Calibri"/>
          <w:shd w:val="clear" w:color="auto" w:fill="FFFFFF"/>
          <w:lang w:val="en-GB" w:eastAsia="hr-HR"/>
        </w:rPr>
        <w:t>The extent of the habitats impacted directly by hydrographical alterations is assessed by interfacing (intersecting) a map of distribution of benthic habitats with a map of pressures (permanent hydrographic alterations).</w:t>
      </w:r>
    </w:p>
    <w:p w14:paraId="28DAA3E1" w14:textId="77777777" w:rsidR="00646319" w:rsidRDefault="00646319" w:rsidP="00794219">
      <w:pPr>
        <w:spacing w:before="80" w:after="0" w:line="288" w:lineRule="auto"/>
        <w:ind w:left="284" w:hanging="284"/>
        <w:jc w:val="both"/>
        <w:rPr>
          <w:rFonts w:ascii="Calibri" w:eastAsia="Calibri" w:hAnsi="Calibri" w:cs="Calibri"/>
          <w:lang w:val="en-GB" w:eastAsia="hr-HR"/>
        </w:rPr>
      </w:pPr>
    </w:p>
    <w:p w14:paraId="790E9BEF" w14:textId="79C460EA" w:rsidR="00646319" w:rsidRPr="00646319" w:rsidRDefault="00646319" w:rsidP="00646319">
      <w:pPr>
        <w:spacing w:before="80" w:after="0" w:line="288" w:lineRule="auto"/>
        <w:ind w:left="284" w:hanging="284"/>
        <w:jc w:val="both"/>
        <w:rPr>
          <w:rFonts w:ascii="Calibri" w:eastAsia="Calibri" w:hAnsi="Calibri" w:cs="Calibri"/>
          <w:lang w:val="en-GB" w:eastAsia="hr-HR"/>
        </w:rPr>
      </w:pPr>
      <w:r w:rsidRPr="00646319">
        <w:rPr>
          <w:rFonts w:ascii="Calibri" w:eastAsia="Calibri" w:hAnsi="Calibri" w:cs="Calibri"/>
          <w:lang w:val="en-GB" w:eastAsia="hr-HR"/>
        </w:rPr>
        <w:t xml:space="preserve">Očekivani rezultati </w:t>
      </w:r>
      <w:r>
        <w:rPr>
          <w:rFonts w:ascii="Calibri" w:eastAsia="Calibri" w:hAnsi="Calibri" w:cs="Calibri"/>
          <w:lang w:val="en-GB" w:eastAsia="hr-HR"/>
        </w:rPr>
        <w:t>monitoringa</w:t>
      </w:r>
      <w:r w:rsidRPr="00646319">
        <w:rPr>
          <w:rFonts w:ascii="Calibri" w:eastAsia="Calibri" w:hAnsi="Calibri" w:cs="Calibri"/>
          <w:lang w:val="en-GB" w:eastAsia="hr-HR"/>
        </w:rPr>
        <w:t xml:space="preserve"> D7C1 su GIS podaci koji predstavljaju pogođena staništa, za proc</w:t>
      </w:r>
      <w:r>
        <w:rPr>
          <w:rFonts w:ascii="Calibri" w:eastAsia="Calibri" w:hAnsi="Calibri" w:cs="Calibri"/>
          <w:lang w:val="en-GB" w:eastAsia="hr-HR"/>
        </w:rPr>
        <w:t>j</w:t>
      </w:r>
      <w:r w:rsidRPr="00646319">
        <w:rPr>
          <w:rFonts w:ascii="Calibri" w:eastAsia="Calibri" w:hAnsi="Calibri" w:cs="Calibri"/>
          <w:lang w:val="en-GB" w:eastAsia="hr-HR"/>
        </w:rPr>
        <w:t>enu:</w:t>
      </w:r>
    </w:p>
    <w:p w14:paraId="5E441066" w14:textId="77777777" w:rsidR="00646319" w:rsidRDefault="00646319" w:rsidP="00CB2A7A">
      <w:pPr>
        <w:pStyle w:val="ListParagraph"/>
        <w:numPr>
          <w:ilvl w:val="0"/>
          <w:numId w:val="131"/>
        </w:numPr>
        <w:spacing w:before="80" w:after="0" w:line="288" w:lineRule="auto"/>
        <w:rPr>
          <w:rFonts w:eastAsia="Calibri" w:cs="Calibri"/>
          <w:lang w:val="en-GB" w:eastAsia="hr-HR"/>
        </w:rPr>
      </w:pPr>
      <w:r>
        <w:rPr>
          <w:rFonts w:eastAsia="Calibri" w:cs="Calibri"/>
          <w:lang w:val="en-GB" w:eastAsia="hr-HR"/>
        </w:rPr>
        <w:t>površine</w:t>
      </w:r>
      <w:r w:rsidRPr="00646319">
        <w:rPr>
          <w:rFonts w:eastAsia="Calibri" w:cs="Calibri"/>
          <w:lang w:val="en-GB" w:eastAsia="hr-HR"/>
        </w:rPr>
        <w:t xml:space="preserve"> pogođenih staništa (km²);</w:t>
      </w:r>
    </w:p>
    <w:p w14:paraId="35A7F36D" w14:textId="07E1B594" w:rsidR="00646319" w:rsidRPr="00646319" w:rsidRDefault="00646319" w:rsidP="00CB2A7A">
      <w:pPr>
        <w:pStyle w:val="ListParagraph"/>
        <w:numPr>
          <w:ilvl w:val="0"/>
          <w:numId w:val="131"/>
        </w:numPr>
        <w:spacing w:before="80" w:after="0" w:line="288" w:lineRule="auto"/>
        <w:rPr>
          <w:rFonts w:eastAsia="Calibri" w:cs="Calibri"/>
          <w:lang w:val="en-GB" w:eastAsia="hr-HR"/>
        </w:rPr>
      </w:pPr>
      <w:r w:rsidRPr="00646319">
        <w:rPr>
          <w:rFonts w:eastAsia="Calibri" w:cs="Calibri"/>
          <w:lang w:val="en-GB" w:eastAsia="hr-HR"/>
        </w:rPr>
        <w:t>ud</w:t>
      </w:r>
      <w:r>
        <w:rPr>
          <w:rFonts w:eastAsia="Calibri" w:cs="Calibri"/>
          <w:lang w:val="en-GB" w:eastAsia="hr-HR"/>
        </w:rPr>
        <w:t>jela</w:t>
      </w:r>
      <w:r w:rsidRPr="00646319">
        <w:rPr>
          <w:rFonts w:eastAsia="Calibri" w:cs="Calibri"/>
          <w:lang w:val="en-GB" w:eastAsia="hr-HR"/>
        </w:rPr>
        <w:t xml:space="preserve"> (%) pogođene površine staništa u ukupnoj </w:t>
      </w:r>
      <w:r>
        <w:rPr>
          <w:rFonts w:eastAsia="Calibri" w:cs="Calibri"/>
          <w:lang w:val="en-GB" w:eastAsia="hr-HR"/>
        </w:rPr>
        <w:t>rasprostranjenosti</w:t>
      </w:r>
      <w:r w:rsidRPr="00646319">
        <w:rPr>
          <w:rFonts w:eastAsia="Calibri" w:cs="Calibri"/>
          <w:lang w:val="en-GB" w:eastAsia="hr-HR"/>
        </w:rPr>
        <w:t xml:space="preserve"> površine staništa.</w:t>
      </w:r>
    </w:p>
    <w:p w14:paraId="07327C0F" w14:textId="755310F8" w:rsidR="00646319" w:rsidRPr="00646319" w:rsidRDefault="00646319" w:rsidP="00646319">
      <w:pPr>
        <w:spacing w:before="80" w:after="0" w:line="288" w:lineRule="auto"/>
        <w:jc w:val="both"/>
        <w:rPr>
          <w:rFonts w:ascii="Calibri" w:eastAsia="Calibri" w:hAnsi="Calibri" w:cs="Calibri"/>
          <w:lang w:val="en-GB" w:eastAsia="hr-HR"/>
        </w:rPr>
      </w:pPr>
      <w:r w:rsidRPr="00646319">
        <w:rPr>
          <w:rFonts w:ascii="Calibri" w:eastAsia="Calibri" w:hAnsi="Calibri" w:cs="Calibri"/>
          <w:lang w:val="en-GB" w:eastAsia="hr-HR"/>
        </w:rPr>
        <w:t>Obim staništa na koje direktno utiču hidrografske prom</w:t>
      </w:r>
      <w:r>
        <w:rPr>
          <w:rFonts w:ascii="Calibri" w:eastAsia="Calibri" w:hAnsi="Calibri" w:cs="Calibri"/>
          <w:lang w:val="en-GB" w:eastAsia="hr-HR"/>
        </w:rPr>
        <w:t>j</w:t>
      </w:r>
      <w:r w:rsidRPr="00646319">
        <w:rPr>
          <w:rFonts w:ascii="Calibri" w:eastAsia="Calibri" w:hAnsi="Calibri" w:cs="Calibri"/>
          <w:lang w:val="en-GB" w:eastAsia="hr-HR"/>
        </w:rPr>
        <w:t>ene proc</w:t>
      </w:r>
      <w:r>
        <w:rPr>
          <w:rFonts w:ascii="Calibri" w:eastAsia="Calibri" w:hAnsi="Calibri" w:cs="Calibri"/>
          <w:lang w:val="en-GB" w:eastAsia="hr-HR"/>
        </w:rPr>
        <w:t>ij</w:t>
      </w:r>
      <w:r w:rsidRPr="00646319">
        <w:rPr>
          <w:rFonts w:ascii="Calibri" w:eastAsia="Calibri" w:hAnsi="Calibri" w:cs="Calibri"/>
          <w:lang w:val="en-GB" w:eastAsia="hr-HR"/>
        </w:rPr>
        <w:t>enjuje</w:t>
      </w:r>
      <w:r>
        <w:rPr>
          <w:rFonts w:ascii="Calibri" w:eastAsia="Calibri" w:hAnsi="Calibri" w:cs="Calibri"/>
          <w:lang w:val="en-GB" w:eastAsia="hr-HR"/>
        </w:rPr>
        <w:t xml:space="preserve"> se povezivanjem (ukrštanjem) </w:t>
      </w:r>
      <w:r w:rsidRPr="00646319">
        <w:rPr>
          <w:rFonts w:ascii="Calibri" w:eastAsia="Calibri" w:hAnsi="Calibri" w:cs="Calibri"/>
          <w:lang w:val="en-GB" w:eastAsia="hr-HR"/>
        </w:rPr>
        <w:t>karte distribucije bentoskih staništa sa mapom pritisaka (stalne hidrografske</w:t>
      </w:r>
      <w:r>
        <w:rPr>
          <w:rFonts w:ascii="Calibri" w:eastAsia="Calibri" w:hAnsi="Calibri" w:cs="Calibri"/>
          <w:lang w:val="en-GB" w:eastAsia="hr-HR"/>
        </w:rPr>
        <w:t xml:space="preserve"> promjene</w:t>
      </w:r>
      <w:r w:rsidRPr="00646319">
        <w:rPr>
          <w:rFonts w:ascii="Calibri" w:eastAsia="Calibri" w:hAnsi="Calibri" w:cs="Calibri"/>
          <w:lang w:val="en-GB" w:eastAsia="hr-HR"/>
        </w:rPr>
        <w:t>).</w:t>
      </w:r>
    </w:p>
    <w:p w14:paraId="2BA32978" w14:textId="77777777" w:rsidR="00646319" w:rsidRDefault="00646319" w:rsidP="00646319">
      <w:pPr>
        <w:spacing w:before="80" w:after="0" w:line="288" w:lineRule="auto"/>
        <w:ind w:left="284" w:hanging="284"/>
        <w:jc w:val="both"/>
        <w:rPr>
          <w:rFonts w:ascii="Calibri" w:eastAsia="Calibri" w:hAnsi="Calibri" w:cs="Calibri"/>
          <w:b/>
          <w:lang w:val="en-GB" w:eastAsia="hr-HR"/>
        </w:rPr>
      </w:pPr>
    </w:p>
    <w:p w14:paraId="36CE0EA9" w14:textId="77777777" w:rsidR="00646319" w:rsidRPr="00646319" w:rsidRDefault="00646319" w:rsidP="00646319">
      <w:pPr>
        <w:spacing w:before="80" w:after="0" w:line="288" w:lineRule="auto"/>
        <w:ind w:left="284" w:hanging="284"/>
        <w:jc w:val="both"/>
        <w:rPr>
          <w:rFonts w:ascii="Calibri" w:eastAsia="Calibri" w:hAnsi="Calibri" w:cs="Calibri"/>
          <w:b/>
          <w:lang w:val="en-GB" w:eastAsia="hr-HR"/>
        </w:rPr>
      </w:pPr>
      <w:r w:rsidRPr="00646319">
        <w:rPr>
          <w:rFonts w:ascii="Calibri" w:eastAsia="Calibri" w:hAnsi="Calibri" w:cs="Calibri"/>
          <w:b/>
          <w:lang w:val="en-GB" w:eastAsia="hr-HR"/>
        </w:rPr>
        <w:t>Indikatorske jedinice</w:t>
      </w:r>
    </w:p>
    <w:p w14:paraId="1A15409D" w14:textId="61505DAF" w:rsidR="00646319" w:rsidRPr="00646319" w:rsidRDefault="00646319" w:rsidP="00CB2A7A">
      <w:pPr>
        <w:pStyle w:val="ListParagraph"/>
        <w:numPr>
          <w:ilvl w:val="0"/>
          <w:numId w:val="132"/>
        </w:numPr>
        <w:spacing w:before="80" w:after="0" w:line="288" w:lineRule="auto"/>
        <w:rPr>
          <w:rFonts w:eastAsia="Calibri" w:cs="Calibri"/>
          <w:lang w:val="en-GB" w:eastAsia="hr-HR"/>
        </w:rPr>
      </w:pPr>
      <w:r w:rsidRPr="00646319">
        <w:rPr>
          <w:rFonts w:eastAsia="Calibri" w:cs="Calibri"/>
          <w:lang w:val="en-GB" w:eastAsia="hr-HR"/>
        </w:rPr>
        <w:t>km</w:t>
      </w:r>
      <w:r w:rsidRPr="00646319">
        <w:rPr>
          <w:rFonts w:eastAsia="Calibri" w:cs="Calibri"/>
          <w:vertAlign w:val="superscript"/>
          <w:lang w:val="en-GB" w:eastAsia="hr-HR"/>
        </w:rPr>
        <w:t xml:space="preserve">2 </w:t>
      </w:r>
      <w:r w:rsidRPr="00646319">
        <w:rPr>
          <w:rFonts w:eastAsia="Calibri" w:cs="Calibri"/>
          <w:lang w:val="en-GB" w:eastAsia="hr-HR"/>
        </w:rPr>
        <w:t xml:space="preserve"> pogođenog staništa;</w:t>
      </w:r>
    </w:p>
    <w:p w14:paraId="2D7AB81D" w14:textId="2DEC594A" w:rsidR="00646319" w:rsidRPr="00F41952" w:rsidRDefault="00646319" w:rsidP="00F41952">
      <w:pPr>
        <w:pStyle w:val="ListParagraph"/>
        <w:numPr>
          <w:ilvl w:val="0"/>
          <w:numId w:val="132"/>
        </w:numPr>
        <w:spacing w:before="80" w:after="0" w:line="288" w:lineRule="auto"/>
        <w:rPr>
          <w:rFonts w:eastAsia="Calibri" w:cs="Calibri"/>
          <w:lang w:val="en-GB" w:eastAsia="hr-HR"/>
        </w:rPr>
      </w:pPr>
      <w:r w:rsidRPr="00646319">
        <w:rPr>
          <w:rFonts w:eastAsia="Calibri" w:cs="Calibri"/>
          <w:lang w:val="en-GB" w:eastAsia="hr-HR"/>
        </w:rPr>
        <w:t xml:space="preserve">udio (%) ukupne </w:t>
      </w:r>
      <w:r>
        <w:rPr>
          <w:rFonts w:eastAsia="Calibri" w:cs="Calibri"/>
          <w:lang w:val="en-GB" w:eastAsia="hr-HR"/>
        </w:rPr>
        <w:t xml:space="preserve">pogođene </w:t>
      </w:r>
      <w:r w:rsidRPr="00646319">
        <w:rPr>
          <w:rFonts w:eastAsia="Calibri" w:cs="Calibri"/>
          <w:lang w:val="en-GB" w:eastAsia="hr-HR"/>
        </w:rPr>
        <w:t xml:space="preserve">površine/staništa </w:t>
      </w:r>
    </w:p>
    <w:p w14:paraId="3E7CC670" w14:textId="7F4F7FEE" w:rsidR="000B3031" w:rsidRPr="000B3031" w:rsidRDefault="000B3031" w:rsidP="000B3031">
      <w:pPr>
        <w:autoSpaceDE w:val="0"/>
        <w:autoSpaceDN w:val="0"/>
        <w:adjustRightInd w:val="0"/>
        <w:spacing w:after="0" w:line="276" w:lineRule="auto"/>
        <w:jc w:val="both"/>
        <w:rPr>
          <w:rFonts w:ascii="Calibri" w:hAnsi="Calibri" w:cs="Calibri"/>
          <w:color w:val="000000"/>
        </w:rPr>
      </w:pPr>
      <w:r w:rsidRPr="000B3031">
        <w:rPr>
          <w:rFonts w:ascii="Calibri" w:hAnsi="Calibri" w:cs="Calibri"/>
          <w:b/>
          <w:color w:val="000000"/>
        </w:rPr>
        <w:t>Kao zaključak,</w:t>
      </w:r>
      <w:r w:rsidRPr="000B3031">
        <w:rPr>
          <w:rFonts w:ascii="Calibri" w:hAnsi="Calibri" w:cs="Calibri"/>
          <w:color w:val="000000"/>
        </w:rPr>
        <w:t xml:space="preserve"> implementacija ovog programa </w:t>
      </w:r>
      <w:r>
        <w:rPr>
          <w:rFonts w:ascii="Calibri" w:hAnsi="Calibri" w:cs="Calibri"/>
          <w:color w:val="000000"/>
        </w:rPr>
        <w:t>monitoringa</w:t>
      </w:r>
      <w:r w:rsidRPr="000B3031">
        <w:rPr>
          <w:rFonts w:ascii="Calibri" w:hAnsi="Calibri" w:cs="Calibri"/>
          <w:color w:val="000000"/>
        </w:rPr>
        <w:t xml:space="preserve"> za D7 će omogućiti: </w:t>
      </w:r>
      <w:r>
        <w:rPr>
          <w:rFonts w:ascii="Calibri" w:hAnsi="Calibri" w:cs="Calibri"/>
          <w:color w:val="000000"/>
        </w:rPr>
        <w:t xml:space="preserve"> ocjenu</w:t>
      </w:r>
      <w:r w:rsidRPr="000B3031">
        <w:rPr>
          <w:rFonts w:ascii="Calibri" w:hAnsi="Calibri" w:cs="Calibri"/>
          <w:color w:val="000000"/>
        </w:rPr>
        <w:t xml:space="preserve"> da li su ciljevi postignuti. </w:t>
      </w:r>
      <w:r>
        <w:rPr>
          <w:rFonts w:ascii="Calibri" w:hAnsi="Calibri" w:cs="Calibri"/>
          <w:color w:val="000000"/>
        </w:rPr>
        <w:t xml:space="preserve">Postojeći </w:t>
      </w:r>
      <w:r w:rsidRPr="000B3031">
        <w:rPr>
          <w:rFonts w:ascii="Calibri" w:hAnsi="Calibri" w:cs="Calibri"/>
          <w:color w:val="000000"/>
        </w:rPr>
        <w:t xml:space="preserve">sistem planiranja i </w:t>
      </w:r>
      <w:r>
        <w:rPr>
          <w:rFonts w:ascii="Calibri" w:hAnsi="Calibri" w:cs="Calibri"/>
          <w:color w:val="000000"/>
        </w:rPr>
        <w:t>izdavanja licenci</w:t>
      </w:r>
      <w:r w:rsidRPr="000B3031">
        <w:rPr>
          <w:rFonts w:ascii="Calibri" w:hAnsi="Calibri" w:cs="Calibri"/>
          <w:color w:val="000000"/>
        </w:rPr>
        <w:t>, koji prim</w:t>
      </w:r>
      <w:r>
        <w:rPr>
          <w:rFonts w:ascii="Calibri" w:hAnsi="Calibri" w:cs="Calibri"/>
          <w:color w:val="000000"/>
        </w:rPr>
        <w:t>j</w:t>
      </w:r>
      <w:r w:rsidRPr="000B3031">
        <w:rPr>
          <w:rFonts w:ascii="Calibri" w:hAnsi="Calibri" w:cs="Calibri"/>
          <w:color w:val="000000"/>
        </w:rPr>
        <w:t>enjuje zaht</w:t>
      </w:r>
      <w:r>
        <w:rPr>
          <w:rFonts w:ascii="Calibri" w:hAnsi="Calibri" w:cs="Calibri"/>
          <w:color w:val="000000"/>
        </w:rPr>
        <w:t>j</w:t>
      </w:r>
      <w:r w:rsidRPr="000B3031">
        <w:rPr>
          <w:rFonts w:ascii="Calibri" w:hAnsi="Calibri" w:cs="Calibri"/>
          <w:color w:val="000000"/>
        </w:rPr>
        <w:t xml:space="preserve">eve </w:t>
      </w:r>
      <w:r>
        <w:rPr>
          <w:rFonts w:ascii="Calibri" w:hAnsi="Calibri" w:cs="Calibri"/>
          <w:color w:val="000000"/>
        </w:rPr>
        <w:t>Procjene uticaja na životnu sredinu (</w:t>
      </w:r>
      <w:r w:rsidRPr="000B3031">
        <w:rPr>
          <w:rFonts w:ascii="Calibri" w:hAnsi="Calibri" w:cs="Calibri"/>
          <w:color w:val="000000"/>
        </w:rPr>
        <w:t>EIA</w:t>
      </w:r>
      <w:r>
        <w:rPr>
          <w:rFonts w:ascii="Calibri" w:hAnsi="Calibri" w:cs="Calibri"/>
          <w:color w:val="000000"/>
        </w:rPr>
        <w:t>)</w:t>
      </w:r>
      <w:r w:rsidRPr="000B3031">
        <w:rPr>
          <w:rFonts w:ascii="Calibri" w:hAnsi="Calibri" w:cs="Calibri"/>
          <w:color w:val="000000"/>
        </w:rPr>
        <w:t>, S</w:t>
      </w:r>
      <w:r>
        <w:rPr>
          <w:rFonts w:ascii="Calibri" w:hAnsi="Calibri" w:cs="Calibri"/>
          <w:color w:val="000000"/>
        </w:rPr>
        <w:t xml:space="preserve">trateške procjene uticaja na </w:t>
      </w:r>
      <w:r w:rsidR="00E13E00">
        <w:rPr>
          <w:rFonts w:ascii="Calibri" w:hAnsi="Calibri" w:cs="Calibri"/>
          <w:color w:val="000000"/>
        </w:rPr>
        <w:t>ž</w:t>
      </w:r>
      <w:r>
        <w:rPr>
          <w:rFonts w:ascii="Calibri" w:hAnsi="Calibri" w:cs="Calibri"/>
          <w:color w:val="000000"/>
        </w:rPr>
        <w:t>ivotnu sredinu (S</w:t>
      </w:r>
      <w:r w:rsidRPr="000B3031">
        <w:rPr>
          <w:rFonts w:ascii="Calibri" w:hAnsi="Calibri" w:cs="Calibri"/>
          <w:color w:val="000000"/>
        </w:rPr>
        <w:t>EA</w:t>
      </w:r>
      <w:r>
        <w:rPr>
          <w:rFonts w:ascii="Calibri" w:hAnsi="Calibri" w:cs="Calibri"/>
          <w:color w:val="000000"/>
        </w:rPr>
        <w:t>)</w:t>
      </w:r>
      <w:r w:rsidRPr="000B3031">
        <w:rPr>
          <w:rFonts w:ascii="Calibri" w:hAnsi="Calibri" w:cs="Calibri"/>
          <w:color w:val="000000"/>
        </w:rPr>
        <w:t xml:space="preserve">, Direktive o staništima i </w:t>
      </w:r>
      <w:r>
        <w:rPr>
          <w:rFonts w:ascii="Calibri" w:hAnsi="Calibri" w:cs="Calibri"/>
          <w:color w:val="000000"/>
        </w:rPr>
        <w:t>Okvirne direktive o vodama</w:t>
      </w:r>
      <w:r w:rsidRPr="000B3031">
        <w:rPr>
          <w:rFonts w:ascii="Calibri" w:hAnsi="Calibri" w:cs="Calibri"/>
          <w:color w:val="000000"/>
        </w:rPr>
        <w:t xml:space="preserve"> omogućiće otkrivanje svih potencijalnih hidrografskih prom</w:t>
      </w:r>
      <w:r>
        <w:rPr>
          <w:rFonts w:ascii="Calibri" w:hAnsi="Calibri" w:cs="Calibri"/>
          <w:color w:val="000000"/>
        </w:rPr>
        <w:t>j</w:t>
      </w:r>
      <w:r w:rsidRPr="000B3031">
        <w:rPr>
          <w:rFonts w:ascii="Calibri" w:hAnsi="Calibri" w:cs="Calibri"/>
          <w:color w:val="000000"/>
        </w:rPr>
        <w:t>ena velikih razm</w:t>
      </w:r>
      <w:r>
        <w:rPr>
          <w:rFonts w:ascii="Calibri" w:hAnsi="Calibri" w:cs="Calibri"/>
          <w:color w:val="000000"/>
        </w:rPr>
        <w:t>j</w:t>
      </w:r>
      <w:r w:rsidRPr="000B3031">
        <w:rPr>
          <w:rFonts w:ascii="Calibri" w:hAnsi="Calibri" w:cs="Calibri"/>
          <w:color w:val="000000"/>
        </w:rPr>
        <w:t>era koje proizilaze iz razvoj</w:t>
      </w:r>
      <w:r>
        <w:rPr>
          <w:rFonts w:ascii="Calibri" w:hAnsi="Calibri" w:cs="Calibri"/>
          <w:color w:val="000000"/>
        </w:rPr>
        <w:t>nih procesa</w:t>
      </w:r>
      <w:r w:rsidRPr="000B3031">
        <w:rPr>
          <w:rFonts w:ascii="Calibri" w:hAnsi="Calibri" w:cs="Calibri"/>
          <w:color w:val="000000"/>
        </w:rPr>
        <w:t xml:space="preserve"> na </w:t>
      </w:r>
      <w:r>
        <w:rPr>
          <w:rFonts w:ascii="Calibri" w:hAnsi="Calibri" w:cs="Calibri"/>
          <w:color w:val="000000"/>
        </w:rPr>
        <w:t xml:space="preserve">otvorenom </w:t>
      </w:r>
      <w:r w:rsidRPr="000B3031">
        <w:rPr>
          <w:rFonts w:ascii="Calibri" w:hAnsi="Calibri" w:cs="Calibri"/>
          <w:color w:val="000000"/>
        </w:rPr>
        <w:t>moru.</w:t>
      </w:r>
    </w:p>
    <w:p w14:paraId="2190D4BB" w14:textId="4B2E2D88" w:rsidR="000B3031" w:rsidRPr="00067808" w:rsidRDefault="000B3031" w:rsidP="00F41952">
      <w:pPr>
        <w:autoSpaceDE w:val="0"/>
        <w:autoSpaceDN w:val="0"/>
        <w:adjustRightInd w:val="0"/>
        <w:spacing w:after="120" w:line="276" w:lineRule="auto"/>
        <w:jc w:val="both"/>
        <w:rPr>
          <w:rFonts w:ascii="Calibri" w:hAnsi="Calibri" w:cs="Calibri"/>
          <w:color w:val="000000"/>
        </w:rPr>
      </w:pPr>
      <w:r>
        <w:rPr>
          <w:rFonts w:ascii="Calibri" w:hAnsi="Calibri" w:cs="Calibri"/>
          <w:color w:val="000000"/>
        </w:rPr>
        <w:t>Postojeći postupak</w:t>
      </w:r>
      <w:r w:rsidRPr="000B3031">
        <w:rPr>
          <w:rFonts w:ascii="Calibri" w:hAnsi="Calibri" w:cs="Calibri"/>
          <w:color w:val="000000"/>
        </w:rPr>
        <w:t xml:space="preserve"> planiranja i licenciranja pokriva sl</w:t>
      </w:r>
      <w:r>
        <w:rPr>
          <w:rFonts w:ascii="Calibri" w:hAnsi="Calibri" w:cs="Calibri"/>
          <w:color w:val="000000"/>
        </w:rPr>
        <w:t>j</w:t>
      </w:r>
      <w:r w:rsidRPr="000B3031">
        <w:rPr>
          <w:rFonts w:ascii="Calibri" w:hAnsi="Calibri" w:cs="Calibri"/>
          <w:color w:val="000000"/>
        </w:rPr>
        <w:t>edeće zaht</w:t>
      </w:r>
      <w:r>
        <w:rPr>
          <w:rFonts w:ascii="Calibri" w:hAnsi="Calibri" w:cs="Calibri"/>
          <w:color w:val="000000"/>
        </w:rPr>
        <w:t>j</w:t>
      </w:r>
      <w:r w:rsidRPr="000B3031">
        <w:rPr>
          <w:rFonts w:ascii="Calibri" w:hAnsi="Calibri" w:cs="Calibri"/>
          <w:color w:val="000000"/>
        </w:rPr>
        <w:t>eve iz Aneksa III (indikativne liste karakteristika, pritisaka i uticaja) Direktive:</w:t>
      </w:r>
    </w:p>
    <w:p w14:paraId="641753E5" w14:textId="65E9A4FD" w:rsidR="000B3031" w:rsidRDefault="00911FB5" w:rsidP="00CB2A7A">
      <w:pPr>
        <w:pStyle w:val="ListParagraph"/>
        <w:numPr>
          <w:ilvl w:val="0"/>
          <w:numId w:val="86"/>
        </w:numPr>
        <w:autoSpaceDE w:val="0"/>
        <w:autoSpaceDN w:val="0"/>
        <w:adjustRightInd w:val="0"/>
        <w:spacing w:after="0"/>
        <w:rPr>
          <w:rFonts w:cs="Calibri"/>
          <w:color w:val="000000"/>
        </w:rPr>
      </w:pPr>
      <w:r>
        <w:rPr>
          <w:rFonts w:cs="Calibri"/>
          <w:color w:val="000000"/>
        </w:rPr>
        <w:t>Fizički gubitak npr. zagušenje</w:t>
      </w:r>
      <w:r w:rsidR="000B3031" w:rsidRPr="000B3031">
        <w:rPr>
          <w:rFonts w:cs="Calibri"/>
          <w:color w:val="000000"/>
        </w:rPr>
        <w:t xml:space="preserve">, </w:t>
      </w:r>
      <w:r>
        <w:rPr>
          <w:rFonts w:cs="Calibri"/>
          <w:color w:val="000000"/>
        </w:rPr>
        <w:t>betoniranje</w:t>
      </w:r>
      <w:r w:rsidR="000B3031" w:rsidRPr="000B3031">
        <w:rPr>
          <w:rFonts w:cs="Calibri"/>
          <w:color w:val="000000"/>
        </w:rPr>
        <w:t xml:space="preserve"> (npr. </w:t>
      </w:r>
      <w:r>
        <w:rPr>
          <w:rFonts w:cs="Calibri"/>
          <w:color w:val="000000"/>
        </w:rPr>
        <w:t>t</w:t>
      </w:r>
      <w:r w:rsidR="000B3031" w:rsidRPr="000B3031">
        <w:rPr>
          <w:rFonts w:cs="Calibri"/>
          <w:color w:val="000000"/>
        </w:rPr>
        <w:t>rajni</w:t>
      </w:r>
      <w:r>
        <w:rPr>
          <w:rFonts w:cs="Calibri"/>
          <w:color w:val="000000"/>
        </w:rPr>
        <w:t xml:space="preserve"> objekti</w:t>
      </w:r>
      <w:r w:rsidR="000B3031" w:rsidRPr="000B3031">
        <w:rPr>
          <w:rFonts w:cs="Calibri"/>
          <w:color w:val="000000"/>
        </w:rPr>
        <w:t>);</w:t>
      </w:r>
    </w:p>
    <w:p w14:paraId="7FAE6BCC" w14:textId="4B647D91" w:rsidR="000B3031" w:rsidRDefault="000B3031" w:rsidP="00CB2A7A">
      <w:pPr>
        <w:pStyle w:val="ListParagraph"/>
        <w:numPr>
          <w:ilvl w:val="0"/>
          <w:numId w:val="86"/>
        </w:numPr>
        <w:autoSpaceDE w:val="0"/>
        <w:autoSpaceDN w:val="0"/>
        <w:adjustRightInd w:val="0"/>
        <w:spacing w:after="0"/>
        <w:rPr>
          <w:rFonts w:cs="Calibri"/>
          <w:color w:val="000000"/>
        </w:rPr>
      </w:pPr>
      <w:r w:rsidRPr="000B3031">
        <w:rPr>
          <w:rFonts w:cs="Calibri"/>
          <w:color w:val="000000"/>
        </w:rPr>
        <w:t>Fizičko oštećenje npr. prom</w:t>
      </w:r>
      <w:r>
        <w:rPr>
          <w:rFonts w:cs="Calibri"/>
          <w:color w:val="000000"/>
        </w:rPr>
        <w:t>j</w:t>
      </w:r>
      <w:r w:rsidRPr="000B3031">
        <w:rPr>
          <w:rFonts w:cs="Calibri"/>
          <w:color w:val="000000"/>
        </w:rPr>
        <w:t>ene u muljenju, selektivna ekstrakcija; i</w:t>
      </w:r>
    </w:p>
    <w:p w14:paraId="5652C507" w14:textId="06068757" w:rsidR="00844272" w:rsidRDefault="000B3031" w:rsidP="00CB2A7A">
      <w:pPr>
        <w:pStyle w:val="ListParagraph"/>
        <w:numPr>
          <w:ilvl w:val="0"/>
          <w:numId w:val="86"/>
        </w:numPr>
        <w:autoSpaceDE w:val="0"/>
        <w:autoSpaceDN w:val="0"/>
        <w:adjustRightInd w:val="0"/>
        <w:spacing w:after="0"/>
        <w:rPr>
          <w:rFonts w:cs="Calibri"/>
          <w:color w:val="000000"/>
        </w:rPr>
      </w:pPr>
      <w:r w:rsidRPr="000B3031">
        <w:rPr>
          <w:rFonts w:cs="Calibri"/>
          <w:color w:val="000000"/>
        </w:rPr>
        <w:t>Ometanje hidrografskih procesa npr. značajne prom</w:t>
      </w:r>
      <w:r w:rsidR="00911FB5">
        <w:rPr>
          <w:rFonts w:cs="Calibri"/>
          <w:color w:val="000000"/>
        </w:rPr>
        <w:t>j</w:t>
      </w:r>
      <w:r w:rsidRPr="000B3031">
        <w:rPr>
          <w:rFonts w:cs="Calibri"/>
          <w:color w:val="000000"/>
        </w:rPr>
        <w:t>ene u termičkom režimu, značajne prom</w:t>
      </w:r>
      <w:r w:rsidR="00911FB5">
        <w:rPr>
          <w:rFonts w:cs="Calibri"/>
          <w:color w:val="000000"/>
        </w:rPr>
        <w:t>j</w:t>
      </w:r>
      <w:r w:rsidRPr="000B3031">
        <w:rPr>
          <w:rFonts w:cs="Calibri"/>
          <w:color w:val="000000"/>
        </w:rPr>
        <w:t>ene u režimu saliniteta.</w:t>
      </w:r>
    </w:p>
    <w:p w14:paraId="13FF424D" w14:textId="429F44B6" w:rsidR="00E06AE7" w:rsidRPr="00E06AE7" w:rsidRDefault="00E06AE7" w:rsidP="00E06AE7">
      <w:pPr>
        <w:autoSpaceDE w:val="0"/>
        <w:autoSpaceDN w:val="0"/>
        <w:adjustRightInd w:val="0"/>
        <w:spacing w:after="0"/>
        <w:rPr>
          <w:rFonts w:cs="Calibri"/>
          <w:color w:val="000000"/>
        </w:rPr>
      </w:pPr>
    </w:p>
    <w:p w14:paraId="0D4333D1" w14:textId="18FFE016" w:rsidR="00E06AE7" w:rsidRPr="00883056" w:rsidRDefault="00E06AE7" w:rsidP="00836B56">
      <w:pPr>
        <w:pStyle w:val="Heading31"/>
        <w:ind w:left="1418" w:hanging="710"/>
        <w:rPr>
          <w:rFonts w:eastAsia="Calibri"/>
        </w:rPr>
      </w:pPr>
      <w:bookmarkStart w:id="179" w:name="_Toc105660001"/>
      <w:r>
        <w:rPr>
          <w:rFonts w:eastAsia="Calibri"/>
        </w:rPr>
        <w:t xml:space="preserve">3.4.6   Povezanost </w:t>
      </w:r>
      <w:r w:rsidR="00F41952">
        <w:rPr>
          <w:rFonts w:eastAsia="Calibri"/>
        </w:rPr>
        <w:t xml:space="preserve">D7 sa </w:t>
      </w:r>
      <w:r>
        <w:rPr>
          <w:rFonts w:eastAsia="Calibri"/>
        </w:rPr>
        <w:t xml:space="preserve">sa </w:t>
      </w:r>
      <w:r w:rsidR="00F41952">
        <w:rPr>
          <w:rFonts w:eastAsia="Calibri"/>
        </w:rPr>
        <w:t>procesima monitoringa</w:t>
      </w:r>
      <w:r w:rsidR="00836B56">
        <w:rPr>
          <w:rFonts w:eastAsia="Calibri"/>
        </w:rPr>
        <w:t>drugih deskriptora</w:t>
      </w:r>
      <w:r w:rsidR="00F41952">
        <w:rPr>
          <w:rFonts w:eastAsia="Calibri"/>
        </w:rPr>
        <w:t>/elemen</w:t>
      </w:r>
      <w:r w:rsidR="00027BAB">
        <w:rPr>
          <w:rFonts w:eastAsia="Calibri"/>
        </w:rPr>
        <w:t>ata</w:t>
      </w:r>
      <w:bookmarkEnd w:id="179"/>
    </w:p>
    <w:p w14:paraId="66279CE2" w14:textId="255FD928" w:rsidR="00E06AE7" w:rsidRPr="00ED7AC9" w:rsidRDefault="00E06AE7" w:rsidP="00E06AE7">
      <w:pPr>
        <w:autoSpaceDE w:val="0"/>
        <w:autoSpaceDN w:val="0"/>
        <w:adjustRightInd w:val="0"/>
        <w:spacing w:after="0" w:line="276" w:lineRule="auto"/>
        <w:contextualSpacing/>
        <w:rPr>
          <w:rFonts w:ascii="Calibri" w:hAnsi="Calibri" w:cs="Calibri"/>
          <w:color w:val="000000"/>
        </w:rPr>
      </w:pPr>
      <w:r>
        <w:rPr>
          <w:rFonts w:ascii="Calibri" w:hAnsi="Calibri" w:cs="Calibri"/>
          <w:color w:val="000000"/>
        </w:rPr>
        <w:t>Monitoring</w:t>
      </w:r>
      <w:r w:rsidRPr="00ED7AC9">
        <w:rPr>
          <w:rFonts w:ascii="Calibri" w:hAnsi="Calibri" w:cs="Calibri"/>
          <w:color w:val="000000"/>
        </w:rPr>
        <w:t xml:space="preserve"> u smislu </w:t>
      </w:r>
      <w:r w:rsidR="00F41952">
        <w:rPr>
          <w:rFonts w:ascii="Calibri" w:hAnsi="Calibri" w:cs="Calibri"/>
          <w:color w:val="000000"/>
        </w:rPr>
        <w:t>trajnih hidrografskih promjena</w:t>
      </w:r>
      <w:r w:rsidRPr="00ED7AC9">
        <w:rPr>
          <w:rFonts w:ascii="Calibri" w:hAnsi="Calibri" w:cs="Calibri"/>
          <w:color w:val="000000"/>
        </w:rPr>
        <w:t xml:space="preserve"> je povezano sa </w:t>
      </w:r>
      <w:r>
        <w:rPr>
          <w:rFonts w:ascii="Calibri" w:hAnsi="Calibri" w:cs="Calibri"/>
          <w:color w:val="000000"/>
        </w:rPr>
        <w:t xml:space="preserve">monitoringom  drugih morskih </w:t>
      </w:r>
      <w:r w:rsidRPr="00ED7AC9">
        <w:rPr>
          <w:rFonts w:ascii="Calibri" w:hAnsi="Calibri" w:cs="Calibri"/>
          <w:color w:val="000000"/>
        </w:rPr>
        <w:t>element</w:t>
      </w:r>
      <w:r>
        <w:rPr>
          <w:rFonts w:ascii="Calibri" w:hAnsi="Calibri" w:cs="Calibri"/>
          <w:color w:val="000000"/>
        </w:rPr>
        <w:t>a</w:t>
      </w:r>
      <w:r w:rsidRPr="00ED7AC9">
        <w:rPr>
          <w:rFonts w:ascii="Calibri" w:hAnsi="Calibri" w:cs="Calibri"/>
          <w:color w:val="000000"/>
        </w:rPr>
        <w:t xml:space="preserve"> kao što sl</w:t>
      </w:r>
      <w:r>
        <w:rPr>
          <w:rFonts w:ascii="Calibri" w:hAnsi="Calibri" w:cs="Calibri"/>
          <w:color w:val="000000"/>
        </w:rPr>
        <w:t>ij</w:t>
      </w:r>
      <w:r w:rsidRPr="00ED7AC9">
        <w:rPr>
          <w:rFonts w:ascii="Calibri" w:hAnsi="Calibri" w:cs="Calibri"/>
          <w:color w:val="000000"/>
        </w:rPr>
        <w:t>edi:</w:t>
      </w:r>
    </w:p>
    <w:p w14:paraId="18BA80A4" w14:textId="77777777" w:rsidR="00E06AE7" w:rsidRPr="00F44344" w:rsidRDefault="00E06AE7" w:rsidP="00E06AE7">
      <w:pPr>
        <w:pStyle w:val="ListParagraph"/>
        <w:numPr>
          <w:ilvl w:val="0"/>
          <w:numId w:val="118"/>
        </w:numPr>
        <w:autoSpaceDE w:val="0"/>
        <w:autoSpaceDN w:val="0"/>
        <w:adjustRightInd w:val="0"/>
        <w:spacing w:after="0"/>
        <w:rPr>
          <w:rFonts w:cs="Calibri"/>
          <w:color w:val="000000"/>
        </w:rPr>
      </w:pPr>
      <w:r>
        <w:rPr>
          <w:rFonts w:cs="Calibri"/>
          <w:color w:val="000000"/>
        </w:rPr>
        <w:t>Monitoring</w:t>
      </w:r>
      <w:r w:rsidRPr="00F44344">
        <w:rPr>
          <w:rFonts w:cs="Calibri"/>
          <w:color w:val="000000"/>
        </w:rPr>
        <w:t xml:space="preserve"> hidrografskih uslova i karakteristika morskog dna pruža prateće parametre za praćenje:</w:t>
      </w:r>
    </w:p>
    <w:p w14:paraId="45E5D4B1" w14:textId="77777777" w:rsidR="00E06AE7" w:rsidRDefault="00E06AE7" w:rsidP="00E06AE7">
      <w:pPr>
        <w:pStyle w:val="ListParagraph"/>
        <w:numPr>
          <w:ilvl w:val="0"/>
          <w:numId w:val="119"/>
        </w:numPr>
        <w:autoSpaceDE w:val="0"/>
        <w:autoSpaceDN w:val="0"/>
        <w:adjustRightInd w:val="0"/>
        <w:spacing w:after="0"/>
        <w:rPr>
          <w:rFonts w:cs="Calibri"/>
          <w:color w:val="000000"/>
        </w:rPr>
      </w:pPr>
      <w:r w:rsidRPr="00F44344">
        <w:rPr>
          <w:rFonts w:cs="Calibri"/>
          <w:color w:val="000000"/>
        </w:rPr>
        <w:t>Bentoska staništa (D1 i D6)</w:t>
      </w:r>
    </w:p>
    <w:p w14:paraId="1D1D5E39" w14:textId="77777777" w:rsidR="00E06AE7" w:rsidRDefault="00E06AE7" w:rsidP="00E06AE7">
      <w:pPr>
        <w:pStyle w:val="ListParagraph"/>
        <w:numPr>
          <w:ilvl w:val="0"/>
          <w:numId w:val="119"/>
        </w:numPr>
        <w:autoSpaceDE w:val="0"/>
        <w:autoSpaceDN w:val="0"/>
        <w:adjustRightInd w:val="0"/>
        <w:spacing w:after="0"/>
        <w:rPr>
          <w:rFonts w:cs="Calibri"/>
          <w:color w:val="000000"/>
        </w:rPr>
      </w:pPr>
      <w:r w:rsidRPr="00F44344">
        <w:rPr>
          <w:rFonts w:cs="Calibri"/>
          <w:color w:val="000000"/>
        </w:rPr>
        <w:lastRenderedPageBreak/>
        <w:t>Staništa vodenog stuba (D1 i D4)</w:t>
      </w:r>
    </w:p>
    <w:p w14:paraId="0AB474F8" w14:textId="77777777" w:rsidR="00E06AE7" w:rsidRDefault="00E06AE7" w:rsidP="00E06AE7">
      <w:pPr>
        <w:pStyle w:val="ListParagraph"/>
        <w:numPr>
          <w:ilvl w:val="0"/>
          <w:numId w:val="119"/>
        </w:numPr>
        <w:autoSpaceDE w:val="0"/>
        <w:autoSpaceDN w:val="0"/>
        <w:adjustRightInd w:val="0"/>
        <w:spacing w:after="0"/>
        <w:rPr>
          <w:rFonts w:cs="Calibri"/>
          <w:color w:val="000000"/>
        </w:rPr>
      </w:pPr>
      <w:r w:rsidRPr="00F44344">
        <w:rPr>
          <w:rFonts w:cs="Calibri"/>
          <w:color w:val="000000"/>
        </w:rPr>
        <w:t>Morski gmizavci i morski sisari (D1 i D4)</w:t>
      </w:r>
    </w:p>
    <w:p w14:paraId="47F813C7" w14:textId="77777777" w:rsidR="00E06AE7" w:rsidRDefault="00E06AE7" w:rsidP="00E06AE7">
      <w:pPr>
        <w:pStyle w:val="ListParagraph"/>
        <w:numPr>
          <w:ilvl w:val="0"/>
          <w:numId w:val="119"/>
        </w:numPr>
        <w:autoSpaceDE w:val="0"/>
        <w:autoSpaceDN w:val="0"/>
        <w:adjustRightInd w:val="0"/>
        <w:spacing w:after="0"/>
        <w:rPr>
          <w:rFonts w:cs="Calibri"/>
          <w:color w:val="000000"/>
        </w:rPr>
      </w:pPr>
      <w:r w:rsidRPr="00F44344">
        <w:rPr>
          <w:rFonts w:cs="Calibri"/>
          <w:color w:val="000000"/>
        </w:rPr>
        <w:t>Zagađivači (D8 i D9)</w:t>
      </w:r>
    </w:p>
    <w:p w14:paraId="131B904A" w14:textId="77777777" w:rsidR="00E06AE7" w:rsidRPr="00F44344" w:rsidRDefault="00E06AE7" w:rsidP="00E06AE7">
      <w:pPr>
        <w:pStyle w:val="ListParagraph"/>
        <w:numPr>
          <w:ilvl w:val="0"/>
          <w:numId w:val="119"/>
        </w:numPr>
        <w:autoSpaceDE w:val="0"/>
        <w:autoSpaceDN w:val="0"/>
        <w:adjustRightInd w:val="0"/>
        <w:spacing w:after="0"/>
        <w:rPr>
          <w:rFonts w:cs="Calibri"/>
          <w:color w:val="000000"/>
        </w:rPr>
      </w:pPr>
      <w:r w:rsidRPr="00F44344">
        <w:rPr>
          <w:rFonts w:cs="Calibri"/>
          <w:color w:val="000000"/>
        </w:rPr>
        <w:t>Eutrofikacija (D5)</w:t>
      </w:r>
    </w:p>
    <w:p w14:paraId="237B15F1" w14:textId="687AD74E" w:rsidR="00E06AE7" w:rsidRPr="00067808" w:rsidRDefault="00E06AE7" w:rsidP="00E06AE7">
      <w:pPr>
        <w:pStyle w:val="ListParagraph"/>
        <w:numPr>
          <w:ilvl w:val="0"/>
          <w:numId w:val="118"/>
        </w:numPr>
        <w:autoSpaceDE w:val="0"/>
        <w:autoSpaceDN w:val="0"/>
        <w:adjustRightInd w:val="0"/>
        <w:spacing w:after="0"/>
        <w:rPr>
          <w:rFonts w:cs="Calibri"/>
          <w:color w:val="000000"/>
        </w:rPr>
      </w:pPr>
      <w:r w:rsidRPr="00ED7AC9">
        <w:rPr>
          <w:rFonts w:cs="Calibri"/>
          <w:color w:val="000000"/>
        </w:rPr>
        <w:t xml:space="preserve">Monitoring fizičko-hemijskih parametara </w:t>
      </w:r>
      <w:r w:rsidR="00F41952">
        <w:rPr>
          <w:rFonts w:cs="Calibri"/>
          <w:color w:val="000000"/>
        </w:rPr>
        <w:t xml:space="preserve">(CTD podaci) </w:t>
      </w:r>
      <w:r w:rsidRPr="00ED7AC9">
        <w:rPr>
          <w:rFonts w:cs="Calibri"/>
          <w:color w:val="000000"/>
        </w:rPr>
        <w:t xml:space="preserve">je zajednički sa monitoringom eutrofikacije i staništa vodenog stuba, kako u smislu parametara tako </w:t>
      </w:r>
      <w:r>
        <w:rPr>
          <w:rFonts w:cs="Calibri"/>
          <w:color w:val="000000"/>
        </w:rPr>
        <w:t xml:space="preserve">i </w:t>
      </w:r>
      <w:r w:rsidRPr="00ED7AC9">
        <w:rPr>
          <w:rFonts w:cs="Calibri"/>
          <w:color w:val="000000"/>
        </w:rPr>
        <w:t xml:space="preserve">u pogledu stanica za </w:t>
      </w:r>
      <w:r>
        <w:rPr>
          <w:rFonts w:cs="Calibri"/>
          <w:color w:val="000000"/>
        </w:rPr>
        <w:t>monitoring</w:t>
      </w:r>
      <w:r w:rsidRPr="00ED7AC9">
        <w:rPr>
          <w:rFonts w:cs="Calibri"/>
          <w:color w:val="000000"/>
        </w:rPr>
        <w:t>.</w:t>
      </w:r>
    </w:p>
    <w:p w14:paraId="1971ECBE" w14:textId="77777777" w:rsidR="001F4ADD" w:rsidRPr="000B3031" w:rsidRDefault="001F4ADD" w:rsidP="001F4ADD">
      <w:pPr>
        <w:pStyle w:val="ListParagraph"/>
        <w:autoSpaceDE w:val="0"/>
        <w:autoSpaceDN w:val="0"/>
        <w:adjustRightInd w:val="0"/>
        <w:spacing w:after="0"/>
        <w:rPr>
          <w:rFonts w:cs="Calibri"/>
          <w:color w:val="000000"/>
        </w:rPr>
      </w:pPr>
    </w:p>
    <w:p w14:paraId="181EC9C4" w14:textId="382CB38D" w:rsidR="000B3031" w:rsidRPr="000B3031" w:rsidRDefault="00883056" w:rsidP="000B3031">
      <w:pPr>
        <w:pStyle w:val="Heading31"/>
        <w:ind w:firstLine="708"/>
        <w:rPr>
          <w:rFonts w:eastAsia="Calibri"/>
        </w:rPr>
      </w:pPr>
      <w:bookmarkStart w:id="180" w:name="_Toc48726939"/>
      <w:bookmarkStart w:id="181" w:name="_Toc105660002"/>
      <w:bookmarkEnd w:id="178"/>
      <w:r>
        <w:rPr>
          <w:rFonts w:eastAsia="Calibri"/>
        </w:rPr>
        <w:t>3.4.</w:t>
      </w:r>
      <w:r w:rsidR="00E06AE7">
        <w:rPr>
          <w:rFonts w:eastAsia="Calibri"/>
        </w:rPr>
        <w:t>7</w:t>
      </w:r>
      <w:r>
        <w:rPr>
          <w:rFonts w:eastAsia="Calibri"/>
        </w:rPr>
        <w:t xml:space="preserve">    </w:t>
      </w:r>
      <w:bookmarkStart w:id="182" w:name="_Toc81206346"/>
      <w:bookmarkStart w:id="183" w:name="_Toc82418440"/>
      <w:bookmarkEnd w:id="180"/>
      <w:r w:rsidR="004813FC">
        <w:t xml:space="preserve">Osiguranje </w:t>
      </w:r>
      <w:r w:rsidR="000B3031">
        <w:t>i kontrola kvaliteta</w:t>
      </w:r>
      <w:bookmarkEnd w:id="181"/>
    </w:p>
    <w:p w14:paraId="702F1AF9" w14:textId="20F2F2EC" w:rsidR="000B3031" w:rsidRDefault="000B3031" w:rsidP="000B3031">
      <w:r>
        <w:t>Monitoring hidrografskog monitoringa će se vršiti u skladu sa sljedećim standardima/smjernicama prema potrebi:</w:t>
      </w:r>
    </w:p>
    <w:p w14:paraId="5A2ABA31" w14:textId="654385FA" w:rsidR="000B3031" w:rsidRDefault="000B3031" w:rsidP="000B3031">
      <w:r>
        <w:t>EN ISO 5667-3: 2012 uključujući procedure smjernica za programe i tehnike uzorkovanja, očuvanja i rukovanja različitim vrstama vode i sedimenata, biotestiranje uzoraka i druge opšte tehnike.</w:t>
      </w:r>
    </w:p>
    <w:p w14:paraId="3435CDD5" w14:textId="7C41941C" w:rsidR="000B3031" w:rsidRDefault="000B3031" w:rsidP="000B3031">
      <w:r>
        <w:t>Program HELCOM COMBINE. Priručnik za monitoring mora. Aneks C-2. Hidrografske i hidrohemijske varijable. Helsinška komisija, Baltička komisija za zaštitu morske sredine.</w:t>
      </w:r>
    </w:p>
    <w:p w14:paraId="0F262AAA" w14:textId="344B96E3" w:rsidR="000B3031" w:rsidRDefault="000B3031" w:rsidP="000B3031">
      <w:r>
        <w:t>UNEP/MAP/MED POL, 2005. Tehnike uzorkovanja i analize za strategiju monitoringa eutrofikacije MED POL-a. Serija tehničkih izvještaja MAP-a br. 163. UNEP/MAP, Atina, 2005.</w:t>
      </w:r>
    </w:p>
    <w:p w14:paraId="0CC8C962" w14:textId="4BA76A86" w:rsidR="000B3031" w:rsidRDefault="000B3031" w:rsidP="000B3031">
      <w:r>
        <w:t>UNESCO, 1988. Prikupljanje, kalibracija i analiza CTD podataka. Izvještaj SCOR radne grupe 51. UNESCO Technical Papers in Marine Science, 54, 94pp.</w:t>
      </w:r>
    </w:p>
    <w:p w14:paraId="0FA75AA3" w14:textId="77777777" w:rsidR="000B3031" w:rsidRDefault="000B3031" w:rsidP="000B3031">
      <w:r>
        <w:t>UNESCO, 1991. Obrada podataka okeanografske stanice. Uredništvo JPOTS.</w:t>
      </w:r>
    </w:p>
    <w:bookmarkEnd w:id="182"/>
    <w:bookmarkEnd w:id="183"/>
    <w:p w14:paraId="16D87E47" w14:textId="440E720F" w:rsidR="00F44344" w:rsidRPr="00F44344" w:rsidRDefault="00F44344" w:rsidP="00F44344">
      <w:pPr>
        <w:autoSpaceDE w:val="0"/>
        <w:autoSpaceDN w:val="0"/>
        <w:adjustRightInd w:val="0"/>
        <w:spacing w:before="180" w:after="0" w:line="240" w:lineRule="auto"/>
        <w:jc w:val="both"/>
        <w:rPr>
          <w:rFonts w:ascii="Calibri" w:eastAsia="Times New Roman" w:hAnsi="Calibri" w:cs="Calibri"/>
          <w:shd w:val="clear" w:color="auto" w:fill="FFFFFF"/>
          <w:lang w:val="en-GB" w:eastAsia="hr-HR"/>
        </w:rPr>
      </w:pPr>
      <w:r w:rsidRPr="00F44344">
        <w:rPr>
          <w:rFonts w:ascii="Calibri" w:eastAsia="Times New Roman" w:hAnsi="Calibri" w:cs="Calibri"/>
          <w:shd w:val="clear" w:color="auto" w:fill="FFFFFF"/>
          <w:lang w:val="en-GB" w:eastAsia="hr-HR"/>
        </w:rPr>
        <w:t>Svi podaci bi bili razvrstani po slojevima, hronološki, što bi pomoglo da se jasno otkrije prom</w:t>
      </w:r>
      <w:r w:rsidR="000B3031">
        <w:rPr>
          <w:rFonts w:ascii="Calibri" w:eastAsia="Times New Roman" w:hAnsi="Calibri" w:cs="Calibri"/>
          <w:shd w:val="clear" w:color="auto" w:fill="FFFFFF"/>
          <w:lang w:val="en-GB" w:eastAsia="hr-HR"/>
        </w:rPr>
        <w:t>j</w:t>
      </w:r>
      <w:r w:rsidRPr="00F44344">
        <w:rPr>
          <w:rFonts w:ascii="Calibri" w:eastAsia="Times New Roman" w:hAnsi="Calibri" w:cs="Calibri"/>
          <w:shd w:val="clear" w:color="auto" w:fill="FFFFFF"/>
          <w:lang w:val="en-GB" w:eastAsia="hr-HR"/>
        </w:rPr>
        <w:t>ena u odgovarajućem vremenskom intervalu.</w:t>
      </w:r>
    </w:p>
    <w:p w14:paraId="0A7130AE" w14:textId="6AB4281A" w:rsidR="00F44344" w:rsidRPr="00F44344" w:rsidRDefault="00F44344" w:rsidP="00F44344">
      <w:pPr>
        <w:autoSpaceDE w:val="0"/>
        <w:autoSpaceDN w:val="0"/>
        <w:adjustRightInd w:val="0"/>
        <w:spacing w:before="180" w:after="0" w:line="240" w:lineRule="auto"/>
        <w:jc w:val="both"/>
        <w:rPr>
          <w:rFonts w:ascii="Calibri" w:eastAsia="Times New Roman" w:hAnsi="Calibri" w:cs="Calibri"/>
          <w:shd w:val="clear" w:color="auto" w:fill="FFFFFF"/>
          <w:lang w:val="en-GB" w:eastAsia="hr-HR"/>
        </w:rPr>
      </w:pPr>
      <w:r w:rsidRPr="00F44344">
        <w:rPr>
          <w:rFonts w:ascii="Calibri" w:eastAsia="Times New Roman" w:hAnsi="Calibri" w:cs="Calibri"/>
          <w:shd w:val="clear" w:color="auto" w:fill="FFFFFF"/>
          <w:lang w:val="en-GB" w:eastAsia="hr-HR"/>
        </w:rPr>
        <w:t>Podaci koji bi se uzimali kao polazni moraju biti izdati od referentnih institucija koje su akreditovane</w:t>
      </w:r>
      <w:r w:rsidR="004D5155">
        <w:rPr>
          <w:rFonts w:ascii="Calibri" w:eastAsia="Times New Roman" w:hAnsi="Calibri" w:cs="Calibri"/>
          <w:shd w:val="clear" w:color="auto" w:fill="FFFFFF"/>
          <w:lang w:val="en-GB" w:eastAsia="hr-HR"/>
        </w:rPr>
        <w:t>/</w:t>
      </w:r>
      <w:r w:rsidRPr="00F44344">
        <w:rPr>
          <w:rFonts w:ascii="Calibri" w:eastAsia="Times New Roman" w:hAnsi="Calibri" w:cs="Calibri"/>
          <w:shd w:val="clear" w:color="auto" w:fill="FFFFFF"/>
          <w:lang w:val="en-GB" w:eastAsia="hr-HR"/>
        </w:rPr>
        <w:t xml:space="preserve"> kvalifikovane za određene vrste istraživanja, pri čemu svaki parametar mora imati stručno tehnički opis procesa prikupljanja i analize podataka.</w:t>
      </w:r>
    </w:p>
    <w:p w14:paraId="3365303E" w14:textId="69C6BF0F" w:rsidR="00F44344" w:rsidRPr="00F44344" w:rsidRDefault="00F44344" w:rsidP="00F44344">
      <w:pPr>
        <w:autoSpaceDE w:val="0"/>
        <w:autoSpaceDN w:val="0"/>
        <w:adjustRightInd w:val="0"/>
        <w:spacing w:before="180" w:after="0" w:line="240" w:lineRule="auto"/>
        <w:jc w:val="both"/>
        <w:rPr>
          <w:rFonts w:ascii="Calibri" w:eastAsia="Times New Roman" w:hAnsi="Calibri" w:cs="Calibri"/>
          <w:shd w:val="clear" w:color="auto" w:fill="FFFFFF"/>
          <w:lang w:val="en-GB" w:eastAsia="hr-HR"/>
        </w:rPr>
      </w:pPr>
      <w:r w:rsidRPr="00F44344">
        <w:rPr>
          <w:rFonts w:ascii="Calibri" w:eastAsia="Times New Roman" w:hAnsi="Calibri" w:cs="Calibri"/>
          <w:shd w:val="clear" w:color="auto" w:fill="FFFFFF"/>
          <w:lang w:val="en-GB" w:eastAsia="hr-HR"/>
        </w:rPr>
        <w:t>Svaka fizička prom</w:t>
      </w:r>
      <w:r w:rsidR="000B3031">
        <w:rPr>
          <w:rFonts w:ascii="Calibri" w:eastAsia="Times New Roman" w:hAnsi="Calibri" w:cs="Calibri"/>
          <w:shd w:val="clear" w:color="auto" w:fill="FFFFFF"/>
          <w:lang w:val="en-GB" w:eastAsia="hr-HR"/>
        </w:rPr>
        <w:t>j</w:t>
      </w:r>
      <w:r w:rsidRPr="00F44344">
        <w:rPr>
          <w:rFonts w:ascii="Calibri" w:eastAsia="Times New Roman" w:hAnsi="Calibri" w:cs="Calibri"/>
          <w:shd w:val="clear" w:color="auto" w:fill="FFFFFF"/>
          <w:lang w:val="en-GB" w:eastAsia="hr-HR"/>
        </w:rPr>
        <w:t>ena proučavanog područja mora se ažurirati u optimalnom vremenskom periodu, kako bi se naknadno izvršila analiza uticaja na prom</w:t>
      </w:r>
      <w:r w:rsidR="000B3031">
        <w:rPr>
          <w:rFonts w:ascii="Calibri" w:eastAsia="Times New Roman" w:hAnsi="Calibri" w:cs="Calibri"/>
          <w:shd w:val="clear" w:color="auto" w:fill="FFFFFF"/>
          <w:lang w:val="en-GB" w:eastAsia="hr-HR"/>
        </w:rPr>
        <w:t>j</w:t>
      </w:r>
      <w:r w:rsidRPr="00F44344">
        <w:rPr>
          <w:rFonts w:ascii="Calibri" w:eastAsia="Times New Roman" w:hAnsi="Calibri" w:cs="Calibri"/>
          <w:shd w:val="clear" w:color="auto" w:fill="FFFFFF"/>
          <w:lang w:val="en-GB" w:eastAsia="hr-HR"/>
        </w:rPr>
        <w:t>enu hidrografskih i hidroloških uslova i, na kraju, samog uticaja na staništ</w:t>
      </w:r>
      <w:r w:rsidR="004D5155">
        <w:rPr>
          <w:rFonts w:ascii="Calibri" w:eastAsia="Times New Roman" w:hAnsi="Calibri" w:cs="Calibri"/>
          <w:shd w:val="clear" w:color="auto" w:fill="FFFFFF"/>
          <w:lang w:val="en-GB" w:eastAsia="hr-HR"/>
        </w:rPr>
        <w:t>a</w:t>
      </w:r>
      <w:r w:rsidRPr="00F44344">
        <w:rPr>
          <w:rFonts w:ascii="Calibri" w:eastAsia="Times New Roman" w:hAnsi="Calibri" w:cs="Calibri"/>
          <w:shd w:val="clear" w:color="auto" w:fill="FFFFFF"/>
          <w:lang w:val="en-GB" w:eastAsia="hr-HR"/>
        </w:rPr>
        <w:t>u toj oblasti.</w:t>
      </w:r>
    </w:p>
    <w:p w14:paraId="355D2F83" w14:textId="68544E48" w:rsidR="00F44344" w:rsidRDefault="00F44344" w:rsidP="00F44344">
      <w:pPr>
        <w:autoSpaceDE w:val="0"/>
        <w:autoSpaceDN w:val="0"/>
        <w:adjustRightInd w:val="0"/>
        <w:spacing w:before="180" w:after="0" w:line="240" w:lineRule="auto"/>
        <w:jc w:val="both"/>
        <w:rPr>
          <w:rFonts w:ascii="Calibri" w:eastAsia="Times New Roman" w:hAnsi="Calibri" w:cs="Calibri"/>
          <w:shd w:val="clear" w:color="auto" w:fill="FFFFFF"/>
          <w:lang w:val="en-GB" w:eastAsia="hr-HR"/>
        </w:rPr>
      </w:pPr>
      <w:r w:rsidRPr="00F44344">
        <w:rPr>
          <w:rFonts w:ascii="Calibri" w:eastAsia="Times New Roman" w:hAnsi="Calibri" w:cs="Calibri"/>
          <w:shd w:val="clear" w:color="auto" w:fill="FFFFFF"/>
          <w:lang w:val="en-GB" w:eastAsia="hr-HR"/>
        </w:rPr>
        <w:t xml:space="preserve">Neophodno je definisati stručnu službu koja bi raspolagala svim navedenim podacima i koja bi bila direktno odgovorna za vođenje </w:t>
      </w:r>
      <w:r w:rsidR="000B3031">
        <w:rPr>
          <w:rFonts w:ascii="Calibri" w:eastAsia="Times New Roman" w:hAnsi="Calibri" w:cs="Calibri"/>
          <w:shd w:val="clear" w:color="auto" w:fill="FFFFFF"/>
          <w:lang w:val="en-GB" w:eastAsia="hr-HR"/>
        </w:rPr>
        <w:t xml:space="preserve">prostorne </w:t>
      </w:r>
      <w:r w:rsidRPr="00F44344">
        <w:rPr>
          <w:rFonts w:ascii="Calibri" w:eastAsia="Times New Roman" w:hAnsi="Calibri" w:cs="Calibri"/>
          <w:shd w:val="clear" w:color="auto" w:fill="FFFFFF"/>
          <w:lang w:val="en-GB" w:eastAsia="hr-HR"/>
        </w:rPr>
        <w:t>baze podataka</w:t>
      </w:r>
      <w:r w:rsidR="000B3031">
        <w:rPr>
          <w:rFonts w:ascii="Calibri" w:eastAsia="Times New Roman" w:hAnsi="Calibri" w:cs="Calibri"/>
          <w:shd w:val="clear" w:color="auto" w:fill="FFFFFF"/>
          <w:lang w:val="en-GB" w:eastAsia="hr-HR"/>
        </w:rPr>
        <w:t xml:space="preserve"> i </w:t>
      </w:r>
      <w:r w:rsidRPr="00F44344">
        <w:rPr>
          <w:rFonts w:ascii="Calibri" w:eastAsia="Times New Roman" w:hAnsi="Calibri" w:cs="Calibri"/>
          <w:shd w:val="clear" w:color="auto" w:fill="FFFFFF"/>
          <w:lang w:val="en-GB" w:eastAsia="hr-HR"/>
        </w:rPr>
        <w:t>koordin</w:t>
      </w:r>
      <w:r w:rsidR="000B3031">
        <w:rPr>
          <w:rFonts w:ascii="Calibri" w:eastAsia="Times New Roman" w:hAnsi="Calibri" w:cs="Calibri"/>
          <w:shd w:val="clear" w:color="auto" w:fill="FFFFFF"/>
          <w:lang w:val="en-GB" w:eastAsia="hr-HR"/>
        </w:rPr>
        <w:t>isala</w:t>
      </w:r>
      <w:r w:rsidRPr="00F44344">
        <w:rPr>
          <w:rFonts w:ascii="Calibri" w:eastAsia="Times New Roman" w:hAnsi="Calibri" w:cs="Calibri"/>
          <w:shd w:val="clear" w:color="auto" w:fill="FFFFFF"/>
          <w:lang w:val="en-GB" w:eastAsia="hr-HR"/>
        </w:rPr>
        <w:t xml:space="preserve"> sa stručnim službama koje čine d</w:t>
      </w:r>
      <w:r w:rsidR="000B3031">
        <w:rPr>
          <w:rFonts w:ascii="Calibri" w:eastAsia="Times New Roman" w:hAnsi="Calibri" w:cs="Calibri"/>
          <w:shd w:val="clear" w:color="auto" w:fill="FFFFFF"/>
          <w:lang w:val="en-GB" w:eastAsia="hr-HR"/>
        </w:rPr>
        <w:t>i</w:t>
      </w:r>
      <w:r w:rsidRPr="00F44344">
        <w:rPr>
          <w:rFonts w:ascii="Calibri" w:eastAsia="Times New Roman" w:hAnsi="Calibri" w:cs="Calibri"/>
          <w:shd w:val="clear" w:color="auto" w:fill="FFFFFF"/>
          <w:lang w:val="en-GB" w:eastAsia="hr-HR"/>
        </w:rPr>
        <w:t xml:space="preserve">o </w:t>
      </w:r>
      <w:r w:rsidR="000B3031">
        <w:rPr>
          <w:rFonts w:ascii="Calibri" w:eastAsia="Times New Roman" w:hAnsi="Calibri" w:cs="Calibri"/>
          <w:shd w:val="clear" w:color="auto" w:fill="FFFFFF"/>
          <w:lang w:val="en-GB" w:eastAsia="hr-HR"/>
        </w:rPr>
        <w:t xml:space="preserve">cjelokupnog </w:t>
      </w:r>
      <w:r w:rsidRPr="00F44344">
        <w:rPr>
          <w:rFonts w:ascii="Calibri" w:eastAsia="Times New Roman" w:hAnsi="Calibri" w:cs="Calibri"/>
          <w:shd w:val="clear" w:color="auto" w:fill="FFFFFF"/>
          <w:lang w:val="en-GB" w:eastAsia="hr-HR"/>
        </w:rPr>
        <w:t>sistema.</w:t>
      </w:r>
    </w:p>
    <w:p w14:paraId="054C1E90" w14:textId="77777777" w:rsidR="001F4ADD" w:rsidRPr="00067808" w:rsidRDefault="001F4ADD" w:rsidP="00F44344">
      <w:pPr>
        <w:autoSpaceDE w:val="0"/>
        <w:autoSpaceDN w:val="0"/>
        <w:adjustRightInd w:val="0"/>
        <w:spacing w:before="180" w:after="0" w:line="240" w:lineRule="auto"/>
        <w:jc w:val="both"/>
        <w:rPr>
          <w:rFonts w:ascii="Calibri" w:eastAsia="Times New Roman" w:hAnsi="Calibri" w:cs="Calibri"/>
          <w:shd w:val="clear" w:color="auto" w:fill="FFFFFF"/>
          <w:lang w:val="en-GB" w:eastAsia="hr-HR"/>
        </w:rPr>
      </w:pPr>
    </w:p>
    <w:p w14:paraId="6526BACC" w14:textId="169E3889" w:rsidR="00867F61" w:rsidRPr="001F4ADD" w:rsidRDefault="00867F61" w:rsidP="001F4ADD">
      <w:pPr>
        <w:pStyle w:val="Heading2"/>
        <w:spacing w:after="240"/>
        <w:rPr>
          <w:rFonts w:cs="Calibri"/>
        </w:rPr>
      </w:pPr>
      <w:bookmarkStart w:id="184" w:name="_Toc105660003"/>
      <w:r w:rsidRPr="009700B5">
        <w:rPr>
          <w:rFonts w:cs="Calibri"/>
        </w:rPr>
        <w:t>3.5     KONCENTRACIJE KONTAMINANATA - DESKRIPTOR 8</w:t>
      </w:r>
      <w:bookmarkEnd w:id="184"/>
      <w:r w:rsidRPr="009700B5">
        <w:rPr>
          <w:rFonts w:cs="Calibri"/>
        </w:rPr>
        <w:t xml:space="preserve"> </w:t>
      </w:r>
    </w:p>
    <w:p w14:paraId="19D8FEDA" w14:textId="77777777" w:rsidR="00867F61" w:rsidRPr="00867F61" w:rsidRDefault="00867F61" w:rsidP="00867F61">
      <w:pPr>
        <w:rPr>
          <w:rFonts w:ascii="Calibri" w:hAnsi="Calibri" w:cs="Calibri"/>
          <w:b/>
          <w:lang w:val="en-US" w:eastAsia="fr-FR"/>
        </w:rPr>
      </w:pPr>
      <w:r w:rsidRPr="00867F61">
        <w:rPr>
          <w:rFonts w:ascii="Calibri" w:hAnsi="Calibri" w:cs="Calibri"/>
          <w:b/>
          <w:lang w:val="en-US" w:eastAsia="fr-FR"/>
        </w:rPr>
        <w:t>Uvod</w:t>
      </w:r>
    </w:p>
    <w:p w14:paraId="34B5A366" w14:textId="06B88F86" w:rsidR="00867F61" w:rsidRPr="00867F61" w:rsidRDefault="00867F61" w:rsidP="00867F61">
      <w:pPr>
        <w:jc w:val="both"/>
        <w:rPr>
          <w:rFonts w:ascii="Calibri" w:hAnsi="Calibri" w:cs="Calibri"/>
          <w:lang w:val="en-US" w:eastAsia="fr-FR"/>
        </w:rPr>
      </w:pPr>
      <w:r w:rsidRPr="00867F61">
        <w:rPr>
          <w:rFonts w:ascii="Calibri" w:hAnsi="Calibri" w:cs="Calibri"/>
          <w:lang w:val="en-US" w:eastAsia="fr-FR"/>
        </w:rPr>
        <w:t xml:space="preserve">Praćenje stanja zagađujućih materija u skladu sa </w:t>
      </w:r>
      <w:r w:rsidR="00575B7B">
        <w:rPr>
          <w:rFonts w:ascii="Calibri" w:hAnsi="Calibri" w:cs="Calibri"/>
          <w:lang w:val="en-US" w:eastAsia="fr-FR"/>
        </w:rPr>
        <w:t>ODMS</w:t>
      </w:r>
      <w:r w:rsidRPr="00867F61">
        <w:rPr>
          <w:rFonts w:ascii="Calibri" w:hAnsi="Calibri" w:cs="Calibri"/>
          <w:lang w:val="en-US" w:eastAsia="fr-FR"/>
        </w:rPr>
        <w:t xml:space="preserve">-om za Deskriptor 8 tijesno je povezano sa zahtjevima </w:t>
      </w:r>
      <w:r w:rsidR="004D5155">
        <w:rPr>
          <w:rFonts w:ascii="Calibri" w:hAnsi="Calibri" w:cs="Calibri"/>
          <w:lang w:val="en-US" w:eastAsia="fr-FR"/>
        </w:rPr>
        <w:t>Okvirne directive o vodama (ODV).</w:t>
      </w:r>
      <w:r w:rsidRPr="00867F61">
        <w:rPr>
          <w:rFonts w:ascii="Calibri" w:hAnsi="Calibri" w:cs="Calibri"/>
          <w:lang w:val="en-US" w:eastAsia="fr-FR"/>
        </w:rPr>
        <w:t xml:space="preserve"> Zbog toga je potrebno imati posebno koordinsan program monitoringa koji će na odgovarajući način identifikovati prioritetne supstance, specifične zagađivače, metode uzorkovanja, tehnike mjerenja i evaluacije.</w:t>
      </w:r>
    </w:p>
    <w:p w14:paraId="374A4E5B" w14:textId="77777777" w:rsidR="00867F61" w:rsidRPr="00867F61" w:rsidRDefault="00867F61" w:rsidP="00867F61">
      <w:pPr>
        <w:jc w:val="both"/>
        <w:rPr>
          <w:rFonts w:ascii="Calibri" w:hAnsi="Calibri" w:cs="Calibri"/>
          <w:lang w:val="en-US" w:eastAsia="fr-FR"/>
        </w:rPr>
      </w:pPr>
      <w:r w:rsidRPr="00867F61">
        <w:rPr>
          <w:rFonts w:ascii="Calibri" w:hAnsi="Calibri" w:cs="Calibri"/>
          <w:lang w:val="en-US" w:eastAsia="fr-FR"/>
        </w:rPr>
        <w:lastRenderedPageBreak/>
        <w:t>Prema članu 11. Zakona o zaštiti morske životne sredine („Službeni list Crne Gore“ br. 73/19), program monitoringa mora se razviti na osnovu početnih procjena stanja morske sredine i ciljeva i pokazatelja za postizanje i/ili održavanje dobrog stanja morske sredine, metodoloških standarda za praćenje ekosistema, pritiskaka i uticaja ljudskih aktivnosti na morsku životnu sredinu.Monitoring kontaminanata prema MSFD deskriptoru D8 je u velikoj mjeri povezan sa procjenama zagađenja životne sredine koje se vrše u okviru WFD. Iako je monitoring kontaminanata podržan brojnim dokumentima sa smjernicama iz WFD-a i Reginalnim konvencijama o moru (RSCs), potrebni su usklađeni pristupi koji bi trebalo da uzmu u obzir razvoj zagađenja mora i razvoj tehnološkog praćenja. Trebalo bi pratiti koordinisane strategije za odabir i određivanje prioriteta među supstancama koje treba pratiti, strategije za prikupljanje uzoraka, tehnika mjerenja i pristupa procjene.</w:t>
      </w:r>
    </w:p>
    <w:p w14:paraId="38ACCBC8" w14:textId="40E2FF4B" w:rsidR="00867F61" w:rsidRPr="00536AAC" w:rsidRDefault="00867F61" w:rsidP="00536AAC">
      <w:pPr>
        <w:pStyle w:val="Heading31"/>
        <w:ind w:firstLine="708"/>
        <w:rPr>
          <w:rFonts w:eastAsia="Calibri"/>
        </w:rPr>
      </w:pPr>
      <w:bookmarkStart w:id="185" w:name="_Toc105660004"/>
      <w:r w:rsidRPr="00536AAC">
        <w:rPr>
          <w:rFonts w:eastAsia="Calibri"/>
        </w:rPr>
        <w:t>3.5.1    Trenutn</w:t>
      </w:r>
      <w:r w:rsidR="00971526" w:rsidRPr="00536AAC">
        <w:rPr>
          <w:rFonts w:eastAsia="Calibri"/>
        </w:rPr>
        <w:t>o stanje</w:t>
      </w:r>
      <w:bookmarkEnd w:id="185"/>
    </w:p>
    <w:p w14:paraId="58127F83" w14:textId="77777777" w:rsidR="00867F61" w:rsidRPr="00867F61" w:rsidRDefault="00867F61" w:rsidP="00867F61">
      <w:pPr>
        <w:jc w:val="both"/>
        <w:rPr>
          <w:rFonts w:ascii="Calibri" w:hAnsi="Calibri" w:cs="Calibri"/>
          <w:lang w:val="en-US" w:eastAsia="fr-FR"/>
        </w:rPr>
      </w:pPr>
      <w:r w:rsidRPr="00867F61">
        <w:rPr>
          <w:rFonts w:ascii="Calibri" w:hAnsi="Calibri" w:cs="Calibri"/>
          <w:lang w:val="en-US" w:eastAsia="fr-FR"/>
        </w:rPr>
        <w:t xml:space="preserve">Procjene statusa kontaminanta u morskom ekosistemu Crne Gore izvršene su upoređivanjem relevantnih kriterijuma procjene sa prosječnim vrijednostima metala i organskih zagađivača izmjerenim u periodu 2009-2011 i 2014-2019, za lokacijama gdje je uzorkovanje realizovano u sklopu trenutnog nacionalnog programa monitoringa. </w:t>
      </w:r>
    </w:p>
    <w:p w14:paraId="58B2A5D8" w14:textId="35C1653B" w:rsidR="00867F61" w:rsidRPr="00867F61" w:rsidRDefault="00867F61" w:rsidP="00867F61">
      <w:pPr>
        <w:jc w:val="both"/>
        <w:rPr>
          <w:rFonts w:ascii="Calibri" w:hAnsi="Calibri" w:cs="Calibri"/>
          <w:lang w:val="en-US" w:eastAsia="fr-FR"/>
        </w:rPr>
      </w:pPr>
      <w:r w:rsidRPr="00867F61">
        <w:rPr>
          <w:rFonts w:ascii="Calibri" w:hAnsi="Calibri" w:cs="Calibri"/>
          <w:lang w:val="en-US" w:eastAsia="fr-FR"/>
        </w:rPr>
        <w:t xml:space="preserve">GES procjena za analizirane organske i neorganske kontaminantre u morskoj vodi izvršena je upoređivanjem izmjerenih koncentracija kontaminanata sa maksimalno dozvoljenim koncentracijama utvrđenim standardom kvaliteta životne sredine datim </w:t>
      </w:r>
      <w:r w:rsidRPr="00404ED3">
        <w:rPr>
          <w:rFonts w:ascii="Calibri" w:hAnsi="Calibri" w:cs="Calibri"/>
          <w:lang w:val="en-US" w:eastAsia="fr-FR"/>
        </w:rPr>
        <w:t xml:space="preserve">u </w:t>
      </w:r>
      <w:r w:rsidR="00404ED3" w:rsidRPr="00404ED3">
        <w:rPr>
          <w:rFonts w:ascii="Calibri" w:hAnsi="Calibri" w:cs="Calibri"/>
          <w:lang w:val="en-US" w:eastAsia="fr-FR"/>
        </w:rPr>
        <w:t xml:space="preserve">Odjeljku </w:t>
      </w:r>
      <w:r w:rsidRPr="00404ED3">
        <w:rPr>
          <w:rFonts w:ascii="Calibri" w:hAnsi="Calibri" w:cs="Calibri"/>
          <w:lang w:val="en-US" w:eastAsia="fr-FR"/>
        </w:rPr>
        <w:t xml:space="preserve">A </w:t>
      </w:r>
      <w:r w:rsidR="00404ED3" w:rsidRPr="00404ED3">
        <w:rPr>
          <w:rFonts w:ascii="Calibri" w:hAnsi="Calibri" w:cs="Calibri"/>
          <w:lang w:val="en-US" w:eastAsia="fr-FR"/>
        </w:rPr>
        <w:t xml:space="preserve">Aneksa </w:t>
      </w:r>
      <w:r w:rsidRPr="00404ED3">
        <w:rPr>
          <w:rFonts w:ascii="Calibri" w:hAnsi="Calibri" w:cs="Calibri"/>
          <w:lang w:val="en-US" w:eastAsia="fr-FR"/>
        </w:rPr>
        <w:t>II Dire</w:t>
      </w:r>
      <w:r w:rsidR="00404ED3" w:rsidRPr="00404ED3">
        <w:rPr>
          <w:rFonts w:ascii="Calibri" w:hAnsi="Calibri" w:cs="Calibri"/>
          <w:lang w:val="en-US" w:eastAsia="fr-FR"/>
        </w:rPr>
        <w:t>k</w:t>
      </w:r>
      <w:r w:rsidRPr="00404ED3">
        <w:rPr>
          <w:rFonts w:ascii="Calibri" w:hAnsi="Calibri" w:cs="Calibri"/>
          <w:lang w:val="en-US" w:eastAsia="fr-FR"/>
        </w:rPr>
        <w:t>tive 2013/39/EU (</w:t>
      </w:r>
      <w:r w:rsidR="00404ED3" w:rsidRPr="00404ED3">
        <w:rPr>
          <w:rFonts w:ascii="Calibri" w:hAnsi="Calibri" w:cs="Calibri"/>
          <w:lang w:val="en-US" w:eastAsia="fr-FR"/>
        </w:rPr>
        <w:t xml:space="preserve">izmjena </w:t>
      </w:r>
      <w:r w:rsidRPr="00404ED3">
        <w:rPr>
          <w:rFonts w:ascii="Calibri" w:hAnsi="Calibri" w:cs="Calibri"/>
          <w:lang w:val="en-US" w:eastAsia="fr-FR"/>
        </w:rPr>
        <w:t>Dir</w:t>
      </w:r>
      <w:r w:rsidR="00404ED3" w:rsidRPr="00404ED3">
        <w:rPr>
          <w:rFonts w:ascii="Calibri" w:hAnsi="Calibri" w:cs="Calibri"/>
          <w:lang w:val="en-US" w:eastAsia="fr-FR"/>
        </w:rPr>
        <w:t>ek</w:t>
      </w:r>
      <w:r w:rsidRPr="00404ED3">
        <w:rPr>
          <w:rFonts w:ascii="Calibri" w:hAnsi="Calibri" w:cs="Calibri"/>
          <w:lang w:val="en-US" w:eastAsia="fr-FR"/>
        </w:rPr>
        <w:t xml:space="preserve">tive 2000/60/EC </w:t>
      </w:r>
      <w:r w:rsidR="00404ED3" w:rsidRPr="00404ED3">
        <w:rPr>
          <w:rFonts w:ascii="Calibri" w:hAnsi="Calibri" w:cs="Calibri"/>
          <w:lang w:val="en-US" w:eastAsia="fr-FR"/>
        </w:rPr>
        <w:t>u odnosu na prioritetne substance u polju vodene politike</w:t>
      </w:r>
      <w:r w:rsidRPr="00404ED3">
        <w:rPr>
          <w:rFonts w:ascii="Calibri" w:hAnsi="Calibri" w:cs="Calibri"/>
          <w:lang w:val="en-US" w:eastAsia="fr-FR"/>
        </w:rPr>
        <w:t>)</w:t>
      </w:r>
      <w:r w:rsidRPr="00404ED3">
        <w:rPr>
          <w:rFonts w:ascii="Calibri" w:hAnsi="Calibri" w:cs="Calibri"/>
          <w:vertAlign w:val="superscript"/>
          <w:lang w:val="en-US" w:eastAsia="fr-FR"/>
        </w:rPr>
        <w:footnoteReference w:id="44"/>
      </w:r>
      <w:r w:rsidRPr="00404ED3">
        <w:rPr>
          <w:rFonts w:ascii="Calibri" w:hAnsi="Calibri" w:cs="Calibri"/>
          <w:lang w:val="en-US" w:eastAsia="fr-FR"/>
        </w:rPr>
        <w:t>. Procjena postignutog nivoa GES-a u sedimentu i bioti (Mytilus galloprovincialis) izvršena je korišćenjem kriterijuma</w:t>
      </w:r>
      <w:r w:rsidRPr="00867F61">
        <w:rPr>
          <w:rFonts w:ascii="Calibri" w:hAnsi="Calibri" w:cs="Calibri"/>
          <w:lang w:val="en-US" w:eastAsia="fr-FR"/>
        </w:rPr>
        <w:t xml:space="preserve"> propisanih u Regionalnim konvencijama: Barselonska konvencija/UNEP-MAP i OSPAR konvencija/OSPAR komisija. Za procjenu GES-a, koriste se kriterijumi dati u UNEP/MAP</w:t>
      </w:r>
      <w:r w:rsidRPr="00867F61">
        <w:rPr>
          <w:rFonts w:ascii="Calibri" w:hAnsi="Calibri" w:cs="Calibri"/>
          <w:vertAlign w:val="superscript"/>
          <w:lang w:val="en-US" w:eastAsia="fr-FR"/>
        </w:rPr>
        <w:footnoteReference w:id="45"/>
      </w:r>
      <w:r w:rsidRPr="00867F61">
        <w:rPr>
          <w:rFonts w:ascii="Calibri" w:hAnsi="Calibri" w:cs="Calibri"/>
          <w:lang w:val="en-US" w:eastAsia="fr-FR"/>
        </w:rPr>
        <w:t xml:space="preserve"> vodiču “UNEP (DEPI)/MED 439/15-Pollution Assessment Criteria and Thresholds” as well as in the guideline prescribed by the “Convention for the Protection of the Marine Environment of the North- East Atlantic” (OSPAR 2014)</w:t>
      </w:r>
      <w:r w:rsidRPr="00867F61">
        <w:rPr>
          <w:rFonts w:ascii="Calibri" w:hAnsi="Calibri" w:cs="Calibri"/>
          <w:vertAlign w:val="superscript"/>
          <w:lang w:val="en-US" w:eastAsia="fr-FR"/>
        </w:rPr>
        <w:footnoteReference w:id="46"/>
      </w:r>
      <w:r w:rsidRPr="00867F61">
        <w:rPr>
          <w:rFonts w:ascii="Calibri" w:hAnsi="Calibri" w:cs="Calibri"/>
          <w:lang w:val="en-US" w:eastAsia="fr-FR"/>
        </w:rPr>
        <w:t xml:space="preserve">  on marine contaminant levels, trends and their biological effects. </w:t>
      </w:r>
    </w:p>
    <w:p w14:paraId="589146D4" w14:textId="77777777" w:rsidR="00867F61" w:rsidRPr="00867F61" w:rsidRDefault="00867F61" w:rsidP="00867F61">
      <w:pPr>
        <w:jc w:val="both"/>
        <w:rPr>
          <w:rFonts w:ascii="Calibri" w:hAnsi="Calibri" w:cs="Calibri"/>
          <w:lang w:val="en-US" w:eastAsia="fr-FR"/>
        </w:rPr>
      </w:pPr>
      <w:r w:rsidRPr="00867F61">
        <w:rPr>
          <w:rFonts w:ascii="Calibri" w:hAnsi="Calibri" w:cs="Calibri"/>
          <w:lang w:val="en-US" w:eastAsia="fr-FR"/>
        </w:rPr>
        <w:t>Uzimajući u obzir da su izmjerene koncentracije prioritetnih supstanci u morskoj vodi tokom perioda istraživanja bile ispod maksimalno dozvoljene koncentracije, može se zaključiti da je GES postignut za ispitivane lokacije.</w:t>
      </w:r>
    </w:p>
    <w:p w14:paraId="58571A6A" w14:textId="77777777" w:rsidR="00867F61" w:rsidRPr="00867F61" w:rsidRDefault="00867F61" w:rsidP="00867F61">
      <w:pPr>
        <w:rPr>
          <w:rFonts w:ascii="Calibri" w:hAnsi="Calibri" w:cs="Calibri"/>
          <w:lang w:val="en-US" w:eastAsia="fr-FR"/>
        </w:rPr>
      </w:pPr>
      <w:r w:rsidRPr="00867F61">
        <w:rPr>
          <w:rFonts w:ascii="Calibri" w:hAnsi="Calibri" w:cs="Calibri"/>
          <w:lang w:val="en-US" w:eastAsia="fr-FR"/>
        </w:rPr>
        <w:t>Rezultati analiziranih kontaminanata u sedimentu i bioti pokazuju da:</w:t>
      </w:r>
    </w:p>
    <w:p w14:paraId="209D47D3" w14:textId="77777777" w:rsidR="00867F61" w:rsidRPr="00867F61" w:rsidRDefault="00867F61" w:rsidP="00CB2A7A">
      <w:pPr>
        <w:numPr>
          <w:ilvl w:val="0"/>
          <w:numId w:val="113"/>
        </w:numPr>
        <w:spacing w:before="60" w:after="60" w:line="276" w:lineRule="auto"/>
        <w:ind w:left="1080"/>
        <w:contextualSpacing/>
        <w:jc w:val="both"/>
        <w:rPr>
          <w:rFonts w:ascii="Calibri" w:eastAsia="Times New Roman" w:hAnsi="Calibri" w:cs="Calibri"/>
          <w:szCs w:val="24"/>
          <w:lang w:val="en-US" w:eastAsia="fr-FR"/>
        </w:rPr>
      </w:pPr>
      <w:r w:rsidRPr="00867F61">
        <w:rPr>
          <w:rFonts w:ascii="Calibri" w:eastAsia="Times New Roman" w:hAnsi="Calibri" w:cs="Calibri"/>
          <w:szCs w:val="24"/>
          <w:lang w:val="en-US" w:eastAsia="fr-FR"/>
        </w:rPr>
        <w:t>za sediment nije postignut dobar hemijski status na 12 lokacija (Tabela 3.16).</w:t>
      </w:r>
    </w:p>
    <w:p w14:paraId="4CD93208" w14:textId="77FD88DC" w:rsidR="00867F61" w:rsidRPr="00BF39BE" w:rsidRDefault="00867F61" w:rsidP="00CB2A7A">
      <w:pPr>
        <w:numPr>
          <w:ilvl w:val="0"/>
          <w:numId w:val="113"/>
        </w:numPr>
        <w:spacing w:before="60" w:after="60" w:line="276" w:lineRule="auto"/>
        <w:ind w:left="1080"/>
        <w:contextualSpacing/>
        <w:jc w:val="both"/>
        <w:rPr>
          <w:rFonts w:ascii="Calibri" w:eastAsia="Times New Roman" w:hAnsi="Calibri" w:cs="Calibri"/>
          <w:lang w:val="en-US" w:eastAsia="fr-FR"/>
        </w:rPr>
      </w:pPr>
      <w:r w:rsidRPr="00867F61">
        <w:rPr>
          <w:rFonts w:ascii="Calibri" w:eastAsia="Times New Roman" w:hAnsi="Calibri" w:cs="Calibri"/>
          <w:szCs w:val="24"/>
          <w:lang w:val="en-US" w:eastAsia="fr-FR"/>
        </w:rPr>
        <w:t>za biotu nije postignut dobar hemijski status na 10 lokacija (tabela 3.16)</w:t>
      </w:r>
      <w:r w:rsidR="00BF39BE">
        <w:rPr>
          <w:rFonts w:ascii="Calibri" w:eastAsia="Times New Roman" w:hAnsi="Calibri" w:cs="Calibri"/>
          <w:szCs w:val="24"/>
          <w:lang w:val="en-US" w:eastAsia="fr-FR"/>
        </w:rPr>
        <w:t>.</w:t>
      </w:r>
    </w:p>
    <w:p w14:paraId="54785017" w14:textId="77777777" w:rsidR="00BF39BE" w:rsidRPr="00867F61" w:rsidRDefault="00BF39BE" w:rsidP="00404ED3">
      <w:pPr>
        <w:spacing w:before="60" w:after="60" w:line="276" w:lineRule="auto"/>
        <w:ind w:left="1080"/>
        <w:contextualSpacing/>
        <w:jc w:val="both"/>
        <w:rPr>
          <w:rFonts w:ascii="Calibri" w:eastAsia="Times New Roman" w:hAnsi="Calibri" w:cs="Calibri"/>
          <w:lang w:val="en-US" w:eastAsia="fr-FR"/>
        </w:rPr>
      </w:pPr>
    </w:p>
    <w:p w14:paraId="2740CC67" w14:textId="77777777" w:rsidR="00885666" w:rsidRDefault="00331B15" w:rsidP="00331B15">
      <w:pPr>
        <w:spacing w:before="60" w:after="60" w:line="276" w:lineRule="auto"/>
        <w:rPr>
          <w:b/>
        </w:rPr>
      </w:pPr>
      <w:bookmarkStart w:id="186" w:name="_Toc106008659"/>
      <w:r>
        <w:rPr>
          <w:b/>
        </w:rPr>
        <w:t xml:space="preserve"> </w:t>
      </w:r>
    </w:p>
    <w:p w14:paraId="02DD9018" w14:textId="77777777" w:rsidR="00885666" w:rsidRDefault="00885666" w:rsidP="00331B15">
      <w:pPr>
        <w:spacing w:before="60" w:after="60" w:line="276" w:lineRule="auto"/>
        <w:rPr>
          <w:b/>
        </w:rPr>
      </w:pPr>
    </w:p>
    <w:p w14:paraId="1D96C6F6" w14:textId="77777777" w:rsidR="00885666" w:rsidRDefault="00885666" w:rsidP="00331B15">
      <w:pPr>
        <w:spacing w:before="60" w:after="60" w:line="276" w:lineRule="auto"/>
        <w:rPr>
          <w:b/>
        </w:rPr>
      </w:pPr>
    </w:p>
    <w:p w14:paraId="43614894" w14:textId="157A3FB7" w:rsidR="00867F61" w:rsidRPr="00867F61" w:rsidRDefault="00331B15" w:rsidP="00331B15">
      <w:pPr>
        <w:spacing w:before="60" w:after="60" w:line="276" w:lineRule="auto"/>
        <w:rPr>
          <w:rFonts w:ascii="Calibri" w:eastAsia="Arial Unicode MS" w:hAnsi="Calibri" w:cs="Arial Unicode MS"/>
          <w:b/>
          <w:sz w:val="20"/>
          <w:szCs w:val="24"/>
          <w:lang w:val="en-US" w:eastAsia="fr-FR"/>
        </w:rPr>
      </w:pPr>
      <w:r>
        <w:rPr>
          <w:b/>
        </w:rPr>
        <w:lastRenderedPageBreak/>
        <w:t xml:space="preserve">  </w:t>
      </w:r>
      <w:r w:rsidR="006F0E58" w:rsidRPr="008E2A43">
        <w:rPr>
          <w:b/>
        </w:rPr>
        <w:t xml:space="preserve">Tabela </w:t>
      </w:r>
      <w:r w:rsidR="008E7B00">
        <w:rPr>
          <w:b/>
        </w:rPr>
        <w:fldChar w:fldCharType="begin"/>
      </w:r>
      <w:r w:rsidR="008E7B00">
        <w:rPr>
          <w:b/>
        </w:rPr>
        <w:instrText xml:space="preserve"> STYLEREF 1 \s </w:instrText>
      </w:r>
      <w:r w:rsidR="008E7B00">
        <w:rPr>
          <w:b/>
        </w:rPr>
        <w:fldChar w:fldCharType="separate"/>
      </w:r>
      <w:r w:rsidR="00AC70AD">
        <w:rPr>
          <w:b/>
          <w:noProof/>
        </w:rPr>
        <w:t>3</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16</w:t>
      </w:r>
      <w:r w:rsidR="008E7B00">
        <w:rPr>
          <w:b/>
        </w:rPr>
        <w:fldChar w:fldCharType="end"/>
      </w:r>
      <w:r w:rsidR="006F0E58">
        <w:t xml:space="preserve"> </w:t>
      </w:r>
      <w:r w:rsidR="00867F61" w:rsidRPr="00867F61">
        <w:rPr>
          <w:rFonts w:ascii="Calibri" w:eastAsia="Arial Unicode MS" w:hAnsi="Calibri" w:cs="Arial Unicode MS"/>
          <w:b/>
          <w:lang w:val="en-US" w:eastAsia="fr-FR"/>
        </w:rPr>
        <w:t xml:space="preserve">Procjena GES-a za sediment i biotu na </w:t>
      </w:r>
      <w:r w:rsidR="00404ED3">
        <w:rPr>
          <w:rFonts w:ascii="Calibri" w:eastAsia="Arial Unicode MS" w:hAnsi="Calibri" w:cs="Arial Unicode MS"/>
          <w:b/>
          <w:lang w:val="en-US" w:eastAsia="fr-FR"/>
        </w:rPr>
        <w:t>istraživanim</w:t>
      </w:r>
      <w:r w:rsidR="00867F61" w:rsidRPr="00867F61">
        <w:rPr>
          <w:rFonts w:ascii="Calibri" w:eastAsia="Arial Unicode MS" w:hAnsi="Calibri" w:cs="Arial Unicode MS"/>
          <w:b/>
          <w:lang w:val="en-US" w:eastAsia="fr-FR"/>
        </w:rPr>
        <w:t xml:space="preserve"> lokacijama</w:t>
      </w:r>
      <w:bookmarkEnd w:id="186"/>
    </w:p>
    <w:tbl>
      <w:tblPr>
        <w:tblpPr w:leftFromText="180" w:rightFromText="180" w:vertAnchor="text" w:tblpXSpec="center" w:tblpY="1"/>
        <w:tblOverlap w:val="neve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1134"/>
        <w:gridCol w:w="1576"/>
        <w:gridCol w:w="1085"/>
        <w:gridCol w:w="2160"/>
        <w:gridCol w:w="1170"/>
        <w:gridCol w:w="1800"/>
      </w:tblGrid>
      <w:tr w:rsidR="00867F61" w:rsidRPr="00867F61" w14:paraId="26741B90" w14:textId="77777777" w:rsidTr="00867F61">
        <w:trPr>
          <w:cantSplit/>
          <w:trHeight w:val="240"/>
        </w:trPr>
        <w:tc>
          <w:tcPr>
            <w:tcW w:w="1134" w:type="dxa"/>
            <w:vMerge w:val="restart"/>
            <w:shd w:val="clear" w:color="auto" w:fill="2F5496"/>
            <w:vAlign w:val="center"/>
          </w:tcPr>
          <w:p w14:paraId="062A3048" w14:textId="77777777" w:rsidR="00867F61" w:rsidRPr="00867F61" w:rsidRDefault="00867F61" w:rsidP="00867F61">
            <w:pPr>
              <w:spacing w:after="0" w:line="240" w:lineRule="auto"/>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Zona</w:t>
            </w:r>
          </w:p>
        </w:tc>
        <w:tc>
          <w:tcPr>
            <w:tcW w:w="1576" w:type="dxa"/>
            <w:vMerge w:val="restart"/>
            <w:shd w:val="clear" w:color="auto" w:fill="2F5496"/>
            <w:vAlign w:val="center"/>
          </w:tcPr>
          <w:p w14:paraId="1B8AFDD2"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Naziv lokacije</w:t>
            </w:r>
          </w:p>
        </w:tc>
        <w:tc>
          <w:tcPr>
            <w:tcW w:w="3245" w:type="dxa"/>
            <w:gridSpan w:val="2"/>
            <w:shd w:val="clear" w:color="auto" w:fill="2F5496"/>
          </w:tcPr>
          <w:p w14:paraId="3E381597"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Sediment</w:t>
            </w:r>
          </w:p>
        </w:tc>
        <w:tc>
          <w:tcPr>
            <w:tcW w:w="2970" w:type="dxa"/>
            <w:gridSpan w:val="2"/>
            <w:shd w:val="clear" w:color="auto" w:fill="2F5496"/>
          </w:tcPr>
          <w:p w14:paraId="08A11375"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Biota (školjke)</w:t>
            </w:r>
          </w:p>
        </w:tc>
      </w:tr>
      <w:tr w:rsidR="00867F61" w:rsidRPr="00867F61" w14:paraId="01B2A19D" w14:textId="77777777" w:rsidTr="00867F61">
        <w:trPr>
          <w:cantSplit/>
          <w:trHeight w:hRule="exact" w:val="525"/>
        </w:trPr>
        <w:tc>
          <w:tcPr>
            <w:tcW w:w="1134" w:type="dxa"/>
            <w:vMerge/>
            <w:shd w:val="clear" w:color="auto" w:fill="2F5496"/>
            <w:vAlign w:val="center"/>
          </w:tcPr>
          <w:p w14:paraId="4F5235A8" w14:textId="77777777" w:rsidR="00867F61" w:rsidRPr="00867F61" w:rsidRDefault="00867F61" w:rsidP="00867F61">
            <w:pPr>
              <w:spacing w:after="0" w:line="240" w:lineRule="auto"/>
              <w:rPr>
                <w:rFonts w:ascii="Calibri" w:eastAsia="Calibri" w:hAnsi="Calibri" w:cs="Calibri"/>
                <w:b/>
                <w:color w:val="FFFFFF"/>
                <w:sz w:val="20"/>
                <w:szCs w:val="20"/>
                <w:lang w:val="en-GB" w:eastAsia="hr-HR"/>
              </w:rPr>
            </w:pPr>
          </w:p>
        </w:tc>
        <w:tc>
          <w:tcPr>
            <w:tcW w:w="1576" w:type="dxa"/>
            <w:vMerge/>
            <w:shd w:val="clear" w:color="auto" w:fill="2F5496"/>
            <w:vAlign w:val="center"/>
          </w:tcPr>
          <w:p w14:paraId="1FE15FC6" w14:textId="77777777" w:rsidR="00867F61" w:rsidRPr="00867F61" w:rsidRDefault="00867F61" w:rsidP="00867F61">
            <w:pPr>
              <w:spacing w:after="0" w:line="240" w:lineRule="auto"/>
              <w:rPr>
                <w:rFonts w:ascii="Calibri" w:eastAsia="Calibri" w:hAnsi="Calibri" w:cs="Calibri"/>
                <w:b/>
                <w:color w:val="FFFFFF"/>
                <w:sz w:val="20"/>
                <w:szCs w:val="20"/>
                <w:lang w:val="en-GB" w:eastAsia="hr-HR"/>
              </w:rPr>
            </w:pPr>
          </w:p>
        </w:tc>
        <w:tc>
          <w:tcPr>
            <w:tcW w:w="1085" w:type="dxa"/>
            <w:shd w:val="clear" w:color="auto" w:fill="2F5496"/>
            <w:vAlign w:val="center"/>
          </w:tcPr>
          <w:p w14:paraId="2423FE6E"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Hemijski status</w:t>
            </w:r>
          </w:p>
        </w:tc>
        <w:tc>
          <w:tcPr>
            <w:tcW w:w="2160" w:type="dxa"/>
            <w:shd w:val="clear" w:color="auto" w:fill="2F5496"/>
            <w:vAlign w:val="center"/>
          </w:tcPr>
          <w:p w14:paraId="13E49117"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Kritična supstanca</w:t>
            </w:r>
          </w:p>
        </w:tc>
        <w:tc>
          <w:tcPr>
            <w:tcW w:w="1170" w:type="dxa"/>
            <w:shd w:val="clear" w:color="auto" w:fill="2F5496"/>
            <w:vAlign w:val="center"/>
          </w:tcPr>
          <w:p w14:paraId="429ECBA3"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Hemijski status</w:t>
            </w:r>
          </w:p>
        </w:tc>
        <w:tc>
          <w:tcPr>
            <w:tcW w:w="1800" w:type="dxa"/>
            <w:shd w:val="clear" w:color="auto" w:fill="2F5496"/>
            <w:vAlign w:val="center"/>
          </w:tcPr>
          <w:p w14:paraId="60F71377" w14:textId="77777777" w:rsidR="00867F61" w:rsidRPr="00867F61" w:rsidRDefault="00867F61" w:rsidP="00867F61">
            <w:pPr>
              <w:spacing w:after="0" w:line="240" w:lineRule="auto"/>
              <w:jc w:val="center"/>
              <w:rPr>
                <w:rFonts w:ascii="Calibri" w:eastAsia="Calibri" w:hAnsi="Calibri" w:cs="Calibri"/>
                <w:b/>
                <w:color w:val="FFFFFF"/>
                <w:sz w:val="20"/>
                <w:szCs w:val="20"/>
                <w:lang w:val="en-GB" w:eastAsia="hr-HR"/>
              </w:rPr>
            </w:pPr>
            <w:r w:rsidRPr="00867F61">
              <w:rPr>
                <w:rFonts w:ascii="Calibri" w:eastAsia="Calibri" w:hAnsi="Calibri" w:cs="Calibri"/>
                <w:b/>
                <w:color w:val="FFFFFF"/>
                <w:sz w:val="20"/>
                <w:szCs w:val="20"/>
                <w:lang w:val="en-GB" w:eastAsia="hr-HR"/>
              </w:rPr>
              <w:t>Kritična supstanca</w:t>
            </w:r>
          </w:p>
        </w:tc>
      </w:tr>
      <w:tr w:rsidR="00867F61" w:rsidRPr="00867F61" w14:paraId="1F365779" w14:textId="77777777" w:rsidTr="00867F61">
        <w:trPr>
          <w:cantSplit/>
          <w:trHeight w:val="227"/>
        </w:trPr>
        <w:tc>
          <w:tcPr>
            <w:tcW w:w="1134" w:type="dxa"/>
            <w:vMerge w:val="restart"/>
            <w:vAlign w:val="center"/>
          </w:tcPr>
          <w:p w14:paraId="3CEEAE4C" w14:textId="77777777" w:rsidR="00867F61" w:rsidRPr="00867F61" w:rsidRDefault="00867F61" w:rsidP="00867F61">
            <w:pPr>
              <w:autoSpaceDE w:val="0"/>
              <w:autoSpaceDN w:val="0"/>
              <w:adjustRightInd w:val="0"/>
              <w:spacing w:after="0" w:line="240" w:lineRule="auto"/>
              <w:textAlignment w:val="center"/>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Boka Kotorska</w:t>
            </w:r>
          </w:p>
        </w:tc>
        <w:tc>
          <w:tcPr>
            <w:tcW w:w="1576" w:type="dxa"/>
            <w:shd w:val="clear" w:color="auto" w:fill="auto"/>
            <w:vAlign w:val="center"/>
          </w:tcPr>
          <w:p w14:paraId="2BA15E2C"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Luka Herceg Novi</w:t>
            </w:r>
          </w:p>
        </w:tc>
        <w:tc>
          <w:tcPr>
            <w:tcW w:w="1085" w:type="dxa"/>
            <w:shd w:val="clear" w:color="auto" w:fill="FF0000"/>
            <w:vAlign w:val="center"/>
          </w:tcPr>
          <w:p w14:paraId="68A6902E"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58F61884"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w:t>
            </w:r>
          </w:p>
        </w:tc>
        <w:tc>
          <w:tcPr>
            <w:tcW w:w="1170" w:type="dxa"/>
            <w:shd w:val="clear" w:color="auto" w:fill="FF0000"/>
            <w:vAlign w:val="center"/>
          </w:tcPr>
          <w:p w14:paraId="741757B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3E8C160A"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 TBT</w:t>
            </w:r>
          </w:p>
        </w:tc>
      </w:tr>
      <w:tr w:rsidR="00867F61" w:rsidRPr="00867F61" w14:paraId="406ABF74" w14:textId="77777777" w:rsidTr="00867F61">
        <w:trPr>
          <w:cantSplit/>
          <w:trHeight w:val="227"/>
        </w:trPr>
        <w:tc>
          <w:tcPr>
            <w:tcW w:w="1134" w:type="dxa"/>
            <w:vMerge/>
            <w:vAlign w:val="center"/>
          </w:tcPr>
          <w:p w14:paraId="02C68EA2"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165A8FE1"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Brodograd. Bijela</w:t>
            </w:r>
          </w:p>
        </w:tc>
        <w:tc>
          <w:tcPr>
            <w:tcW w:w="1085" w:type="dxa"/>
            <w:shd w:val="clear" w:color="auto" w:fill="FF0000"/>
            <w:vAlign w:val="center"/>
          </w:tcPr>
          <w:p w14:paraId="2B4E78F8"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7C837E7C"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 OCl</w:t>
            </w:r>
          </w:p>
        </w:tc>
        <w:tc>
          <w:tcPr>
            <w:tcW w:w="1170" w:type="dxa"/>
            <w:shd w:val="clear" w:color="auto" w:fill="FF0000"/>
            <w:vAlign w:val="center"/>
          </w:tcPr>
          <w:p w14:paraId="5B984452"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7B81DF9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PCB, TBT</w:t>
            </w:r>
          </w:p>
        </w:tc>
      </w:tr>
      <w:tr w:rsidR="00867F61" w:rsidRPr="00867F61" w14:paraId="35163F1F" w14:textId="77777777" w:rsidTr="00867F61">
        <w:trPr>
          <w:cantSplit/>
          <w:trHeight w:val="227"/>
        </w:trPr>
        <w:tc>
          <w:tcPr>
            <w:tcW w:w="1134" w:type="dxa"/>
            <w:vMerge/>
            <w:vAlign w:val="center"/>
          </w:tcPr>
          <w:p w14:paraId="5A3F8FB1"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53786F3D"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Porto Montenegro</w:t>
            </w:r>
          </w:p>
        </w:tc>
        <w:tc>
          <w:tcPr>
            <w:tcW w:w="1085" w:type="dxa"/>
            <w:shd w:val="clear" w:color="auto" w:fill="FF0000"/>
            <w:vAlign w:val="center"/>
          </w:tcPr>
          <w:p w14:paraId="4E504D4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79B08523"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 OCl</w:t>
            </w:r>
          </w:p>
        </w:tc>
        <w:tc>
          <w:tcPr>
            <w:tcW w:w="1170" w:type="dxa"/>
            <w:shd w:val="clear" w:color="auto" w:fill="FF0000"/>
            <w:vAlign w:val="center"/>
          </w:tcPr>
          <w:p w14:paraId="03F07758"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3B1F268A"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Cs/>
                <w:sz w:val="20"/>
                <w:szCs w:val="20"/>
                <w:lang w:val="en-GB" w:eastAsia="hr-HR"/>
              </w:rPr>
              <w:t>PCB, TBT</w:t>
            </w:r>
          </w:p>
        </w:tc>
      </w:tr>
      <w:tr w:rsidR="00867F61" w:rsidRPr="00867F61" w14:paraId="65ACE011" w14:textId="77777777" w:rsidTr="00867F61">
        <w:trPr>
          <w:cantSplit/>
          <w:trHeight w:val="227"/>
        </w:trPr>
        <w:tc>
          <w:tcPr>
            <w:tcW w:w="1134" w:type="dxa"/>
            <w:vMerge/>
            <w:vAlign w:val="center"/>
          </w:tcPr>
          <w:p w14:paraId="31804A93"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21B9B9BA"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Luka Tivat</w:t>
            </w:r>
          </w:p>
        </w:tc>
        <w:tc>
          <w:tcPr>
            <w:tcW w:w="1085" w:type="dxa"/>
            <w:shd w:val="clear" w:color="auto" w:fill="FF0000"/>
            <w:vAlign w:val="center"/>
          </w:tcPr>
          <w:p w14:paraId="6D16E39E"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2227167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 OCl</w:t>
            </w:r>
          </w:p>
        </w:tc>
        <w:tc>
          <w:tcPr>
            <w:tcW w:w="1170" w:type="dxa"/>
            <w:shd w:val="clear" w:color="auto" w:fill="FF0000"/>
            <w:vAlign w:val="center"/>
          </w:tcPr>
          <w:p w14:paraId="5094B235"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73858E3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 PCB, TBT</w:t>
            </w:r>
          </w:p>
        </w:tc>
      </w:tr>
      <w:tr w:rsidR="00867F61" w:rsidRPr="00867F61" w14:paraId="29C31EF2" w14:textId="77777777" w:rsidTr="00867F61">
        <w:trPr>
          <w:cantSplit/>
          <w:trHeight w:val="260"/>
        </w:trPr>
        <w:tc>
          <w:tcPr>
            <w:tcW w:w="1134" w:type="dxa"/>
            <w:vMerge/>
            <w:vAlign w:val="center"/>
          </w:tcPr>
          <w:p w14:paraId="341CC62A"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4EEB18DE"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Luka Risan</w:t>
            </w:r>
          </w:p>
        </w:tc>
        <w:tc>
          <w:tcPr>
            <w:tcW w:w="1085" w:type="dxa"/>
            <w:shd w:val="clear" w:color="auto" w:fill="FF0000"/>
            <w:vAlign w:val="center"/>
          </w:tcPr>
          <w:p w14:paraId="2C25CDCC"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4154DA16"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w:t>
            </w:r>
          </w:p>
        </w:tc>
        <w:tc>
          <w:tcPr>
            <w:tcW w:w="1170" w:type="dxa"/>
            <w:shd w:val="clear" w:color="auto" w:fill="FF0000"/>
            <w:vAlign w:val="center"/>
          </w:tcPr>
          <w:p w14:paraId="6F3F42B3"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68EEBC85"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Cs/>
                <w:sz w:val="20"/>
                <w:szCs w:val="20"/>
                <w:lang w:val="en-GB" w:eastAsia="hr-HR"/>
              </w:rPr>
              <w:t>TBT</w:t>
            </w:r>
          </w:p>
        </w:tc>
      </w:tr>
      <w:tr w:rsidR="00867F61" w:rsidRPr="00867F61" w14:paraId="2EFA719E" w14:textId="77777777" w:rsidTr="00867F61">
        <w:trPr>
          <w:cantSplit/>
          <w:trHeight w:val="227"/>
        </w:trPr>
        <w:tc>
          <w:tcPr>
            <w:tcW w:w="1134" w:type="dxa"/>
            <w:vMerge/>
            <w:vAlign w:val="center"/>
          </w:tcPr>
          <w:p w14:paraId="3D870195"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7F547888"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IBM-Dobrota</w:t>
            </w:r>
          </w:p>
        </w:tc>
        <w:tc>
          <w:tcPr>
            <w:tcW w:w="1085" w:type="dxa"/>
            <w:shd w:val="clear" w:color="auto" w:fill="FF0000"/>
            <w:vAlign w:val="center"/>
          </w:tcPr>
          <w:p w14:paraId="66A0FD94"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492D007D"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 OCl</w:t>
            </w:r>
          </w:p>
        </w:tc>
        <w:tc>
          <w:tcPr>
            <w:tcW w:w="1170" w:type="dxa"/>
            <w:shd w:val="clear" w:color="auto" w:fill="FF0000"/>
            <w:vAlign w:val="center"/>
          </w:tcPr>
          <w:p w14:paraId="5E78A090"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54B49665"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Cs/>
                <w:sz w:val="20"/>
                <w:szCs w:val="20"/>
                <w:lang w:val="en-GB" w:eastAsia="hr-HR"/>
              </w:rPr>
              <w:t>PCB, TBT</w:t>
            </w:r>
          </w:p>
        </w:tc>
      </w:tr>
      <w:tr w:rsidR="00867F61" w:rsidRPr="00867F61" w14:paraId="2B4F37EC" w14:textId="77777777" w:rsidTr="00867F61">
        <w:trPr>
          <w:cantSplit/>
          <w:trHeight w:val="227"/>
        </w:trPr>
        <w:tc>
          <w:tcPr>
            <w:tcW w:w="1134" w:type="dxa"/>
            <w:vMerge/>
            <w:vAlign w:val="center"/>
          </w:tcPr>
          <w:p w14:paraId="58E57477"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75B1F0AA"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Luka Kotor</w:t>
            </w:r>
          </w:p>
        </w:tc>
        <w:tc>
          <w:tcPr>
            <w:tcW w:w="1085" w:type="dxa"/>
            <w:shd w:val="clear" w:color="auto" w:fill="FF0000"/>
            <w:vAlign w:val="center"/>
          </w:tcPr>
          <w:p w14:paraId="466A982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025AF2E6"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 OCl</w:t>
            </w:r>
          </w:p>
        </w:tc>
        <w:tc>
          <w:tcPr>
            <w:tcW w:w="1170" w:type="dxa"/>
            <w:shd w:val="clear" w:color="auto" w:fill="FF0000"/>
            <w:vAlign w:val="center"/>
          </w:tcPr>
          <w:p w14:paraId="76250AEA"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0620970B"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 PCB, TBT</w:t>
            </w:r>
          </w:p>
        </w:tc>
      </w:tr>
      <w:tr w:rsidR="00867F61" w:rsidRPr="00867F61" w14:paraId="72F1E4CB" w14:textId="77777777" w:rsidTr="00867F61">
        <w:trPr>
          <w:cantSplit/>
          <w:trHeight w:val="227"/>
        </w:trPr>
        <w:tc>
          <w:tcPr>
            <w:tcW w:w="1134" w:type="dxa"/>
            <w:vMerge/>
            <w:vAlign w:val="center"/>
          </w:tcPr>
          <w:p w14:paraId="192111AF" w14:textId="77777777" w:rsidR="00867F61" w:rsidRPr="00867F61" w:rsidRDefault="00867F61" w:rsidP="00867F61">
            <w:pPr>
              <w:spacing w:after="0" w:line="240" w:lineRule="auto"/>
              <w:rPr>
                <w:rFonts w:ascii="Calibri" w:eastAsia="Calibri" w:hAnsi="Calibri" w:cs="Calibri"/>
                <w:sz w:val="20"/>
                <w:szCs w:val="20"/>
                <w:lang w:val="en-GB" w:eastAsia="hr-HR"/>
              </w:rPr>
            </w:pPr>
          </w:p>
        </w:tc>
        <w:tc>
          <w:tcPr>
            <w:tcW w:w="1576" w:type="dxa"/>
            <w:shd w:val="clear" w:color="auto" w:fill="auto"/>
            <w:vAlign w:val="center"/>
          </w:tcPr>
          <w:p w14:paraId="24B01BDA"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Orahovac</w:t>
            </w:r>
          </w:p>
        </w:tc>
        <w:tc>
          <w:tcPr>
            <w:tcW w:w="1085" w:type="dxa"/>
            <w:shd w:val="clear" w:color="auto" w:fill="auto"/>
            <w:vAlign w:val="center"/>
          </w:tcPr>
          <w:p w14:paraId="1329334B"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w:t>
            </w:r>
          </w:p>
        </w:tc>
        <w:tc>
          <w:tcPr>
            <w:tcW w:w="2160" w:type="dxa"/>
            <w:shd w:val="clear" w:color="auto" w:fill="auto"/>
            <w:vAlign w:val="center"/>
          </w:tcPr>
          <w:p w14:paraId="2EA18775"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w:t>
            </w:r>
          </w:p>
        </w:tc>
        <w:tc>
          <w:tcPr>
            <w:tcW w:w="1170" w:type="dxa"/>
            <w:shd w:val="clear" w:color="auto" w:fill="5B9BD5"/>
            <w:vAlign w:val="center"/>
          </w:tcPr>
          <w:p w14:paraId="05D66AB9"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Dobar</w:t>
            </w:r>
          </w:p>
        </w:tc>
        <w:tc>
          <w:tcPr>
            <w:tcW w:w="1800" w:type="dxa"/>
            <w:shd w:val="clear" w:color="auto" w:fill="auto"/>
            <w:vAlign w:val="center"/>
          </w:tcPr>
          <w:p w14:paraId="0DC8FF2C"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p>
        </w:tc>
      </w:tr>
      <w:tr w:rsidR="00867F61" w:rsidRPr="00867F61" w14:paraId="0899F300" w14:textId="77777777" w:rsidTr="00867F61">
        <w:trPr>
          <w:cantSplit/>
          <w:trHeight w:val="227"/>
        </w:trPr>
        <w:tc>
          <w:tcPr>
            <w:tcW w:w="1134" w:type="dxa"/>
            <w:vMerge w:val="restart"/>
            <w:vAlign w:val="center"/>
          </w:tcPr>
          <w:p w14:paraId="44E32739" w14:textId="77777777" w:rsidR="00867F61" w:rsidRPr="00867F61" w:rsidRDefault="00867F61" w:rsidP="00867F61">
            <w:pPr>
              <w:autoSpaceDE w:val="0"/>
              <w:autoSpaceDN w:val="0"/>
              <w:adjustRightInd w:val="0"/>
              <w:spacing w:after="0" w:line="240" w:lineRule="auto"/>
              <w:textAlignment w:val="center"/>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Priobalno područje otvorenog mora</w:t>
            </w:r>
          </w:p>
        </w:tc>
        <w:tc>
          <w:tcPr>
            <w:tcW w:w="1576" w:type="dxa"/>
            <w:shd w:val="clear" w:color="auto" w:fill="auto"/>
            <w:vAlign w:val="center"/>
          </w:tcPr>
          <w:p w14:paraId="596489B3"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Luštica</w:t>
            </w:r>
          </w:p>
        </w:tc>
        <w:tc>
          <w:tcPr>
            <w:tcW w:w="1085" w:type="dxa"/>
            <w:shd w:val="clear" w:color="auto" w:fill="FF0000"/>
            <w:vAlign w:val="center"/>
          </w:tcPr>
          <w:p w14:paraId="0103899F"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7FC35A52"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Metali,PCB</w:t>
            </w:r>
          </w:p>
        </w:tc>
        <w:tc>
          <w:tcPr>
            <w:tcW w:w="1170" w:type="dxa"/>
            <w:shd w:val="clear" w:color="auto" w:fill="auto"/>
            <w:vAlign w:val="center"/>
          </w:tcPr>
          <w:p w14:paraId="046CF986"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w:t>
            </w:r>
          </w:p>
        </w:tc>
        <w:tc>
          <w:tcPr>
            <w:tcW w:w="1800" w:type="dxa"/>
            <w:shd w:val="clear" w:color="auto" w:fill="auto"/>
            <w:vAlign w:val="center"/>
          </w:tcPr>
          <w:p w14:paraId="63AD40C0"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
                <w:bCs/>
                <w:sz w:val="20"/>
                <w:szCs w:val="20"/>
                <w:lang w:val="en-GB" w:eastAsia="hr-HR"/>
              </w:rPr>
              <w:t>-</w:t>
            </w:r>
          </w:p>
        </w:tc>
      </w:tr>
      <w:tr w:rsidR="00867F61" w:rsidRPr="00867F61" w14:paraId="5277E4A8" w14:textId="77777777" w:rsidTr="00867F61">
        <w:trPr>
          <w:cantSplit/>
          <w:trHeight w:val="227"/>
        </w:trPr>
        <w:tc>
          <w:tcPr>
            <w:tcW w:w="1134" w:type="dxa"/>
            <w:vMerge/>
            <w:vAlign w:val="center"/>
          </w:tcPr>
          <w:p w14:paraId="150BF409" w14:textId="77777777" w:rsidR="00867F61" w:rsidRPr="00867F61" w:rsidRDefault="00867F61" w:rsidP="00867F61">
            <w:pPr>
              <w:autoSpaceDE w:val="0"/>
              <w:autoSpaceDN w:val="0"/>
              <w:adjustRightInd w:val="0"/>
              <w:spacing w:after="0" w:line="240" w:lineRule="auto"/>
              <w:textAlignment w:val="center"/>
              <w:rPr>
                <w:rFonts w:ascii="Calibri" w:eastAsia="Calibri" w:hAnsi="Calibri" w:cs="Calibri"/>
                <w:sz w:val="20"/>
                <w:szCs w:val="20"/>
                <w:lang w:val="en-GB" w:eastAsia="hr-HR"/>
              </w:rPr>
            </w:pPr>
          </w:p>
        </w:tc>
        <w:tc>
          <w:tcPr>
            <w:tcW w:w="1576" w:type="dxa"/>
            <w:shd w:val="clear" w:color="auto" w:fill="auto"/>
            <w:vAlign w:val="center"/>
          </w:tcPr>
          <w:p w14:paraId="069DB71E"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Luštica-Dobra Luka</w:t>
            </w:r>
          </w:p>
        </w:tc>
        <w:tc>
          <w:tcPr>
            <w:tcW w:w="1085" w:type="dxa"/>
            <w:shd w:val="clear" w:color="auto" w:fill="5B9BD5"/>
            <w:vAlign w:val="center"/>
          </w:tcPr>
          <w:p w14:paraId="6B86B610"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Dobro</w:t>
            </w:r>
          </w:p>
        </w:tc>
        <w:tc>
          <w:tcPr>
            <w:tcW w:w="2160" w:type="dxa"/>
            <w:shd w:val="clear" w:color="auto" w:fill="auto"/>
            <w:vAlign w:val="center"/>
          </w:tcPr>
          <w:p w14:paraId="2A037E8C"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p>
        </w:tc>
        <w:tc>
          <w:tcPr>
            <w:tcW w:w="1170" w:type="dxa"/>
            <w:shd w:val="clear" w:color="auto" w:fill="auto"/>
            <w:vAlign w:val="center"/>
          </w:tcPr>
          <w:p w14:paraId="631A88B7"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w:t>
            </w:r>
          </w:p>
        </w:tc>
        <w:tc>
          <w:tcPr>
            <w:tcW w:w="1800" w:type="dxa"/>
            <w:shd w:val="clear" w:color="auto" w:fill="auto"/>
            <w:vAlign w:val="center"/>
          </w:tcPr>
          <w:p w14:paraId="0BFBB5BE"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
                <w:bCs/>
                <w:sz w:val="20"/>
                <w:szCs w:val="20"/>
                <w:lang w:val="en-GB" w:eastAsia="hr-HR"/>
              </w:rPr>
              <w:t>-</w:t>
            </w:r>
          </w:p>
        </w:tc>
      </w:tr>
      <w:tr w:rsidR="00867F61" w:rsidRPr="00867F61" w14:paraId="4D701462" w14:textId="77777777" w:rsidTr="00867F61">
        <w:trPr>
          <w:cantSplit/>
          <w:trHeight w:val="227"/>
        </w:trPr>
        <w:tc>
          <w:tcPr>
            <w:tcW w:w="1134" w:type="dxa"/>
            <w:vMerge/>
            <w:vAlign w:val="center"/>
          </w:tcPr>
          <w:p w14:paraId="5C8BE86E" w14:textId="77777777" w:rsidR="00867F61" w:rsidRPr="00867F61" w:rsidRDefault="00867F61" w:rsidP="00867F61">
            <w:pPr>
              <w:autoSpaceDE w:val="0"/>
              <w:autoSpaceDN w:val="0"/>
              <w:adjustRightInd w:val="0"/>
              <w:spacing w:after="0" w:line="240" w:lineRule="auto"/>
              <w:textAlignment w:val="center"/>
              <w:rPr>
                <w:rFonts w:ascii="Calibri" w:eastAsia="Calibri" w:hAnsi="Calibri" w:cs="Calibri"/>
                <w:sz w:val="20"/>
                <w:szCs w:val="20"/>
                <w:lang w:val="en-GB" w:eastAsia="hr-HR"/>
              </w:rPr>
            </w:pPr>
          </w:p>
        </w:tc>
        <w:tc>
          <w:tcPr>
            <w:tcW w:w="1576" w:type="dxa"/>
            <w:shd w:val="clear" w:color="auto" w:fill="auto"/>
            <w:vAlign w:val="center"/>
          </w:tcPr>
          <w:p w14:paraId="7E60B746"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Luka Budva</w:t>
            </w:r>
          </w:p>
        </w:tc>
        <w:tc>
          <w:tcPr>
            <w:tcW w:w="1085" w:type="dxa"/>
            <w:shd w:val="clear" w:color="auto" w:fill="FF0000"/>
            <w:vAlign w:val="center"/>
          </w:tcPr>
          <w:p w14:paraId="5F63E72C"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16A86ECF"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w:t>
            </w:r>
          </w:p>
        </w:tc>
        <w:tc>
          <w:tcPr>
            <w:tcW w:w="1170" w:type="dxa"/>
            <w:shd w:val="clear" w:color="auto" w:fill="FF0000"/>
            <w:vAlign w:val="center"/>
          </w:tcPr>
          <w:p w14:paraId="56AFBD49"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2EFD7B4D"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Cs/>
                <w:sz w:val="20"/>
                <w:szCs w:val="20"/>
                <w:lang w:val="en-GB" w:eastAsia="hr-HR"/>
              </w:rPr>
              <w:t>TBT</w:t>
            </w:r>
          </w:p>
        </w:tc>
      </w:tr>
      <w:tr w:rsidR="00867F61" w:rsidRPr="00867F61" w14:paraId="2A3917DB" w14:textId="77777777" w:rsidTr="00867F61">
        <w:trPr>
          <w:cantSplit/>
          <w:trHeight w:val="227"/>
        </w:trPr>
        <w:tc>
          <w:tcPr>
            <w:tcW w:w="1134" w:type="dxa"/>
            <w:vMerge/>
            <w:vAlign w:val="center"/>
          </w:tcPr>
          <w:p w14:paraId="5FCAE484" w14:textId="77777777" w:rsidR="00867F61" w:rsidRPr="00867F61" w:rsidRDefault="00867F61" w:rsidP="00867F61">
            <w:pPr>
              <w:autoSpaceDE w:val="0"/>
              <w:autoSpaceDN w:val="0"/>
              <w:adjustRightInd w:val="0"/>
              <w:spacing w:after="0" w:line="240" w:lineRule="auto"/>
              <w:textAlignment w:val="center"/>
              <w:rPr>
                <w:rFonts w:ascii="Calibri" w:eastAsia="Calibri" w:hAnsi="Calibri" w:cs="Calibri"/>
                <w:sz w:val="20"/>
                <w:szCs w:val="20"/>
                <w:lang w:val="en-GB" w:eastAsia="hr-HR"/>
              </w:rPr>
            </w:pPr>
          </w:p>
        </w:tc>
        <w:tc>
          <w:tcPr>
            <w:tcW w:w="1576" w:type="dxa"/>
            <w:shd w:val="clear" w:color="auto" w:fill="auto"/>
            <w:vAlign w:val="center"/>
          </w:tcPr>
          <w:p w14:paraId="05AD91E5"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Luka Bar</w:t>
            </w:r>
          </w:p>
        </w:tc>
        <w:tc>
          <w:tcPr>
            <w:tcW w:w="1085" w:type="dxa"/>
            <w:shd w:val="clear" w:color="auto" w:fill="FF0000"/>
            <w:vAlign w:val="center"/>
          </w:tcPr>
          <w:p w14:paraId="6EC2ADEB"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3D970542"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Metali,PAH, PCB</w:t>
            </w:r>
          </w:p>
        </w:tc>
        <w:tc>
          <w:tcPr>
            <w:tcW w:w="1170" w:type="dxa"/>
            <w:shd w:val="clear" w:color="auto" w:fill="FF0000"/>
            <w:vAlign w:val="center"/>
          </w:tcPr>
          <w:p w14:paraId="65B19C9A"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69D1A1CD"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 PCB,TBT</w:t>
            </w:r>
          </w:p>
        </w:tc>
      </w:tr>
      <w:tr w:rsidR="00867F61" w:rsidRPr="00867F61" w14:paraId="57F3F792" w14:textId="77777777" w:rsidTr="00867F61">
        <w:trPr>
          <w:cantSplit/>
          <w:trHeight w:val="227"/>
        </w:trPr>
        <w:tc>
          <w:tcPr>
            <w:tcW w:w="1134" w:type="dxa"/>
            <w:vMerge/>
            <w:vAlign w:val="center"/>
          </w:tcPr>
          <w:p w14:paraId="6B54F2FD" w14:textId="77777777" w:rsidR="00867F61" w:rsidRPr="00867F61" w:rsidRDefault="00867F61" w:rsidP="00867F61">
            <w:pPr>
              <w:autoSpaceDE w:val="0"/>
              <w:autoSpaceDN w:val="0"/>
              <w:adjustRightInd w:val="0"/>
              <w:spacing w:after="0" w:line="240" w:lineRule="auto"/>
              <w:textAlignment w:val="center"/>
              <w:rPr>
                <w:rFonts w:ascii="Calibri" w:eastAsia="Calibri" w:hAnsi="Calibri" w:cs="Calibri"/>
                <w:sz w:val="20"/>
                <w:szCs w:val="20"/>
                <w:lang w:val="en-GB" w:eastAsia="hr-HR"/>
              </w:rPr>
            </w:pPr>
          </w:p>
        </w:tc>
        <w:tc>
          <w:tcPr>
            <w:tcW w:w="1576" w:type="dxa"/>
            <w:shd w:val="clear" w:color="auto" w:fill="auto"/>
            <w:vAlign w:val="center"/>
          </w:tcPr>
          <w:p w14:paraId="34FACA39"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Port Milena</w:t>
            </w:r>
          </w:p>
        </w:tc>
        <w:tc>
          <w:tcPr>
            <w:tcW w:w="1085" w:type="dxa"/>
            <w:shd w:val="clear" w:color="auto" w:fill="FF0000"/>
            <w:vAlign w:val="center"/>
          </w:tcPr>
          <w:p w14:paraId="142CBF5B"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13B5C6F3"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w:t>
            </w:r>
          </w:p>
        </w:tc>
        <w:tc>
          <w:tcPr>
            <w:tcW w:w="1170" w:type="dxa"/>
            <w:shd w:val="clear" w:color="auto" w:fill="FF0000"/>
            <w:vAlign w:val="center"/>
          </w:tcPr>
          <w:p w14:paraId="3F9E174B"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1800" w:type="dxa"/>
            <w:shd w:val="clear" w:color="auto" w:fill="auto"/>
            <w:vAlign w:val="center"/>
          </w:tcPr>
          <w:p w14:paraId="2EF068DF" w14:textId="77777777" w:rsidR="00867F61" w:rsidRPr="00867F61" w:rsidRDefault="00867F61" w:rsidP="00867F61">
            <w:pPr>
              <w:spacing w:after="0" w:line="240" w:lineRule="auto"/>
              <w:jc w:val="center"/>
              <w:rPr>
                <w:rFonts w:ascii="Calibri" w:eastAsia="Calibri" w:hAnsi="Calibri" w:cs="Calibri"/>
                <w:b/>
                <w:bCs/>
                <w:sz w:val="20"/>
                <w:szCs w:val="20"/>
                <w:lang w:val="en-GB" w:eastAsia="hr-HR"/>
              </w:rPr>
            </w:pPr>
            <w:r w:rsidRPr="00867F61">
              <w:rPr>
                <w:rFonts w:ascii="Calibri" w:eastAsia="Calibri" w:hAnsi="Calibri" w:cs="Calibri"/>
                <w:bCs/>
                <w:sz w:val="20"/>
                <w:szCs w:val="20"/>
                <w:lang w:val="en-GB" w:eastAsia="hr-HR"/>
              </w:rPr>
              <w:t>TBT</w:t>
            </w:r>
          </w:p>
        </w:tc>
      </w:tr>
      <w:tr w:rsidR="00867F61" w:rsidRPr="00867F61" w14:paraId="7288AB20" w14:textId="77777777" w:rsidTr="00867F61">
        <w:trPr>
          <w:cantSplit/>
          <w:trHeight w:val="227"/>
        </w:trPr>
        <w:tc>
          <w:tcPr>
            <w:tcW w:w="1134" w:type="dxa"/>
            <w:vMerge/>
          </w:tcPr>
          <w:p w14:paraId="456D7D98" w14:textId="77777777" w:rsidR="00867F61" w:rsidRPr="00867F61" w:rsidRDefault="00867F61" w:rsidP="00867F61">
            <w:pPr>
              <w:spacing w:after="0" w:line="240" w:lineRule="auto"/>
              <w:jc w:val="center"/>
              <w:rPr>
                <w:rFonts w:ascii="Calibri" w:eastAsia="Calibri" w:hAnsi="Calibri" w:cs="Calibri"/>
                <w:sz w:val="20"/>
                <w:szCs w:val="20"/>
                <w:lang w:val="en-GB" w:eastAsia="hr-HR"/>
              </w:rPr>
            </w:pPr>
          </w:p>
        </w:tc>
        <w:tc>
          <w:tcPr>
            <w:tcW w:w="1576" w:type="dxa"/>
            <w:shd w:val="clear" w:color="auto" w:fill="auto"/>
            <w:vAlign w:val="center"/>
          </w:tcPr>
          <w:p w14:paraId="14781D18" w14:textId="77777777" w:rsidR="00867F61" w:rsidRPr="00867F61" w:rsidRDefault="00867F61" w:rsidP="00867F61">
            <w:pPr>
              <w:spacing w:after="0" w:line="240" w:lineRule="auto"/>
              <w:rPr>
                <w:rFonts w:ascii="Calibri" w:eastAsia="Calibri" w:hAnsi="Calibri" w:cs="Calibri"/>
                <w:sz w:val="20"/>
                <w:szCs w:val="20"/>
                <w:lang w:val="en-GB" w:eastAsia="hr-HR"/>
              </w:rPr>
            </w:pPr>
            <w:r w:rsidRPr="00867F61">
              <w:rPr>
                <w:rFonts w:ascii="Calibri" w:eastAsia="Calibri" w:hAnsi="Calibri" w:cs="Calibri"/>
                <w:sz w:val="20"/>
                <w:szCs w:val="20"/>
                <w:lang w:val="en-GB" w:eastAsia="hr-HR"/>
              </w:rPr>
              <w:t xml:space="preserve">Ada Bojana </w:t>
            </w:r>
          </w:p>
        </w:tc>
        <w:tc>
          <w:tcPr>
            <w:tcW w:w="1085" w:type="dxa"/>
            <w:shd w:val="clear" w:color="auto" w:fill="FF0000"/>
            <w:vAlign w:val="center"/>
          </w:tcPr>
          <w:p w14:paraId="5F00D245"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Nije dobro</w:t>
            </w:r>
          </w:p>
        </w:tc>
        <w:tc>
          <w:tcPr>
            <w:tcW w:w="2160" w:type="dxa"/>
            <w:shd w:val="clear" w:color="auto" w:fill="auto"/>
            <w:vAlign w:val="center"/>
          </w:tcPr>
          <w:p w14:paraId="3D8F95E1"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Metali</w:t>
            </w:r>
          </w:p>
        </w:tc>
        <w:tc>
          <w:tcPr>
            <w:tcW w:w="1170" w:type="dxa"/>
            <w:shd w:val="clear" w:color="auto" w:fill="auto"/>
            <w:vAlign w:val="center"/>
          </w:tcPr>
          <w:p w14:paraId="4875B965"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w:t>
            </w:r>
          </w:p>
        </w:tc>
        <w:tc>
          <w:tcPr>
            <w:tcW w:w="1800" w:type="dxa"/>
            <w:shd w:val="clear" w:color="auto" w:fill="auto"/>
            <w:vAlign w:val="center"/>
          </w:tcPr>
          <w:p w14:paraId="67563DAB" w14:textId="77777777" w:rsidR="00867F61" w:rsidRPr="00867F61" w:rsidRDefault="00867F61" w:rsidP="00867F61">
            <w:pPr>
              <w:spacing w:after="0" w:line="240" w:lineRule="auto"/>
              <w:jc w:val="center"/>
              <w:rPr>
                <w:rFonts w:ascii="Calibri" w:eastAsia="Calibri" w:hAnsi="Calibri" w:cs="Calibri"/>
                <w:bCs/>
                <w:sz w:val="20"/>
                <w:szCs w:val="20"/>
                <w:lang w:val="en-GB" w:eastAsia="hr-HR"/>
              </w:rPr>
            </w:pPr>
            <w:r w:rsidRPr="00867F61">
              <w:rPr>
                <w:rFonts w:ascii="Calibri" w:eastAsia="Calibri" w:hAnsi="Calibri" w:cs="Calibri"/>
                <w:bCs/>
                <w:sz w:val="20"/>
                <w:szCs w:val="20"/>
                <w:lang w:val="en-GB" w:eastAsia="hr-HR"/>
              </w:rPr>
              <w:t>-</w:t>
            </w:r>
          </w:p>
        </w:tc>
      </w:tr>
    </w:tbl>
    <w:p w14:paraId="0019DAF2" w14:textId="77777777" w:rsidR="00867F61" w:rsidRPr="00867F61" w:rsidRDefault="00867F61" w:rsidP="00867F61">
      <w:pPr>
        <w:rPr>
          <w:lang w:val="en-US" w:eastAsia="fr-FR"/>
        </w:rPr>
      </w:pPr>
    </w:p>
    <w:p w14:paraId="7AF1342D" w14:textId="30C58755" w:rsidR="00867F61" w:rsidRDefault="00867F61" w:rsidP="00867F61">
      <w:pPr>
        <w:jc w:val="both"/>
        <w:rPr>
          <w:rFonts w:ascii="Calibri" w:hAnsi="Calibri" w:cs="Calibri"/>
          <w:lang w:val="en-US" w:eastAsia="fr-FR"/>
        </w:rPr>
      </w:pPr>
      <w:r w:rsidRPr="00867F61">
        <w:rPr>
          <w:rFonts w:ascii="Calibri" w:hAnsi="Calibri" w:cs="Calibri"/>
          <w:lang w:val="en-US" w:eastAsia="fr-FR"/>
        </w:rPr>
        <w:t>GES za Deskriptor 8 nije postignut ni za sediment ni za biotu u pogledu UNEP/MAP i OSPAR kriterijuma i graničnih vrijednsoti. GES je postignut samo za morsku vodu u skladu sa Commission Directive 2013/39/EU. Međutim, treba napomenuti da su monitoring lokacije izložene značajnom antropogenom uticaju („hotspot“ lokacije). Mrežu monitoring lokacija potrebno je proširiti na obalne lokacije na otvorenom dijelu mora Crne Gore i “offshore” lokacije u cilju dobijanja prave slike stanja o sadržaju kontaminanta u morskom ekosistemu Crne Gore.</w:t>
      </w:r>
    </w:p>
    <w:p w14:paraId="45F47E6F" w14:textId="431C8B78" w:rsidR="00867F61" w:rsidRPr="00536AAC" w:rsidRDefault="00867F61" w:rsidP="00536AAC">
      <w:pPr>
        <w:pStyle w:val="Heading31"/>
        <w:ind w:firstLine="708"/>
        <w:rPr>
          <w:rFonts w:eastAsia="Calibri"/>
        </w:rPr>
      </w:pPr>
      <w:bookmarkStart w:id="187" w:name="_Toc105660005"/>
      <w:r w:rsidRPr="00536AAC">
        <w:rPr>
          <w:rFonts w:eastAsia="Calibri"/>
        </w:rPr>
        <w:t xml:space="preserve">3.5.2 </w:t>
      </w:r>
      <w:r w:rsidR="00971526" w:rsidRPr="00536AAC">
        <w:rPr>
          <w:rFonts w:eastAsia="Calibri"/>
        </w:rPr>
        <w:t>Pristup izradi monitoringa</w:t>
      </w:r>
      <w:bookmarkEnd w:id="187"/>
    </w:p>
    <w:p w14:paraId="4FA32FF4" w14:textId="77777777" w:rsidR="00867F61" w:rsidRPr="00867F61" w:rsidRDefault="00867F61" w:rsidP="00867F61">
      <w:pPr>
        <w:jc w:val="both"/>
        <w:rPr>
          <w:rFonts w:ascii="Calibri" w:eastAsia="Calibri" w:hAnsi="Calibri" w:cs="Calibri"/>
          <w:b/>
          <w:lang w:val="en-GB"/>
        </w:rPr>
      </w:pPr>
      <w:r w:rsidRPr="00867F61">
        <w:rPr>
          <w:rFonts w:ascii="Calibri" w:eastAsia="Calibri" w:hAnsi="Calibri" w:cs="Calibri"/>
          <w:b/>
          <w:lang w:val="en-GB"/>
        </w:rPr>
        <w:t>Izbor relevantnih kriterijuma</w:t>
      </w:r>
    </w:p>
    <w:p w14:paraId="4273965B" w14:textId="1A315A75"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 xml:space="preserve">Izbor kriterijuma i elemenata kriterijuma zasniva se na Pravilniku o kriterijumima i metodološkim standardima za utvrđivanje dobrog stanja </w:t>
      </w:r>
      <w:r w:rsidR="00FC7D45">
        <w:rPr>
          <w:rFonts w:ascii="Calibri" w:eastAsia="Calibri" w:hAnsi="Calibri" w:cs="Calibri"/>
          <w:lang w:val="en-GB"/>
        </w:rPr>
        <w:t xml:space="preserve">morske sredine </w:t>
      </w:r>
      <w:r w:rsidRPr="00867F61">
        <w:rPr>
          <w:rFonts w:ascii="Calibri" w:eastAsia="Calibri" w:hAnsi="Calibri" w:cs="Calibri"/>
          <w:lang w:val="en-GB"/>
        </w:rPr>
        <w:t xml:space="preserve">i monitoringu morske sredine ("Službeni list Crne Gore", br. 36/21) koji je usklađen </w:t>
      </w:r>
      <w:r w:rsidR="003B21A8">
        <w:rPr>
          <w:rFonts w:ascii="Calibri" w:eastAsia="Calibri" w:hAnsi="Calibri" w:cs="Calibri"/>
          <w:lang w:val="en-GB"/>
        </w:rPr>
        <w:t xml:space="preserve">Odlukom </w:t>
      </w:r>
      <w:r w:rsidR="003B21A8" w:rsidRPr="003B21A8">
        <w:rPr>
          <w:rFonts w:ascii="Calibri" w:eastAsia="Calibri" w:hAnsi="Calibri" w:cs="Calibri"/>
          <w:lang w:val="en-GB"/>
        </w:rPr>
        <w:t>Komisije</w:t>
      </w:r>
      <w:r w:rsidRPr="003B21A8">
        <w:rPr>
          <w:rFonts w:ascii="Calibri" w:eastAsia="Calibri" w:hAnsi="Calibri" w:cs="Calibri"/>
          <w:lang w:val="en-GB"/>
        </w:rPr>
        <w:t xml:space="preserve"> 2017/848/EU.</w:t>
      </w:r>
    </w:p>
    <w:p w14:paraId="675BFE6B" w14:textId="087AD13B"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U Tabeli 3.17 date su liste kriterijuma, uključujući elemente kriterijuma za ocjenu GES-a za Deskriptor 8.</w:t>
      </w:r>
    </w:p>
    <w:p w14:paraId="4F3C3526" w14:textId="6A537678" w:rsidR="00867F61" w:rsidRPr="00867F61" w:rsidRDefault="008E2A43" w:rsidP="00867F61">
      <w:pPr>
        <w:spacing w:before="60" w:after="60" w:line="276" w:lineRule="auto"/>
        <w:jc w:val="both"/>
        <w:rPr>
          <w:rFonts w:ascii="Calibri" w:eastAsia="Calibri" w:hAnsi="Calibri" w:cs="Calibri"/>
          <w:b/>
          <w:iCs/>
          <w:lang w:val="en-GB" w:eastAsia="fr-FR"/>
        </w:rPr>
      </w:pPr>
      <w:bookmarkStart w:id="188" w:name="_Toc106008660"/>
      <w:r w:rsidRPr="008E2A43">
        <w:rPr>
          <w:b/>
        </w:rPr>
        <w:t xml:space="preserve">Tabela </w:t>
      </w:r>
      <w:r w:rsidR="008E7B00">
        <w:rPr>
          <w:b/>
        </w:rPr>
        <w:fldChar w:fldCharType="begin"/>
      </w:r>
      <w:r w:rsidR="008E7B00">
        <w:rPr>
          <w:b/>
        </w:rPr>
        <w:instrText xml:space="preserve"> STYLEREF 1 \s </w:instrText>
      </w:r>
      <w:r w:rsidR="008E7B00">
        <w:rPr>
          <w:b/>
        </w:rPr>
        <w:fldChar w:fldCharType="separate"/>
      </w:r>
      <w:r w:rsidR="00AC70AD">
        <w:rPr>
          <w:b/>
          <w:noProof/>
        </w:rPr>
        <w:t>3</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17</w:t>
      </w:r>
      <w:r w:rsidR="008E7B00">
        <w:rPr>
          <w:b/>
        </w:rPr>
        <w:fldChar w:fldCharType="end"/>
      </w:r>
      <w:r>
        <w:t xml:space="preserve">  </w:t>
      </w:r>
      <w:r w:rsidR="00867F61" w:rsidRPr="00867F61">
        <w:rPr>
          <w:rFonts w:ascii="Calibri" w:eastAsia="Arial Unicode MS" w:hAnsi="Calibri" w:cs="Arial Unicode MS"/>
          <w:b/>
          <w:lang w:val="en-US" w:eastAsia="fr-FR"/>
        </w:rPr>
        <w:t>Kriterijumi i elementi kriterijuma koji se primenjuju za monitoring D8</w:t>
      </w:r>
      <w:bookmarkEnd w:id="188"/>
    </w:p>
    <w:tbl>
      <w:tblPr>
        <w:tblStyle w:val="GolderTable352"/>
        <w:tblW w:w="9498" w:type="dxa"/>
        <w:tblInd w:w="-147"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562"/>
        <w:gridCol w:w="5936"/>
      </w:tblGrid>
      <w:tr w:rsidR="00867F61" w:rsidRPr="00867F61" w14:paraId="52DE6C89" w14:textId="77777777" w:rsidTr="00885666">
        <w:trPr>
          <w:tblHeader/>
        </w:trPr>
        <w:tc>
          <w:tcPr>
            <w:tcW w:w="3562" w:type="dxa"/>
            <w:shd w:val="clear" w:color="auto" w:fill="2F5496" w:themeFill="accent1" w:themeFillShade="BF"/>
          </w:tcPr>
          <w:p w14:paraId="53CFCA52" w14:textId="441758A0" w:rsidR="00867F61" w:rsidRPr="00867F61" w:rsidRDefault="008E2A43" w:rsidP="00867F61">
            <w:pPr>
              <w:jc w:val="center"/>
              <w:rPr>
                <w:rFonts w:ascii="Calibri" w:eastAsia="Calibri" w:hAnsi="Calibri" w:cs="Calibri"/>
                <w:b/>
                <w:color w:val="FFFFFF" w:themeColor="background1"/>
                <w:lang w:val="en-GB"/>
              </w:rPr>
            </w:pPr>
            <w:r>
              <w:rPr>
                <w:rFonts w:ascii="Calibri" w:eastAsia="Calibri" w:hAnsi="Calibri" w:cs="Calibri"/>
                <w:b/>
                <w:color w:val="FFFFFF" w:themeColor="background1"/>
                <w:lang w:val="en-GB"/>
              </w:rPr>
              <w:t>Elementi kriterijuma</w:t>
            </w:r>
          </w:p>
        </w:tc>
        <w:tc>
          <w:tcPr>
            <w:tcW w:w="5936" w:type="dxa"/>
            <w:shd w:val="clear" w:color="auto" w:fill="2F5496" w:themeFill="accent1" w:themeFillShade="BF"/>
          </w:tcPr>
          <w:p w14:paraId="65918B9F" w14:textId="5CA4404C" w:rsidR="00867F61" w:rsidRPr="00867F61" w:rsidRDefault="008E2A43" w:rsidP="00867F61">
            <w:pPr>
              <w:autoSpaceDE w:val="0"/>
              <w:autoSpaceDN w:val="0"/>
              <w:adjustRightInd w:val="0"/>
              <w:jc w:val="center"/>
              <w:rPr>
                <w:rFonts w:ascii="Calibri" w:eastAsia="Calibri" w:hAnsi="Calibri" w:cs="Calibri"/>
                <w:b/>
                <w:color w:val="FFFFFF" w:themeColor="background1"/>
                <w:lang w:val="en-GB"/>
              </w:rPr>
            </w:pPr>
            <w:r>
              <w:rPr>
                <w:rFonts w:ascii="Calibri" w:eastAsia="Calibri" w:hAnsi="Calibri" w:cs="Calibri"/>
                <w:b/>
                <w:color w:val="FFFFFF" w:themeColor="background1"/>
                <w:lang w:val="en-GB"/>
              </w:rPr>
              <w:t>Kriterijumi</w:t>
            </w:r>
          </w:p>
          <w:p w14:paraId="1BA638D1" w14:textId="77777777" w:rsidR="00867F61" w:rsidRPr="00867F61" w:rsidRDefault="00867F61" w:rsidP="00867F61">
            <w:pPr>
              <w:autoSpaceDE w:val="0"/>
              <w:autoSpaceDN w:val="0"/>
              <w:adjustRightInd w:val="0"/>
              <w:jc w:val="center"/>
              <w:rPr>
                <w:rFonts w:ascii="Calibri" w:eastAsia="Calibri" w:hAnsi="Calibri" w:cs="Calibri"/>
                <w:b/>
                <w:color w:val="FFFFFF" w:themeColor="background1"/>
                <w:lang w:val="en-GB"/>
              </w:rPr>
            </w:pPr>
          </w:p>
        </w:tc>
      </w:tr>
      <w:tr w:rsidR="00867F61" w:rsidRPr="00867F61" w14:paraId="351EBDE8" w14:textId="77777777" w:rsidTr="00867F61">
        <w:tc>
          <w:tcPr>
            <w:tcW w:w="3562" w:type="dxa"/>
          </w:tcPr>
          <w:p w14:paraId="39F6AFF7" w14:textId="77777777" w:rsidR="00867F61" w:rsidRPr="00867F61" w:rsidRDefault="00867F61" w:rsidP="00867F61">
            <w:pPr>
              <w:rPr>
                <w:rFonts w:ascii="Calibri" w:eastAsia="Calibri" w:hAnsi="Calibri" w:cs="Calibri"/>
                <w:sz w:val="20"/>
                <w:szCs w:val="20"/>
                <w:lang w:val="en-GB"/>
              </w:rPr>
            </w:pPr>
          </w:p>
          <w:p w14:paraId="47C97BA9" w14:textId="77777777" w:rsidR="00867F61" w:rsidRPr="00867F61" w:rsidRDefault="00867F61" w:rsidP="00867F61">
            <w:pPr>
              <w:rPr>
                <w:rFonts w:ascii="Calibri" w:eastAsia="Calibri" w:hAnsi="Calibri" w:cs="Calibri"/>
                <w:sz w:val="20"/>
                <w:szCs w:val="20"/>
                <w:lang w:val="en-GB"/>
              </w:rPr>
            </w:pPr>
            <w:r w:rsidRPr="00867F61">
              <w:rPr>
                <w:rFonts w:ascii="Calibri" w:eastAsia="Calibri" w:hAnsi="Calibri" w:cs="Calibri"/>
                <w:sz w:val="20"/>
                <w:szCs w:val="20"/>
                <w:lang w:val="en-GB"/>
              </w:rPr>
              <w:t xml:space="preserve">1. U priobalnim i teritorijalnim vodama: a) kontaminanti utvrđeni u skladu sa </w:t>
            </w:r>
          </w:p>
          <w:p w14:paraId="1799CF93" w14:textId="77777777" w:rsidR="00867F61" w:rsidRPr="00867F61" w:rsidRDefault="00867F61" w:rsidP="00867F61">
            <w:pPr>
              <w:rPr>
                <w:rFonts w:ascii="Calibri" w:eastAsia="Calibri" w:hAnsi="Calibri" w:cs="Calibri"/>
                <w:sz w:val="20"/>
                <w:szCs w:val="20"/>
                <w:lang w:val="en-GB"/>
              </w:rPr>
            </w:pPr>
            <w:r w:rsidRPr="00867F61">
              <w:rPr>
                <w:rFonts w:ascii="Calibri" w:eastAsia="Calibri" w:hAnsi="Calibri" w:cs="Calibri"/>
                <w:w w:val="105"/>
                <w:sz w:val="20"/>
                <w:szCs w:val="20"/>
                <w:lang w:val="en-GB"/>
              </w:rPr>
              <w:t>Direktivom</w:t>
            </w:r>
            <w:r w:rsidRPr="00867F61">
              <w:rPr>
                <w:rFonts w:ascii="Calibri" w:eastAsia="Calibri" w:hAnsi="Calibri" w:cs="Calibri"/>
                <w:spacing w:val="9"/>
                <w:w w:val="105"/>
                <w:sz w:val="20"/>
                <w:szCs w:val="20"/>
                <w:lang w:val="en-GB"/>
              </w:rPr>
              <w:t xml:space="preserve"> </w:t>
            </w:r>
            <w:r w:rsidRPr="00867F61">
              <w:rPr>
                <w:rFonts w:ascii="Calibri" w:eastAsia="Calibri" w:hAnsi="Calibri" w:cs="Calibri"/>
                <w:w w:val="105"/>
                <w:sz w:val="20"/>
                <w:szCs w:val="20"/>
                <w:lang w:val="en-GB"/>
              </w:rPr>
              <w:t>2000/60/EC</w:t>
            </w:r>
            <w:r w:rsidRPr="00867F61">
              <w:rPr>
                <w:rFonts w:ascii="Calibri" w:eastAsia="Calibri" w:hAnsi="Calibri" w:cs="Calibri"/>
                <w:sz w:val="20"/>
                <w:szCs w:val="20"/>
                <w:lang w:val="en-GB"/>
              </w:rPr>
              <w:t>:</w:t>
            </w:r>
          </w:p>
          <w:p w14:paraId="02BCF154" w14:textId="77777777" w:rsidR="00867F61" w:rsidRPr="00867F61" w:rsidRDefault="00867F61" w:rsidP="00867F61">
            <w:pPr>
              <w:rPr>
                <w:rFonts w:ascii="Calibri" w:eastAsia="Calibri" w:hAnsi="Calibri" w:cs="Calibri"/>
                <w:sz w:val="20"/>
                <w:szCs w:val="20"/>
                <w:lang w:val="en-GB"/>
              </w:rPr>
            </w:pPr>
            <w:r w:rsidRPr="00867F61">
              <w:rPr>
                <w:rFonts w:ascii="Calibri" w:eastAsia="Calibri" w:hAnsi="Calibri" w:cs="Calibri"/>
                <w:sz w:val="20"/>
                <w:szCs w:val="20"/>
                <w:lang w:val="en-GB"/>
              </w:rPr>
              <w:t xml:space="preserve">(I) kontaminanti za koje je standard kvaliteta životne sredine utvrđen </w:t>
            </w:r>
          </w:p>
          <w:p w14:paraId="2582DC77" w14:textId="77777777" w:rsidR="00867F61" w:rsidRPr="00867F61" w:rsidRDefault="00867F61" w:rsidP="00867F61">
            <w:pPr>
              <w:rPr>
                <w:rFonts w:ascii="Calibri" w:eastAsia="Calibri" w:hAnsi="Calibri" w:cs="Calibri"/>
                <w:sz w:val="20"/>
                <w:szCs w:val="20"/>
                <w:lang w:val="en-GB"/>
              </w:rPr>
            </w:pPr>
            <w:r w:rsidRPr="00867F61">
              <w:rPr>
                <w:rFonts w:ascii="Calibri" w:eastAsia="Calibri" w:hAnsi="Calibri" w:cs="Calibri"/>
                <w:w w:val="105"/>
                <w:sz w:val="20"/>
                <w:szCs w:val="20"/>
                <w:lang w:val="en-GB"/>
              </w:rPr>
              <w:t>Dijelom A Priloga I Direktive</w:t>
            </w:r>
            <w:r w:rsidRPr="00867F61">
              <w:rPr>
                <w:rFonts w:ascii="Calibri" w:eastAsia="Calibri" w:hAnsi="Calibri" w:cs="Calibri"/>
                <w:spacing w:val="5"/>
                <w:w w:val="105"/>
                <w:sz w:val="20"/>
                <w:szCs w:val="20"/>
                <w:lang w:val="en-GB"/>
              </w:rPr>
              <w:t xml:space="preserve"> </w:t>
            </w:r>
            <w:r w:rsidRPr="00867F61">
              <w:rPr>
                <w:rFonts w:ascii="Calibri" w:eastAsia="Calibri" w:hAnsi="Calibri" w:cs="Calibri"/>
                <w:w w:val="105"/>
                <w:sz w:val="20"/>
                <w:szCs w:val="20"/>
                <w:lang w:val="en-GB"/>
              </w:rPr>
              <w:t>2008/105/EC</w:t>
            </w:r>
            <w:r w:rsidRPr="00867F61">
              <w:rPr>
                <w:rFonts w:ascii="Calibri" w:eastAsia="Calibri" w:hAnsi="Calibri" w:cs="Calibri"/>
                <w:sz w:val="20"/>
                <w:szCs w:val="20"/>
                <w:lang w:val="en-GB"/>
              </w:rPr>
              <w:t xml:space="preserve"> </w:t>
            </w:r>
          </w:p>
          <w:p w14:paraId="28507682" w14:textId="77777777" w:rsidR="00867F61" w:rsidRPr="00867F61" w:rsidRDefault="00867F61" w:rsidP="00867F61">
            <w:pPr>
              <w:rPr>
                <w:rFonts w:ascii="Calibri" w:eastAsia="Calibri" w:hAnsi="Calibri" w:cs="Calibri"/>
                <w:sz w:val="20"/>
                <w:szCs w:val="20"/>
                <w:lang w:val="en-GB"/>
              </w:rPr>
            </w:pPr>
            <w:r w:rsidRPr="00867F61">
              <w:rPr>
                <w:rFonts w:ascii="Calibri" w:eastAsia="Calibri" w:hAnsi="Calibri" w:cs="Calibri"/>
                <w:sz w:val="20"/>
                <w:szCs w:val="20"/>
                <w:lang w:val="en-GB"/>
              </w:rPr>
              <w:t xml:space="preserve">b) druge zagađujuće supstance, ako su relevantne, koje nijesu navedene u </w:t>
            </w:r>
            <w:r w:rsidRPr="00867F61">
              <w:rPr>
                <w:rFonts w:ascii="Calibri" w:eastAsia="Calibri" w:hAnsi="Calibri" w:cs="Calibri"/>
                <w:sz w:val="20"/>
                <w:szCs w:val="20"/>
                <w:lang w:val="en-GB"/>
              </w:rPr>
              <w:lastRenderedPageBreak/>
              <w:t xml:space="preserve">podtački a) ove tačke i koje mogu uzrokovati zagađenje u morskom regionu, odnosno morskom podregionu. </w:t>
            </w:r>
          </w:p>
          <w:p w14:paraId="31DF2953" w14:textId="77777777" w:rsidR="00867F61" w:rsidRPr="00867F61" w:rsidRDefault="00867F61" w:rsidP="00867F61">
            <w:pPr>
              <w:rPr>
                <w:rFonts w:ascii="Calibri" w:eastAsia="Calibri" w:hAnsi="Calibri" w:cs="Calibri"/>
                <w:sz w:val="20"/>
                <w:szCs w:val="20"/>
                <w:lang w:val="en-GB"/>
              </w:rPr>
            </w:pPr>
          </w:p>
          <w:p w14:paraId="594135A9" w14:textId="77777777" w:rsidR="00867F61" w:rsidRPr="00867F61" w:rsidRDefault="00867F61" w:rsidP="00867F61">
            <w:pPr>
              <w:rPr>
                <w:rFonts w:ascii="Calibri" w:eastAsia="Calibri" w:hAnsi="Calibri" w:cs="Calibri"/>
                <w:bCs/>
                <w:color w:val="000000"/>
                <w:sz w:val="20"/>
                <w:szCs w:val="20"/>
                <w:lang w:val="en-GB"/>
              </w:rPr>
            </w:pPr>
          </w:p>
        </w:tc>
        <w:tc>
          <w:tcPr>
            <w:tcW w:w="5936" w:type="dxa"/>
            <w:tcBorders>
              <w:bottom w:val="single" w:sz="4" w:space="0" w:color="4472C4" w:themeColor="accent1"/>
            </w:tcBorders>
          </w:tcPr>
          <w:p w14:paraId="35B46C70" w14:textId="77777777" w:rsidR="00867F61" w:rsidRPr="00867F61" w:rsidRDefault="00867F61" w:rsidP="00867F61">
            <w:pPr>
              <w:rPr>
                <w:rFonts w:ascii="Calibri" w:eastAsia="Calibri" w:hAnsi="Calibri" w:cs="Calibri"/>
                <w:b/>
                <w:sz w:val="20"/>
                <w:szCs w:val="20"/>
                <w:lang w:val="en-GB"/>
              </w:rPr>
            </w:pPr>
            <w:r w:rsidRPr="00867F61">
              <w:rPr>
                <w:rFonts w:ascii="Calibri" w:eastAsia="Calibri" w:hAnsi="Calibri" w:cs="Calibri"/>
                <w:b/>
                <w:sz w:val="20"/>
                <w:szCs w:val="20"/>
                <w:lang w:val="en-GB"/>
              </w:rPr>
              <w:lastRenderedPageBreak/>
              <w:t>D8C1 — Primarni:</w:t>
            </w:r>
          </w:p>
          <w:p w14:paraId="65B0C892" w14:textId="77777777" w:rsidR="00867F61" w:rsidRPr="00867F61" w:rsidRDefault="00867F61" w:rsidP="004D5155">
            <w:pPr>
              <w:jc w:val="both"/>
              <w:rPr>
                <w:rFonts w:ascii="Calibri" w:eastAsia="Calibri" w:hAnsi="Calibri" w:cs="Calibri"/>
                <w:w w:val="105"/>
                <w:sz w:val="20"/>
                <w:szCs w:val="20"/>
                <w:lang w:val="en-GB"/>
              </w:rPr>
            </w:pPr>
            <w:r w:rsidRPr="00867F61">
              <w:rPr>
                <w:rFonts w:ascii="Calibri" w:eastAsia="Calibri" w:hAnsi="Calibri" w:cs="Calibri"/>
                <w:w w:val="105"/>
                <w:sz w:val="20"/>
                <w:szCs w:val="20"/>
                <w:lang w:val="en-GB"/>
              </w:rPr>
              <w:t xml:space="preserve">U priobalnim i teritorijalnim vodama koncentracije zagađujućih supstanci ne prelaze sljedeće granične vrijednosti: </w:t>
            </w:r>
            <w:r w:rsidRPr="00867F61">
              <w:rPr>
                <w:rFonts w:ascii="Calibri" w:eastAsia="Calibri" w:hAnsi="Calibri" w:cs="Calibri"/>
                <w:w w:val="105"/>
                <w:sz w:val="20"/>
                <w:szCs w:val="20"/>
                <w:lang w:val="en-GB"/>
              </w:rPr>
              <w:br/>
              <w:t xml:space="preserve">a) za zagađujuće supstance iz tačke 1 podtačka a) elemenata kriterijuma vrijednosti utvrđene u Direktivom 2000/60/EC; </w:t>
            </w:r>
            <w:r w:rsidRPr="00867F61">
              <w:rPr>
                <w:rFonts w:ascii="Calibri" w:eastAsia="Calibri" w:hAnsi="Calibri" w:cs="Calibri"/>
                <w:w w:val="105"/>
                <w:sz w:val="20"/>
                <w:szCs w:val="20"/>
                <w:lang w:val="en-GB"/>
              </w:rPr>
              <w:br/>
              <w:t xml:space="preserve">b) ako se zagađujuće supstance iz tačke a) mjere u mediju za koji nije utvrđena vrijednost Direktivom 2000/60/EC, koncentracija tih zagađujućih supstanci utvrđuje se u mediju koji je usaglašen u saradnji na nivou morskog regiona ili morskog podregiona. </w:t>
            </w:r>
            <w:r w:rsidRPr="00867F61">
              <w:rPr>
                <w:rFonts w:ascii="Calibri" w:eastAsia="Calibri" w:hAnsi="Calibri" w:cs="Calibri"/>
                <w:w w:val="105"/>
                <w:sz w:val="20"/>
                <w:szCs w:val="20"/>
                <w:lang w:val="en-GB"/>
              </w:rPr>
              <w:br/>
              <w:t xml:space="preserve">c) za druge zagađujuće supstance iz tačke 1 podtačka b) elemenata </w:t>
            </w:r>
            <w:r w:rsidRPr="00867F61">
              <w:rPr>
                <w:rFonts w:ascii="Calibri" w:eastAsia="Calibri" w:hAnsi="Calibri" w:cs="Calibri"/>
                <w:w w:val="105"/>
                <w:sz w:val="20"/>
                <w:szCs w:val="20"/>
                <w:lang w:val="en-GB"/>
              </w:rPr>
              <w:lastRenderedPageBreak/>
              <w:t xml:space="preserve">kriterijuma koncentracije za određeni medij (voda, sediment ili biota) koje mogu uzrokovati zagađenje. Te koncentracije usaglašavaju se u saradnji na nivou morskog regiona ili morskog podregiona, uzimajući u obzir njihovu primjenu u okviru i van priobalnih i teritorijalnih voda. </w:t>
            </w:r>
          </w:p>
          <w:p w14:paraId="4A0B789B" w14:textId="77777777" w:rsidR="00867F61" w:rsidRPr="00867F61" w:rsidRDefault="00867F61" w:rsidP="00867F61">
            <w:pPr>
              <w:autoSpaceDE w:val="0"/>
              <w:adjustRightInd w:val="0"/>
              <w:rPr>
                <w:rFonts w:ascii="Calibri" w:eastAsia="Calibri" w:hAnsi="Calibri" w:cs="Calibri"/>
                <w:bCs/>
                <w:color w:val="000000"/>
                <w:sz w:val="20"/>
                <w:szCs w:val="20"/>
                <w:lang w:val="en-GB"/>
              </w:rPr>
            </w:pPr>
          </w:p>
        </w:tc>
      </w:tr>
      <w:tr w:rsidR="00867F61" w:rsidRPr="00867F61" w14:paraId="1C3CE0AA" w14:textId="77777777" w:rsidTr="00867F61">
        <w:tc>
          <w:tcPr>
            <w:tcW w:w="3562" w:type="dxa"/>
          </w:tcPr>
          <w:p w14:paraId="776840D3" w14:textId="77777777" w:rsidR="00867F61" w:rsidRPr="00867F61" w:rsidRDefault="00867F61" w:rsidP="00867F61">
            <w:pPr>
              <w:rPr>
                <w:rFonts w:ascii="Calibri" w:eastAsia="Calibri" w:hAnsi="Calibri" w:cs="Calibri"/>
                <w:b/>
                <w:bCs/>
                <w:color w:val="000000"/>
                <w:sz w:val="20"/>
                <w:szCs w:val="20"/>
                <w:lang w:val="en-GB"/>
              </w:rPr>
            </w:pPr>
            <w:r w:rsidRPr="00867F61">
              <w:rPr>
                <w:rFonts w:ascii="Calibri" w:eastAsia="Calibri" w:hAnsi="Calibri" w:cs="Calibri"/>
                <w:w w:val="105"/>
                <w:sz w:val="20"/>
                <w:szCs w:val="20"/>
                <w:lang w:val="en-GB"/>
              </w:rPr>
              <w:lastRenderedPageBreak/>
              <w:t>Slučajevi znatnog akutnog zagađenja štetnim materijama kako su definisane u članu 2 (2) Direktive 2005/35/EZ Evropskog parlamenta i Savjeta, uključujući sirovu naftu i slična jedinjenja.</w:t>
            </w:r>
          </w:p>
        </w:tc>
        <w:tc>
          <w:tcPr>
            <w:tcW w:w="5936" w:type="dxa"/>
            <w:tcBorders>
              <w:bottom w:val="single" w:sz="4" w:space="0" w:color="4472C4" w:themeColor="accent1"/>
            </w:tcBorders>
          </w:tcPr>
          <w:p w14:paraId="758BCCCB" w14:textId="77777777" w:rsidR="00867F61" w:rsidRPr="00867F61" w:rsidRDefault="00867F61" w:rsidP="00867F61">
            <w:pPr>
              <w:rPr>
                <w:rFonts w:ascii="Calibri" w:eastAsia="Calibri" w:hAnsi="Calibri" w:cs="Calibri"/>
                <w:b/>
                <w:sz w:val="20"/>
                <w:szCs w:val="20"/>
                <w:lang w:val="en-GB"/>
              </w:rPr>
            </w:pPr>
            <w:r w:rsidRPr="00867F61">
              <w:rPr>
                <w:rFonts w:ascii="Calibri" w:eastAsia="Calibri" w:hAnsi="Calibri" w:cs="Calibri"/>
                <w:b/>
                <w:sz w:val="20"/>
                <w:szCs w:val="20"/>
                <w:lang w:val="en-GB"/>
              </w:rPr>
              <w:t>D8C3 — Primarni:</w:t>
            </w:r>
          </w:p>
          <w:p w14:paraId="0F3C888D" w14:textId="77777777" w:rsidR="00867F61" w:rsidRPr="00867F61" w:rsidRDefault="00867F61" w:rsidP="00867F61">
            <w:pPr>
              <w:rPr>
                <w:rFonts w:ascii="Calibri" w:eastAsia="Calibri" w:hAnsi="Calibri" w:cs="Calibri"/>
                <w:sz w:val="20"/>
                <w:szCs w:val="20"/>
                <w:lang w:val="en-GB"/>
              </w:rPr>
            </w:pPr>
            <w:r w:rsidRPr="00867F61">
              <w:rPr>
                <w:rFonts w:ascii="Calibri" w:eastAsia="Calibri" w:hAnsi="Calibri" w:cs="Calibri"/>
                <w:sz w:val="20"/>
                <w:szCs w:val="20"/>
                <w:lang w:val="en-GB"/>
              </w:rPr>
              <w:t>Prostorni opseg i trajanje slučajeva znatnog akutnog zagađenja su smanjeni.</w:t>
            </w:r>
          </w:p>
          <w:p w14:paraId="204F45FE" w14:textId="77777777" w:rsidR="00867F61" w:rsidRPr="00867F61" w:rsidRDefault="00867F61" w:rsidP="00867F61">
            <w:pPr>
              <w:autoSpaceDE w:val="0"/>
              <w:autoSpaceDN w:val="0"/>
              <w:adjustRightInd w:val="0"/>
              <w:rPr>
                <w:rFonts w:ascii="Calibri" w:eastAsia="Calibri" w:hAnsi="Calibri" w:cs="Calibri"/>
                <w:bCs/>
                <w:color w:val="000000"/>
                <w:sz w:val="20"/>
                <w:szCs w:val="20"/>
                <w:lang w:val="en-GB"/>
              </w:rPr>
            </w:pPr>
          </w:p>
        </w:tc>
      </w:tr>
    </w:tbl>
    <w:p w14:paraId="2157F04B" w14:textId="77777777" w:rsidR="00404ED3" w:rsidRPr="00867F61" w:rsidRDefault="00404ED3" w:rsidP="00867F61">
      <w:pPr>
        <w:rPr>
          <w:rFonts w:ascii="Calibri" w:hAnsi="Calibri" w:cs="Calibri"/>
          <w:lang w:val="en-US" w:eastAsia="fr-FR"/>
        </w:rPr>
      </w:pPr>
    </w:p>
    <w:p w14:paraId="63A51C3D" w14:textId="77777777" w:rsidR="00867F61" w:rsidRPr="00867F61" w:rsidRDefault="00867F61" w:rsidP="00867F61">
      <w:pPr>
        <w:rPr>
          <w:rFonts w:ascii="Calibri" w:hAnsi="Calibri" w:cs="Calibri"/>
          <w:b/>
        </w:rPr>
      </w:pPr>
      <w:r w:rsidRPr="00867F61">
        <w:rPr>
          <w:rFonts w:ascii="Calibri" w:hAnsi="Calibri" w:cs="Calibri"/>
          <w:b/>
        </w:rPr>
        <w:t>Dogovoreni ciljevi i indikatori/parametri</w:t>
      </w:r>
    </w:p>
    <w:p w14:paraId="0424F1E3" w14:textId="19638C6D" w:rsidR="00246022" w:rsidRPr="001F4ADD" w:rsidRDefault="00867F61" w:rsidP="001F4ADD">
      <w:pPr>
        <w:autoSpaceDE w:val="0"/>
        <w:autoSpaceDN w:val="0"/>
        <w:adjustRightInd w:val="0"/>
        <w:spacing w:after="120" w:line="276" w:lineRule="auto"/>
        <w:jc w:val="both"/>
        <w:rPr>
          <w:rFonts w:ascii="Calibri" w:eastAsia="Calibri" w:hAnsi="Calibri" w:cs="Calibri"/>
          <w:color w:val="000000"/>
          <w:lang w:val="en-US"/>
        </w:rPr>
      </w:pPr>
      <w:r w:rsidRPr="00867F61">
        <w:rPr>
          <w:rFonts w:ascii="Calibri" w:eastAsia="Calibri" w:hAnsi="Calibri" w:cs="Calibri"/>
          <w:color w:val="000000"/>
          <w:lang w:val="en-US"/>
        </w:rPr>
        <w:t>Kriterijumi za procjenu hemijskih kontaminanata u morskoj sredini razvijeni su prema WFD i morskim konvencijama, posebno prema UNEP/MAP-Barselonskoj konvenciji i OSPAR konvenciji. Procjene kvaliteta životne sredine generalno zavise od poređenja sa ekološki ciljnim nivoima koji predstavljaju ili neki prag koji ne bi trebalo prekoračiti (npr. EQS za koncentracije u kontekstu WFD) ili dugoročni cilj (npr. koncentracije bliske pozadinskim nivoima u kontekstu Barselona/OSPAR).</w:t>
      </w:r>
    </w:p>
    <w:p w14:paraId="087C1933" w14:textId="77777777" w:rsidR="00027BAB" w:rsidRDefault="00027BAB" w:rsidP="00867F61">
      <w:pPr>
        <w:autoSpaceDE w:val="0"/>
        <w:autoSpaceDN w:val="0"/>
        <w:adjustRightInd w:val="0"/>
        <w:spacing w:after="0" w:line="240" w:lineRule="auto"/>
        <w:rPr>
          <w:rFonts w:ascii="Calibri" w:eastAsia="Calibri" w:hAnsi="Calibri" w:cs="Calibri"/>
          <w:b/>
          <w:iCs/>
          <w:color w:val="000000"/>
          <w:lang w:val="en-US"/>
        </w:rPr>
      </w:pPr>
    </w:p>
    <w:p w14:paraId="7FED78E0" w14:textId="77777777" w:rsidR="00867F61" w:rsidRPr="00867F61" w:rsidRDefault="00867F61" w:rsidP="00246022">
      <w:pPr>
        <w:autoSpaceDE w:val="0"/>
        <w:autoSpaceDN w:val="0"/>
        <w:adjustRightInd w:val="0"/>
        <w:spacing w:after="120" w:line="276" w:lineRule="auto"/>
        <w:rPr>
          <w:rFonts w:ascii="Calibri" w:eastAsia="Calibri" w:hAnsi="Calibri" w:cs="Calibri"/>
          <w:b/>
          <w:color w:val="000000"/>
          <w:lang w:val="en-US"/>
        </w:rPr>
      </w:pPr>
      <w:r w:rsidRPr="00867F61">
        <w:rPr>
          <w:rFonts w:ascii="Calibri" w:eastAsia="Calibri" w:hAnsi="Calibri" w:cs="Calibri"/>
          <w:b/>
          <w:iCs/>
          <w:color w:val="000000"/>
          <w:lang w:val="en-US"/>
        </w:rPr>
        <w:t xml:space="preserve">Standardi kvaliteta životne sredine </w:t>
      </w:r>
    </w:p>
    <w:p w14:paraId="5443278E" w14:textId="290BD1AB" w:rsidR="00867F61" w:rsidRPr="00867F61" w:rsidRDefault="00867F61" w:rsidP="00246022">
      <w:pPr>
        <w:spacing w:after="120" w:line="276" w:lineRule="auto"/>
        <w:jc w:val="both"/>
        <w:rPr>
          <w:rFonts w:ascii="Calibri" w:eastAsia="Calibri" w:hAnsi="Calibri" w:cs="Calibri"/>
          <w:lang w:val="en-US"/>
        </w:rPr>
      </w:pPr>
      <w:r w:rsidRPr="00867F61">
        <w:rPr>
          <w:rFonts w:ascii="Calibri" w:eastAsia="Calibri" w:hAnsi="Calibri" w:cs="Calibri"/>
          <w:lang w:val="en-US"/>
        </w:rPr>
        <w:t xml:space="preserve">Cilj upotrebe standarda kvaliteta </w:t>
      </w:r>
      <w:r w:rsidR="00575B7B">
        <w:rPr>
          <w:rFonts w:ascii="Calibri" w:eastAsia="Calibri" w:hAnsi="Calibri" w:cs="Calibri"/>
          <w:lang w:val="en-US"/>
        </w:rPr>
        <w:t xml:space="preserve">morske </w:t>
      </w:r>
      <w:r w:rsidRPr="00867F61">
        <w:rPr>
          <w:rFonts w:ascii="Calibri" w:eastAsia="Calibri" w:hAnsi="Calibri" w:cs="Calibri"/>
          <w:lang w:val="en-US"/>
        </w:rPr>
        <w:t>sredine (EQS) je zaštita morskih ekosistema (prelazne, priobalne i teritorijalne vode) i ljudi od štetnih uticaja hemijskih zagađivača. Standardi kvaliteta životne sredine, sa ciljem postizanja dobrog hemijskog statusa, utvrđeni su Pravilnikom o načinu i rokovima utvrđivanja statusa površinskih voda („Službeni list Crne Gore“ br. 25/19) koji je u skladu sa Dire</w:t>
      </w:r>
      <w:r w:rsidR="00646319">
        <w:rPr>
          <w:rFonts w:ascii="Calibri" w:eastAsia="Calibri" w:hAnsi="Calibri" w:cs="Calibri"/>
          <w:lang w:val="en-US"/>
        </w:rPr>
        <w:t>ktivom</w:t>
      </w:r>
      <w:r w:rsidRPr="00867F61">
        <w:rPr>
          <w:rFonts w:ascii="Calibri" w:eastAsia="Calibri" w:hAnsi="Calibri" w:cs="Calibri"/>
          <w:lang w:val="en-US"/>
        </w:rPr>
        <w:t xml:space="preserve"> (2008/105/EC)</w:t>
      </w:r>
      <w:r w:rsidR="00646319">
        <w:rPr>
          <w:rFonts w:ascii="Calibri" w:eastAsia="Calibri" w:hAnsi="Calibri" w:cs="Calibri"/>
          <w:lang w:val="en-US"/>
        </w:rPr>
        <w:t xml:space="preserve"> i njenim izmjenama i dopunama</w:t>
      </w:r>
      <w:r w:rsidRPr="00867F61">
        <w:rPr>
          <w:rFonts w:ascii="Calibri" w:eastAsia="Calibri" w:hAnsi="Calibri" w:cs="Calibri"/>
          <w:lang w:val="en-US"/>
        </w:rPr>
        <w:t xml:space="preserve"> </w:t>
      </w:r>
      <w:r w:rsidR="003917DA">
        <w:rPr>
          <w:rFonts w:ascii="Calibri" w:eastAsia="Calibri" w:hAnsi="Calibri" w:cs="Calibri"/>
          <w:lang w:val="en-US"/>
        </w:rPr>
        <w:t>(2013/39/EC</w:t>
      </w:r>
      <w:r w:rsidR="00646319" w:rsidRPr="00646319">
        <w:rPr>
          <w:rFonts w:ascii="Calibri" w:eastAsia="Calibri" w:hAnsi="Calibri" w:cs="Calibri"/>
          <w:lang w:val="en-US"/>
        </w:rPr>
        <w:t>) postavljaju se</w:t>
      </w:r>
      <w:r w:rsidR="00646319">
        <w:rPr>
          <w:rFonts w:ascii="Calibri" w:eastAsia="Calibri" w:hAnsi="Calibri" w:cs="Calibri"/>
          <w:lang w:val="en-US"/>
        </w:rPr>
        <w:t xml:space="preserve"> ciljevi </w:t>
      </w:r>
      <w:r w:rsidR="00646319" w:rsidRPr="00646319">
        <w:rPr>
          <w:rFonts w:ascii="Calibri" w:eastAsia="Calibri" w:hAnsi="Calibri" w:cs="Calibri"/>
          <w:lang w:val="en-US"/>
        </w:rPr>
        <w:t xml:space="preserve"> </w:t>
      </w:r>
      <w:r w:rsidR="00646319" w:rsidRPr="00867F61">
        <w:rPr>
          <w:rFonts w:ascii="Calibri" w:eastAsia="Calibri" w:hAnsi="Calibri" w:cs="Calibri"/>
          <w:lang w:val="en-US"/>
        </w:rPr>
        <w:t xml:space="preserve">kvaliteta životne sredine </w:t>
      </w:r>
      <w:r w:rsidR="00646319" w:rsidRPr="00646319">
        <w:rPr>
          <w:rFonts w:ascii="Calibri" w:eastAsia="Calibri" w:hAnsi="Calibri" w:cs="Calibri"/>
          <w:lang w:val="en-US"/>
        </w:rPr>
        <w:t>za prioritetne supstance i određene druge zagađujuće materije kako je dato u tabeli 1, Prilog 2 Pravilnika.</w:t>
      </w:r>
    </w:p>
    <w:p w14:paraId="2F5147EE" w14:textId="77777777" w:rsidR="00867F61" w:rsidRPr="00867F61" w:rsidRDefault="00867F61" w:rsidP="00867F61">
      <w:pPr>
        <w:autoSpaceDE w:val="0"/>
        <w:autoSpaceDN w:val="0"/>
        <w:adjustRightInd w:val="0"/>
        <w:spacing w:after="0" w:line="240" w:lineRule="auto"/>
        <w:rPr>
          <w:rFonts w:ascii="Calibri" w:eastAsia="Calibri" w:hAnsi="Calibri" w:cs="Calibri"/>
          <w:i/>
          <w:iCs/>
          <w:color w:val="000000"/>
          <w:lang w:val="en-US"/>
        </w:rPr>
      </w:pPr>
    </w:p>
    <w:p w14:paraId="5C414B07" w14:textId="65C5FC64" w:rsidR="00867F61" w:rsidRPr="00867F61" w:rsidRDefault="004C5723" w:rsidP="00867F61">
      <w:pPr>
        <w:autoSpaceDE w:val="0"/>
        <w:autoSpaceDN w:val="0"/>
        <w:adjustRightInd w:val="0"/>
        <w:spacing w:after="0" w:line="240" w:lineRule="auto"/>
        <w:rPr>
          <w:rFonts w:ascii="Calibri" w:eastAsia="Calibri" w:hAnsi="Calibri" w:cs="Calibri"/>
          <w:b/>
          <w:iCs/>
          <w:color w:val="000000"/>
          <w:lang w:val="en-US"/>
        </w:rPr>
      </w:pPr>
      <w:r>
        <w:rPr>
          <w:rFonts w:ascii="Calibri" w:eastAsia="Calibri" w:hAnsi="Calibri" w:cs="Calibri"/>
          <w:b/>
          <w:iCs/>
          <w:color w:val="000000"/>
          <w:lang w:val="en-US"/>
        </w:rPr>
        <w:t>N</w:t>
      </w:r>
      <w:r w:rsidR="00867F61" w:rsidRPr="00867F61">
        <w:rPr>
          <w:rFonts w:ascii="Calibri" w:eastAsia="Calibri" w:hAnsi="Calibri" w:cs="Calibri"/>
          <w:b/>
          <w:iCs/>
          <w:color w:val="000000"/>
          <w:lang w:val="en-US"/>
        </w:rPr>
        <w:t xml:space="preserve">ivoi </w:t>
      </w:r>
      <w:r>
        <w:rPr>
          <w:rFonts w:ascii="Calibri" w:eastAsia="Calibri" w:hAnsi="Calibri" w:cs="Calibri"/>
          <w:b/>
          <w:iCs/>
          <w:color w:val="000000"/>
          <w:lang w:val="en-US"/>
        </w:rPr>
        <w:t xml:space="preserve">procjene stanja prema </w:t>
      </w:r>
      <w:r w:rsidR="00867F61" w:rsidRPr="00867F61">
        <w:rPr>
          <w:rFonts w:ascii="Calibri" w:eastAsia="Calibri" w:hAnsi="Calibri" w:cs="Calibri"/>
          <w:b/>
          <w:iCs/>
          <w:color w:val="000000"/>
          <w:lang w:val="en-US"/>
        </w:rPr>
        <w:t xml:space="preserve">OSPAR -u i Barselonskoj konvencij </w:t>
      </w:r>
    </w:p>
    <w:p w14:paraId="4FE83604" w14:textId="77777777" w:rsidR="00867F61" w:rsidRPr="00867F61" w:rsidRDefault="00867F61" w:rsidP="00867F61">
      <w:pPr>
        <w:autoSpaceDE w:val="0"/>
        <w:autoSpaceDN w:val="0"/>
        <w:adjustRightInd w:val="0"/>
        <w:spacing w:after="0" w:line="240" w:lineRule="auto"/>
        <w:rPr>
          <w:rFonts w:ascii="Calibri" w:eastAsia="Calibri" w:hAnsi="Calibri" w:cs="Calibri"/>
          <w:color w:val="000000"/>
          <w:lang w:val="en-US"/>
        </w:rPr>
      </w:pPr>
    </w:p>
    <w:p w14:paraId="1A6D1591" w14:textId="77777777"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U skladu sa Pravilnikom („Službeni list Crne Gore“, br. 36/21) kada se sadržaj kontaminananta mjeri u matriksu za koju nisu utvrđene granične vrijednost, koncentracija ovih kontaminanata u navedenom matriksu može se uporediti sa kriterijumima dogovrorenim u okviru regionalne ili podregionalne saradnje.</w:t>
      </w:r>
    </w:p>
    <w:p w14:paraId="65E1148B" w14:textId="1B0EF509" w:rsidR="00867F61" w:rsidRDefault="00867F61" w:rsidP="00867F61">
      <w:pPr>
        <w:jc w:val="both"/>
        <w:rPr>
          <w:rFonts w:ascii="Calibri" w:eastAsia="Calibri" w:hAnsi="Calibri" w:cs="Calibri"/>
          <w:lang w:val="en-GB"/>
        </w:rPr>
      </w:pPr>
      <w:r w:rsidRPr="00867F61">
        <w:rPr>
          <w:rFonts w:ascii="Calibri" w:eastAsia="Calibri" w:hAnsi="Calibri" w:cs="Calibri"/>
          <w:lang w:val="en-GB"/>
        </w:rPr>
        <w:t xml:space="preserve">Prag primarne procjene koji se koristi za procjenu koncentracija zagađujućih materija u sedimentu i bioti odgovara dostignuću ili neuspjehu u postizanju pravnih ciljeva politike ili ciljeva politike zagađivača u ovim matriksima. Granice koncentracije ("pragovi") za opasne supstance za sedimente i biotu utvrđene su u skladu sa pristupima OSPAR-a i UNEP/MAP-a. Kao osnova za procjenu, konvencije su koristile dva oblika kriterijuma procjene u tumačenju podataka o hemijskom praćenju; (1) pozadinske (prirodne) koncentracije (BC) i koncentracije procjene pozadine (BAC) i (2) kriterijumi procene uticaja na životnu sredinu (EAC). Poređenja sa obje vrste kriterijuma treba koristiti za procjenu koncentracija zagađujućih materija u sedimentu i bioti. Ishode ovih procjena treba opisati </w:t>
      </w:r>
      <w:r w:rsidRPr="00867F61">
        <w:rPr>
          <w:rFonts w:ascii="Calibri" w:eastAsia="Calibri" w:hAnsi="Calibri" w:cs="Calibri"/>
          <w:lang w:val="en-GB"/>
        </w:rPr>
        <w:lastRenderedPageBreak/>
        <w:t>prelaskom na šemu semafora između zelene i crvene boje. Zelena označava da je cilj postignut; crveno da nije.</w:t>
      </w:r>
    </w:p>
    <w:p w14:paraId="27DB2008" w14:textId="77777777" w:rsidR="001F4ADD" w:rsidRPr="00867F61" w:rsidRDefault="001F4ADD" w:rsidP="00867F61">
      <w:pPr>
        <w:jc w:val="both"/>
        <w:rPr>
          <w:rFonts w:ascii="Calibri" w:eastAsia="Calibri" w:hAnsi="Calibri" w:cs="Calibri"/>
          <w:lang w:val="en-GB"/>
        </w:rPr>
      </w:pPr>
    </w:p>
    <w:p w14:paraId="06DE1388" w14:textId="77777777" w:rsidR="00867F61" w:rsidRPr="00536AAC" w:rsidRDefault="00867F61" w:rsidP="00536AAC">
      <w:pPr>
        <w:pStyle w:val="Heading31"/>
        <w:ind w:firstLine="708"/>
        <w:rPr>
          <w:rFonts w:eastAsia="Calibri"/>
        </w:rPr>
      </w:pPr>
      <w:bookmarkStart w:id="189" w:name="_Toc105660006"/>
      <w:r w:rsidRPr="00536AAC">
        <w:rPr>
          <w:rFonts w:eastAsia="Calibri"/>
        </w:rPr>
        <w:t>3.5.3    Monitoring matriksi</w:t>
      </w:r>
      <w:bookmarkEnd w:id="189"/>
    </w:p>
    <w:p w14:paraId="10A005A0" w14:textId="459D5975" w:rsidR="00867F61" w:rsidRPr="00867F61" w:rsidRDefault="00867F61" w:rsidP="00867F61">
      <w:pPr>
        <w:autoSpaceDE w:val="0"/>
        <w:adjustRightInd w:val="0"/>
        <w:jc w:val="both"/>
        <w:rPr>
          <w:rFonts w:ascii="Calibri" w:eastAsia="Calibri" w:hAnsi="Calibri" w:cs="Calibri"/>
          <w:lang w:val="en-US"/>
        </w:rPr>
      </w:pPr>
      <w:r w:rsidRPr="00867F61">
        <w:rPr>
          <w:rFonts w:ascii="Calibri" w:eastAsia="Calibri" w:hAnsi="Calibri" w:cs="Calibri"/>
          <w:lang w:val="en-US"/>
        </w:rPr>
        <w:t xml:space="preserve">Svaki segment </w:t>
      </w:r>
      <w:r w:rsidR="00FC7D45">
        <w:rPr>
          <w:rFonts w:ascii="Calibri" w:eastAsia="Calibri" w:hAnsi="Calibri" w:cs="Calibri"/>
          <w:lang w:val="en-US"/>
        </w:rPr>
        <w:t xml:space="preserve">(matriks) </w:t>
      </w:r>
      <w:r w:rsidRPr="00867F61">
        <w:rPr>
          <w:rFonts w:ascii="Calibri" w:eastAsia="Calibri" w:hAnsi="Calibri" w:cs="Calibri"/>
          <w:lang w:val="en-US"/>
        </w:rPr>
        <w:t>morske sredine (voda, sediment, biota) pruža posebne informacije o stanju zagađenja, trendovima i izvorima toksičnih supstanci. Uzorkovanje određenih segmenata životne sredine trebalo bi da se zasniva na predviđenom putu, sudbini i efektu svakog zagađivača.</w:t>
      </w:r>
    </w:p>
    <w:p w14:paraId="66048DF6" w14:textId="77777777" w:rsidR="00867F61" w:rsidRPr="00867F61" w:rsidRDefault="00867F61" w:rsidP="00CB2A7A">
      <w:pPr>
        <w:numPr>
          <w:ilvl w:val="0"/>
          <w:numId w:val="40"/>
        </w:numPr>
        <w:autoSpaceDE w:val="0"/>
        <w:adjustRightInd w:val="0"/>
        <w:spacing w:after="0" w:line="276" w:lineRule="auto"/>
        <w:contextualSpacing/>
        <w:jc w:val="both"/>
        <w:rPr>
          <w:rFonts w:ascii="Calibri" w:eastAsia="Calibri" w:hAnsi="Calibri" w:cs="Calibri"/>
          <w:lang w:val="en-US"/>
        </w:rPr>
      </w:pPr>
      <w:r w:rsidRPr="00575B7B">
        <w:rPr>
          <w:rFonts w:ascii="Calibri" w:eastAsia="Calibri" w:hAnsi="Calibri" w:cs="Calibri"/>
          <w:b/>
          <w:lang w:val="en-US"/>
        </w:rPr>
        <w:t>Voda:</w:t>
      </w:r>
      <w:r w:rsidRPr="00867F61">
        <w:rPr>
          <w:rFonts w:ascii="Calibri" w:eastAsia="Calibri" w:hAnsi="Calibri" w:cs="Calibri"/>
          <w:lang w:val="en-US"/>
        </w:rPr>
        <w:t xml:space="preserve"> Uzorci morske vode mogu pomoći u procjeni ulaznih podataka i određivanju koncentracija hidrofilnih i hidrofobnih jedinjenja. Treba razmotriti koncept cijele vode, tj. u smislu prisustva suspendovanih čvrstih materija kao dijela uzorka vode.</w:t>
      </w:r>
    </w:p>
    <w:p w14:paraId="57C6F11B" w14:textId="77777777" w:rsidR="00867F61" w:rsidRPr="00867F61" w:rsidRDefault="00867F61" w:rsidP="00CB2A7A">
      <w:pPr>
        <w:numPr>
          <w:ilvl w:val="0"/>
          <w:numId w:val="40"/>
        </w:numPr>
        <w:autoSpaceDE w:val="0"/>
        <w:adjustRightInd w:val="0"/>
        <w:spacing w:after="0" w:line="276" w:lineRule="auto"/>
        <w:contextualSpacing/>
        <w:jc w:val="both"/>
        <w:rPr>
          <w:rFonts w:ascii="Calibri" w:eastAsia="Calibri" w:hAnsi="Calibri" w:cs="Calibri"/>
          <w:lang w:val="en-US"/>
        </w:rPr>
      </w:pPr>
      <w:r w:rsidRPr="00575B7B">
        <w:rPr>
          <w:rFonts w:ascii="Calibri" w:eastAsia="Calibri" w:hAnsi="Calibri" w:cs="Calibri"/>
          <w:b/>
          <w:lang w:val="en-US"/>
        </w:rPr>
        <w:t>Sedimenti</w:t>
      </w:r>
      <w:r w:rsidRPr="00867F61">
        <w:rPr>
          <w:rFonts w:ascii="Calibri" w:eastAsia="Calibri" w:hAnsi="Calibri" w:cs="Calibri"/>
          <w:lang w:val="en-US"/>
        </w:rPr>
        <w:t xml:space="preserve">: Oni su skladište za veliki deo hidrofobnih zagađivača unijetih u more i stoga su korisni za procjenu prostorne distribucije hemikalija, izvora i za podršku studijama procjene efekata zagađivača na organizme. Jezgra sedimenata mogu dati istorijske informacije o vremenskom trendu koje se odnose na promjenu ulaznih podataka za visoko postojane supstance. </w:t>
      </w:r>
    </w:p>
    <w:p w14:paraId="061C7161" w14:textId="77777777" w:rsidR="00867F61" w:rsidRPr="00867F61" w:rsidRDefault="00867F61" w:rsidP="00CB2A7A">
      <w:pPr>
        <w:numPr>
          <w:ilvl w:val="0"/>
          <w:numId w:val="40"/>
        </w:numPr>
        <w:autoSpaceDE w:val="0"/>
        <w:adjustRightInd w:val="0"/>
        <w:spacing w:after="0" w:line="276" w:lineRule="auto"/>
        <w:contextualSpacing/>
        <w:jc w:val="both"/>
        <w:rPr>
          <w:rFonts w:ascii="Calibri" w:eastAsia="Calibri" w:hAnsi="Calibri" w:cs="Calibri"/>
          <w:lang w:val="en-US"/>
        </w:rPr>
      </w:pPr>
      <w:r w:rsidRPr="00575B7B">
        <w:rPr>
          <w:rFonts w:ascii="Calibri" w:eastAsia="Calibri" w:hAnsi="Calibri" w:cs="Calibri"/>
          <w:b/>
          <w:lang w:val="en-US"/>
        </w:rPr>
        <w:t>Biota</w:t>
      </w:r>
      <w:r w:rsidRPr="00867F61">
        <w:rPr>
          <w:rFonts w:ascii="Calibri" w:eastAsia="Calibri" w:hAnsi="Calibri" w:cs="Calibri"/>
          <w:lang w:val="en-US"/>
        </w:rPr>
        <w:t>: Različite vrste (kao što su ribe, školjke, jaja morskih ptica, kitovi ...) mogu se koristiti za različite nivoe monitoringa: akumulaciju hemikalija sa trofičkim nivoima, procjenu vremenskih trendova i procjenu velikih regionalnih razlika u kontaminaciji. Vrhunski predatori mogu dati naznake sekundarnog trovanja, ali vrste koje migriraju na velike udaljenosti možda neće biti prikladne za lokalne ili podregionalne procjene. Uzorci biote takođe mogu pomoći u procjeni štete po žive resurse i ljude, tako da imaju mogućnost da se kombinuju sa mjerenjima bioloških efekata. Izbor vrsta bi zato trebao uključivati i one najrelevantnije za prehranu ljudi i one koje su najosjetljivije zbog svojih shema plijena. Organizmi koji su filtratori vode (sa posebnim osvrtom na školjke) su, kada su dostupni, važni matriksi za praćenje procjena koncentracija specifičnih supstanci.</w:t>
      </w:r>
    </w:p>
    <w:p w14:paraId="0C363E2E" w14:textId="77777777" w:rsidR="00867F61" w:rsidRPr="00867F61" w:rsidRDefault="00867F61" w:rsidP="00867F61">
      <w:pPr>
        <w:autoSpaceDE w:val="0"/>
        <w:adjustRightInd w:val="0"/>
        <w:spacing w:after="0"/>
        <w:ind w:left="720"/>
        <w:contextualSpacing/>
        <w:jc w:val="both"/>
        <w:rPr>
          <w:rFonts w:ascii="Calibri" w:eastAsia="Calibri" w:hAnsi="Calibri" w:cs="Calibri"/>
          <w:lang w:val="en-US"/>
        </w:rPr>
      </w:pPr>
    </w:p>
    <w:p w14:paraId="17FC1712" w14:textId="77777777" w:rsidR="00867F61" w:rsidRPr="00536AAC" w:rsidRDefault="00867F61" w:rsidP="00536AAC">
      <w:pPr>
        <w:pStyle w:val="Heading31"/>
        <w:ind w:firstLine="708"/>
        <w:rPr>
          <w:rFonts w:eastAsia="Calibri"/>
        </w:rPr>
      </w:pPr>
      <w:bookmarkStart w:id="190" w:name="_Toc105660007"/>
      <w:r w:rsidRPr="00536AAC">
        <w:rPr>
          <w:rFonts w:eastAsia="Calibri"/>
        </w:rPr>
        <w:t>3.5.4    Selekcija supstanci</w:t>
      </w:r>
      <w:bookmarkEnd w:id="190"/>
    </w:p>
    <w:p w14:paraId="3D0DD565" w14:textId="77777777" w:rsidR="00867F61" w:rsidRPr="00867F61" w:rsidRDefault="00867F61" w:rsidP="00867F61">
      <w:pPr>
        <w:autoSpaceDE w:val="0"/>
        <w:adjustRightInd w:val="0"/>
        <w:jc w:val="both"/>
        <w:rPr>
          <w:rFonts w:ascii="Calibri" w:eastAsia="Calibri" w:hAnsi="Calibri" w:cs="Calibri"/>
          <w:lang w:val="en-US"/>
        </w:rPr>
      </w:pPr>
      <w:r w:rsidRPr="00867F61">
        <w:rPr>
          <w:rFonts w:ascii="Calibri" w:eastAsia="Calibri" w:hAnsi="Calibri" w:cs="Calibri"/>
          <w:lang w:val="en-US"/>
        </w:rPr>
        <w:t>Selekcija supstanci koje će se pratiti izvršena je u skladu sa Pravilnikom („Službeni list Crne Gore“ br. 25/19).</w:t>
      </w:r>
    </w:p>
    <w:p w14:paraId="56C064F2" w14:textId="77777777" w:rsidR="00867F61" w:rsidRPr="00867F61" w:rsidRDefault="00867F61" w:rsidP="00CB2A7A">
      <w:pPr>
        <w:numPr>
          <w:ilvl w:val="0"/>
          <w:numId w:val="40"/>
        </w:numPr>
        <w:autoSpaceDE w:val="0"/>
        <w:adjustRightInd w:val="0"/>
        <w:ind w:left="360"/>
        <w:contextualSpacing/>
        <w:jc w:val="both"/>
        <w:rPr>
          <w:rFonts w:ascii="Calibri" w:eastAsia="Calibri" w:hAnsi="Calibri" w:cs="Calibri"/>
          <w:lang w:val="en-US"/>
        </w:rPr>
      </w:pPr>
      <w:r w:rsidRPr="00867F61">
        <w:rPr>
          <w:rFonts w:ascii="Calibri" w:eastAsia="Calibri" w:hAnsi="Calibri" w:cs="Calibri"/>
          <w:lang w:val="en-US"/>
        </w:rPr>
        <w:t>Sintetička jedinjenja (npr. prioritetne supstance prema Direktivi 2000/60/EZ koje su relevantne za morsku sredinu, kao što su pesticidi, antifulanti, farmaceutski proizvodi, nastali na primer, zbog ispuštanja iz difuznih izvora, zagađenja brodovima, atmosferskim taloženjem i biološki aktivne supstance ),</w:t>
      </w:r>
    </w:p>
    <w:p w14:paraId="2DED8F47" w14:textId="77777777" w:rsidR="00867F61" w:rsidRPr="00867F61" w:rsidRDefault="00867F61" w:rsidP="00CB2A7A">
      <w:pPr>
        <w:numPr>
          <w:ilvl w:val="0"/>
          <w:numId w:val="40"/>
        </w:numPr>
        <w:autoSpaceDE w:val="0"/>
        <w:adjustRightInd w:val="0"/>
        <w:ind w:left="360"/>
        <w:contextualSpacing/>
        <w:jc w:val="both"/>
        <w:rPr>
          <w:rFonts w:ascii="Calibri" w:eastAsia="Calibri" w:hAnsi="Calibri" w:cs="Calibri"/>
          <w:lang w:val="en-US"/>
        </w:rPr>
      </w:pPr>
      <w:r w:rsidRPr="00867F61">
        <w:rPr>
          <w:rFonts w:ascii="Calibri" w:eastAsia="Calibri" w:hAnsi="Calibri" w:cs="Calibri"/>
          <w:lang w:val="en-US"/>
        </w:rPr>
        <w:t xml:space="preserve">Nesintetičke supstance i jedinjenja (npr. teški metali, ugljovodonici, nastali na primer, zagađenjem brodovima i naftom, istraživanjem i eksploatacijom gasa i minerala, atmosferskim taloženjem, unosima rijeka) </w:t>
      </w:r>
    </w:p>
    <w:p w14:paraId="5CB0F918" w14:textId="77777777" w:rsidR="00246022" w:rsidRDefault="00246022" w:rsidP="00867F61">
      <w:pPr>
        <w:autoSpaceDE w:val="0"/>
        <w:adjustRightInd w:val="0"/>
        <w:spacing w:after="0"/>
        <w:jc w:val="both"/>
        <w:rPr>
          <w:rFonts w:ascii="Calibri" w:eastAsia="Calibri" w:hAnsi="Calibri" w:cs="Calibri"/>
          <w:lang w:val="en-US"/>
        </w:rPr>
      </w:pPr>
    </w:p>
    <w:p w14:paraId="0D9E57D6" w14:textId="4059E1B8" w:rsidR="00867F61" w:rsidRPr="00867F61" w:rsidRDefault="00867F61" w:rsidP="00867F61">
      <w:pPr>
        <w:autoSpaceDE w:val="0"/>
        <w:adjustRightInd w:val="0"/>
        <w:spacing w:after="0"/>
        <w:jc w:val="both"/>
        <w:rPr>
          <w:rFonts w:ascii="Calibri" w:eastAsia="Calibri" w:hAnsi="Calibri" w:cs="Calibri"/>
          <w:lang w:val="en-US"/>
        </w:rPr>
      </w:pPr>
      <w:r w:rsidRPr="00867F61">
        <w:rPr>
          <w:rFonts w:ascii="Calibri" w:eastAsia="Calibri" w:hAnsi="Calibri" w:cs="Calibri"/>
          <w:lang w:val="en-US"/>
        </w:rPr>
        <w:t>Prioritizacija je neophodna kako bi se usredsredili na monitoring supstanci koje mogu predstavljati rizik po morsku sredinu. Napori i pristupi prema WFD-u su u osnovi ovog procesa, a regionalne morske konvencije (</w:t>
      </w:r>
      <w:r w:rsidR="003B21A8">
        <w:rPr>
          <w:rFonts w:ascii="Calibri" w:eastAsia="Calibri" w:hAnsi="Calibri" w:cs="Calibri"/>
          <w:lang w:val="en-US"/>
        </w:rPr>
        <w:t>prevashodno BC</w:t>
      </w:r>
      <w:r w:rsidRPr="00867F61">
        <w:rPr>
          <w:rFonts w:ascii="Calibri" w:eastAsia="Calibri" w:hAnsi="Calibri" w:cs="Calibri"/>
          <w:lang w:val="en-US"/>
        </w:rPr>
        <w:t>) pružaju regionalnu ekpertizu.</w:t>
      </w:r>
    </w:p>
    <w:p w14:paraId="0E9C5355" w14:textId="77777777" w:rsidR="00867F61" w:rsidRPr="00867F61" w:rsidRDefault="00867F61" w:rsidP="00867F61">
      <w:pPr>
        <w:autoSpaceDE w:val="0"/>
        <w:adjustRightInd w:val="0"/>
        <w:spacing w:after="0"/>
        <w:jc w:val="both"/>
        <w:rPr>
          <w:rFonts w:ascii="Calibri" w:eastAsia="Calibri" w:hAnsi="Calibri" w:cs="Calibri"/>
          <w:lang w:val="en-US"/>
        </w:rPr>
      </w:pPr>
      <w:r w:rsidRPr="00867F61">
        <w:rPr>
          <w:rFonts w:ascii="Calibri" w:eastAsia="Calibri" w:hAnsi="Calibri" w:cs="Calibri"/>
          <w:lang w:val="en-US"/>
        </w:rPr>
        <w:lastRenderedPageBreak/>
        <w:t>Lista će biti podvrgnuta reviziji, a dodavanje ili zamjena zagađujućih supstanci zavisiće od rezultata monitoringa. Zagađujuće supstance koje se prate moraju biti specifične za region i unose zagađenja. Spisak prioritetnih supstanci u skladu sa Pravilnikom („Službeni list CG“ br. 25/19) koje će biti ispitane u različitim matriksima tokom programa monitoring morske sredine dat je u Tabeli 3.18. Tabela 3.19 prikazuje listu specifičnih zagađujućih materija u morskoj vodi u skladu sa Pravilnikom („Službeni list Crne Gore“, br. 25/19). Ista tabela takođe navodi supstance koje bi, na osnovu početne procjene i znanja, trebalo ispitivati u drugim matriksima tokom programa monitoringa morskog ekosistema.</w:t>
      </w:r>
    </w:p>
    <w:p w14:paraId="39E17E0C" w14:textId="77777777" w:rsidR="00404ED3" w:rsidRPr="00867F61" w:rsidRDefault="00404ED3" w:rsidP="00867F61">
      <w:pPr>
        <w:autoSpaceDE w:val="0"/>
        <w:adjustRightInd w:val="0"/>
        <w:spacing w:after="0"/>
        <w:jc w:val="both"/>
        <w:rPr>
          <w:rFonts w:ascii="Calibri" w:eastAsia="Calibri" w:hAnsi="Calibri" w:cs="Calibri"/>
          <w:lang w:val="en-US"/>
        </w:rPr>
      </w:pPr>
    </w:p>
    <w:p w14:paraId="0C1E4BA7" w14:textId="22268492" w:rsidR="00867F61" w:rsidRPr="00867F61" w:rsidRDefault="00331B15" w:rsidP="00331B15">
      <w:pPr>
        <w:spacing w:before="60" w:after="60" w:line="276" w:lineRule="auto"/>
        <w:rPr>
          <w:rFonts w:ascii="Calibri" w:eastAsia="Calibri" w:hAnsi="Calibri" w:cs="Calibri"/>
          <w:lang w:val="en-US" w:eastAsia="fr-FR"/>
        </w:rPr>
      </w:pPr>
      <w:bookmarkStart w:id="191" w:name="_Toc106008661"/>
      <w:r>
        <w:rPr>
          <w:b/>
        </w:rPr>
        <w:t xml:space="preserve">   </w:t>
      </w:r>
      <w:r w:rsidR="008E2A43" w:rsidRPr="008E2A43">
        <w:rPr>
          <w:b/>
        </w:rPr>
        <w:t xml:space="preserve">Tabela </w:t>
      </w:r>
      <w:r w:rsidR="008E7B00">
        <w:rPr>
          <w:b/>
        </w:rPr>
        <w:fldChar w:fldCharType="begin"/>
      </w:r>
      <w:r w:rsidR="008E7B00">
        <w:rPr>
          <w:b/>
        </w:rPr>
        <w:instrText xml:space="preserve"> STYLEREF 1 \s </w:instrText>
      </w:r>
      <w:r w:rsidR="008E7B00">
        <w:rPr>
          <w:b/>
        </w:rPr>
        <w:fldChar w:fldCharType="separate"/>
      </w:r>
      <w:r w:rsidR="00AC70AD">
        <w:rPr>
          <w:b/>
          <w:noProof/>
        </w:rPr>
        <w:t>3</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18</w:t>
      </w:r>
      <w:r w:rsidR="008E7B00">
        <w:rPr>
          <w:b/>
        </w:rPr>
        <w:fldChar w:fldCharType="end"/>
      </w:r>
      <w:r w:rsidR="008E2A43">
        <w:t xml:space="preserve"> </w:t>
      </w:r>
      <w:r w:rsidR="00867F61" w:rsidRPr="00867F61">
        <w:rPr>
          <w:rFonts w:ascii="Calibri" w:eastAsia="Arial Unicode MS" w:hAnsi="Calibri" w:cs="Arial Unicode MS"/>
          <w:b/>
          <w:lang w:val="en-US" w:eastAsia="fr-FR"/>
        </w:rPr>
        <w:t>Lista prioritetnih supstanci</w:t>
      </w:r>
      <w:bookmarkEnd w:id="191"/>
    </w:p>
    <w:tbl>
      <w:tblPr>
        <w:tblW w:w="0" w:type="auto"/>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CellMar>
          <w:left w:w="0" w:type="dxa"/>
          <w:right w:w="0" w:type="dxa"/>
        </w:tblCellMar>
        <w:tblLook w:val="01E0" w:firstRow="1" w:lastRow="1" w:firstColumn="1" w:lastColumn="1" w:noHBand="0" w:noVBand="0"/>
      </w:tblPr>
      <w:tblGrid>
        <w:gridCol w:w="900"/>
        <w:gridCol w:w="4685"/>
        <w:gridCol w:w="1075"/>
        <w:gridCol w:w="1075"/>
        <w:gridCol w:w="1075"/>
      </w:tblGrid>
      <w:tr w:rsidR="00867F61" w:rsidRPr="00867F61" w14:paraId="54B56BB0" w14:textId="77777777" w:rsidTr="00867F61">
        <w:trPr>
          <w:trHeight w:val="510"/>
          <w:tblHeader/>
          <w:jc w:val="center"/>
        </w:trPr>
        <w:tc>
          <w:tcPr>
            <w:tcW w:w="900" w:type="dxa"/>
            <w:shd w:val="clear" w:color="auto" w:fill="2F5496" w:themeFill="accent1" w:themeFillShade="BF"/>
          </w:tcPr>
          <w:p w14:paraId="0148F9D2" w14:textId="77777777" w:rsidR="00867F61" w:rsidRPr="00867F61" w:rsidRDefault="00867F61" w:rsidP="00867F61">
            <w:pPr>
              <w:widowControl w:val="0"/>
              <w:autoSpaceDE w:val="0"/>
              <w:autoSpaceDN w:val="0"/>
              <w:spacing w:before="158" w:after="0" w:line="240" w:lineRule="auto"/>
              <w:ind w:left="65" w:right="57"/>
              <w:jc w:val="center"/>
              <w:rPr>
                <w:rFonts w:ascii="Calibri" w:eastAsia="PMingLiU" w:hAnsi="Calibri" w:cs="Calibri"/>
                <w:b/>
                <w:color w:val="FFFFFF" w:themeColor="background1"/>
                <w:sz w:val="20"/>
                <w:szCs w:val="20"/>
                <w:lang w:val="en-US"/>
              </w:rPr>
            </w:pPr>
            <w:r w:rsidRPr="00867F61">
              <w:rPr>
                <w:rFonts w:ascii="Calibri" w:eastAsia="PMingLiU" w:hAnsi="Calibri" w:cs="Calibri"/>
                <w:b/>
                <w:color w:val="FFFFFF" w:themeColor="background1"/>
                <w:w w:val="110"/>
                <w:sz w:val="20"/>
                <w:szCs w:val="20"/>
                <w:lang w:val="en-US"/>
              </w:rPr>
              <w:t>Br..</w:t>
            </w:r>
          </w:p>
        </w:tc>
        <w:tc>
          <w:tcPr>
            <w:tcW w:w="4685" w:type="dxa"/>
            <w:shd w:val="clear" w:color="auto" w:fill="2F5496" w:themeFill="accent1" w:themeFillShade="BF"/>
          </w:tcPr>
          <w:p w14:paraId="67A4B0F2" w14:textId="77777777" w:rsidR="00867F61" w:rsidRPr="00867F61" w:rsidRDefault="00867F61" w:rsidP="00867F61">
            <w:pPr>
              <w:widowControl w:val="0"/>
              <w:autoSpaceDE w:val="0"/>
              <w:autoSpaceDN w:val="0"/>
              <w:spacing w:before="158" w:after="0" w:line="240" w:lineRule="auto"/>
              <w:ind w:left="87"/>
              <w:rPr>
                <w:rFonts w:ascii="Calibri" w:eastAsia="PMingLiU" w:hAnsi="Calibri" w:cs="Calibri"/>
                <w:b/>
                <w:color w:val="FFFFFF" w:themeColor="background1"/>
                <w:sz w:val="20"/>
                <w:szCs w:val="20"/>
                <w:lang w:val="en-US"/>
              </w:rPr>
            </w:pPr>
            <w:r w:rsidRPr="00867F61">
              <w:rPr>
                <w:rFonts w:ascii="Calibri" w:eastAsia="PMingLiU" w:hAnsi="Calibri" w:cs="Calibri"/>
                <w:b/>
                <w:color w:val="FFFFFF" w:themeColor="background1"/>
                <w:w w:val="110"/>
                <w:sz w:val="20"/>
                <w:szCs w:val="20"/>
                <w:lang w:val="en-US"/>
              </w:rPr>
              <w:t xml:space="preserve">Prioritetna supstanca </w:t>
            </w:r>
          </w:p>
        </w:tc>
        <w:tc>
          <w:tcPr>
            <w:tcW w:w="1075" w:type="dxa"/>
            <w:shd w:val="clear" w:color="auto" w:fill="2F5496" w:themeFill="accent1" w:themeFillShade="BF"/>
          </w:tcPr>
          <w:p w14:paraId="342534F1" w14:textId="77777777" w:rsidR="00867F61" w:rsidRPr="00867F61" w:rsidRDefault="00867F61" w:rsidP="00867F61">
            <w:pPr>
              <w:widowControl w:val="0"/>
              <w:autoSpaceDE w:val="0"/>
              <w:autoSpaceDN w:val="0"/>
              <w:spacing w:before="91" w:after="0" w:line="208" w:lineRule="auto"/>
              <w:ind w:left="139" w:firstLine="2"/>
              <w:rPr>
                <w:rFonts w:ascii="Calibri" w:eastAsia="PMingLiU" w:hAnsi="Calibri" w:cs="Calibri"/>
                <w:b/>
                <w:color w:val="FFFFFF" w:themeColor="background1"/>
                <w:sz w:val="20"/>
                <w:szCs w:val="20"/>
                <w:lang w:val="en-US"/>
              </w:rPr>
            </w:pPr>
            <w:r w:rsidRPr="00867F61">
              <w:rPr>
                <w:rFonts w:ascii="Calibri" w:eastAsia="PMingLiU" w:hAnsi="Calibri" w:cs="Calibri"/>
                <w:b/>
                <w:color w:val="FFFFFF" w:themeColor="background1"/>
                <w:sz w:val="20"/>
                <w:szCs w:val="20"/>
                <w:lang w:val="en-US"/>
              </w:rPr>
              <w:t>Voda</w:t>
            </w:r>
          </w:p>
        </w:tc>
        <w:tc>
          <w:tcPr>
            <w:tcW w:w="1075" w:type="dxa"/>
            <w:shd w:val="clear" w:color="auto" w:fill="2F5496" w:themeFill="accent1" w:themeFillShade="BF"/>
          </w:tcPr>
          <w:p w14:paraId="126CDE9D" w14:textId="77777777" w:rsidR="00867F61" w:rsidRPr="00867F61" w:rsidRDefault="00867F61" w:rsidP="00867F61">
            <w:pPr>
              <w:widowControl w:val="0"/>
              <w:autoSpaceDE w:val="0"/>
              <w:autoSpaceDN w:val="0"/>
              <w:spacing w:before="91" w:after="0" w:line="208" w:lineRule="auto"/>
              <w:ind w:left="139" w:firstLine="2"/>
              <w:rPr>
                <w:rFonts w:ascii="Calibri" w:eastAsia="PMingLiU" w:hAnsi="Calibri" w:cs="Calibri"/>
                <w:b/>
                <w:color w:val="FFFFFF" w:themeColor="background1"/>
                <w:sz w:val="20"/>
                <w:szCs w:val="20"/>
                <w:lang w:val="en-US"/>
              </w:rPr>
            </w:pPr>
            <w:r w:rsidRPr="00867F61">
              <w:rPr>
                <w:rFonts w:ascii="Calibri" w:eastAsia="PMingLiU" w:hAnsi="Calibri" w:cs="Calibri"/>
                <w:b/>
                <w:color w:val="FFFFFF" w:themeColor="background1"/>
                <w:sz w:val="20"/>
                <w:szCs w:val="20"/>
                <w:lang w:val="en-US"/>
              </w:rPr>
              <w:t>Biota</w:t>
            </w:r>
          </w:p>
        </w:tc>
        <w:tc>
          <w:tcPr>
            <w:tcW w:w="1075" w:type="dxa"/>
            <w:shd w:val="clear" w:color="auto" w:fill="2F5496" w:themeFill="accent1" w:themeFillShade="BF"/>
          </w:tcPr>
          <w:p w14:paraId="75A4F770" w14:textId="77777777" w:rsidR="00867F61" w:rsidRPr="00867F61" w:rsidRDefault="00867F61" w:rsidP="00867F61">
            <w:pPr>
              <w:widowControl w:val="0"/>
              <w:autoSpaceDE w:val="0"/>
              <w:autoSpaceDN w:val="0"/>
              <w:spacing w:before="91" w:after="0" w:line="208" w:lineRule="auto"/>
              <w:ind w:left="139" w:firstLine="2"/>
              <w:rPr>
                <w:rFonts w:ascii="Calibri" w:eastAsia="PMingLiU" w:hAnsi="Calibri" w:cs="Calibri"/>
                <w:b/>
                <w:color w:val="FFFFFF" w:themeColor="background1"/>
                <w:sz w:val="20"/>
                <w:szCs w:val="20"/>
                <w:lang w:val="en-US"/>
              </w:rPr>
            </w:pPr>
            <w:r w:rsidRPr="00867F61">
              <w:rPr>
                <w:rFonts w:ascii="Calibri" w:eastAsia="PMingLiU" w:hAnsi="Calibri" w:cs="Calibri"/>
                <w:b/>
                <w:color w:val="FFFFFF" w:themeColor="background1"/>
                <w:sz w:val="20"/>
                <w:szCs w:val="20"/>
                <w:lang w:val="en-US"/>
              </w:rPr>
              <w:t>Sediment</w:t>
            </w:r>
          </w:p>
        </w:tc>
      </w:tr>
      <w:tr w:rsidR="00867F61" w:rsidRPr="00867F61" w14:paraId="56FBB79F" w14:textId="77777777" w:rsidTr="00867F61">
        <w:trPr>
          <w:trHeight w:hRule="exact" w:val="288"/>
          <w:jc w:val="center"/>
        </w:trPr>
        <w:tc>
          <w:tcPr>
            <w:tcW w:w="900" w:type="dxa"/>
          </w:tcPr>
          <w:p w14:paraId="4EF11D46"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w:t>
            </w:r>
          </w:p>
        </w:tc>
        <w:tc>
          <w:tcPr>
            <w:tcW w:w="4685" w:type="dxa"/>
          </w:tcPr>
          <w:p w14:paraId="12FCD435"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Alachlor</w:t>
            </w:r>
          </w:p>
        </w:tc>
        <w:tc>
          <w:tcPr>
            <w:tcW w:w="1075" w:type="dxa"/>
          </w:tcPr>
          <w:p w14:paraId="0865BD90"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225FBA7"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4634144D"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03EF8BE5" w14:textId="77777777" w:rsidTr="00867F61">
        <w:trPr>
          <w:trHeight w:hRule="exact" w:val="288"/>
          <w:jc w:val="center"/>
        </w:trPr>
        <w:tc>
          <w:tcPr>
            <w:tcW w:w="900" w:type="dxa"/>
          </w:tcPr>
          <w:p w14:paraId="11C02CF3"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w:t>
            </w:r>
          </w:p>
        </w:tc>
        <w:tc>
          <w:tcPr>
            <w:tcW w:w="4685" w:type="dxa"/>
          </w:tcPr>
          <w:p w14:paraId="1489261F"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Anthracene</w:t>
            </w:r>
          </w:p>
        </w:tc>
        <w:tc>
          <w:tcPr>
            <w:tcW w:w="1075" w:type="dxa"/>
          </w:tcPr>
          <w:p w14:paraId="6C881D72"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CDE825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F3C35FA"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0820C5DC" w14:textId="77777777" w:rsidTr="00867F61">
        <w:trPr>
          <w:trHeight w:hRule="exact" w:val="288"/>
          <w:jc w:val="center"/>
        </w:trPr>
        <w:tc>
          <w:tcPr>
            <w:tcW w:w="900" w:type="dxa"/>
          </w:tcPr>
          <w:p w14:paraId="17D67C07"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w:t>
            </w:r>
          </w:p>
        </w:tc>
        <w:tc>
          <w:tcPr>
            <w:tcW w:w="4685" w:type="dxa"/>
          </w:tcPr>
          <w:p w14:paraId="1A60D5FD"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Atrazine</w:t>
            </w:r>
          </w:p>
        </w:tc>
        <w:tc>
          <w:tcPr>
            <w:tcW w:w="1075" w:type="dxa"/>
          </w:tcPr>
          <w:p w14:paraId="0FFDFC4B"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DC47143"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1439CAAB"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2A3D961D" w14:textId="77777777" w:rsidTr="00867F61">
        <w:trPr>
          <w:trHeight w:hRule="exact" w:val="288"/>
          <w:jc w:val="center"/>
        </w:trPr>
        <w:tc>
          <w:tcPr>
            <w:tcW w:w="900" w:type="dxa"/>
          </w:tcPr>
          <w:p w14:paraId="6C534430"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w:t>
            </w:r>
          </w:p>
        </w:tc>
        <w:tc>
          <w:tcPr>
            <w:tcW w:w="4685" w:type="dxa"/>
          </w:tcPr>
          <w:p w14:paraId="516BD94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Benzene</w:t>
            </w:r>
          </w:p>
        </w:tc>
        <w:tc>
          <w:tcPr>
            <w:tcW w:w="1075" w:type="dxa"/>
          </w:tcPr>
          <w:p w14:paraId="317B4BBD"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62156E6B"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6B39FA20"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45DE620A" w14:textId="77777777" w:rsidTr="00867F61">
        <w:trPr>
          <w:trHeight w:hRule="exact" w:val="288"/>
          <w:jc w:val="center"/>
        </w:trPr>
        <w:tc>
          <w:tcPr>
            <w:tcW w:w="900" w:type="dxa"/>
          </w:tcPr>
          <w:p w14:paraId="17B48D03"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5.</w:t>
            </w:r>
          </w:p>
        </w:tc>
        <w:tc>
          <w:tcPr>
            <w:tcW w:w="4685" w:type="dxa"/>
          </w:tcPr>
          <w:p w14:paraId="04926198"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Brominated diphenylethers</w:t>
            </w:r>
          </w:p>
        </w:tc>
        <w:tc>
          <w:tcPr>
            <w:tcW w:w="1075" w:type="dxa"/>
          </w:tcPr>
          <w:p w14:paraId="7EB6ABDA"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0EBCDC5"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141D6E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34E5837A" w14:textId="77777777" w:rsidTr="00867F61">
        <w:trPr>
          <w:trHeight w:hRule="exact" w:val="288"/>
          <w:jc w:val="center"/>
        </w:trPr>
        <w:tc>
          <w:tcPr>
            <w:tcW w:w="900" w:type="dxa"/>
          </w:tcPr>
          <w:p w14:paraId="7F63F8B7"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6.</w:t>
            </w:r>
          </w:p>
        </w:tc>
        <w:tc>
          <w:tcPr>
            <w:tcW w:w="4685" w:type="dxa"/>
          </w:tcPr>
          <w:p w14:paraId="39497194"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Cadmium and its compounds</w:t>
            </w:r>
          </w:p>
        </w:tc>
        <w:tc>
          <w:tcPr>
            <w:tcW w:w="1075" w:type="dxa"/>
          </w:tcPr>
          <w:p w14:paraId="5197003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8F0732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B7EA750"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797F2B0B" w14:textId="77777777" w:rsidTr="00867F61">
        <w:trPr>
          <w:trHeight w:hRule="exact" w:val="288"/>
          <w:jc w:val="center"/>
        </w:trPr>
        <w:tc>
          <w:tcPr>
            <w:tcW w:w="900" w:type="dxa"/>
          </w:tcPr>
          <w:p w14:paraId="63F1A9DF"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7.</w:t>
            </w:r>
          </w:p>
        </w:tc>
        <w:tc>
          <w:tcPr>
            <w:tcW w:w="4685" w:type="dxa"/>
          </w:tcPr>
          <w:p w14:paraId="490EC5F3"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vertAlign w:val="subscript"/>
                <w:lang w:val="en-US"/>
              </w:rPr>
            </w:pPr>
            <w:r w:rsidRPr="00867F61">
              <w:rPr>
                <w:rFonts w:ascii="Calibri" w:eastAsia="PMingLiU" w:hAnsi="Calibri" w:cs="Calibri"/>
                <w:color w:val="1A171C"/>
                <w:w w:val="110"/>
                <w:sz w:val="20"/>
                <w:szCs w:val="20"/>
                <w:lang w:val="en-US"/>
              </w:rPr>
              <w:t>Chloroalkanes, C</w:t>
            </w:r>
            <w:r w:rsidRPr="00867F61">
              <w:rPr>
                <w:rFonts w:ascii="Calibri" w:eastAsia="PMingLiU" w:hAnsi="Calibri" w:cs="Calibri"/>
                <w:color w:val="1A171C"/>
                <w:w w:val="110"/>
                <w:sz w:val="20"/>
                <w:szCs w:val="20"/>
                <w:vertAlign w:val="subscript"/>
                <w:lang w:val="en-US"/>
              </w:rPr>
              <w:t>10-13</w:t>
            </w:r>
          </w:p>
        </w:tc>
        <w:tc>
          <w:tcPr>
            <w:tcW w:w="1075" w:type="dxa"/>
          </w:tcPr>
          <w:p w14:paraId="56CCD15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0A88F80A"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3A058E5"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61291BEC" w14:textId="77777777" w:rsidTr="00867F61">
        <w:trPr>
          <w:trHeight w:hRule="exact" w:val="288"/>
          <w:jc w:val="center"/>
        </w:trPr>
        <w:tc>
          <w:tcPr>
            <w:tcW w:w="900" w:type="dxa"/>
          </w:tcPr>
          <w:p w14:paraId="1EA34DBE"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8.</w:t>
            </w:r>
          </w:p>
        </w:tc>
        <w:tc>
          <w:tcPr>
            <w:tcW w:w="4685" w:type="dxa"/>
          </w:tcPr>
          <w:p w14:paraId="79EA388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Chlorfenvinphos</w:t>
            </w:r>
          </w:p>
        </w:tc>
        <w:tc>
          <w:tcPr>
            <w:tcW w:w="1075" w:type="dxa"/>
          </w:tcPr>
          <w:p w14:paraId="29879053"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0B88E9A"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53438A9A"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1E932F10" w14:textId="77777777" w:rsidTr="00867F61">
        <w:trPr>
          <w:trHeight w:hRule="exact" w:val="288"/>
          <w:jc w:val="center"/>
        </w:trPr>
        <w:tc>
          <w:tcPr>
            <w:tcW w:w="900" w:type="dxa"/>
          </w:tcPr>
          <w:p w14:paraId="01210EBF" w14:textId="77777777" w:rsidR="00867F61" w:rsidRPr="00867F61" w:rsidRDefault="00867F61" w:rsidP="00867F61">
            <w:pPr>
              <w:widowControl w:val="0"/>
              <w:autoSpaceDE w:val="0"/>
              <w:autoSpaceDN w:val="0"/>
              <w:spacing w:after="0" w:line="240" w:lineRule="auto"/>
              <w:ind w:left="65" w:right="141"/>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9.</w:t>
            </w:r>
          </w:p>
        </w:tc>
        <w:tc>
          <w:tcPr>
            <w:tcW w:w="4685" w:type="dxa"/>
          </w:tcPr>
          <w:p w14:paraId="6C3F58FA"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Chlorpyrifos</w:t>
            </w:r>
          </w:p>
        </w:tc>
        <w:tc>
          <w:tcPr>
            <w:tcW w:w="1075" w:type="dxa"/>
          </w:tcPr>
          <w:p w14:paraId="55455360"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F9C661C"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0E063104"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62C39C0B" w14:textId="77777777" w:rsidTr="00867F61">
        <w:trPr>
          <w:trHeight w:hRule="exact" w:val="288"/>
          <w:jc w:val="center"/>
        </w:trPr>
        <w:tc>
          <w:tcPr>
            <w:tcW w:w="900" w:type="dxa"/>
          </w:tcPr>
          <w:p w14:paraId="0F812CAB"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10.</w:t>
            </w:r>
          </w:p>
        </w:tc>
        <w:tc>
          <w:tcPr>
            <w:tcW w:w="4685" w:type="dxa"/>
          </w:tcPr>
          <w:p w14:paraId="699B43E8"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1,2-dichloroethane</w:t>
            </w:r>
          </w:p>
        </w:tc>
        <w:tc>
          <w:tcPr>
            <w:tcW w:w="1075" w:type="dxa"/>
          </w:tcPr>
          <w:p w14:paraId="0489066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7C87A10"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00FF71F6"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3CDA26FC" w14:textId="77777777" w:rsidTr="00867F61">
        <w:trPr>
          <w:trHeight w:hRule="exact" w:val="288"/>
          <w:jc w:val="center"/>
        </w:trPr>
        <w:tc>
          <w:tcPr>
            <w:tcW w:w="900" w:type="dxa"/>
          </w:tcPr>
          <w:p w14:paraId="05463C40"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11.</w:t>
            </w:r>
          </w:p>
        </w:tc>
        <w:tc>
          <w:tcPr>
            <w:tcW w:w="4685" w:type="dxa"/>
          </w:tcPr>
          <w:p w14:paraId="7282118E"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Dichloromethane</w:t>
            </w:r>
          </w:p>
        </w:tc>
        <w:tc>
          <w:tcPr>
            <w:tcW w:w="1075" w:type="dxa"/>
          </w:tcPr>
          <w:p w14:paraId="02E8582B"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68B2C89"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44383F1D"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656982FE" w14:textId="77777777" w:rsidTr="00867F61">
        <w:trPr>
          <w:trHeight w:hRule="exact" w:val="288"/>
          <w:jc w:val="center"/>
        </w:trPr>
        <w:tc>
          <w:tcPr>
            <w:tcW w:w="900" w:type="dxa"/>
          </w:tcPr>
          <w:p w14:paraId="18165728"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12.</w:t>
            </w:r>
          </w:p>
        </w:tc>
        <w:tc>
          <w:tcPr>
            <w:tcW w:w="4685" w:type="dxa"/>
          </w:tcPr>
          <w:p w14:paraId="2C1A698E"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Di(2-ethylhexyl)phthalate (DEHP)</w:t>
            </w:r>
          </w:p>
        </w:tc>
        <w:tc>
          <w:tcPr>
            <w:tcW w:w="1075" w:type="dxa"/>
          </w:tcPr>
          <w:p w14:paraId="0C504621"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7E9F15C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813A9E5"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6435FE26" w14:textId="77777777" w:rsidTr="00867F61">
        <w:trPr>
          <w:trHeight w:hRule="exact" w:val="288"/>
          <w:jc w:val="center"/>
        </w:trPr>
        <w:tc>
          <w:tcPr>
            <w:tcW w:w="900" w:type="dxa"/>
          </w:tcPr>
          <w:p w14:paraId="1BD32B15"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13.</w:t>
            </w:r>
          </w:p>
        </w:tc>
        <w:tc>
          <w:tcPr>
            <w:tcW w:w="4685" w:type="dxa"/>
          </w:tcPr>
          <w:p w14:paraId="0F28922F"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Diuron</w:t>
            </w:r>
          </w:p>
        </w:tc>
        <w:tc>
          <w:tcPr>
            <w:tcW w:w="1075" w:type="dxa"/>
          </w:tcPr>
          <w:p w14:paraId="227CC87A"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823BB07"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7DCAB2B0"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2D796FF5" w14:textId="77777777" w:rsidTr="00867F61">
        <w:trPr>
          <w:trHeight w:hRule="exact" w:val="288"/>
          <w:jc w:val="center"/>
        </w:trPr>
        <w:tc>
          <w:tcPr>
            <w:tcW w:w="900" w:type="dxa"/>
          </w:tcPr>
          <w:p w14:paraId="0663ED85"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14.</w:t>
            </w:r>
          </w:p>
        </w:tc>
        <w:tc>
          <w:tcPr>
            <w:tcW w:w="4685" w:type="dxa"/>
          </w:tcPr>
          <w:p w14:paraId="429BC881"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Endosulfan</w:t>
            </w:r>
          </w:p>
        </w:tc>
        <w:tc>
          <w:tcPr>
            <w:tcW w:w="1075" w:type="dxa"/>
          </w:tcPr>
          <w:p w14:paraId="6D67D7C0"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3CCC741" w14:textId="77777777" w:rsidR="00867F61" w:rsidRPr="00867F61" w:rsidRDefault="00867F61" w:rsidP="00867F61">
            <w:pPr>
              <w:widowControl w:val="0"/>
              <w:autoSpaceDE w:val="0"/>
              <w:autoSpaceDN w:val="0"/>
              <w:spacing w:after="0" w:line="240" w:lineRule="auto"/>
              <w:ind w:left="97"/>
              <w:jc w:val="center"/>
              <w:rPr>
                <w:rFonts w:ascii="Calibri" w:eastAsia="PMingLiU" w:hAnsi="Calibri" w:cs="Calibri"/>
                <w:color w:val="1A171C"/>
                <w:w w:val="88"/>
                <w:sz w:val="20"/>
                <w:szCs w:val="20"/>
                <w:lang w:val="en-US"/>
              </w:rPr>
            </w:pPr>
          </w:p>
        </w:tc>
        <w:tc>
          <w:tcPr>
            <w:tcW w:w="1075" w:type="dxa"/>
          </w:tcPr>
          <w:p w14:paraId="2204CEAC" w14:textId="77777777" w:rsidR="00867F61" w:rsidRPr="00867F61" w:rsidRDefault="00867F61" w:rsidP="00867F61">
            <w:pPr>
              <w:widowControl w:val="0"/>
              <w:autoSpaceDE w:val="0"/>
              <w:autoSpaceDN w:val="0"/>
              <w:spacing w:after="0" w:line="240" w:lineRule="auto"/>
              <w:ind w:left="97"/>
              <w:jc w:val="center"/>
              <w:rPr>
                <w:rFonts w:ascii="Calibri" w:eastAsia="PMingLiU" w:hAnsi="Calibri" w:cs="Calibri"/>
                <w:color w:val="1A171C"/>
                <w:w w:val="88"/>
                <w:sz w:val="20"/>
                <w:szCs w:val="20"/>
                <w:lang w:val="en-US"/>
              </w:rPr>
            </w:pPr>
          </w:p>
        </w:tc>
      </w:tr>
      <w:tr w:rsidR="00867F61" w:rsidRPr="00867F61" w14:paraId="0E1F216E" w14:textId="77777777" w:rsidTr="00867F61">
        <w:trPr>
          <w:trHeight w:hRule="exact" w:val="288"/>
          <w:jc w:val="center"/>
        </w:trPr>
        <w:tc>
          <w:tcPr>
            <w:tcW w:w="900" w:type="dxa"/>
          </w:tcPr>
          <w:p w14:paraId="26C8CAD2"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15.</w:t>
            </w:r>
          </w:p>
        </w:tc>
        <w:tc>
          <w:tcPr>
            <w:tcW w:w="4685" w:type="dxa"/>
          </w:tcPr>
          <w:p w14:paraId="0019925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Fluoranthene</w:t>
            </w:r>
          </w:p>
        </w:tc>
        <w:tc>
          <w:tcPr>
            <w:tcW w:w="1075" w:type="dxa"/>
          </w:tcPr>
          <w:p w14:paraId="700FC1FC"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791CB1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F294A9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29D66558" w14:textId="77777777" w:rsidTr="00867F61">
        <w:trPr>
          <w:trHeight w:hRule="exact" w:val="288"/>
          <w:jc w:val="center"/>
        </w:trPr>
        <w:tc>
          <w:tcPr>
            <w:tcW w:w="900" w:type="dxa"/>
          </w:tcPr>
          <w:p w14:paraId="5B5230A2"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16.</w:t>
            </w:r>
          </w:p>
        </w:tc>
        <w:tc>
          <w:tcPr>
            <w:tcW w:w="4685" w:type="dxa"/>
          </w:tcPr>
          <w:p w14:paraId="7B208F1D"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Hexachlorobenzene</w:t>
            </w:r>
          </w:p>
        </w:tc>
        <w:tc>
          <w:tcPr>
            <w:tcW w:w="1075" w:type="dxa"/>
          </w:tcPr>
          <w:p w14:paraId="2B1F4AB1"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6A812537"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777DA2AB"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5FFB8202" w14:textId="77777777" w:rsidTr="00867F61">
        <w:trPr>
          <w:trHeight w:hRule="exact" w:val="288"/>
          <w:jc w:val="center"/>
        </w:trPr>
        <w:tc>
          <w:tcPr>
            <w:tcW w:w="900" w:type="dxa"/>
          </w:tcPr>
          <w:p w14:paraId="20FAB81D"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17.</w:t>
            </w:r>
          </w:p>
        </w:tc>
        <w:tc>
          <w:tcPr>
            <w:tcW w:w="4685" w:type="dxa"/>
          </w:tcPr>
          <w:p w14:paraId="4D75ED8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Hexachlorobutadiene</w:t>
            </w:r>
          </w:p>
        </w:tc>
        <w:tc>
          <w:tcPr>
            <w:tcW w:w="1075" w:type="dxa"/>
          </w:tcPr>
          <w:p w14:paraId="4026285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2E6525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8F1D16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70F43ABC" w14:textId="77777777" w:rsidTr="00867F61">
        <w:trPr>
          <w:trHeight w:hRule="exact" w:val="288"/>
          <w:jc w:val="center"/>
        </w:trPr>
        <w:tc>
          <w:tcPr>
            <w:tcW w:w="900" w:type="dxa"/>
          </w:tcPr>
          <w:p w14:paraId="4EB770E6"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18.</w:t>
            </w:r>
          </w:p>
        </w:tc>
        <w:tc>
          <w:tcPr>
            <w:tcW w:w="4685" w:type="dxa"/>
          </w:tcPr>
          <w:p w14:paraId="6E73102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Hexachlorocyclohexane</w:t>
            </w:r>
          </w:p>
        </w:tc>
        <w:tc>
          <w:tcPr>
            <w:tcW w:w="1075" w:type="dxa"/>
          </w:tcPr>
          <w:p w14:paraId="4F3F97E3"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5B2B2B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37EC263"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1DFA2046" w14:textId="77777777" w:rsidTr="00867F61">
        <w:trPr>
          <w:trHeight w:hRule="exact" w:val="288"/>
          <w:jc w:val="center"/>
        </w:trPr>
        <w:tc>
          <w:tcPr>
            <w:tcW w:w="900" w:type="dxa"/>
          </w:tcPr>
          <w:p w14:paraId="647E3847"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19.</w:t>
            </w:r>
          </w:p>
        </w:tc>
        <w:tc>
          <w:tcPr>
            <w:tcW w:w="4685" w:type="dxa"/>
          </w:tcPr>
          <w:p w14:paraId="5941F0E8"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Isoproturon</w:t>
            </w:r>
          </w:p>
        </w:tc>
        <w:tc>
          <w:tcPr>
            <w:tcW w:w="1075" w:type="dxa"/>
          </w:tcPr>
          <w:p w14:paraId="51C3CA73"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F3A7345" w14:textId="77777777" w:rsidR="00867F61" w:rsidRPr="00867F61" w:rsidRDefault="00867F61" w:rsidP="00867F61">
            <w:pPr>
              <w:jc w:val="center"/>
              <w:rPr>
                <w:rFonts w:ascii="Calibri" w:eastAsia="Calibri" w:hAnsi="Calibri" w:cs="Calibri"/>
                <w:sz w:val="20"/>
                <w:szCs w:val="20"/>
                <w:lang w:val="en-US"/>
              </w:rPr>
            </w:pPr>
          </w:p>
        </w:tc>
        <w:tc>
          <w:tcPr>
            <w:tcW w:w="1075" w:type="dxa"/>
          </w:tcPr>
          <w:p w14:paraId="60650192" w14:textId="77777777" w:rsidR="00867F61" w:rsidRPr="00867F61" w:rsidRDefault="00867F61" w:rsidP="00867F61">
            <w:pPr>
              <w:jc w:val="center"/>
              <w:rPr>
                <w:rFonts w:ascii="Calibri" w:eastAsia="Calibri" w:hAnsi="Calibri" w:cs="Calibri"/>
                <w:sz w:val="20"/>
                <w:szCs w:val="20"/>
                <w:lang w:val="en-US"/>
              </w:rPr>
            </w:pPr>
          </w:p>
        </w:tc>
      </w:tr>
      <w:tr w:rsidR="00867F61" w:rsidRPr="00867F61" w14:paraId="59A21E63" w14:textId="77777777" w:rsidTr="00867F61">
        <w:trPr>
          <w:trHeight w:hRule="exact" w:val="288"/>
          <w:jc w:val="center"/>
        </w:trPr>
        <w:tc>
          <w:tcPr>
            <w:tcW w:w="900" w:type="dxa"/>
          </w:tcPr>
          <w:p w14:paraId="1FB4D5EE"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20.</w:t>
            </w:r>
          </w:p>
        </w:tc>
        <w:tc>
          <w:tcPr>
            <w:tcW w:w="4685" w:type="dxa"/>
          </w:tcPr>
          <w:p w14:paraId="777FBD49"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Lead and its compounds</w:t>
            </w:r>
          </w:p>
        </w:tc>
        <w:tc>
          <w:tcPr>
            <w:tcW w:w="1075" w:type="dxa"/>
          </w:tcPr>
          <w:p w14:paraId="7A8D91B4"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41B8DB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01891E7"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7D6C720F" w14:textId="77777777" w:rsidTr="00867F61">
        <w:trPr>
          <w:trHeight w:hRule="exact" w:val="288"/>
          <w:jc w:val="center"/>
        </w:trPr>
        <w:tc>
          <w:tcPr>
            <w:tcW w:w="900" w:type="dxa"/>
          </w:tcPr>
          <w:p w14:paraId="3B74A324"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21.</w:t>
            </w:r>
          </w:p>
        </w:tc>
        <w:tc>
          <w:tcPr>
            <w:tcW w:w="4685" w:type="dxa"/>
          </w:tcPr>
          <w:p w14:paraId="04A37A7E"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Mercury and its compounds</w:t>
            </w:r>
          </w:p>
        </w:tc>
        <w:tc>
          <w:tcPr>
            <w:tcW w:w="1075" w:type="dxa"/>
          </w:tcPr>
          <w:p w14:paraId="0E9EE22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0056DCB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F5E3D90"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17B3F402" w14:textId="77777777" w:rsidTr="00867F61">
        <w:trPr>
          <w:trHeight w:hRule="exact" w:val="288"/>
          <w:jc w:val="center"/>
        </w:trPr>
        <w:tc>
          <w:tcPr>
            <w:tcW w:w="900" w:type="dxa"/>
          </w:tcPr>
          <w:p w14:paraId="4460B33E"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22.</w:t>
            </w:r>
          </w:p>
        </w:tc>
        <w:tc>
          <w:tcPr>
            <w:tcW w:w="4685" w:type="dxa"/>
          </w:tcPr>
          <w:p w14:paraId="4CC92CDC"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Naphthalene</w:t>
            </w:r>
          </w:p>
        </w:tc>
        <w:tc>
          <w:tcPr>
            <w:tcW w:w="1075" w:type="dxa"/>
          </w:tcPr>
          <w:p w14:paraId="5CCADDD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6DAE87B4"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5B990078"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1CD69F4F" w14:textId="77777777" w:rsidTr="00867F61">
        <w:trPr>
          <w:trHeight w:hRule="exact" w:val="288"/>
          <w:jc w:val="center"/>
        </w:trPr>
        <w:tc>
          <w:tcPr>
            <w:tcW w:w="900" w:type="dxa"/>
          </w:tcPr>
          <w:p w14:paraId="6DA4A03B"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23.</w:t>
            </w:r>
          </w:p>
        </w:tc>
        <w:tc>
          <w:tcPr>
            <w:tcW w:w="4685" w:type="dxa"/>
          </w:tcPr>
          <w:p w14:paraId="5FA3D76A"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Nickel and its compounds</w:t>
            </w:r>
          </w:p>
        </w:tc>
        <w:tc>
          <w:tcPr>
            <w:tcW w:w="1075" w:type="dxa"/>
          </w:tcPr>
          <w:p w14:paraId="2B8BF193"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2BF55BE"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71491C7B"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2BC2C77D" w14:textId="77777777" w:rsidTr="00867F61">
        <w:trPr>
          <w:trHeight w:hRule="exact" w:val="288"/>
          <w:jc w:val="center"/>
        </w:trPr>
        <w:tc>
          <w:tcPr>
            <w:tcW w:w="900" w:type="dxa"/>
          </w:tcPr>
          <w:p w14:paraId="70AA60A7"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24.</w:t>
            </w:r>
          </w:p>
        </w:tc>
        <w:tc>
          <w:tcPr>
            <w:tcW w:w="4685" w:type="dxa"/>
          </w:tcPr>
          <w:p w14:paraId="534AE765"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Nonylphenols</w:t>
            </w:r>
          </w:p>
        </w:tc>
        <w:tc>
          <w:tcPr>
            <w:tcW w:w="1075" w:type="dxa"/>
          </w:tcPr>
          <w:p w14:paraId="7B9BE9ED"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76A19F1" w14:textId="77777777" w:rsidR="00867F61" w:rsidRPr="00867F61" w:rsidRDefault="00867F61" w:rsidP="00867F61">
            <w:pPr>
              <w:widowControl w:val="0"/>
              <w:autoSpaceDE w:val="0"/>
              <w:autoSpaceDN w:val="0"/>
              <w:spacing w:after="0" w:line="240" w:lineRule="auto"/>
              <w:ind w:left="584" w:right="488"/>
              <w:jc w:val="center"/>
              <w:rPr>
                <w:rFonts w:ascii="Calibri" w:eastAsia="PMingLiU" w:hAnsi="Calibri" w:cs="Calibri"/>
                <w:color w:val="1A171C"/>
                <w:sz w:val="20"/>
                <w:szCs w:val="20"/>
                <w:lang w:val="en-US"/>
              </w:rPr>
            </w:pPr>
          </w:p>
        </w:tc>
        <w:tc>
          <w:tcPr>
            <w:tcW w:w="1075" w:type="dxa"/>
          </w:tcPr>
          <w:p w14:paraId="2C71FB4F" w14:textId="77777777" w:rsidR="00867F61" w:rsidRPr="00867F61" w:rsidRDefault="00867F61" w:rsidP="00867F61">
            <w:pPr>
              <w:widowControl w:val="0"/>
              <w:autoSpaceDE w:val="0"/>
              <w:autoSpaceDN w:val="0"/>
              <w:spacing w:after="0" w:line="240" w:lineRule="auto"/>
              <w:ind w:left="584" w:right="488"/>
              <w:jc w:val="center"/>
              <w:rPr>
                <w:rFonts w:ascii="Calibri" w:eastAsia="PMingLiU" w:hAnsi="Calibri" w:cs="Calibri"/>
                <w:color w:val="1A171C"/>
                <w:sz w:val="20"/>
                <w:szCs w:val="20"/>
                <w:lang w:val="en-US"/>
              </w:rPr>
            </w:pPr>
          </w:p>
        </w:tc>
      </w:tr>
      <w:tr w:rsidR="00867F61" w:rsidRPr="00867F61" w14:paraId="0D280B25" w14:textId="77777777" w:rsidTr="00867F61">
        <w:trPr>
          <w:trHeight w:hRule="exact" w:val="352"/>
          <w:jc w:val="center"/>
        </w:trPr>
        <w:tc>
          <w:tcPr>
            <w:tcW w:w="900" w:type="dxa"/>
          </w:tcPr>
          <w:p w14:paraId="6A6BCC51"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25.</w:t>
            </w:r>
          </w:p>
        </w:tc>
        <w:tc>
          <w:tcPr>
            <w:tcW w:w="4685" w:type="dxa"/>
          </w:tcPr>
          <w:p w14:paraId="448A2B53"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Octylphenols</w:t>
            </w:r>
          </w:p>
        </w:tc>
        <w:tc>
          <w:tcPr>
            <w:tcW w:w="1075" w:type="dxa"/>
          </w:tcPr>
          <w:p w14:paraId="03ACD83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8EF46EB"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2E805ACC"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12F9FE36" w14:textId="77777777" w:rsidTr="00867F61">
        <w:trPr>
          <w:trHeight w:hRule="exact" w:val="288"/>
          <w:jc w:val="center"/>
        </w:trPr>
        <w:tc>
          <w:tcPr>
            <w:tcW w:w="900" w:type="dxa"/>
          </w:tcPr>
          <w:p w14:paraId="54404569"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26.</w:t>
            </w:r>
          </w:p>
        </w:tc>
        <w:tc>
          <w:tcPr>
            <w:tcW w:w="4685" w:type="dxa"/>
          </w:tcPr>
          <w:p w14:paraId="40B3A51C"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Pentachlorobenzene</w:t>
            </w:r>
          </w:p>
        </w:tc>
        <w:tc>
          <w:tcPr>
            <w:tcW w:w="1075" w:type="dxa"/>
          </w:tcPr>
          <w:p w14:paraId="46D20674"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024E5D7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13648975"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36128752" w14:textId="77777777" w:rsidTr="00867F61">
        <w:trPr>
          <w:trHeight w:hRule="exact" w:val="288"/>
          <w:jc w:val="center"/>
        </w:trPr>
        <w:tc>
          <w:tcPr>
            <w:tcW w:w="900" w:type="dxa"/>
          </w:tcPr>
          <w:p w14:paraId="1B9A2AA5"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27.</w:t>
            </w:r>
          </w:p>
        </w:tc>
        <w:tc>
          <w:tcPr>
            <w:tcW w:w="4685" w:type="dxa"/>
          </w:tcPr>
          <w:p w14:paraId="0462CB4B"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Pentachlorophenol</w:t>
            </w:r>
          </w:p>
        </w:tc>
        <w:tc>
          <w:tcPr>
            <w:tcW w:w="1075" w:type="dxa"/>
          </w:tcPr>
          <w:p w14:paraId="5D1DBD6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8F92636"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693BCC1E"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74117535" w14:textId="77777777" w:rsidTr="00867F61">
        <w:trPr>
          <w:trHeight w:hRule="exact" w:val="288"/>
          <w:jc w:val="center"/>
        </w:trPr>
        <w:tc>
          <w:tcPr>
            <w:tcW w:w="900" w:type="dxa"/>
          </w:tcPr>
          <w:p w14:paraId="7FDE2841"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28.</w:t>
            </w:r>
          </w:p>
        </w:tc>
        <w:tc>
          <w:tcPr>
            <w:tcW w:w="4685" w:type="dxa"/>
          </w:tcPr>
          <w:p w14:paraId="08BB5328"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 xml:space="preserve">Polyaromatic hydrocarbons (PAH) </w:t>
            </w:r>
          </w:p>
        </w:tc>
        <w:tc>
          <w:tcPr>
            <w:tcW w:w="1075" w:type="dxa"/>
          </w:tcPr>
          <w:p w14:paraId="1571DDA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C512B61"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60FA0EAA"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7C00D77E" w14:textId="77777777" w:rsidTr="00867F61">
        <w:trPr>
          <w:trHeight w:hRule="exact" w:val="288"/>
          <w:jc w:val="center"/>
        </w:trPr>
        <w:tc>
          <w:tcPr>
            <w:tcW w:w="900" w:type="dxa"/>
          </w:tcPr>
          <w:p w14:paraId="5CCA7035"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29.</w:t>
            </w:r>
          </w:p>
        </w:tc>
        <w:tc>
          <w:tcPr>
            <w:tcW w:w="4685" w:type="dxa"/>
          </w:tcPr>
          <w:p w14:paraId="5D3F8821"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Simazine</w:t>
            </w:r>
          </w:p>
        </w:tc>
        <w:tc>
          <w:tcPr>
            <w:tcW w:w="1075" w:type="dxa"/>
          </w:tcPr>
          <w:p w14:paraId="695642E3"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D50E3B2"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133BE65A"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40ADEE9F" w14:textId="77777777" w:rsidTr="00867F61">
        <w:trPr>
          <w:trHeight w:hRule="exact" w:val="288"/>
          <w:jc w:val="center"/>
        </w:trPr>
        <w:tc>
          <w:tcPr>
            <w:tcW w:w="900" w:type="dxa"/>
          </w:tcPr>
          <w:p w14:paraId="475803F2"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30.</w:t>
            </w:r>
          </w:p>
        </w:tc>
        <w:tc>
          <w:tcPr>
            <w:tcW w:w="4685" w:type="dxa"/>
          </w:tcPr>
          <w:p w14:paraId="169C2878"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Tributyltin compounds</w:t>
            </w:r>
          </w:p>
        </w:tc>
        <w:tc>
          <w:tcPr>
            <w:tcW w:w="1075" w:type="dxa"/>
          </w:tcPr>
          <w:p w14:paraId="7FC936F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654F9F57"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AA0AA31"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67236951" w14:textId="77777777" w:rsidTr="00867F61">
        <w:trPr>
          <w:trHeight w:hRule="exact" w:val="288"/>
          <w:jc w:val="center"/>
        </w:trPr>
        <w:tc>
          <w:tcPr>
            <w:tcW w:w="900" w:type="dxa"/>
          </w:tcPr>
          <w:p w14:paraId="6BA814EA"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31.</w:t>
            </w:r>
          </w:p>
        </w:tc>
        <w:tc>
          <w:tcPr>
            <w:tcW w:w="4685" w:type="dxa"/>
          </w:tcPr>
          <w:p w14:paraId="2A3735F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Trichlorobenzenes</w:t>
            </w:r>
          </w:p>
        </w:tc>
        <w:tc>
          <w:tcPr>
            <w:tcW w:w="1075" w:type="dxa"/>
          </w:tcPr>
          <w:p w14:paraId="231E205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5CC959B"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249444E2"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525B1D60" w14:textId="77777777" w:rsidTr="00867F61">
        <w:trPr>
          <w:trHeight w:hRule="exact" w:val="288"/>
          <w:jc w:val="center"/>
        </w:trPr>
        <w:tc>
          <w:tcPr>
            <w:tcW w:w="900" w:type="dxa"/>
          </w:tcPr>
          <w:p w14:paraId="548C32C0"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32.</w:t>
            </w:r>
          </w:p>
        </w:tc>
        <w:tc>
          <w:tcPr>
            <w:tcW w:w="4685" w:type="dxa"/>
          </w:tcPr>
          <w:p w14:paraId="2183BFED"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Trichloromethane (chloroform)</w:t>
            </w:r>
          </w:p>
        </w:tc>
        <w:tc>
          <w:tcPr>
            <w:tcW w:w="1075" w:type="dxa"/>
          </w:tcPr>
          <w:p w14:paraId="5666A83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B4FF38A"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053EB965"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15D934B9" w14:textId="77777777" w:rsidTr="00867F61">
        <w:trPr>
          <w:trHeight w:hRule="exact" w:val="288"/>
          <w:jc w:val="center"/>
        </w:trPr>
        <w:tc>
          <w:tcPr>
            <w:tcW w:w="900" w:type="dxa"/>
          </w:tcPr>
          <w:p w14:paraId="0C82C2DF"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33.</w:t>
            </w:r>
          </w:p>
        </w:tc>
        <w:tc>
          <w:tcPr>
            <w:tcW w:w="4685" w:type="dxa"/>
          </w:tcPr>
          <w:p w14:paraId="0F7A9412"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Trifluralin</w:t>
            </w:r>
          </w:p>
        </w:tc>
        <w:tc>
          <w:tcPr>
            <w:tcW w:w="1075" w:type="dxa"/>
          </w:tcPr>
          <w:p w14:paraId="6C8F2CB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BB32878" w14:textId="77777777" w:rsidR="00867F61" w:rsidRPr="00867F61" w:rsidRDefault="00867F61" w:rsidP="00867F61">
            <w:pPr>
              <w:widowControl w:val="0"/>
              <w:autoSpaceDE w:val="0"/>
              <w:autoSpaceDN w:val="0"/>
              <w:spacing w:after="0" w:line="240" w:lineRule="auto"/>
              <w:ind w:left="97"/>
              <w:jc w:val="center"/>
              <w:rPr>
                <w:rFonts w:ascii="Calibri" w:eastAsia="PMingLiU" w:hAnsi="Calibri" w:cs="Calibri"/>
                <w:color w:val="1A171C"/>
                <w:w w:val="88"/>
                <w:sz w:val="20"/>
                <w:szCs w:val="20"/>
                <w:lang w:val="en-US"/>
              </w:rPr>
            </w:pPr>
          </w:p>
        </w:tc>
        <w:tc>
          <w:tcPr>
            <w:tcW w:w="1075" w:type="dxa"/>
          </w:tcPr>
          <w:p w14:paraId="3324623B" w14:textId="77777777" w:rsidR="00867F61" w:rsidRPr="00867F61" w:rsidRDefault="00867F61" w:rsidP="00867F61">
            <w:pPr>
              <w:widowControl w:val="0"/>
              <w:autoSpaceDE w:val="0"/>
              <w:autoSpaceDN w:val="0"/>
              <w:spacing w:after="0" w:line="240" w:lineRule="auto"/>
              <w:ind w:left="97"/>
              <w:jc w:val="center"/>
              <w:rPr>
                <w:rFonts w:ascii="Calibri" w:eastAsia="PMingLiU" w:hAnsi="Calibri" w:cs="Calibri"/>
                <w:color w:val="1A171C"/>
                <w:w w:val="88"/>
                <w:sz w:val="20"/>
                <w:szCs w:val="20"/>
                <w:lang w:val="en-US"/>
              </w:rPr>
            </w:pPr>
          </w:p>
        </w:tc>
      </w:tr>
      <w:tr w:rsidR="00867F61" w:rsidRPr="00867F61" w14:paraId="07321356" w14:textId="77777777" w:rsidTr="00867F61">
        <w:trPr>
          <w:trHeight w:hRule="exact" w:val="288"/>
          <w:jc w:val="center"/>
        </w:trPr>
        <w:tc>
          <w:tcPr>
            <w:tcW w:w="900" w:type="dxa"/>
          </w:tcPr>
          <w:p w14:paraId="48C85507"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34.</w:t>
            </w:r>
          </w:p>
        </w:tc>
        <w:tc>
          <w:tcPr>
            <w:tcW w:w="4685" w:type="dxa"/>
          </w:tcPr>
          <w:p w14:paraId="4872D3BF"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Dicofol</w:t>
            </w:r>
          </w:p>
        </w:tc>
        <w:tc>
          <w:tcPr>
            <w:tcW w:w="1075" w:type="dxa"/>
          </w:tcPr>
          <w:p w14:paraId="783216E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4A6B2C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7A25621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622D55B4" w14:textId="77777777" w:rsidTr="00867F61">
        <w:trPr>
          <w:trHeight w:hRule="exact" w:val="478"/>
          <w:jc w:val="center"/>
        </w:trPr>
        <w:tc>
          <w:tcPr>
            <w:tcW w:w="900" w:type="dxa"/>
          </w:tcPr>
          <w:p w14:paraId="271C763A"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35.</w:t>
            </w:r>
          </w:p>
        </w:tc>
        <w:tc>
          <w:tcPr>
            <w:tcW w:w="4685" w:type="dxa"/>
          </w:tcPr>
          <w:p w14:paraId="09F05A74" w14:textId="77777777" w:rsidR="00867F61" w:rsidRPr="00867F61" w:rsidRDefault="00867F61" w:rsidP="00867F61">
            <w:pPr>
              <w:widowControl w:val="0"/>
              <w:autoSpaceDE w:val="0"/>
              <w:autoSpaceDN w:val="0"/>
              <w:spacing w:after="0" w:line="194" w:lineRule="auto"/>
              <w:ind w:left="90" w:hanging="1"/>
              <w:rPr>
                <w:rFonts w:ascii="Calibri" w:eastAsia="PMingLiU" w:hAnsi="Calibri" w:cs="Calibri"/>
                <w:sz w:val="20"/>
                <w:szCs w:val="20"/>
                <w:lang w:val="en-US"/>
              </w:rPr>
            </w:pPr>
            <w:r w:rsidRPr="00867F61">
              <w:rPr>
                <w:rFonts w:ascii="Calibri" w:eastAsia="PMingLiU" w:hAnsi="Calibri" w:cs="Calibri"/>
                <w:color w:val="1A171C"/>
                <w:sz w:val="20"/>
                <w:szCs w:val="20"/>
                <w:lang w:val="en-US"/>
              </w:rPr>
              <w:t>Perfluorooctane sulfonic acid and its derivatives (PFOS)</w:t>
            </w:r>
          </w:p>
        </w:tc>
        <w:tc>
          <w:tcPr>
            <w:tcW w:w="1075" w:type="dxa"/>
          </w:tcPr>
          <w:p w14:paraId="64CABD4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0CC1BEB"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157D904"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2444CE3A" w14:textId="77777777" w:rsidTr="00867F61">
        <w:trPr>
          <w:trHeight w:hRule="exact" w:val="288"/>
          <w:jc w:val="center"/>
        </w:trPr>
        <w:tc>
          <w:tcPr>
            <w:tcW w:w="900" w:type="dxa"/>
          </w:tcPr>
          <w:p w14:paraId="003DBFC6"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36.</w:t>
            </w:r>
          </w:p>
        </w:tc>
        <w:tc>
          <w:tcPr>
            <w:tcW w:w="4685" w:type="dxa"/>
          </w:tcPr>
          <w:p w14:paraId="5BF2B930"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Quinoxyfen</w:t>
            </w:r>
          </w:p>
        </w:tc>
        <w:tc>
          <w:tcPr>
            <w:tcW w:w="1075" w:type="dxa"/>
          </w:tcPr>
          <w:p w14:paraId="09B7515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8B9265D"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201A5DC"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3E16F554" w14:textId="77777777" w:rsidTr="00867F61">
        <w:trPr>
          <w:trHeight w:hRule="exact" w:val="288"/>
          <w:jc w:val="center"/>
        </w:trPr>
        <w:tc>
          <w:tcPr>
            <w:tcW w:w="900" w:type="dxa"/>
          </w:tcPr>
          <w:p w14:paraId="7EA850B9"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lastRenderedPageBreak/>
              <w:t>37.</w:t>
            </w:r>
          </w:p>
        </w:tc>
        <w:tc>
          <w:tcPr>
            <w:tcW w:w="4685" w:type="dxa"/>
          </w:tcPr>
          <w:p w14:paraId="1A2DB841"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Dioxins and dioxin-like compounds</w:t>
            </w:r>
          </w:p>
        </w:tc>
        <w:tc>
          <w:tcPr>
            <w:tcW w:w="1075" w:type="dxa"/>
          </w:tcPr>
          <w:p w14:paraId="67025094"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EDA3C1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754047F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6BBA8C72" w14:textId="77777777" w:rsidTr="00867F61">
        <w:trPr>
          <w:trHeight w:hRule="exact" w:val="288"/>
          <w:jc w:val="center"/>
        </w:trPr>
        <w:tc>
          <w:tcPr>
            <w:tcW w:w="900" w:type="dxa"/>
          </w:tcPr>
          <w:p w14:paraId="11CE5C61"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38.</w:t>
            </w:r>
          </w:p>
        </w:tc>
        <w:tc>
          <w:tcPr>
            <w:tcW w:w="4685" w:type="dxa"/>
          </w:tcPr>
          <w:p w14:paraId="34BAA5F1"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Aclonifen</w:t>
            </w:r>
          </w:p>
        </w:tc>
        <w:tc>
          <w:tcPr>
            <w:tcW w:w="1075" w:type="dxa"/>
          </w:tcPr>
          <w:p w14:paraId="777CEAE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0E4DD19B"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5A6EE7AC"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08817D3E" w14:textId="77777777" w:rsidTr="00867F61">
        <w:trPr>
          <w:trHeight w:hRule="exact" w:val="288"/>
          <w:jc w:val="center"/>
        </w:trPr>
        <w:tc>
          <w:tcPr>
            <w:tcW w:w="900" w:type="dxa"/>
          </w:tcPr>
          <w:p w14:paraId="6EAADEE2"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39.</w:t>
            </w:r>
          </w:p>
        </w:tc>
        <w:tc>
          <w:tcPr>
            <w:tcW w:w="4685" w:type="dxa"/>
          </w:tcPr>
          <w:p w14:paraId="2C356C7A"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Bifenox</w:t>
            </w:r>
          </w:p>
        </w:tc>
        <w:tc>
          <w:tcPr>
            <w:tcW w:w="1075" w:type="dxa"/>
          </w:tcPr>
          <w:p w14:paraId="188F5F36"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F445AC1"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0C5A8A8A"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0D8FD55B" w14:textId="77777777" w:rsidTr="00867F61">
        <w:trPr>
          <w:trHeight w:hRule="exact" w:val="288"/>
          <w:jc w:val="center"/>
        </w:trPr>
        <w:tc>
          <w:tcPr>
            <w:tcW w:w="900" w:type="dxa"/>
          </w:tcPr>
          <w:p w14:paraId="6AAE7456"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40.</w:t>
            </w:r>
          </w:p>
        </w:tc>
        <w:tc>
          <w:tcPr>
            <w:tcW w:w="4685" w:type="dxa"/>
          </w:tcPr>
          <w:p w14:paraId="41B1E5A7"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Cybutryne</w:t>
            </w:r>
          </w:p>
        </w:tc>
        <w:tc>
          <w:tcPr>
            <w:tcW w:w="1075" w:type="dxa"/>
          </w:tcPr>
          <w:p w14:paraId="60C40C6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C1D02B1"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5FFD2561"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25F3C0E7" w14:textId="77777777" w:rsidTr="00867F61">
        <w:trPr>
          <w:trHeight w:hRule="exact" w:val="288"/>
          <w:jc w:val="center"/>
        </w:trPr>
        <w:tc>
          <w:tcPr>
            <w:tcW w:w="900" w:type="dxa"/>
          </w:tcPr>
          <w:p w14:paraId="61F8B2BD"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41.</w:t>
            </w:r>
          </w:p>
        </w:tc>
        <w:tc>
          <w:tcPr>
            <w:tcW w:w="4685" w:type="dxa"/>
          </w:tcPr>
          <w:p w14:paraId="1CEDDCB8"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 xml:space="preserve">Cypermethrin </w:t>
            </w:r>
          </w:p>
        </w:tc>
        <w:tc>
          <w:tcPr>
            <w:tcW w:w="1075" w:type="dxa"/>
          </w:tcPr>
          <w:p w14:paraId="6C39536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6E42CC4C"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13A46CEF"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09866101" w14:textId="77777777" w:rsidTr="00867F61">
        <w:trPr>
          <w:trHeight w:hRule="exact" w:val="288"/>
          <w:jc w:val="center"/>
        </w:trPr>
        <w:tc>
          <w:tcPr>
            <w:tcW w:w="900" w:type="dxa"/>
          </w:tcPr>
          <w:p w14:paraId="133C1A9D"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42.</w:t>
            </w:r>
          </w:p>
        </w:tc>
        <w:tc>
          <w:tcPr>
            <w:tcW w:w="4685" w:type="dxa"/>
          </w:tcPr>
          <w:p w14:paraId="03D5B176"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Dichlorvos</w:t>
            </w:r>
          </w:p>
        </w:tc>
        <w:tc>
          <w:tcPr>
            <w:tcW w:w="1075" w:type="dxa"/>
          </w:tcPr>
          <w:p w14:paraId="3805A6BA"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4BDA0383"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05C59F8C"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r w:rsidR="00867F61" w:rsidRPr="00867F61" w14:paraId="2E7D5468" w14:textId="77777777" w:rsidTr="00867F61">
        <w:trPr>
          <w:trHeight w:hRule="exact" w:val="288"/>
          <w:jc w:val="center"/>
        </w:trPr>
        <w:tc>
          <w:tcPr>
            <w:tcW w:w="900" w:type="dxa"/>
          </w:tcPr>
          <w:p w14:paraId="03441E1C"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43.</w:t>
            </w:r>
          </w:p>
        </w:tc>
        <w:tc>
          <w:tcPr>
            <w:tcW w:w="4685" w:type="dxa"/>
          </w:tcPr>
          <w:p w14:paraId="6743DB3B"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sz w:val="20"/>
                <w:szCs w:val="20"/>
                <w:lang w:val="en-US"/>
              </w:rPr>
              <w:t>Hexabromocyclododecanes (HBCDD)</w:t>
            </w:r>
          </w:p>
        </w:tc>
        <w:tc>
          <w:tcPr>
            <w:tcW w:w="1075" w:type="dxa"/>
          </w:tcPr>
          <w:p w14:paraId="313E5615"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3F792079"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24DF8851"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377608E0" w14:textId="77777777" w:rsidTr="00867F61">
        <w:trPr>
          <w:trHeight w:hRule="exact" w:val="288"/>
          <w:jc w:val="center"/>
        </w:trPr>
        <w:tc>
          <w:tcPr>
            <w:tcW w:w="900" w:type="dxa"/>
          </w:tcPr>
          <w:p w14:paraId="191BF07A"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44.</w:t>
            </w:r>
          </w:p>
        </w:tc>
        <w:tc>
          <w:tcPr>
            <w:tcW w:w="4685" w:type="dxa"/>
          </w:tcPr>
          <w:p w14:paraId="5FE531DD"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Heptachlor and heptachlor epoxide</w:t>
            </w:r>
          </w:p>
        </w:tc>
        <w:tc>
          <w:tcPr>
            <w:tcW w:w="1075" w:type="dxa"/>
          </w:tcPr>
          <w:p w14:paraId="76B6D84E"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F950D30"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7427D728"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r>
      <w:tr w:rsidR="00867F61" w:rsidRPr="00867F61" w14:paraId="1D7FEEAB" w14:textId="77777777" w:rsidTr="00867F61">
        <w:trPr>
          <w:trHeight w:hRule="exact" w:val="288"/>
          <w:jc w:val="center"/>
        </w:trPr>
        <w:tc>
          <w:tcPr>
            <w:tcW w:w="900" w:type="dxa"/>
          </w:tcPr>
          <w:p w14:paraId="463F5038" w14:textId="77777777" w:rsidR="00867F61" w:rsidRPr="00867F61" w:rsidRDefault="00867F61" w:rsidP="00867F61">
            <w:pPr>
              <w:widowControl w:val="0"/>
              <w:autoSpaceDE w:val="0"/>
              <w:autoSpaceDN w:val="0"/>
              <w:spacing w:after="0" w:line="240" w:lineRule="auto"/>
              <w:ind w:left="65" w:right="142"/>
              <w:jc w:val="center"/>
              <w:rPr>
                <w:rFonts w:ascii="Calibri" w:eastAsia="PMingLiU" w:hAnsi="Calibri" w:cs="Calibri"/>
                <w:sz w:val="20"/>
                <w:szCs w:val="20"/>
                <w:lang w:val="en-US"/>
              </w:rPr>
            </w:pPr>
            <w:r w:rsidRPr="00867F61">
              <w:rPr>
                <w:rFonts w:ascii="Calibri" w:eastAsia="PMingLiU" w:hAnsi="Calibri" w:cs="Calibri"/>
                <w:color w:val="1A171C"/>
                <w:sz w:val="20"/>
                <w:szCs w:val="20"/>
                <w:lang w:val="en-US"/>
              </w:rPr>
              <w:t>45.</w:t>
            </w:r>
          </w:p>
        </w:tc>
        <w:tc>
          <w:tcPr>
            <w:tcW w:w="4685" w:type="dxa"/>
          </w:tcPr>
          <w:p w14:paraId="05F53BD4" w14:textId="77777777" w:rsidR="00867F61" w:rsidRPr="00867F61" w:rsidRDefault="00867F61" w:rsidP="00867F61">
            <w:pPr>
              <w:widowControl w:val="0"/>
              <w:autoSpaceDE w:val="0"/>
              <w:autoSpaceDN w:val="0"/>
              <w:spacing w:after="0" w:line="240" w:lineRule="auto"/>
              <w:ind w:left="90"/>
              <w:rPr>
                <w:rFonts w:ascii="Calibri" w:eastAsia="PMingLiU" w:hAnsi="Calibri" w:cs="Calibri"/>
                <w:sz w:val="20"/>
                <w:szCs w:val="20"/>
                <w:lang w:val="en-US"/>
              </w:rPr>
            </w:pPr>
            <w:r w:rsidRPr="00867F61">
              <w:rPr>
                <w:rFonts w:ascii="Calibri" w:eastAsia="PMingLiU" w:hAnsi="Calibri" w:cs="Calibri"/>
                <w:color w:val="1A171C"/>
                <w:w w:val="105"/>
                <w:sz w:val="20"/>
                <w:szCs w:val="20"/>
                <w:lang w:val="en-US"/>
              </w:rPr>
              <w:t>Terbutryn</w:t>
            </w:r>
          </w:p>
        </w:tc>
        <w:tc>
          <w:tcPr>
            <w:tcW w:w="1075" w:type="dxa"/>
          </w:tcPr>
          <w:p w14:paraId="2C04F26F" w14:textId="77777777" w:rsidR="00867F61" w:rsidRPr="00867F61" w:rsidRDefault="00867F61" w:rsidP="00867F61">
            <w:pPr>
              <w:jc w:val="center"/>
              <w:rPr>
                <w:rFonts w:ascii="Calibri" w:eastAsia="Calibri" w:hAnsi="Calibri" w:cs="Calibri"/>
                <w:sz w:val="20"/>
                <w:szCs w:val="20"/>
                <w:lang w:val="en-US"/>
              </w:rPr>
            </w:pPr>
            <w:r w:rsidRPr="00867F61">
              <w:rPr>
                <w:rFonts w:ascii="Calibri" w:eastAsia="Calibri" w:hAnsi="Calibri" w:cs="Calibri"/>
                <w:color w:val="1A171C"/>
                <w:w w:val="88"/>
                <w:sz w:val="20"/>
                <w:szCs w:val="20"/>
                <w:lang w:val="en-US"/>
              </w:rPr>
              <w:t>x</w:t>
            </w:r>
          </w:p>
        </w:tc>
        <w:tc>
          <w:tcPr>
            <w:tcW w:w="1075" w:type="dxa"/>
          </w:tcPr>
          <w:p w14:paraId="54D54B90"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c>
          <w:tcPr>
            <w:tcW w:w="1075" w:type="dxa"/>
          </w:tcPr>
          <w:p w14:paraId="15C0B8D8" w14:textId="77777777" w:rsidR="00867F61" w:rsidRPr="00867F61" w:rsidRDefault="00867F61" w:rsidP="00867F61">
            <w:pPr>
              <w:widowControl w:val="0"/>
              <w:autoSpaceDE w:val="0"/>
              <w:autoSpaceDN w:val="0"/>
              <w:spacing w:after="0" w:line="240" w:lineRule="auto"/>
              <w:rPr>
                <w:rFonts w:ascii="Calibri" w:eastAsia="PMingLiU" w:hAnsi="Calibri" w:cs="Calibri"/>
                <w:sz w:val="20"/>
                <w:szCs w:val="20"/>
                <w:lang w:val="en-US"/>
              </w:rPr>
            </w:pPr>
          </w:p>
        </w:tc>
      </w:tr>
    </w:tbl>
    <w:p w14:paraId="4FB746C1" w14:textId="5768E7AF" w:rsidR="00D713DF" w:rsidRDefault="00D713DF" w:rsidP="00867F61">
      <w:pPr>
        <w:spacing w:before="60" w:after="60" w:line="276" w:lineRule="auto"/>
        <w:jc w:val="both"/>
        <w:rPr>
          <w:rFonts w:ascii="Calibri" w:eastAsia="Arial Unicode MS" w:hAnsi="Calibri" w:cs="Arial Unicode MS"/>
          <w:b/>
          <w:sz w:val="20"/>
          <w:szCs w:val="20"/>
          <w:lang w:val="en-US" w:eastAsia="fr-FR"/>
        </w:rPr>
      </w:pPr>
    </w:p>
    <w:p w14:paraId="6E8D03CE" w14:textId="77777777" w:rsidR="00D713DF" w:rsidRPr="00867F61" w:rsidRDefault="00D713DF" w:rsidP="00867F61">
      <w:pPr>
        <w:spacing w:before="60" w:after="60" w:line="276" w:lineRule="auto"/>
        <w:jc w:val="both"/>
        <w:rPr>
          <w:rFonts w:ascii="Calibri" w:eastAsia="Arial Unicode MS" w:hAnsi="Calibri" w:cs="Arial Unicode MS"/>
          <w:b/>
          <w:sz w:val="20"/>
          <w:szCs w:val="20"/>
          <w:lang w:val="en-US" w:eastAsia="fr-FR"/>
        </w:rPr>
      </w:pPr>
    </w:p>
    <w:p w14:paraId="57DCF4FE" w14:textId="3AB72CC7" w:rsidR="00867F61" w:rsidRPr="00867F61" w:rsidRDefault="00331B15" w:rsidP="00331B15">
      <w:pPr>
        <w:spacing w:before="60" w:after="60" w:line="276" w:lineRule="auto"/>
        <w:rPr>
          <w:rFonts w:ascii="Calibri" w:eastAsia="Calibri" w:hAnsi="Calibri" w:cs="Calibri"/>
          <w:iCs/>
          <w:lang w:val="en-US" w:eastAsia="fr-FR"/>
        </w:rPr>
      </w:pPr>
      <w:bookmarkStart w:id="192" w:name="_Toc106008662"/>
      <w:r>
        <w:rPr>
          <w:b/>
        </w:rPr>
        <w:t xml:space="preserve">   </w:t>
      </w:r>
      <w:r w:rsidR="008E2A43" w:rsidRPr="008E2A43">
        <w:rPr>
          <w:b/>
        </w:rPr>
        <w:t xml:space="preserve">Tabela </w:t>
      </w:r>
      <w:r w:rsidR="008E7B00">
        <w:rPr>
          <w:b/>
        </w:rPr>
        <w:fldChar w:fldCharType="begin"/>
      </w:r>
      <w:r w:rsidR="008E7B00">
        <w:rPr>
          <w:b/>
        </w:rPr>
        <w:instrText xml:space="preserve"> STYLEREF 1 \s </w:instrText>
      </w:r>
      <w:r w:rsidR="008E7B00">
        <w:rPr>
          <w:b/>
        </w:rPr>
        <w:fldChar w:fldCharType="separate"/>
      </w:r>
      <w:r w:rsidR="00AC70AD">
        <w:rPr>
          <w:b/>
          <w:noProof/>
        </w:rPr>
        <w:t>3</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19</w:t>
      </w:r>
      <w:r w:rsidR="008E7B00">
        <w:rPr>
          <w:b/>
        </w:rPr>
        <w:fldChar w:fldCharType="end"/>
      </w:r>
      <w:r w:rsidR="008E2A43">
        <w:t xml:space="preserve"> </w:t>
      </w:r>
      <w:r w:rsidR="00867F61" w:rsidRPr="00867F61">
        <w:rPr>
          <w:rFonts w:ascii="Calibri" w:eastAsia="Arial Unicode MS" w:hAnsi="Calibri" w:cs="Arial Unicode MS"/>
          <w:b/>
          <w:lang w:val="en-US" w:eastAsia="fr-FR"/>
        </w:rPr>
        <w:t>Lista specifičnih zagađujućih supstanci</w:t>
      </w:r>
      <w:bookmarkEnd w:id="192"/>
    </w:p>
    <w:tbl>
      <w:tblPr>
        <w:tblStyle w:val="TableGrid1142"/>
        <w:tblW w:w="4851" w:type="pct"/>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Look w:val="04A0" w:firstRow="1" w:lastRow="0" w:firstColumn="1" w:lastColumn="0" w:noHBand="0" w:noVBand="1"/>
      </w:tblPr>
      <w:tblGrid>
        <w:gridCol w:w="1059"/>
        <w:gridCol w:w="4357"/>
        <w:gridCol w:w="991"/>
        <w:gridCol w:w="1101"/>
        <w:gridCol w:w="1230"/>
      </w:tblGrid>
      <w:tr w:rsidR="00867F61" w:rsidRPr="00867F61" w14:paraId="407891F1" w14:textId="77777777" w:rsidTr="00612C74">
        <w:trPr>
          <w:trHeight w:val="312"/>
          <w:tblHeader/>
          <w:jc w:val="center"/>
        </w:trPr>
        <w:tc>
          <w:tcPr>
            <w:tcW w:w="606" w:type="pct"/>
            <w:shd w:val="clear" w:color="auto" w:fill="2F5496" w:themeFill="accent1" w:themeFillShade="BF"/>
          </w:tcPr>
          <w:p w14:paraId="52AF9A1A" w14:textId="77777777" w:rsidR="00867F61" w:rsidRPr="00867F61" w:rsidRDefault="00867F61" w:rsidP="00867F61">
            <w:pPr>
              <w:jc w:val="center"/>
              <w:rPr>
                <w:rFonts w:ascii="Calibri" w:eastAsia="Calibri" w:hAnsi="Calibri" w:cs="Calibri"/>
                <w:b/>
                <w:color w:val="FFFFFF" w:themeColor="background1"/>
                <w:sz w:val="20"/>
                <w:szCs w:val="20"/>
              </w:rPr>
            </w:pPr>
            <w:r w:rsidRPr="00867F61">
              <w:rPr>
                <w:rFonts w:ascii="Calibri" w:eastAsia="Calibri" w:hAnsi="Calibri" w:cs="Calibri"/>
                <w:b/>
                <w:color w:val="FFFFFF" w:themeColor="background1"/>
                <w:sz w:val="20"/>
                <w:szCs w:val="20"/>
              </w:rPr>
              <w:t>Br.</w:t>
            </w:r>
          </w:p>
        </w:tc>
        <w:tc>
          <w:tcPr>
            <w:tcW w:w="2493" w:type="pct"/>
            <w:shd w:val="clear" w:color="auto" w:fill="2F5496" w:themeFill="accent1" w:themeFillShade="BF"/>
          </w:tcPr>
          <w:p w14:paraId="35B7AB84" w14:textId="77777777" w:rsidR="00867F61" w:rsidRPr="00867F61" w:rsidRDefault="00867F61" w:rsidP="00867F61">
            <w:pPr>
              <w:rPr>
                <w:rFonts w:ascii="Calibri" w:eastAsia="Calibri" w:hAnsi="Calibri" w:cs="Calibri"/>
                <w:b/>
                <w:color w:val="FFFFFF" w:themeColor="background1"/>
                <w:sz w:val="20"/>
                <w:szCs w:val="20"/>
              </w:rPr>
            </w:pPr>
            <w:r w:rsidRPr="00867F61">
              <w:rPr>
                <w:rFonts w:ascii="Calibri" w:eastAsia="Calibri" w:hAnsi="Calibri" w:cs="Calibri"/>
                <w:b/>
                <w:color w:val="FFFFFF" w:themeColor="background1"/>
                <w:sz w:val="20"/>
                <w:szCs w:val="20"/>
              </w:rPr>
              <w:t>Specifična zagađujuća supstanca</w:t>
            </w:r>
          </w:p>
          <w:p w14:paraId="623BB926" w14:textId="77777777" w:rsidR="00867F61" w:rsidRPr="00867F61" w:rsidRDefault="00867F61" w:rsidP="00867F61">
            <w:pPr>
              <w:rPr>
                <w:rFonts w:ascii="Calibri" w:eastAsia="Calibri" w:hAnsi="Calibri" w:cs="Calibri"/>
                <w:b/>
                <w:color w:val="FFFFFF" w:themeColor="background1"/>
                <w:sz w:val="20"/>
                <w:szCs w:val="20"/>
              </w:rPr>
            </w:pPr>
          </w:p>
        </w:tc>
        <w:tc>
          <w:tcPr>
            <w:tcW w:w="567" w:type="pct"/>
            <w:shd w:val="clear" w:color="auto" w:fill="2F5496" w:themeFill="accent1" w:themeFillShade="BF"/>
          </w:tcPr>
          <w:p w14:paraId="283ACA9C" w14:textId="77777777" w:rsidR="00867F61" w:rsidRPr="00867F61" w:rsidRDefault="00867F61" w:rsidP="00867F61">
            <w:pPr>
              <w:widowControl w:val="0"/>
              <w:autoSpaceDE w:val="0"/>
              <w:autoSpaceDN w:val="0"/>
              <w:spacing w:before="91" w:line="208" w:lineRule="auto"/>
              <w:ind w:left="139" w:firstLine="2"/>
              <w:rPr>
                <w:rFonts w:ascii="Calibri" w:eastAsia="PMingLiU" w:hAnsi="Calibri" w:cs="Calibri"/>
                <w:b/>
                <w:color w:val="FFFFFF" w:themeColor="background1"/>
                <w:sz w:val="20"/>
                <w:szCs w:val="20"/>
              </w:rPr>
            </w:pPr>
            <w:r w:rsidRPr="00867F61">
              <w:rPr>
                <w:rFonts w:ascii="Calibri" w:eastAsia="PMingLiU" w:hAnsi="Calibri" w:cs="Calibri"/>
                <w:b/>
                <w:color w:val="FFFFFF" w:themeColor="background1"/>
                <w:sz w:val="20"/>
                <w:szCs w:val="20"/>
              </w:rPr>
              <w:t>Voda</w:t>
            </w:r>
          </w:p>
        </w:tc>
        <w:tc>
          <w:tcPr>
            <w:tcW w:w="630" w:type="pct"/>
            <w:shd w:val="clear" w:color="auto" w:fill="2F5496" w:themeFill="accent1" w:themeFillShade="BF"/>
          </w:tcPr>
          <w:p w14:paraId="727B9A69" w14:textId="77777777" w:rsidR="00867F61" w:rsidRPr="00867F61" w:rsidRDefault="00867F61" w:rsidP="00867F61">
            <w:pPr>
              <w:widowControl w:val="0"/>
              <w:autoSpaceDE w:val="0"/>
              <w:autoSpaceDN w:val="0"/>
              <w:spacing w:before="91" w:line="208" w:lineRule="auto"/>
              <w:ind w:left="139" w:firstLine="2"/>
              <w:rPr>
                <w:rFonts w:ascii="Calibri" w:eastAsia="PMingLiU" w:hAnsi="Calibri" w:cs="Calibri"/>
                <w:b/>
                <w:color w:val="FFFFFF" w:themeColor="background1"/>
                <w:sz w:val="20"/>
                <w:szCs w:val="20"/>
              </w:rPr>
            </w:pPr>
            <w:r w:rsidRPr="00867F61">
              <w:rPr>
                <w:rFonts w:ascii="Calibri" w:eastAsia="PMingLiU" w:hAnsi="Calibri" w:cs="Calibri"/>
                <w:b/>
                <w:color w:val="FFFFFF" w:themeColor="background1"/>
                <w:sz w:val="20"/>
                <w:szCs w:val="20"/>
              </w:rPr>
              <w:t>Biota</w:t>
            </w:r>
          </w:p>
        </w:tc>
        <w:tc>
          <w:tcPr>
            <w:tcW w:w="704" w:type="pct"/>
            <w:shd w:val="clear" w:color="auto" w:fill="2F5496" w:themeFill="accent1" w:themeFillShade="BF"/>
          </w:tcPr>
          <w:p w14:paraId="0ADFA2E3" w14:textId="77777777" w:rsidR="00867F61" w:rsidRPr="00867F61" w:rsidRDefault="00867F61" w:rsidP="00867F61">
            <w:pPr>
              <w:widowControl w:val="0"/>
              <w:autoSpaceDE w:val="0"/>
              <w:autoSpaceDN w:val="0"/>
              <w:spacing w:before="91" w:line="208" w:lineRule="auto"/>
              <w:ind w:left="139" w:firstLine="2"/>
              <w:rPr>
                <w:rFonts w:ascii="Calibri" w:eastAsia="PMingLiU" w:hAnsi="Calibri" w:cs="Calibri"/>
                <w:b/>
                <w:color w:val="FFFFFF" w:themeColor="background1"/>
                <w:sz w:val="20"/>
                <w:szCs w:val="20"/>
              </w:rPr>
            </w:pPr>
            <w:r w:rsidRPr="00867F61">
              <w:rPr>
                <w:rFonts w:ascii="Calibri" w:eastAsia="PMingLiU" w:hAnsi="Calibri" w:cs="Calibri"/>
                <w:b/>
                <w:color w:val="FFFFFF" w:themeColor="background1"/>
                <w:sz w:val="20"/>
                <w:szCs w:val="20"/>
              </w:rPr>
              <w:t>Sediment</w:t>
            </w:r>
          </w:p>
        </w:tc>
      </w:tr>
      <w:tr w:rsidR="00867F61" w:rsidRPr="00867F61" w14:paraId="100D101A" w14:textId="77777777" w:rsidTr="00867F61">
        <w:trPr>
          <w:trHeight w:val="360"/>
          <w:jc w:val="center"/>
        </w:trPr>
        <w:tc>
          <w:tcPr>
            <w:tcW w:w="5000" w:type="pct"/>
            <w:gridSpan w:val="5"/>
            <w:shd w:val="clear" w:color="auto" w:fill="auto"/>
          </w:tcPr>
          <w:p w14:paraId="6C839C38" w14:textId="77777777" w:rsidR="00867F61" w:rsidRPr="00867F61" w:rsidRDefault="00867F61" w:rsidP="00867F61">
            <w:pPr>
              <w:rPr>
                <w:rFonts w:ascii="Calibri" w:eastAsia="Calibri" w:hAnsi="Calibri" w:cs="Calibri"/>
                <w:b/>
                <w:color w:val="FFFFFF" w:themeColor="background1"/>
                <w:sz w:val="20"/>
                <w:szCs w:val="20"/>
              </w:rPr>
            </w:pPr>
            <w:r w:rsidRPr="00867F61">
              <w:rPr>
                <w:rFonts w:ascii="Calibri" w:eastAsia="Calibri" w:hAnsi="Calibri" w:cs="Calibri"/>
                <w:b/>
                <w:color w:val="FFFFFF" w:themeColor="background1"/>
                <w:sz w:val="20"/>
                <w:szCs w:val="20"/>
              </w:rPr>
              <w:t>Synthetic pollutants</w:t>
            </w:r>
          </w:p>
        </w:tc>
      </w:tr>
      <w:tr w:rsidR="00867F61" w:rsidRPr="00867F61" w14:paraId="693127E5" w14:textId="77777777" w:rsidTr="00867F61">
        <w:trPr>
          <w:trHeight w:val="360"/>
          <w:jc w:val="center"/>
        </w:trPr>
        <w:tc>
          <w:tcPr>
            <w:tcW w:w="606" w:type="pct"/>
            <w:shd w:val="clear" w:color="auto" w:fill="auto"/>
          </w:tcPr>
          <w:p w14:paraId="602F5D61"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1.</w:t>
            </w:r>
          </w:p>
        </w:tc>
        <w:tc>
          <w:tcPr>
            <w:tcW w:w="2493" w:type="pct"/>
            <w:shd w:val="clear" w:color="auto" w:fill="auto"/>
          </w:tcPr>
          <w:p w14:paraId="141E4B53"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1,2,4-trimethylbenzene</w:t>
            </w:r>
          </w:p>
        </w:tc>
        <w:tc>
          <w:tcPr>
            <w:tcW w:w="567" w:type="pct"/>
            <w:shd w:val="clear" w:color="auto" w:fill="auto"/>
          </w:tcPr>
          <w:p w14:paraId="693C7702"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4FAE68FC" w14:textId="77777777" w:rsidR="00867F61" w:rsidRPr="00867F61" w:rsidRDefault="00867F61" w:rsidP="00867F61">
            <w:pPr>
              <w:jc w:val="center"/>
              <w:rPr>
                <w:rFonts w:ascii="Calibri" w:eastAsia="Calibri" w:hAnsi="Calibri" w:cs="Calibri"/>
                <w:sz w:val="20"/>
                <w:szCs w:val="20"/>
              </w:rPr>
            </w:pPr>
          </w:p>
        </w:tc>
        <w:tc>
          <w:tcPr>
            <w:tcW w:w="704" w:type="pct"/>
          </w:tcPr>
          <w:p w14:paraId="70FE5C8B" w14:textId="77777777" w:rsidR="00867F61" w:rsidRPr="00867F61" w:rsidRDefault="00867F61" w:rsidP="00867F61">
            <w:pPr>
              <w:jc w:val="center"/>
              <w:rPr>
                <w:rFonts w:ascii="Calibri" w:eastAsia="Calibri" w:hAnsi="Calibri" w:cs="Calibri"/>
                <w:sz w:val="20"/>
                <w:szCs w:val="20"/>
              </w:rPr>
            </w:pPr>
          </w:p>
        </w:tc>
      </w:tr>
      <w:tr w:rsidR="00867F61" w:rsidRPr="00867F61" w14:paraId="01A4C07F" w14:textId="77777777" w:rsidTr="00867F61">
        <w:trPr>
          <w:jc w:val="center"/>
        </w:trPr>
        <w:tc>
          <w:tcPr>
            <w:tcW w:w="606" w:type="pct"/>
            <w:shd w:val="clear" w:color="auto" w:fill="auto"/>
          </w:tcPr>
          <w:p w14:paraId="1DD46F82"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2.</w:t>
            </w:r>
          </w:p>
        </w:tc>
        <w:tc>
          <w:tcPr>
            <w:tcW w:w="2493" w:type="pct"/>
            <w:shd w:val="clear" w:color="auto" w:fill="auto"/>
          </w:tcPr>
          <w:p w14:paraId="79C6969B"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1,3,5-trimethylbenzene</w:t>
            </w:r>
          </w:p>
        </w:tc>
        <w:tc>
          <w:tcPr>
            <w:tcW w:w="567" w:type="pct"/>
            <w:shd w:val="clear" w:color="auto" w:fill="auto"/>
          </w:tcPr>
          <w:p w14:paraId="528CA3FB"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787BAEC5" w14:textId="77777777" w:rsidR="00867F61" w:rsidRPr="00867F61" w:rsidRDefault="00867F61" w:rsidP="00867F61">
            <w:pPr>
              <w:jc w:val="center"/>
              <w:rPr>
                <w:rFonts w:ascii="Calibri" w:eastAsia="Calibri" w:hAnsi="Calibri" w:cs="Calibri"/>
                <w:sz w:val="20"/>
                <w:szCs w:val="20"/>
              </w:rPr>
            </w:pPr>
          </w:p>
        </w:tc>
        <w:tc>
          <w:tcPr>
            <w:tcW w:w="704" w:type="pct"/>
          </w:tcPr>
          <w:p w14:paraId="3BECAC8F" w14:textId="77777777" w:rsidR="00867F61" w:rsidRPr="00867F61" w:rsidRDefault="00867F61" w:rsidP="00867F61">
            <w:pPr>
              <w:jc w:val="center"/>
              <w:rPr>
                <w:rFonts w:ascii="Calibri" w:eastAsia="Calibri" w:hAnsi="Calibri" w:cs="Calibri"/>
                <w:sz w:val="20"/>
                <w:szCs w:val="20"/>
              </w:rPr>
            </w:pPr>
          </w:p>
        </w:tc>
      </w:tr>
      <w:tr w:rsidR="00867F61" w:rsidRPr="00867F61" w14:paraId="3F7E226E" w14:textId="77777777" w:rsidTr="00867F61">
        <w:trPr>
          <w:jc w:val="center"/>
        </w:trPr>
        <w:tc>
          <w:tcPr>
            <w:tcW w:w="606" w:type="pct"/>
            <w:shd w:val="clear" w:color="auto" w:fill="auto"/>
          </w:tcPr>
          <w:p w14:paraId="287973BF"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3.</w:t>
            </w:r>
          </w:p>
        </w:tc>
        <w:tc>
          <w:tcPr>
            <w:tcW w:w="2493" w:type="pct"/>
            <w:shd w:val="clear" w:color="auto" w:fill="auto"/>
          </w:tcPr>
          <w:p w14:paraId="565A3549"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n-hexane</w:t>
            </w:r>
          </w:p>
        </w:tc>
        <w:tc>
          <w:tcPr>
            <w:tcW w:w="567" w:type="pct"/>
            <w:shd w:val="clear" w:color="auto" w:fill="auto"/>
          </w:tcPr>
          <w:p w14:paraId="5DBB2120"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6EF2A47C" w14:textId="77777777" w:rsidR="00867F61" w:rsidRPr="00867F61" w:rsidRDefault="00867F61" w:rsidP="00867F61">
            <w:pPr>
              <w:jc w:val="center"/>
              <w:rPr>
                <w:rFonts w:ascii="Calibri" w:eastAsia="Calibri" w:hAnsi="Calibri" w:cs="Calibri"/>
                <w:sz w:val="20"/>
                <w:szCs w:val="20"/>
              </w:rPr>
            </w:pPr>
          </w:p>
        </w:tc>
        <w:tc>
          <w:tcPr>
            <w:tcW w:w="704" w:type="pct"/>
          </w:tcPr>
          <w:p w14:paraId="6D9D1D68" w14:textId="77777777" w:rsidR="00867F61" w:rsidRPr="00867F61" w:rsidRDefault="00867F61" w:rsidP="00867F61">
            <w:pPr>
              <w:jc w:val="center"/>
              <w:rPr>
                <w:rFonts w:ascii="Calibri" w:eastAsia="Calibri" w:hAnsi="Calibri" w:cs="Calibri"/>
                <w:sz w:val="20"/>
                <w:szCs w:val="20"/>
              </w:rPr>
            </w:pPr>
          </w:p>
        </w:tc>
      </w:tr>
      <w:tr w:rsidR="00867F61" w:rsidRPr="00867F61" w14:paraId="2763589C" w14:textId="77777777" w:rsidTr="00867F61">
        <w:trPr>
          <w:jc w:val="center"/>
        </w:trPr>
        <w:tc>
          <w:tcPr>
            <w:tcW w:w="606" w:type="pct"/>
            <w:shd w:val="clear" w:color="auto" w:fill="auto"/>
          </w:tcPr>
          <w:p w14:paraId="64FBB558"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4.</w:t>
            </w:r>
          </w:p>
        </w:tc>
        <w:tc>
          <w:tcPr>
            <w:tcW w:w="2493" w:type="pct"/>
            <w:shd w:val="clear" w:color="auto" w:fill="auto"/>
          </w:tcPr>
          <w:p w14:paraId="2768D394"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Toluene</w:t>
            </w:r>
          </w:p>
        </w:tc>
        <w:tc>
          <w:tcPr>
            <w:tcW w:w="567" w:type="pct"/>
            <w:shd w:val="clear" w:color="auto" w:fill="auto"/>
          </w:tcPr>
          <w:p w14:paraId="7B8989BD"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6676019B" w14:textId="77777777" w:rsidR="00867F61" w:rsidRPr="00867F61" w:rsidRDefault="00867F61" w:rsidP="00867F61">
            <w:pPr>
              <w:jc w:val="center"/>
              <w:rPr>
                <w:rFonts w:ascii="Calibri" w:eastAsia="Calibri" w:hAnsi="Calibri" w:cs="Calibri"/>
                <w:sz w:val="20"/>
                <w:szCs w:val="20"/>
              </w:rPr>
            </w:pPr>
          </w:p>
        </w:tc>
        <w:tc>
          <w:tcPr>
            <w:tcW w:w="704" w:type="pct"/>
          </w:tcPr>
          <w:p w14:paraId="58289184" w14:textId="77777777" w:rsidR="00867F61" w:rsidRPr="00867F61" w:rsidRDefault="00867F61" w:rsidP="00867F61">
            <w:pPr>
              <w:jc w:val="center"/>
              <w:rPr>
                <w:rFonts w:ascii="Calibri" w:eastAsia="Calibri" w:hAnsi="Calibri" w:cs="Calibri"/>
                <w:sz w:val="20"/>
                <w:szCs w:val="20"/>
              </w:rPr>
            </w:pPr>
          </w:p>
        </w:tc>
      </w:tr>
      <w:tr w:rsidR="00867F61" w:rsidRPr="00867F61" w14:paraId="639FFE4D" w14:textId="77777777" w:rsidTr="00867F61">
        <w:trPr>
          <w:jc w:val="center"/>
        </w:trPr>
        <w:tc>
          <w:tcPr>
            <w:tcW w:w="606" w:type="pct"/>
            <w:shd w:val="clear" w:color="auto" w:fill="auto"/>
          </w:tcPr>
          <w:p w14:paraId="294B227A"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5.</w:t>
            </w:r>
          </w:p>
        </w:tc>
        <w:tc>
          <w:tcPr>
            <w:tcW w:w="2493" w:type="pct"/>
            <w:shd w:val="clear" w:color="auto" w:fill="auto"/>
          </w:tcPr>
          <w:p w14:paraId="427678F0"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Xylene</w:t>
            </w:r>
          </w:p>
        </w:tc>
        <w:tc>
          <w:tcPr>
            <w:tcW w:w="567" w:type="pct"/>
            <w:shd w:val="clear" w:color="auto" w:fill="auto"/>
          </w:tcPr>
          <w:p w14:paraId="560A6820"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684984C4" w14:textId="77777777" w:rsidR="00867F61" w:rsidRPr="00867F61" w:rsidRDefault="00867F61" w:rsidP="00867F61">
            <w:pPr>
              <w:jc w:val="center"/>
              <w:rPr>
                <w:rFonts w:ascii="Calibri" w:eastAsia="Calibri" w:hAnsi="Calibri" w:cs="Calibri"/>
                <w:sz w:val="20"/>
                <w:szCs w:val="20"/>
              </w:rPr>
            </w:pPr>
          </w:p>
        </w:tc>
        <w:tc>
          <w:tcPr>
            <w:tcW w:w="704" w:type="pct"/>
          </w:tcPr>
          <w:p w14:paraId="677737AE" w14:textId="77777777" w:rsidR="00867F61" w:rsidRPr="00867F61" w:rsidRDefault="00867F61" w:rsidP="00867F61">
            <w:pPr>
              <w:jc w:val="center"/>
              <w:rPr>
                <w:rFonts w:ascii="Calibri" w:eastAsia="Calibri" w:hAnsi="Calibri" w:cs="Calibri"/>
                <w:sz w:val="20"/>
                <w:szCs w:val="20"/>
              </w:rPr>
            </w:pPr>
          </w:p>
        </w:tc>
      </w:tr>
      <w:tr w:rsidR="00867F61" w:rsidRPr="00867F61" w14:paraId="77159947" w14:textId="77777777" w:rsidTr="00867F61">
        <w:trPr>
          <w:trHeight w:val="306"/>
          <w:jc w:val="center"/>
        </w:trPr>
        <w:tc>
          <w:tcPr>
            <w:tcW w:w="606" w:type="pct"/>
            <w:shd w:val="clear" w:color="auto" w:fill="auto"/>
          </w:tcPr>
          <w:p w14:paraId="0BEBC5FD"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6.</w:t>
            </w:r>
          </w:p>
        </w:tc>
        <w:tc>
          <w:tcPr>
            <w:tcW w:w="2493" w:type="pct"/>
            <w:shd w:val="clear" w:color="auto" w:fill="auto"/>
          </w:tcPr>
          <w:p w14:paraId="6F17319B"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Bisphenol A</w:t>
            </w:r>
          </w:p>
        </w:tc>
        <w:tc>
          <w:tcPr>
            <w:tcW w:w="567" w:type="pct"/>
            <w:shd w:val="clear" w:color="auto" w:fill="auto"/>
          </w:tcPr>
          <w:p w14:paraId="67D6F813"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3CF7D8FA" w14:textId="77777777" w:rsidR="00867F61" w:rsidRPr="00867F61" w:rsidRDefault="00867F61" w:rsidP="00867F61">
            <w:pPr>
              <w:jc w:val="center"/>
              <w:rPr>
                <w:rFonts w:ascii="Calibri" w:eastAsia="Calibri" w:hAnsi="Calibri" w:cs="Calibri"/>
                <w:sz w:val="20"/>
                <w:szCs w:val="20"/>
              </w:rPr>
            </w:pPr>
          </w:p>
        </w:tc>
        <w:tc>
          <w:tcPr>
            <w:tcW w:w="704" w:type="pct"/>
          </w:tcPr>
          <w:p w14:paraId="0B4BD420" w14:textId="77777777" w:rsidR="00867F61" w:rsidRPr="00867F61" w:rsidRDefault="00867F61" w:rsidP="00867F61">
            <w:pPr>
              <w:jc w:val="center"/>
              <w:rPr>
                <w:rFonts w:ascii="Calibri" w:eastAsia="Calibri" w:hAnsi="Calibri" w:cs="Calibri"/>
                <w:sz w:val="20"/>
                <w:szCs w:val="20"/>
              </w:rPr>
            </w:pPr>
          </w:p>
        </w:tc>
      </w:tr>
      <w:tr w:rsidR="00867F61" w:rsidRPr="00867F61" w14:paraId="7933D23D" w14:textId="77777777" w:rsidTr="00867F61">
        <w:trPr>
          <w:jc w:val="center"/>
        </w:trPr>
        <w:tc>
          <w:tcPr>
            <w:tcW w:w="606" w:type="pct"/>
            <w:shd w:val="clear" w:color="auto" w:fill="auto"/>
          </w:tcPr>
          <w:p w14:paraId="12A627D7"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7.</w:t>
            </w:r>
          </w:p>
        </w:tc>
        <w:tc>
          <w:tcPr>
            <w:tcW w:w="2493" w:type="pct"/>
            <w:shd w:val="clear" w:color="auto" w:fill="auto"/>
          </w:tcPr>
          <w:p w14:paraId="0B531E14"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Dibutyl phthalate</w:t>
            </w:r>
          </w:p>
        </w:tc>
        <w:tc>
          <w:tcPr>
            <w:tcW w:w="567" w:type="pct"/>
            <w:shd w:val="clear" w:color="auto" w:fill="auto"/>
          </w:tcPr>
          <w:p w14:paraId="0EB596DF"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6769A5ED"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704" w:type="pct"/>
          </w:tcPr>
          <w:p w14:paraId="5B0F68C9"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r>
      <w:tr w:rsidR="00867F61" w:rsidRPr="00867F61" w14:paraId="28EF704E" w14:textId="77777777" w:rsidTr="00867F61">
        <w:trPr>
          <w:jc w:val="center"/>
        </w:trPr>
        <w:tc>
          <w:tcPr>
            <w:tcW w:w="606" w:type="pct"/>
            <w:shd w:val="clear" w:color="auto" w:fill="auto"/>
          </w:tcPr>
          <w:p w14:paraId="54156B97"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8.</w:t>
            </w:r>
          </w:p>
        </w:tc>
        <w:tc>
          <w:tcPr>
            <w:tcW w:w="2493" w:type="pct"/>
            <w:shd w:val="clear" w:color="auto" w:fill="auto"/>
          </w:tcPr>
          <w:p w14:paraId="54CD5C64"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Dibutyltin cation</w:t>
            </w:r>
          </w:p>
        </w:tc>
        <w:tc>
          <w:tcPr>
            <w:tcW w:w="567" w:type="pct"/>
            <w:shd w:val="clear" w:color="auto" w:fill="auto"/>
          </w:tcPr>
          <w:p w14:paraId="655E4EAE"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6DFD47B1"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704" w:type="pct"/>
          </w:tcPr>
          <w:p w14:paraId="28B45361"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r>
      <w:tr w:rsidR="00867F61" w:rsidRPr="00867F61" w14:paraId="13E98F12" w14:textId="77777777" w:rsidTr="00867F61">
        <w:trPr>
          <w:jc w:val="center"/>
        </w:trPr>
        <w:tc>
          <w:tcPr>
            <w:tcW w:w="606" w:type="pct"/>
            <w:shd w:val="clear" w:color="auto" w:fill="auto"/>
          </w:tcPr>
          <w:p w14:paraId="04B41F6E"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9.</w:t>
            </w:r>
          </w:p>
        </w:tc>
        <w:tc>
          <w:tcPr>
            <w:tcW w:w="2493" w:type="pct"/>
            <w:shd w:val="clear" w:color="auto" w:fill="auto"/>
          </w:tcPr>
          <w:p w14:paraId="0D267031"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Pendimethalin</w:t>
            </w:r>
          </w:p>
        </w:tc>
        <w:tc>
          <w:tcPr>
            <w:tcW w:w="567" w:type="pct"/>
            <w:shd w:val="clear" w:color="auto" w:fill="auto"/>
          </w:tcPr>
          <w:p w14:paraId="16AAC83E"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30D0AE18" w14:textId="77777777" w:rsidR="00867F61" w:rsidRPr="00867F61" w:rsidRDefault="00867F61" w:rsidP="00867F61">
            <w:pPr>
              <w:jc w:val="center"/>
              <w:rPr>
                <w:rFonts w:ascii="Calibri" w:eastAsia="Calibri" w:hAnsi="Calibri" w:cs="Calibri"/>
                <w:sz w:val="20"/>
                <w:szCs w:val="20"/>
              </w:rPr>
            </w:pPr>
          </w:p>
        </w:tc>
        <w:tc>
          <w:tcPr>
            <w:tcW w:w="704" w:type="pct"/>
          </w:tcPr>
          <w:p w14:paraId="50B391B4" w14:textId="77777777" w:rsidR="00867F61" w:rsidRPr="00867F61" w:rsidRDefault="00867F61" w:rsidP="00867F61">
            <w:pPr>
              <w:jc w:val="center"/>
              <w:rPr>
                <w:rFonts w:ascii="Calibri" w:eastAsia="Calibri" w:hAnsi="Calibri" w:cs="Calibri"/>
                <w:sz w:val="20"/>
                <w:szCs w:val="20"/>
              </w:rPr>
            </w:pPr>
          </w:p>
        </w:tc>
      </w:tr>
      <w:tr w:rsidR="00867F61" w:rsidRPr="00867F61" w14:paraId="573B82EA" w14:textId="77777777" w:rsidTr="00867F61">
        <w:trPr>
          <w:jc w:val="center"/>
        </w:trPr>
        <w:tc>
          <w:tcPr>
            <w:tcW w:w="606" w:type="pct"/>
            <w:shd w:val="clear" w:color="auto" w:fill="auto"/>
          </w:tcPr>
          <w:p w14:paraId="02224F81"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sz w:val="20"/>
                <w:szCs w:val="20"/>
              </w:rPr>
              <w:t>10.</w:t>
            </w:r>
          </w:p>
        </w:tc>
        <w:tc>
          <w:tcPr>
            <w:tcW w:w="2493" w:type="pct"/>
            <w:shd w:val="clear" w:color="auto" w:fill="auto"/>
          </w:tcPr>
          <w:p w14:paraId="7950B08C"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Terbuthylazine</w:t>
            </w:r>
          </w:p>
        </w:tc>
        <w:tc>
          <w:tcPr>
            <w:tcW w:w="567" w:type="pct"/>
            <w:shd w:val="clear" w:color="auto" w:fill="auto"/>
          </w:tcPr>
          <w:p w14:paraId="2791DCE8"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21D46602" w14:textId="77777777" w:rsidR="00867F61" w:rsidRPr="00867F61" w:rsidRDefault="00867F61" w:rsidP="00867F61">
            <w:pPr>
              <w:jc w:val="center"/>
              <w:rPr>
                <w:rFonts w:ascii="Calibri" w:eastAsia="Calibri" w:hAnsi="Calibri" w:cs="Calibri"/>
                <w:sz w:val="20"/>
                <w:szCs w:val="20"/>
              </w:rPr>
            </w:pPr>
          </w:p>
        </w:tc>
        <w:tc>
          <w:tcPr>
            <w:tcW w:w="704" w:type="pct"/>
          </w:tcPr>
          <w:p w14:paraId="6C5A1744" w14:textId="77777777" w:rsidR="00867F61" w:rsidRPr="00867F61" w:rsidRDefault="00867F61" w:rsidP="00867F61">
            <w:pPr>
              <w:jc w:val="center"/>
              <w:rPr>
                <w:rFonts w:ascii="Calibri" w:eastAsia="Calibri" w:hAnsi="Calibri" w:cs="Calibri"/>
                <w:sz w:val="20"/>
                <w:szCs w:val="20"/>
              </w:rPr>
            </w:pPr>
          </w:p>
        </w:tc>
      </w:tr>
      <w:tr w:rsidR="00867F61" w:rsidRPr="00867F61" w14:paraId="02F8EB06" w14:textId="77777777" w:rsidTr="00867F61">
        <w:trPr>
          <w:trHeight w:val="357"/>
          <w:jc w:val="center"/>
        </w:trPr>
        <w:tc>
          <w:tcPr>
            <w:tcW w:w="5000" w:type="pct"/>
            <w:gridSpan w:val="5"/>
            <w:shd w:val="clear" w:color="auto" w:fill="D9E2F3" w:themeFill="accent1" w:themeFillTint="33"/>
          </w:tcPr>
          <w:p w14:paraId="211A248D" w14:textId="77777777" w:rsidR="00867F61" w:rsidRPr="00867F61" w:rsidRDefault="00867F61" w:rsidP="00867F61">
            <w:pPr>
              <w:rPr>
                <w:rFonts w:ascii="Calibri" w:eastAsia="Calibri" w:hAnsi="Calibri" w:cs="Calibri"/>
                <w:b/>
                <w:sz w:val="20"/>
                <w:szCs w:val="20"/>
              </w:rPr>
            </w:pPr>
            <w:r w:rsidRPr="00867F61">
              <w:rPr>
                <w:rFonts w:ascii="Calibri" w:eastAsia="Calibri" w:hAnsi="Calibri" w:cs="Calibri"/>
                <w:b/>
                <w:sz w:val="20"/>
                <w:szCs w:val="20"/>
              </w:rPr>
              <w:t>Nesintetičke zagađujuće supstance</w:t>
            </w:r>
          </w:p>
        </w:tc>
      </w:tr>
      <w:tr w:rsidR="00867F61" w:rsidRPr="00867F61" w14:paraId="183C84A3" w14:textId="77777777" w:rsidTr="00867F61">
        <w:trPr>
          <w:trHeight w:val="295"/>
          <w:jc w:val="center"/>
        </w:trPr>
        <w:tc>
          <w:tcPr>
            <w:tcW w:w="606" w:type="pct"/>
            <w:shd w:val="clear" w:color="auto" w:fill="auto"/>
          </w:tcPr>
          <w:p w14:paraId="225D08B1"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1.</w:t>
            </w:r>
          </w:p>
        </w:tc>
        <w:tc>
          <w:tcPr>
            <w:tcW w:w="2493" w:type="pct"/>
            <w:shd w:val="clear" w:color="auto" w:fill="auto"/>
          </w:tcPr>
          <w:p w14:paraId="66233B07"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Arsenic and its compounds</w:t>
            </w:r>
          </w:p>
        </w:tc>
        <w:tc>
          <w:tcPr>
            <w:tcW w:w="567" w:type="pct"/>
            <w:shd w:val="clear" w:color="auto" w:fill="auto"/>
          </w:tcPr>
          <w:p w14:paraId="709C6C62"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3BF6DA92"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704" w:type="pct"/>
          </w:tcPr>
          <w:p w14:paraId="082BED55"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r>
      <w:tr w:rsidR="00867F61" w:rsidRPr="00867F61" w14:paraId="4F821867" w14:textId="77777777" w:rsidTr="00867F61">
        <w:trPr>
          <w:jc w:val="center"/>
        </w:trPr>
        <w:tc>
          <w:tcPr>
            <w:tcW w:w="606" w:type="pct"/>
            <w:shd w:val="clear" w:color="auto" w:fill="auto"/>
          </w:tcPr>
          <w:p w14:paraId="64B921E0"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2.</w:t>
            </w:r>
          </w:p>
        </w:tc>
        <w:tc>
          <w:tcPr>
            <w:tcW w:w="2493" w:type="pct"/>
            <w:shd w:val="clear" w:color="auto" w:fill="auto"/>
          </w:tcPr>
          <w:p w14:paraId="2D558536"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Copper and its compounds</w:t>
            </w:r>
          </w:p>
        </w:tc>
        <w:tc>
          <w:tcPr>
            <w:tcW w:w="567" w:type="pct"/>
            <w:shd w:val="clear" w:color="auto" w:fill="auto"/>
          </w:tcPr>
          <w:p w14:paraId="44E4459A"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044F0EBF"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704" w:type="pct"/>
          </w:tcPr>
          <w:p w14:paraId="67F57B25"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r>
      <w:tr w:rsidR="00867F61" w:rsidRPr="00867F61" w14:paraId="7ADECBC5" w14:textId="77777777" w:rsidTr="00867F61">
        <w:trPr>
          <w:trHeight w:val="306"/>
          <w:jc w:val="center"/>
        </w:trPr>
        <w:tc>
          <w:tcPr>
            <w:tcW w:w="606" w:type="pct"/>
            <w:shd w:val="clear" w:color="auto" w:fill="auto"/>
          </w:tcPr>
          <w:p w14:paraId="4CEEF8B7"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3.</w:t>
            </w:r>
          </w:p>
        </w:tc>
        <w:tc>
          <w:tcPr>
            <w:tcW w:w="2493" w:type="pct"/>
            <w:shd w:val="clear" w:color="auto" w:fill="auto"/>
          </w:tcPr>
          <w:p w14:paraId="06C86165"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Boron and its compounds</w:t>
            </w:r>
          </w:p>
        </w:tc>
        <w:tc>
          <w:tcPr>
            <w:tcW w:w="567" w:type="pct"/>
            <w:shd w:val="clear" w:color="auto" w:fill="auto"/>
          </w:tcPr>
          <w:p w14:paraId="504D1C28"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393E1AC6" w14:textId="77777777" w:rsidR="00867F61" w:rsidRPr="00867F61" w:rsidRDefault="00867F61" w:rsidP="00867F61">
            <w:pPr>
              <w:jc w:val="center"/>
              <w:rPr>
                <w:rFonts w:ascii="Calibri" w:eastAsia="Calibri" w:hAnsi="Calibri" w:cs="Calibri"/>
                <w:sz w:val="20"/>
                <w:szCs w:val="20"/>
              </w:rPr>
            </w:pPr>
          </w:p>
        </w:tc>
        <w:tc>
          <w:tcPr>
            <w:tcW w:w="704" w:type="pct"/>
          </w:tcPr>
          <w:p w14:paraId="1E95FB84" w14:textId="77777777" w:rsidR="00867F61" w:rsidRPr="00867F61" w:rsidRDefault="00867F61" w:rsidP="00867F61">
            <w:pPr>
              <w:jc w:val="center"/>
              <w:rPr>
                <w:rFonts w:ascii="Calibri" w:eastAsia="Calibri" w:hAnsi="Calibri" w:cs="Calibri"/>
                <w:sz w:val="20"/>
                <w:szCs w:val="20"/>
              </w:rPr>
            </w:pPr>
          </w:p>
        </w:tc>
      </w:tr>
      <w:tr w:rsidR="00867F61" w:rsidRPr="00867F61" w14:paraId="42E3E917" w14:textId="77777777" w:rsidTr="00867F61">
        <w:trPr>
          <w:trHeight w:val="255"/>
          <w:jc w:val="center"/>
        </w:trPr>
        <w:tc>
          <w:tcPr>
            <w:tcW w:w="606" w:type="pct"/>
            <w:shd w:val="clear" w:color="auto" w:fill="auto"/>
          </w:tcPr>
          <w:p w14:paraId="503C3615"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4.</w:t>
            </w:r>
          </w:p>
        </w:tc>
        <w:tc>
          <w:tcPr>
            <w:tcW w:w="2493" w:type="pct"/>
            <w:shd w:val="clear" w:color="auto" w:fill="auto"/>
          </w:tcPr>
          <w:p w14:paraId="30F3A4AA"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Zinc and its compounds</w:t>
            </w:r>
          </w:p>
        </w:tc>
        <w:tc>
          <w:tcPr>
            <w:tcW w:w="567" w:type="pct"/>
            <w:shd w:val="clear" w:color="auto" w:fill="auto"/>
          </w:tcPr>
          <w:p w14:paraId="0E00C9DB"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4F4C7D98"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704" w:type="pct"/>
          </w:tcPr>
          <w:p w14:paraId="447B2269"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r>
      <w:tr w:rsidR="00867F61" w:rsidRPr="00867F61" w14:paraId="298929A6" w14:textId="77777777" w:rsidTr="00867F61">
        <w:trPr>
          <w:jc w:val="center"/>
        </w:trPr>
        <w:tc>
          <w:tcPr>
            <w:tcW w:w="606" w:type="pct"/>
            <w:shd w:val="clear" w:color="auto" w:fill="auto"/>
          </w:tcPr>
          <w:p w14:paraId="3C71F41E"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5.</w:t>
            </w:r>
          </w:p>
        </w:tc>
        <w:tc>
          <w:tcPr>
            <w:tcW w:w="2493" w:type="pct"/>
            <w:shd w:val="clear" w:color="auto" w:fill="auto"/>
          </w:tcPr>
          <w:p w14:paraId="7AAEF7CA"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Cobalt and its compounds</w:t>
            </w:r>
          </w:p>
        </w:tc>
        <w:tc>
          <w:tcPr>
            <w:tcW w:w="567" w:type="pct"/>
            <w:shd w:val="clear" w:color="auto" w:fill="auto"/>
          </w:tcPr>
          <w:p w14:paraId="2564F8DF"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2DAC397C" w14:textId="77777777" w:rsidR="00867F61" w:rsidRPr="00867F61" w:rsidRDefault="00867F61" w:rsidP="00867F61">
            <w:pPr>
              <w:jc w:val="center"/>
              <w:rPr>
                <w:rFonts w:ascii="Calibri" w:eastAsia="Calibri" w:hAnsi="Calibri" w:cs="Calibri"/>
                <w:sz w:val="20"/>
                <w:szCs w:val="20"/>
              </w:rPr>
            </w:pPr>
          </w:p>
        </w:tc>
        <w:tc>
          <w:tcPr>
            <w:tcW w:w="704" w:type="pct"/>
          </w:tcPr>
          <w:p w14:paraId="432625E9" w14:textId="77777777" w:rsidR="00867F61" w:rsidRPr="00867F61" w:rsidRDefault="00867F61" w:rsidP="00867F61">
            <w:pPr>
              <w:jc w:val="center"/>
              <w:rPr>
                <w:rFonts w:ascii="Calibri" w:eastAsia="Calibri" w:hAnsi="Calibri" w:cs="Calibri"/>
                <w:sz w:val="20"/>
                <w:szCs w:val="20"/>
              </w:rPr>
            </w:pPr>
          </w:p>
        </w:tc>
      </w:tr>
      <w:tr w:rsidR="00867F61" w:rsidRPr="00867F61" w14:paraId="5BBDE13F" w14:textId="77777777" w:rsidTr="00867F61">
        <w:trPr>
          <w:jc w:val="center"/>
        </w:trPr>
        <w:tc>
          <w:tcPr>
            <w:tcW w:w="606" w:type="pct"/>
            <w:shd w:val="clear" w:color="auto" w:fill="auto"/>
          </w:tcPr>
          <w:p w14:paraId="0E0F7C28"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6.</w:t>
            </w:r>
          </w:p>
        </w:tc>
        <w:tc>
          <w:tcPr>
            <w:tcW w:w="2493" w:type="pct"/>
            <w:shd w:val="clear" w:color="auto" w:fill="auto"/>
          </w:tcPr>
          <w:p w14:paraId="031ABC83"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Chromium and its compounds</w:t>
            </w:r>
          </w:p>
        </w:tc>
        <w:tc>
          <w:tcPr>
            <w:tcW w:w="567" w:type="pct"/>
            <w:shd w:val="clear" w:color="auto" w:fill="auto"/>
          </w:tcPr>
          <w:p w14:paraId="33BEA6FC"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3418F0A2"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704" w:type="pct"/>
          </w:tcPr>
          <w:p w14:paraId="3BD45496"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r>
      <w:tr w:rsidR="00867F61" w:rsidRPr="00867F61" w14:paraId="37F08AED" w14:textId="77777777" w:rsidTr="00867F61">
        <w:trPr>
          <w:jc w:val="center"/>
        </w:trPr>
        <w:tc>
          <w:tcPr>
            <w:tcW w:w="606" w:type="pct"/>
            <w:shd w:val="clear" w:color="auto" w:fill="auto"/>
          </w:tcPr>
          <w:p w14:paraId="1E77172A"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7.</w:t>
            </w:r>
          </w:p>
        </w:tc>
        <w:tc>
          <w:tcPr>
            <w:tcW w:w="2493" w:type="pct"/>
            <w:shd w:val="clear" w:color="auto" w:fill="auto"/>
          </w:tcPr>
          <w:p w14:paraId="59C0619A"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Molybdenum and its compounds</w:t>
            </w:r>
          </w:p>
        </w:tc>
        <w:tc>
          <w:tcPr>
            <w:tcW w:w="567" w:type="pct"/>
            <w:shd w:val="clear" w:color="auto" w:fill="auto"/>
          </w:tcPr>
          <w:p w14:paraId="446D2564"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2A403C01" w14:textId="77777777" w:rsidR="00867F61" w:rsidRPr="00867F61" w:rsidRDefault="00867F61" w:rsidP="00867F61">
            <w:pPr>
              <w:jc w:val="center"/>
              <w:rPr>
                <w:rFonts w:ascii="Calibri" w:eastAsia="Calibri" w:hAnsi="Calibri" w:cs="Calibri"/>
                <w:sz w:val="20"/>
                <w:szCs w:val="20"/>
              </w:rPr>
            </w:pPr>
          </w:p>
        </w:tc>
        <w:tc>
          <w:tcPr>
            <w:tcW w:w="704" w:type="pct"/>
          </w:tcPr>
          <w:p w14:paraId="7D4AC18F" w14:textId="77777777" w:rsidR="00867F61" w:rsidRPr="00867F61" w:rsidRDefault="00867F61" w:rsidP="00867F61">
            <w:pPr>
              <w:jc w:val="center"/>
              <w:rPr>
                <w:rFonts w:ascii="Calibri" w:eastAsia="Calibri" w:hAnsi="Calibri" w:cs="Calibri"/>
                <w:sz w:val="20"/>
                <w:szCs w:val="20"/>
              </w:rPr>
            </w:pPr>
          </w:p>
        </w:tc>
      </w:tr>
      <w:tr w:rsidR="00867F61" w:rsidRPr="00867F61" w14:paraId="01650E98" w14:textId="77777777" w:rsidTr="00867F61">
        <w:trPr>
          <w:jc w:val="center"/>
        </w:trPr>
        <w:tc>
          <w:tcPr>
            <w:tcW w:w="606" w:type="pct"/>
            <w:shd w:val="clear" w:color="auto" w:fill="auto"/>
          </w:tcPr>
          <w:p w14:paraId="220E893B"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8.</w:t>
            </w:r>
          </w:p>
        </w:tc>
        <w:tc>
          <w:tcPr>
            <w:tcW w:w="2493" w:type="pct"/>
            <w:shd w:val="clear" w:color="auto" w:fill="auto"/>
          </w:tcPr>
          <w:p w14:paraId="22B35BD3"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Antimony and its compounds</w:t>
            </w:r>
          </w:p>
        </w:tc>
        <w:tc>
          <w:tcPr>
            <w:tcW w:w="567" w:type="pct"/>
            <w:shd w:val="clear" w:color="auto" w:fill="auto"/>
          </w:tcPr>
          <w:p w14:paraId="55D67AC1"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2030146F" w14:textId="77777777" w:rsidR="00867F61" w:rsidRPr="00867F61" w:rsidRDefault="00867F61" w:rsidP="00867F61">
            <w:pPr>
              <w:jc w:val="center"/>
              <w:rPr>
                <w:rFonts w:ascii="Calibri" w:eastAsia="Calibri" w:hAnsi="Calibri" w:cs="Calibri"/>
                <w:sz w:val="20"/>
                <w:szCs w:val="20"/>
              </w:rPr>
            </w:pPr>
          </w:p>
        </w:tc>
        <w:tc>
          <w:tcPr>
            <w:tcW w:w="704" w:type="pct"/>
          </w:tcPr>
          <w:p w14:paraId="6F8CA363" w14:textId="77777777" w:rsidR="00867F61" w:rsidRPr="00867F61" w:rsidRDefault="00867F61" w:rsidP="00867F61">
            <w:pPr>
              <w:jc w:val="center"/>
              <w:rPr>
                <w:rFonts w:ascii="Calibri" w:eastAsia="Calibri" w:hAnsi="Calibri" w:cs="Calibri"/>
                <w:sz w:val="20"/>
                <w:szCs w:val="20"/>
              </w:rPr>
            </w:pPr>
          </w:p>
        </w:tc>
      </w:tr>
      <w:tr w:rsidR="00867F61" w:rsidRPr="00867F61" w14:paraId="29775644" w14:textId="77777777" w:rsidTr="00867F61">
        <w:trPr>
          <w:jc w:val="center"/>
        </w:trPr>
        <w:tc>
          <w:tcPr>
            <w:tcW w:w="606" w:type="pct"/>
            <w:shd w:val="clear" w:color="auto" w:fill="auto"/>
          </w:tcPr>
          <w:p w14:paraId="1CED99FD"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9.</w:t>
            </w:r>
          </w:p>
        </w:tc>
        <w:tc>
          <w:tcPr>
            <w:tcW w:w="2493" w:type="pct"/>
            <w:shd w:val="clear" w:color="auto" w:fill="auto"/>
          </w:tcPr>
          <w:p w14:paraId="62393E4D"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Selenium</w:t>
            </w:r>
          </w:p>
        </w:tc>
        <w:tc>
          <w:tcPr>
            <w:tcW w:w="567" w:type="pct"/>
            <w:shd w:val="clear" w:color="auto" w:fill="auto"/>
          </w:tcPr>
          <w:p w14:paraId="4917E893"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35423468" w14:textId="77777777" w:rsidR="00867F61" w:rsidRPr="00867F61" w:rsidRDefault="00867F61" w:rsidP="00867F61">
            <w:pPr>
              <w:jc w:val="center"/>
              <w:rPr>
                <w:rFonts w:ascii="Calibri" w:eastAsia="Calibri" w:hAnsi="Calibri" w:cs="Calibri"/>
                <w:sz w:val="20"/>
                <w:szCs w:val="20"/>
              </w:rPr>
            </w:pPr>
          </w:p>
        </w:tc>
        <w:tc>
          <w:tcPr>
            <w:tcW w:w="704" w:type="pct"/>
          </w:tcPr>
          <w:p w14:paraId="47E14DED" w14:textId="77777777" w:rsidR="00867F61" w:rsidRPr="00867F61" w:rsidRDefault="00867F61" w:rsidP="00867F61">
            <w:pPr>
              <w:jc w:val="center"/>
              <w:rPr>
                <w:rFonts w:ascii="Calibri" w:eastAsia="Calibri" w:hAnsi="Calibri" w:cs="Calibri"/>
                <w:sz w:val="20"/>
                <w:szCs w:val="20"/>
              </w:rPr>
            </w:pPr>
          </w:p>
        </w:tc>
      </w:tr>
      <w:tr w:rsidR="00867F61" w:rsidRPr="00867F61" w14:paraId="2C4D464C" w14:textId="77777777" w:rsidTr="00867F61">
        <w:trPr>
          <w:trHeight w:val="393"/>
          <w:jc w:val="center"/>
        </w:trPr>
        <w:tc>
          <w:tcPr>
            <w:tcW w:w="5000" w:type="pct"/>
            <w:gridSpan w:val="5"/>
            <w:shd w:val="clear" w:color="auto" w:fill="D9E2F3" w:themeFill="accent1" w:themeFillTint="33"/>
          </w:tcPr>
          <w:p w14:paraId="62352806" w14:textId="77777777" w:rsidR="00867F61" w:rsidRPr="00867F61" w:rsidRDefault="00867F61" w:rsidP="00867F61">
            <w:pPr>
              <w:rPr>
                <w:rFonts w:ascii="Calibri" w:eastAsia="Calibri" w:hAnsi="Calibri" w:cs="Calibri"/>
                <w:b/>
                <w:sz w:val="20"/>
                <w:szCs w:val="20"/>
              </w:rPr>
            </w:pPr>
            <w:r w:rsidRPr="00867F61">
              <w:rPr>
                <w:rFonts w:ascii="Calibri" w:eastAsia="Calibri" w:hAnsi="Calibri" w:cs="Calibri"/>
                <w:b/>
                <w:sz w:val="20"/>
                <w:szCs w:val="20"/>
              </w:rPr>
              <w:t>Other specific pollutants</w:t>
            </w:r>
          </w:p>
        </w:tc>
      </w:tr>
      <w:tr w:rsidR="00867F61" w:rsidRPr="00867F61" w14:paraId="219EDD2F" w14:textId="77777777" w:rsidTr="00867F61">
        <w:trPr>
          <w:trHeight w:val="340"/>
          <w:jc w:val="center"/>
        </w:trPr>
        <w:tc>
          <w:tcPr>
            <w:tcW w:w="606" w:type="pct"/>
            <w:shd w:val="clear" w:color="auto" w:fill="auto"/>
          </w:tcPr>
          <w:p w14:paraId="2B8E9C77"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1.</w:t>
            </w:r>
          </w:p>
        </w:tc>
        <w:tc>
          <w:tcPr>
            <w:tcW w:w="2493" w:type="pct"/>
            <w:shd w:val="clear" w:color="auto" w:fill="auto"/>
          </w:tcPr>
          <w:p w14:paraId="19154651"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Total Petroleum Hydrocarbon (C</w:t>
            </w:r>
            <w:r w:rsidRPr="00867F61">
              <w:rPr>
                <w:rFonts w:ascii="Calibri" w:eastAsia="Calibri" w:hAnsi="Calibri" w:cs="Calibri"/>
                <w:sz w:val="20"/>
                <w:szCs w:val="20"/>
                <w:vertAlign w:val="subscript"/>
              </w:rPr>
              <w:t>10</w:t>
            </w:r>
            <w:r w:rsidRPr="00867F61">
              <w:rPr>
                <w:rFonts w:ascii="Calibri" w:eastAsia="Calibri" w:hAnsi="Calibri" w:cs="Calibri"/>
                <w:sz w:val="20"/>
                <w:szCs w:val="20"/>
              </w:rPr>
              <w:t>-C</w:t>
            </w:r>
            <w:r w:rsidRPr="00867F61">
              <w:rPr>
                <w:rFonts w:ascii="Calibri" w:eastAsia="Calibri" w:hAnsi="Calibri" w:cs="Calibri"/>
                <w:sz w:val="20"/>
                <w:szCs w:val="20"/>
                <w:vertAlign w:val="subscript"/>
              </w:rPr>
              <w:t>40</w:t>
            </w:r>
            <w:r w:rsidRPr="00867F61">
              <w:rPr>
                <w:rFonts w:ascii="Calibri" w:eastAsia="Calibri" w:hAnsi="Calibri" w:cs="Calibri"/>
                <w:sz w:val="20"/>
                <w:szCs w:val="20"/>
              </w:rPr>
              <w:t>)</w:t>
            </w:r>
          </w:p>
        </w:tc>
        <w:tc>
          <w:tcPr>
            <w:tcW w:w="567" w:type="pct"/>
            <w:shd w:val="clear" w:color="auto" w:fill="auto"/>
          </w:tcPr>
          <w:p w14:paraId="60375708"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4612C44B"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w w:val="88"/>
                <w:sz w:val="20"/>
                <w:szCs w:val="20"/>
              </w:rPr>
              <w:t>x</w:t>
            </w:r>
          </w:p>
        </w:tc>
        <w:tc>
          <w:tcPr>
            <w:tcW w:w="704" w:type="pct"/>
          </w:tcPr>
          <w:p w14:paraId="59014AC9"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w w:val="88"/>
                <w:sz w:val="20"/>
                <w:szCs w:val="20"/>
              </w:rPr>
              <w:t>x</w:t>
            </w:r>
          </w:p>
        </w:tc>
      </w:tr>
      <w:tr w:rsidR="00867F61" w:rsidRPr="00867F61" w14:paraId="65B44645" w14:textId="77777777" w:rsidTr="00867F61">
        <w:trPr>
          <w:trHeight w:val="520"/>
          <w:jc w:val="center"/>
        </w:trPr>
        <w:tc>
          <w:tcPr>
            <w:tcW w:w="606" w:type="pct"/>
            <w:shd w:val="clear" w:color="auto" w:fill="auto"/>
          </w:tcPr>
          <w:p w14:paraId="66981795" w14:textId="77777777" w:rsidR="00867F61" w:rsidRPr="00867F61" w:rsidRDefault="00867F61" w:rsidP="00867F61">
            <w:pPr>
              <w:widowControl w:val="0"/>
              <w:autoSpaceDE w:val="0"/>
              <w:autoSpaceDN w:val="0"/>
              <w:ind w:left="65" w:right="141"/>
              <w:jc w:val="center"/>
              <w:rPr>
                <w:rFonts w:ascii="Calibri" w:eastAsia="PMingLiU" w:hAnsi="Calibri" w:cs="Calibri"/>
                <w:sz w:val="20"/>
                <w:szCs w:val="20"/>
              </w:rPr>
            </w:pPr>
            <w:r w:rsidRPr="00867F61">
              <w:rPr>
                <w:rFonts w:ascii="Calibri" w:eastAsia="PMingLiU" w:hAnsi="Calibri" w:cs="Calibri"/>
                <w:color w:val="1A171C"/>
                <w:sz w:val="20"/>
                <w:szCs w:val="20"/>
              </w:rPr>
              <w:t>2.</w:t>
            </w:r>
          </w:p>
        </w:tc>
        <w:tc>
          <w:tcPr>
            <w:tcW w:w="2493" w:type="pct"/>
            <w:shd w:val="clear" w:color="auto" w:fill="auto"/>
          </w:tcPr>
          <w:p w14:paraId="73CDA237"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 xml:space="preserve">Polychlorinated biphenyls (PCBs): PCB-28, </w:t>
            </w:r>
          </w:p>
          <w:p w14:paraId="32D5182F" w14:textId="77777777" w:rsidR="00867F61" w:rsidRPr="00867F61" w:rsidRDefault="00867F61" w:rsidP="00867F61">
            <w:pPr>
              <w:rPr>
                <w:rFonts w:ascii="Calibri" w:eastAsia="Calibri" w:hAnsi="Calibri" w:cs="Calibri"/>
                <w:sz w:val="20"/>
                <w:szCs w:val="20"/>
              </w:rPr>
            </w:pPr>
            <w:r w:rsidRPr="00867F61">
              <w:rPr>
                <w:rFonts w:ascii="Calibri" w:eastAsia="Calibri" w:hAnsi="Calibri" w:cs="Calibri"/>
                <w:sz w:val="20"/>
                <w:szCs w:val="20"/>
              </w:rPr>
              <w:t xml:space="preserve">PCB-52, PCB-101, PCB-138, PCB-153, PCB-180 </w:t>
            </w:r>
          </w:p>
        </w:tc>
        <w:tc>
          <w:tcPr>
            <w:tcW w:w="567" w:type="pct"/>
            <w:shd w:val="clear" w:color="auto" w:fill="auto"/>
          </w:tcPr>
          <w:p w14:paraId="340D94D2"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color w:val="1A171C"/>
                <w:w w:val="88"/>
                <w:sz w:val="20"/>
                <w:szCs w:val="20"/>
              </w:rPr>
              <w:t>x</w:t>
            </w:r>
          </w:p>
        </w:tc>
        <w:tc>
          <w:tcPr>
            <w:tcW w:w="630" w:type="pct"/>
          </w:tcPr>
          <w:p w14:paraId="08131CA7"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w w:val="88"/>
                <w:sz w:val="20"/>
                <w:szCs w:val="20"/>
              </w:rPr>
              <w:t>x</w:t>
            </w:r>
          </w:p>
        </w:tc>
        <w:tc>
          <w:tcPr>
            <w:tcW w:w="704" w:type="pct"/>
          </w:tcPr>
          <w:p w14:paraId="603ED668" w14:textId="77777777" w:rsidR="00867F61" w:rsidRPr="00867F61" w:rsidRDefault="00867F61" w:rsidP="00867F61">
            <w:pPr>
              <w:jc w:val="center"/>
              <w:rPr>
                <w:rFonts w:ascii="Calibri" w:eastAsia="Calibri" w:hAnsi="Calibri" w:cs="Calibri"/>
                <w:sz w:val="20"/>
                <w:szCs w:val="20"/>
              </w:rPr>
            </w:pPr>
            <w:r w:rsidRPr="00867F61">
              <w:rPr>
                <w:rFonts w:ascii="Calibri" w:eastAsia="Calibri" w:hAnsi="Calibri" w:cs="Calibri"/>
                <w:w w:val="88"/>
                <w:sz w:val="20"/>
                <w:szCs w:val="20"/>
              </w:rPr>
              <w:t>x</w:t>
            </w:r>
          </w:p>
        </w:tc>
      </w:tr>
    </w:tbl>
    <w:p w14:paraId="4FF8B3E2" w14:textId="31FF7790" w:rsidR="00867F61" w:rsidRDefault="00867F61" w:rsidP="00867F61">
      <w:pPr>
        <w:keepNext/>
        <w:tabs>
          <w:tab w:val="left" w:pos="3648"/>
        </w:tabs>
        <w:spacing w:after="200" w:line="240" w:lineRule="auto"/>
        <w:rPr>
          <w:rFonts w:ascii="Calibri" w:eastAsia="Calibri" w:hAnsi="Calibri" w:cs="Calibri"/>
          <w:iCs/>
          <w:lang w:val="en-US"/>
        </w:rPr>
      </w:pPr>
    </w:p>
    <w:p w14:paraId="1319D7BF" w14:textId="4298C2C5" w:rsidR="00867F61" w:rsidRPr="00536AAC" w:rsidRDefault="00867F61" w:rsidP="00536AAC">
      <w:pPr>
        <w:pStyle w:val="Heading31"/>
        <w:ind w:firstLine="708"/>
        <w:rPr>
          <w:rFonts w:eastAsia="Calibri"/>
        </w:rPr>
      </w:pPr>
      <w:bookmarkStart w:id="193" w:name="_Toc105660008"/>
      <w:r w:rsidRPr="00536AAC">
        <w:rPr>
          <w:rFonts w:eastAsia="Calibri"/>
        </w:rPr>
        <w:t xml:space="preserve">3.5.5    </w:t>
      </w:r>
      <w:r w:rsidR="00971526" w:rsidRPr="00536AAC">
        <w:rPr>
          <w:rFonts w:eastAsia="Calibri"/>
        </w:rPr>
        <w:t xml:space="preserve">Područja monitoringa </w:t>
      </w:r>
      <w:r w:rsidRPr="00536AAC">
        <w:rPr>
          <w:rFonts w:eastAsia="Calibri"/>
        </w:rPr>
        <w:t xml:space="preserve">i </w:t>
      </w:r>
      <w:r w:rsidR="009B1B88" w:rsidRPr="00536AAC">
        <w:rPr>
          <w:rFonts w:eastAsia="Calibri"/>
        </w:rPr>
        <w:t>lokacije</w:t>
      </w:r>
      <w:r w:rsidRPr="00536AAC">
        <w:rPr>
          <w:rFonts w:eastAsia="Calibri"/>
        </w:rPr>
        <w:t xml:space="preserve"> uzorkovanja</w:t>
      </w:r>
      <w:bookmarkEnd w:id="193"/>
    </w:p>
    <w:p w14:paraId="61766A6A" w14:textId="77777777"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 xml:space="preserve">Odabir nove monitoring mreže za implementaciju MSFD-a radi procjene stanja u odnosu na Deskriptor 8 u Crnoj Gori zasnovan je na podacima dobijenim realizacijom trenutnog nacionalnog programa </w:t>
      </w:r>
      <w:r w:rsidRPr="00867F61">
        <w:rPr>
          <w:rFonts w:ascii="Calibri" w:eastAsia="Calibri" w:hAnsi="Calibri" w:cs="Calibri"/>
          <w:lang w:val="en-GB"/>
        </w:rPr>
        <w:lastRenderedPageBreak/>
        <w:t>monitoringa i postojećim znanjem.</w:t>
      </w:r>
      <w:r w:rsidRPr="00867F61">
        <w:t xml:space="preserve"> </w:t>
      </w:r>
      <w:r w:rsidRPr="00867F61">
        <w:rPr>
          <w:rFonts w:ascii="Calibri" w:eastAsia="Calibri" w:hAnsi="Calibri" w:cs="Calibri"/>
          <w:lang w:val="en-GB"/>
        </w:rPr>
        <w:t>Budući da se sadašnji nacionalni program monitoringa morskog ekosisteam zasniva na praćenju kontaminanata na “hotspot” lokacijama (10 tačaka monitoringa je zasnovano na “hotspot” lokacijama, jedna tranziciona osjetljiva tačka, kao i jedna referentna tačka), tako organizovan monitoring nije stvorio dovoljno podataka za procjenu i formiranje jasne slike o stanju morskog ekosistema u Crnoj Gori.</w:t>
      </w:r>
    </w:p>
    <w:p w14:paraId="16DD4EE9" w14:textId="77777777"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Glavna promjena u prostornom obuhvatu za D8 odnosi se na proširenje monitoring stanica na obalna područja (uključujući vodeni stub, biotu i sediment); kao i isključenje nekih tačaka uzorkovanja u uskom priobalju u svrhu isplativosti. Sve u svemu, izbor lokacija uzorkovanja i područja monitoring zasniva se na sledećim kriterijumima:</w:t>
      </w:r>
    </w:p>
    <w:p w14:paraId="4328F16C" w14:textId="77777777" w:rsidR="00867F61" w:rsidRPr="00867F61" w:rsidRDefault="00867F61" w:rsidP="00CB2A7A">
      <w:pPr>
        <w:numPr>
          <w:ilvl w:val="0"/>
          <w:numId w:val="91"/>
        </w:numPr>
        <w:spacing w:before="60" w:after="60" w:line="276" w:lineRule="auto"/>
        <w:contextualSpacing/>
        <w:jc w:val="both"/>
        <w:rPr>
          <w:rFonts w:ascii="Calibri" w:eastAsia="Calibri" w:hAnsi="Calibri" w:cs="Calibri"/>
          <w:szCs w:val="24"/>
          <w:lang w:val="en-GB" w:eastAsia="fr-FR"/>
        </w:rPr>
      </w:pPr>
      <w:r w:rsidRPr="00867F61">
        <w:rPr>
          <w:rFonts w:ascii="Calibri" w:eastAsia="Calibri" w:hAnsi="Calibri" w:cs="Calibri"/>
          <w:szCs w:val="24"/>
          <w:lang w:val="en-GB" w:eastAsia="fr-FR"/>
        </w:rPr>
        <w:t>Područja koja izazivaju zabrinutost identifikovana su na osnovu pregleda postojećih monitoring stanica i analize relevantnih trendova u monitoring podacima prikupljenim između 2008. i 2018. godine.</w:t>
      </w:r>
    </w:p>
    <w:p w14:paraId="14C29F98" w14:textId="77777777" w:rsidR="00867F61" w:rsidRPr="00867F61" w:rsidRDefault="00867F61" w:rsidP="00CB2A7A">
      <w:pPr>
        <w:numPr>
          <w:ilvl w:val="0"/>
          <w:numId w:val="91"/>
        </w:numPr>
        <w:spacing w:before="60" w:after="60" w:line="276" w:lineRule="auto"/>
        <w:contextualSpacing/>
        <w:jc w:val="both"/>
        <w:rPr>
          <w:rFonts w:ascii="Calibri" w:eastAsia="Calibri" w:hAnsi="Calibri" w:cs="Calibri"/>
          <w:szCs w:val="24"/>
          <w:lang w:val="en-GB" w:eastAsia="fr-FR"/>
        </w:rPr>
      </w:pPr>
      <w:r w:rsidRPr="00867F61">
        <w:rPr>
          <w:rFonts w:ascii="Calibri" w:eastAsia="Calibri" w:hAnsi="Calibri" w:cs="Calibri"/>
          <w:szCs w:val="24"/>
          <w:lang w:val="en-GB" w:eastAsia="fr-FR"/>
        </w:rPr>
        <w:t>Područja sa poznatim prošlim i/ili sadašnjim ispuštanjem hemijskih zagađivača i opasnih supstanci, kao i ona koja su definisana NAP-om u svrhu primene LBS protokola.</w:t>
      </w:r>
    </w:p>
    <w:p w14:paraId="0C5104EF" w14:textId="524AC466" w:rsidR="00246022" w:rsidRDefault="00867F61" w:rsidP="00D713DF">
      <w:pPr>
        <w:numPr>
          <w:ilvl w:val="0"/>
          <w:numId w:val="91"/>
        </w:numPr>
        <w:spacing w:before="60" w:after="600" w:line="276" w:lineRule="auto"/>
        <w:contextualSpacing/>
        <w:jc w:val="both"/>
        <w:rPr>
          <w:rFonts w:ascii="Calibri" w:eastAsia="Calibri" w:hAnsi="Calibri" w:cs="Calibri"/>
          <w:szCs w:val="24"/>
          <w:lang w:val="en-GB" w:eastAsia="fr-FR"/>
        </w:rPr>
      </w:pPr>
      <w:r w:rsidRPr="00867F61">
        <w:rPr>
          <w:rFonts w:ascii="Calibri" w:eastAsia="Calibri" w:hAnsi="Calibri" w:cs="Calibri"/>
          <w:szCs w:val="24"/>
          <w:lang w:val="en-GB" w:eastAsia="fr-FR"/>
        </w:rPr>
        <w:t>“Offshore” područja na kojima se prati pokrivenost rizikom (npr. akvakultura, priobalne naftne i gasne platforme, iskopi, deponije). Referentne lokacije uzorkovanja sa minimalnim antropogenim uticajem</w:t>
      </w:r>
    </w:p>
    <w:p w14:paraId="195D668E" w14:textId="77777777" w:rsidR="00D713DF" w:rsidRPr="00D713DF" w:rsidRDefault="00D713DF" w:rsidP="00D713DF">
      <w:pPr>
        <w:spacing w:before="60" w:after="600" w:line="276" w:lineRule="auto"/>
        <w:ind w:left="720"/>
        <w:contextualSpacing/>
        <w:jc w:val="both"/>
        <w:rPr>
          <w:rFonts w:ascii="Calibri" w:eastAsia="Calibri" w:hAnsi="Calibri" w:cs="Calibri"/>
          <w:szCs w:val="24"/>
          <w:lang w:val="en-GB" w:eastAsia="fr-FR"/>
        </w:rPr>
      </w:pPr>
    </w:p>
    <w:p w14:paraId="3F5BD857" w14:textId="77777777" w:rsidR="000F6EEF" w:rsidRDefault="00867F61" w:rsidP="00867F61">
      <w:pPr>
        <w:jc w:val="both"/>
        <w:rPr>
          <w:rFonts w:ascii="Calibri" w:eastAsia="Calibri" w:hAnsi="Calibri" w:cs="Calibri"/>
          <w:lang w:val="en-GB"/>
        </w:rPr>
      </w:pPr>
      <w:r w:rsidRPr="00867F61">
        <w:rPr>
          <w:rFonts w:ascii="Calibri" w:eastAsia="Calibri" w:hAnsi="Calibri" w:cs="Calibri"/>
          <w:lang w:val="en-GB"/>
        </w:rPr>
        <w:t xml:space="preserve">Preusmjeravanje fokusa na Obalne </w:t>
      </w:r>
      <w:r w:rsidR="0094721F">
        <w:rPr>
          <w:rFonts w:ascii="Calibri" w:eastAsia="Calibri" w:hAnsi="Calibri" w:cs="Calibri"/>
          <w:lang w:val="en-GB"/>
        </w:rPr>
        <w:t>G</w:t>
      </w:r>
      <w:r w:rsidR="004D04F1">
        <w:rPr>
          <w:rFonts w:ascii="Calibri" w:eastAsia="Calibri" w:hAnsi="Calibri" w:cs="Calibri"/>
          <w:lang w:val="en-GB"/>
        </w:rPr>
        <w:t>lavne</w:t>
      </w:r>
      <w:r w:rsidRPr="00867F61">
        <w:rPr>
          <w:rFonts w:ascii="Calibri" w:eastAsia="Calibri" w:hAnsi="Calibri" w:cs="Calibri"/>
          <w:lang w:val="en-GB"/>
        </w:rPr>
        <w:t xml:space="preserve">, Obalne Hotspot, Otvorene </w:t>
      </w:r>
      <w:r w:rsidR="0094721F">
        <w:rPr>
          <w:rFonts w:ascii="Calibri" w:eastAsia="Calibri" w:hAnsi="Calibri" w:cs="Calibri"/>
          <w:lang w:val="en-GB"/>
        </w:rPr>
        <w:t>Glavne</w:t>
      </w:r>
      <w:r w:rsidRPr="00867F61">
        <w:rPr>
          <w:rFonts w:ascii="Calibri" w:eastAsia="Calibri" w:hAnsi="Calibri" w:cs="Calibri"/>
          <w:lang w:val="en-GB"/>
        </w:rPr>
        <w:t>, Obalne Referentne i Otvorene Referentne lokacije sa podsticajem za stvaranje podataka koji će pokazati jasnu sliku o kvalitetu crnogorskog priobalja i otvorenog mora.</w:t>
      </w:r>
    </w:p>
    <w:p w14:paraId="01D18A52" w14:textId="5EB4276E" w:rsidR="000F6EEF" w:rsidRDefault="00867F61" w:rsidP="00867F61">
      <w:pPr>
        <w:jc w:val="both"/>
        <w:rPr>
          <w:rFonts w:ascii="Calibri" w:eastAsia="Calibri" w:hAnsi="Calibri" w:cs="Calibri"/>
          <w:lang w:val="en-GB"/>
        </w:rPr>
      </w:pPr>
      <w:r w:rsidRPr="00867F61">
        <w:rPr>
          <w:rFonts w:ascii="Calibri" w:eastAsia="Calibri" w:hAnsi="Calibri" w:cs="Calibri"/>
          <w:lang w:val="en-GB"/>
        </w:rPr>
        <w:t>Prema procjeni GES-a prisutan je značajan antropogeni uticaj na većini ispitivanih lokacija koje predstavljaju “hotspot”, potencijalne “hotspot” ili osjetljive lokacije. Dobijeni rezultati pokazuju povećanu koncentraciju teških metala i organskih zagađivača u odnosu na kriterijume UNEP/MAP (Tabela 3.16). Osim toga, procjena ranjivosti se zasniva na podacima prikupljenim kroz trenutni nacionalni program monitoringa u periodu 2008-2013. Pokazana je velika ranjivost morske sredine u Boki Kotorskoj, kao i na nekim lokacijama u Budvi, Petrovcu, Sutomoru, Baru i Ulcinju (CAMP Crna Gora</w:t>
      </w:r>
      <w:r w:rsidR="000F6EEF">
        <w:rPr>
          <w:rStyle w:val="FootnoteReference"/>
          <w:rFonts w:ascii="Calibri" w:eastAsia="Calibri" w:hAnsi="Calibri"/>
          <w:lang w:val="en-GB"/>
        </w:rPr>
        <w:footnoteReference w:id="47"/>
      </w:r>
      <w:r w:rsidRPr="00867F61">
        <w:rPr>
          <w:rFonts w:ascii="Calibri" w:eastAsia="Calibri" w:hAnsi="Calibri" w:cs="Calibri"/>
          <w:lang w:val="en-GB"/>
        </w:rPr>
        <w:t xml:space="preserve">). </w:t>
      </w:r>
    </w:p>
    <w:p w14:paraId="0A585F8A" w14:textId="1DD0DEB8" w:rsidR="00027BAB" w:rsidRPr="00027BAB" w:rsidRDefault="00867F61" w:rsidP="00027BAB">
      <w:pPr>
        <w:jc w:val="both"/>
        <w:rPr>
          <w:rFonts w:ascii="Calibri" w:eastAsia="Calibri" w:hAnsi="Calibri" w:cs="Calibri"/>
          <w:lang w:val="en-GB"/>
        </w:rPr>
      </w:pPr>
      <w:r w:rsidRPr="00867F61">
        <w:rPr>
          <w:rFonts w:ascii="Calibri" w:eastAsia="Calibri" w:hAnsi="Calibri" w:cs="Calibri"/>
          <w:lang w:val="en-GB"/>
        </w:rPr>
        <w:t>Tabela 3.20 prikazuje odabrane monitoring lokacije, tj. lokacije za uzorkovanje od značaja za monitoring kontaminanta u vezi sa Deskriptorom 8. Monitoring stanice uključuju lokacije za uzorkovanje definisane u aktuelnom nacionalnom programu monitoring (Luka Herceg Novi, Brodogradilište Bijela, Luka Risan, IBM-Dobrota, Luka Kotor, Luka Budva, Luka Bar, Luka Milena, Ada Bojana 1), kao i nove lokacije uzorkovanja definisana u novim mjernim oblastima kako bi odgovorila zahtjevima MSFD-a u vezi sa D8. Proširenje mreže monitoring stanica prema zahtjevima MSFD-a u poređenju sa lokacijama koje se koriste u trenutnom nacionalnom programu monitoringa sa lokacijama, kodovima, koordinatama lokacija, dubinom uzetog uzorka, vrstom uzetih uzoraka i vrstom lokacije prikazano je u Tabeli 3.20 i na slici 3.6.</w:t>
      </w:r>
    </w:p>
    <w:p w14:paraId="21DD8377" w14:textId="77777777" w:rsidR="00885666" w:rsidRDefault="000534BF" w:rsidP="000534BF">
      <w:pPr>
        <w:spacing w:before="60" w:after="60" w:line="276" w:lineRule="auto"/>
        <w:rPr>
          <w:b/>
        </w:rPr>
      </w:pPr>
      <w:bookmarkStart w:id="194" w:name="_Toc106008663"/>
      <w:r>
        <w:rPr>
          <w:b/>
        </w:rPr>
        <w:t xml:space="preserve">  </w:t>
      </w:r>
    </w:p>
    <w:p w14:paraId="5B8DCEDD" w14:textId="77777777" w:rsidR="00885666" w:rsidRDefault="00885666" w:rsidP="000534BF">
      <w:pPr>
        <w:spacing w:before="60" w:after="60" w:line="276" w:lineRule="auto"/>
        <w:rPr>
          <w:b/>
        </w:rPr>
      </w:pPr>
    </w:p>
    <w:p w14:paraId="1520BADB" w14:textId="77777777" w:rsidR="00885666" w:rsidRDefault="00885666" w:rsidP="000534BF">
      <w:pPr>
        <w:spacing w:before="60" w:after="60" w:line="276" w:lineRule="auto"/>
        <w:rPr>
          <w:b/>
        </w:rPr>
      </w:pPr>
    </w:p>
    <w:p w14:paraId="464A788C" w14:textId="77777777" w:rsidR="00885666" w:rsidRDefault="00885666" w:rsidP="000534BF">
      <w:pPr>
        <w:spacing w:before="60" w:after="60" w:line="276" w:lineRule="auto"/>
        <w:rPr>
          <w:b/>
        </w:rPr>
      </w:pPr>
    </w:p>
    <w:p w14:paraId="7BBDCBB8" w14:textId="50460937" w:rsidR="00867F61" w:rsidRPr="00867F61" w:rsidRDefault="000534BF" w:rsidP="000534BF">
      <w:pPr>
        <w:spacing w:before="60" w:after="60" w:line="276" w:lineRule="auto"/>
        <w:rPr>
          <w:rFonts w:ascii="Calibri" w:eastAsia="Calibri" w:hAnsi="Calibri" w:cs="Calibri"/>
          <w:iCs/>
          <w:lang w:val="en-US" w:eastAsia="fr-FR"/>
        </w:rPr>
      </w:pPr>
      <w:r>
        <w:rPr>
          <w:b/>
        </w:rPr>
        <w:lastRenderedPageBreak/>
        <w:t xml:space="preserve"> </w:t>
      </w:r>
      <w:r w:rsidR="008E2A43" w:rsidRPr="008E2A43">
        <w:rPr>
          <w:b/>
        </w:rPr>
        <w:t xml:space="preserve">Tabela </w:t>
      </w:r>
      <w:r w:rsidR="008E7B00">
        <w:rPr>
          <w:b/>
        </w:rPr>
        <w:fldChar w:fldCharType="begin"/>
      </w:r>
      <w:r w:rsidR="008E7B00">
        <w:rPr>
          <w:b/>
        </w:rPr>
        <w:instrText xml:space="preserve"> STYLEREF 1 \s </w:instrText>
      </w:r>
      <w:r w:rsidR="008E7B00">
        <w:rPr>
          <w:b/>
        </w:rPr>
        <w:fldChar w:fldCharType="separate"/>
      </w:r>
      <w:r w:rsidR="00AC70AD">
        <w:rPr>
          <w:b/>
          <w:noProof/>
        </w:rPr>
        <w:t>3</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20</w:t>
      </w:r>
      <w:r w:rsidR="008E7B00">
        <w:rPr>
          <w:b/>
        </w:rPr>
        <w:fldChar w:fldCharType="end"/>
      </w:r>
      <w:r w:rsidR="008E2A43">
        <w:t xml:space="preserve"> </w:t>
      </w:r>
      <w:r w:rsidR="00867F61" w:rsidRPr="00404ED3">
        <w:rPr>
          <w:rFonts w:ascii="Calibri" w:eastAsia="Arial Unicode MS" w:hAnsi="Calibri" w:cs="Arial Unicode MS"/>
          <w:b/>
          <w:lang w:val="en-US" w:eastAsia="fr-FR"/>
        </w:rPr>
        <w:t>Pregled lokacij</w:t>
      </w:r>
      <w:r w:rsidR="009B1B88" w:rsidRPr="00404ED3">
        <w:rPr>
          <w:rFonts w:ascii="Calibri" w:eastAsia="Arial Unicode MS" w:hAnsi="Calibri" w:cs="Arial Unicode MS"/>
          <w:b/>
          <w:lang w:val="en-US" w:eastAsia="fr-FR"/>
        </w:rPr>
        <w:t>a</w:t>
      </w:r>
      <w:r w:rsidR="00867F61" w:rsidRPr="00404ED3">
        <w:rPr>
          <w:rFonts w:ascii="Calibri" w:eastAsia="Arial Unicode MS" w:hAnsi="Calibri" w:cs="Arial Unicode MS"/>
          <w:b/>
          <w:lang w:val="en-US" w:eastAsia="fr-FR"/>
        </w:rPr>
        <w:t xml:space="preserve"> za uzorkovanje i analizu D8</w:t>
      </w:r>
      <w:bookmarkEnd w:id="194"/>
    </w:p>
    <w:tbl>
      <w:tblPr>
        <w:tblW w:w="8642" w:type="dxa"/>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shd w:val="clear" w:color="auto" w:fill="FFFF00"/>
        <w:tblLayout w:type="fixed"/>
        <w:tblCellMar>
          <w:left w:w="57" w:type="dxa"/>
          <w:right w:w="57" w:type="dxa"/>
        </w:tblCellMar>
        <w:tblLook w:val="04A0" w:firstRow="1" w:lastRow="0" w:firstColumn="1" w:lastColumn="0" w:noHBand="0" w:noVBand="1"/>
      </w:tblPr>
      <w:tblGrid>
        <w:gridCol w:w="874"/>
        <w:gridCol w:w="1372"/>
        <w:gridCol w:w="1151"/>
        <w:gridCol w:w="881"/>
        <w:gridCol w:w="1104"/>
        <w:gridCol w:w="709"/>
        <w:gridCol w:w="992"/>
        <w:gridCol w:w="709"/>
        <w:gridCol w:w="850"/>
      </w:tblGrid>
      <w:tr w:rsidR="00404ED3" w:rsidRPr="00867F61" w14:paraId="761C9854" w14:textId="77777777" w:rsidTr="00027BAB">
        <w:trPr>
          <w:trHeight w:hRule="exact" w:val="525"/>
          <w:tblHeader/>
          <w:jc w:val="center"/>
        </w:trPr>
        <w:tc>
          <w:tcPr>
            <w:tcW w:w="874" w:type="dxa"/>
            <w:vMerge w:val="restart"/>
            <w:shd w:val="clear" w:color="auto" w:fill="2F5496" w:themeFill="accent1" w:themeFillShade="BF"/>
            <w:vAlign w:val="center"/>
          </w:tcPr>
          <w:p w14:paraId="3C846812" w14:textId="73DB7B08" w:rsidR="00404ED3" w:rsidRPr="00404ED3" w:rsidRDefault="00B23209" w:rsidP="00867F61">
            <w:pPr>
              <w:spacing w:after="0" w:line="240" w:lineRule="auto"/>
              <w:rPr>
                <w:rFonts w:ascii="Calibri" w:eastAsia="Calibri" w:hAnsi="Calibri" w:cs="Calibri"/>
                <w:b/>
                <w:color w:val="FFFFFF"/>
                <w:sz w:val="20"/>
                <w:szCs w:val="20"/>
                <w:lang w:val="en-US"/>
              </w:rPr>
            </w:pPr>
            <w:r>
              <w:rPr>
                <w:rFonts w:ascii="Calibri" w:eastAsia="Calibri" w:hAnsi="Calibri" w:cs="Calibri"/>
                <w:b/>
                <w:color w:val="FFFFFF"/>
                <w:sz w:val="20"/>
                <w:szCs w:val="20"/>
                <w:lang w:val="en-US"/>
              </w:rPr>
              <w:t>Zona</w:t>
            </w:r>
          </w:p>
        </w:tc>
        <w:tc>
          <w:tcPr>
            <w:tcW w:w="2523" w:type="dxa"/>
            <w:gridSpan w:val="2"/>
            <w:shd w:val="clear" w:color="auto" w:fill="2F5496" w:themeFill="accent1" w:themeFillShade="BF"/>
            <w:vAlign w:val="center"/>
          </w:tcPr>
          <w:p w14:paraId="18869E99" w14:textId="0F0EF71C" w:rsidR="00404ED3" w:rsidRPr="00404ED3" w:rsidRDefault="00404ED3" w:rsidP="00404ED3">
            <w:pPr>
              <w:spacing w:after="0" w:line="240" w:lineRule="auto"/>
              <w:jc w:val="center"/>
              <w:rPr>
                <w:rFonts w:ascii="Calibri" w:eastAsia="Calibri" w:hAnsi="Calibri" w:cs="Calibri"/>
                <w:b/>
                <w:color w:val="FFFFFF"/>
                <w:sz w:val="20"/>
                <w:szCs w:val="20"/>
                <w:lang w:val="en-US"/>
              </w:rPr>
            </w:pPr>
            <w:r w:rsidRPr="00404ED3">
              <w:rPr>
                <w:rFonts w:ascii="Calibri" w:eastAsia="Calibri" w:hAnsi="Calibri" w:cs="Calibri"/>
                <w:b/>
                <w:color w:val="FFFFFF"/>
                <w:sz w:val="20"/>
                <w:szCs w:val="20"/>
                <w:lang w:val="en-US"/>
              </w:rPr>
              <w:t>Stanica</w:t>
            </w:r>
          </w:p>
        </w:tc>
        <w:tc>
          <w:tcPr>
            <w:tcW w:w="1985" w:type="dxa"/>
            <w:gridSpan w:val="2"/>
            <w:shd w:val="clear" w:color="auto" w:fill="2F5496" w:themeFill="accent1" w:themeFillShade="BF"/>
            <w:vAlign w:val="center"/>
          </w:tcPr>
          <w:p w14:paraId="4901E7D1" w14:textId="7F3E0BE3" w:rsidR="00404ED3" w:rsidRPr="00867F61" w:rsidRDefault="00404ED3" w:rsidP="00867F61">
            <w:pPr>
              <w:spacing w:after="0" w:line="240" w:lineRule="auto"/>
              <w:jc w:val="center"/>
              <w:rPr>
                <w:rFonts w:ascii="Calibri" w:eastAsia="Calibri" w:hAnsi="Calibri" w:cs="Calibri"/>
                <w:b/>
                <w:color w:val="FFFFFF"/>
                <w:sz w:val="20"/>
                <w:szCs w:val="20"/>
                <w:lang w:val="en-US"/>
              </w:rPr>
            </w:pPr>
            <w:r>
              <w:rPr>
                <w:rFonts w:ascii="Calibri" w:eastAsia="Calibri" w:hAnsi="Calibri" w:cs="Calibri"/>
                <w:b/>
                <w:color w:val="FFFFFF"/>
                <w:sz w:val="20"/>
                <w:szCs w:val="20"/>
                <w:lang w:val="en-US"/>
              </w:rPr>
              <w:t>Koordinate</w:t>
            </w:r>
          </w:p>
        </w:tc>
        <w:tc>
          <w:tcPr>
            <w:tcW w:w="3260" w:type="dxa"/>
            <w:gridSpan w:val="4"/>
            <w:shd w:val="clear" w:color="auto" w:fill="2F5496" w:themeFill="accent1" w:themeFillShade="BF"/>
            <w:vAlign w:val="center"/>
          </w:tcPr>
          <w:p w14:paraId="3459DA68" w14:textId="32EB8706" w:rsidR="00404ED3" w:rsidRPr="00867F61" w:rsidRDefault="00404ED3" w:rsidP="00867F61">
            <w:pPr>
              <w:spacing w:after="0" w:line="240" w:lineRule="auto"/>
              <w:jc w:val="center"/>
              <w:rPr>
                <w:rFonts w:ascii="Calibri" w:eastAsia="Calibri" w:hAnsi="Calibri" w:cs="Calibri"/>
                <w:b/>
                <w:color w:val="FFFFFF"/>
                <w:sz w:val="20"/>
                <w:szCs w:val="20"/>
                <w:lang w:val="en-US"/>
              </w:rPr>
            </w:pPr>
            <w:r>
              <w:rPr>
                <w:rFonts w:ascii="Calibri" w:eastAsia="Calibri" w:hAnsi="Calibri" w:cs="Calibri"/>
                <w:b/>
                <w:color w:val="FFFFFF"/>
                <w:sz w:val="20"/>
                <w:szCs w:val="20"/>
                <w:lang w:val="en-US"/>
              </w:rPr>
              <w:t>Matriks</w:t>
            </w:r>
          </w:p>
        </w:tc>
      </w:tr>
      <w:tr w:rsidR="00B23209" w:rsidRPr="00867F61" w14:paraId="3DBF56B5" w14:textId="77777777" w:rsidTr="00027BAB">
        <w:trPr>
          <w:trHeight w:hRule="exact" w:val="525"/>
          <w:tblHeader/>
          <w:jc w:val="center"/>
        </w:trPr>
        <w:tc>
          <w:tcPr>
            <w:tcW w:w="874" w:type="dxa"/>
            <w:vMerge/>
            <w:shd w:val="clear" w:color="auto" w:fill="2F5496" w:themeFill="accent1" w:themeFillShade="BF"/>
            <w:vAlign w:val="center"/>
          </w:tcPr>
          <w:p w14:paraId="6D9CE2F0" w14:textId="77777777" w:rsidR="00575B7B" w:rsidRPr="00404ED3" w:rsidRDefault="00575B7B" w:rsidP="00867F61">
            <w:pPr>
              <w:spacing w:after="0" w:line="240" w:lineRule="auto"/>
              <w:rPr>
                <w:rFonts w:ascii="Calibri" w:eastAsia="Calibri" w:hAnsi="Calibri" w:cs="Calibri"/>
                <w:b/>
                <w:color w:val="FFFFFF"/>
                <w:sz w:val="20"/>
                <w:szCs w:val="20"/>
                <w:lang w:val="en-US"/>
              </w:rPr>
            </w:pPr>
          </w:p>
        </w:tc>
        <w:tc>
          <w:tcPr>
            <w:tcW w:w="1372" w:type="dxa"/>
            <w:shd w:val="clear" w:color="auto" w:fill="2F5496" w:themeFill="accent1" w:themeFillShade="BF"/>
            <w:vAlign w:val="center"/>
          </w:tcPr>
          <w:p w14:paraId="36BAF91D" w14:textId="77777777" w:rsidR="00575B7B" w:rsidRPr="00404ED3" w:rsidRDefault="00575B7B" w:rsidP="00867F61">
            <w:pPr>
              <w:spacing w:after="0" w:line="240" w:lineRule="auto"/>
              <w:rPr>
                <w:rFonts w:ascii="Calibri" w:eastAsia="Calibri" w:hAnsi="Calibri" w:cs="Calibri"/>
                <w:b/>
                <w:color w:val="FFFFFF" w:themeColor="background1"/>
                <w:sz w:val="20"/>
                <w:szCs w:val="20"/>
                <w:lang w:val="en-US"/>
              </w:rPr>
            </w:pPr>
            <w:r w:rsidRPr="00404ED3">
              <w:rPr>
                <w:rFonts w:ascii="Calibri" w:eastAsia="Calibri" w:hAnsi="Calibri" w:cs="Calibri"/>
                <w:b/>
                <w:color w:val="FFFFFF"/>
                <w:sz w:val="20"/>
                <w:szCs w:val="20"/>
                <w:lang w:val="en-US"/>
              </w:rPr>
              <w:t>Naziv lokacije</w:t>
            </w:r>
          </w:p>
        </w:tc>
        <w:tc>
          <w:tcPr>
            <w:tcW w:w="1151" w:type="dxa"/>
            <w:shd w:val="clear" w:color="auto" w:fill="2F5496" w:themeFill="accent1" w:themeFillShade="BF"/>
            <w:vAlign w:val="center"/>
          </w:tcPr>
          <w:p w14:paraId="3DF3A4FA" w14:textId="77777777" w:rsidR="00575B7B" w:rsidRPr="00867F61" w:rsidRDefault="00575B7B" w:rsidP="00867F61">
            <w:pPr>
              <w:spacing w:after="0" w:line="240" w:lineRule="auto"/>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Kod</w:t>
            </w:r>
          </w:p>
        </w:tc>
        <w:tc>
          <w:tcPr>
            <w:tcW w:w="881" w:type="dxa"/>
            <w:shd w:val="clear" w:color="auto" w:fill="2F5496" w:themeFill="accent1" w:themeFillShade="BF"/>
            <w:vAlign w:val="center"/>
          </w:tcPr>
          <w:p w14:paraId="470CE3AF" w14:textId="77777777" w:rsidR="00575B7B" w:rsidRPr="00867F61" w:rsidRDefault="00575B7B" w:rsidP="00867F61">
            <w:pPr>
              <w:spacing w:after="0" w:line="240" w:lineRule="auto"/>
              <w:jc w:val="center"/>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Latitude</w:t>
            </w:r>
          </w:p>
        </w:tc>
        <w:tc>
          <w:tcPr>
            <w:tcW w:w="1104" w:type="dxa"/>
            <w:shd w:val="clear" w:color="auto" w:fill="2F5496" w:themeFill="accent1" w:themeFillShade="BF"/>
            <w:vAlign w:val="center"/>
          </w:tcPr>
          <w:p w14:paraId="54879ABF" w14:textId="77777777" w:rsidR="00575B7B" w:rsidRPr="00867F61" w:rsidRDefault="00575B7B" w:rsidP="00867F61">
            <w:pPr>
              <w:spacing w:after="0" w:line="240" w:lineRule="auto"/>
              <w:jc w:val="center"/>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Longitude</w:t>
            </w:r>
          </w:p>
        </w:tc>
        <w:tc>
          <w:tcPr>
            <w:tcW w:w="709" w:type="dxa"/>
            <w:shd w:val="clear" w:color="auto" w:fill="2F5496" w:themeFill="accent1" w:themeFillShade="BF"/>
            <w:vAlign w:val="center"/>
          </w:tcPr>
          <w:p w14:paraId="3D500BF3" w14:textId="020795D6" w:rsidR="00575B7B" w:rsidRPr="00867F61" w:rsidRDefault="00575B7B" w:rsidP="00867F61">
            <w:pPr>
              <w:spacing w:after="0" w:line="240" w:lineRule="auto"/>
              <w:jc w:val="center"/>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Bio</w:t>
            </w:r>
            <w:r w:rsidR="00404ED3">
              <w:rPr>
                <w:rFonts w:ascii="Calibri" w:eastAsia="Calibri" w:hAnsi="Calibri" w:cs="Calibri"/>
                <w:b/>
                <w:color w:val="FFFFFF"/>
                <w:sz w:val="20"/>
                <w:szCs w:val="20"/>
                <w:lang w:val="en-US"/>
              </w:rPr>
              <w:t>ota</w:t>
            </w:r>
          </w:p>
        </w:tc>
        <w:tc>
          <w:tcPr>
            <w:tcW w:w="992" w:type="dxa"/>
            <w:shd w:val="clear" w:color="auto" w:fill="2F5496" w:themeFill="accent1" w:themeFillShade="BF"/>
            <w:vAlign w:val="center"/>
          </w:tcPr>
          <w:p w14:paraId="42E73B8C" w14:textId="140A2B0E" w:rsidR="00575B7B" w:rsidRPr="00867F61" w:rsidRDefault="00575B7B" w:rsidP="00867F61">
            <w:pPr>
              <w:spacing w:after="0" w:line="240" w:lineRule="auto"/>
              <w:jc w:val="center"/>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Sed</w:t>
            </w:r>
            <w:r w:rsidR="00404ED3">
              <w:rPr>
                <w:rFonts w:ascii="Calibri" w:eastAsia="Calibri" w:hAnsi="Calibri" w:cs="Calibri"/>
                <w:b/>
                <w:color w:val="FFFFFF"/>
                <w:sz w:val="20"/>
                <w:szCs w:val="20"/>
                <w:lang w:val="en-US"/>
              </w:rPr>
              <w:t>iment</w:t>
            </w:r>
          </w:p>
        </w:tc>
        <w:tc>
          <w:tcPr>
            <w:tcW w:w="709" w:type="dxa"/>
            <w:shd w:val="clear" w:color="auto" w:fill="2F5496" w:themeFill="accent1" w:themeFillShade="BF"/>
            <w:vAlign w:val="center"/>
          </w:tcPr>
          <w:p w14:paraId="3BE454A2" w14:textId="4A82DB73" w:rsidR="00575B7B" w:rsidRPr="00867F61" w:rsidRDefault="00575B7B" w:rsidP="00867F61">
            <w:pPr>
              <w:spacing w:after="0" w:line="240" w:lineRule="auto"/>
              <w:jc w:val="center"/>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Voda</w:t>
            </w:r>
          </w:p>
        </w:tc>
        <w:tc>
          <w:tcPr>
            <w:tcW w:w="850" w:type="dxa"/>
            <w:shd w:val="clear" w:color="auto" w:fill="2F5496" w:themeFill="accent1" w:themeFillShade="BF"/>
            <w:vAlign w:val="center"/>
          </w:tcPr>
          <w:p w14:paraId="418F9E79" w14:textId="77777777" w:rsidR="00575B7B" w:rsidRPr="00867F61" w:rsidRDefault="00575B7B" w:rsidP="00867F61">
            <w:pPr>
              <w:spacing w:after="0" w:line="240" w:lineRule="auto"/>
              <w:jc w:val="center"/>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Tip*</w:t>
            </w:r>
          </w:p>
        </w:tc>
      </w:tr>
      <w:tr w:rsidR="00B23209" w:rsidRPr="00867F61" w14:paraId="2CB9A728" w14:textId="77777777" w:rsidTr="00B23209">
        <w:trPr>
          <w:cantSplit/>
          <w:trHeight w:val="227"/>
          <w:jc w:val="center"/>
        </w:trPr>
        <w:tc>
          <w:tcPr>
            <w:tcW w:w="874" w:type="dxa"/>
            <w:vMerge w:val="restart"/>
            <w:textDirection w:val="btLr"/>
            <w:vAlign w:val="center"/>
          </w:tcPr>
          <w:p w14:paraId="706E33EB" w14:textId="77777777" w:rsidR="00575B7B" w:rsidRPr="00867F61" w:rsidRDefault="00575B7B" w:rsidP="00867F61">
            <w:pPr>
              <w:autoSpaceDE w:val="0"/>
              <w:autoSpaceDN w:val="0"/>
              <w:adjustRightInd w:val="0"/>
              <w:spacing w:after="0" w:line="240" w:lineRule="auto"/>
              <w:ind w:left="113" w:right="113"/>
              <w:textAlignment w:val="center"/>
              <w:rPr>
                <w:rFonts w:ascii="Calibri" w:eastAsia="Calibri" w:hAnsi="Calibri" w:cs="Calibri"/>
                <w:sz w:val="20"/>
                <w:szCs w:val="20"/>
                <w:lang w:val="en-US"/>
              </w:rPr>
            </w:pPr>
            <w:r w:rsidRPr="00867F61">
              <w:rPr>
                <w:rFonts w:ascii="Calibri" w:eastAsia="Calibri" w:hAnsi="Calibri" w:cs="Calibri"/>
                <w:sz w:val="20"/>
                <w:szCs w:val="20"/>
                <w:lang w:val="en-US"/>
              </w:rPr>
              <w:t xml:space="preserve">        Boka Kotorska</w:t>
            </w:r>
          </w:p>
        </w:tc>
        <w:tc>
          <w:tcPr>
            <w:tcW w:w="1372" w:type="dxa"/>
            <w:shd w:val="clear" w:color="auto" w:fill="auto"/>
            <w:vAlign w:val="center"/>
          </w:tcPr>
          <w:p w14:paraId="4ECABA3A"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Luka Herceg Novi</w:t>
            </w:r>
          </w:p>
        </w:tc>
        <w:tc>
          <w:tcPr>
            <w:tcW w:w="1151" w:type="dxa"/>
            <w:shd w:val="clear" w:color="auto" w:fill="auto"/>
            <w:vAlign w:val="center"/>
          </w:tcPr>
          <w:p w14:paraId="525726A6"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BCM-HN02</w:t>
            </w:r>
          </w:p>
        </w:tc>
        <w:tc>
          <w:tcPr>
            <w:tcW w:w="881" w:type="dxa"/>
            <w:vAlign w:val="center"/>
          </w:tcPr>
          <w:p w14:paraId="74729780" w14:textId="3127B241"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42,44988</w:t>
            </w:r>
          </w:p>
        </w:tc>
        <w:tc>
          <w:tcPr>
            <w:tcW w:w="1104" w:type="dxa"/>
            <w:shd w:val="clear" w:color="auto" w:fill="auto"/>
            <w:vAlign w:val="center"/>
          </w:tcPr>
          <w:p w14:paraId="6B2B0A99"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18,532650</w:t>
            </w:r>
          </w:p>
        </w:tc>
        <w:tc>
          <w:tcPr>
            <w:tcW w:w="709" w:type="dxa"/>
            <w:shd w:val="clear" w:color="auto" w:fill="auto"/>
            <w:vAlign w:val="center"/>
          </w:tcPr>
          <w:p w14:paraId="2D64E5D6"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12D21863"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20FE590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58AAD4F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655CFA51" w14:textId="77777777" w:rsidTr="00B23209">
        <w:trPr>
          <w:cantSplit/>
          <w:trHeight w:val="227"/>
          <w:jc w:val="center"/>
        </w:trPr>
        <w:tc>
          <w:tcPr>
            <w:tcW w:w="874" w:type="dxa"/>
            <w:vMerge/>
            <w:vAlign w:val="center"/>
          </w:tcPr>
          <w:p w14:paraId="694E7AAD" w14:textId="77777777" w:rsidR="00575B7B" w:rsidRPr="00867F61" w:rsidRDefault="00575B7B" w:rsidP="00867F61">
            <w:pPr>
              <w:spacing w:after="0" w:line="240" w:lineRule="auto"/>
              <w:rPr>
                <w:rFonts w:ascii="Calibri" w:eastAsia="Calibri" w:hAnsi="Calibri" w:cs="Calibri"/>
                <w:sz w:val="20"/>
                <w:szCs w:val="20"/>
                <w:lang w:val="en-US"/>
              </w:rPr>
            </w:pPr>
          </w:p>
        </w:tc>
        <w:tc>
          <w:tcPr>
            <w:tcW w:w="1372" w:type="dxa"/>
            <w:shd w:val="clear" w:color="auto" w:fill="auto"/>
            <w:vAlign w:val="center"/>
          </w:tcPr>
          <w:p w14:paraId="02C53430"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Brodogradilište Bijela</w:t>
            </w:r>
          </w:p>
        </w:tc>
        <w:tc>
          <w:tcPr>
            <w:tcW w:w="1151" w:type="dxa"/>
            <w:shd w:val="clear" w:color="auto" w:fill="auto"/>
            <w:vAlign w:val="center"/>
          </w:tcPr>
          <w:p w14:paraId="626FDA25"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BCH-BB01</w:t>
            </w:r>
          </w:p>
        </w:tc>
        <w:tc>
          <w:tcPr>
            <w:tcW w:w="881" w:type="dxa"/>
            <w:vAlign w:val="center"/>
          </w:tcPr>
          <w:p w14:paraId="7810ACEF" w14:textId="7C15CBC2"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42,44740</w:t>
            </w:r>
          </w:p>
        </w:tc>
        <w:tc>
          <w:tcPr>
            <w:tcW w:w="1104" w:type="dxa"/>
            <w:shd w:val="clear" w:color="auto" w:fill="auto"/>
            <w:vAlign w:val="center"/>
          </w:tcPr>
          <w:p w14:paraId="32C74875"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18,652333</w:t>
            </w:r>
          </w:p>
        </w:tc>
        <w:tc>
          <w:tcPr>
            <w:tcW w:w="709" w:type="dxa"/>
            <w:shd w:val="clear" w:color="auto" w:fill="auto"/>
            <w:vAlign w:val="center"/>
          </w:tcPr>
          <w:p w14:paraId="2CA5B6C8"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6C61EC2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03AD515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2B1525EF"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CH</w:t>
            </w:r>
          </w:p>
        </w:tc>
      </w:tr>
      <w:tr w:rsidR="00B23209" w:rsidRPr="00867F61" w14:paraId="01A74D8E" w14:textId="77777777" w:rsidTr="00B23209">
        <w:trPr>
          <w:cantSplit/>
          <w:trHeight w:val="227"/>
          <w:jc w:val="center"/>
        </w:trPr>
        <w:tc>
          <w:tcPr>
            <w:tcW w:w="874" w:type="dxa"/>
            <w:vMerge/>
            <w:vAlign w:val="center"/>
          </w:tcPr>
          <w:p w14:paraId="3AFBF3FB" w14:textId="77777777" w:rsidR="00575B7B" w:rsidRPr="00867F61" w:rsidRDefault="00575B7B" w:rsidP="00867F61">
            <w:pPr>
              <w:spacing w:after="0" w:line="240" w:lineRule="auto"/>
              <w:rPr>
                <w:rFonts w:ascii="Calibri" w:eastAsia="Calibri" w:hAnsi="Calibri" w:cs="Calibri"/>
                <w:sz w:val="20"/>
                <w:szCs w:val="20"/>
                <w:lang w:val="en-US"/>
              </w:rPr>
            </w:pPr>
          </w:p>
        </w:tc>
        <w:tc>
          <w:tcPr>
            <w:tcW w:w="1372" w:type="dxa"/>
            <w:shd w:val="clear" w:color="auto" w:fill="auto"/>
            <w:vAlign w:val="center"/>
          </w:tcPr>
          <w:p w14:paraId="6ECBB601"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Luka Risan</w:t>
            </w:r>
          </w:p>
        </w:tc>
        <w:tc>
          <w:tcPr>
            <w:tcW w:w="1151" w:type="dxa"/>
            <w:shd w:val="clear" w:color="auto" w:fill="auto"/>
            <w:vAlign w:val="center"/>
          </w:tcPr>
          <w:p w14:paraId="18122BB1"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BCM-RI02</w:t>
            </w:r>
          </w:p>
        </w:tc>
        <w:tc>
          <w:tcPr>
            <w:tcW w:w="881" w:type="dxa"/>
            <w:vAlign w:val="center"/>
          </w:tcPr>
          <w:p w14:paraId="0C22EB5D" w14:textId="266FA6AA"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42,5134</w:t>
            </w:r>
            <w:r w:rsidR="00B23209">
              <w:rPr>
                <w:rFonts w:ascii="Calibri" w:eastAsia="Calibri" w:hAnsi="Calibri" w:cs="Calibri"/>
                <w:sz w:val="20"/>
                <w:szCs w:val="20"/>
                <w:lang w:val="en-US"/>
              </w:rPr>
              <w:t>2</w:t>
            </w:r>
          </w:p>
        </w:tc>
        <w:tc>
          <w:tcPr>
            <w:tcW w:w="1104" w:type="dxa"/>
            <w:shd w:val="clear" w:color="auto" w:fill="auto"/>
            <w:vAlign w:val="center"/>
          </w:tcPr>
          <w:p w14:paraId="32ABFBE5"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18,694000</w:t>
            </w:r>
          </w:p>
        </w:tc>
        <w:tc>
          <w:tcPr>
            <w:tcW w:w="709" w:type="dxa"/>
            <w:shd w:val="clear" w:color="auto" w:fill="auto"/>
            <w:vAlign w:val="center"/>
          </w:tcPr>
          <w:p w14:paraId="7E29A1C5"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1E2FFDAD"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32239A1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1ADBE9D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2ACF058B" w14:textId="77777777" w:rsidTr="00B23209">
        <w:trPr>
          <w:cantSplit/>
          <w:trHeight w:val="227"/>
          <w:jc w:val="center"/>
        </w:trPr>
        <w:tc>
          <w:tcPr>
            <w:tcW w:w="874" w:type="dxa"/>
            <w:vMerge/>
            <w:vAlign w:val="center"/>
          </w:tcPr>
          <w:p w14:paraId="0A56EFA5" w14:textId="77777777" w:rsidR="00575B7B" w:rsidRPr="00867F61" w:rsidRDefault="00575B7B" w:rsidP="00867F61">
            <w:pPr>
              <w:spacing w:after="0" w:line="240" w:lineRule="auto"/>
              <w:rPr>
                <w:rFonts w:ascii="Calibri" w:eastAsia="Calibri" w:hAnsi="Calibri" w:cs="Calibri"/>
                <w:sz w:val="20"/>
                <w:szCs w:val="20"/>
                <w:lang w:val="en-US"/>
              </w:rPr>
            </w:pPr>
          </w:p>
        </w:tc>
        <w:tc>
          <w:tcPr>
            <w:tcW w:w="1372" w:type="dxa"/>
            <w:shd w:val="clear" w:color="auto" w:fill="auto"/>
            <w:vAlign w:val="center"/>
          </w:tcPr>
          <w:p w14:paraId="4434431E"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Orahovac-Ljuta</w:t>
            </w:r>
          </w:p>
        </w:tc>
        <w:tc>
          <w:tcPr>
            <w:tcW w:w="1151" w:type="dxa"/>
            <w:shd w:val="clear" w:color="auto" w:fill="auto"/>
            <w:vAlign w:val="center"/>
          </w:tcPr>
          <w:p w14:paraId="23FFA164"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BCR-OR01</w:t>
            </w:r>
          </w:p>
        </w:tc>
        <w:tc>
          <w:tcPr>
            <w:tcW w:w="881" w:type="dxa"/>
            <w:vAlign w:val="center"/>
          </w:tcPr>
          <w:p w14:paraId="20DF4010" w14:textId="245990BD"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42,48563</w:t>
            </w:r>
          </w:p>
        </w:tc>
        <w:tc>
          <w:tcPr>
            <w:tcW w:w="1104" w:type="dxa"/>
            <w:shd w:val="clear" w:color="auto" w:fill="auto"/>
            <w:vAlign w:val="center"/>
          </w:tcPr>
          <w:p w14:paraId="2FA96B4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18,763333</w:t>
            </w:r>
          </w:p>
        </w:tc>
        <w:tc>
          <w:tcPr>
            <w:tcW w:w="709" w:type="dxa"/>
            <w:shd w:val="clear" w:color="auto" w:fill="auto"/>
            <w:vAlign w:val="center"/>
          </w:tcPr>
          <w:p w14:paraId="3AF08FB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39C6FAB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218CE2A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34E0B00F"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CR</w:t>
            </w:r>
          </w:p>
        </w:tc>
      </w:tr>
      <w:tr w:rsidR="00B23209" w:rsidRPr="00867F61" w14:paraId="63ECCE1D" w14:textId="77777777" w:rsidTr="00B23209">
        <w:trPr>
          <w:cantSplit/>
          <w:trHeight w:val="227"/>
          <w:jc w:val="center"/>
        </w:trPr>
        <w:tc>
          <w:tcPr>
            <w:tcW w:w="874" w:type="dxa"/>
            <w:vMerge/>
            <w:vAlign w:val="center"/>
          </w:tcPr>
          <w:p w14:paraId="63147405" w14:textId="77777777" w:rsidR="00575B7B" w:rsidRPr="00867F61" w:rsidRDefault="00575B7B" w:rsidP="00867F61">
            <w:pPr>
              <w:spacing w:after="0" w:line="240" w:lineRule="auto"/>
              <w:rPr>
                <w:rFonts w:ascii="Calibri" w:eastAsia="Calibri" w:hAnsi="Calibri" w:cs="Calibri"/>
                <w:sz w:val="20"/>
                <w:szCs w:val="20"/>
                <w:lang w:val="en-US"/>
              </w:rPr>
            </w:pPr>
          </w:p>
        </w:tc>
        <w:tc>
          <w:tcPr>
            <w:tcW w:w="1372" w:type="dxa"/>
            <w:shd w:val="clear" w:color="auto" w:fill="auto"/>
            <w:vAlign w:val="center"/>
          </w:tcPr>
          <w:p w14:paraId="22B3CB72"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IBM-Dobrota</w:t>
            </w:r>
          </w:p>
        </w:tc>
        <w:tc>
          <w:tcPr>
            <w:tcW w:w="1151" w:type="dxa"/>
            <w:shd w:val="clear" w:color="auto" w:fill="auto"/>
            <w:vAlign w:val="center"/>
          </w:tcPr>
          <w:p w14:paraId="66908FE8"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BCM-DI01</w:t>
            </w:r>
          </w:p>
        </w:tc>
        <w:tc>
          <w:tcPr>
            <w:tcW w:w="881" w:type="dxa"/>
            <w:vAlign w:val="center"/>
          </w:tcPr>
          <w:p w14:paraId="52ED99A9" w14:textId="1B12795B"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42,43638</w:t>
            </w:r>
          </w:p>
        </w:tc>
        <w:tc>
          <w:tcPr>
            <w:tcW w:w="1104" w:type="dxa"/>
            <w:shd w:val="clear" w:color="auto" w:fill="auto"/>
            <w:vAlign w:val="center"/>
          </w:tcPr>
          <w:p w14:paraId="002CD532"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18,760867</w:t>
            </w:r>
          </w:p>
        </w:tc>
        <w:tc>
          <w:tcPr>
            <w:tcW w:w="709" w:type="dxa"/>
            <w:shd w:val="clear" w:color="auto" w:fill="auto"/>
            <w:vAlign w:val="center"/>
          </w:tcPr>
          <w:p w14:paraId="16BA0053"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78AB3874"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5BA1C535"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681760E3"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6DEC71A5" w14:textId="77777777" w:rsidTr="00B23209">
        <w:trPr>
          <w:cantSplit/>
          <w:trHeight w:val="227"/>
          <w:jc w:val="center"/>
        </w:trPr>
        <w:tc>
          <w:tcPr>
            <w:tcW w:w="874" w:type="dxa"/>
            <w:vMerge/>
            <w:vAlign w:val="center"/>
          </w:tcPr>
          <w:p w14:paraId="0EAC0CB9" w14:textId="77777777" w:rsidR="00575B7B" w:rsidRPr="00867F61" w:rsidRDefault="00575B7B" w:rsidP="00867F61">
            <w:pPr>
              <w:spacing w:after="0" w:line="240" w:lineRule="auto"/>
              <w:rPr>
                <w:rFonts w:ascii="Calibri" w:eastAsia="Calibri" w:hAnsi="Calibri" w:cs="Calibri"/>
                <w:sz w:val="20"/>
                <w:szCs w:val="20"/>
                <w:lang w:val="en-US"/>
              </w:rPr>
            </w:pPr>
          </w:p>
        </w:tc>
        <w:tc>
          <w:tcPr>
            <w:tcW w:w="1372" w:type="dxa"/>
            <w:shd w:val="clear" w:color="auto" w:fill="auto"/>
            <w:vAlign w:val="center"/>
          </w:tcPr>
          <w:p w14:paraId="7970D50B"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Luka Kotor</w:t>
            </w:r>
          </w:p>
        </w:tc>
        <w:tc>
          <w:tcPr>
            <w:tcW w:w="1151" w:type="dxa"/>
            <w:shd w:val="clear" w:color="auto" w:fill="auto"/>
            <w:vAlign w:val="center"/>
          </w:tcPr>
          <w:p w14:paraId="78A9FDE7"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BCH-KO02</w:t>
            </w:r>
          </w:p>
        </w:tc>
        <w:tc>
          <w:tcPr>
            <w:tcW w:w="881" w:type="dxa"/>
            <w:vAlign w:val="center"/>
          </w:tcPr>
          <w:p w14:paraId="2C7E9150" w14:textId="61C88195"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42,4251</w:t>
            </w:r>
            <w:r w:rsidR="00B23209">
              <w:rPr>
                <w:rFonts w:ascii="Calibri" w:eastAsia="Calibri" w:hAnsi="Calibri" w:cs="Calibri"/>
                <w:sz w:val="20"/>
                <w:szCs w:val="20"/>
                <w:lang w:val="en-US"/>
              </w:rPr>
              <w:t>2</w:t>
            </w:r>
          </w:p>
        </w:tc>
        <w:tc>
          <w:tcPr>
            <w:tcW w:w="1104" w:type="dxa"/>
            <w:shd w:val="clear" w:color="auto" w:fill="auto"/>
            <w:vAlign w:val="center"/>
          </w:tcPr>
          <w:p w14:paraId="0E99706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18,765567</w:t>
            </w:r>
          </w:p>
        </w:tc>
        <w:tc>
          <w:tcPr>
            <w:tcW w:w="709" w:type="dxa"/>
            <w:shd w:val="clear" w:color="auto" w:fill="auto"/>
            <w:vAlign w:val="center"/>
          </w:tcPr>
          <w:p w14:paraId="0F941CAD"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401CD265"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2CC0335A"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647EC22F"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CH</w:t>
            </w:r>
          </w:p>
        </w:tc>
      </w:tr>
      <w:tr w:rsidR="00B23209" w:rsidRPr="00867F61" w14:paraId="196DD2E5" w14:textId="77777777" w:rsidTr="00B23209">
        <w:trPr>
          <w:cantSplit/>
          <w:trHeight w:val="227"/>
          <w:jc w:val="center"/>
        </w:trPr>
        <w:tc>
          <w:tcPr>
            <w:tcW w:w="874" w:type="dxa"/>
            <w:vMerge/>
            <w:vAlign w:val="center"/>
          </w:tcPr>
          <w:p w14:paraId="22D0A85A" w14:textId="77777777" w:rsidR="00575B7B" w:rsidRPr="00867F61" w:rsidRDefault="00575B7B" w:rsidP="00867F61">
            <w:pPr>
              <w:spacing w:after="0" w:line="240" w:lineRule="auto"/>
              <w:rPr>
                <w:rFonts w:ascii="Calibri" w:eastAsia="Calibri" w:hAnsi="Calibri" w:cs="Calibri"/>
                <w:sz w:val="20"/>
                <w:szCs w:val="20"/>
                <w:lang w:val="en-US"/>
              </w:rPr>
            </w:pPr>
          </w:p>
        </w:tc>
        <w:tc>
          <w:tcPr>
            <w:tcW w:w="1372" w:type="dxa"/>
            <w:shd w:val="clear" w:color="auto" w:fill="auto"/>
            <w:vAlign w:val="center"/>
          </w:tcPr>
          <w:p w14:paraId="39D73D44"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Sveta Neđelja</w:t>
            </w:r>
          </w:p>
        </w:tc>
        <w:tc>
          <w:tcPr>
            <w:tcW w:w="1151" w:type="dxa"/>
            <w:shd w:val="clear" w:color="auto" w:fill="auto"/>
            <w:vAlign w:val="center"/>
          </w:tcPr>
          <w:p w14:paraId="115638DD"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BCM-SN01</w:t>
            </w:r>
          </w:p>
        </w:tc>
        <w:tc>
          <w:tcPr>
            <w:tcW w:w="881" w:type="dxa"/>
            <w:vAlign w:val="center"/>
          </w:tcPr>
          <w:p w14:paraId="33D043FD" w14:textId="64201DB3"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42,45775</w:t>
            </w:r>
          </w:p>
        </w:tc>
        <w:tc>
          <w:tcPr>
            <w:tcW w:w="1104" w:type="dxa"/>
            <w:shd w:val="clear" w:color="auto" w:fill="auto"/>
            <w:vAlign w:val="center"/>
          </w:tcPr>
          <w:p w14:paraId="57CD023F"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18,676183</w:t>
            </w:r>
          </w:p>
        </w:tc>
        <w:tc>
          <w:tcPr>
            <w:tcW w:w="709" w:type="dxa"/>
            <w:shd w:val="clear" w:color="auto" w:fill="auto"/>
            <w:vAlign w:val="center"/>
          </w:tcPr>
          <w:p w14:paraId="0BED0B61" w14:textId="77777777" w:rsidR="00575B7B" w:rsidRPr="00867F61" w:rsidRDefault="00575B7B" w:rsidP="00867F61">
            <w:pPr>
              <w:spacing w:after="0" w:line="240" w:lineRule="auto"/>
              <w:jc w:val="center"/>
              <w:rPr>
                <w:rFonts w:ascii="Calibri" w:eastAsia="Calibri" w:hAnsi="Calibri" w:cs="Calibri"/>
                <w:sz w:val="20"/>
                <w:szCs w:val="20"/>
                <w:lang w:val="it-IT"/>
              </w:rPr>
            </w:pPr>
          </w:p>
        </w:tc>
        <w:tc>
          <w:tcPr>
            <w:tcW w:w="992" w:type="dxa"/>
            <w:shd w:val="clear" w:color="auto" w:fill="auto"/>
            <w:vAlign w:val="center"/>
          </w:tcPr>
          <w:p w14:paraId="1FDA4F33"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x</w:t>
            </w:r>
          </w:p>
        </w:tc>
        <w:tc>
          <w:tcPr>
            <w:tcW w:w="709" w:type="dxa"/>
            <w:shd w:val="clear" w:color="auto" w:fill="auto"/>
            <w:vAlign w:val="center"/>
          </w:tcPr>
          <w:p w14:paraId="151D0B88" w14:textId="77777777" w:rsidR="00575B7B" w:rsidRPr="00867F61" w:rsidRDefault="00575B7B" w:rsidP="00867F61">
            <w:pPr>
              <w:spacing w:after="0" w:line="240" w:lineRule="auto"/>
              <w:jc w:val="center"/>
              <w:rPr>
                <w:rFonts w:ascii="Calibri" w:eastAsia="Calibri" w:hAnsi="Calibri" w:cs="Calibri"/>
                <w:sz w:val="20"/>
                <w:szCs w:val="20"/>
                <w:lang w:val="it-IT"/>
              </w:rPr>
            </w:pPr>
          </w:p>
        </w:tc>
        <w:tc>
          <w:tcPr>
            <w:tcW w:w="850" w:type="dxa"/>
            <w:shd w:val="clear" w:color="auto" w:fill="auto"/>
            <w:vAlign w:val="center"/>
          </w:tcPr>
          <w:p w14:paraId="16501622"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CM</w:t>
            </w:r>
          </w:p>
        </w:tc>
      </w:tr>
      <w:tr w:rsidR="00B23209" w:rsidRPr="00867F61" w14:paraId="27D82A88" w14:textId="77777777" w:rsidTr="00B23209">
        <w:trPr>
          <w:cantSplit/>
          <w:trHeight w:val="227"/>
          <w:jc w:val="center"/>
        </w:trPr>
        <w:tc>
          <w:tcPr>
            <w:tcW w:w="874" w:type="dxa"/>
            <w:vMerge/>
            <w:vAlign w:val="center"/>
          </w:tcPr>
          <w:p w14:paraId="25406C0A" w14:textId="77777777" w:rsidR="00575B7B" w:rsidRPr="00867F61" w:rsidRDefault="00575B7B" w:rsidP="00867F61">
            <w:pPr>
              <w:spacing w:after="0" w:line="240" w:lineRule="auto"/>
              <w:rPr>
                <w:rFonts w:ascii="Calibri" w:eastAsia="Calibri" w:hAnsi="Calibri" w:cs="Calibri"/>
                <w:sz w:val="20"/>
                <w:szCs w:val="20"/>
                <w:lang w:val="it-IT"/>
              </w:rPr>
            </w:pPr>
          </w:p>
        </w:tc>
        <w:tc>
          <w:tcPr>
            <w:tcW w:w="1372" w:type="dxa"/>
            <w:shd w:val="clear" w:color="auto" w:fill="auto"/>
            <w:vAlign w:val="center"/>
          </w:tcPr>
          <w:p w14:paraId="337D9519" w14:textId="77777777" w:rsidR="00575B7B" w:rsidRPr="00867F61" w:rsidRDefault="00575B7B" w:rsidP="00867F61">
            <w:pPr>
              <w:spacing w:after="0" w:line="240" w:lineRule="auto"/>
              <w:rPr>
                <w:rFonts w:ascii="Calibri" w:eastAsia="Calibri" w:hAnsi="Calibri" w:cs="Calibri"/>
                <w:sz w:val="20"/>
                <w:szCs w:val="20"/>
                <w:lang w:val="it-IT"/>
              </w:rPr>
            </w:pPr>
            <w:r w:rsidRPr="00867F61">
              <w:rPr>
                <w:rFonts w:ascii="Calibri" w:eastAsia="Calibri" w:hAnsi="Calibri" w:cs="Calibri"/>
                <w:sz w:val="20"/>
                <w:szCs w:val="20"/>
                <w:lang w:val="it-IT"/>
              </w:rPr>
              <w:t>Tivatski zaliv</w:t>
            </w:r>
          </w:p>
        </w:tc>
        <w:tc>
          <w:tcPr>
            <w:tcW w:w="1151" w:type="dxa"/>
            <w:shd w:val="clear" w:color="auto" w:fill="auto"/>
            <w:vAlign w:val="center"/>
          </w:tcPr>
          <w:p w14:paraId="73CDB546" w14:textId="77777777" w:rsidR="00575B7B" w:rsidRPr="00867F61" w:rsidRDefault="00575B7B" w:rsidP="00867F61">
            <w:pPr>
              <w:spacing w:after="0" w:line="240" w:lineRule="auto"/>
              <w:rPr>
                <w:rFonts w:ascii="Calibri" w:eastAsia="Calibri" w:hAnsi="Calibri" w:cs="Calibri"/>
                <w:sz w:val="20"/>
                <w:szCs w:val="20"/>
                <w:lang w:val="it-IT"/>
              </w:rPr>
            </w:pPr>
            <w:r w:rsidRPr="00867F61">
              <w:rPr>
                <w:rFonts w:ascii="Calibri" w:eastAsia="Calibri" w:hAnsi="Calibri" w:cs="Calibri"/>
                <w:sz w:val="20"/>
                <w:szCs w:val="20"/>
                <w:lang w:val="it-IT"/>
              </w:rPr>
              <w:t>BCM-TI01</w:t>
            </w:r>
          </w:p>
        </w:tc>
        <w:tc>
          <w:tcPr>
            <w:tcW w:w="881" w:type="dxa"/>
            <w:vAlign w:val="center"/>
          </w:tcPr>
          <w:p w14:paraId="35B02C6D" w14:textId="3F203D6F"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42,43293</w:t>
            </w:r>
          </w:p>
        </w:tc>
        <w:tc>
          <w:tcPr>
            <w:tcW w:w="1104" w:type="dxa"/>
            <w:shd w:val="clear" w:color="auto" w:fill="auto"/>
            <w:vAlign w:val="center"/>
          </w:tcPr>
          <w:p w14:paraId="42A51DF3"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18,658933</w:t>
            </w:r>
          </w:p>
        </w:tc>
        <w:tc>
          <w:tcPr>
            <w:tcW w:w="709" w:type="dxa"/>
            <w:shd w:val="clear" w:color="auto" w:fill="auto"/>
            <w:vAlign w:val="center"/>
          </w:tcPr>
          <w:p w14:paraId="29A2E37E" w14:textId="77777777" w:rsidR="00575B7B" w:rsidRPr="00867F61" w:rsidRDefault="00575B7B" w:rsidP="00867F61">
            <w:pPr>
              <w:spacing w:after="0" w:line="240" w:lineRule="auto"/>
              <w:jc w:val="center"/>
              <w:rPr>
                <w:rFonts w:ascii="Calibri" w:eastAsia="Calibri" w:hAnsi="Calibri" w:cs="Calibri"/>
                <w:sz w:val="20"/>
                <w:szCs w:val="20"/>
                <w:lang w:val="it-IT"/>
              </w:rPr>
            </w:pPr>
          </w:p>
        </w:tc>
        <w:tc>
          <w:tcPr>
            <w:tcW w:w="992" w:type="dxa"/>
            <w:shd w:val="clear" w:color="auto" w:fill="auto"/>
            <w:vAlign w:val="center"/>
          </w:tcPr>
          <w:p w14:paraId="68FE304A"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x</w:t>
            </w:r>
          </w:p>
        </w:tc>
        <w:tc>
          <w:tcPr>
            <w:tcW w:w="709" w:type="dxa"/>
            <w:shd w:val="clear" w:color="auto" w:fill="auto"/>
            <w:vAlign w:val="center"/>
          </w:tcPr>
          <w:p w14:paraId="7A8F66B6" w14:textId="77777777" w:rsidR="00575B7B" w:rsidRPr="00867F61" w:rsidRDefault="00575B7B" w:rsidP="00867F61">
            <w:pPr>
              <w:spacing w:after="0" w:line="240" w:lineRule="auto"/>
              <w:jc w:val="center"/>
              <w:rPr>
                <w:rFonts w:ascii="Calibri" w:eastAsia="Calibri" w:hAnsi="Calibri" w:cs="Calibri"/>
                <w:sz w:val="20"/>
                <w:szCs w:val="20"/>
                <w:lang w:val="it-IT"/>
              </w:rPr>
            </w:pPr>
          </w:p>
        </w:tc>
        <w:tc>
          <w:tcPr>
            <w:tcW w:w="850" w:type="dxa"/>
            <w:shd w:val="clear" w:color="auto" w:fill="auto"/>
            <w:vAlign w:val="center"/>
          </w:tcPr>
          <w:p w14:paraId="6A646088"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CM</w:t>
            </w:r>
          </w:p>
        </w:tc>
      </w:tr>
      <w:tr w:rsidR="00B23209" w:rsidRPr="00867F61" w14:paraId="46DF6124" w14:textId="77777777" w:rsidTr="00B23209">
        <w:trPr>
          <w:cantSplit/>
          <w:trHeight w:val="227"/>
          <w:jc w:val="center"/>
        </w:trPr>
        <w:tc>
          <w:tcPr>
            <w:tcW w:w="874" w:type="dxa"/>
            <w:vMerge w:val="restart"/>
            <w:textDirection w:val="btLr"/>
            <w:vAlign w:val="center"/>
          </w:tcPr>
          <w:p w14:paraId="2AE4772D" w14:textId="39F34C6B" w:rsidR="00575B7B" w:rsidRDefault="00575B7B" w:rsidP="00027BAB">
            <w:pPr>
              <w:autoSpaceDE w:val="0"/>
              <w:autoSpaceDN w:val="0"/>
              <w:adjustRightInd w:val="0"/>
              <w:spacing w:after="0" w:line="240" w:lineRule="auto"/>
              <w:ind w:left="113" w:right="113"/>
              <w:jc w:val="center"/>
              <w:textAlignment w:val="center"/>
              <w:rPr>
                <w:rFonts w:ascii="Calibri" w:eastAsia="Calibri" w:hAnsi="Calibri" w:cs="Calibri"/>
                <w:sz w:val="20"/>
                <w:szCs w:val="20"/>
                <w:lang w:val="en-US"/>
              </w:rPr>
            </w:pPr>
            <w:r w:rsidRPr="00867F61">
              <w:rPr>
                <w:rFonts w:ascii="Calibri" w:eastAsia="Calibri" w:hAnsi="Calibri" w:cs="Calibri"/>
                <w:sz w:val="20"/>
                <w:szCs w:val="20"/>
                <w:lang w:val="en-US"/>
              </w:rPr>
              <w:t>Otvoreno more</w:t>
            </w:r>
          </w:p>
          <w:p w14:paraId="45C77CFD" w14:textId="1112C0C4" w:rsidR="00027BAB" w:rsidRDefault="00027BAB" w:rsidP="00027BAB">
            <w:pPr>
              <w:autoSpaceDE w:val="0"/>
              <w:autoSpaceDN w:val="0"/>
              <w:adjustRightInd w:val="0"/>
              <w:spacing w:after="0" w:line="240" w:lineRule="auto"/>
              <w:ind w:left="113" w:right="113"/>
              <w:textAlignment w:val="center"/>
              <w:rPr>
                <w:rFonts w:ascii="Calibri" w:eastAsia="Calibri" w:hAnsi="Calibri" w:cs="Calibri"/>
                <w:sz w:val="20"/>
                <w:szCs w:val="20"/>
                <w:lang w:val="en-US"/>
              </w:rPr>
            </w:pPr>
          </w:p>
          <w:p w14:paraId="1779E44A" w14:textId="3A37B07E" w:rsidR="00027BAB" w:rsidRDefault="00027BAB" w:rsidP="00027BAB">
            <w:pPr>
              <w:autoSpaceDE w:val="0"/>
              <w:autoSpaceDN w:val="0"/>
              <w:adjustRightInd w:val="0"/>
              <w:spacing w:after="0" w:line="240" w:lineRule="auto"/>
              <w:ind w:left="113" w:right="113"/>
              <w:textAlignment w:val="center"/>
              <w:rPr>
                <w:rFonts w:ascii="Calibri" w:eastAsia="Calibri" w:hAnsi="Calibri" w:cs="Calibri"/>
                <w:sz w:val="20"/>
                <w:szCs w:val="20"/>
                <w:lang w:val="en-US"/>
              </w:rPr>
            </w:pPr>
          </w:p>
          <w:p w14:paraId="057AA1CD" w14:textId="77777777" w:rsidR="00027BAB" w:rsidRPr="00867F61" w:rsidRDefault="00027BAB" w:rsidP="00027BAB">
            <w:pPr>
              <w:autoSpaceDE w:val="0"/>
              <w:autoSpaceDN w:val="0"/>
              <w:adjustRightInd w:val="0"/>
              <w:spacing w:after="0" w:line="240" w:lineRule="auto"/>
              <w:ind w:left="113" w:right="113"/>
              <w:textAlignment w:val="center"/>
              <w:rPr>
                <w:rFonts w:ascii="Calibri" w:eastAsia="Calibri" w:hAnsi="Calibri" w:cs="Calibri"/>
                <w:sz w:val="20"/>
                <w:szCs w:val="20"/>
                <w:lang w:val="en-US"/>
              </w:rPr>
            </w:pPr>
          </w:p>
          <w:p w14:paraId="19BCD609" w14:textId="77777777" w:rsidR="00575B7B" w:rsidRPr="00867F61" w:rsidRDefault="00575B7B" w:rsidP="00867F61">
            <w:pPr>
              <w:autoSpaceDE w:val="0"/>
              <w:autoSpaceDN w:val="0"/>
              <w:adjustRightInd w:val="0"/>
              <w:spacing w:after="0" w:line="240" w:lineRule="auto"/>
              <w:ind w:left="113" w:right="113"/>
              <w:textAlignment w:val="center"/>
              <w:rPr>
                <w:rFonts w:ascii="Calibri" w:eastAsia="Calibri" w:hAnsi="Calibri" w:cs="Calibri"/>
                <w:sz w:val="20"/>
                <w:szCs w:val="20"/>
                <w:highlight w:val="yellow"/>
                <w:lang w:val="en-US"/>
              </w:rPr>
            </w:pPr>
          </w:p>
          <w:p w14:paraId="7C6BE531" w14:textId="77777777" w:rsidR="00575B7B" w:rsidRPr="00867F61" w:rsidRDefault="00575B7B" w:rsidP="00867F61">
            <w:pPr>
              <w:autoSpaceDE w:val="0"/>
              <w:autoSpaceDN w:val="0"/>
              <w:adjustRightInd w:val="0"/>
              <w:spacing w:after="0" w:line="240" w:lineRule="auto"/>
              <w:ind w:left="113" w:right="113"/>
              <w:textAlignment w:val="center"/>
              <w:rPr>
                <w:rFonts w:ascii="Calibri" w:eastAsia="Calibri" w:hAnsi="Calibri" w:cs="Calibri"/>
                <w:sz w:val="20"/>
                <w:szCs w:val="20"/>
                <w:highlight w:val="yellow"/>
                <w:lang w:val="en-US"/>
              </w:rPr>
            </w:pPr>
            <w:r w:rsidRPr="00867F61">
              <w:rPr>
                <w:rFonts w:ascii="Calibri" w:eastAsia="Calibri" w:hAnsi="Calibri" w:cs="Calibri"/>
                <w:sz w:val="20"/>
                <w:szCs w:val="20"/>
                <w:highlight w:val="yellow"/>
                <w:lang w:val="en-US"/>
              </w:rPr>
              <w:t xml:space="preserve">   </w:t>
            </w:r>
          </w:p>
        </w:tc>
        <w:tc>
          <w:tcPr>
            <w:tcW w:w="1372" w:type="dxa"/>
            <w:shd w:val="clear" w:color="auto" w:fill="auto"/>
            <w:vAlign w:val="center"/>
          </w:tcPr>
          <w:p w14:paraId="52448568" w14:textId="77777777" w:rsidR="00575B7B" w:rsidRPr="00867F61" w:rsidRDefault="00575B7B" w:rsidP="00867F61">
            <w:pPr>
              <w:spacing w:after="0" w:line="240" w:lineRule="auto"/>
              <w:rPr>
                <w:rFonts w:ascii="Calibri" w:eastAsia="Calibri" w:hAnsi="Calibri" w:cs="Calibri"/>
                <w:sz w:val="20"/>
                <w:szCs w:val="20"/>
                <w:lang w:val="it-IT"/>
              </w:rPr>
            </w:pPr>
            <w:r w:rsidRPr="00867F61">
              <w:rPr>
                <w:rFonts w:ascii="Calibri" w:eastAsia="Calibri" w:hAnsi="Calibri" w:cs="Calibri"/>
                <w:sz w:val="20"/>
                <w:szCs w:val="20"/>
                <w:lang w:val="it-IT"/>
              </w:rPr>
              <w:t>Mamula 1</w:t>
            </w:r>
          </w:p>
        </w:tc>
        <w:tc>
          <w:tcPr>
            <w:tcW w:w="1151" w:type="dxa"/>
            <w:shd w:val="clear" w:color="auto" w:fill="auto"/>
            <w:vAlign w:val="center"/>
          </w:tcPr>
          <w:p w14:paraId="29BEC352" w14:textId="77777777" w:rsidR="00575B7B" w:rsidRPr="00867F61" w:rsidRDefault="00575B7B" w:rsidP="00867F61">
            <w:pPr>
              <w:spacing w:after="0" w:line="240" w:lineRule="auto"/>
              <w:rPr>
                <w:rFonts w:ascii="Calibri" w:eastAsia="Calibri" w:hAnsi="Calibri" w:cs="Calibri"/>
                <w:sz w:val="20"/>
                <w:szCs w:val="20"/>
                <w:lang w:val="it-IT"/>
              </w:rPr>
            </w:pPr>
            <w:r w:rsidRPr="00867F61">
              <w:rPr>
                <w:rFonts w:ascii="Calibri" w:eastAsia="Calibri" w:hAnsi="Calibri" w:cs="Calibri"/>
                <w:sz w:val="20"/>
                <w:szCs w:val="20"/>
                <w:lang w:val="it-IT"/>
              </w:rPr>
              <w:t>NOR-MA01</w:t>
            </w:r>
          </w:p>
        </w:tc>
        <w:tc>
          <w:tcPr>
            <w:tcW w:w="881" w:type="dxa"/>
            <w:vAlign w:val="center"/>
          </w:tcPr>
          <w:p w14:paraId="1657E0C8" w14:textId="56F95D6A"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42,3776</w:t>
            </w:r>
            <w:r w:rsidR="00B23209">
              <w:rPr>
                <w:rFonts w:ascii="Calibri" w:eastAsia="Calibri" w:hAnsi="Calibri" w:cs="Calibri"/>
                <w:sz w:val="20"/>
                <w:szCs w:val="20"/>
                <w:lang w:val="it-IT"/>
              </w:rPr>
              <w:t>2</w:t>
            </w:r>
          </w:p>
        </w:tc>
        <w:tc>
          <w:tcPr>
            <w:tcW w:w="1104" w:type="dxa"/>
            <w:shd w:val="clear" w:color="auto" w:fill="auto"/>
            <w:vAlign w:val="center"/>
          </w:tcPr>
          <w:p w14:paraId="445710C7" w14:textId="75427A86"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18,5559</w:t>
            </w:r>
            <w:r w:rsidR="00B23209">
              <w:rPr>
                <w:rFonts w:ascii="Calibri" w:eastAsia="Calibri" w:hAnsi="Calibri" w:cs="Calibri"/>
                <w:sz w:val="20"/>
                <w:szCs w:val="20"/>
                <w:lang w:val="it-IT"/>
              </w:rPr>
              <w:t>7</w:t>
            </w:r>
          </w:p>
        </w:tc>
        <w:tc>
          <w:tcPr>
            <w:tcW w:w="709" w:type="dxa"/>
            <w:shd w:val="clear" w:color="auto" w:fill="auto"/>
            <w:vAlign w:val="center"/>
          </w:tcPr>
          <w:p w14:paraId="2E8DD2CB" w14:textId="77777777" w:rsidR="00575B7B" w:rsidRPr="00867F61" w:rsidRDefault="00575B7B" w:rsidP="00867F61">
            <w:pPr>
              <w:spacing w:after="0" w:line="240" w:lineRule="auto"/>
              <w:jc w:val="center"/>
              <w:rPr>
                <w:rFonts w:ascii="Calibri" w:eastAsia="Calibri" w:hAnsi="Calibri" w:cs="Calibri"/>
                <w:sz w:val="20"/>
                <w:szCs w:val="20"/>
                <w:lang w:val="it-IT"/>
              </w:rPr>
            </w:pPr>
          </w:p>
        </w:tc>
        <w:tc>
          <w:tcPr>
            <w:tcW w:w="992" w:type="dxa"/>
            <w:shd w:val="clear" w:color="auto" w:fill="auto"/>
            <w:vAlign w:val="center"/>
          </w:tcPr>
          <w:p w14:paraId="11DC74D7"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x</w:t>
            </w:r>
          </w:p>
        </w:tc>
        <w:tc>
          <w:tcPr>
            <w:tcW w:w="709" w:type="dxa"/>
            <w:shd w:val="clear" w:color="auto" w:fill="auto"/>
            <w:vAlign w:val="center"/>
          </w:tcPr>
          <w:p w14:paraId="517B0D55" w14:textId="77777777" w:rsidR="00575B7B" w:rsidRPr="00867F61" w:rsidRDefault="00575B7B" w:rsidP="00867F61">
            <w:pPr>
              <w:spacing w:after="0" w:line="240" w:lineRule="auto"/>
              <w:jc w:val="center"/>
              <w:rPr>
                <w:rFonts w:ascii="Calibri" w:eastAsia="Calibri" w:hAnsi="Calibri" w:cs="Calibri"/>
                <w:sz w:val="20"/>
                <w:szCs w:val="20"/>
                <w:lang w:val="it-IT"/>
              </w:rPr>
            </w:pPr>
          </w:p>
        </w:tc>
        <w:tc>
          <w:tcPr>
            <w:tcW w:w="850" w:type="dxa"/>
            <w:shd w:val="clear" w:color="auto" w:fill="auto"/>
            <w:vAlign w:val="center"/>
          </w:tcPr>
          <w:p w14:paraId="78BB5CAD" w14:textId="77777777" w:rsidR="00575B7B" w:rsidRPr="00867F61" w:rsidRDefault="00575B7B" w:rsidP="00867F61">
            <w:pPr>
              <w:spacing w:after="0" w:line="240" w:lineRule="auto"/>
              <w:jc w:val="center"/>
              <w:rPr>
                <w:rFonts w:ascii="Calibri" w:eastAsia="Calibri" w:hAnsi="Calibri" w:cs="Calibri"/>
                <w:sz w:val="20"/>
                <w:szCs w:val="20"/>
                <w:lang w:val="it-IT"/>
              </w:rPr>
            </w:pPr>
            <w:r w:rsidRPr="00867F61">
              <w:rPr>
                <w:rFonts w:ascii="Calibri" w:eastAsia="Calibri" w:hAnsi="Calibri" w:cs="Calibri"/>
                <w:sz w:val="20"/>
                <w:szCs w:val="20"/>
                <w:lang w:val="it-IT"/>
              </w:rPr>
              <w:t>OR</w:t>
            </w:r>
          </w:p>
        </w:tc>
      </w:tr>
      <w:tr w:rsidR="00B23209" w:rsidRPr="00867F61" w14:paraId="4D50EB82" w14:textId="77777777" w:rsidTr="00B23209">
        <w:trPr>
          <w:cantSplit/>
          <w:trHeight w:val="227"/>
          <w:jc w:val="center"/>
        </w:trPr>
        <w:tc>
          <w:tcPr>
            <w:tcW w:w="874" w:type="dxa"/>
            <w:vMerge/>
            <w:vAlign w:val="center"/>
          </w:tcPr>
          <w:p w14:paraId="029E8B82"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175A9D25"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Mamula 2</w:t>
            </w:r>
          </w:p>
        </w:tc>
        <w:tc>
          <w:tcPr>
            <w:tcW w:w="1151" w:type="dxa"/>
            <w:shd w:val="clear" w:color="auto" w:fill="auto"/>
            <w:vAlign w:val="center"/>
          </w:tcPr>
          <w:p w14:paraId="0A4B60A6"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NOM-MA02</w:t>
            </w:r>
          </w:p>
        </w:tc>
        <w:tc>
          <w:tcPr>
            <w:tcW w:w="881" w:type="dxa"/>
            <w:vAlign w:val="center"/>
          </w:tcPr>
          <w:p w14:paraId="08C7805F" w14:textId="6D53AA0B"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42,3132</w:t>
            </w:r>
            <w:r w:rsidR="00B23209">
              <w:rPr>
                <w:rFonts w:ascii="Calibri" w:eastAsia="Calibri" w:hAnsi="Calibri" w:cs="Calibri"/>
                <w:sz w:val="20"/>
                <w:szCs w:val="20"/>
                <w:lang w:val="en-US"/>
              </w:rPr>
              <w:t>8</w:t>
            </w:r>
          </w:p>
        </w:tc>
        <w:tc>
          <w:tcPr>
            <w:tcW w:w="1104" w:type="dxa"/>
            <w:shd w:val="clear" w:color="auto" w:fill="auto"/>
            <w:vAlign w:val="center"/>
          </w:tcPr>
          <w:p w14:paraId="68947B99" w14:textId="3DAF5791"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18,51480</w:t>
            </w:r>
          </w:p>
        </w:tc>
        <w:tc>
          <w:tcPr>
            <w:tcW w:w="709" w:type="dxa"/>
            <w:shd w:val="clear" w:color="auto" w:fill="auto"/>
            <w:vAlign w:val="center"/>
          </w:tcPr>
          <w:p w14:paraId="4C736092"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014CA2F9"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7414ED71"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61E5F0BA"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OM</w:t>
            </w:r>
          </w:p>
        </w:tc>
      </w:tr>
      <w:tr w:rsidR="00B23209" w:rsidRPr="00867F61" w14:paraId="6826AF68" w14:textId="77777777" w:rsidTr="00B23209">
        <w:trPr>
          <w:cantSplit/>
          <w:trHeight w:val="227"/>
          <w:jc w:val="center"/>
        </w:trPr>
        <w:tc>
          <w:tcPr>
            <w:tcW w:w="874" w:type="dxa"/>
            <w:vMerge/>
            <w:vAlign w:val="center"/>
          </w:tcPr>
          <w:p w14:paraId="3467AF32"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08B8EA42"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Lustica</w:t>
            </w:r>
          </w:p>
        </w:tc>
        <w:tc>
          <w:tcPr>
            <w:tcW w:w="1151" w:type="dxa"/>
            <w:shd w:val="clear" w:color="auto" w:fill="auto"/>
            <w:vAlign w:val="center"/>
          </w:tcPr>
          <w:p w14:paraId="38FF9854"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NCM-LU02</w:t>
            </w:r>
          </w:p>
        </w:tc>
        <w:tc>
          <w:tcPr>
            <w:tcW w:w="881" w:type="dxa"/>
            <w:vAlign w:val="center"/>
          </w:tcPr>
          <w:p w14:paraId="4083AAC1" w14:textId="6C23F978"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42,3610</w:t>
            </w:r>
            <w:r w:rsidR="00B23209">
              <w:rPr>
                <w:rFonts w:ascii="Calibri" w:eastAsia="Calibri" w:hAnsi="Calibri" w:cs="Calibri"/>
                <w:sz w:val="20"/>
                <w:szCs w:val="20"/>
                <w:lang w:val="en-US"/>
              </w:rPr>
              <w:t>7</w:t>
            </w:r>
          </w:p>
        </w:tc>
        <w:tc>
          <w:tcPr>
            <w:tcW w:w="1104" w:type="dxa"/>
            <w:shd w:val="clear" w:color="auto" w:fill="auto"/>
            <w:vAlign w:val="center"/>
          </w:tcPr>
          <w:p w14:paraId="163A7898" w14:textId="098A059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18,6636</w:t>
            </w:r>
            <w:r w:rsidR="00B23209">
              <w:rPr>
                <w:rFonts w:ascii="Calibri" w:eastAsia="Calibri" w:hAnsi="Calibri" w:cs="Calibri"/>
                <w:sz w:val="20"/>
                <w:szCs w:val="20"/>
                <w:lang w:val="en-US"/>
              </w:rPr>
              <w:t>2</w:t>
            </w:r>
          </w:p>
        </w:tc>
        <w:tc>
          <w:tcPr>
            <w:tcW w:w="709" w:type="dxa"/>
            <w:shd w:val="clear" w:color="auto" w:fill="auto"/>
            <w:vAlign w:val="center"/>
          </w:tcPr>
          <w:p w14:paraId="64D1A3DD"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598849C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5C840241"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4F576E13"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522EF60C" w14:textId="77777777" w:rsidTr="00B23209">
        <w:trPr>
          <w:cantSplit/>
          <w:trHeight w:val="227"/>
          <w:jc w:val="center"/>
        </w:trPr>
        <w:tc>
          <w:tcPr>
            <w:tcW w:w="874" w:type="dxa"/>
            <w:vMerge/>
            <w:vAlign w:val="center"/>
          </w:tcPr>
          <w:p w14:paraId="2F242730"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19002053"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Luka Budva</w:t>
            </w:r>
          </w:p>
        </w:tc>
        <w:tc>
          <w:tcPr>
            <w:tcW w:w="1151" w:type="dxa"/>
            <w:shd w:val="clear" w:color="auto" w:fill="auto"/>
            <w:vAlign w:val="center"/>
          </w:tcPr>
          <w:p w14:paraId="34E4D95C"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CCM-BU02</w:t>
            </w:r>
          </w:p>
        </w:tc>
        <w:tc>
          <w:tcPr>
            <w:tcW w:w="881" w:type="dxa"/>
            <w:vAlign w:val="center"/>
          </w:tcPr>
          <w:p w14:paraId="4A7363A8" w14:textId="0F051599"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42,27940</w:t>
            </w:r>
          </w:p>
        </w:tc>
        <w:tc>
          <w:tcPr>
            <w:tcW w:w="1104" w:type="dxa"/>
            <w:shd w:val="clear" w:color="auto" w:fill="auto"/>
            <w:vAlign w:val="center"/>
          </w:tcPr>
          <w:p w14:paraId="47C2F793" w14:textId="511A5AB5"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18,83883</w:t>
            </w:r>
          </w:p>
        </w:tc>
        <w:tc>
          <w:tcPr>
            <w:tcW w:w="709" w:type="dxa"/>
            <w:shd w:val="clear" w:color="auto" w:fill="auto"/>
            <w:vAlign w:val="center"/>
          </w:tcPr>
          <w:p w14:paraId="38A1C526"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311517ED"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11439FC4"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6A54CC5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307440BC" w14:textId="77777777" w:rsidTr="00B23209">
        <w:trPr>
          <w:cantSplit/>
          <w:trHeight w:val="227"/>
          <w:jc w:val="center"/>
        </w:trPr>
        <w:tc>
          <w:tcPr>
            <w:tcW w:w="874" w:type="dxa"/>
            <w:vMerge/>
            <w:vAlign w:val="center"/>
          </w:tcPr>
          <w:p w14:paraId="6EA21428"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5AEC2EA7"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Budvanski zaliv</w:t>
            </w:r>
          </w:p>
        </w:tc>
        <w:tc>
          <w:tcPr>
            <w:tcW w:w="1151" w:type="dxa"/>
            <w:shd w:val="clear" w:color="auto" w:fill="auto"/>
            <w:vAlign w:val="center"/>
          </w:tcPr>
          <w:p w14:paraId="31C69AB4"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CCM-BU01</w:t>
            </w:r>
          </w:p>
        </w:tc>
        <w:tc>
          <w:tcPr>
            <w:tcW w:w="881" w:type="dxa"/>
            <w:vAlign w:val="center"/>
          </w:tcPr>
          <w:p w14:paraId="2B29C3A8" w14:textId="7B16C092"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42,25250</w:t>
            </w:r>
          </w:p>
        </w:tc>
        <w:tc>
          <w:tcPr>
            <w:tcW w:w="1104" w:type="dxa"/>
            <w:shd w:val="clear" w:color="auto" w:fill="auto"/>
            <w:vAlign w:val="center"/>
          </w:tcPr>
          <w:p w14:paraId="7C43DCD1" w14:textId="32E693AE"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18,83793</w:t>
            </w:r>
          </w:p>
        </w:tc>
        <w:tc>
          <w:tcPr>
            <w:tcW w:w="709" w:type="dxa"/>
            <w:shd w:val="clear" w:color="auto" w:fill="auto"/>
            <w:vAlign w:val="center"/>
          </w:tcPr>
          <w:p w14:paraId="5E72997E"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6D77661D"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18956398"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361A77D7"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591B0D35" w14:textId="77777777" w:rsidTr="00B23209">
        <w:trPr>
          <w:cantSplit/>
          <w:trHeight w:val="227"/>
          <w:jc w:val="center"/>
        </w:trPr>
        <w:tc>
          <w:tcPr>
            <w:tcW w:w="874" w:type="dxa"/>
            <w:vMerge/>
            <w:vAlign w:val="center"/>
          </w:tcPr>
          <w:p w14:paraId="76E426AA"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29AC34B5"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Katič - MPA</w:t>
            </w:r>
          </w:p>
        </w:tc>
        <w:tc>
          <w:tcPr>
            <w:tcW w:w="1151" w:type="dxa"/>
            <w:shd w:val="clear" w:color="auto" w:fill="auto"/>
            <w:vAlign w:val="center"/>
          </w:tcPr>
          <w:p w14:paraId="4E6EBB6D"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CCR-KA01</w:t>
            </w:r>
          </w:p>
        </w:tc>
        <w:tc>
          <w:tcPr>
            <w:tcW w:w="881" w:type="dxa"/>
            <w:vAlign w:val="center"/>
          </w:tcPr>
          <w:p w14:paraId="09191CDE" w14:textId="52BC50C1"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42,19375</w:t>
            </w:r>
          </w:p>
        </w:tc>
        <w:tc>
          <w:tcPr>
            <w:tcW w:w="1104" w:type="dxa"/>
            <w:shd w:val="clear" w:color="auto" w:fill="auto"/>
            <w:vAlign w:val="center"/>
          </w:tcPr>
          <w:p w14:paraId="23752314" w14:textId="1D72CE16"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18,93828</w:t>
            </w:r>
          </w:p>
        </w:tc>
        <w:tc>
          <w:tcPr>
            <w:tcW w:w="709" w:type="dxa"/>
            <w:shd w:val="clear" w:color="auto" w:fill="auto"/>
            <w:vAlign w:val="center"/>
          </w:tcPr>
          <w:p w14:paraId="347FBF88"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23E38D63"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6BB3E5A8"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6F7E3DF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CR</w:t>
            </w:r>
          </w:p>
        </w:tc>
      </w:tr>
      <w:tr w:rsidR="00B23209" w:rsidRPr="00867F61" w14:paraId="09AB8130" w14:textId="77777777" w:rsidTr="00B23209">
        <w:trPr>
          <w:cantSplit/>
          <w:trHeight w:val="227"/>
          <w:jc w:val="center"/>
        </w:trPr>
        <w:tc>
          <w:tcPr>
            <w:tcW w:w="874" w:type="dxa"/>
            <w:vMerge/>
            <w:vAlign w:val="center"/>
          </w:tcPr>
          <w:p w14:paraId="7DD68F2E"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2B3FCB41"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Buljarica 1</w:t>
            </w:r>
          </w:p>
        </w:tc>
        <w:tc>
          <w:tcPr>
            <w:tcW w:w="1151" w:type="dxa"/>
            <w:shd w:val="clear" w:color="auto" w:fill="auto"/>
            <w:vAlign w:val="center"/>
          </w:tcPr>
          <w:p w14:paraId="496533AF"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CCM-BL01</w:t>
            </w:r>
          </w:p>
        </w:tc>
        <w:tc>
          <w:tcPr>
            <w:tcW w:w="881" w:type="dxa"/>
            <w:vAlign w:val="center"/>
          </w:tcPr>
          <w:p w14:paraId="4A7CADD2" w14:textId="5858F0E4"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42,17005</w:t>
            </w:r>
          </w:p>
        </w:tc>
        <w:tc>
          <w:tcPr>
            <w:tcW w:w="1104" w:type="dxa"/>
            <w:shd w:val="clear" w:color="auto" w:fill="auto"/>
            <w:vAlign w:val="center"/>
          </w:tcPr>
          <w:p w14:paraId="2C2524B0" w14:textId="671E3EEE"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18,96660</w:t>
            </w:r>
          </w:p>
        </w:tc>
        <w:tc>
          <w:tcPr>
            <w:tcW w:w="709" w:type="dxa"/>
            <w:shd w:val="clear" w:color="auto" w:fill="auto"/>
            <w:vAlign w:val="center"/>
          </w:tcPr>
          <w:p w14:paraId="36D2343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3928E9CF"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719E71E7"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6684A499"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54A5259B" w14:textId="77777777" w:rsidTr="00B23209">
        <w:trPr>
          <w:cantSplit/>
          <w:trHeight w:val="227"/>
          <w:jc w:val="center"/>
        </w:trPr>
        <w:tc>
          <w:tcPr>
            <w:tcW w:w="874" w:type="dxa"/>
            <w:vMerge/>
            <w:vAlign w:val="center"/>
          </w:tcPr>
          <w:p w14:paraId="1387CEBB"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5C128990"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Buljarica 2</w:t>
            </w:r>
          </w:p>
        </w:tc>
        <w:tc>
          <w:tcPr>
            <w:tcW w:w="1151" w:type="dxa"/>
            <w:shd w:val="clear" w:color="auto" w:fill="auto"/>
            <w:vAlign w:val="center"/>
          </w:tcPr>
          <w:p w14:paraId="4E344AE7"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CCM-BL02</w:t>
            </w:r>
          </w:p>
        </w:tc>
        <w:tc>
          <w:tcPr>
            <w:tcW w:w="881" w:type="dxa"/>
            <w:vAlign w:val="center"/>
          </w:tcPr>
          <w:p w14:paraId="472A67D8" w14:textId="0E612414"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42,13255</w:t>
            </w:r>
          </w:p>
        </w:tc>
        <w:tc>
          <w:tcPr>
            <w:tcW w:w="1104" w:type="dxa"/>
            <w:shd w:val="clear" w:color="auto" w:fill="auto"/>
            <w:vAlign w:val="center"/>
          </w:tcPr>
          <w:p w14:paraId="40DEA0D6" w14:textId="3FB1D128"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18,92220</w:t>
            </w:r>
          </w:p>
        </w:tc>
        <w:tc>
          <w:tcPr>
            <w:tcW w:w="709" w:type="dxa"/>
            <w:shd w:val="clear" w:color="auto" w:fill="auto"/>
            <w:vAlign w:val="center"/>
          </w:tcPr>
          <w:p w14:paraId="4F117282"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6B62CD73"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4870A804"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24EA8961"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7906C4FD" w14:textId="77777777" w:rsidTr="00B23209">
        <w:trPr>
          <w:cantSplit/>
          <w:trHeight w:val="227"/>
          <w:jc w:val="center"/>
        </w:trPr>
        <w:tc>
          <w:tcPr>
            <w:tcW w:w="874" w:type="dxa"/>
            <w:vMerge/>
            <w:vAlign w:val="center"/>
          </w:tcPr>
          <w:p w14:paraId="5EA07D34"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4DF0222F"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Luka Bar</w:t>
            </w:r>
          </w:p>
        </w:tc>
        <w:tc>
          <w:tcPr>
            <w:tcW w:w="1151" w:type="dxa"/>
            <w:shd w:val="clear" w:color="auto" w:fill="auto"/>
            <w:vAlign w:val="center"/>
          </w:tcPr>
          <w:p w14:paraId="105C4D4D"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CCH-BA02</w:t>
            </w:r>
          </w:p>
        </w:tc>
        <w:tc>
          <w:tcPr>
            <w:tcW w:w="881" w:type="dxa"/>
            <w:vAlign w:val="center"/>
          </w:tcPr>
          <w:p w14:paraId="400E4FD9" w14:textId="23B1C6B9"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42,09073</w:t>
            </w:r>
          </w:p>
        </w:tc>
        <w:tc>
          <w:tcPr>
            <w:tcW w:w="1104" w:type="dxa"/>
            <w:shd w:val="clear" w:color="auto" w:fill="auto"/>
            <w:vAlign w:val="center"/>
          </w:tcPr>
          <w:p w14:paraId="001A1F9D" w14:textId="76215CDA"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19,08570</w:t>
            </w:r>
          </w:p>
        </w:tc>
        <w:tc>
          <w:tcPr>
            <w:tcW w:w="709" w:type="dxa"/>
            <w:shd w:val="clear" w:color="auto" w:fill="auto"/>
            <w:vAlign w:val="center"/>
          </w:tcPr>
          <w:p w14:paraId="53D5589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3AB4480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313CC7FB"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03D0B6F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CH</w:t>
            </w:r>
          </w:p>
        </w:tc>
      </w:tr>
      <w:tr w:rsidR="00B23209" w:rsidRPr="00867F61" w14:paraId="317C8D98" w14:textId="77777777" w:rsidTr="00B23209">
        <w:trPr>
          <w:cantSplit/>
          <w:trHeight w:val="227"/>
          <w:jc w:val="center"/>
        </w:trPr>
        <w:tc>
          <w:tcPr>
            <w:tcW w:w="874" w:type="dxa"/>
            <w:vMerge/>
            <w:vAlign w:val="center"/>
          </w:tcPr>
          <w:p w14:paraId="13C019C5" w14:textId="77777777" w:rsidR="00575B7B" w:rsidRPr="00867F61" w:rsidRDefault="00575B7B" w:rsidP="00867F61">
            <w:pPr>
              <w:autoSpaceDE w:val="0"/>
              <w:autoSpaceDN w:val="0"/>
              <w:adjustRightInd w:val="0"/>
              <w:spacing w:after="0" w:line="240" w:lineRule="auto"/>
              <w:textAlignment w:val="center"/>
              <w:rPr>
                <w:rFonts w:ascii="Calibri" w:eastAsia="Calibri" w:hAnsi="Calibri" w:cs="Calibri"/>
                <w:sz w:val="20"/>
                <w:szCs w:val="20"/>
                <w:highlight w:val="yellow"/>
                <w:lang w:val="en-US"/>
              </w:rPr>
            </w:pPr>
          </w:p>
        </w:tc>
        <w:tc>
          <w:tcPr>
            <w:tcW w:w="1372" w:type="dxa"/>
            <w:shd w:val="clear" w:color="auto" w:fill="auto"/>
            <w:vAlign w:val="center"/>
          </w:tcPr>
          <w:p w14:paraId="4BA957C8"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Stari Ulcinj</w:t>
            </w:r>
          </w:p>
        </w:tc>
        <w:tc>
          <w:tcPr>
            <w:tcW w:w="1151" w:type="dxa"/>
            <w:shd w:val="clear" w:color="auto" w:fill="auto"/>
            <w:vAlign w:val="center"/>
          </w:tcPr>
          <w:p w14:paraId="3A997CDB"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SCR-SU01</w:t>
            </w:r>
          </w:p>
        </w:tc>
        <w:tc>
          <w:tcPr>
            <w:tcW w:w="881" w:type="dxa"/>
            <w:vAlign w:val="center"/>
          </w:tcPr>
          <w:p w14:paraId="2D57B84C" w14:textId="78F4197E"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41,99015</w:t>
            </w:r>
          </w:p>
        </w:tc>
        <w:tc>
          <w:tcPr>
            <w:tcW w:w="1104" w:type="dxa"/>
            <w:shd w:val="clear" w:color="auto" w:fill="auto"/>
            <w:vAlign w:val="center"/>
          </w:tcPr>
          <w:p w14:paraId="1946142D" w14:textId="40ED7008"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19,1357</w:t>
            </w:r>
            <w:r w:rsidR="00B23209">
              <w:rPr>
                <w:rFonts w:ascii="Calibri" w:eastAsia="Calibri" w:hAnsi="Calibri" w:cs="Calibri"/>
                <w:sz w:val="20"/>
                <w:szCs w:val="20"/>
                <w:lang w:val="en-US"/>
              </w:rPr>
              <w:t>2</w:t>
            </w:r>
          </w:p>
        </w:tc>
        <w:tc>
          <w:tcPr>
            <w:tcW w:w="709" w:type="dxa"/>
            <w:shd w:val="clear" w:color="auto" w:fill="auto"/>
            <w:vAlign w:val="center"/>
          </w:tcPr>
          <w:p w14:paraId="58D1430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6F052B6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345EC95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335DD33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CR</w:t>
            </w:r>
          </w:p>
        </w:tc>
      </w:tr>
      <w:tr w:rsidR="00B23209" w:rsidRPr="00867F61" w14:paraId="14D2E3B4" w14:textId="77777777" w:rsidTr="00B23209">
        <w:trPr>
          <w:cantSplit/>
          <w:trHeight w:val="227"/>
          <w:jc w:val="center"/>
        </w:trPr>
        <w:tc>
          <w:tcPr>
            <w:tcW w:w="874" w:type="dxa"/>
            <w:vMerge/>
          </w:tcPr>
          <w:p w14:paraId="1250C4EE"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1372" w:type="dxa"/>
            <w:shd w:val="clear" w:color="auto" w:fill="auto"/>
            <w:vAlign w:val="center"/>
          </w:tcPr>
          <w:p w14:paraId="3F9FA797"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Port Milena</w:t>
            </w:r>
          </w:p>
        </w:tc>
        <w:tc>
          <w:tcPr>
            <w:tcW w:w="1151" w:type="dxa"/>
            <w:shd w:val="clear" w:color="auto" w:fill="auto"/>
            <w:vAlign w:val="center"/>
          </w:tcPr>
          <w:p w14:paraId="6AED307B"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SCH-PM01</w:t>
            </w:r>
          </w:p>
        </w:tc>
        <w:tc>
          <w:tcPr>
            <w:tcW w:w="881" w:type="dxa"/>
          </w:tcPr>
          <w:p w14:paraId="2869DCB7" w14:textId="6FEFBB65"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41,90157</w:t>
            </w:r>
          </w:p>
        </w:tc>
        <w:tc>
          <w:tcPr>
            <w:tcW w:w="1104" w:type="dxa"/>
            <w:shd w:val="clear" w:color="auto" w:fill="auto"/>
          </w:tcPr>
          <w:p w14:paraId="0045200B" w14:textId="5AF4FF63"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19,23476</w:t>
            </w:r>
          </w:p>
        </w:tc>
        <w:tc>
          <w:tcPr>
            <w:tcW w:w="709" w:type="dxa"/>
            <w:shd w:val="clear" w:color="auto" w:fill="auto"/>
            <w:vAlign w:val="center"/>
          </w:tcPr>
          <w:p w14:paraId="2C60ABF0"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13B0E431"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042EE2A7"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15B9D2A6"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CH</w:t>
            </w:r>
          </w:p>
        </w:tc>
      </w:tr>
      <w:tr w:rsidR="00B23209" w:rsidRPr="00867F61" w14:paraId="07FE1154" w14:textId="77777777" w:rsidTr="00B23209">
        <w:trPr>
          <w:cantSplit/>
          <w:trHeight w:val="227"/>
          <w:jc w:val="center"/>
        </w:trPr>
        <w:tc>
          <w:tcPr>
            <w:tcW w:w="874" w:type="dxa"/>
            <w:vMerge/>
          </w:tcPr>
          <w:p w14:paraId="7976291C"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1372" w:type="dxa"/>
            <w:shd w:val="clear" w:color="auto" w:fill="auto"/>
            <w:vAlign w:val="center"/>
          </w:tcPr>
          <w:p w14:paraId="45140444"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Ada Bojana 1</w:t>
            </w:r>
          </w:p>
        </w:tc>
        <w:tc>
          <w:tcPr>
            <w:tcW w:w="1151" w:type="dxa"/>
            <w:shd w:val="clear" w:color="auto" w:fill="auto"/>
            <w:vAlign w:val="center"/>
          </w:tcPr>
          <w:p w14:paraId="2BF49087"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SCM-AB01</w:t>
            </w:r>
          </w:p>
        </w:tc>
        <w:tc>
          <w:tcPr>
            <w:tcW w:w="881" w:type="dxa"/>
            <w:vAlign w:val="center"/>
          </w:tcPr>
          <w:p w14:paraId="60594D21" w14:textId="03F64FD0"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41,85863</w:t>
            </w:r>
          </w:p>
        </w:tc>
        <w:tc>
          <w:tcPr>
            <w:tcW w:w="1104" w:type="dxa"/>
            <w:shd w:val="clear" w:color="auto" w:fill="auto"/>
            <w:vAlign w:val="center"/>
          </w:tcPr>
          <w:p w14:paraId="5CF0CCC5" w14:textId="1B607FAF"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19,33378</w:t>
            </w:r>
          </w:p>
        </w:tc>
        <w:tc>
          <w:tcPr>
            <w:tcW w:w="709" w:type="dxa"/>
            <w:shd w:val="clear" w:color="auto" w:fill="auto"/>
            <w:vAlign w:val="center"/>
          </w:tcPr>
          <w:p w14:paraId="378373BD"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992" w:type="dxa"/>
            <w:shd w:val="clear" w:color="auto" w:fill="auto"/>
            <w:vAlign w:val="center"/>
          </w:tcPr>
          <w:p w14:paraId="48FBE93C"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032F78E5"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850" w:type="dxa"/>
            <w:shd w:val="clear" w:color="auto" w:fill="auto"/>
            <w:vAlign w:val="center"/>
          </w:tcPr>
          <w:p w14:paraId="4F3D915A"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r w:rsidR="00B23209" w:rsidRPr="00867F61" w14:paraId="6E522069" w14:textId="77777777" w:rsidTr="00B23209">
        <w:trPr>
          <w:cantSplit/>
          <w:trHeight w:val="227"/>
          <w:jc w:val="center"/>
        </w:trPr>
        <w:tc>
          <w:tcPr>
            <w:tcW w:w="874" w:type="dxa"/>
            <w:vMerge/>
          </w:tcPr>
          <w:p w14:paraId="38EB6FA6"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1372" w:type="dxa"/>
            <w:shd w:val="clear" w:color="auto" w:fill="auto"/>
            <w:vAlign w:val="center"/>
          </w:tcPr>
          <w:p w14:paraId="3B270C9F"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Ada Bojana 2</w:t>
            </w:r>
          </w:p>
        </w:tc>
        <w:tc>
          <w:tcPr>
            <w:tcW w:w="1151" w:type="dxa"/>
            <w:shd w:val="clear" w:color="auto" w:fill="auto"/>
            <w:vAlign w:val="center"/>
          </w:tcPr>
          <w:p w14:paraId="641BF704" w14:textId="77777777" w:rsidR="00575B7B" w:rsidRPr="00867F61" w:rsidRDefault="00575B7B"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SCM-AB02</w:t>
            </w:r>
          </w:p>
        </w:tc>
        <w:tc>
          <w:tcPr>
            <w:tcW w:w="881" w:type="dxa"/>
            <w:vAlign w:val="center"/>
          </w:tcPr>
          <w:p w14:paraId="1FE04AB1" w14:textId="600F1AFD"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41,80670</w:t>
            </w:r>
          </w:p>
        </w:tc>
        <w:tc>
          <w:tcPr>
            <w:tcW w:w="1104" w:type="dxa"/>
            <w:shd w:val="clear" w:color="auto" w:fill="auto"/>
            <w:vAlign w:val="center"/>
          </w:tcPr>
          <w:p w14:paraId="7A9E33E6" w14:textId="333F7176"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19,2809</w:t>
            </w:r>
            <w:r w:rsidR="00B23209">
              <w:rPr>
                <w:rFonts w:ascii="Calibri" w:eastAsia="Calibri" w:hAnsi="Calibri" w:cs="Calibri"/>
                <w:sz w:val="20"/>
                <w:szCs w:val="20"/>
                <w:lang w:val="en-US"/>
              </w:rPr>
              <w:t>7</w:t>
            </w:r>
          </w:p>
        </w:tc>
        <w:tc>
          <w:tcPr>
            <w:tcW w:w="709" w:type="dxa"/>
            <w:shd w:val="clear" w:color="auto" w:fill="auto"/>
            <w:vAlign w:val="center"/>
          </w:tcPr>
          <w:p w14:paraId="278477EA"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992" w:type="dxa"/>
            <w:shd w:val="clear" w:color="auto" w:fill="auto"/>
            <w:vAlign w:val="center"/>
          </w:tcPr>
          <w:p w14:paraId="1FF91FC8"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x</w:t>
            </w:r>
          </w:p>
        </w:tc>
        <w:tc>
          <w:tcPr>
            <w:tcW w:w="709" w:type="dxa"/>
            <w:shd w:val="clear" w:color="auto" w:fill="auto"/>
            <w:vAlign w:val="center"/>
          </w:tcPr>
          <w:p w14:paraId="3344F1FB" w14:textId="77777777" w:rsidR="00575B7B" w:rsidRPr="00867F61" w:rsidRDefault="00575B7B" w:rsidP="00867F61">
            <w:pPr>
              <w:spacing w:after="0" w:line="240" w:lineRule="auto"/>
              <w:jc w:val="center"/>
              <w:rPr>
                <w:rFonts w:ascii="Calibri" w:eastAsia="Calibri" w:hAnsi="Calibri" w:cs="Calibri"/>
                <w:sz w:val="20"/>
                <w:szCs w:val="20"/>
                <w:lang w:val="en-US"/>
              </w:rPr>
            </w:pPr>
          </w:p>
        </w:tc>
        <w:tc>
          <w:tcPr>
            <w:tcW w:w="850" w:type="dxa"/>
            <w:shd w:val="clear" w:color="auto" w:fill="auto"/>
            <w:vAlign w:val="center"/>
          </w:tcPr>
          <w:p w14:paraId="7703F81B" w14:textId="77777777" w:rsidR="00575B7B" w:rsidRPr="00867F61" w:rsidRDefault="00575B7B" w:rsidP="00867F61">
            <w:pPr>
              <w:spacing w:after="0" w:line="240" w:lineRule="auto"/>
              <w:jc w:val="center"/>
              <w:rPr>
                <w:rFonts w:ascii="Calibri" w:eastAsia="Calibri" w:hAnsi="Calibri" w:cs="Calibri"/>
                <w:sz w:val="20"/>
                <w:szCs w:val="20"/>
                <w:lang w:val="en-US"/>
              </w:rPr>
            </w:pPr>
            <w:r w:rsidRPr="00867F61">
              <w:rPr>
                <w:rFonts w:ascii="Calibri" w:eastAsia="Calibri" w:hAnsi="Calibri" w:cs="Calibri"/>
                <w:sz w:val="20"/>
                <w:szCs w:val="20"/>
                <w:lang w:val="en-US"/>
              </w:rPr>
              <w:t>CM</w:t>
            </w:r>
          </w:p>
        </w:tc>
      </w:tr>
    </w:tbl>
    <w:p w14:paraId="5FB25F0B" w14:textId="27D9630F" w:rsidR="00867F61" w:rsidRPr="00867F61" w:rsidRDefault="00B23209" w:rsidP="0094721F">
      <w:pPr>
        <w:spacing w:before="60" w:after="0"/>
        <w:ind w:left="567" w:hanging="567"/>
        <w:rPr>
          <w:rFonts w:ascii="Calibri" w:eastAsia="Calibri" w:hAnsi="Calibri" w:cs="Calibri"/>
          <w:bCs/>
          <w:sz w:val="20"/>
          <w:szCs w:val="20"/>
          <w:lang w:val="en-US"/>
        </w:rPr>
      </w:pPr>
      <w:r>
        <w:rPr>
          <w:rFonts w:ascii="Calibri" w:eastAsia="Calibri" w:hAnsi="Calibri" w:cs="Calibri"/>
          <w:bCs/>
          <w:sz w:val="20"/>
          <w:szCs w:val="20"/>
          <w:lang w:val="en-US"/>
        </w:rPr>
        <w:t xml:space="preserve">       </w:t>
      </w:r>
      <w:r w:rsidR="00867F61" w:rsidRPr="00867F61">
        <w:rPr>
          <w:rFonts w:ascii="Calibri" w:eastAsia="Calibri" w:hAnsi="Calibri" w:cs="Calibri"/>
          <w:bCs/>
          <w:sz w:val="20"/>
          <w:szCs w:val="20"/>
          <w:lang w:val="en-US"/>
        </w:rPr>
        <w:t>* - Tip: CM - Obalna Master</w:t>
      </w:r>
      <w:r w:rsidR="0094721F">
        <w:rPr>
          <w:rFonts w:ascii="Calibri" w:eastAsia="Calibri" w:hAnsi="Calibri" w:cs="Calibri"/>
          <w:bCs/>
          <w:sz w:val="20"/>
          <w:szCs w:val="20"/>
          <w:lang w:val="en-US"/>
        </w:rPr>
        <w:t xml:space="preserve"> (Glavne)</w:t>
      </w:r>
      <w:r w:rsidR="00867F61" w:rsidRPr="00867F61">
        <w:rPr>
          <w:rFonts w:ascii="Calibri" w:eastAsia="Calibri" w:hAnsi="Calibri" w:cs="Calibri"/>
          <w:bCs/>
          <w:sz w:val="20"/>
          <w:szCs w:val="20"/>
          <w:lang w:val="en-US"/>
        </w:rPr>
        <w:t>, CR – Obalna Referentna, CH – Obalna Hot Spot, OM – Offshore Master</w:t>
      </w:r>
      <w:r w:rsidR="0094721F">
        <w:rPr>
          <w:rFonts w:ascii="Calibri" w:eastAsia="Calibri" w:hAnsi="Calibri" w:cs="Calibri"/>
          <w:bCs/>
          <w:sz w:val="20"/>
          <w:szCs w:val="20"/>
          <w:lang w:val="en-US"/>
        </w:rPr>
        <w:t xml:space="preserve"> Glavne otvorenog mora)</w:t>
      </w:r>
      <w:r w:rsidR="00867F61" w:rsidRPr="00867F61">
        <w:rPr>
          <w:rFonts w:ascii="Calibri" w:eastAsia="Calibri" w:hAnsi="Calibri" w:cs="Calibri"/>
          <w:bCs/>
          <w:sz w:val="20"/>
          <w:szCs w:val="20"/>
          <w:lang w:val="en-US"/>
        </w:rPr>
        <w:t>, OR – Offshore Referentna</w:t>
      </w:r>
      <w:r w:rsidR="0094721F">
        <w:rPr>
          <w:rFonts w:ascii="Calibri" w:eastAsia="Calibri" w:hAnsi="Calibri" w:cs="Calibri"/>
          <w:bCs/>
          <w:sz w:val="20"/>
          <w:szCs w:val="20"/>
          <w:lang w:val="en-US"/>
        </w:rPr>
        <w:t xml:space="preserve"> (referentna otvorenog mora)</w:t>
      </w:r>
    </w:p>
    <w:p w14:paraId="58F50F6C" w14:textId="77777777" w:rsidR="00867F61" w:rsidRPr="00867F61" w:rsidRDefault="00867F61" w:rsidP="00867F61">
      <w:pPr>
        <w:jc w:val="both"/>
        <w:rPr>
          <w:rFonts w:ascii="Calibri" w:eastAsia="Calibri" w:hAnsi="Calibri" w:cs="Calibri"/>
          <w:highlight w:val="yellow"/>
          <w:lang w:val="en-GB"/>
        </w:rPr>
      </w:pPr>
    </w:p>
    <w:p w14:paraId="4C5D87B0" w14:textId="77777777" w:rsidR="00867F61" w:rsidRPr="00867F61" w:rsidRDefault="00867F61" w:rsidP="00867F61">
      <w:pPr>
        <w:jc w:val="both"/>
        <w:rPr>
          <w:rFonts w:ascii="Calibri" w:eastAsia="Calibri" w:hAnsi="Calibri" w:cs="Calibri"/>
          <w:highlight w:val="yellow"/>
          <w:lang w:val="en-GB"/>
        </w:rPr>
      </w:pPr>
      <w:r w:rsidRPr="00867F61">
        <w:rPr>
          <w:rFonts w:ascii="Calibri" w:hAnsi="Calibri" w:cs="Calibri"/>
          <w:noProof/>
          <w:lang w:val="en-US"/>
        </w:rPr>
        <w:lastRenderedPageBreak/>
        <w:drawing>
          <wp:inline distT="0" distB="0" distL="0" distR="0" wp14:anchorId="3D7D420C" wp14:editId="095B95DD">
            <wp:extent cx="5943600" cy="419896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4198961"/>
                    </a:xfrm>
                    <a:prstGeom prst="rect">
                      <a:avLst/>
                    </a:prstGeom>
                    <a:noFill/>
                    <a:ln>
                      <a:noFill/>
                    </a:ln>
                  </pic:spPr>
                </pic:pic>
              </a:graphicData>
            </a:graphic>
          </wp:inline>
        </w:drawing>
      </w:r>
    </w:p>
    <w:p w14:paraId="3B2B4287" w14:textId="0E4F5155" w:rsidR="00867F61" w:rsidRPr="00867F61" w:rsidRDefault="00867F61" w:rsidP="00867F61">
      <w:pPr>
        <w:spacing w:before="60" w:after="60" w:line="276" w:lineRule="auto"/>
        <w:jc w:val="center"/>
        <w:rPr>
          <w:rFonts w:ascii="Calibri" w:eastAsia="Calibri" w:hAnsi="Calibri" w:cs="Calibri"/>
          <w:lang w:val="en-GB" w:eastAsia="fr-FR"/>
        </w:rPr>
      </w:pPr>
      <w:bookmarkStart w:id="195" w:name="_Toc106008371"/>
      <w:r w:rsidRPr="00867F61">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6</w:t>
      </w:r>
      <w:r w:rsidR="00D049B5">
        <w:rPr>
          <w:rFonts w:ascii="Calibri" w:eastAsia="Arial Unicode MS" w:hAnsi="Calibri" w:cs="Arial Unicode MS"/>
          <w:b/>
          <w:lang w:val="en-US" w:eastAsia="fr-FR"/>
        </w:rPr>
        <w:fldChar w:fldCharType="end"/>
      </w:r>
      <w:r w:rsidRPr="00867F61">
        <w:rPr>
          <w:rFonts w:ascii="Calibri" w:eastAsia="Arial Unicode MS" w:hAnsi="Calibri" w:cs="Arial Unicode MS"/>
          <w:b/>
          <w:lang w:val="en-US" w:eastAsia="fr-FR"/>
        </w:rPr>
        <w:t xml:space="preserve"> Lokacije uzorkovanja za Deskriptor</w:t>
      </w:r>
      <w:r w:rsidRPr="00867F61">
        <w:rPr>
          <w:rFonts w:ascii="Calibri" w:eastAsia="Calibri" w:hAnsi="Calibri" w:cs="Calibri"/>
          <w:b/>
          <w:lang w:val="en-GB" w:eastAsia="fr-FR"/>
        </w:rPr>
        <w:t xml:space="preserve"> 8</w:t>
      </w:r>
      <w:bookmarkEnd w:id="195"/>
    </w:p>
    <w:p w14:paraId="778AC9DC" w14:textId="77777777" w:rsidR="00867F61" w:rsidRPr="00867F61" w:rsidRDefault="00867F61" w:rsidP="00867F61">
      <w:pPr>
        <w:rPr>
          <w:lang w:val="en-US" w:eastAsia="fr-FR"/>
        </w:rPr>
      </w:pPr>
    </w:p>
    <w:p w14:paraId="226EF808" w14:textId="77777777" w:rsidR="00867F61" w:rsidRPr="00536AAC" w:rsidRDefault="00867F61" w:rsidP="00536AAC">
      <w:pPr>
        <w:pStyle w:val="Heading31"/>
        <w:ind w:firstLine="708"/>
        <w:rPr>
          <w:rFonts w:eastAsia="Calibri"/>
        </w:rPr>
      </w:pPr>
      <w:bookmarkStart w:id="196" w:name="_Toc105660009"/>
      <w:r w:rsidRPr="00536AAC">
        <w:rPr>
          <w:rFonts w:eastAsia="Calibri"/>
        </w:rPr>
        <w:t>3.5.6   Učestalost monitoringa</w:t>
      </w:r>
      <w:bookmarkEnd w:id="196"/>
      <w:r w:rsidRPr="00536AAC">
        <w:rPr>
          <w:rFonts w:eastAsia="Calibri"/>
        </w:rPr>
        <w:t xml:space="preserve"> </w:t>
      </w:r>
    </w:p>
    <w:p w14:paraId="162E0F2B" w14:textId="77777777" w:rsidR="00867F61" w:rsidRPr="00867F61" w:rsidRDefault="00867F61" w:rsidP="00867F61">
      <w:pPr>
        <w:autoSpaceDE w:val="0"/>
        <w:autoSpaceDN w:val="0"/>
        <w:adjustRightInd w:val="0"/>
        <w:spacing w:after="0" w:line="276" w:lineRule="auto"/>
        <w:jc w:val="both"/>
        <w:rPr>
          <w:rFonts w:ascii="Calibri" w:eastAsia="Calibri" w:hAnsi="Calibri" w:cs="Calibri"/>
          <w:lang w:val="en-US"/>
        </w:rPr>
      </w:pPr>
      <w:r w:rsidRPr="00867F61">
        <w:rPr>
          <w:rFonts w:ascii="Calibri" w:eastAsia="Calibri" w:hAnsi="Calibri" w:cs="Calibri"/>
          <w:lang w:val="en-US"/>
        </w:rPr>
        <w:t>Učestalost monitoringa će biti određena svrhom i statusom nacionalnog monitoring programa morske sredine. Učestalost monitoringa se može povećati/smanjiti u slučajevima kada utvrđene vremenske serije pokažu da su koncentracije znatno iznad/ispod nivoa zabrinutosti, i sa trendom povećanja/opadanja tokom niza godina.</w:t>
      </w:r>
    </w:p>
    <w:p w14:paraId="0008AA4F" w14:textId="77777777" w:rsidR="00867F61" w:rsidRPr="00867F61" w:rsidRDefault="00867F61" w:rsidP="00867F61">
      <w:pPr>
        <w:autoSpaceDE w:val="0"/>
        <w:autoSpaceDN w:val="0"/>
        <w:adjustRightInd w:val="0"/>
        <w:spacing w:after="0" w:line="276" w:lineRule="auto"/>
        <w:jc w:val="both"/>
        <w:rPr>
          <w:rFonts w:ascii="Calibri" w:eastAsia="Calibri" w:hAnsi="Calibri" w:cs="Calibri"/>
          <w:lang w:val="en-US" w:eastAsia="fr-FR"/>
        </w:rPr>
      </w:pPr>
      <w:r w:rsidRPr="00867F61">
        <w:rPr>
          <w:rFonts w:ascii="Calibri" w:eastAsia="Calibri" w:hAnsi="Calibri" w:cs="Calibri"/>
          <w:lang w:val="en-US"/>
        </w:rPr>
        <w:t xml:space="preserve"> </w:t>
      </w:r>
    </w:p>
    <w:p w14:paraId="677A4953" w14:textId="77777777" w:rsidR="00867F61" w:rsidRPr="00867F61" w:rsidRDefault="00867F61" w:rsidP="00867F61">
      <w:pPr>
        <w:spacing w:after="0"/>
        <w:jc w:val="both"/>
        <w:rPr>
          <w:rFonts w:eastAsia="Calibri" w:cs="Calibri"/>
          <w:lang w:val="en-GB"/>
        </w:rPr>
      </w:pPr>
      <w:r w:rsidRPr="00867F61">
        <w:rPr>
          <w:rFonts w:eastAsia="Calibri" w:cs="Calibri"/>
          <w:lang w:val="en-GB"/>
        </w:rPr>
        <w:t>Pravilnik („Službeni list CG“ br. 25/19) propisuje učestalost monitoringa svih površinskih voda, kao i priobalnih voda. Učestalost mjerenja parametara hemijskog statusa određuje se kako bi se obezbjedilo dovoljno podataka za pouzdanu procjenu statusa relevantnih parametara u intervalima koji nisu duži od:</w:t>
      </w:r>
    </w:p>
    <w:p w14:paraId="595BF0EF" w14:textId="77777777" w:rsidR="00867F61" w:rsidRPr="00867F61" w:rsidRDefault="00867F61" w:rsidP="00CB2A7A">
      <w:pPr>
        <w:numPr>
          <w:ilvl w:val="1"/>
          <w:numId w:val="85"/>
        </w:numPr>
        <w:spacing w:before="60" w:after="0" w:line="276" w:lineRule="auto"/>
        <w:ind w:left="709" w:hanging="283"/>
        <w:contextualSpacing/>
        <w:jc w:val="both"/>
        <w:rPr>
          <w:rFonts w:ascii="Calibri" w:eastAsia="Calibri" w:hAnsi="Calibri" w:cs="Calibri"/>
          <w:szCs w:val="24"/>
          <w:lang w:val="en-GB" w:eastAsia="fr-FR"/>
        </w:rPr>
      </w:pPr>
      <w:r w:rsidRPr="00867F61">
        <w:rPr>
          <w:rFonts w:ascii="Calibri" w:eastAsia="Calibri" w:hAnsi="Calibri" w:cs="Calibri"/>
          <w:szCs w:val="24"/>
          <w:lang w:val="en-GB" w:eastAsia="fr-FR"/>
        </w:rPr>
        <w:t>Mjesečno za mjerenje parametara hemijskog statusa vode;</w:t>
      </w:r>
    </w:p>
    <w:p w14:paraId="3736EB00" w14:textId="77777777" w:rsidR="00867F61" w:rsidRPr="00867F61" w:rsidRDefault="00867F61" w:rsidP="00CB2A7A">
      <w:pPr>
        <w:numPr>
          <w:ilvl w:val="1"/>
          <w:numId w:val="85"/>
        </w:numPr>
        <w:spacing w:before="60" w:after="0" w:line="276" w:lineRule="auto"/>
        <w:ind w:left="709" w:hanging="283"/>
        <w:contextualSpacing/>
        <w:jc w:val="both"/>
        <w:rPr>
          <w:rFonts w:ascii="Calibri" w:eastAsia="Calibri" w:hAnsi="Calibri" w:cs="Calibri"/>
          <w:szCs w:val="24"/>
          <w:lang w:val="en-GB" w:eastAsia="fr-FR"/>
        </w:rPr>
      </w:pPr>
      <w:r w:rsidRPr="00867F61">
        <w:rPr>
          <w:rFonts w:ascii="Calibri" w:eastAsia="Calibri" w:hAnsi="Calibri" w:cs="Calibri"/>
          <w:szCs w:val="24"/>
          <w:lang w:val="en-GB" w:eastAsia="fr-FR"/>
        </w:rPr>
        <w:t>Godišnje za mjerenje parametara hemijskog statusa u bioti za supstance za koje je standard kvaliteta izražen kao vrijednost parametara hemijskog statusa u tkivu živih organizama;</w:t>
      </w:r>
    </w:p>
    <w:p w14:paraId="50E2213C" w14:textId="588ADF40" w:rsidR="00867F61" w:rsidRPr="00867F61" w:rsidRDefault="00B23512" w:rsidP="00CB2A7A">
      <w:pPr>
        <w:numPr>
          <w:ilvl w:val="1"/>
          <w:numId w:val="85"/>
        </w:numPr>
        <w:spacing w:before="60" w:after="0" w:line="276" w:lineRule="auto"/>
        <w:ind w:left="709" w:hanging="283"/>
        <w:contextualSpacing/>
        <w:jc w:val="both"/>
        <w:rPr>
          <w:rFonts w:ascii="Calibri" w:eastAsia="Calibri" w:hAnsi="Calibri" w:cs="Calibri"/>
          <w:szCs w:val="24"/>
          <w:lang w:val="en-GB" w:eastAsia="fr-FR"/>
        </w:rPr>
      </w:pPr>
      <w:r>
        <w:rPr>
          <w:rFonts w:ascii="Calibri" w:eastAsia="Calibri" w:hAnsi="Calibri" w:cs="Calibri"/>
          <w:szCs w:val="24"/>
          <w:lang w:val="en-GB" w:eastAsia="fr-FR"/>
        </w:rPr>
        <w:t>T</w:t>
      </w:r>
      <w:r w:rsidR="00867F61" w:rsidRPr="00867F61">
        <w:rPr>
          <w:rFonts w:ascii="Calibri" w:eastAsia="Calibri" w:hAnsi="Calibri" w:cs="Calibri"/>
          <w:szCs w:val="24"/>
          <w:lang w:val="en-GB" w:eastAsia="fr-FR"/>
        </w:rPr>
        <w:t>rogodišnje za mjerenje parametara hemijskog statusa u sedimentu ili bioti za supstance za koje je utvrđeno da će napraviti i analizirati dugoročne trendove koncentracija u sedimentu ili bioti.</w:t>
      </w:r>
    </w:p>
    <w:p w14:paraId="0E21EA85" w14:textId="77777777"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 xml:space="preserve">Međutim, pri utvrđivanju učestalosti monitoringa mora se uzeti u obzir varijabilnost parametara zbog prirodnih i antropogenih uslova, a vrijeme monitoringa određuje se u periodu minimalnog uticaja </w:t>
      </w:r>
      <w:r w:rsidRPr="00867F61">
        <w:rPr>
          <w:rFonts w:ascii="Calibri" w:eastAsia="Calibri" w:hAnsi="Calibri" w:cs="Calibri"/>
          <w:lang w:val="en-GB"/>
        </w:rPr>
        <w:lastRenderedPageBreak/>
        <w:t>sezonskih varijacija na rezultat, čime se osigurava da rezultati odražavaju promjene u vodi, što se postiže dodatnim praćenjem u različitim godišnjim dobima u istoj godini.</w:t>
      </w:r>
    </w:p>
    <w:p w14:paraId="462E9D20" w14:textId="550AB378" w:rsidR="00867F61" w:rsidRPr="00867F61" w:rsidRDefault="00867F61" w:rsidP="00867F61">
      <w:pPr>
        <w:jc w:val="both"/>
        <w:rPr>
          <w:rFonts w:ascii="Calibri" w:eastAsia="Calibri" w:hAnsi="Calibri" w:cs="Calibri"/>
          <w:lang w:val="en-GB"/>
        </w:rPr>
      </w:pPr>
      <w:r w:rsidRPr="00867F61">
        <w:rPr>
          <w:rFonts w:ascii="Calibri" w:eastAsia="Calibri" w:hAnsi="Calibri" w:cs="Calibri"/>
          <w:lang w:val="en-GB"/>
        </w:rPr>
        <w:t>Na osnovu procijenjenog stanja morske sredine za D8C1, kao i nedostatka informacija za pojedine lokacije, predviđena je učestalost uzorkovanja prema Tabeli 3.2</w:t>
      </w:r>
      <w:r w:rsidR="00C81743">
        <w:rPr>
          <w:rFonts w:ascii="Calibri" w:eastAsia="Calibri" w:hAnsi="Calibri" w:cs="Calibri"/>
          <w:lang w:val="en-GB"/>
        </w:rPr>
        <w:t>1</w:t>
      </w:r>
      <w:r w:rsidRPr="00867F61">
        <w:rPr>
          <w:rFonts w:ascii="Calibri" w:eastAsia="Calibri" w:hAnsi="Calibri" w:cs="Calibri"/>
          <w:lang w:val="en-GB"/>
        </w:rPr>
        <w:t>.</w:t>
      </w:r>
    </w:p>
    <w:p w14:paraId="054E9FEF" w14:textId="77777777" w:rsidR="00867F61" w:rsidRPr="00867F61" w:rsidRDefault="00867F61" w:rsidP="00867F61">
      <w:pPr>
        <w:spacing w:after="0" w:line="240" w:lineRule="auto"/>
        <w:jc w:val="center"/>
        <w:rPr>
          <w:rFonts w:ascii="Calibri" w:eastAsia="Calibri" w:hAnsi="Calibri" w:cs="Calibri"/>
          <w:b/>
          <w:bCs/>
          <w:lang w:val="en-US"/>
        </w:rPr>
      </w:pPr>
    </w:p>
    <w:p w14:paraId="345A35FE" w14:textId="20BE0B38" w:rsidR="00867F61" w:rsidRPr="00867F61" w:rsidRDefault="00885666" w:rsidP="00885666">
      <w:pPr>
        <w:pStyle w:val="Caption"/>
        <w:rPr>
          <w:b w:val="0"/>
        </w:rPr>
      </w:pPr>
      <w:bookmarkStart w:id="197" w:name="_Toc106008664"/>
      <w:r>
        <w:t xml:space="preserve">            </w:t>
      </w:r>
      <w:r w:rsidR="00C81743">
        <w:t>Tab</w:t>
      </w:r>
      <w:r w:rsidR="008B512F">
        <w:t>ela</w:t>
      </w:r>
      <w:r w:rsidR="00C81743">
        <w:t xml:space="preserve"> </w:t>
      </w:r>
      <w:r w:rsidR="008E7B00">
        <w:fldChar w:fldCharType="begin"/>
      </w:r>
      <w:r w:rsidR="008E7B00">
        <w:instrText xml:space="preserve"> STYLEREF 1 \s </w:instrText>
      </w:r>
      <w:r w:rsidR="008E7B00">
        <w:fldChar w:fldCharType="separate"/>
      </w:r>
      <w:r w:rsidR="00AC70AD">
        <w:rPr>
          <w:noProof/>
        </w:rPr>
        <w:t>3</w:t>
      </w:r>
      <w:r w:rsidR="008E7B00">
        <w:fldChar w:fldCharType="end"/>
      </w:r>
      <w:r w:rsidR="008E7B00">
        <w:t>.</w:t>
      </w:r>
      <w:r w:rsidR="008E7B00">
        <w:fldChar w:fldCharType="begin"/>
      </w:r>
      <w:r w:rsidR="008E7B00">
        <w:instrText xml:space="preserve"> SEQ Table \* ARABIC \s 1 </w:instrText>
      </w:r>
      <w:r w:rsidR="008E7B00">
        <w:fldChar w:fldCharType="separate"/>
      </w:r>
      <w:r w:rsidR="00AC70AD">
        <w:rPr>
          <w:noProof/>
        </w:rPr>
        <w:t>21</w:t>
      </w:r>
      <w:r w:rsidR="008E7B00">
        <w:fldChar w:fldCharType="end"/>
      </w:r>
      <w:r w:rsidR="00C81743">
        <w:t xml:space="preserve"> </w:t>
      </w:r>
      <w:r w:rsidR="00C81743" w:rsidRPr="00867F61">
        <w:t>Učestalost monitoringa</w:t>
      </w:r>
      <w:bookmarkEnd w:id="197"/>
    </w:p>
    <w:tbl>
      <w:tblPr>
        <w:tblW w:w="4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2411"/>
        <w:gridCol w:w="5372"/>
      </w:tblGrid>
      <w:tr w:rsidR="00867F61" w:rsidRPr="00867F61" w14:paraId="4A3F6944" w14:textId="77777777" w:rsidTr="00867F61">
        <w:trPr>
          <w:cantSplit/>
          <w:trHeight w:val="539"/>
          <w:jc w:val="center"/>
        </w:trPr>
        <w:tc>
          <w:tcPr>
            <w:tcW w:w="1549" w:type="pct"/>
            <w:shd w:val="clear" w:color="auto" w:fill="2F5496"/>
            <w:vAlign w:val="center"/>
          </w:tcPr>
          <w:p w14:paraId="03D62486" w14:textId="13D2F968" w:rsidR="00867F61" w:rsidRPr="00867F61" w:rsidRDefault="00C81743" w:rsidP="00867F61">
            <w:pPr>
              <w:spacing w:after="0" w:line="240" w:lineRule="auto"/>
              <w:rPr>
                <w:rFonts w:ascii="Calibri" w:eastAsia="Calibri" w:hAnsi="Calibri" w:cs="Calibri"/>
                <w:b/>
                <w:color w:val="FFFFFF"/>
                <w:sz w:val="20"/>
                <w:szCs w:val="20"/>
                <w:lang w:val="en-US"/>
              </w:rPr>
            </w:pPr>
            <w:r>
              <w:rPr>
                <w:rFonts w:ascii="Calibri" w:eastAsia="Calibri" w:hAnsi="Calibri" w:cs="Calibri"/>
                <w:b/>
                <w:color w:val="FFFFFF"/>
                <w:sz w:val="20"/>
                <w:szCs w:val="20"/>
                <w:lang w:val="en-US"/>
              </w:rPr>
              <w:t>M</w:t>
            </w:r>
            <w:r w:rsidR="00867F61" w:rsidRPr="00867F61">
              <w:rPr>
                <w:rFonts w:ascii="Calibri" w:eastAsia="Calibri" w:hAnsi="Calibri" w:cs="Calibri"/>
                <w:b/>
                <w:color w:val="FFFFFF"/>
                <w:sz w:val="20"/>
                <w:szCs w:val="20"/>
                <w:lang w:val="en-US"/>
              </w:rPr>
              <w:t>atri</w:t>
            </w:r>
            <w:r w:rsidR="00885666">
              <w:rPr>
                <w:rFonts w:ascii="Calibri" w:eastAsia="Calibri" w:hAnsi="Calibri" w:cs="Calibri"/>
                <w:b/>
                <w:color w:val="FFFFFF"/>
                <w:sz w:val="20"/>
                <w:szCs w:val="20"/>
                <w:lang w:val="en-US"/>
              </w:rPr>
              <w:t>ca</w:t>
            </w:r>
          </w:p>
        </w:tc>
        <w:tc>
          <w:tcPr>
            <w:tcW w:w="3451" w:type="pct"/>
            <w:shd w:val="clear" w:color="auto" w:fill="2F5496"/>
            <w:vAlign w:val="center"/>
            <w:hideMark/>
          </w:tcPr>
          <w:p w14:paraId="4943D496" w14:textId="77777777" w:rsidR="00867F61" w:rsidRPr="00867F61" w:rsidRDefault="00867F61" w:rsidP="00867F61">
            <w:pPr>
              <w:spacing w:after="0" w:line="240" w:lineRule="auto"/>
              <w:rPr>
                <w:rFonts w:ascii="Calibri" w:eastAsia="Calibri" w:hAnsi="Calibri" w:cs="Calibri"/>
                <w:b/>
                <w:color w:val="FFFFFF"/>
                <w:sz w:val="20"/>
                <w:szCs w:val="20"/>
                <w:lang w:val="en-US"/>
              </w:rPr>
            </w:pPr>
            <w:r w:rsidRPr="00867F61">
              <w:rPr>
                <w:rFonts w:ascii="Calibri" w:eastAsia="Calibri" w:hAnsi="Calibri" w:cs="Calibri"/>
                <w:b/>
                <w:color w:val="FFFFFF"/>
                <w:sz w:val="20"/>
                <w:szCs w:val="20"/>
                <w:lang w:val="en-US"/>
              </w:rPr>
              <w:t>Učestalost uzorkovanja</w:t>
            </w:r>
          </w:p>
        </w:tc>
      </w:tr>
      <w:tr w:rsidR="00867F61" w:rsidRPr="00867F61" w14:paraId="79DA2B28" w14:textId="77777777" w:rsidTr="00867F61">
        <w:trPr>
          <w:cantSplit/>
          <w:trHeight w:val="530"/>
          <w:jc w:val="center"/>
        </w:trPr>
        <w:tc>
          <w:tcPr>
            <w:tcW w:w="1549" w:type="pct"/>
            <w:shd w:val="clear" w:color="auto" w:fill="auto"/>
            <w:vAlign w:val="center"/>
          </w:tcPr>
          <w:p w14:paraId="7DB62952" w14:textId="77777777" w:rsidR="00867F61" w:rsidRPr="00B23512" w:rsidRDefault="00867F61" w:rsidP="00867F61">
            <w:pPr>
              <w:spacing w:after="0" w:line="240" w:lineRule="auto"/>
              <w:rPr>
                <w:rFonts w:ascii="Calibri" w:eastAsia="Calibri" w:hAnsi="Calibri" w:cs="Calibri"/>
                <w:b/>
                <w:sz w:val="20"/>
                <w:szCs w:val="20"/>
                <w:highlight w:val="yellow"/>
                <w:lang w:val="en-US"/>
              </w:rPr>
            </w:pPr>
            <w:r w:rsidRPr="00C81743">
              <w:rPr>
                <w:rFonts w:ascii="Calibri" w:eastAsia="Calibri" w:hAnsi="Calibri" w:cs="Calibri"/>
                <w:b/>
                <w:sz w:val="20"/>
                <w:szCs w:val="20"/>
                <w:lang w:val="en-US"/>
              </w:rPr>
              <w:t>Morska voda</w:t>
            </w:r>
          </w:p>
        </w:tc>
        <w:tc>
          <w:tcPr>
            <w:tcW w:w="3451" w:type="pct"/>
            <w:shd w:val="clear" w:color="auto" w:fill="auto"/>
            <w:vAlign w:val="center"/>
          </w:tcPr>
          <w:p w14:paraId="505C23E7" w14:textId="26E72D01" w:rsidR="00867F61" w:rsidRPr="00B23512" w:rsidRDefault="00C81743" w:rsidP="00867F61">
            <w:pPr>
              <w:spacing w:after="0" w:line="240" w:lineRule="auto"/>
              <w:rPr>
                <w:rFonts w:ascii="Calibri" w:eastAsia="Calibri" w:hAnsi="Calibri" w:cs="Calibri"/>
                <w:sz w:val="20"/>
                <w:szCs w:val="20"/>
                <w:highlight w:val="yellow"/>
                <w:lang w:val="en-US"/>
              </w:rPr>
            </w:pPr>
            <w:r w:rsidRPr="00C81743">
              <w:rPr>
                <w:rFonts w:ascii="Calibri" w:eastAsia="Calibri" w:hAnsi="Calibri" w:cs="Calibri"/>
                <w:sz w:val="20"/>
                <w:szCs w:val="20"/>
                <w:lang w:val="en-US"/>
              </w:rPr>
              <w:t xml:space="preserve">Jednom godišnje </w:t>
            </w:r>
          </w:p>
        </w:tc>
      </w:tr>
      <w:tr w:rsidR="00867F61" w:rsidRPr="00867F61" w14:paraId="2F946B66" w14:textId="77777777" w:rsidTr="00867F61">
        <w:trPr>
          <w:cantSplit/>
          <w:trHeight w:val="530"/>
          <w:jc w:val="center"/>
        </w:trPr>
        <w:tc>
          <w:tcPr>
            <w:tcW w:w="1549" w:type="pct"/>
            <w:shd w:val="clear" w:color="auto" w:fill="auto"/>
            <w:vAlign w:val="center"/>
          </w:tcPr>
          <w:p w14:paraId="41B6A05B" w14:textId="77777777" w:rsidR="00867F61" w:rsidRPr="00867F61" w:rsidRDefault="00867F61" w:rsidP="00867F61">
            <w:pPr>
              <w:spacing w:after="0" w:line="240" w:lineRule="auto"/>
              <w:rPr>
                <w:rFonts w:ascii="Calibri" w:eastAsia="Calibri" w:hAnsi="Calibri" w:cs="Calibri"/>
                <w:b/>
                <w:sz w:val="20"/>
                <w:szCs w:val="20"/>
                <w:lang w:val="en-US"/>
              </w:rPr>
            </w:pPr>
            <w:r w:rsidRPr="00867F61">
              <w:rPr>
                <w:rFonts w:ascii="Calibri" w:eastAsia="Calibri" w:hAnsi="Calibri" w:cs="Calibri"/>
                <w:b/>
                <w:sz w:val="20"/>
                <w:szCs w:val="20"/>
                <w:lang w:val="en-US"/>
              </w:rPr>
              <w:t>Sediment</w:t>
            </w:r>
          </w:p>
        </w:tc>
        <w:tc>
          <w:tcPr>
            <w:tcW w:w="3451" w:type="pct"/>
            <w:shd w:val="clear" w:color="auto" w:fill="auto"/>
            <w:vAlign w:val="center"/>
          </w:tcPr>
          <w:p w14:paraId="1632A298" w14:textId="6EAD4474" w:rsidR="00867F61" w:rsidRPr="00867F61" w:rsidRDefault="00C81743" w:rsidP="00867F61">
            <w:pPr>
              <w:rPr>
                <w:rFonts w:ascii="Calibri" w:eastAsia="Calibri" w:hAnsi="Calibri" w:cs="Calibri"/>
                <w:sz w:val="20"/>
                <w:szCs w:val="20"/>
                <w:lang w:val="en-US"/>
              </w:rPr>
            </w:pPr>
            <w:r>
              <w:rPr>
                <w:rFonts w:ascii="Calibri" w:eastAsia="Calibri" w:hAnsi="Calibri" w:cs="Calibri"/>
                <w:sz w:val="20"/>
                <w:szCs w:val="20"/>
                <w:lang w:val="en-US"/>
              </w:rPr>
              <w:t xml:space="preserve">Jednom godišnje </w:t>
            </w:r>
          </w:p>
        </w:tc>
      </w:tr>
      <w:tr w:rsidR="00867F61" w:rsidRPr="00867F61" w14:paraId="3446E084" w14:textId="77777777" w:rsidTr="00867F61">
        <w:trPr>
          <w:cantSplit/>
          <w:trHeight w:val="530"/>
          <w:jc w:val="center"/>
        </w:trPr>
        <w:tc>
          <w:tcPr>
            <w:tcW w:w="1549" w:type="pct"/>
            <w:shd w:val="clear" w:color="auto" w:fill="auto"/>
            <w:vAlign w:val="center"/>
          </w:tcPr>
          <w:p w14:paraId="6BE8FB26" w14:textId="77777777" w:rsidR="00867F61" w:rsidRPr="00867F61" w:rsidRDefault="00867F61" w:rsidP="00867F61">
            <w:pPr>
              <w:spacing w:after="0" w:line="240" w:lineRule="auto"/>
              <w:rPr>
                <w:rFonts w:ascii="Calibri" w:eastAsia="Calibri" w:hAnsi="Calibri" w:cs="Calibri"/>
                <w:b/>
                <w:sz w:val="20"/>
                <w:szCs w:val="20"/>
                <w:lang w:val="en-US"/>
              </w:rPr>
            </w:pPr>
            <w:r w:rsidRPr="00867F61">
              <w:rPr>
                <w:rFonts w:ascii="Calibri" w:eastAsia="Calibri" w:hAnsi="Calibri" w:cs="Calibri"/>
                <w:b/>
                <w:sz w:val="20"/>
                <w:szCs w:val="20"/>
                <w:lang w:val="en-US"/>
              </w:rPr>
              <w:t>Biota – školjke</w:t>
            </w:r>
          </w:p>
        </w:tc>
        <w:tc>
          <w:tcPr>
            <w:tcW w:w="3451" w:type="pct"/>
            <w:shd w:val="clear" w:color="auto" w:fill="auto"/>
            <w:vAlign w:val="center"/>
          </w:tcPr>
          <w:p w14:paraId="63F7CB80" w14:textId="77777777" w:rsidR="00867F61" w:rsidRPr="00867F61" w:rsidRDefault="00867F61" w:rsidP="00867F61">
            <w:pPr>
              <w:rPr>
                <w:rFonts w:ascii="Calibri" w:eastAsia="Times New Roman" w:hAnsi="Calibri" w:cs="Calibri"/>
                <w:sz w:val="20"/>
                <w:szCs w:val="20"/>
                <w:lang w:val="en-GB" w:eastAsia="hr-HR"/>
              </w:rPr>
            </w:pPr>
            <w:r w:rsidRPr="00867F61">
              <w:rPr>
                <w:rFonts w:ascii="Calibri" w:eastAsia="Calibri" w:hAnsi="Calibri" w:cs="Calibri"/>
                <w:sz w:val="20"/>
                <w:szCs w:val="20"/>
                <w:lang w:val="en-US"/>
              </w:rPr>
              <w:t>Godišnje kao minimalni standard, prije perioda mrijesta tokom proljećne sezone (april / maj).</w:t>
            </w:r>
          </w:p>
        </w:tc>
      </w:tr>
      <w:tr w:rsidR="00867F61" w:rsidRPr="00867F61" w14:paraId="5C295C6D" w14:textId="77777777" w:rsidTr="00867F61">
        <w:trPr>
          <w:cantSplit/>
          <w:trHeight w:val="530"/>
          <w:jc w:val="center"/>
        </w:trPr>
        <w:tc>
          <w:tcPr>
            <w:tcW w:w="1549" w:type="pct"/>
            <w:shd w:val="clear" w:color="auto" w:fill="auto"/>
            <w:vAlign w:val="center"/>
          </w:tcPr>
          <w:p w14:paraId="1E1FFAD4" w14:textId="77777777" w:rsidR="00867F61" w:rsidRPr="00867F61" w:rsidRDefault="00867F61" w:rsidP="00867F61">
            <w:pPr>
              <w:spacing w:after="0" w:line="240" w:lineRule="auto"/>
              <w:rPr>
                <w:rFonts w:ascii="Calibri" w:eastAsia="Calibri" w:hAnsi="Calibri" w:cs="Calibri"/>
                <w:b/>
                <w:sz w:val="20"/>
                <w:szCs w:val="20"/>
                <w:lang w:val="en-US"/>
              </w:rPr>
            </w:pPr>
            <w:r w:rsidRPr="00867F61">
              <w:rPr>
                <w:rFonts w:ascii="Calibri" w:eastAsia="Calibri" w:hAnsi="Calibri" w:cs="Calibri"/>
                <w:b/>
                <w:sz w:val="20"/>
                <w:szCs w:val="20"/>
                <w:lang w:val="en-US"/>
              </w:rPr>
              <w:t>Biota – riblje vrste</w:t>
            </w:r>
          </w:p>
        </w:tc>
        <w:tc>
          <w:tcPr>
            <w:tcW w:w="3451" w:type="pct"/>
            <w:shd w:val="clear" w:color="auto" w:fill="auto"/>
            <w:vAlign w:val="center"/>
          </w:tcPr>
          <w:p w14:paraId="4BE64672" w14:textId="77777777" w:rsidR="00867F61" w:rsidRPr="00867F61" w:rsidRDefault="00867F61" w:rsidP="00867F61">
            <w:pPr>
              <w:spacing w:after="0" w:line="240" w:lineRule="auto"/>
              <w:rPr>
                <w:rFonts w:ascii="Calibri" w:eastAsia="Calibri" w:hAnsi="Calibri" w:cs="Calibri"/>
                <w:sz w:val="20"/>
                <w:szCs w:val="20"/>
                <w:lang w:val="en-US"/>
              </w:rPr>
            </w:pPr>
            <w:r w:rsidRPr="00867F61">
              <w:rPr>
                <w:rFonts w:ascii="Calibri" w:eastAsia="Calibri" w:hAnsi="Calibri" w:cs="Calibri"/>
                <w:sz w:val="20"/>
                <w:szCs w:val="20"/>
                <w:lang w:val="en-US"/>
              </w:rPr>
              <w:t>Riblje vrste, uključujući komercijalne vrste, sprovode se u početku jednom godišnje kao minimalni standard.</w:t>
            </w:r>
          </w:p>
        </w:tc>
      </w:tr>
    </w:tbl>
    <w:p w14:paraId="39CBB9B5" w14:textId="77777777" w:rsidR="00867F61" w:rsidRPr="00867F61" w:rsidRDefault="00867F61" w:rsidP="00867F61">
      <w:pPr>
        <w:rPr>
          <w:rFonts w:ascii="Calibri" w:hAnsi="Calibri" w:cs="Calibri"/>
        </w:rPr>
      </w:pPr>
    </w:p>
    <w:p w14:paraId="57A0351C" w14:textId="77777777" w:rsidR="00867F61" w:rsidRPr="00536AAC" w:rsidRDefault="00867F61" w:rsidP="00536AAC">
      <w:pPr>
        <w:pStyle w:val="Heading31"/>
        <w:ind w:firstLine="708"/>
        <w:rPr>
          <w:rFonts w:eastAsia="Calibri"/>
        </w:rPr>
      </w:pPr>
      <w:bookmarkStart w:id="198" w:name="_Toc105660010"/>
      <w:r w:rsidRPr="00536AAC">
        <w:rPr>
          <w:rFonts w:eastAsia="Calibri"/>
        </w:rPr>
        <w:t>3.5.7    Metodologija uzorkovanja i analize</w:t>
      </w:r>
      <w:bookmarkEnd w:id="198"/>
      <w:r w:rsidRPr="00536AAC">
        <w:rPr>
          <w:rFonts w:eastAsia="Calibri"/>
        </w:rPr>
        <w:t xml:space="preserve"> </w:t>
      </w:r>
    </w:p>
    <w:p w14:paraId="382263A4" w14:textId="77777777" w:rsidR="00867F61" w:rsidRPr="00885666" w:rsidRDefault="00867F61" w:rsidP="00867F61">
      <w:pPr>
        <w:autoSpaceDE w:val="0"/>
        <w:autoSpaceDN w:val="0"/>
        <w:adjustRightInd w:val="0"/>
        <w:spacing w:after="0" w:line="240" w:lineRule="auto"/>
        <w:jc w:val="both"/>
        <w:rPr>
          <w:rFonts w:ascii="Calibri" w:eastAsia="Calibri" w:hAnsi="Calibri" w:cs="Calibri"/>
          <w:lang w:val="en-US"/>
        </w:rPr>
      </w:pPr>
      <w:r w:rsidRPr="00885666">
        <w:rPr>
          <w:rFonts w:ascii="Calibri" w:eastAsia="Calibri" w:hAnsi="Calibri" w:cs="Calibri"/>
          <w:lang w:val="en-US"/>
        </w:rPr>
        <w:t>Metodologije uzimanja i analize uzoraka sprovodiće se u skladu sa Pravilnikom („Službeni list CG“ br. 25/19), standardnom metodologijom UNEP/MAP-a i tehničkim smjernicama WFD-a.</w:t>
      </w:r>
    </w:p>
    <w:p w14:paraId="1A5556B5" w14:textId="77777777" w:rsidR="00867F61" w:rsidRPr="00885666" w:rsidRDefault="00867F61" w:rsidP="00867F61">
      <w:pPr>
        <w:autoSpaceDE w:val="0"/>
        <w:autoSpaceDN w:val="0"/>
        <w:adjustRightInd w:val="0"/>
        <w:spacing w:after="0" w:line="240" w:lineRule="auto"/>
        <w:jc w:val="both"/>
      </w:pPr>
      <w:r w:rsidRPr="00885666">
        <w:rPr>
          <w:rFonts w:ascii="Calibri" w:eastAsia="Calibri" w:hAnsi="Calibri" w:cs="Calibri"/>
          <w:lang w:val="en-US"/>
        </w:rPr>
        <w:t>Ove metodologije daju definicije koje se odnose na aspekte monitoringa voda, izbor metoda analize, minimalne kriterijume performansi za metode analize, proračun i predstavljanje srednjih vrijednosti. Analiza zagađivača mora osigurati da se minimalni kriterijumi performansi za sve primijenjene metode analize zasnivaju na mjernoj nesigurnosti od 50% ili manje (k = 2) procijenjenoj na nivou relevantnih standarda kvaliteta životne sredine i granici</w:t>
      </w:r>
      <w:r w:rsidRPr="00885666">
        <w:t xml:space="preserve"> detekcije, koja je 30% vrijednosti relevantnog ekološkog standarda kvaliteta ili manje. </w:t>
      </w:r>
    </w:p>
    <w:p w14:paraId="56EC2635" w14:textId="77777777" w:rsidR="00867F61" w:rsidRPr="00885666" w:rsidRDefault="00867F61" w:rsidP="00867F61">
      <w:pPr>
        <w:autoSpaceDE w:val="0"/>
        <w:autoSpaceDN w:val="0"/>
        <w:adjustRightInd w:val="0"/>
        <w:spacing w:after="0" w:line="240" w:lineRule="auto"/>
        <w:rPr>
          <w:rFonts w:ascii="Calibri" w:eastAsia="Calibri" w:hAnsi="Calibri" w:cs="Calibri"/>
          <w:lang w:val="en-US"/>
        </w:rPr>
      </w:pPr>
    </w:p>
    <w:p w14:paraId="3C82B1E5" w14:textId="7E9D285A" w:rsidR="00867F61" w:rsidRPr="00885666" w:rsidRDefault="00867F61" w:rsidP="00867F61">
      <w:pPr>
        <w:autoSpaceDE w:val="0"/>
        <w:autoSpaceDN w:val="0"/>
        <w:adjustRightInd w:val="0"/>
        <w:spacing w:after="0" w:line="240" w:lineRule="auto"/>
        <w:rPr>
          <w:rFonts w:ascii="Calibri" w:eastAsia="Calibri" w:hAnsi="Calibri" w:cs="Calibri"/>
          <w:lang w:val="en-US"/>
        </w:rPr>
      </w:pPr>
      <w:r w:rsidRPr="00885666">
        <w:rPr>
          <w:rFonts w:ascii="Calibri" w:eastAsia="Calibri" w:hAnsi="Calibri" w:cs="Calibri"/>
          <w:lang w:val="en-US"/>
        </w:rPr>
        <w:t>Takođe će se poštovati sl</w:t>
      </w:r>
      <w:r w:rsidR="00885666" w:rsidRPr="00885666">
        <w:rPr>
          <w:rFonts w:ascii="Calibri" w:eastAsia="Calibri" w:hAnsi="Calibri" w:cs="Calibri"/>
          <w:lang w:val="en-US"/>
        </w:rPr>
        <w:t>j</w:t>
      </w:r>
      <w:r w:rsidRPr="00885666">
        <w:rPr>
          <w:rFonts w:ascii="Calibri" w:eastAsia="Calibri" w:hAnsi="Calibri" w:cs="Calibri"/>
          <w:lang w:val="en-US"/>
        </w:rPr>
        <w:t>edeći standardi/vodiči:</w:t>
      </w:r>
    </w:p>
    <w:p w14:paraId="7CEF7495" w14:textId="77777777" w:rsidR="00867F61" w:rsidRPr="00867F61" w:rsidRDefault="00867F61" w:rsidP="00867F61">
      <w:pPr>
        <w:autoSpaceDE w:val="0"/>
        <w:autoSpaceDN w:val="0"/>
        <w:adjustRightInd w:val="0"/>
        <w:spacing w:after="0" w:line="240" w:lineRule="auto"/>
        <w:rPr>
          <w:rFonts w:ascii="Calibri" w:eastAsia="Calibri" w:hAnsi="Calibri" w:cs="Calibri"/>
          <w:lang w:val="en-US"/>
        </w:rPr>
      </w:pPr>
    </w:p>
    <w:p w14:paraId="09586288" w14:textId="77777777" w:rsidR="00867F61" w:rsidRPr="00867F61" w:rsidRDefault="00867F61" w:rsidP="00867F61">
      <w:pPr>
        <w:autoSpaceDE w:val="0"/>
        <w:autoSpaceDN w:val="0"/>
        <w:adjustRightInd w:val="0"/>
        <w:spacing w:after="0" w:line="240" w:lineRule="auto"/>
        <w:rPr>
          <w:rFonts w:ascii="Calibri" w:eastAsia="Calibri" w:hAnsi="Calibri" w:cs="Calibri"/>
          <w:lang w:val="en-US"/>
        </w:rPr>
      </w:pPr>
      <w:r w:rsidRPr="00867F61">
        <w:rPr>
          <w:rFonts w:ascii="Calibri" w:eastAsia="Calibri" w:hAnsi="Calibri" w:cs="Calibri"/>
          <w:lang w:val="en-US"/>
        </w:rPr>
        <w:t>Standard:</w:t>
      </w:r>
    </w:p>
    <w:p w14:paraId="1EC8AC30" w14:textId="77777777" w:rsidR="00867F61" w:rsidRPr="00867F61" w:rsidRDefault="00867F61" w:rsidP="00CB2A7A">
      <w:pPr>
        <w:numPr>
          <w:ilvl w:val="0"/>
          <w:numId w:val="105"/>
        </w:numPr>
        <w:autoSpaceDE w:val="0"/>
        <w:autoSpaceDN w:val="0"/>
        <w:adjustRightInd w:val="0"/>
        <w:spacing w:before="60" w:after="0" w:line="240"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ISO 5667-3: 2018 including guideline procedures for preservation and handling of different types of water</w:t>
      </w:r>
    </w:p>
    <w:p w14:paraId="13826A6F" w14:textId="77777777" w:rsidR="00867F61" w:rsidRPr="00867F61" w:rsidRDefault="00867F61" w:rsidP="00867F61">
      <w:pPr>
        <w:autoSpaceDE w:val="0"/>
        <w:autoSpaceDN w:val="0"/>
        <w:adjustRightInd w:val="0"/>
        <w:spacing w:after="0" w:line="240" w:lineRule="auto"/>
        <w:rPr>
          <w:rFonts w:ascii="Calibri" w:eastAsia="Calibri" w:hAnsi="Calibri" w:cs="Calibri"/>
          <w:lang w:val="en-US"/>
        </w:rPr>
      </w:pPr>
    </w:p>
    <w:p w14:paraId="0D39D242" w14:textId="4F54ADD2" w:rsidR="00867F61" w:rsidRPr="00867F61" w:rsidRDefault="00867F61" w:rsidP="00867F61">
      <w:pPr>
        <w:autoSpaceDE w:val="0"/>
        <w:autoSpaceDN w:val="0"/>
        <w:adjustRightInd w:val="0"/>
        <w:spacing w:after="0" w:line="240" w:lineRule="auto"/>
        <w:rPr>
          <w:rFonts w:ascii="Calibri" w:eastAsia="Calibri" w:hAnsi="Calibri" w:cs="Calibri"/>
          <w:lang w:val="en-US"/>
        </w:rPr>
      </w:pPr>
      <w:r w:rsidRPr="00867F61">
        <w:rPr>
          <w:rFonts w:ascii="Calibri" w:eastAsia="Calibri" w:hAnsi="Calibri" w:cs="Calibri"/>
          <w:lang w:val="en-US"/>
        </w:rPr>
        <w:t>Vodi</w:t>
      </w:r>
      <w:r w:rsidR="00885666">
        <w:rPr>
          <w:rFonts w:ascii="Calibri" w:eastAsia="Calibri" w:hAnsi="Calibri" w:cs="Calibri"/>
          <w:lang w:val="sr-Latn-ME"/>
        </w:rPr>
        <w:t>č</w:t>
      </w:r>
      <w:r w:rsidRPr="00867F61">
        <w:rPr>
          <w:rFonts w:ascii="Calibri" w:eastAsia="Calibri" w:hAnsi="Calibri" w:cs="Calibri"/>
          <w:lang w:val="en-US"/>
        </w:rPr>
        <w:t>i:</w:t>
      </w:r>
    </w:p>
    <w:p w14:paraId="7E43EEB6" w14:textId="77777777" w:rsidR="00867F61" w:rsidRPr="00867F61" w:rsidRDefault="00867F61" w:rsidP="00CB2A7A">
      <w:pPr>
        <w:numPr>
          <w:ilvl w:val="0"/>
          <w:numId w:val="104"/>
        </w:numPr>
        <w:autoSpaceDE w:val="0"/>
        <w:autoSpaceDN w:val="0"/>
        <w:adjustRightInd w:val="0"/>
        <w:spacing w:after="0" w:line="240" w:lineRule="auto"/>
        <w:contextualSpacing/>
        <w:rPr>
          <w:rFonts w:ascii="Calibri" w:eastAsia="Calibri" w:hAnsi="Calibri" w:cs="Calibri"/>
          <w:lang w:val="en-US"/>
        </w:rPr>
      </w:pPr>
      <w:r w:rsidRPr="00867F61">
        <w:rPr>
          <w:rFonts w:ascii="Calibri" w:eastAsia="Calibri" w:hAnsi="Calibri" w:cs="Calibri"/>
          <w:lang w:val="en-US"/>
        </w:rPr>
        <w:t>WFD Guidance document on surface water chemical monitoring (No. 19)</w:t>
      </w:r>
    </w:p>
    <w:p w14:paraId="0F29B9ED" w14:textId="77777777" w:rsidR="00867F61" w:rsidRPr="00867F61" w:rsidRDefault="00867F61" w:rsidP="00CB2A7A">
      <w:pPr>
        <w:numPr>
          <w:ilvl w:val="0"/>
          <w:numId w:val="104"/>
        </w:numPr>
        <w:autoSpaceDE w:val="0"/>
        <w:autoSpaceDN w:val="0"/>
        <w:adjustRightInd w:val="0"/>
        <w:spacing w:after="0" w:line="240" w:lineRule="auto"/>
        <w:contextualSpacing/>
        <w:rPr>
          <w:rFonts w:ascii="Calibri" w:eastAsia="Calibri" w:hAnsi="Calibri" w:cs="Calibri"/>
          <w:lang w:val="en-US"/>
        </w:rPr>
      </w:pPr>
      <w:r w:rsidRPr="00867F61">
        <w:rPr>
          <w:rFonts w:ascii="Calibri" w:eastAsia="Calibri" w:hAnsi="Calibri" w:cs="Calibri"/>
          <w:lang w:val="en-US"/>
        </w:rPr>
        <w:t>WFD Guidance document on chemical monitoring of sediments and biota (No 25)</w:t>
      </w:r>
    </w:p>
    <w:p w14:paraId="4ECE6BAC" w14:textId="77777777" w:rsidR="00867F61" w:rsidRPr="00867F61" w:rsidRDefault="00867F61" w:rsidP="00CB2A7A">
      <w:pPr>
        <w:numPr>
          <w:ilvl w:val="0"/>
          <w:numId w:val="104"/>
        </w:numPr>
        <w:autoSpaceDE w:val="0"/>
        <w:autoSpaceDN w:val="0"/>
        <w:adjustRightInd w:val="0"/>
        <w:spacing w:after="0" w:line="240" w:lineRule="auto"/>
        <w:contextualSpacing/>
        <w:rPr>
          <w:rFonts w:ascii="Calibri" w:eastAsia="Calibri" w:hAnsi="Calibri" w:cs="Calibri"/>
          <w:lang w:val="en-US"/>
        </w:rPr>
      </w:pPr>
      <w:r w:rsidRPr="00867F61">
        <w:rPr>
          <w:rFonts w:ascii="Calibri" w:eastAsia="Calibri" w:hAnsi="Calibri" w:cs="Calibri"/>
          <w:lang w:val="en-US"/>
        </w:rPr>
        <w:t>WFD Technical Guidance for Deriving Environmental Quality Standards (No 27)</w:t>
      </w:r>
    </w:p>
    <w:p w14:paraId="600596A0" w14:textId="77777777" w:rsidR="00867F61" w:rsidRPr="00867F61" w:rsidRDefault="00867F61" w:rsidP="00CB2A7A">
      <w:pPr>
        <w:numPr>
          <w:ilvl w:val="0"/>
          <w:numId w:val="104"/>
        </w:numPr>
        <w:autoSpaceDE w:val="0"/>
        <w:autoSpaceDN w:val="0"/>
        <w:spacing w:after="0" w:line="240" w:lineRule="auto"/>
        <w:rPr>
          <w:rFonts w:ascii="Calibri" w:eastAsia="Calibri" w:hAnsi="Calibri" w:cs="Calibri"/>
          <w:lang w:val="en-US"/>
        </w:rPr>
      </w:pPr>
      <w:r w:rsidRPr="00867F61">
        <w:rPr>
          <w:rFonts w:ascii="Calibri" w:eastAsia="Calibri" w:hAnsi="Calibri" w:cs="Calibri"/>
          <w:lang w:val="en-US"/>
        </w:rPr>
        <w:t>UNEP/MED WG.482/11 - Monitoring Guidelines/Protocols for Sampling and Sample Preservation of Sediment for IMAP Common Indicator 17: Heavy and Trace Elements and Organic Contaminant</w:t>
      </w:r>
    </w:p>
    <w:p w14:paraId="51705C9A" w14:textId="77777777" w:rsidR="00867F61" w:rsidRPr="00867F61" w:rsidRDefault="00867F61" w:rsidP="00CB2A7A">
      <w:pPr>
        <w:numPr>
          <w:ilvl w:val="0"/>
          <w:numId w:val="104"/>
        </w:numPr>
        <w:autoSpaceDE w:val="0"/>
        <w:autoSpaceDN w:val="0"/>
        <w:spacing w:after="0" w:line="240" w:lineRule="auto"/>
        <w:rPr>
          <w:rFonts w:ascii="Calibri" w:eastAsia="Calibri" w:hAnsi="Calibri" w:cs="Calibri"/>
          <w:lang w:val="en-US"/>
        </w:rPr>
      </w:pPr>
      <w:r w:rsidRPr="00867F61">
        <w:rPr>
          <w:rFonts w:ascii="Calibri" w:eastAsia="Calibri" w:hAnsi="Calibri" w:cs="Calibri"/>
          <w:lang w:val="en-US"/>
        </w:rPr>
        <w:t>UNEP/MED WG.482/12 - Monitoring Guidelines/Protocols for Sample Preparation and Analysis of Sediment for IMAP Common Indicator 17: Heavy and Trace Elements and Organic Contaminants</w:t>
      </w:r>
    </w:p>
    <w:p w14:paraId="5E9D7009" w14:textId="77777777" w:rsidR="00867F61" w:rsidRPr="00867F61" w:rsidRDefault="00867F61" w:rsidP="00CB2A7A">
      <w:pPr>
        <w:numPr>
          <w:ilvl w:val="0"/>
          <w:numId w:val="104"/>
        </w:numPr>
        <w:autoSpaceDE w:val="0"/>
        <w:autoSpaceDN w:val="0"/>
        <w:spacing w:after="0" w:line="240" w:lineRule="auto"/>
        <w:rPr>
          <w:rFonts w:ascii="Calibri" w:eastAsia="Calibri" w:hAnsi="Calibri" w:cs="Calibri"/>
          <w:lang w:val="en-US"/>
        </w:rPr>
      </w:pPr>
      <w:r w:rsidRPr="00867F61">
        <w:rPr>
          <w:rFonts w:ascii="Calibri" w:eastAsia="Calibri" w:hAnsi="Calibri" w:cs="Calibri"/>
          <w:lang w:val="en-US"/>
        </w:rPr>
        <w:t>UNEP/MED WG.482/13 - Monitoring Guidelines/Protocols for Sampling and Sample Preservation of Marine Biota for IMAP Common Indicator 17: Heavy and Trace Elements and Organic Contaminants</w:t>
      </w:r>
    </w:p>
    <w:p w14:paraId="58DFFF48" w14:textId="77777777" w:rsidR="00867F61" w:rsidRPr="00867F61" w:rsidRDefault="00867F61" w:rsidP="00CB2A7A">
      <w:pPr>
        <w:numPr>
          <w:ilvl w:val="0"/>
          <w:numId w:val="104"/>
        </w:numPr>
        <w:autoSpaceDE w:val="0"/>
        <w:autoSpaceDN w:val="0"/>
        <w:spacing w:after="0" w:line="240" w:lineRule="auto"/>
        <w:rPr>
          <w:rFonts w:ascii="Calibri" w:eastAsia="Calibri" w:hAnsi="Calibri" w:cs="Calibri"/>
          <w:lang w:val="en-US"/>
        </w:rPr>
      </w:pPr>
      <w:r w:rsidRPr="00867F61">
        <w:rPr>
          <w:rFonts w:ascii="Calibri" w:eastAsia="Calibri" w:hAnsi="Calibri" w:cs="Calibri"/>
          <w:lang w:val="en-US"/>
        </w:rPr>
        <w:lastRenderedPageBreak/>
        <w:t>UNEP/MED WG.482/14 - Monitoring Guidelines/Protocols for Sample Preparation and Analysis of Marine Biota for IMAP Common Indicator 17: Heavy and Trace Elements and Organic Contaminants</w:t>
      </w:r>
    </w:p>
    <w:p w14:paraId="24514A38" w14:textId="77777777" w:rsidR="00867F61" w:rsidRPr="00867F61" w:rsidRDefault="00867F61" w:rsidP="00CB2A7A">
      <w:pPr>
        <w:numPr>
          <w:ilvl w:val="0"/>
          <w:numId w:val="104"/>
        </w:numPr>
        <w:autoSpaceDE w:val="0"/>
        <w:autoSpaceDN w:val="0"/>
        <w:spacing w:after="0" w:line="240" w:lineRule="auto"/>
        <w:rPr>
          <w:rFonts w:ascii="Calibri" w:eastAsia="Calibri" w:hAnsi="Calibri" w:cs="Calibri"/>
          <w:lang w:val="en-US"/>
        </w:rPr>
      </w:pPr>
      <w:r w:rsidRPr="00867F61">
        <w:rPr>
          <w:rFonts w:ascii="Calibri" w:eastAsia="Calibri" w:hAnsi="Calibri" w:cs="Calibri"/>
          <w:lang w:val="en-US"/>
        </w:rPr>
        <w:t> UNEP/MED WG.482/15 - Monitoring Guidelines/Protocols for Sampling and Sample Preservation of Seawater for IMAP Common Indicator 17: Heavy and Trace Elements and Organic Contaminants</w:t>
      </w:r>
    </w:p>
    <w:p w14:paraId="5D9910BF" w14:textId="77777777" w:rsidR="00867F61" w:rsidRPr="00867F61" w:rsidRDefault="00867F61" w:rsidP="00CB2A7A">
      <w:pPr>
        <w:numPr>
          <w:ilvl w:val="0"/>
          <w:numId w:val="104"/>
        </w:numPr>
        <w:autoSpaceDE w:val="0"/>
        <w:autoSpaceDN w:val="0"/>
        <w:spacing w:after="0" w:line="240" w:lineRule="auto"/>
        <w:rPr>
          <w:rFonts w:ascii="Calibri" w:eastAsia="Calibri" w:hAnsi="Calibri" w:cs="Calibri"/>
          <w:lang w:val="en-US"/>
        </w:rPr>
      </w:pPr>
      <w:r w:rsidRPr="00867F61">
        <w:rPr>
          <w:rFonts w:ascii="Calibri" w:eastAsia="Calibri" w:hAnsi="Calibri" w:cs="Calibri"/>
          <w:lang w:val="en-US"/>
        </w:rPr>
        <w:t>UNEP/MED WG.482/16 - Monitoring Guidelines/Protocols for Sample Preparation and Analysis of Seawater for IMAP Common Indicator 17: Heavy and Trace Elements and Organic Contaminants</w:t>
      </w:r>
    </w:p>
    <w:p w14:paraId="54245763" w14:textId="77777777" w:rsidR="00867F61" w:rsidRPr="00867F61" w:rsidRDefault="00867F61" w:rsidP="00867F61">
      <w:pPr>
        <w:tabs>
          <w:tab w:val="left" w:pos="2784"/>
        </w:tabs>
        <w:rPr>
          <w:rFonts w:ascii="Calibri" w:eastAsia="Calibri" w:hAnsi="Calibri" w:cs="Calibri"/>
          <w:lang w:val="en-GB"/>
        </w:rPr>
      </w:pPr>
    </w:p>
    <w:p w14:paraId="11394F4E" w14:textId="77777777" w:rsidR="00867F61" w:rsidRPr="00867F61" w:rsidRDefault="00867F61" w:rsidP="00867F61">
      <w:pPr>
        <w:tabs>
          <w:tab w:val="left" w:pos="2784"/>
        </w:tabs>
        <w:rPr>
          <w:rFonts w:ascii="Calibri" w:eastAsia="Calibri" w:hAnsi="Calibri" w:cs="Calibri"/>
          <w:lang w:val="en-US"/>
        </w:rPr>
      </w:pPr>
      <w:r w:rsidRPr="00867F61">
        <w:rPr>
          <w:rFonts w:ascii="Calibri" w:eastAsia="Calibri" w:hAnsi="Calibri" w:cs="Calibri"/>
          <w:lang w:val="en-US"/>
        </w:rPr>
        <w:t>Mjerne jedinice za kriterijume:</w:t>
      </w:r>
    </w:p>
    <w:p w14:paraId="5EA40ABF" w14:textId="77777777" w:rsidR="00867F61" w:rsidRPr="00867F61" w:rsidRDefault="00867F61" w:rsidP="00CB2A7A">
      <w:pPr>
        <w:numPr>
          <w:ilvl w:val="0"/>
          <w:numId w:val="92"/>
        </w:numPr>
        <w:tabs>
          <w:tab w:val="left" w:pos="2784"/>
        </w:tabs>
        <w:spacing w:before="60" w:after="6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D8C1: koncentracije kontaminanata u mikrogramima po litru (µg/l) za vodu, u mikrogramima po kilogramu (µg/kg) suve mase za sediment i u mikrogramima po kilogramu (µg/kg) vlažne mase za biotu</w:t>
      </w:r>
    </w:p>
    <w:p w14:paraId="563D300E" w14:textId="53162726" w:rsidR="00867F61" w:rsidRDefault="00867F61" w:rsidP="00CB2A7A">
      <w:pPr>
        <w:numPr>
          <w:ilvl w:val="0"/>
          <w:numId w:val="92"/>
        </w:numPr>
        <w:tabs>
          <w:tab w:val="left" w:pos="2784"/>
        </w:tabs>
        <w:spacing w:before="60" w:after="6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D8C3: trajanje u danima i prostorni opseg u kvadratnim kilometrima (km2) značajnih akutnih zagađenja po godini</w:t>
      </w:r>
      <w:r w:rsidR="00E06AE7">
        <w:rPr>
          <w:rFonts w:ascii="Calibri" w:eastAsia="Calibri" w:hAnsi="Calibri" w:cs="Calibri"/>
          <w:szCs w:val="24"/>
          <w:lang w:val="en-US" w:eastAsia="fr-FR"/>
        </w:rPr>
        <w:t>.</w:t>
      </w:r>
    </w:p>
    <w:p w14:paraId="13E8BDC4" w14:textId="62C4BD53" w:rsidR="00063048" w:rsidRDefault="00063048" w:rsidP="00063048">
      <w:pPr>
        <w:tabs>
          <w:tab w:val="left" w:pos="2784"/>
        </w:tabs>
        <w:spacing w:before="60" w:after="60" w:line="276" w:lineRule="auto"/>
        <w:contextualSpacing/>
        <w:jc w:val="both"/>
        <w:rPr>
          <w:rFonts w:ascii="Calibri" w:eastAsia="Calibri" w:hAnsi="Calibri" w:cs="Calibri"/>
          <w:szCs w:val="24"/>
          <w:lang w:val="en-US" w:eastAsia="fr-FR"/>
        </w:rPr>
      </w:pPr>
    </w:p>
    <w:p w14:paraId="66B53FA2" w14:textId="3860EEF8" w:rsidR="00063048" w:rsidRPr="00867F61" w:rsidRDefault="00063048" w:rsidP="00063048">
      <w:pPr>
        <w:pStyle w:val="Heading31"/>
        <w:ind w:firstLine="708"/>
        <w:rPr>
          <w:rFonts w:eastAsia="Calibri" w:cs="Calibri"/>
          <w:color w:val="000080"/>
        </w:rPr>
      </w:pPr>
      <w:bookmarkStart w:id="199" w:name="_Toc105660011"/>
      <w:r w:rsidRPr="00A20484">
        <w:rPr>
          <w:rFonts w:eastAsia="Calibri"/>
        </w:rPr>
        <w:t>3.5.9</w:t>
      </w:r>
      <w:r w:rsidRPr="009700B5">
        <w:rPr>
          <w:rFonts w:eastAsia="Calibri"/>
        </w:rPr>
        <w:t xml:space="preserve">   Pove</w:t>
      </w:r>
      <w:r>
        <w:rPr>
          <w:rFonts w:eastAsia="Calibri"/>
        </w:rPr>
        <w:t>zanost D8 sa procesima</w:t>
      </w:r>
      <w:r w:rsidR="00836B56">
        <w:rPr>
          <w:rFonts w:eastAsia="Calibri"/>
        </w:rPr>
        <w:t xml:space="preserve"> monitoringa</w:t>
      </w:r>
      <w:r>
        <w:rPr>
          <w:rFonts w:eastAsia="Calibri"/>
        </w:rPr>
        <w:t xml:space="preserve"> drugih</w:t>
      </w:r>
      <w:r w:rsidR="00885666">
        <w:rPr>
          <w:rFonts w:eastAsia="Calibri"/>
        </w:rPr>
        <w:t xml:space="preserve"> deskriptora/elemenata</w:t>
      </w:r>
      <w:r w:rsidRPr="009700B5">
        <w:rPr>
          <w:rFonts w:eastAsia="Calibri"/>
        </w:rPr>
        <w:t xml:space="preserve"> </w:t>
      </w:r>
      <w:bookmarkEnd w:id="199"/>
    </w:p>
    <w:p w14:paraId="525720FD" w14:textId="77777777" w:rsidR="00063048" w:rsidRDefault="00063048" w:rsidP="00063048">
      <w:pPr>
        <w:tabs>
          <w:tab w:val="left" w:pos="2784"/>
        </w:tabs>
        <w:spacing w:line="276" w:lineRule="auto"/>
        <w:jc w:val="both"/>
        <w:rPr>
          <w:rFonts w:ascii="Calibri" w:eastAsia="Calibri" w:hAnsi="Calibri" w:cs="Calibri"/>
          <w:color w:val="000000"/>
        </w:rPr>
      </w:pPr>
      <w:r w:rsidRPr="00867F61">
        <w:rPr>
          <w:rFonts w:ascii="Calibri" w:eastAsia="Calibri" w:hAnsi="Calibri" w:cs="Calibri"/>
          <w:color w:val="000000"/>
        </w:rPr>
        <w:t>Ovaj monitoring program uključuje i zahtjeve monitoringa</w:t>
      </w:r>
      <w:r w:rsidRPr="00867F61">
        <w:t xml:space="preserve"> </w:t>
      </w:r>
      <w:r>
        <w:t xml:space="preserve">ODV </w:t>
      </w:r>
      <w:r w:rsidRPr="00867F61">
        <w:rPr>
          <w:rFonts w:ascii="Calibri" w:eastAsia="Calibri" w:hAnsi="Calibri" w:cs="Calibri"/>
          <w:color w:val="000000"/>
        </w:rPr>
        <w:t xml:space="preserve">(2000/60/EC), </w:t>
      </w:r>
      <w:r>
        <w:rPr>
          <w:rFonts w:ascii="Calibri" w:eastAsia="Calibri" w:hAnsi="Calibri" w:cs="Calibri"/>
          <w:color w:val="000000"/>
        </w:rPr>
        <w:t>ODMS</w:t>
      </w:r>
      <w:r w:rsidRPr="00867F61">
        <w:rPr>
          <w:rFonts w:ascii="Calibri" w:eastAsia="Calibri" w:hAnsi="Calibri" w:cs="Calibri"/>
          <w:color w:val="000000"/>
        </w:rPr>
        <w:t xml:space="preserve"> (2008/56/EC), EC regula</w:t>
      </w:r>
      <w:r>
        <w:rPr>
          <w:rFonts w:ascii="Calibri" w:eastAsia="Calibri" w:hAnsi="Calibri" w:cs="Calibri"/>
          <w:color w:val="000000"/>
        </w:rPr>
        <w:t xml:space="preserve">cija </w:t>
      </w:r>
      <w:r w:rsidRPr="00867F61">
        <w:rPr>
          <w:rFonts w:ascii="Calibri" w:eastAsia="Calibri" w:hAnsi="Calibri" w:cs="Calibri"/>
          <w:color w:val="000000"/>
        </w:rPr>
        <w:t>1881/2006 &amp; 1259/2011</w:t>
      </w:r>
      <w:r>
        <w:rPr>
          <w:rFonts w:ascii="Calibri" w:eastAsia="Calibri" w:hAnsi="Calibri" w:cs="Calibri"/>
          <w:color w:val="000000"/>
        </w:rPr>
        <w:t xml:space="preserve"> i </w:t>
      </w:r>
      <w:r w:rsidRPr="00867F61">
        <w:rPr>
          <w:rFonts w:ascii="Calibri" w:eastAsia="Calibri" w:hAnsi="Calibri" w:cs="Calibri"/>
          <w:color w:val="000000"/>
        </w:rPr>
        <w:t>MEDPOL</w:t>
      </w:r>
      <w:r>
        <w:rPr>
          <w:rFonts w:ascii="Calibri" w:eastAsia="Calibri" w:hAnsi="Calibri" w:cs="Calibri"/>
          <w:color w:val="000000"/>
        </w:rPr>
        <w:t>-a</w:t>
      </w:r>
      <w:r w:rsidRPr="00867F61">
        <w:rPr>
          <w:rFonts w:ascii="Calibri" w:eastAsia="Calibri" w:hAnsi="Calibri" w:cs="Calibri"/>
          <w:color w:val="000000"/>
        </w:rPr>
        <w:t xml:space="preserve">. </w:t>
      </w:r>
    </w:p>
    <w:p w14:paraId="73995C67" w14:textId="77777777" w:rsidR="00063048" w:rsidRPr="00867F61" w:rsidRDefault="00063048" w:rsidP="00063048">
      <w:pPr>
        <w:tabs>
          <w:tab w:val="left" w:pos="2784"/>
        </w:tabs>
        <w:spacing w:line="276" w:lineRule="auto"/>
        <w:jc w:val="both"/>
        <w:rPr>
          <w:rFonts w:ascii="Calibri" w:eastAsia="Calibri" w:hAnsi="Calibri" w:cs="Calibri"/>
          <w:color w:val="000000"/>
        </w:rPr>
      </w:pPr>
      <w:r w:rsidRPr="00867F61">
        <w:rPr>
          <w:rFonts w:ascii="Calibri" w:eastAsia="Calibri" w:hAnsi="Calibri" w:cs="Calibri"/>
          <w:color w:val="000000"/>
        </w:rPr>
        <w:t xml:space="preserve">Monitoring </w:t>
      </w:r>
      <w:r>
        <w:rPr>
          <w:rFonts w:ascii="Calibri" w:eastAsia="Calibri" w:hAnsi="Calibri" w:cs="Calibri"/>
          <w:color w:val="000000"/>
        </w:rPr>
        <w:t xml:space="preserve">o stanju D8 </w:t>
      </w:r>
      <w:r w:rsidRPr="00867F61">
        <w:rPr>
          <w:rFonts w:ascii="Calibri" w:eastAsia="Calibri" w:hAnsi="Calibri" w:cs="Calibri"/>
          <w:color w:val="000000"/>
        </w:rPr>
        <w:t xml:space="preserve">povezan je sa monitoringom </w:t>
      </w:r>
      <w:r>
        <w:rPr>
          <w:rFonts w:ascii="Calibri" w:eastAsia="Calibri" w:hAnsi="Calibri" w:cs="Calibri"/>
          <w:color w:val="000000"/>
        </w:rPr>
        <w:t xml:space="preserve">D5, D1, D7 i D10 </w:t>
      </w:r>
      <w:r w:rsidRPr="00867F61">
        <w:rPr>
          <w:rFonts w:ascii="Calibri" w:eastAsia="Calibri" w:hAnsi="Calibri" w:cs="Calibri"/>
          <w:color w:val="000000"/>
        </w:rPr>
        <w:t>na sledeći način: Većina monitoring stanica</w:t>
      </w:r>
      <w:r>
        <w:rPr>
          <w:rFonts w:ascii="Calibri" w:eastAsia="Calibri" w:hAnsi="Calibri" w:cs="Calibri"/>
          <w:color w:val="000000"/>
        </w:rPr>
        <w:t xml:space="preserve"> je zajednička </w:t>
      </w:r>
      <w:r w:rsidRPr="00867F61">
        <w:rPr>
          <w:rFonts w:ascii="Calibri" w:eastAsia="Calibri" w:hAnsi="Calibri" w:cs="Calibri"/>
          <w:color w:val="000000"/>
        </w:rPr>
        <w:t>sa onima predloženim za eutrofikaciju, staništa vodenih stubova</w:t>
      </w:r>
      <w:r>
        <w:rPr>
          <w:rFonts w:ascii="Calibri" w:eastAsia="Calibri" w:hAnsi="Calibri" w:cs="Calibri"/>
          <w:color w:val="000000"/>
        </w:rPr>
        <w:t xml:space="preserve">, </w:t>
      </w:r>
      <w:r w:rsidRPr="00867F61">
        <w:rPr>
          <w:rFonts w:ascii="Calibri" w:eastAsia="Calibri" w:hAnsi="Calibri" w:cs="Calibri"/>
          <w:color w:val="000000"/>
        </w:rPr>
        <w:t>hidrografske promjene</w:t>
      </w:r>
      <w:r>
        <w:rPr>
          <w:rFonts w:ascii="Calibri" w:eastAsia="Calibri" w:hAnsi="Calibri" w:cs="Calibri"/>
          <w:color w:val="000000"/>
        </w:rPr>
        <w:t xml:space="preserve"> i morski otpad. </w:t>
      </w:r>
    </w:p>
    <w:p w14:paraId="5D7ADB18" w14:textId="77777777" w:rsidR="00063048" w:rsidRPr="00867F61" w:rsidRDefault="00063048" w:rsidP="00063048">
      <w:pPr>
        <w:tabs>
          <w:tab w:val="left" w:pos="2784"/>
        </w:tabs>
        <w:spacing w:line="276" w:lineRule="auto"/>
        <w:jc w:val="both"/>
        <w:rPr>
          <w:rFonts w:ascii="Calibri" w:eastAsia="Calibri" w:hAnsi="Calibri" w:cs="Calibri"/>
          <w:color w:val="000000"/>
        </w:rPr>
      </w:pPr>
      <w:r w:rsidRPr="00867F61">
        <w:rPr>
          <w:rFonts w:ascii="Calibri" w:eastAsia="Calibri" w:hAnsi="Calibri" w:cs="Calibri"/>
          <w:color w:val="000000"/>
        </w:rPr>
        <w:t xml:space="preserve">Uzorci i prateći parametri za monitoring kontaminanta u bioti biće prikupljeni/izmjereni u sklopu </w:t>
      </w:r>
      <w:r>
        <w:rPr>
          <w:rFonts w:ascii="Calibri" w:eastAsia="Calibri" w:hAnsi="Calibri" w:cs="Calibri"/>
          <w:color w:val="000000"/>
        </w:rPr>
        <w:t>ribarstvenih istraž</w:t>
      </w:r>
      <w:r w:rsidRPr="00867F61">
        <w:rPr>
          <w:rFonts w:ascii="Calibri" w:eastAsia="Calibri" w:hAnsi="Calibri" w:cs="Calibri"/>
          <w:color w:val="000000"/>
        </w:rPr>
        <w:t xml:space="preserve">ivanja (MEDITS) u skladu sa Uredbom Vijeća 199/2008 koja se odnosi na uspostavljanje „okvira Zajednice za prikupljanje, upravljanje i upotrebu podataka u sektoru ribarstva i podrška naučnim savjetima u vezi sa Zajedničkom ribarstvenom politikom“ i Odlukom Komisije 2008/949/EZ u kojoj je </w:t>
      </w:r>
      <w:r>
        <w:rPr>
          <w:rFonts w:ascii="Calibri" w:eastAsia="Calibri" w:hAnsi="Calibri" w:cs="Calibri"/>
          <w:color w:val="000000"/>
        </w:rPr>
        <w:t xml:space="preserve">prikazan </w:t>
      </w:r>
      <w:r w:rsidRPr="00867F61">
        <w:rPr>
          <w:rFonts w:ascii="Calibri" w:eastAsia="Calibri" w:hAnsi="Calibri" w:cs="Calibri"/>
          <w:color w:val="000000"/>
        </w:rPr>
        <w:t xml:space="preserve">višegodišnji program Zajednice u skladu sa Uredbom Savjeta 199/2008. </w:t>
      </w:r>
    </w:p>
    <w:p w14:paraId="30A0110A" w14:textId="77777777" w:rsidR="00063048" w:rsidRDefault="00063048" w:rsidP="00063048">
      <w:pPr>
        <w:tabs>
          <w:tab w:val="left" w:pos="2784"/>
        </w:tabs>
        <w:spacing w:before="60" w:after="60" w:line="276" w:lineRule="auto"/>
        <w:contextualSpacing/>
        <w:jc w:val="both"/>
        <w:rPr>
          <w:rFonts w:ascii="Calibri" w:eastAsia="Calibri" w:hAnsi="Calibri" w:cs="Calibri"/>
          <w:szCs w:val="24"/>
          <w:lang w:val="en-US" w:eastAsia="fr-FR"/>
        </w:rPr>
      </w:pPr>
    </w:p>
    <w:p w14:paraId="04696DCB" w14:textId="47C39919" w:rsidR="00867F61" w:rsidRPr="00536AAC" w:rsidRDefault="00867F61" w:rsidP="00536AAC">
      <w:pPr>
        <w:pStyle w:val="Heading31"/>
        <w:ind w:firstLine="708"/>
        <w:rPr>
          <w:rFonts w:eastAsia="Calibri"/>
        </w:rPr>
      </w:pPr>
      <w:bookmarkStart w:id="200" w:name="_Toc105660012"/>
      <w:r w:rsidRPr="00C81743">
        <w:rPr>
          <w:rFonts w:eastAsia="Calibri"/>
        </w:rPr>
        <w:t>3.5.</w:t>
      </w:r>
      <w:r w:rsidR="007752BB" w:rsidRPr="00C81743">
        <w:rPr>
          <w:rFonts w:eastAsia="Calibri"/>
        </w:rPr>
        <w:t>8</w:t>
      </w:r>
      <w:r w:rsidRPr="00C81743">
        <w:rPr>
          <w:rFonts w:eastAsia="Calibri"/>
        </w:rPr>
        <w:t xml:space="preserve">    </w:t>
      </w:r>
      <w:r w:rsidR="004813FC" w:rsidRPr="00C81743">
        <w:rPr>
          <w:rFonts w:eastAsia="Calibri"/>
        </w:rPr>
        <w:t>Osiguranje</w:t>
      </w:r>
      <w:r w:rsidR="004813FC" w:rsidRPr="00536AAC">
        <w:rPr>
          <w:rFonts w:eastAsia="Calibri"/>
        </w:rPr>
        <w:t xml:space="preserve"> </w:t>
      </w:r>
      <w:r w:rsidRPr="00536AAC">
        <w:rPr>
          <w:rFonts w:eastAsia="Calibri"/>
        </w:rPr>
        <w:t>i kontrola kvaliteta</w:t>
      </w:r>
      <w:bookmarkEnd w:id="200"/>
    </w:p>
    <w:p w14:paraId="00512C1B" w14:textId="633DE5BD" w:rsidR="00867F61" w:rsidRPr="00867F61" w:rsidRDefault="00867F61" w:rsidP="00E06AE7">
      <w:pPr>
        <w:autoSpaceDE w:val="0"/>
        <w:adjustRightInd w:val="0"/>
        <w:spacing w:beforeLines="60" w:before="144" w:afterLines="60" w:after="144"/>
        <w:jc w:val="both"/>
        <w:rPr>
          <w:rFonts w:ascii="Calibri" w:eastAsia="Calibri" w:hAnsi="Calibri" w:cs="Calibri"/>
          <w:lang w:val="en-US"/>
        </w:rPr>
      </w:pPr>
      <w:r w:rsidRPr="00867F61">
        <w:rPr>
          <w:rFonts w:ascii="Calibri" w:eastAsia="Calibri" w:hAnsi="Calibri" w:cs="Calibri"/>
          <w:lang w:val="en-US"/>
        </w:rPr>
        <w:t>S obzirom na to da će se važne odluke donositi na osnovu rezultata dobijenih nacionalnim programom monitoring, važno je da se prikupe podaci osiguranog kvaliteta. Minimalna nesigurnost i maksimalna uporedivost prikupljenih podataka ključni su zahtjev za državne procjene, kao i za procjenu antropogenih uticaja i potrebne programe mjera. Osiguranje kvaliteta (QA) i program Kontrole kvaliteta (QC) osiguravaju da su rezultati monitoring programa kvalitetni. QA/QC bi trebao pružiti povjerenje u cijeli analitički proces, od uzorkovanja do izvještavanja.</w:t>
      </w:r>
    </w:p>
    <w:p w14:paraId="4515BFA1" w14:textId="77777777" w:rsidR="00867F61" w:rsidRPr="00867F61" w:rsidRDefault="00867F61" w:rsidP="00867F61">
      <w:pPr>
        <w:autoSpaceDE w:val="0"/>
        <w:adjustRightInd w:val="0"/>
        <w:spacing w:before="100" w:beforeAutospacing="1" w:after="0" w:line="276" w:lineRule="auto"/>
        <w:contextualSpacing/>
        <w:jc w:val="both"/>
        <w:rPr>
          <w:rFonts w:ascii="Calibri" w:eastAsia="Calibri" w:hAnsi="Calibri" w:cs="Calibri"/>
          <w:lang w:val="en-US"/>
        </w:rPr>
      </w:pPr>
      <w:r w:rsidRPr="00867F61">
        <w:rPr>
          <w:rFonts w:ascii="Calibri" w:eastAsia="Calibri" w:hAnsi="Calibri" w:cs="Calibri"/>
          <w:lang w:val="en-US"/>
        </w:rPr>
        <w:t>Obaveze laboratorija u pogledu uspostavljanja mjera QA/QC propisane su crnogorskim zakonodavstvom kako slijedi:</w:t>
      </w:r>
    </w:p>
    <w:p w14:paraId="6E6569B0" w14:textId="77777777" w:rsidR="00867F61" w:rsidRPr="00867F61" w:rsidRDefault="00867F61" w:rsidP="00CB2A7A">
      <w:pPr>
        <w:numPr>
          <w:ilvl w:val="0"/>
          <w:numId w:val="41"/>
        </w:numPr>
        <w:autoSpaceDE w:val="0"/>
        <w:adjustRightInd w:val="0"/>
        <w:spacing w:before="100" w:beforeAutospacing="1" w:after="0" w:line="276" w:lineRule="auto"/>
        <w:contextualSpacing/>
        <w:jc w:val="both"/>
        <w:rPr>
          <w:rFonts w:ascii="Calibri" w:eastAsia="Calibri" w:hAnsi="Calibri" w:cs="Calibri"/>
          <w:lang w:val="en-US"/>
        </w:rPr>
      </w:pPr>
      <w:r w:rsidRPr="00867F61">
        <w:rPr>
          <w:rFonts w:ascii="Calibri" w:eastAsia="Calibri" w:hAnsi="Calibri" w:cs="Calibri"/>
          <w:lang w:val="en-US"/>
        </w:rPr>
        <w:lastRenderedPageBreak/>
        <w:t>U skladu sa članom 56 Zakona o životnoj sredini („Službeni list CG“, br. 052/16) za sprovođenje određenih zadataka monitoringa, Agencija će imenovati jednu ili više referentnih laboratorija akreditovanih prema MEST EN ISO/IEC 17025 standardu. Osim zahtjeva iz ovog člana, Agencija će uzeti u obzir i kriterijume koji se odnose na međulaboratorijsku kontrolu kvaliteta rada i iskustva u izvršavanju određenih zadataka monitoringa.</w:t>
      </w:r>
    </w:p>
    <w:p w14:paraId="43948A3C" w14:textId="77777777" w:rsidR="00867F61" w:rsidRPr="00867F61" w:rsidRDefault="00867F61" w:rsidP="00867F61">
      <w:pPr>
        <w:autoSpaceDE w:val="0"/>
        <w:adjustRightInd w:val="0"/>
        <w:spacing w:after="0" w:line="120" w:lineRule="auto"/>
        <w:contextualSpacing/>
        <w:jc w:val="both"/>
        <w:rPr>
          <w:rFonts w:ascii="Calibri" w:eastAsia="Calibri" w:hAnsi="Calibri" w:cs="Calibri"/>
          <w:lang w:val="en-US"/>
        </w:rPr>
      </w:pPr>
    </w:p>
    <w:p w14:paraId="3487FF08" w14:textId="77777777" w:rsidR="00867F61" w:rsidRPr="00867F61" w:rsidRDefault="00867F61" w:rsidP="00CB2A7A">
      <w:pPr>
        <w:numPr>
          <w:ilvl w:val="0"/>
          <w:numId w:val="41"/>
        </w:numPr>
        <w:autoSpaceDE w:val="0"/>
        <w:adjustRightInd w:val="0"/>
        <w:spacing w:before="100" w:beforeAutospacing="1" w:after="0" w:line="276" w:lineRule="auto"/>
        <w:contextualSpacing/>
        <w:jc w:val="both"/>
        <w:rPr>
          <w:rFonts w:ascii="Calibri" w:eastAsia="Calibri" w:hAnsi="Calibri" w:cs="Calibri"/>
          <w:lang w:val="en-US"/>
        </w:rPr>
      </w:pPr>
      <w:r w:rsidRPr="00867F61">
        <w:rPr>
          <w:rFonts w:ascii="Calibri" w:eastAsia="Calibri" w:hAnsi="Calibri" w:cs="Calibri"/>
          <w:lang w:val="en-US"/>
        </w:rPr>
        <w:t>U skladu sa članom 2 Pravilnika o kriterijumima koje treba da ispuni referentna laboratorija za monitoring životne sredine ("Službeni list CG", br. 011/17), referentna laboratorija za monitoring životne sredine treba da posjeduje:</w:t>
      </w:r>
    </w:p>
    <w:p w14:paraId="604FAA93" w14:textId="77777777" w:rsidR="00867F61" w:rsidRPr="00867F61" w:rsidRDefault="00867F61" w:rsidP="00867F61">
      <w:pPr>
        <w:autoSpaceDE w:val="0"/>
        <w:adjustRightInd w:val="0"/>
        <w:spacing w:after="0" w:line="276" w:lineRule="auto"/>
        <w:jc w:val="both"/>
        <w:rPr>
          <w:rFonts w:ascii="Calibri" w:eastAsia="Calibri" w:hAnsi="Calibri" w:cs="Calibri"/>
          <w:lang w:val="en-US"/>
        </w:rPr>
      </w:pPr>
    </w:p>
    <w:p w14:paraId="6B4FACFB" w14:textId="77777777" w:rsidR="00867F61" w:rsidRPr="00867F61" w:rsidRDefault="00867F61" w:rsidP="00CB2A7A">
      <w:pPr>
        <w:numPr>
          <w:ilvl w:val="0"/>
          <w:numId w:val="93"/>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godišnji plan izvođenja međulaboratorijskih ispitivanja;</w:t>
      </w:r>
    </w:p>
    <w:p w14:paraId="6AAC0261" w14:textId="77777777" w:rsidR="00867F61" w:rsidRPr="00867F61" w:rsidRDefault="00867F61" w:rsidP="00CB2A7A">
      <w:pPr>
        <w:numPr>
          <w:ilvl w:val="0"/>
          <w:numId w:val="93"/>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učešće u međulaboratorijskim ispitivanjima koja sprovode sertifikovane organizacije država članica Evropske unije u skladu sa međunarodnim standardima (ISO/IEC 17043:2010; ILAC P13:10/2010; ISO/IEC 17011), kao i druge relevantne međunarodne organizacije;</w:t>
      </w:r>
    </w:p>
    <w:p w14:paraId="63E44456" w14:textId="77777777" w:rsidR="00867F61" w:rsidRPr="00867F61" w:rsidRDefault="00867F61" w:rsidP="00CB2A7A">
      <w:pPr>
        <w:numPr>
          <w:ilvl w:val="0"/>
          <w:numId w:val="93"/>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međulaboratorijsko ispitivanje/”proficiency testing” koje sprovode nesertifikovane organizacije, ako u periodu od dvije godine nije bilo organizovano međulaboratorijsko testiranje od strane sertifikovanih organizacija država članica EU, pri čemu se međulaboratorijska ispitivanja moraju sprovesti sa pravnim licima akreditovanim u skladu sa MEST EN ISO/IEC 17025, kao i druge relevantne međunarodne organizacije;</w:t>
      </w:r>
    </w:p>
    <w:p w14:paraId="471E962C" w14:textId="77777777" w:rsidR="00867F61" w:rsidRPr="00867F61" w:rsidRDefault="00867F61" w:rsidP="00CB2A7A">
      <w:pPr>
        <w:numPr>
          <w:ilvl w:val="0"/>
          <w:numId w:val="93"/>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rezultate sprovedenih ispitivanja, koji ne smiju biti stariji od dvije godine za svako mjerenje za koje se traži ovlašćenje;</w:t>
      </w:r>
    </w:p>
    <w:p w14:paraId="7B73E448" w14:textId="77777777" w:rsidR="00867F61" w:rsidRPr="00867F61" w:rsidRDefault="00867F61" w:rsidP="00CB2A7A">
      <w:pPr>
        <w:numPr>
          <w:ilvl w:val="0"/>
          <w:numId w:val="93"/>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iskustvo za obavljanje pojedinačnih zadataka monitoringa (prethodno iskustvo i uspješnost u kvalitetu obavljanja djelatnosti);</w:t>
      </w:r>
    </w:p>
    <w:p w14:paraId="2809973E" w14:textId="77777777" w:rsidR="00867F61" w:rsidRDefault="00867F61" w:rsidP="00CB2A7A">
      <w:pPr>
        <w:numPr>
          <w:ilvl w:val="0"/>
          <w:numId w:val="93"/>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odgovarajući obim akreditacije.</w:t>
      </w:r>
    </w:p>
    <w:p w14:paraId="3A9ED8FF" w14:textId="77777777" w:rsidR="003917DA" w:rsidRPr="00867F61" w:rsidRDefault="003917DA" w:rsidP="003917DA">
      <w:pPr>
        <w:autoSpaceDE w:val="0"/>
        <w:adjustRightInd w:val="0"/>
        <w:spacing w:before="60" w:after="0" w:line="276" w:lineRule="auto"/>
        <w:ind w:left="1440"/>
        <w:contextualSpacing/>
        <w:jc w:val="both"/>
        <w:rPr>
          <w:rFonts w:ascii="Calibri" w:eastAsia="Calibri" w:hAnsi="Calibri" w:cs="Calibri"/>
          <w:szCs w:val="24"/>
          <w:lang w:val="en-US" w:eastAsia="fr-FR"/>
        </w:rPr>
      </w:pPr>
    </w:p>
    <w:p w14:paraId="12FBED62" w14:textId="77777777" w:rsidR="00867F61" w:rsidRPr="003917DA" w:rsidRDefault="00867F61" w:rsidP="00CB2A7A">
      <w:pPr>
        <w:numPr>
          <w:ilvl w:val="0"/>
          <w:numId w:val="41"/>
        </w:numPr>
        <w:autoSpaceDE w:val="0"/>
        <w:adjustRightInd w:val="0"/>
        <w:spacing w:before="100" w:beforeAutospacing="1" w:after="0" w:line="276" w:lineRule="auto"/>
        <w:contextualSpacing/>
        <w:jc w:val="both"/>
        <w:rPr>
          <w:rFonts w:ascii="Calibri" w:eastAsia="Calibri" w:hAnsi="Calibri" w:cs="Calibri"/>
          <w:lang w:val="en-US"/>
        </w:rPr>
      </w:pPr>
      <w:r w:rsidRPr="003917DA">
        <w:rPr>
          <w:rFonts w:ascii="Calibri" w:eastAsia="Calibri" w:hAnsi="Calibri" w:cs="Calibri"/>
          <w:lang w:val="en-US"/>
        </w:rPr>
        <w:t>U skladu sa članom 7 Pravilnika o kriterijumima i metodološkim standardima za utvrđivanje dobrog ekološkog stanja i monitoringa morske sredine („Službeni list CG“, br. 36/21), uzorkovanje i analiza parametara tokom sprovođenja monitoringa program izvodi laboratorija:</w:t>
      </w:r>
    </w:p>
    <w:p w14:paraId="65CE837E" w14:textId="77777777" w:rsidR="00867F61" w:rsidRPr="00867F61" w:rsidRDefault="00867F61" w:rsidP="00CB2A7A">
      <w:pPr>
        <w:numPr>
          <w:ilvl w:val="0"/>
          <w:numId w:val="94"/>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u skladu sa MEST EN ISO/IEC 17025:2018 ili drugim ekvivalentnim standardima prihvaćenim na međunarodnom nivou;</w:t>
      </w:r>
    </w:p>
    <w:p w14:paraId="3E977022" w14:textId="77777777" w:rsidR="00867F61" w:rsidRPr="00867F61" w:rsidRDefault="00867F61" w:rsidP="00CB2A7A">
      <w:pPr>
        <w:numPr>
          <w:ilvl w:val="0"/>
          <w:numId w:val="94"/>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ako dokaže sposobnost analiziranja relevantnih parametara:</w:t>
      </w:r>
    </w:p>
    <w:p w14:paraId="52B5AFC0" w14:textId="77777777" w:rsidR="00867F61" w:rsidRPr="00867F61" w:rsidRDefault="00867F61" w:rsidP="00CB2A7A">
      <w:pPr>
        <w:numPr>
          <w:ilvl w:val="0"/>
          <w:numId w:val="95"/>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učešćem u programima kontrole kvaliteta laboratorija za parametre relevantne za sprovođenje programa monitoringa; i</w:t>
      </w:r>
    </w:p>
    <w:p w14:paraId="1F244C11" w14:textId="77777777" w:rsidR="00867F61" w:rsidRPr="00867F61" w:rsidRDefault="00867F61" w:rsidP="00CB2A7A">
      <w:pPr>
        <w:numPr>
          <w:ilvl w:val="0"/>
          <w:numId w:val="95"/>
        </w:numPr>
        <w:autoSpaceDE w:val="0"/>
        <w:adjustRightInd w:val="0"/>
        <w:spacing w:before="60" w:after="0" w:line="276" w:lineRule="auto"/>
        <w:contextualSpacing/>
        <w:jc w:val="both"/>
        <w:rPr>
          <w:rFonts w:ascii="Calibri" w:eastAsia="Calibri" w:hAnsi="Calibri" w:cs="Calibri"/>
          <w:szCs w:val="24"/>
          <w:lang w:val="en-US" w:eastAsia="fr-FR"/>
        </w:rPr>
      </w:pPr>
      <w:r w:rsidRPr="00867F61">
        <w:rPr>
          <w:rFonts w:ascii="Calibri" w:eastAsia="Calibri" w:hAnsi="Calibri" w:cs="Calibri"/>
          <w:szCs w:val="24"/>
          <w:lang w:val="en-US" w:eastAsia="fr-FR"/>
        </w:rPr>
        <w:t>analizom dostupnih referentnih materijala koji su reprezentativni za prikupljene uzorke, koji sadrže odgovarajuće nivoe koncentracije u odnosu na relevantne standarde kvaliteta.</w:t>
      </w:r>
    </w:p>
    <w:p w14:paraId="4E86F08E" w14:textId="77777777" w:rsidR="00867F61" w:rsidRPr="00867F61" w:rsidRDefault="00867F61" w:rsidP="00867F61">
      <w:pPr>
        <w:autoSpaceDE w:val="0"/>
        <w:adjustRightInd w:val="0"/>
        <w:spacing w:after="0" w:line="276" w:lineRule="auto"/>
        <w:jc w:val="both"/>
        <w:rPr>
          <w:rFonts w:ascii="Calibri" w:eastAsia="Calibri" w:hAnsi="Calibri" w:cs="Calibri"/>
          <w:lang w:val="en-US"/>
        </w:rPr>
      </w:pPr>
    </w:p>
    <w:p w14:paraId="29C76342" w14:textId="77777777" w:rsidR="00867F61" w:rsidRPr="00867F61" w:rsidRDefault="00867F61" w:rsidP="00867F61">
      <w:pPr>
        <w:tabs>
          <w:tab w:val="left" w:pos="2784"/>
        </w:tabs>
        <w:jc w:val="both"/>
        <w:rPr>
          <w:rFonts w:ascii="Calibri" w:eastAsia="Calibri" w:hAnsi="Calibri" w:cs="Calibri"/>
          <w:lang w:val="en-US"/>
        </w:rPr>
      </w:pPr>
      <w:r w:rsidRPr="00867F61">
        <w:rPr>
          <w:rFonts w:ascii="Calibri" w:eastAsia="Calibri" w:hAnsi="Calibri" w:cs="Calibri"/>
          <w:lang w:val="en-US"/>
        </w:rPr>
        <w:t>Kontrolu kvaliteta laboratorija organizuju međunarodno ili nacionalno priznate organizacije koje ispunjavaju zahtjeve MEST EN ISO/IEC 17043:2017 ili druge ekvivalentne standarde prihvaćene na međunarodnom nivou.</w:t>
      </w:r>
    </w:p>
    <w:p w14:paraId="7A2683D8" w14:textId="3D7F2E0B" w:rsidR="007752BB" w:rsidRPr="00063048" w:rsidRDefault="00867F61" w:rsidP="00063048">
      <w:pPr>
        <w:tabs>
          <w:tab w:val="left" w:pos="2784"/>
        </w:tabs>
        <w:jc w:val="both"/>
        <w:rPr>
          <w:rFonts w:ascii="Calibri" w:eastAsia="Calibri" w:hAnsi="Calibri" w:cs="Calibri"/>
          <w:lang w:val="en-GB"/>
        </w:rPr>
      </w:pPr>
      <w:r w:rsidRPr="00867F61">
        <w:rPr>
          <w:rFonts w:ascii="Calibri" w:eastAsia="Calibri" w:hAnsi="Calibri" w:cs="Calibri"/>
          <w:lang w:val="en-US"/>
        </w:rPr>
        <w:t>Rezultati učešća u kontroli kvaliteta vrednuju se u skladu sa smjernicama MEST EN ISO/IEC 17043:2017, standardom MEST ISO 13528:2017 ili drugim ekvivalentnim standardima prihvaćenim na međunarodnom nivou.</w:t>
      </w:r>
    </w:p>
    <w:p w14:paraId="1E40450F" w14:textId="1961AB4C" w:rsidR="00E169BE" w:rsidRPr="00C357C0" w:rsidRDefault="00C357C0" w:rsidP="00EB3C56">
      <w:pPr>
        <w:pStyle w:val="Heading2"/>
        <w:ind w:left="709" w:hanging="709"/>
        <w:rPr>
          <w:rFonts w:cs="Calibri"/>
        </w:rPr>
      </w:pPr>
      <w:bookmarkStart w:id="201" w:name="_Toc105660013"/>
      <w:r>
        <w:rPr>
          <w:rFonts w:cs="Calibri"/>
        </w:rPr>
        <w:lastRenderedPageBreak/>
        <w:t xml:space="preserve">3.6     </w:t>
      </w:r>
      <w:r w:rsidR="00E169BE">
        <w:t>KO</w:t>
      </w:r>
      <w:r w:rsidR="00E169BE" w:rsidRPr="00246022">
        <w:t xml:space="preserve">NTAMINANTI U RIBI I DRUGIM ORGANIZMIMA IZ MORA NAMIJENJENIM PREHRANI LJUDI </w:t>
      </w:r>
      <w:r w:rsidR="00EB3C56">
        <w:t>– DESKRIPTOR 9</w:t>
      </w:r>
      <w:bookmarkEnd w:id="201"/>
    </w:p>
    <w:p w14:paraId="22A6037A" w14:textId="77777777" w:rsidR="00E169BE" w:rsidRDefault="00E169BE" w:rsidP="00E169BE">
      <w:pPr>
        <w:autoSpaceDE w:val="0"/>
        <w:autoSpaceDN w:val="0"/>
        <w:adjustRightInd w:val="0"/>
        <w:spacing w:after="0" w:line="240" w:lineRule="auto"/>
        <w:jc w:val="both"/>
        <w:rPr>
          <w:rFonts w:ascii="Calibri" w:eastAsia="Calibri" w:hAnsi="Calibri" w:cs="Calibri"/>
          <w:b/>
          <w:lang w:val="en-US"/>
        </w:rPr>
      </w:pPr>
    </w:p>
    <w:p w14:paraId="14401F9D" w14:textId="3455DCB1" w:rsidR="00E169BE" w:rsidRPr="00027BAB" w:rsidRDefault="00E169BE" w:rsidP="00027BAB">
      <w:pPr>
        <w:autoSpaceDE w:val="0"/>
        <w:autoSpaceDN w:val="0"/>
        <w:adjustRightInd w:val="0"/>
        <w:spacing w:after="120" w:line="240" w:lineRule="auto"/>
        <w:jc w:val="both"/>
        <w:rPr>
          <w:rFonts w:ascii="Calibri" w:eastAsia="Calibri" w:hAnsi="Calibri" w:cs="Calibri"/>
          <w:b/>
          <w:lang w:val="en-US"/>
        </w:rPr>
      </w:pPr>
      <w:r>
        <w:rPr>
          <w:rFonts w:ascii="Calibri" w:eastAsia="Calibri" w:hAnsi="Calibri" w:cs="Calibri"/>
          <w:b/>
          <w:lang w:val="en-US"/>
        </w:rPr>
        <w:t>Uvod</w:t>
      </w:r>
    </w:p>
    <w:p w14:paraId="7B099602" w14:textId="4374E023" w:rsidR="00E169BE" w:rsidRPr="00067808" w:rsidRDefault="00E169BE" w:rsidP="00E169BE">
      <w:pPr>
        <w:tabs>
          <w:tab w:val="left" w:pos="2784"/>
        </w:tabs>
        <w:jc w:val="both"/>
        <w:rPr>
          <w:rFonts w:ascii="Calibri" w:eastAsia="Calibri" w:hAnsi="Calibri" w:cs="Calibri"/>
          <w:lang w:val="en-GB"/>
        </w:rPr>
      </w:pPr>
      <w:r>
        <w:rPr>
          <w:rFonts w:ascii="Calibri" w:eastAsia="Calibri" w:hAnsi="Calibri" w:cs="Calibri"/>
          <w:lang w:val="en-US"/>
        </w:rPr>
        <w:t>Monitoring</w:t>
      </w:r>
      <w:r w:rsidRPr="00EB1B10">
        <w:rPr>
          <w:rFonts w:ascii="Calibri" w:eastAsia="Calibri" w:hAnsi="Calibri" w:cs="Calibri"/>
          <w:lang w:val="en-US"/>
        </w:rPr>
        <w:t xml:space="preserve"> </w:t>
      </w:r>
      <w:r>
        <w:rPr>
          <w:rFonts w:ascii="Calibri" w:eastAsia="Calibri" w:hAnsi="Calibri" w:cs="Calibri"/>
          <w:lang w:val="en-US"/>
        </w:rPr>
        <w:t xml:space="preserve">polutanata </w:t>
      </w:r>
      <w:r w:rsidRPr="00EB1B10">
        <w:rPr>
          <w:rFonts w:ascii="Calibri" w:eastAsia="Calibri" w:hAnsi="Calibri" w:cs="Calibri"/>
          <w:lang w:val="en-US"/>
        </w:rPr>
        <w:t>prema MSFD -u za</w:t>
      </w:r>
      <w:r>
        <w:rPr>
          <w:rFonts w:ascii="Calibri" w:eastAsia="Calibri" w:hAnsi="Calibri" w:cs="Calibri"/>
          <w:lang w:val="en-US"/>
        </w:rPr>
        <w:t xml:space="preserve"> Deskriptor 8 blisko je povezan</w:t>
      </w:r>
      <w:r w:rsidRPr="00EB1B10">
        <w:rPr>
          <w:rFonts w:ascii="Calibri" w:eastAsia="Calibri" w:hAnsi="Calibri" w:cs="Calibri"/>
          <w:lang w:val="en-US"/>
        </w:rPr>
        <w:t xml:space="preserve"> sa zaht</w:t>
      </w:r>
      <w:r>
        <w:rPr>
          <w:rFonts w:ascii="Calibri" w:eastAsia="Calibri" w:hAnsi="Calibri" w:cs="Calibri"/>
          <w:lang w:val="en-US"/>
        </w:rPr>
        <w:t>j</w:t>
      </w:r>
      <w:r w:rsidRPr="00EB1B10">
        <w:rPr>
          <w:rFonts w:ascii="Calibri" w:eastAsia="Calibri" w:hAnsi="Calibri" w:cs="Calibri"/>
          <w:lang w:val="en-US"/>
        </w:rPr>
        <w:t xml:space="preserve">evima </w:t>
      </w:r>
      <w:r w:rsidR="00441736">
        <w:rPr>
          <w:rFonts w:ascii="Calibri" w:eastAsia="Calibri" w:hAnsi="Calibri" w:cs="Calibri"/>
          <w:lang w:val="en-US"/>
        </w:rPr>
        <w:t>ODV</w:t>
      </w:r>
      <w:r w:rsidRPr="00EB1B10">
        <w:rPr>
          <w:rFonts w:ascii="Calibri" w:eastAsia="Calibri" w:hAnsi="Calibri" w:cs="Calibri"/>
          <w:lang w:val="en-US"/>
        </w:rPr>
        <w:t>. Zbog toga je potrebno imati posebno koordiniran program praćenja koji će na odgovarajući način identifikovati prioritetne supstance, specifične zagađivače, metode uzorkovanja, tehnike mjerenja i evaluacije.</w:t>
      </w:r>
      <w:r>
        <w:rPr>
          <w:rFonts w:ascii="Calibri" w:eastAsia="Calibri" w:hAnsi="Calibri" w:cs="Calibri"/>
          <w:lang w:val="en-US"/>
        </w:rPr>
        <w:t xml:space="preserve"> </w:t>
      </w:r>
      <w:r w:rsidRPr="001F7307">
        <w:rPr>
          <w:rFonts w:ascii="Calibri" w:eastAsia="Calibri" w:hAnsi="Calibri" w:cs="Calibri"/>
          <w:lang w:val="sr-Latn-ME"/>
        </w:rPr>
        <w:t xml:space="preserve">Prema članu 11. Zakona o zaštiti morske sredine („Službeni list Crne Gore“ br. 73/19), </w:t>
      </w:r>
      <w:r>
        <w:rPr>
          <w:rFonts w:ascii="Calibri" w:eastAsia="Calibri" w:hAnsi="Calibri" w:cs="Calibri"/>
          <w:lang w:val="sr-Latn-ME"/>
        </w:rPr>
        <w:t>p</w:t>
      </w:r>
      <w:r w:rsidRPr="00ED2068">
        <w:rPr>
          <w:rFonts w:ascii="Calibri" w:eastAsia="Calibri" w:hAnsi="Calibri" w:cs="Calibri"/>
          <w:lang w:val="sr-Latn-ME"/>
        </w:rPr>
        <w:t xml:space="preserve">rogram </w:t>
      </w:r>
      <w:r>
        <w:rPr>
          <w:rFonts w:ascii="Calibri" w:eastAsia="Calibri" w:hAnsi="Calibri" w:cs="Calibri"/>
          <w:lang w:val="sr-Latn-ME"/>
        </w:rPr>
        <w:t>monitoringa morske sredine izrađuje se na osnovu poč</w:t>
      </w:r>
      <w:r w:rsidRPr="00ED2068">
        <w:rPr>
          <w:rFonts w:ascii="Calibri" w:eastAsia="Calibri" w:hAnsi="Calibri" w:cs="Calibri"/>
          <w:lang w:val="sr-Latn-ME"/>
        </w:rPr>
        <w:t>etne procjene stanja</w:t>
      </w:r>
      <w:r>
        <w:rPr>
          <w:rFonts w:ascii="Calibri" w:eastAsia="Calibri" w:hAnsi="Calibri" w:cs="Calibri"/>
          <w:lang w:val="sr-Latn-ME"/>
        </w:rPr>
        <w:t xml:space="preserve"> </w:t>
      </w:r>
      <w:r w:rsidRPr="00ED2068">
        <w:rPr>
          <w:rFonts w:ascii="Calibri" w:eastAsia="Calibri" w:hAnsi="Calibri" w:cs="Calibri"/>
          <w:lang w:val="sr-Latn-ME"/>
        </w:rPr>
        <w:t>morske sredine i ciljeva i indik</w:t>
      </w:r>
      <w:r>
        <w:rPr>
          <w:rFonts w:ascii="Calibri" w:eastAsia="Calibri" w:hAnsi="Calibri" w:cs="Calibri"/>
          <w:lang w:val="sr-Latn-ME"/>
        </w:rPr>
        <w:t>atora za ostvarivanje i/ili održ</w:t>
      </w:r>
      <w:r w:rsidRPr="00ED2068">
        <w:rPr>
          <w:rFonts w:ascii="Calibri" w:eastAsia="Calibri" w:hAnsi="Calibri" w:cs="Calibri"/>
          <w:lang w:val="sr-Latn-ME"/>
        </w:rPr>
        <w:t>avanje dobrog ekološkog stanja</w:t>
      </w:r>
      <w:r>
        <w:rPr>
          <w:rFonts w:ascii="Calibri" w:eastAsia="Calibri" w:hAnsi="Calibri" w:cs="Calibri"/>
          <w:lang w:val="sr-Latn-ME"/>
        </w:rPr>
        <w:t xml:space="preserve"> </w:t>
      </w:r>
      <w:r w:rsidRPr="00ED2068">
        <w:rPr>
          <w:rFonts w:ascii="Calibri" w:eastAsia="Calibri" w:hAnsi="Calibri" w:cs="Calibri"/>
          <w:lang w:val="sr-Latn-ME"/>
        </w:rPr>
        <w:t>morske sredine, metodoloških standarda za praćenje ekosistema, opterećenja i uticaja ljudskih</w:t>
      </w:r>
      <w:r>
        <w:rPr>
          <w:rFonts w:ascii="Calibri" w:eastAsia="Calibri" w:hAnsi="Calibri" w:cs="Calibri"/>
          <w:lang w:val="sr-Latn-ME"/>
        </w:rPr>
        <w:t xml:space="preserve"> </w:t>
      </w:r>
      <w:r w:rsidRPr="00ED2068">
        <w:rPr>
          <w:rFonts w:ascii="Calibri" w:eastAsia="Calibri" w:hAnsi="Calibri" w:cs="Calibri"/>
          <w:lang w:val="sr-Latn-ME"/>
        </w:rPr>
        <w:t>aktivnosti na morsku sredinu.</w:t>
      </w:r>
      <w:r w:rsidR="00441736">
        <w:rPr>
          <w:rFonts w:ascii="Calibri" w:eastAsia="Calibri" w:hAnsi="Calibri" w:cs="Calibri"/>
          <w:lang w:val="sr-Latn-ME"/>
        </w:rPr>
        <w:t xml:space="preserve"> ODMS</w:t>
      </w:r>
      <w:r w:rsidRPr="00ED2068">
        <w:rPr>
          <w:rFonts w:ascii="Calibri" w:eastAsia="Calibri" w:hAnsi="Calibri" w:cs="Calibri"/>
          <w:lang w:val="en-US"/>
        </w:rPr>
        <w:t xml:space="preserve"> deskriptor D9 povezuje zaštitu zdravlja ljudi sa stanjem morske sredine. U bliskoj je vezi sa </w:t>
      </w:r>
      <w:r w:rsidR="00441736">
        <w:rPr>
          <w:rFonts w:ascii="Calibri" w:eastAsia="Calibri" w:hAnsi="Calibri" w:cs="Calibri"/>
          <w:lang w:val="en-US"/>
        </w:rPr>
        <w:t>D</w:t>
      </w:r>
      <w:r w:rsidRPr="00ED2068">
        <w:rPr>
          <w:rFonts w:ascii="Calibri" w:eastAsia="Calibri" w:hAnsi="Calibri" w:cs="Calibri"/>
          <w:lang w:val="en-US"/>
        </w:rPr>
        <w:t xml:space="preserve">eskriptorom 8, jer oba razmatraju hemijske zagađivače; međutim, Deskriptor 9 ima specifičan </w:t>
      </w:r>
      <w:r w:rsidR="00441736">
        <w:rPr>
          <w:rFonts w:ascii="Calibri" w:eastAsia="Calibri" w:hAnsi="Calibri" w:cs="Calibri"/>
          <w:lang w:val="en-US"/>
        </w:rPr>
        <w:t>značaj s obzirom da pokriva istraživanje morskih organizama koji se koriste za ljudsku ishranu.</w:t>
      </w:r>
      <w:r>
        <w:rPr>
          <w:rFonts w:ascii="Calibri" w:eastAsia="Calibri" w:hAnsi="Calibri" w:cs="Calibri"/>
          <w:lang w:val="en-US"/>
        </w:rPr>
        <w:t xml:space="preserve"> </w:t>
      </w:r>
    </w:p>
    <w:p w14:paraId="39CCD1F9" w14:textId="611B6999" w:rsidR="00E169BE" w:rsidRPr="005E6F7F" w:rsidRDefault="00E169BE" w:rsidP="00E169BE">
      <w:pPr>
        <w:pStyle w:val="Heading31"/>
        <w:ind w:firstLine="708"/>
        <w:rPr>
          <w:rFonts w:eastAsia="Calibri"/>
        </w:rPr>
      </w:pPr>
      <w:bookmarkStart w:id="202" w:name="_Toc105660014"/>
      <w:r>
        <w:rPr>
          <w:rFonts w:eastAsia="Calibri"/>
        </w:rPr>
        <w:t xml:space="preserve">3.6.1    </w:t>
      </w:r>
      <w:r w:rsidRPr="00ED2068">
        <w:rPr>
          <w:rFonts w:cs="Calibri"/>
        </w:rPr>
        <w:t>Trenutn</w:t>
      </w:r>
      <w:r w:rsidR="009B1B88">
        <w:rPr>
          <w:rFonts w:cs="Calibri"/>
        </w:rPr>
        <w:t>o</w:t>
      </w:r>
      <w:r w:rsidRPr="00ED2068">
        <w:rPr>
          <w:rFonts w:cs="Calibri"/>
        </w:rPr>
        <w:t xml:space="preserve"> sta</w:t>
      </w:r>
      <w:r w:rsidR="009B1B88">
        <w:rPr>
          <w:rFonts w:cs="Calibri"/>
        </w:rPr>
        <w:t>nje</w:t>
      </w:r>
      <w:bookmarkEnd w:id="202"/>
    </w:p>
    <w:p w14:paraId="01A0120E" w14:textId="053CEAED" w:rsidR="00E169BE" w:rsidRDefault="00E169BE" w:rsidP="00E169BE">
      <w:pPr>
        <w:widowControl w:val="0"/>
        <w:tabs>
          <w:tab w:val="left" w:pos="449"/>
        </w:tabs>
        <w:autoSpaceDE w:val="0"/>
        <w:autoSpaceDN w:val="0"/>
        <w:jc w:val="both"/>
        <w:rPr>
          <w:rFonts w:eastAsia="Calibri" w:cs="Calibri"/>
          <w:lang w:val="en-GB"/>
        </w:rPr>
      </w:pPr>
      <w:r>
        <w:rPr>
          <w:rFonts w:ascii="Calibri" w:eastAsia="Calibri" w:hAnsi="Calibri" w:cs="Calibri"/>
          <w:lang w:val="en-GB" w:eastAsia="fr-FR"/>
        </w:rPr>
        <w:t>Procjena</w:t>
      </w:r>
      <w:r w:rsidRPr="00ED2068">
        <w:rPr>
          <w:rFonts w:ascii="Calibri" w:eastAsia="Calibri" w:hAnsi="Calibri" w:cs="Calibri"/>
          <w:lang w:val="en-GB" w:eastAsia="fr-FR"/>
        </w:rPr>
        <w:t xml:space="preserve"> GES</w:t>
      </w:r>
      <w:r>
        <w:rPr>
          <w:rFonts w:ascii="Calibri" w:eastAsia="Calibri" w:hAnsi="Calibri" w:cs="Calibri"/>
          <w:lang w:val="en-GB" w:eastAsia="fr-FR"/>
        </w:rPr>
        <w:t>-a</w:t>
      </w:r>
      <w:r w:rsidRPr="00ED2068">
        <w:rPr>
          <w:rFonts w:ascii="Calibri" w:eastAsia="Calibri" w:hAnsi="Calibri" w:cs="Calibri"/>
          <w:lang w:val="en-GB" w:eastAsia="fr-FR"/>
        </w:rPr>
        <w:t xml:space="preserve"> za </w:t>
      </w:r>
      <w:r>
        <w:rPr>
          <w:rFonts w:ascii="Calibri" w:eastAsia="Calibri" w:hAnsi="Calibri" w:cs="Calibri"/>
          <w:lang w:val="en-GB" w:eastAsia="fr-FR"/>
        </w:rPr>
        <w:t xml:space="preserve">kontaminante </w:t>
      </w:r>
      <w:r w:rsidRPr="00ED2068">
        <w:rPr>
          <w:rFonts w:ascii="Calibri" w:eastAsia="Calibri" w:hAnsi="Calibri" w:cs="Calibri"/>
          <w:lang w:val="en-GB" w:eastAsia="fr-FR"/>
        </w:rPr>
        <w:t>(teške metale i P</w:t>
      </w:r>
      <w:r>
        <w:rPr>
          <w:rFonts w:ascii="Calibri" w:eastAsia="Calibri" w:hAnsi="Calibri" w:cs="Calibri"/>
          <w:lang w:val="en-GB" w:eastAsia="fr-FR"/>
        </w:rPr>
        <w:t xml:space="preserve">AH) u morskim </w:t>
      </w:r>
      <w:r w:rsidR="00441736">
        <w:rPr>
          <w:rFonts w:ascii="Calibri" w:eastAsia="Calibri" w:hAnsi="Calibri" w:cs="Calibri"/>
          <w:lang w:val="en-GB" w:eastAsia="fr-FR"/>
        </w:rPr>
        <w:t xml:space="preserve">organizmima Crne Gore </w:t>
      </w:r>
      <w:r>
        <w:rPr>
          <w:rFonts w:ascii="Calibri" w:eastAsia="Calibri" w:hAnsi="Calibri" w:cs="Calibri"/>
          <w:lang w:val="en-GB" w:eastAsia="fr-FR"/>
        </w:rPr>
        <w:t>izvršena je</w:t>
      </w:r>
      <w:r w:rsidRPr="00ED2068">
        <w:rPr>
          <w:rFonts w:ascii="Calibri" w:eastAsia="Calibri" w:hAnsi="Calibri" w:cs="Calibri"/>
          <w:lang w:val="en-GB" w:eastAsia="fr-FR"/>
        </w:rPr>
        <w:t xml:space="preserve"> upoređivanjem relevantnih kriterijuma datih Uredbom („Službeni list Crne Gore“, br. 48/16, 066/19), koja je usklađena sa </w:t>
      </w:r>
      <w:r>
        <w:rPr>
          <w:rFonts w:ascii="Calibri" w:eastAsia="Calibri" w:hAnsi="Calibri" w:cs="Calibri"/>
          <w:lang w:val="en-GB" w:eastAsia="fr-FR"/>
        </w:rPr>
        <w:t>Regulat</w:t>
      </w:r>
      <w:r w:rsidR="00441736">
        <w:rPr>
          <w:rFonts w:ascii="Calibri" w:eastAsia="Calibri" w:hAnsi="Calibri" w:cs="Calibri"/>
          <w:lang w:val="en-GB" w:eastAsia="fr-FR"/>
        </w:rPr>
        <w:t xml:space="preserve">ivom Evropske komisije </w:t>
      </w:r>
      <w:r w:rsidRPr="00ED2068">
        <w:rPr>
          <w:rFonts w:ascii="Calibri" w:eastAsia="Calibri" w:hAnsi="Calibri" w:cs="Calibri"/>
          <w:lang w:val="en-GB" w:eastAsia="fr-FR"/>
        </w:rPr>
        <w:t>1881/2006</w:t>
      </w:r>
      <w:r w:rsidRPr="00D50FCD">
        <w:rPr>
          <w:rFonts w:eastAsia="Calibri" w:cs="Calibri"/>
          <w:lang w:val="en-GB"/>
        </w:rPr>
        <w:t>.</w:t>
      </w:r>
      <w:r>
        <w:rPr>
          <w:rFonts w:eastAsia="Calibri" w:cs="Calibri"/>
          <w:lang w:val="en-GB"/>
        </w:rPr>
        <w:t xml:space="preserve"> </w:t>
      </w:r>
    </w:p>
    <w:p w14:paraId="74E15955" w14:textId="5356A4DE" w:rsidR="00E169BE" w:rsidRPr="00067808" w:rsidRDefault="00E169BE" w:rsidP="00E169BE">
      <w:pPr>
        <w:widowControl w:val="0"/>
        <w:tabs>
          <w:tab w:val="left" w:pos="449"/>
        </w:tabs>
        <w:autoSpaceDE w:val="0"/>
        <w:autoSpaceDN w:val="0"/>
        <w:jc w:val="both"/>
        <w:rPr>
          <w:rFonts w:ascii="Calibri" w:eastAsia="Calibri" w:hAnsi="Calibri" w:cs="Calibri"/>
          <w:lang w:val="en-GB"/>
        </w:rPr>
      </w:pPr>
      <w:r w:rsidRPr="0085170F">
        <w:rPr>
          <w:rFonts w:ascii="Calibri" w:eastAsia="Calibri" w:hAnsi="Calibri" w:cs="Calibri"/>
          <w:lang w:val="en-GB"/>
        </w:rPr>
        <w:t xml:space="preserve">Program kontrole kontaminanta u morskim </w:t>
      </w:r>
      <w:r w:rsidR="00441736">
        <w:rPr>
          <w:rFonts w:ascii="Calibri" w:eastAsia="Calibri" w:hAnsi="Calibri" w:cs="Calibri"/>
          <w:lang w:val="en-GB"/>
        </w:rPr>
        <w:t xml:space="preserve">organizmima </w:t>
      </w:r>
      <w:r w:rsidRPr="0085170F">
        <w:rPr>
          <w:rFonts w:ascii="Calibri" w:eastAsia="Calibri" w:hAnsi="Calibri" w:cs="Calibri"/>
          <w:lang w:val="en-GB"/>
        </w:rPr>
        <w:t>za ljudsku upotrebu u Crnoj Gori realizuje se kroz monitoring program za kontrolu biotoksina i hemijskih kontaminanta (teški metali i PAH) u školjkama (Mitilus galloprovincialis), koje se nalaze na proizvodnim područjima za uzgoj školjki u Bokokotorskom zalivu</w:t>
      </w:r>
      <w:r>
        <w:rPr>
          <w:rFonts w:ascii="Calibri" w:eastAsia="Calibri" w:hAnsi="Calibri" w:cs="Calibri"/>
          <w:lang w:val="en-GB"/>
        </w:rPr>
        <w:t xml:space="preserve">. </w:t>
      </w:r>
    </w:p>
    <w:p w14:paraId="042CFF34" w14:textId="0EF7B62E" w:rsidR="00E169BE" w:rsidRDefault="00E169BE" w:rsidP="00E169BE">
      <w:pPr>
        <w:autoSpaceDE w:val="0"/>
        <w:autoSpaceDN w:val="0"/>
        <w:adjustRightInd w:val="0"/>
        <w:spacing w:after="0"/>
        <w:jc w:val="both"/>
        <w:rPr>
          <w:rFonts w:eastAsia="Calibri" w:cs="Calibri"/>
          <w:lang w:val="en-GB"/>
        </w:rPr>
      </w:pPr>
      <w:r>
        <w:rPr>
          <w:rFonts w:ascii="Calibri" w:eastAsia="Calibri" w:hAnsi="Calibri" w:cs="Calibri"/>
          <w:lang w:val="en-GB" w:eastAsia="fr-FR"/>
        </w:rPr>
        <w:t>Monitoring kontaminanta u ribi</w:t>
      </w:r>
      <w:r w:rsidRPr="0085170F">
        <w:rPr>
          <w:rFonts w:ascii="Calibri" w:eastAsia="Calibri" w:hAnsi="Calibri" w:cs="Calibri"/>
          <w:lang w:val="en-GB" w:eastAsia="fr-FR"/>
        </w:rPr>
        <w:t xml:space="preserve"> i drugim </w:t>
      </w:r>
      <w:r w:rsidR="00441736">
        <w:rPr>
          <w:rFonts w:ascii="Calibri" w:eastAsia="Calibri" w:hAnsi="Calibri" w:cs="Calibri"/>
          <w:lang w:val="en-GB" w:eastAsia="fr-FR"/>
        </w:rPr>
        <w:t xml:space="preserve">morskim organizmima </w:t>
      </w:r>
      <w:r w:rsidRPr="0085170F">
        <w:rPr>
          <w:rFonts w:ascii="Calibri" w:eastAsia="Calibri" w:hAnsi="Calibri" w:cs="Calibri"/>
          <w:lang w:val="en-GB" w:eastAsia="fr-FR"/>
        </w:rPr>
        <w:t>za ljudsku ishranu ima za cilj da osigura da</w:t>
      </w:r>
      <w:r>
        <w:rPr>
          <w:rFonts w:ascii="Calibri" w:eastAsia="Calibri" w:hAnsi="Calibri" w:cs="Calibri"/>
          <w:lang w:val="en-GB" w:eastAsia="fr-FR"/>
        </w:rPr>
        <w:t xml:space="preserve"> kontaminanti</w:t>
      </w:r>
      <w:r w:rsidRPr="0085170F">
        <w:rPr>
          <w:rFonts w:ascii="Calibri" w:eastAsia="Calibri" w:hAnsi="Calibri" w:cs="Calibri"/>
          <w:lang w:val="en-GB" w:eastAsia="fr-FR"/>
        </w:rPr>
        <w:t xml:space="preserve">, posebno organske hemikalije i </w:t>
      </w:r>
      <w:r>
        <w:rPr>
          <w:rFonts w:ascii="Calibri" w:eastAsia="Calibri" w:hAnsi="Calibri" w:cs="Calibri"/>
          <w:lang w:val="en-GB" w:eastAsia="fr-FR"/>
        </w:rPr>
        <w:t xml:space="preserve">teški </w:t>
      </w:r>
      <w:r w:rsidRPr="0085170F">
        <w:rPr>
          <w:rFonts w:ascii="Calibri" w:eastAsia="Calibri" w:hAnsi="Calibri" w:cs="Calibri"/>
          <w:lang w:val="en-GB" w:eastAsia="fr-FR"/>
        </w:rPr>
        <w:t xml:space="preserve">metali, ne prelaze </w:t>
      </w:r>
      <w:r>
        <w:rPr>
          <w:rFonts w:ascii="Calibri" w:eastAsia="Calibri" w:hAnsi="Calibri" w:cs="Calibri"/>
          <w:lang w:val="en-GB" w:eastAsia="fr-FR"/>
        </w:rPr>
        <w:t>granične vrijednosti</w:t>
      </w:r>
      <w:r w:rsidRPr="0085170F">
        <w:rPr>
          <w:rFonts w:ascii="Calibri" w:eastAsia="Calibri" w:hAnsi="Calibri" w:cs="Calibri"/>
          <w:lang w:val="en-GB" w:eastAsia="fr-FR"/>
        </w:rPr>
        <w:t xml:space="preserve"> utvrđene </w:t>
      </w:r>
      <w:r w:rsidR="00F03919">
        <w:rPr>
          <w:rFonts w:ascii="Calibri" w:eastAsia="Calibri" w:hAnsi="Calibri" w:cs="Calibri"/>
          <w:lang w:val="en-GB" w:eastAsia="fr-FR"/>
        </w:rPr>
        <w:t xml:space="preserve">nacionalnim </w:t>
      </w:r>
      <w:r w:rsidRPr="0085170F">
        <w:rPr>
          <w:rFonts w:ascii="Calibri" w:eastAsia="Calibri" w:hAnsi="Calibri" w:cs="Calibri"/>
          <w:lang w:val="en-GB" w:eastAsia="fr-FR"/>
        </w:rPr>
        <w:t>zakonodavstvom ili drugim sporazumima.</w:t>
      </w:r>
      <w:r>
        <w:rPr>
          <w:rFonts w:ascii="Calibri" w:eastAsia="Calibri" w:hAnsi="Calibri" w:cs="Calibri"/>
          <w:lang w:val="en-GB" w:eastAsia="fr-FR"/>
        </w:rPr>
        <w:t xml:space="preserve"> </w:t>
      </w:r>
      <w:r>
        <w:rPr>
          <w:rFonts w:eastAsia="Calibri" w:cs="Calibri"/>
          <w:lang w:val="en-GB"/>
        </w:rPr>
        <w:t>Ispitivanje kontaminanta (PAH-ova i metala</w:t>
      </w:r>
      <w:r w:rsidRPr="00642B27">
        <w:rPr>
          <w:rFonts w:eastAsia="Calibri" w:cs="Calibri"/>
          <w:lang w:val="en-GB"/>
        </w:rPr>
        <w:t xml:space="preserve">) u školjkama, </w:t>
      </w:r>
      <w:r>
        <w:rPr>
          <w:rFonts w:eastAsia="Calibri" w:cs="Calibri"/>
          <w:lang w:val="en-GB"/>
        </w:rPr>
        <w:t xml:space="preserve">koje se nalaze na lokacijama </w:t>
      </w:r>
      <w:r w:rsidRPr="00642B27">
        <w:rPr>
          <w:rFonts w:eastAsia="Calibri" w:cs="Calibri"/>
          <w:lang w:val="en-GB"/>
        </w:rPr>
        <w:t>sm</w:t>
      </w:r>
      <w:r>
        <w:rPr>
          <w:rFonts w:eastAsia="Calibri" w:cs="Calibri"/>
          <w:lang w:val="en-GB"/>
        </w:rPr>
        <w:t>j</w:t>
      </w:r>
      <w:r w:rsidRPr="00642B27">
        <w:rPr>
          <w:rFonts w:eastAsia="Calibri" w:cs="Calibri"/>
          <w:lang w:val="en-GB"/>
        </w:rPr>
        <w:t xml:space="preserve">eštenim na proizvodnim </w:t>
      </w:r>
      <w:r>
        <w:rPr>
          <w:rFonts w:eastAsia="Calibri" w:cs="Calibri"/>
          <w:lang w:val="en-GB"/>
        </w:rPr>
        <w:t>područjima za uzgoj školj</w:t>
      </w:r>
      <w:r w:rsidRPr="00642B27">
        <w:rPr>
          <w:rFonts w:eastAsia="Calibri" w:cs="Calibri"/>
          <w:lang w:val="en-GB"/>
        </w:rPr>
        <w:t>k</w:t>
      </w:r>
      <w:r>
        <w:rPr>
          <w:rFonts w:eastAsia="Calibri" w:cs="Calibri"/>
          <w:lang w:val="en-GB"/>
        </w:rPr>
        <w:t>i, sprovodi</w:t>
      </w:r>
      <w:r w:rsidRPr="00642B27">
        <w:rPr>
          <w:rFonts w:eastAsia="Calibri" w:cs="Calibri"/>
          <w:lang w:val="en-GB"/>
        </w:rPr>
        <w:t xml:space="preserve"> se od kraja 2014. do aprila 2020. godine na šest različitih lokacija, dva puta go</w:t>
      </w:r>
      <w:r>
        <w:rPr>
          <w:rFonts w:eastAsia="Calibri" w:cs="Calibri"/>
          <w:lang w:val="en-GB"/>
        </w:rPr>
        <w:t xml:space="preserve">dišnje. </w:t>
      </w:r>
    </w:p>
    <w:p w14:paraId="3EA98FDF" w14:textId="3C051D89" w:rsidR="00E169BE" w:rsidRPr="00B23209" w:rsidRDefault="00E169BE" w:rsidP="00B23209">
      <w:pPr>
        <w:autoSpaceDE w:val="0"/>
        <w:autoSpaceDN w:val="0"/>
        <w:adjustRightInd w:val="0"/>
        <w:spacing w:after="0"/>
        <w:jc w:val="both"/>
        <w:rPr>
          <w:rFonts w:eastAsia="Calibri" w:cs="Calibri"/>
          <w:bCs/>
          <w:color w:val="000000"/>
          <w:lang w:val="en-GB"/>
        </w:rPr>
      </w:pPr>
      <w:r w:rsidRPr="00C72821">
        <w:rPr>
          <w:rFonts w:eastAsia="Calibri" w:cs="Calibri"/>
          <w:bCs/>
          <w:color w:val="000000"/>
          <w:lang w:val="en-GB"/>
        </w:rPr>
        <w:t>Dob</w:t>
      </w:r>
      <w:r w:rsidR="00F03919">
        <w:rPr>
          <w:rFonts w:eastAsia="Calibri" w:cs="Calibri"/>
          <w:bCs/>
          <w:color w:val="000000"/>
          <w:lang w:val="en-GB"/>
        </w:rPr>
        <w:t>ar hemijski</w:t>
      </w:r>
      <w:r w:rsidRPr="00C72821">
        <w:rPr>
          <w:rFonts w:eastAsia="Calibri" w:cs="Calibri"/>
          <w:bCs/>
          <w:color w:val="000000"/>
          <w:lang w:val="en-GB"/>
        </w:rPr>
        <w:t xml:space="preserve"> status </w:t>
      </w:r>
      <w:r>
        <w:rPr>
          <w:rFonts w:eastAsia="Calibri" w:cs="Calibri"/>
          <w:bCs/>
          <w:color w:val="000000"/>
          <w:lang w:val="en-GB"/>
        </w:rPr>
        <w:t xml:space="preserve">vezano za sadržaj kontaminanata u morskim </w:t>
      </w:r>
      <w:r w:rsidR="00F03919">
        <w:rPr>
          <w:rFonts w:eastAsia="Calibri" w:cs="Calibri"/>
          <w:bCs/>
          <w:color w:val="000000"/>
          <w:lang w:val="en-GB"/>
        </w:rPr>
        <w:t>organizmima</w:t>
      </w:r>
      <w:r w:rsidRPr="00C72821">
        <w:rPr>
          <w:rFonts w:eastAsia="Calibri" w:cs="Calibri"/>
          <w:bCs/>
          <w:color w:val="000000"/>
          <w:lang w:val="en-GB"/>
        </w:rPr>
        <w:t xml:space="preserve"> (školjke) postign</w:t>
      </w:r>
      <w:r>
        <w:rPr>
          <w:rFonts w:eastAsia="Calibri" w:cs="Calibri"/>
          <w:bCs/>
          <w:color w:val="000000"/>
          <w:lang w:val="en-GB"/>
        </w:rPr>
        <w:t xml:space="preserve">ut je na svim </w:t>
      </w:r>
      <w:r w:rsidR="00F03919">
        <w:rPr>
          <w:rFonts w:eastAsia="Calibri" w:cs="Calibri"/>
          <w:bCs/>
          <w:color w:val="000000"/>
          <w:lang w:val="en-GB"/>
        </w:rPr>
        <w:t xml:space="preserve">ispitivanim </w:t>
      </w:r>
      <w:r>
        <w:rPr>
          <w:rFonts w:eastAsia="Calibri" w:cs="Calibri"/>
          <w:bCs/>
          <w:color w:val="000000"/>
          <w:lang w:val="en-GB"/>
        </w:rPr>
        <w:t>lokacijama tokom c</w:t>
      </w:r>
      <w:r w:rsidRPr="00C72821">
        <w:rPr>
          <w:rFonts w:eastAsia="Calibri" w:cs="Calibri"/>
          <w:bCs/>
          <w:color w:val="000000"/>
          <w:lang w:val="en-GB"/>
        </w:rPr>
        <w:t>i</w:t>
      </w:r>
      <w:r>
        <w:rPr>
          <w:rFonts w:eastAsia="Calibri" w:cs="Calibri"/>
          <w:bCs/>
          <w:color w:val="000000"/>
          <w:lang w:val="en-GB"/>
        </w:rPr>
        <w:t>jelog</w:t>
      </w:r>
      <w:r w:rsidRPr="00C72821">
        <w:rPr>
          <w:rFonts w:eastAsia="Calibri" w:cs="Calibri"/>
          <w:bCs/>
          <w:color w:val="000000"/>
          <w:lang w:val="en-GB"/>
        </w:rPr>
        <w:t xml:space="preserve"> perioda istraživanja</w:t>
      </w:r>
      <w:r>
        <w:rPr>
          <w:rFonts w:eastAsia="Calibri" w:cs="Calibri"/>
          <w:bCs/>
          <w:color w:val="000000"/>
          <w:lang w:val="en-GB"/>
        </w:rPr>
        <w:t>,</w:t>
      </w:r>
      <w:r w:rsidRPr="00C72821">
        <w:rPr>
          <w:rFonts w:eastAsia="Calibri" w:cs="Calibri"/>
          <w:bCs/>
          <w:color w:val="000000"/>
          <w:lang w:val="en-GB"/>
        </w:rPr>
        <w:t xml:space="preserve"> jer utvrđene granične vr</w:t>
      </w:r>
      <w:r>
        <w:rPr>
          <w:rFonts w:eastAsia="Calibri" w:cs="Calibri"/>
          <w:bCs/>
          <w:color w:val="000000"/>
          <w:lang w:val="en-GB"/>
        </w:rPr>
        <w:t>ij</w:t>
      </w:r>
      <w:r w:rsidRPr="00C72821">
        <w:rPr>
          <w:rFonts w:eastAsia="Calibri" w:cs="Calibri"/>
          <w:bCs/>
          <w:color w:val="000000"/>
          <w:lang w:val="en-GB"/>
        </w:rPr>
        <w:t xml:space="preserve">ednosti (ML prema </w:t>
      </w:r>
      <w:r w:rsidRPr="00CB27F6">
        <w:rPr>
          <w:rFonts w:eastAsia="Calibri" w:cs="Calibri"/>
          <w:bCs/>
          <w:color w:val="000000"/>
          <w:lang w:val="en-GB"/>
        </w:rPr>
        <w:t>Commission Regulation (EC) No 1881/2006</w:t>
      </w:r>
      <w:r w:rsidRPr="00C72821">
        <w:rPr>
          <w:rFonts w:eastAsia="Calibri" w:cs="Calibri"/>
          <w:bCs/>
          <w:color w:val="000000"/>
          <w:lang w:val="en-GB"/>
        </w:rPr>
        <w:t xml:space="preserve">) </w:t>
      </w:r>
      <w:r w:rsidR="00F03919">
        <w:rPr>
          <w:rFonts w:eastAsia="Calibri" w:cs="Calibri"/>
          <w:bCs/>
          <w:color w:val="000000"/>
          <w:lang w:val="en-GB"/>
        </w:rPr>
        <w:t>nisu prelazile maksimalno dozvljene vrijednosti (tabela</w:t>
      </w:r>
      <w:r>
        <w:rPr>
          <w:rFonts w:eastAsia="Calibri" w:cs="Calibri"/>
          <w:bCs/>
          <w:color w:val="000000"/>
          <w:lang w:val="en-GB"/>
        </w:rPr>
        <w:t xml:space="preserve"> 3.23</w:t>
      </w:r>
      <w:r w:rsidRPr="00C72821">
        <w:rPr>
          <w:rFonts w:eastAsia="Calibri" w:cs="Calibri"/>
          <w:bCs/>
          <w:color w:val="000000"/>
          <w:lang w:val="en-GB"/>
        </w:rPr>
        <w:t>).</w:t>
      </w:r>
    </w:p>
    <w:p w14:paraId="0A0127F8" w14:textId="24A4B455" w:rsidR="00E169BE" w:rsidRDefault="000534BF" w:rsidP="000534BF">
      <w:pPr>
        <w:pStyle w:val="Caption"/>
        <w:rPr>
          <w:lang w:val="en-GB" w:eastAsia="hr-HR"/>
        </w:rPr>
      </w:pPr>
      <w:bookmarkStart w:id="203" w:name="_Toc106008665"/>
      <w:r>
        <w:rPr>
          <w:sz w:val="22"/>
          <w:szCs w:val="22"/>
        </w:rPr>
        <w:t xml:space="preserve">             </w:t>
      </w:r>
      <w:r w:rsidR="008E2A43" w:rsidRPr="008E2A43">
        <w:rPr>
          <w:sz w:val="22"/>
          <w:szCs w:val="22"/>
        </w:rPr>
        <w:t xml:space="preserve">Tabela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22</w:t>
      </w:r>
      <w:r w:rsidR="008E7B00">
        <w:rPr>
          <w:sz w:val="22"/>
          <w:szCs w:val="22"/>
        </w:rPr>
        <w:fldChar w:fldCharType="end"/>
      </w:r>
      <w:r w:rsidR="008E2A43">
        <w:t xml:space="preserve"> </w:t>
      </w:r>
      <w:r w:rsidR="00E169BE" w:rsidRPr="00CB27F6">
        <w:rPr>
          <w:sz w:val="22"/>
          <w:szCs w:val="22"/>
        </w:rPr>
        <w:t xml:space="preserve">Procjena GES-a za školjke na </w:t>
      </w:r>
      <w:r w:rsidR="00B23209">
        <w:rPr>
          <w:sz w:val="22"/>
          <w:szCs w:val="22"/>
        </w:rPr>
        <w:t>istraživanim</w:t>
      </w:r>
      <w:r w:rsidR="00E169BE" w:rsidRPr="00CB27F6">
        <w:rPr>
          <w:sz w:val="22"/>
          <w:szCs w:val="22"/>
        </w:rPr>
        <w:t xml:space="preserve"> lokacijama</w:t>
      </w:r>
      <w:bookmarkEnd w:id="203"/>
    </w:p>
    <w:tbl>
      <w:tblPr>
        <w:tblpPr w:leftFromText="180" w:rightFromText="180" w:vertAnchor="text" w:tblpXSpec="center" w:tblpY="1"/>
        <w:tblOverlap w:val="never"/>
        <w:tblW w:w="802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FFFF00"/>
        <w:tblCellMar>
          <w:left w:w="57" w:type="dxa"/>
          <w:right w:w="57" w:type="dxa"/>
        </w:tblCellMar>
        <w:tblLook w:val="04A0" w:firstRow="1" w:lastRow="0" w:firstColumn="1" w:lastColumn="0" w:noHBand="0" w:noVBand="1"/>
      </w:tblPr>
      <w:tblGrid>
        <w:gridCol w:w="1914"/>
        <w:gridCol w:w="2371"/>
        <w:gridCol w:w="1367"/>
        <w:gridCol w:w="2372"/>
      </w:tblGrid>
      <w:tr w:rsidR="00E169BE" w:rsidRPr="001C6CCA" w14:paraId="23D94373" w14:textId="77777777" w:rsidTr="00D713DF">
        <w:trPr>
          <w:cantSplit/>
          <w:trHeight w:val="240"/>
        </w:trPr>
        <w:tc>
          <w:tcPr>
            <w:tcW w:w="1914" w:type="dxa"/>
            <w:vMerge w:val="restart"/>
            <w:tcBorders>
              <w:top w:val="single" w:sz="4" w:space="0" w:color="DEEAF6"/>
              <w:left w:val="single" w:sz="4" w:space="0" w:color="DEEAF6"/>
              <w:bottom w:val="single" w:sz="4" w:space="0" w:color="DEEAF6"/>
              <w:right w:val="single" w:sz="4" w:space="0" w:color="DEEAF6"/>
            </w:tcBorders>
            <w:shd w:val="clear" w:color="auto" w:fill="2F5496" w:themeFill="accent1" w:themeFillShade="BF"/>
            <w:vAlign w:val="center"/>
          </w:tcPr>
          <w:p w14:paraId="69671348" w14:textId="77777777" w:rsidR="00E169BE" w:rsidRPr="001C6CCA" w:rsidRDefault="00E169BE" w:rsidP="00E169BE">
            <w:pPr>
              <w:spacing w:after="0" w:line="240" w:lineRule="auto"/>
              <w:jc w:val="center"/>
              <w:rPr>
                <w:rFonts w:eastAsia="Calibri" w:cs="Calibri"/>
                <w:b/>
                <w:color w:val="FFFFFF" w:themeColor="background1"/>
                <w:sz w:val="20"/>
                <w:szCs w:val="20"/>
                <w:lang w:val="en-GB" w:eastAsia="hr-HR"/>
              </w:rPr>
            </w:pPr>
            <w:r>
              <w:rPr>
                <w:rFonts w:eastAsia="Calibri" w:cs="Calibri"/>
                <w:b/>
                <w:color w:val="FFFFFF" w:themeColor="background1"/>
                <w:sz w:val="20"/>
                <w:szCs w:val="20"/>
                <w:lang w:val="en-GB" w:eastAsia="hr-HR"/>
              </w:rPr>
              <w:t>Zona</w:t>
            </w:r>
          </w:p>
        </w:tc>
        <w:tc>
          <w:tcPr>
            <w:tcW w:w="2371" w:type="dxa"/>
            <w:vMerge w:val="restart"/>
            <w:tcBorders>
              <w:top w:val="single" w:sz="4" w:space="0" w:color="DEEAF6"/>
              <w:left w:val="single" w:sz="4" w:space="0" w:color="DEEAF6"/>
              <w:bottom w:val="single" w:sz="4" w:space="0" w:color="DEEAF6"/>
              <w:right w:val="single" w:sz="4" w:space="0" w:color="DEEAF6"/>
            </w:tcBorders>
            <w:shd w:val="clear" w:color="auto" w:fill="2F5496" w:themeFill="accent1" w:themeFillShade="BF"/>
            <w:vAlign w:val="center"/>
          </w:tcPr>
          <w:p w14:paraId="325BA838" w14:textId="77777777" w:rsidR="00E169BE" w:rsidRPr="001C6CCA" w:rsidRDefault="00E169BE" w:rsidP="00E169BE">
            <w:pPr>
              <w:spacing w:after="0" w:line="240" w:lineRule="auto"/>
              <w:jc w:val="center"/>
              <w:rPr>
                <w:rFonts w:eastAsia="Calibri" w:cs="Calibri"/>
                <w:b/>
                <w:color w:val="FFFFFF" w:themeColor="background1"/>
                <w:sz w:val="20"/>
                <w:szCs w:val="20"/>
                <w:lang w:val="en-GB" w:eastAsia="hr-HR"/>
              </w:rPr>
            </w:pPr>
            <w:r>
              <w:rPr>
                <w:rFonts w:eastAsia="Calibri" w:cs="Calibri"/>
                <w:b/>
                <w:color w:val="FFFFFF" w:themeColor="background1"/>
                <w:sz w:val="20"/>
                <w:szCs w:val="20"/>
                <w:lang w:val="en-GB" w:eastAsia="hr-HR"/>
              </w:rPr>
              <w:t>Naziv lokacije</w:t>
            </w:r>
          </w:p>
        </w:tc>
        <w:tc>
          <w:tcPr>
            <w:tcW w:w="3739" w:type="dxa"/>
            <w:gridSpan w:val="2"/>
            <w:tcBorders>
              <w:top w:val="single" w:sz="4" w:space="0" w:color="DEEAF6"/>
              <w:left w:val="single" w:sz="4" w:space="0" w:color="DEEAF6"/>
              <w:bottom w:val="single" w:sz="4" w:space="0" w:color="DEEAF6"/>
              <w:right w:val="single" w:sz="4" w:space="0" w:color="DEEAF6"/>
            </w:tcBorders>
            <w:shd w:val="clear" w:color="auto" w:fill="2F5496" w:themeFill="accent1" w:themeFillShade="BF"/>
          </w:tcPr>
          <w:p w14:paraId="015137E0" w14:textId="77777777" w:rsidR="00E169BE" w:rsidRPr="001C6CCA" w:rsidRDefault="00E169BE" w:rsidP="00E169BE">
            <w:pPr>
              <w:spacing w:after="0" w:line="240" w:lineRule="auto"/>
              <w:jc w:val="center"/>
              <w:rPr>
                <w:rFonts w:eastAsia="Calibri" w:cs="Calibri"/>
                <w:b/>
                <w:color w:val="FFFFFF" w:themeColor="background1"/>
                <w:sz w:val="20"/>
                <w:szCs w:val="20"/>
                <w:lang w:val="en-GB" w:eastAsia="hr-HR"/>
              </w:rPr>
            </w:pPr>
            <w:r>
              <w:rPr>
                <w:rFonts w:eastAsia="Calibri" w:cs="Calibri"/>
                <w:b/>
                <w:color w:val="FFFFFF" w:themeColor="background1"/>
                <w:sz w:val="20"/>
                <w:szCs w:val="20"/>
                <w:lang w:val="en-GB" w:eastAsia="hr-HR"/>
              </w:rPr>
              <w:t>Školjke</w:t>
            </w:r>
          </w:p>
        </w:tc>
      </w:tr>
      <w:tr w:rsidR="00E169BE" w:rsidRPr="001C6CCA" w14:paraId="5D1E0167" w14:textId="77777777" w:rsidTr="00D713DF">
        <w:trPr>
          <w:cantSplit/>
          <w:trHeight w:hRule="exact" w:val="527"/>
        </w:trPr>
        <w:tc>
          <w:tcPr>
            <w:tcW w:w="1914" w:type="dxa"/>
            <w:vMerge/>
            <w:tcBorders>
              <w:top w:val="single" w:sz="4" w:space="0" w:color="DEEAF6"/>
              <w:left w:val="single" w:sz="4" w:space="0" w:color="DEEAF6"/>
              <w:bottom w:val="single" w:sz="4" w:space="0" w:color="DEEAF6"/>
              <w:right w:val="single" w:sz="4" w:space="0" w:color="DEEAF6"/>
            </w:tcBorders>
            <w:shd w:val="clear" w:color="auto" w:fill="2F5496" w:themeFill="accent1" w:themeFillShade="BF"/>
            <w:vAlign w:val="center"/>
          </w:tcPr>
          <w:p w14:paraId="60FD59A9" w14:textId="77777777" w:rsidR="00E169BE" w:rsidRPr="001C6CCA" w:rsidRDefault="00E169BE" w:rsidP="00E169BE">
            <w:pPr>
              <w:spacing w:after="0" w:line="240" w:lineRule="auto"/>
              <w:rPr>
                <w:rFonts w:eastAsia="Calibri" w:cs="Calibri"/>
                <w:b/>
                <w:color w:val="FFFFFF" w:themeColor="background1"/>
                <w:sz w:val="20"/>
                <w:szCs w:val="20"/>
                <w:lang w:val="en-GB" w:eastAsia="hr-HR"/>
              </w:rPr>
            </w:pPr>
          </w:p>
        </w:tc>
        <w:tc>
          <w:tcPr>
            <w:tcW w:w="2371" w:type="dxa"/>
            <w:vMerge/>
            <w:tcBorders>
              <w:top w:val="single" w:sz="4" w:space="0" w:color="DEEAF6"/>
              <w:left w:val="single" w:sz="4" w:space="0" w:color="DEEAF6"/>
              <w:bottom w:val="single" w:sz="4" w:space="0" w:color="DEEAF6"/>
              <w:right w:val="single" w:sz="4" w:space="0" w:color="DEEAF6"/>
            </w:tcBorders>
            <w:shd w:val="clear" w:color="auto" w:fill="2F5496" w:themeFill="accent1" w:themeFillShade="BF"/>
            <w:vAlign w:val="center"/>
          </w:tcPr>
          <w:p w14:paraId="7265874A" w14:textId="77777777" w:rsidR="00E169BE" w:rsidRPr="001C6CCA" w:rsidRDefault="00E169BE" w:rsidP="00E169BE">
            <w:pPr>
              <w:spacing w:after="0" w:line="240" w:lineRule="auto"/>
              <w:rPr>
                <w:rFonts w:eastAsia="Calibri" w:cs="Calibri"/>
                <w:b/>
                <w:color w:val="FFFFFF" w:themeColor="background1"/>
                <w:sz w:val="20"/>
                <w:szCs w:val="20"/>
                <w:lang w:val="en-GB" w:eastAsia="hr-HR"/>
              </w:rPr>
            </w:pPr>
          </w:p>
        </w:tc>
        <w:tc>
          <w:tcPr>
            <w:tcW w:w="1367" w:type="dxa"/>
            <w:tcBorders>
              <w:top w:val="single" w:sz="4" w:space="0" w:color="DEEAF6"/>
              <w:left w:val="single" w:sz="4" w:space="0" w:color="DEEAF6"/>
              <w:bottom w:val="single" w:sz="4" w:space="0" w:color="DEEAF6"/>
              <w:right w:val="single" w:sz="4" w:space="0" w:color="DEEAF6"/>
            </w:tcBorders>
            <w:shd w:val="clear" w:color="auto" w:fill="2F5496" w:themeFill="accent1" w:themeFillShade="BF"/>
            <w:vAlign w:val="center"/>
          </w:tcPr>
          <w:p w14:paraId="3C0410C7" w14:textId="77777777" w:rsidR="00E169BE" w:rsidRPr="001C6CCA" w:rsidRDefault="00E169BE" w:rsidP="00E169BE">
            <w:pPr>
              <w:spacing w:after="0" w:line="240" w:lineRule="auto"/>
              <w:jc w:val="center"/>
              <w:rPr>
                <w:rFonts w:eastAsia="Calibri" w:cs="Calibri"/>
                <w:b/>
                <w:color w:val="FFFFFF" w:themeColor="background1"/>
                <w:sz w:val="20"/>
                <w:szCs w:val="20"/>
                <w:lang w:val="en-GB" w:eastAsia="hr-HR"/>
              </w:rPr>
            </w:pPr>
            <w:r>
              <w:rPr>
                <w:rFonts w:eastAsia="Calibri" w:cs="Calibri"/>
                <w:b/>
                <w:color w:val="FFFFFF" w:themeColor="background1"/>
                <w:sz w:val="20"/>
                <w:szCs w:val="20"/>
                <w:lang w:val="en-GB" w:eastAsia="hr-HR"/>
              </w:rPr>
              <w:t>Hemijski status</w:t>
            </w:r>
          </w:p>
        </w:tc>
        <w:tc>
          <w:tcPr>
            <w:tcW w:w="2371" w:type="dxa"/>
            <w:tcBorders>
              <w:top w:val="single" w:sz="4" w:space="0" w:color="DEEAF6"/>
              <w:left w:val="single" w:sz="4" w:space="0" w:color="DEEAF6"/>
              <w:bottom w:val="single" w:sz="4" w:space="0" w:color="DEEAF6"/>
              <w:right w:val="single" w:sz="4" w:space="0" w:color="DEEAF6"/>
            </w:tcBorders>
            <w:shd w:val="clear" w:color="auto" w:fill="2F5496" w:themeFill="accent1" w:themeFillShade="BF"/>
            <w:vAlign w:val="center"/>
          </w:tcPr>
          <w:p w14:paraId="0304758B" w14:textId="77777777" w:rsidR="00E169BE" w:rsidRPr="001C6CCA" w:rsidRDefault="00E169BE" w:rsidP="00E169BE">
            <w:pPr>
              <w:spacing w:after="0" w:line="240" w:lineRule="auto"/>
              <w:jc w:val="center"/>
              <w:rPr>
                <w:rFonts w:eastAsia="Calibri" w:cs="Calibri"/>
                <w:b/>
                <w:color w:val="FFFFFF" w:themeColor="background1"/>
                <w:sz w:val="20"/>
                <w:szCs w:val="20"/>
                <w:lang w:val="en-GB" w:eastAsia="hr-HR"/>
              </w:rPr>
            </w:pPr>
            <w:r>
              <w:rPr>
                <w:rFonts w:eastAsia="Calibri" w:cs="Calibri"/>
                <w:b/>
                <w:color w:val="FFFFFF" w:themeColor="background1"/>
                <w:sz w:val="20"/>
                <w:szCs w:val="20"/>
                <w:lang w:val="en-GB" w:eastAsia="hr-HR"/>
              </w:rPr>
              <w:t>Kritična komponenta</w:t>
            </w:r>
          </w:p>
        </w:tc>
      </w:tr>
      <w:tr w:rsidR="00E169BE" w:rsidRPr="001C6CCA" w14:paraId="572AE839" w14:textId="77777777" w:rsidTr="00E169BE">
        <w:trPr>
          <w:cantSplit/>
          <w:trHeight w:hRule="exact" w:val="433"/>
        </w:trPr>
        <w:tc>
          <w:tcPr>
            <w:tcW w:w="1914" w:type="dxa"/>
            <w:vMerge w:val="restart"/>
            <w:tcBorders>
              <w:top w:val="single" w:sz="4" w:space="0" w:color="DEEAF6"/>
              <w:bottom w:val="single" w:sz="4" w:space="0" w:color="4472C4" w:themeColor="accent1"/>
            </w:tcBorders>
            <w:vAlign w:val="center"/>
          </w:tcPr>
          <w:p w14:paraId="6328B731" w14:textId="77777777" w:rsidR="00E169BE" w:rsidRPr="001C6CCA" w:rsidRDefault="00E169BE" w:rsidP="00E169BE">
            <w:pPr>
              <w:autoSpaceDE w:val="0"/>
              <w:autoSpaceDN w:val="0"/>
              <w:adjustRightInd w:val="0"/>
              <w:spacing w:after="0" w:line="240" w:lineRule="auto"/>
              <w:textAlignment w:val="center"/>
              <w:rPr>
                <w:rFonts w:eastAsia="Calibri" w:cs="Calibri"/>
                <w:sz w:val="20"/>
                <w:szCs w:val="20"/>
                <w:lang w:val="en-GB" w:eastAsia="hr-HR"/>
              </w:rPr>
            </w:pPr>
            <w:r>
              <w:rPr>
                <w:rFonts w:eastAsia="Calibri" w:cs="Calibri"/>
                <w:sz w:val="20"/>
                <w:szCs w:val="20"/>
                <w:lang w:val="en-GB" w:eastAsia="hr-HR"/>
              </w:rPr>
              <w:t>Bokokotorski zaliv</w:t>
            </w:r>
          </w:p>
        </w:tc>
        <w:tc>
          <w:tcPr>
            <w:tcW w:w="2371" w:type="dxa"/>
            <w:tcBorders>
              <w:top w:val="single" w:sz="4" w:space="0" w:color="DEEAF6"/>
            </w:tcBorders>
            <w:shd w:val="clear" w:color="auto" w:fill="auto"/>
            <w:vAlign w:val="center"/>
          </w:tcPr>
          <w:p w14:paraId="2C08BD6D" w14:textId="77777777" w:rsidR="00E169BE" w:rsidRPr="001C6CCA" w:rsidRDefault="00E169BE" w:rsidP="00E169BE">
            <w:pPr>
              <w:spacing w:after="0" w:line="240" w:lineRule="auto"/>
              <w:rPr>
                <w:rFonts w:eastAsia="Calibri" w:cs="Calibri"/>
                <w:sz w:val="20"/>
                <w:szCs w:val="20"/>
                <w:lang w:val="en-GB" w:eastAsia="hr-HR"/>
              </w:rPr>
            </w:pPr>
            <w:r w:rsidRPr="001C6CCA">
              <w:rPr>
                <w:rFonts w:eastAsia="Calibri" w:cs="Calibri"/>
                <w:sz w:val="20"/>
                <w:szCs w:val="20"/>
                <w:lang w:val="en-GB" w:eastAsia="hr-HR"/>
              </w:rPr>
              <w:t>Ljuta-B1</w:t>
            </w:r>
          </w:p>
        </w:tc>
        <w:tc>
          <w:tcPr>
            <w:tcW w:w="1367" w:type="dxa"/>
            <w:tcBorders>
              <w:top w:val="single" w:sz="4" w:space="0" w:color="DEEAF6"/>
            </w:tcBorders>
            <w:shd w:val="clear" w:color="auto" w:fill="8EAADB" w:themeFill="accent1" w:themeFillTint="99"/>
            <w:vAlign w:val="center"/>
          </w:tcPr>
          <w:p w14:paraId="6657C447" w14:textId="77777777" w:rsidR="00E169BE" w:rsidRPr="001C6CCA" w:rsidRDefault="00E169BE" w:rsidP="00E169BE">
            <w:pPr>
              <w:spacing w:after="0" w:line="240" w:lineRule="auto"/>
              <w:jc w:val="center"/>
              <w:rPr>
                <w:rFonts w:eastAsia="Calibri" w:cs="Calibri"/>
                <w:bCs/>
                <w:sz w:val="20"/>
                <w:szCs w:val="20"/>
                <w:lang w:val="en-GB" w:eastAsia="hr-HR"/>
              </w:rPr>
            </w:pPr>
            <w:r>
              <w:rPr>
                <w:rFonts w:eastAsia="Calibri" w:cs="Calibri"/>
                <w:bCs/>
                <w:sz w:val="20"/>
                <w:szCs w:val="20"/>
                <w:lang w:val="en-GB" w:eastAsia="hr-HR"/>
              </w:rPr>
              <w:t>Dobar</w:t>
            </w:r>
          </w:p>
        </w:tc>
        <w:tc>
          <w:tcPr>
            <w:tcW w:w="2371" w:type="dxa"/>
            <w:tcBorders>
              <w:top w:val="single" w:sz="4" w:space="0" w:color="DEEAF6"/>
            </w:tcBorders>
            <w:shd w:val="clear" w:color="auto" w:fill="auto"/>
            <w:vAlign w:val="center"/>
          </w:tcPr>
          <w:p w14:paraId="5011D526" w14:textId="77777777" w:rsidR="00E169BE" w:rsidRPr="001C6CCA" w:rsidRDefault="00E169BE" w:rsidP="00E169BE">
            <w:pPr>
              <w:spacing w:after="0" w:line="240" w:lineRule="auto"/>
              <w:jc w:val="center"/>
              <w:rPr>
                <w:rFonts w:eastAsia="Calibri" w:cs="Calibri"/>
                <w:bCs/>
                <w:sz w:val="20"/>
                <w:szCs w:val="20"/>
                <w:lang w:val="en-GB" w:eastAsia="hr-HR"/>
              </w:rPr>
            </w:pPr>
            <w:r w:rsidRPr="001C6CCA">
              <w:rPr>
                <w:rFonts w:eastAsia="Calibri" w:cs="Calibri"/>
                <w:bCs/>
                <w:sz w:val="20"/>
                <w:szCs w:val="20"/>
                <w:lang w:val="en-GB" w:eastAsia="hr-HR"/>
              </w:rPr>
              <w:t>-</w:t>
            </w:r>
          </w:p>
        </w:tc>
      </w:tr>
      <w:tr w:rsidR="00E169BE" w:rsidRPr="001C6CCA" w14:paraId="2376CA48" w14:textId="77777777" w:rsidTr="00E169BE">
        <w:trPr>
          <w:cantSplit/>
          <w:trHeight w:hRule="exact" w:val="433"/>
        </w:trPr>
        <w:tc>
          <w:tcPr>
            <w:tcW w:w="1914" w:type="dxa"/>
            <w:vMerge/>
            <w:tcBorders>
              <w:bottom w:val="single" w:sz="4" w:space="0" w:color="4472C4" w:themeColor="accent1"/>
            </w:tcBorders>
            <w:vAlign w:val="center"/>
          </w:tcPr>
          <w:p w14:paraId="241BAF3F" w14:textId="77777777" w:rsidR="00E169BE" w:rsidRPr="001C6CCA" w:rsidRDefault="00E169BE" w:rsidP="00E169BE">
            <w:pPr>
              <w:spacing w:after="0" w:line="240" w:lineRule="auto"/>
              <w:rPr>
                <w:rFonts w:eastAsia="Calibri" w:cs="Calibri"/>
                <w:sz w:val="20"/>
                <w:szCs w:val="20"/>
                <w:lang w:val="en-GB" w:eastAsia="hr-HR"/>
              </w:rPr>
            </w:pPr>
          </w:p>
        </w:tc>
        <w:tc>
          <w:tcPr>
            <w:tcW w:w="2371" w:type="dxa"/>
            <w:shd w:val="clear" w:color="auto" w:fill="auto"/>
            <w:vAlign w:val="center"/>
          </w:tcPr>
          <w:p w14:paraId="551EC3E0" w14:textId="77777777" w:rsidR="00E169BE" w:rsidRPr="001C6CCA" w:rsidRDefault="00E169BE" w:rsidP="00E169BE">
            <w:pPr>
              <w:spacing w:after="0" w:line="240" w:lineRule="auto"/>
              <w:rPr>
                <w:rFonts w:eastAsia="Calibri" w:cs="Calibri"/>
                <w:sz w:val="20"/>
                <w:szCs w:val="20"/>
                <w:lang w:val="en-GB" w:eastAsia="hr-HR"/>
              </w:rPr>
            </w:pPr>
            <w:r w:rsidRPr="001C6CCA">
              <w:rPr>
                <w:rFonts w:eastAsia="Calibri" w:cs="Calibri"/>
                <w:sz w:val="20"/>
                <w:szCs w:val="20"/>
                <w:lang w:val="en-GB" w:eastAsia="hr-HR"/>
              </w:rPr>
              <w:t>Dražin vrt-B2</w:t>
            </w:r>
          </w:p>
        </w:tc>
        <w:tc>
          <w:tcPr>
            <w:tcW w:w="1367" w:type="dxa"/>
            <w:shd w:val="clear" w:color="auto" w:fill="8EAADB" w:themeFill="accent1" w:themeFillTint="99"/>
            <w:vAlign w:val="center"/>
          </w:tcPr>
          <w:p w14:paraId="184D46DD" w14:textId="77777777" w:rsidR="00E169BE" w:rsidRPr="001C6CCA" w:rsidRDefault="00E169BE" w:rsidP="00E169BE">
            <w:pPr>
              <w:spacing w:after="0" w:line="240" w:lineRule="auto"/>
              <w:jc w:val="center"/>
              <w:rPr>
                <w:rFonts w:eastAsia="Calibri" w:cs="Calibri"/>
                <w:bCs/>
                <w:sz w:val="20"/>
                <w:szCs w:val="20"/>
                <w:lang w:val="en-GB" w:eastAsia="hr-HR"/>
              </w:rPr>
            </w:pPr>
            <w:r>
              <w:rPr>
                <w:rFonts w:eastAsia="Calibri" w:cs="Calibri"/>
                <w:bCs/>
                <w:sz w:val="20"/>
                <w:szCs w:val="20"/>
                <w:lang w:val="en-GB" w:eastAsia="hr-HR"/>
              </w:rPr>
              <w:t>Dobar</w:t>
            </w:r>
          </w:p>
        </w:tc>
        <w:tc>
          <w:tcPr>
            <w:tcW w:w="2371" w:type="dxa"/>
            <w:shd w:val="clear" w:color="auto" w:fill="auto"/>
            <w:vAlign w:val="center"/>
          </w:tcPr>
          <w:p w14:paraId="67A441A2" w14:textId="77777777" w:rsidR="00E169BE" w:rsidRPr="001C6CCA" w:rsidRDefault="00E169BE" w:rsidP="00E169BE">
            <w:pPr>
              <w:spacing w:after="0" w:line="240" w:lineRule="auto"/>
              <w:jc w:val="center"/>
              <w:rPr>
                <w:rFonts w:eastAsia="Calibri" w:cs="Calibri"/>
                <w:bCs/>
                <w:sz w:val="20"/>
                <w:szCs w:val="20"/>
                <w:lang w:val="en-GB" w:eastAsia="hr-HR"/>
              </w:rPr>
            </w:pPr>
            <w:r w:rsidRPr="001C6CCA">
              <w:rPr>
                <w:rFonts w:eastAsia="Calibri" w:cs="Calibri"/>
                <w:bCs/>
                <w:sz w:val="20"/>
                <w:szCs w:val="20"/>
                <w:lang w:val="en-GB" w:eastAsia="hr-HR"/>
              </w:rPr>
              <w:t>-</w:t>
            </w:r>
          </w:p>
        </w:tc>
      </w:tr>
      <w:tr w:rsidR="00E169BE" w:rsidRPr="001C6CCA" w14:paraId="48017626" w14:textId="77777777" w:rsidTr="00E169BE">
        <w:trPr>
          <w:cantSplit/>
          <w:trHeight w:hRule="exact" w:val="433"/>
        </w:trPr>
        <w:tc>
          <w:tcPr>
            <w:tcW w:w="1914" w:type="dxa"/>
            <w:vMerge/>
            <w:tcBorders>
              <w:bottom w:val="single" w:sz="4" w:space="0" w:color="4472C4" w:themeColor="accent1"/>
            </w:tcBorders>
            <w:vAlign w:val="center"/>
          </w:tcPr>
          <w:p w14:paraId="1F3AEB40" w14:textId="77777777" w:rsidR="00E169BE" w:rsidRPr="001C6CCA" w:rsidRDefault="00E169BE" w:rsidP="00E169BE">
            <w:pPr>
              <w:spacing w:after="0" w:line="240" w:lineRule="auto"/>
              <w:rPr>
                <w:rFonts w:eastAsia="Calibri" w:cs="Calibri"/>
                <w:sz w:val="20"/>
                <w:szCs w:val="20"/>
                <w:lang w:val="en-GB" w:eastAsia="hr-HR"/>
              </w:rPr>
            </w:pPr>
          </w:p>
        </w:tc>
        <w:tc>
          <w:tcPr>
            <w:tcW w:w="2371" w:type="dxa"/>
            <w:shd w:val="clear" w:color="auto" w:fill="auto"/>
            <w:vAlign w:val="center"/>
          </w:tcPr>
          <w:p w14:paraId="325FA77B" w14:textId="77777777" w:rsidR="00E169BE" w:rsidRPr="001C6CCA" w:rsidRDefault="00E169BE" w:rsidP="00E169BE">
            <w:pPr>
              <w:spacing w:after="0" w:line="240" w:lineRule="auto"/>
              <w:rPr>
                <w:rFonts w:eastAsia="Calibri" w:cs="Calibri"/>
                <w:sz w:val="20"/>
                <w:szCs w:val="20"/>
                <w:lang w:val="en-GB" w:eastAsia="hr-HR"/>
              </w:rPr>
            </w:pPr>
            <w:r w:rsidRPr="001C6CCA">
              <w:rPr>
                <w:rFonts w:eastAsia="Calibri" w:cs="Calibri"/>
                <w:sz w:val="20"/>
                <w:szCs w:val="20"/>
                <w:lang w:val="en-GB" w:eastAsia="hr-HR"/>
              </w:rPr>
              <w:t>Lipci-B3</w:t>
            </w:r>
          </w:p>
        </w:tc>
        <w:tc>
          <w:tcPr>
            <w:tcW w:w="1367" w:type="dxa"/>
            <w:shd w:val="clear" w:color="auto" w:fill="8EAADB" w:themeFill="accent1" w:themeFillTint="99"/>
            <w:vAlign w:val="center"/>
          </w:tcPr>
          <w:p w14:paraId="1AA8DA20" w14:textId="77777777" w:rsidR="00E169BE" w:rsidRPr="001C6CCA" w:rsidRDefault="00E169BE" w:rsidP="00E169BE">
            <w:pPr>
              <w:spacing w:after="0" w:line="240" w:lineRule="auto"/>
              <w:jc w:val="center"/>
              <w:rPr>
                <w:rFonts w:eastAsia="Calibri" w:cs="Calibri"/>
                <w:bCs/>
                <w:sz w:val="20"/>
                <w:szCs w:val="20"/>
                <w:lang w:val="en-GB" w:eastAsia="hr-HR"/>
              </w:rPr>
            </w:pPr>
            <w:r>
              <w:rPr>
                <w:rFonts w:eastAsia="Calibri" w:cs="Calibri"/>
                <w:bCs/>
                <w:sz w:val="20"/>
                <w:szCs w:val="20"/>
                <w:lang w:val="en-GB" w:eastAsia="hr-HR"/>
              </w:rPr>
              <w:t>Dobar</w:t>
            </w:r>
          </w:p>
        </w:tc>
        <w:tc>
          <w:tcPr>
            <w:tcW w:w="2371" w:type="dxa"/>
            <w:shd w:val="clear" w:color="auto" w:fill="auto"/>
            <w:vAlign w:val="center"/>
          </w:tcPr>
          <w:p w14:paraId="5AC4B931" w14:textId="77777777" w:rsidR="00E169BE" w:rsidRPr="001C6CCA" w:rsidRDefault="00E169BE" w:rsidP="00E169BE">
            <w:pPr>
              <w:spacing w:after="0" w:line="240" w:lineRule="auto"/>
              <w:jc w:val="center"/>
              <w:rPr>
                <w:rFonts w:eastAsia="Calibri" w:cs="Calibri"/>
                <w:bCs/>
                <w:sz w:val="20"/>
                <w:szCs w:val="20"/>
                <w:lang w:val="en-GB" w:eastAsia="hr-HR"/>
              </w:rPr>
            </w:pPr>
            <w:r w:rsidRPr="001C6CCA">
              <w:rPr>
                <w:rFonts w:eastAsia="Calibri" w:cs="Calibri"/>
                <w:bCs/>
                <w:sz w:val="20"/>
                <w:szCs w:val="20"/>
                <w:lang w:val="en-GB" w:eastAsia="hr-HR"/>
              </w:rPr>
              <w:t>-</w:t>
            </w:r>
          </w:p>
        </w:tc>
      </w:tr>
      <w:tr w:rsidR="00E169BE" w:rsidRPr="001C6CCA" w14:paraId="00308478" w14:textId="77777777" w:rsidTr="00E169BE">
        <w:trPr>
          <w:cantSplit/>
          <w:trHeight w:hRule="exact" w:val="433"/>
        </w:trPr>
        <w:tc>
          <w:tcPr>
            <w:tcW w:w="1914" w:type="dxa"/>
            <w:vMerge/>
            <w:tcBorders>
              <w:bottom w:val="single" w:sz="4" w:space="0" w:color="4472C4" w:themeColor="accent1"/>
            </w:tcBorders>
            <w:vAlign w:val="center"/>
          </w:tcPr>
          <w:p w14:paraId="7B1E787A" w14:textId="77777777" w:rsidR="00E169BE" w:rsidRPr="001C6CCA" w:rsidRDefault="00E169BE" w:rsidP="00E169BE">
            <w:pPr>
              <w:spacing w:after="0" w:line="240" w:lineRule="auto"/>
              <w:rPr>
                <w:rFonts w:eastAsia="Calibri" w:cs="Calibri"/>
                <w:sz w:val="20"/>
                <w:szCs w:val="20"/>
                <w:lang w:val="en-GB" w:eastAsia="hr-HR"/>
              </w:rPr>
            </w:pPr>
          </w:p>
        </w:tc>
        <w:tc>
          <w:tcPr>
            <w:tcW w:w="2371" w:type="dxa"/>
            <w:shd w:val="clear" w:color="auto" w:fill="auto"/>
            <w:vAlign w:val="center"/>
          </w:tcPr>
          <w:p w14:paraId="5B00D701" w14:textId="77777777" w:rsidR="00E169BE" w:rsidRPr="001C6CCA" w:rsidRDefault="00E169BE" w:rsidP="00E169BE">
            <w:pPr>
              <w:spacing w:after="0" w:line="240" w:lineRule="auto"/>
              <w:rPr>
                <w:rFonts w:eastAsia="Calibri" w:cs="Calibri"/>
                <w:sz w:val="20"/>
                <w:szCs w:val="20"/>
                <w:lang w:val="en-GB" w:eastAsia="hr-HR"/>
              </w:rPr>
            </w:pPr>
            <w:r w:rsidRPr="001C6CCA">
              <w:rPr>
                <w:rFonts w:eastAsia="Calibri" w:cs="Calibri"/>
                <w:sz w:val="20"/>
                <w:szCs w:val="20"/>
                <w:lang w:val="en-GB" w:eastAsia="hr-HR"/>
              </w:rPr>
              <w:t>Kalardovo-B4</w:t>
            </w:r>
          </w:p>
        </w:tc>
        <w:tc>
          <w:tcPr>
            <w:tcW w:w="1367" w:type="dxa"/>
            <w:shd w:val="clear" w:color="auto" w:fill="8EAADB" w:themeFill="accent1" w:themeFillTint="99"/>
            <w:vAlign w:val="center"/>
          </w:tcPr>
          <w:p w14:paraId="4A4536C7" w14:textId="77777777" w:rsidR="00E169BE" w:rsidRPr="001C6CCA" w:rsidRDefault="00E169BE" w:rsidP="00E169BE">
            <w:pPr>
              <w:spacing w:after="0" w:line="240" w:lineRule="auto"/>
              <w:jc w:val="center"/>
              <w:rPr>
                <w:rFonts w:eastAsia="Calibri" w:cs="Calibri"/>
                <w:bCs/>
                <w:sz w:val="20"/>
                <w:szCs w:val="20"/>
                <w:lang w:val="en-GB" w:eastAsia="hr-HR"/>
              </w:rPr>
            </w:pPr>
            <w:r>
              <w:rPr>
                <w:rFonts w:eastAsia="Calibri" w:cs="Calibri"/>
                <w:bCs/>
                <w:sz w:val="20"/>
                <w:szCs w:val="20"/>
                <w:lang w:val="en-GB" w:eastAsia="hr-HR"/>
              </w:rPr>
              <w:t>Dobar</w:t>
            </w:r>
          </w:p>
        </w:tc>
        <w:tc>
          <w:tcPr>
            <w:tcW w:w="2371" w:type="dxa"/>
            <w:shd w:val="clear" w:color="auto" w:fill="auto"/>
            <w:vAlign w:val="center"/>
          </w:tcPr>
          <w:p w14:paraId="5C533BF8" w14:textId="77777777" w:rsidR="00E169BE" w:rsidRPr="001C6CCA" w:rsidRDefault="00E169BE" w:rsidP="00E169BE">
            <w:pPr>
              <w:spacing w:after="0" w:line="240" w:lineRule="auto"/>
              <w:jc w:val="center"/>
              <w:rPr>
                <w:rFonts w:eastAsia="Calibri" w:cs="Calibri"/>
                <w:bCs/>
                <w:sz w:val="20"/>
                <w:szCs w:val="20"/>
                <w:lang w:val="en-GB" w:eastAsia="hr-HR"/>
              </w:rPr>
            </w:pPr>
            <w:r w:rsidRPr="001C6CCA">
              <w:rPr>
                <w:rFonts w:eastAsia="Calibri" w:cs="Calibri"/>
                <w:bCs/>
                <w:sz w:val="20"/>
                <w:szCs w:val="20"/>
                <w:lang w:val="en-GB" w:eastAsia="hr-HR"/>
              </w:rPr>
              <w:t>-</w:t>
            </w:r>
          </w:p>
        </w:tc>
      </w:tr>
      <w:tr w:rsidR="00E169BE" w:rsidRPr="001C6CCA" w14:paraId="4E5E331F" w14:textId="77777777" w:rsidTr="00E169BE">
        <w:trPr>
          <w:cantSplit/>
          <w:trHeight w:hRule="exact" w:val="433"/>
        </w:trPr>
        <w:tc>
          <w:tcPr>
            <w:tcW w:w="1914" w:type="dxa"/>
            <w:vMerge/>
            <w:tcBorders>
              <w:bottom w:val="single" w:sz="4" w:space="0" w:color="4472C4" w:themeColor="accent1"/>
            </w:tcBorders>
            <w:vAlign w:val="center"/>
          </w:tcPr>
          <w:p w14:paraId="6056AE3B" w14:textId="77777777" w:rsidR="00E169BE" w:rsidRPr="001C6CCA" w:rsidRDefault="00E169BE" w:rsidP="00E169BE">
            <w:pPr>
              <w:spacing w:after="0" w:line="240" w:lineRule="auto"/>
              <w:rPr>
                <w:rFonts w:eastAsia="Calibri" w:cs="Calibri"/>
                <w:sz w:val="20"/>
                <w:szCs w:val="20"/>
                <w:lang w:val="en-GB" w:eastAsia="hr-HR"/>
              </w:rPr>
            </w:pPr>
          </w:p>
        </w:tc>
        <w:tc>
          <w:tcPr>
            <w:tcW w:w="2371" w:type="dxa"/>
            <w:shd w:val="clear" w:color="auto" w:fill="auto"/>
            <w:vAlign w:val="center"/>
          </w:tcPr>
          <w:p w14:paraId="786707F1" w14:textId="77777777" w:rsidR="00E169BE" w:rsidRPr="001C6CCA" w:rsidRDefault="00E169BE" w:rsidP="00E169BE">
            <w:pPr>
              <w:spacing w:after="0" w:line="240" w:lineRule="auto"/>
              <w:rPr>
                <w:rFonts w:eastAsia="Calibri" w:cs="Calibri"/>
                <w:sz w:val="20"/>
                <w:szCs w:val="20"/>
                <w:lang w:val="en-GB" w:eastAsia="hr-HR"/>
              </w:rPr>
            </w:pPr>
            <w:r w:rsidRPr="001C6CCA">
              <w:rPr>
                <w:rFonts w:eastAsia="Calibri" w:cs="Calibri"/>
                <w:sz w:val="20"/>
                <w:szCs w:val="20"/>
                <w:lang w:val="en-GB" w:eastAsia="hr-HR"/>
              </w:rPr>
              <w:t>Solila-B5</w:t>
            </w:r>
          </w:p>
        </w:tc>
        <w:tc>
          <w:tcPr>
            <w:tcW w:w="1367" w:type="dxa"/>
            <w:shd w:val="clear" w:color="auto" w:fill="8EAADB" w:themeFill="accent1" w:themeFillTint="99"/>
            <w:vAlign w:val="center"/>
          </w:tcPr>
          <w:p w14:paraId="23A8901B" w14:textId="77777777" w:rsidR="00E169BE" w:rsidRPr="001C6CCA" w:rsidRDefault="00E169BE" w:rsidP="00E169BE">
            <w:pPr>
              <w:spacing w:after="0" w:line="240" w:lineRule="auto"/>
              <w:jc w:val="center"/>
              <w:rPr>
                <w:rFonts w:eastAsia="Calibri" w:cs="Calibri"/>
                <w:bCs/>
                <w:sz w:val="20"/>
                <w:szCs w:val="20"/>
                <w:lang w:val="en-GB" w:eastAsia="hr-HR"/>
              </w:rPr>
            </w:pPr>
            <w:r>
              <w:rPr>
                <w:rFonts w:eastAsia="Calibri" w:cs="Calibri"/>
                <w:bCs/>
                <w:sz w:val="20"/>
                <w:szCs w:val="20"/>
                <w:lang w:val="en-GB" w:eastAsia="hr-HR"/>
              </w:rPr>
              <w:t>Dobar</w:t>
            </w:r>
          </w:p>
        </w:tc>
        <w:tc>
          <w:tcPr>
            <w:tcW w:w="2371" w:type="dxa"/>
            <w:shd w:val="clear" w:color="auto" w:fill="auto"/>
            <w:vAlign w:val="center"/>
          </w:tcPr>
          <w:p w14:paraId="14AD107C" w14:textId="77777777" w:rsidR="00E169BE" w:rsidRPr="001C6CCA" w:rsidRDefault="00E169BE" w:rsidP="00E169BE">
            <w:pPr>
              <w:spacing w:after="0" w:line="240" w:lineRule="auto"/>
              <w:jc w:val="center"/>
              <w:rPr>
                <w:rFonts w:eastAsia="Calibri" w:cs="Calibri"/>
                <w:bCs/>
                <w:sz w:val="20"/>
                <w:szCs w:val="20"/>
                <w:lang w:val="en-GB" w:eastAsia="hr-HR"/>
              </w:rPr>
            </w:pPr>
            <w:r w:rsidRPr="001C6CCA">
              <w:rPr>
                <w:rFonts w:eastAsia="Calibri" w:cs="Calibri"/>
                <w:bCs/>
                <w:sz w:val="20"/>
                <w:szCs w:val="20"/>
                <w:lang w:val="en-GB" w:eastAsia="hr-HR"/>
              </w:rPr>
              <w:t>-</w:t>
            </w:r>
          </w:p>
        </w:tc>
      </w:tr>
      <w:tr w:rsidR="00E169BE" w:rsidRPr="001C6CCA" w14:paraId="1B5DD900" w14:textId="77777777" w:rsidTr="00E169BE">
        <w:trPr>
          <w:cantSplit/>
          <w:trHeight w:hRule="exact" w:val="433"/>
        </w:trPr>
        <w:tc>
          <w:tcPr>
            <w:tcW w:w="1914" w:type="dxa"/>
            <w:vMerge/>
            <w:tcBorders>
              <w:bottom w:val="single" w:sz="4" w:space="0" w:color="4472C4" w:themeColor="accent1"/>
            </w:tcBorders>
            <w:vAlign w:val="center"/>
          </w:tcPr>
          <w:p w14:paraId="0EDC1072" w14:textId="77777777" w:rsidR="00E169BE" w:rsidRPr="001C6CCA" w:rsidRDefault="00E169BE" w:rsidP="00E169BE">
            <w:pPr>
              <w:spacing w:after="0" w:line="240" w:lineRule="auto"/>
              <w:rPr>
                <w:rFonts w:eastAsia="Calibri" w:cs="Calibri"/>
                <w:sz w:val="20"/>
                <w:szCs w:val="20"/>
                <w:lang w:val="en-GB" w:eastAsia="hr-HR"/>
              </w:rPr>
            </w:pPr>
          </w:p>
        </w:tc>
        <w:tc>
          <w:tcPr>
            <w:tcW w:w="2371" w:type="dxa"/>
            <w:shd w:val="clear" w:color="auto" w:fill="auto"/>
            <w:vAlign w:val="center"/>
          </w:tcPr>
          <w:p w14:paraId="2B6F9346" w14:textId="77777777" w:rsidR="00E169BE" w:rsidRPr="001C6CCA" w:rsidRDefault="00E169BE" w:rsidP="00E169BE">
            <w:pPr>
              <w:spacing w:after="0" w:line="240" w:lineRule="auto"/>
              <w:rPr>
                <w:rFonts w:eastAsia="Calibri" w:cs="Calibri"/>
                <w:sz w:val="20"/>
                <w:szCs w:val="20"/>
                <w:lang w:val="en-GB" w:eastAsia="hr-HR"/>
              </w:rPr>
            </w:pPr>
            <w:r w:rsidRPr="001C6CCA">
              <w:rPr>
                <w:rFonts w:eastAsia="Calibri" w:cs="Calibri"/>
                <w:sz w:val="20"/>
                <w:szCs w:val="20"/>
                <w:lang w:val="en-GB" w:eastAsia="hr-HR"/>
              </w:rPr>
              <w:t>Sveta Neđelja-B6</w:t>
            </w:r>
          </w:p>
        </w:tc>
        <w:tc>
          <w:tcPr>
            <w:tcW w:w="1367" w:type="dxa"/>
            <w:shd w:val="clear" w:color="auto" w:fill="8EAADB" w:themeFill="accent1" w:themeFillTint="99"/>
            <w:vAlign w:val="center"/>
          </w:tcPr>
          <w:p w14:paraId="72719E32" w14:textId="77777777" w:rsidR="00E169BE" w:rsidRPr="001C6CCA" w:rsidRDefault="00E169BE" w:rsidP="00E169BE">
            <w:pPr>
              <w:spacing w:after="0" w:line="240" w:lineRule="auto"/>
              <w:jc w:val="center"/>
              <w:rPr>
                <w:rFonts w:eastAsia="Calibri" w:cs="Calibri"/>
                <w:bCs/>
                <w:sz w:val="20"/>
                <w:szCs w:val="20"/>
                <w:lang w:val="en-GB" w:eastAsia="hr-HR"/>
              </w:rPr>
            </w:pPr>
            <w:r>
              <w:rPr>
                <w:rFonts w:eastAsia="Calibri" w:cs="Calibri"/>
                <w:bCs/>
                <w:sz w:val="20"/>
                <w:szCs w:val="20"/>
                <w:lang w:val="en-GB" w:eastAsia="hr-HR"/>
              </w:rPr>
              <w:t>Dobar</w:t>
            </w:r>
          </w:p>
        </w:tc>
        <w:tc>
          <w:tcPr>
            <w:tcW w:w="2371" w:type="dxa"/>
            <w:shd w:val="clear" w:color="auto" w:fill="auto"/>
            <w:vAlign w:val="center"/>
          </w:tcPr>
          <w:p w14:paraId="0BCEE618" w14:textId="77777777" w:rsidR="00E169BE" w:rsidRPr="001C6CCA" w:rsidRDefault="00E169BE" w:rsidP="00E169BE">
            <w:pPr>
              <w:spacing w:after="0" w:line="240" w:lineRule="auto"/>
              <w:jc w:val="center"/>
              <w:rPr>
                <w:rFonts w:eastAsia="Calibri" w:cs="Calibri"/>
                <w:bCs/>
                <w:sz w:val="20"/>
                <w:szCs w:val="20"/>
                <w:lang w:val="en-GB" w:eastAsia="hr-HR"/>
              </w:rPr>
            </w:pPr>
            <w:r w:rsidRPr="001C6CCA">
              <w:rPr>
                <w:rFonts w:eastAsia="Calibri" w:cs="Calibri"/>
                <w:bCs/>
                <w:sz w:val="20"/>
                <w:szCs w:val="20"/>
                <w:lang w:val="en-GB" w:eastAsia="hr-HR"/>
              </w:rPr>
              <w:t>-</w:t>
            </w:r>
          </w:p>
        </w:tc>
      </w:tr>
    </w:tbl>
    <w:p w14:paraId="0B17E7E5" w14:textId="3854F1A2" w:rsidR="00E169BE" w:rsidRPr="005E6F7F" w:rsidRDefault="00E169BE" w:rsidP="00E169BE">
      <w:pPr>
        <w:pStyle w:val="Heading31"/>
        <w:rPr>
          <w:rFonts w:eastAsia="Calibri"/>
        </w:rPr>
      </w:pPr>
      <w:r w:rsidRPr="00067808">
        <w:rPr>
          <w:rFonts w:cs="Calibri"/>
        </w:rPr>
        <w:lastRenderedPageBreak/>
        <w:tab/>
      </w:r>
      <w:bookmarkStart w:id="204" w:name="_Toc105660015"/>
      <w:r>
        <w:rPr>
          <w:rFonts w:eastAsia="Calibri"/>
        </w:rPr>
        <w:t xml:space="preserve">3.6.2    </w:t>
      </w:r>
      <w:r w:rsidR="009B1B88">
        <w:rPr>
          <w:rFonts w:eastAsia="Calibri"/>
        </w:rPr>
        <w:t>Pristup izradi monitoringa</w:t>
      </w:r>
      <w:bookmarkEnd w:id="204"/>
    </w:p>
    <w:p w14:paraId="2F27EE05" w14:textId="77777777" w:rsidR="00E169BE" w:rsidRPr="00B70CED" w:rsidRDefault="00E169BE" w:rsidP="00E169BE">
      <w:pPr>
        <w:rPr>
          <w:b/>
        </w:rPr>
      </w:pPr>
      <w:r>
        <w:rPr>
          <w:b/>
        </w:rPr>
        <w:t>Selekcija relevantnih kriterijuma</w:t>
      </w:r>
    </w:p>
    <w:p w14:paraId="29E307A4" w14:textId="77777777" w:rsidR="00E169BE" w:rsidRDefault="00E169BE" w:rsidP="00E169BE">
      <w:pPr>
        <w:jc w:val="both"/>
        <w:rPr>
          <w:rFonts w:ascii="Calibri" w:eastAsia="Calibri" w:hAnsi="Calibri" w:cs="Calibri"/>
          <w:lang w:val="en-GB"/>
        </w:rPr>
      </w:pPr>
      <w:r>
        <w:rPr>
          <w:rFonts w:ascii="Calibri" w:eastAsia="Calibri" w:hAnsi="Calibri" w:cs="Calibri"/>
          <w:lang w:val="en-GB"/>
        </w:rPr>
        <w:t>I</w:t>
      </w:r>
      <w:r w:rsidRPr="002C4C94">
        <w:rPr>
          <w:rFonts w:ascii="Calibri" w:eastAsia="Calibri" w:hAnsi="Calibri" w:cs="Calibri"/>
          <w:lang w:val="en-GB"/>
        </w:rPr>
        <w:t xml:space="preserve">zbor kriterijuma i elemenata kriterijuma za Deskriptor 9 zasnovan je na Pravilniku o kriterijumima i metodološkim standardima za </w:t>
      </w:r>
      <w:r>
        <w:rPr>
          <w:rFonts w:ascii="Calibri" w:eastAsia="Calibri" w:hAnsi="Calibri" w:cs="Calibri"/>
          <w:lang w:val="en-GB"/>
        </w:rPr>
        <w:t xml:space="preserve">određivanju </w:t>
      </w:r>
      <w:r w:rsidRPr="002C4C94">
        <w:rPr>
          <w:rFonts w:ascii="Calibri" w:eastAsia="Calibri" w:hAnsi="Calibri" w:cs="Calibri"/>
          <w:lang w:val="en-GB"/>
        </w:rPr>
        <w:t xml:space="preserve">dobrog stanja i </w:t>
      </w:r>
      <w:r>
        <w:rPr>
          <w:rFonts w:ascii="Calibri" w:eastAsia="Calibri" w:hAnsi="Calibri" w:cs="Calibri"/>
          <w:lang w:val="en-GB"/>
        </w:rPr>
        <w:t>monitoring</w:t>
      </w:r>
      <w:r w:rsidRPr="002C4C94">
        <w:rPr>
          <w:rFonts w:ascii="Calibri" w:eastAsia="Calibri" w:hAnsi="Calibri" w:cs="Calibri"/>
          <w:lang w:val="en-GB"/>
        </w:rPr>
        <w:t>u morske sredine („Službeni list Crne Gore“, br. 36/21) koji je u skladu Commission Decision 2017/848/EU.</w:t>
      </w:r>
    </w:p>
    <w:p w14:paraId="2C817481" w14:textId="4D341557" w:rsidR="00027BAB" w:rsidRPr="00063048" w:rsidRDefault="00E169BE" w:rsidP="00027BAB">
      <w:pPr>
        <w:rPr>
          <w:rFonts w:eastAsia="Calibri"/>
          <w:iCs/>
          <w:lang w:val="en-GB"/>
        </w:rPr>
      </w:pPr>
      <w:r>
        <w:rPr>
          <w:rFonts w:eastAsia="Calibri"/>
          <w:iCs/>
          <w:lang w:val="en-GB"/>
        </w:rPr>
        <w:t>U tabeli 3</w:t>
      </w:r>
      <w:r w:rsidRPr="008A0B95">
        <w:rPr>
          <w:rFonts w:eastAsia="Calibri"/>
          <w:iCs/>
          <w:lang w:val="en-GB"/>
        </w:rPr>
        <w:t>.</w:t>
      </w:r>
      <w:r>
        <w:rPr>
          <w:rFonts w:eastAsia="Calibri"/>
          <w:iCs/>
          <w:lang w:val="en-GB"/>
        </w:rPr>
        <w:t>24</w:t>
      </w:r>
      <w:r w:rsidRPr="008A0B95">
        <w:rPr>
          <w:rFonts w:eastAsia="Calibri"/>
          <w:iCs/>
          <w:lang w:val="en-GB"/>
        </w:rPr>
        <w:t xml:space="preserve"> date su liste kriterijuma, uključujući elemente kriterijuma za oc</w:t>
      </w:r>
      <w:r>
        <w:rPr>
          <w:rFonts w:eastAsia="Calibri"/>
          <w:iCs/>
          <w:lang w:val="en-GB"/>
        </w:rPr>
        <w:t>j</w:t>
      </w:r>
      <w:r w:rsidRPr="008A0B95">
        <w:rPr>
          <w:rFonts w:eastAsia="Calibri"/>
          <w:iCs/>
          <w:lang w:val="en-GB"/>
        </w:rPr>
        <w:t>enu GES-a u odnosu na deskriptor 9</w:t>
      </w:r>
      <w:r w:rsidRPr="001C6CCA">
        <w:rPr>
          <w:rFonts w:eastAsia="Calibri"/>
          <w:lang w:val="en-GB"/>
        </w:rPr>
        <w:t>.</w:t>
      </w:r>
    </w:p>
    <w:p w14:paraId="4AAA2F72" w14:textId="77777777" w:rsidR="00027BAB" w:rsidRDefault="00027BAB" w:rsidP="00027BAB"/>
    <w:p w14:paraId="3A949D7B" w14:textId="2A9A9C5E" w:rsidR="00E169BE" w:rsidRPr="00027BAB" w:rsidRDefault="008E2A43" w:rsidP="000534BF">
      <w:pPr>
        <w:rPr>
          <w:b/>
        </w:rPr>
      </w:pPr>
      <w:bookmarkStart w:id="205" w:name="_Toc106008666"/>
      <w:r w:rsidRPr="00027BAB">
        <w:rPr>
          <w:b/>
        </w:rPr>
        <w:t xml:space="preserve">Tabela </w:t>
      </w:r>
      <w:r w:rsidR="008E7B00" w:rsidRPr="00027BAB">
        <w:rPr>
          <w:b/>
        </w:rPr>
        <w:fldChar w:fldCharType="begin"/>
      </w:r>
      <w:r w:rsidR="008E7B00" w:rsidRPr="00027BAB">
        <w:rPr>
          <w:b/>
        </w:rPr>
        <w:instrText xml:space="preserve"> STYLEREF 1 \s </w:instrText>
      </w:r>
      <w:r w:rsidR="008E7B00" w:rsidRPr="00027BAB">
        <w:rPr>
          <w:b/>
        </w:rPr>
        <w:fldChar w:fldCharType="separate"/>
      </w:r>
      <w:r w:rsidR="00AC70AD">
        <w:rPr>
          <w:b/>
          <w:noProof/>
        </w:rPr>
        <w:t>3</w:t>
      </w:r>
      <w:r w:rsidR="008E7B00" w:rsidRPr="00027BAB">
        <w:rPr>
          <w:b/>
        </w:rPr>
        <w:fldChar w:fldCharType="end"/>
      </w:r>
      <w:r w:rsidR="008E7B00" w:rsidRPr="00027BAB">
        <w:rPr>
          <w:b/>
        </w:rPr>
        <w:t>.</w:t>
      </w:r>
      <w:r w:rsidR="008E7B00" w:rsidRPr="00027BAB">
        <w:rPr>
          <w:b/>
        </w:rPr>
        <w:fldChar w:fldCharType="begin"/>
      </w:r>
      <w:r w:rsidR="008E7B00" w:rsidRPr="00027BAB">
        <w:rPr>
          <w:b/>
        </w:rPr>
        <w:instrText xml:space="preserve"> SEQ Table \* ARABIC \s 1 </w:instrText>
      </w:r>
      <w:r w:rsidR="008E7B00" w:rsidRPr="00027BAB">
        <w:rPr>
          <w:b/>
        </w:rPr>
        <w:fldChar w:fldCharType="separate"/>
      </w:r>
      <w:r w:rsidR="00AC70AD">
        <w:rPr>
          <w:b/>
          <w:noProof/>
        </w:rPr>
        <w:t>23</w:t>
      </w:r>
      <w:r w:rsidR="008E7B00" w:rsidRPr="00027BAB">
        <w:rPr>
          <w:b/>
        </w:rPr>
        <w:fldChar w:fldCharType="end"/>
      </w:r>
      <w:r w:rsidRPr="00027BAB">
        <w:rPr>
          <w:b/>
        </w:rPr>
        <w:t xml:space="preserve"> </w:t>
      </w:r>
      <w:r w:rsidR="00E169BE" w:rsidRPr="00027BAB">
        <w:rPr>
          <w:b/>
        </w:rPr>
        <w:t>Kriterijumi i elementi kriterijuma za ocjenu GES-a</w:t>
      </w:r>
      <w:bookmarkEnd w:id="205"/>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929"/>
        <w:gridCol w:w="5426"/>
      </w:tblGrid>
      <w:tr w:rsidR="00E169BE" w:rsidRPr="00424AAB" w14:paraId="6D82DC8B" w14:textId="77777777" w:rsidTr="00E169BE">
        <w:trPr>
          <w:trHeight w:val="353"/>
          <w:tblHeader/>
          <w:jc w:val="center"/>
        </w:trPr>
        <w:tc>
          <w:tcPr>
            <w:tcW w:w="3929" w:type="dxa"/>
            <w:shd w:val="clear" w:color="auto" w:fill="2F5496" w:themeFill="accent1" w:themeFillShade="BF"/>
          </w:tcPr>
          <w:p w14:paraId="726A442F" w14:textId="77777777" w:rsidR="00E169BE" w:rsidRPr="00FC728A" w:rsidRDefault="00E169BE" w:rsidP="00E169BE">
            <w:pPr>
              <w:spacing w:after="0"/>
              <w:jc w:val="center"/>
              <w:rPr>
                <w:rFonts w:ascii="Calibri" w:eastAsia="Calibri" w:hAnsi="Calibri" w:cs="Calibri"/>
                <w:b/>
                <w:color w:val="FFFFFF" w:themeColor="background1"/>
                <w:lang w:val="en-GB"/>
              </w:rPr>
            </w:pPr>
            <w:r w:rsidRPr="00FC728A">
              <w:rPr>
                <w:rFonts w:eastAsia="Calibri"/>
                <w:b/>
                <w:color w:val="FFFFFF" w:themeColor="background1"/>
                <w:lang w:val="en-GB"/>
              </w:rPr>
              <w:t>Elementi kriterijuma</w:t>
            </w:r>
          </w:p>
        </w:tc>
        <w:tc>
          <w:tcPr>
            <w:tcW w:w="5426" w:type="dxa"/>
            <w:shd w:val="clear" w:color="auto" w:fill="2F5496" w:themeFill="accent1" w:themeFillShade="BF"/>
          </w:tcPr>
          <w:p w14:paraId="71C6AA5E" w14:textId="77777777" w:rsidR="00E169BE" w:rsidRPr="00FC728A" w:rsidRDefault="00E169BE" w:rsidP="00E169BE">
            <w:pPr>
              <w:spacing w:after="0"/>
              <w:jc w:val="center"/>
              <w:rPr>
                <w:rFonts w:ascii="Calibri" w:eastAsia="Calibri" w:hAnsi="Calibri" w:cs="Calibri"/>
                <w:b/>
                <w:color w:val="FFFFFF" w:themeColor="background1"/>
                <w:lang w:val="en-GB"/>
              </w:rPr>
            </w:pPr>
            <w:r w:rsidRPr="00FC728A">
              <w:rPr>
                <w:rFonts w:eastAsia="Calibri"/>
                <w:b/>
                <w:color w:val="FFFFFF" w:themeColor="background1"/>
                <w:lang w:val="en-GB"/>
              </w:rPr>
              <w:t>Kriterijumi</w:t>
            </w:r>
          </w:p>
        </w:tc>
      </w:tr>
      <w:tr w:rsidR="00E169BE" w:rsidRPr="00424AAB" w14:paraId="2C56B60B" w14:textId="77777777" w:rsidTr="00E169BE">
        <w:trPr>
          <w:trHeight w:val="711"/>
          <w:jc w:val="center"/>
        </w:trPr>
        <w:tc>
          <w:tcPr>
            <w:tcW w:w="3929" w:type="dxa"/>
          </w:tcPr>
          <w:p w14:paraId="5053BF33" w14:textId="77777777" w:rsidR="00E169BE" w:rsidRPr="001C6CCA" w:rsidRDefault="00E169BE" w:rsidP="00E169BE">
            <w:pPr>
              <w:spacing w:after="0"/>
              <w:rPr>
                <w:rFonts w:eastAsia="Calibri"/>
                <w:sz w:val="20"/>
                <w:szCs w:val="20"/>
                <w:lang w:val="en-GB"/>
              </w:rPr>
            </w:pPr>
            <w:r>
              <w:rPr>
                <w:rFonts w:eastAsia="Calibri"/>
                <w:w w:val="105"/>
                <w:sz w:val="20"/>
                <w:szCs w:val="20"/>
                <w:lang w:val="en-GB"/>
              </w:rPr>
              <w:t xml:space="preserve">Kontaminanti dati u </w:t>
            </w:r>
            <w:r w:rsidRPr="001C6CCA">
              <w:rPr>
                <w:rFonts w:eastAsia="Calibri"/>
                <w:w w:val="105"/>
                <w:sz w:val="20"/>
                <w:szCs w:val="20"/>
                <w:lang w:val="en-GB"/>
              </w:rPr>
              <w:t xml:space="preserve">Regulation </w:t>
            </w:r>
            <w:r w:rsidRPr="001C6CCA">
              <w:rPr>
                <w:rFonts w:eastAsia="Calibri"/>
                <w:spacing w:val="-4"/>
                <w:w w:val="105"/>
                <w:sz w:val="20"/>
                <w:szCs w:val="20"/>
                <w:lang w:val="en-GB"/>
              </w:rPr>
              <w:t xml:space="preserve">(EC) </w:t>
            </w:r>
            <w:r w:rsidRPr="001C6CCA">
              <w:rPr>
                <w:rFonts w:eastAsia="Calibri"/>
                <w:w w:val="105"/>
                <w:sz w:val="20"/>
                <w:szCs w:val="20"/>
                <w:lang w:val="en-GB"/>
              </w:rPr>
              <w:t>No</w:t>
            </w:r>
            <w:r w:rsidRPr="001C6CCA">
              <w:rPr>
                <w:rFonts w:eastAsia="Calibri"/>
                <w:spacing w:val="6"/>
                <w:w w:val="105"/>
                <w:sz w:val="20"/>
                <w:szCs w:val="20"/>
                <w:lang w:val="en-GB"/>
              </w:rPr>
              <w:t xml:space="preserve"> </w:t>
            </w:r>
            <w:r w:rsidRPr="001C6CCA">
              <w:rPr>
                <w:rFonts w:eastAsia="Calibri"/>
                <w:w w:val="105"/>
                <w:sz w:val="20"/>
                <w:szCs w:val="20"/>
                <w:lang w:val="en-GB"/>
              </w:rPr>
              <w:t>1881/2006.</w:t>
            </w:r>
          </w:p>
          <w:p w14:paraId="37DAE75D" w14:textId="77777777" w:rsidR="00E169BE" w:rsidRPr="00067808" w:rsidRDefault="00E169BE" w:rsidP="00E169BE">
            <w:pPr>
              <w:spacing w:after="0"/>
              <w:rPr>
                <w:rFonts w:ascii="Calibri" w:eastAsia="Calibri" w:hAnsi="Calibri" w:cs="Calibri"/>
                <w:w w:val="105"/>
                <w:sz w:val="20"/>
                <w:szCs w:val="20"/>
                <w:lang w:val="en-GB"/>
              </w:rPr>
            </w:pPr>
            <w:r>
              <w:rPr>
                <w:rFonts w:eastAsia="Calibri"/>
                <w:w w:val="105"/>
                <w:sz w:val="20"/>
                <w:szCs w:val="20"/>
                <w:lang w:val="en-GB"/>
              </w:rPr>
              <w:t>Kontaminanti definisani</w:t>
            </w:r>
            <w:r w:rsidRPr="00C9774E">
              <w:rPr>
                <w:rFonts w:eastAsia="Calibri"/>
                <w:w w:val="105"/>
                <w:sz w:val="20"/>
                <w:szCs w:val="20"/>
                <w:lang w:val="en-GB"/>
              </w:rPr>
              <w:t xml:space="preserve"> kroz regionalnu ili subregionalnu saradnju</w:t>
            </w:r>
          </w:p>
          <w:p w14:paraId="63EA9A79" w14:textId="77777777" w:rsidR="00E169BE" w:rsidRPr="00067808" w:rsidRDefault="00E169BE" w:rsidP="00E169BE">
            <w:pPr>
              <w:spacing w:after="0"/>
              <w:rPr>
                <w:rFonts w:ascii="Calibri" w:eastAsia="Calibri" w:hAnsi="Calibri" w:cs="Calibri"/>
                <w:w w:val="105"/>
                <w:sz w:val="20"/>
                <w:szCs w:val="20"/>
                <w:lang w:val="en-GB"/>
              </w:rPr>
            </w:pPr>
          </w:p>
          <w:p w14:paraId="3A34FCEF" w14:textId="77777777" w:rsidR="00E169BE" w:rsidRPr="00067808" w:rsidRDefault="00E169BE" w:rsidP="00E169BE">
            <w:pPr>
              <w:spacing w:after="0"/>
              <w:rPr>
                <w:rFonts w:ascii="Calibri" w:eastAsia="Calibri" w:hAnsi="Calibri" w:cs="Calibri"/>
                <w:lang w:val="en-US"/>
              </w:rPr>
            </w:pPr>
          </w:p>
        </w:tc>
        <w:tc>
          <w:tcPr>
            <w:tcW w:w="5426" w:type="dxa"/>
          </w:tcPr>
          <w:p w14:paraId="1DD822A9" w14:textId="77777777" w:rsidR="00E169BE" w:rsidRPr="00067808" w:rsidRDefault="00E169BE" w:rsidP="00E169BE">
            <w:pPr>
              <w:spacing w:after="0"/>
              <w:rPr>
                <w:rFonts w:ascii="Calibri" w:eastAsia="Calibri" w:hAnsi="Calibri" w:cs="Calibri"/>
                <w:b/>
                <w:sz w:val="20"/>
                <w:szCs w:val="20"/>
                <w:lang w:val="en-GB"/>
              </w:rPr>
            </w:pPr>
            <w:r w:rsidRPr="00067808">
              <w:rPr>
                <w:rFonts w:ascii="Calibri" w:eastAsia="Calibri" w:hAnsi="Calibri" w:cs="Calibri"/>
                <w:b/>
                <w:sz w:val="20"/>
                <w:szCs w:val="20"/>
                <w:lang w:val="en-GB"/>
              </w:rPr>
              <w:t>D9C1 — Primar</w:t>
            </w:r>
            <w:r>
              <w:rPr>
                <w:rFonts w:ascii="Calibri" w:eastAsia="Calibri" w:hAnsi="Calibri" w:cs="Calibri"/>
                <w:b/>
                <w:sz w:val="20"/>
                <w:szCs w:val="20"/>
                <w:lang w:val="en-GB"/>
              </w:rPr>
              <w:t>ni</w:t>
            </w:r>
            <w:r w:rsidRPr="00067808">
              <w:rPr>
                <w:rFonts w:ascii="Calibri" w:eastAsia="Calibri" w:hAnsi="Calibri" w:cs="Calibri"/>
                <w:b/>
                <w:sz w:val="20"/>
                <w:szCs w:val="20"/>
                <w:lang w:val="en-GB"/>
              </w:rPr>
              <w:t>:</w:t>
            </w:r>
          </w:p>
          <w:p w14:paraId="07B66BF7" w14:textId="77777777" w:rsidR="00E169BE" w:rsidRDefault="00E169BE" w:rsidP="00E169BE">
            <w:pPr>
              <w:spacing w:after="0"/>
              <w:rPr>
                <w:rFonts w:ascii="Calibri" w:eastAsia="Calibri" w:hAnsi="Calibri" w:cs="Calibri"/>
                <w:w w:val="105"/>
                <w:sz w:val="20"/>
                <w:szCs w:val="20"/>
                <w:lang w:val="en-GB"/>
              </w:rPr>
            </w:pPr>
            <w:r>
              <w:rPr>
                <w:rFonts w:ascii="Calibri" w:eastAsia="Calibri" w:hAnsi="Calibri" w:cs="Calibri"/>
                <w:w w:val="105"/>
                <w:sz w:val="20"/>
                <w:szCs w:val="20"/>
                <w:lang w:val="en-GB"/>
              </w:rPr>
              <w:t>D9C1 – Primarni: Nivo zagađ</w:t>
            </w:r>
            <w:r w:rsidRPr="00FC728A">
              <w:rPr>
                <w:rFonts w:ascii="Calibri" w:eastAsia="Calibri" w:hAnsi="Calibri" w:cs="Calibri"/>
                <w:w w:val="105"/>
                <w:sz w:val="20"/>
                <w:szCs w:val="20"/>
                <w:lang w:val="en-GB"/>
              </w:rPr>
              <w:t>ujućih mate</w:t>
            </w:r>
            <w:r>
              <w:rPr>
                <w:rFonts w:ascii="Calibri" w:eastAsia="Calibri" w:hAnsi="Calibri" w:cs="Calibri"/>
                <w:w w:val="105"/>
                <w:sz w:val="20"/>
                <w:szCs w:val="20"/>
                <w:lang w:val="en-GB"/>
              </w:rPr>
              <w:t>rija u jestivim tkivima (mišiću, jetrima,</w:t>
            </w:r>
            <w:r w:rsidRPr="00FC728A">
              <w:rPr>
                <w:rFonts w:ascii="Calibri" w:eastAsia="Calibri" w:hAnsi="Calibri" w:cs="Calibri"/>
                <w:w w:val="105"/>
                <w:sz w:val="20"/>
                <w:szCs w:val="20"/>
                <w:lang w:val="en-GB"/>
              </w:rPr>
              <w:t xml:space="preserve"> ikri, koži, mekom tkivu, prema potrebi) plodova mora (uključujući ribe, rakove, mekušce, bodljokošci, morske alge i druge morske biljke) ulovljenih ili uzgojenih u divljin</w:t>
            </w:r>
            <w:r>
              <w:rPr>
                <w:rFonts w:ascii="Calibri" w:eastAsia="Calibri" w:hAnsi="Calibri" w:cs="Calibri"/>
                <w:w w:val="105"/>
                <w:sz w:val="20"/>
                <w:szCs w:val="20"/>
                <w:lang w:val="en-GB"/>
              </w:rPr>
              <w:t>i</w:t>
            </w:r>
            <w:r w:rsidRPr="00FC728A">
              <w:rPr>
                <w:rFonts w:ascii="Calibri" w:eastAsia="Calibri" w:hAnsi="Calibri" w:cs="Calibri"/>
                <w:w w:val="105"/>
                <w:sz w:val="20"/>
                <w:szCs w:val="20"/>
                <w:lang w:val="en-GB"/>
              </w:rPr>
              <w:t xml:space="preserve"> (osim riba iz marikulture) ne prelazi: </w:t>
            </w:r>
          </w:p>
          <w:p w14:paraId="7C58898A" w14:textId="77777777" w:rsidR="00E169BE" w:rsidRDefault="00E169BE" w:rsidP="00E169BE">
            <w:pPr>
              <w:spacing w:after="0"/>
              <w:rPr>
                <w:rFonts w:ascii="Calibri" w:eastAsia="Calibri" w:hAnsi="Calibri" w:cs="Calibri"/>
                <w:w w:val="105"/>
                <w:sz w:val="20"/>
                <w:szCs w:val="20"/>
                <w:lang w:val="en-GB"/>
              </w:rPr>
            </w:pPr>
            <w:r>
              <w:rPr>
                <w:rFonts w:ascii="Calibri" w:eastAsia="Calibri" w:hAnsi="Calibri" w:cs="Calibri"/>
                <w:w w:val="105"/>
                <w:sz w:val="20"/>
                <w:szCs w:val="20"/>
                <w:lang w:val="en-GB"/>
              </w:rPr>
              <w:t>a) maksimalno dozvoljene koncentracije</w:t>
            </w:r>
            <w:r w:rsidRPr="009700D0">
              <w:rPr>
                <w:rFonts w:ascii="Calibri" w:eastAsia="Calibri" w:hAnsi="Calibri" w:cs="Calibri"/>
                <w:w w:val="105"/>
                <w:sz w:val="20"/>
                <w:szCs w:val="20"/>
                <w:lang w:val="en-GB"/>
              </w:rPr>
              <w:t xml:space="preserve"> </w:t>
            </w:r>
            <w:r>
              <w:rPr>
                <w:rFonts w:ascii="Calibri" w:eastAsia="Calibri" w:hAnsi="Calibri" w:cs="Calibri"/>
                <w:w w:val="105"/>
                <w:sz w:val="20"/>
                <w:szCs w:val="20"/>
                <w:lang w:val="en-GB"/>
              </w:rPr>
              <w:t xml:space="preserve">za kontaminente utvrđene </w:t>
            </w:r>
            <w:r w:rsidRPr="009700D0">
              <w:rPr>
                <w:rFonts w:ascii="Calibri" w:eastAsia="Calibri" w:hAnsi="Calibri" w:cs="Calibri"/>
                <w:w w:val="105"/>
                <w:sz w:val="20"/>
                <w:szCs w:val="20"/>
                <w:lang w:val="en-GB"/>
              </w:rPr>
              <w:t>Regulation (EC) No 1881/2006</w:t>
            </w:r>
            <w:r w:rsidRPr="00FC728A">
              <w:rPr>
                <w:rFonts w:ascii="Calibri" w:eastAsia="Calibri" w:hAnsi="Calibri" w:cs="Calibri"/>
                <w:w w:val="105"/>
                <w:sz w:val="20"/>
                <w:szCs w:val="20"/>
                <w:lang w:val="en-GB"/>
              </w:rPr>
              <w:t>;</w:t>
            </w:r>
          </w:p>
          <w:p w14:paraId="6BA176C8" w14:textId="77777777" w:rsidR="00E169BE" w:rsidRPr="00067808" w:rsidRDefault="00E169BE" w:rsidP="00E169BE">
            <w:pPr>
              <w:spacing w:after="0"/>
              <w:rPr>
                <w:rFonts w:ascii="Calibri" w:eastAsia="Calibri" w:hAnsi="Calibri" w:cs="Calibri"/>
                <w:sz w:val="20"/>
                <w:szCs w:val="20"/>
                <w:lang w:val="en-GB"/>
              </w:rPr>
            </w:pPr>
            <w:r w:rsidRPr="00FC728A">
              <w:rPr>
                <w:rFonts w:ascii="Calibri" w:eastAsia="Calibri" w:hAnsi="Calibri" w:cs="Calibri"/>
                <w:w w:val="105"/>
                <w:sz w:val="20"/>
                <w:szCs w:val="20"/>
                <w:lang w:val="en-GB"/>
              </w:rPr>
              <w:t>b) za dodatne kontaminente koji nijesu navedeni u</w:t>
            </w:r>
            <w:r>
              <w:t xml:space="preserve"> </w:t>
            </w:r>
            <w:r w:rsidRPr="00FC728A">
              <w:rPr>
                <w:rFonts w:ascii="Calibri" w:eastAsia="Calibri" w:hAnsi="Calibri" w:cs="Calibri"/>
                <w:w w:val="105"/>
                <w:sz w:val="20"/>
                <w:szCs w:val="20"/>
                <w:lang w:val="en-GB"/>
              </w:rPr>
              <w:t>Regulation (EC) No 1881/2006</w:t>
            </w:r>
            <w:r>
              <w:rPr>
                <w:rFonts w:ascii="Calibri" w:eastAsia="Calibri" w:hAnsi="Calibri" w:cs="Calibri"/>
                <w:w w:val="105"/>
                <w:sz w:val="20"/>
                <w:szCs w:val="20"/>
                <w:lang w:val="en-GB"/>
              </w:rPr>
              <w:t xml:space="preserve">, </w:t>
            </w:r>
            <w:r w:rsidRPr="00FC728A">
              <w:rPr>
                <w:rFonts w:ascii="Calibri" w:eastAsia="Calibri" w:hAnsi="Calibri" w:cs="Calibri"/>
                <w:w w:val="105"/>
                <w:sz w:val="20"/>
                <w:szCs w:val="20"/>
                <w:lang w:val="en-GB"/>
              </w:rPr>
              <w:t xml:space="preserve"> granične vr</w:t>
            </w:r>
            <w:r>
              <w:rPr>
                <w:rFonts w:ascii="Calibri" w:eastAsia="Calibri" w:hAnsi="Calibri" w:cs="Calibri"/>
                <w:w w:val="105"/>
                <w:sz w:val="20"/>
                <w:szCs w:val="20"/>
                <w:lang w:val="en-GB"/>
              </w:rPr>
              <w:t>ij</w:t>
            </w:r>
            <w:r w:rsidRPr="00FC728A">
              <w:rPr>
                <w:rFonts w:ascii="Calibri" w:eastAsia="Calibri" w:hAnsi="Calibri" w:cs="Calibri"/>
                <w:w w:val="105"/>
                <w:sz w:val="20"/>
                <w:szCs w:val="20"/>
                <w:lang w:val="en-GB"/>
              </w:rPr>
              <w:t>ednosti će se uspostaviti regionalnom ili podregionalnom saradnjom</w:t>
            </w:r>
          </w:p>
        </w:tc>
      </w:tr>
    </w:tbl>
    <w:p w14:paraId="30515F5F" w14:textId="77777777" w:rsidR="00E169BE" w:rsidRPr="00FC728A" w:rsidRDefault="00E169BE" w:rsidP="00E169BE">
      <w:pPr>
        <w:rPr>
          <w:lang w:val="en-US" w:eastAsia="fr-FR"/>
        </w:rPr>
      </w:pPr>
    </w:p>
    <w:p w14:paraId="3CC47EFA" w14:textId="77777777" w:rsidR="00E169BE" w:rsidRDefault="00E169BE" w:rsidP="00E169BE">
      <w:pPr>
        <w:pStyle w:val="Heading31"/>
        <w:ind w:firstLine="708"/>
        <w:rPr>
          <w:rFonts w:cs="Calibri"/>
        </w:rPr>
      </w:pPr>
      <w:bookmarkStart w:id="206" w:name="_Toc105660016"/>
      <w:r>
        <w:rPr>
          <w:rFonts w:eastAsia="Calibri"/>
        </w:rPr>
        <w:t xml:space="preserve">3.6.3    </w:t>
      </w:r>
      <w:r w:rsidRPr="00684B70">
        <w:rPr>
          <w:rFonts w:cs="Calibri"/>
        </w:rPr>
        <w:t>Dogovoreni ciljevi i indikatori/</w:t>
      </w:r>
      <w:r>
        <w:rPr>
          <w:rFonts w:cs="Calibri"/>
        </w:rPr>
        <w:t>parametri</w:t>
      </w:r>
      <w:bookmarkEnd w:id="206"/>
    </w:p>
    <w:p w14:paraId="09DFD946" w14:textId="77777777" w:rsidR="00101EF3" w:rsidRPr="00101EF3" w:rsidRDefault="00E169BE" w:rsidP="00101EF3">
      <w:pPr>
        <w:rPr>
          <w:rFonts w:eastAsia="Calibri" w:cs="Calibri"/>
          <w:bCs/>
          <w:iCs/>
          <w:lang w:val="en-GB"/>
        </w:rPr>
      </w:pPr>
      <w:r w:rsidRPr="00101EF3">
        <w:rPr>
          <w:rFonts w:eastAsia="Calibri" w:cs="Calibri"/>
          <w:bCs/>
          <w:iCs/>
          <w:lang w:val="en-GB"/>
        </w:rPr>
        <w:t xml:space="preserve">Procjena nivoa GES-a za </w:t>
      </w:r>
      <w:r w:rsidR="00F03919" w:rsidRPr="00101EF3">
        <w:rPr>
          <w:rFonts w:eastAsia="Calibri" w:cs="Calibri"/>
          <w:bCs/>
          <w:iCs/>
          <w:lang w:val="en-GB"/>
        </w:rPr>
        <w:t xml:space="preserve">morske organizme koji se koriste </w:t>
      </w:r>
      <w:r w:rsidRPr="00101EF3">
        <w:rPr>
          <w:rFonts w:eastAsia="Calibri" w:cs="Calibri"/>
          <w:bCs/>
          <w:iCs/>
          <w:lang w:val="en-GB"/>
        </w:rPr>
        <w:t>za ishranu ljudi vrši se uzimajući u obzir</w:t>
      </w:r>
      <w:r w:rsidR="00101EF3" w:rsidRPr="00101EF3">
        <w:rPr>
          <w:rFonts w:eastAsia="Calibri" w:cs="Calibri"/>
          <w:bCs/>
          <w:iCs/>
          <w:lang w:val="en-GB"/>
        </w:rPr>
        <w:t>:</w:t>
      </w:r>
      <w:r w:rsidRPr="00101EF3">
        <w:rPr>
          <w:rFonts w:eastAsia="Calibri" w:cs="Calibri"/>
          <w:bCs/>
          <w:iCs/>
          <w:lang w:val="en-GB"/>
        </w:rPr>
        <w:t xml:space="preserve"> </w:t>
      </w:r>
    </w:p>
    <w:p w14:paraId="34FA7ED3" w14:textId="7731F2A6" w:rsidR="00F03919" w:rsidRPr="00F03919" w:rsidRDefault="00501720" w:rsidP="00101EF3">
      <w:pPr>
        <w:pStyle w:val="ListParagraph"/>
        <w:numPr>
          <w:ilvl w:val="0"/>
          <w:numId w:val="42"/>
        </w:numPr>
        <w:ind w:left="426" w:hanging="426"/>
        <w:rPr>
          <w:rFonts w:eastAsia="Calibri" w:cs="Calibri"/>
          <w:bCs/>
          <w:iCs/>
          <w:szCs w:val="22"/>
          <w:lang w:val="en-GB" w:eastAsia="en-US"/>
        </w:rPr>
      </w:pPr>
      <w:r>
        <w:rPr>
          <w:rFonts w:eastAsia="Calibri" w:cs="Calibri"/>
          <w:bCs/>
          <w:iCs/>
          <w:lang w:val="en-GB"/>
        </w:rPr>
        <w:t>O</w:t>
      </w:r>
      <w:r w:rsidR="00E169BE" w:rsidRPr="00F03919">
        <w:rPr>
          <w:rFonts w:eastAsia="Calibri" w:cs="Calibri"/>
          <w:bCs/>
          <w:iCs/>
          <w:lang w:val="en-GB"/>
        </w:rPr>
        <w:t>dredbe Direktive 2008/56/EC</w:t>
      </w:r>
      <w:r w:rsidR="00F03919" w:rsidRPr="00F03919">
        <w:rPr>
          <w:rFonts w:eastAsia="Calibri" w:cs="Calibri"/>
          <w:bCs/>
          <w:iCs/>
          <w:lang w:val="en-GB"/>
        </w:rPr>
        <w:t xml:space="preserve"> </w:t>
      </w:r>
      <w:r w:rsidR="00F03919">
        <w:rPr>
          <w:rFonts w:eastAsia="Calibri" w:cs="Calibri"/>
          <w:bCs/>
          <w:iCs/>
          <w:lang w:val="en-GB"/>
        </w:rPr>
        <w:t>i</w:t>
      </w:r>
      <w:r w:rsidR="00F03919" w:rsidRPr="00F03919">
        <w:rPr>
          <w:rFonts w:eastAsia="Calibri" w:cs="Calibri"/>
          <w:bCs/>
          <w:iCs/>
          <w:lang w:val="en-GB"/>
        </w:rPr>
        <w:t xml:space="preserve"> Uredbu </w:t>
      </w:r>
      <w:r w:rsidR="00F03919" w:rsidRPr="00F03919">
        <w:rPr>
          <w:rFonts w:eastAsia="Calibri" w:cs="Calibri"/>
          <w:bCs/>
          <w:iCs/>
          <w:szCs w:val="22"/>
          <w:lang w:val="en-GB" w:eastAsia="en-US"/>
        </w:rPr>
        <w:t xml:space="preserve">o maksimalno dozvoljenim količinama kontaminenata u hrani (»Sl. list CG«, br. 48/16, 066/19), koja je u potpunosti usklađena sa </w:t>
      </w:r>
      <w:bookmarkStart w:id="207" w:name="_Hlk93310985"/>
      <w:r w:rsidR="00101EF3" w:rsidRPr="00101EF3">
        <w:rPr>
          <w:rFonts w:eastAsia="Calibri" w:cs="Calibri"/>
          <w:bCs/>
          <w:iCs/>
          <w:szCs w:val="22"/>
          <w:lang w:val="en-GB" w:eastAsia="en-US"/>
        </w:rPr>
        <w:t>Uredba Komisije (EZ) br. 1881/2006 o utvrđivanju najviših razina određenih zagađivača u hrani.</w:t>
      </w:r>
      <w:r w:rsidR="00F03919" w:rsidRPr="00F03919">
        <w:rPr>
          <w:rFonts w:eastAsia="Calibri" w:cs="Calibri"/>
          <w:bCs/>
          <w:iCs/>
          <w:szCs w:val="22"/>
          <w:lang w:val="en-GB" w:eastAsia="en-US"/>
        </w:rPr>
        <w:t xml:space="preserve"> </w:t>
      </w:r>
    </w:p>
    <w:bookmarkEnd w:id="207"/>
    <w:p w14:paraId="3F78CE25" w14:textId="7B87CF43" w:rsidR="00101EF3" w:rsidRDefault="00E169BE" w:rsidP="00B23209">
      <w:pPr>
        <w:pStyle w:val="ListParagraph"/>
        <w:numPr>
          <w:ilvl w:val="0"/>
          <w:numId w:val="42"/>
        </w:numPr>
        <w:spacing w:after="360"/>
        <w:ind w:left="426" w:hanging="426"/>
        <w:rPr>
          <w:rFonts w:eastAsia="Calibri" w:cs="Calibri"/>
          <w:szCs w:val="22"/>
          <w:lang w:val="en-GB" w:eastAsia="en-US"/>
        </w:rPr>
      </w:pPr>
      <w:r w:rsidRPr="00101EF3">
        <w:rPr>
          <w:rFonts w:eastAsia="Calibri" w:cs="Calibri"/>
          <w:lang w:val="en-GB"/>
        </w:rPr>
        <w:t>Uredb</w:t>
      </w:r>
      <w:r w:rsidR="00501720">
        <w:rPr>
          <w:rFonts w:eastAsia="Calibri" w:cs="Calibri"/>
          <w:lang w:val="en-GB"/>
        </w:rPr>
        <w:t>u</w:t>
      </w:r>
      <w:r w:rsidRPr="00101EF3">
        <w:rPr>
          <w:rFonts w:eastAsia="Calibri" w:cs="Calibri"/>
          <w:lang w:val="en-GB"/>
        </w:rPr>
        <w:t xml:space="preserve"> o posebnim zahtjevima higijene za proizvode životinjskog porijekla (»Sl. list CG«, 32/16, 57/17 i 49/18) za dodatne polutante (morski biotoksini) koji nisu uključeni u </w:t>
      </w:r>
      <w:r w:rsidR="00101EF3" w:rsidRPr="00101EF3">
        <w:rPr>
          <w:rFonts w:eastAsia="Calibri" w:cs="Calibri"/>
          <w:szCs w:val="22"/>
          <w:lang w:val="en-GB" w:eastAsia="en-US"/>
        </w:rPr>
        <w:t>Uredbu Komisije (EZ) br. 1881/2006 o utvrđivanju najviših razina određenih zagađivača u hrani. Uredba (»Sl. list CG«, 32/2016, 80/16, 57/17 i 49/18) je usklađena sa Uredb</w:t>
      </w:r>
      <w:r w:rsidR="00101EF3">
        <w:rPr>
          <w:rFonts w:eastAsia="Calibri" w:cs="Calibri"/>
          <w:szCs w:val="22"/>
          <w:lang w:val="en-GB" w:eastAsia="en-US"/>
        </w:rPr>
        <w:t>om</w:t>
      </w:r>
      <w:r w:rsidR="00101EF3" w:rsidRPr="00101EF3">
        <w:rPr>
          <w:rFonts w:eastAsia="Calibri" w:cs="Calibri"/>
          <w:szCs w:val="22"/>
          <w:lang w:val="en-GB" w:eastAsia="en-US"/>
        </w:rPr>
        <w:t xml:space="preserve"> (EZ) br. 853/2004 Europskog parlamenta i Vijeća od 29. travnja 2004. o utvrđivanju posebnih higijenskih pravila za higijenu prehrambenih proizvoda.</w:t>
      </w:r>
    </w:p>
    <w:p w14:paraId="321242FC" w14:textId="77777777" w:rsidR="00E169BE" w:rsidRPr="005E6F7F" w:rsidRDefault="00E169BE" w:rsidP="00E169BE">
      <w:pPr>
        <w:pStyle w:val="Heading31"/>
        <w:ind w:firstLine="708"/>
        <w:rPr>
          <w:rFonts w:eastAsia="Calibri"/>
        </w:rPr>
      </w:pPr>
      <w:bookmarkStart w:id="208" w:name="_Toc105660017"/>
      <w:r>
        <w:rPr>
          <w:rFonts w:eastAsia="Calibri"/>
        </w:rPr>
        <w:t>3.6.4    Selekcija supstanci</w:t>
      </w:r>
      <w:bookmarkEnd w:id="208"/>
      <w:r w:rsidRPr="005E6F7F">
        <w:rPr>
          <w:rFonts w:eastAsia="Calibri"/>
        </w:rPr>
        <w:t xml:space="preserve"> </w:t>
      </w:r>
    </w:p>
    <w:p w14:paraId="56F39D75" w14:textId="77777777" w:rsidR="00501720" w:rsidRDefault="00E169BE" w:rsidP="00E169BE">
      <w:pPr>
        <w:pStyle w:val="Caption"/>
        <w:rPr>
          <w:rFonts w:eastAsia="Calibri" w:cs="Calibri"/>
          <w:b w:val="0"/>
          <w:sz w:val="22"/>
          <w:szCs w:val="22"/>
          <w:lang w:val="en-GB"/>
        </w:rPr>
      </w:pPr>
      <w:r w:rsidRPr="00AD5C04">
        <w:rPr>
          <w:rFonts w:eastAsia="Calibri" w:cs="Calibri"/>
          <w:b w:val="0"/>
          <w:sz w:val="22"/>
          <w:szCs w:val="22"/>
          <w:lang w:val="en-GB"/>
        </w:rPr>
        <w:t>Selekcija supstanci koje će se pratiti vršen je u skladu sa Uredbom (Sl. List CG, br. 48/16, 66/19) i Uredbom (Sl. List CG, 32/16, 57/17 i 49/18).</w:t>
      </w:r>
      <w:r w:rsidR="00501720">
        <w:rPr>
          <w:rFonts w:eastAsia="Calibri" w:cs="Calibri"/>
          <w:b w:val="0"/>
          <w:sz w:val="22"/>
          <w:szCs w:val="22"/>
          <w:lang w:val="en-GB"/>
        </w:rPr>
        <w:t xml:space="preserve"> </w:t>
      </w:r>
    </w:p>
    <w:p w14:paraId="01A0954B" w14:textId="061E8C4A" w:rsidR="00E169BE" w:rsidRDefault="00E169BE" w:rsidP="00E169BE">
      <w:pPr>
        <w:pStyle w:val="Caption"/>
        <w:rPr>
          <w:rFonts w:eastAsia="Calibri" w:cs="Calibri"/>
          <w:b w:val="0"/>
          <w:sz w:val="22"/>
          <w:szCs w:val="22"/>
          <w:lang w:val="en-GB"/>
        </w:rPr>
      </w:pPr>
      <w:r w:rsidRPr="00AD5C04">
        <w:rPr>
          <w:rFonts w:eastAsia="Calibri" w:cs="Calibri"/>
          <w:b w:val="0"/>
          <w:sz w:val="22"/>
          <w:szCs w:val="22"/>
          <w:lang w:val="en-GB"/>
        </w:rPr>
        <w:t>U tabeli 3.2</w:t>
      </w:r>
      <w:r w:rsidR="00063048">
        <w:rPr>
          <w:rFonts w:eastAsia="Calibri" w:cs="Calibri"/>
          <w:b w:val="0"/>
          <w:sz w:val="22"/>
          <w:szCs w:val="22"/>
          <w:lang w:val="en-GB"/>
        </w:rPr>
        <w:t>4</w:t>
      </w:r>
      <w:r w:rsidRPr="00AD5C04">
        <w:rPr>
          <w:rFonts w:eastAsia="Calibri" w:cs="Calibri"/>
          <w:b w:val="0"/>
          <w:sz w:val="22"/>
          <w:szCs w:val="22"/>
          <w:lang w:val="en-GB"/>
        </w:rPr>
        <w:t xml:space="preserve"> prikazani su kontaminanti navedeni u ove dvije Uredbe i odgovarajući matriksi u kojima se ispituju. </w:t>
      </w:r>
    </w:p>
    <w:p w14:paraId="088C0643" w14:textId="137EA02B" w:rsidR="00E169BE" w:rsidRPr="008E2A43" w:rsidRDefault="008E2A43" w:rsidP="00E169BE">
      <w:pPr>
        <w:pStyle w:val="Caption"/>
        <w:rPr>
          <w:rFonts w:eastAsia="Calibri" w:cs="Calibri"/>
          <w:sz w:val="22"/>
          <w:szCs w:val="22"/>
          <w:lang w:val="en-GB"/>
        </w:rPr>
      </w:pPr>
      <w:bookmarkStart w:id="209" w:name="_Toc106008667"/>
      <w:r w:rsidRPr="008E2A43">
        <w:rPr>
          <w:sz w:val="22"/>
          <w:szCs w:val="22"/>
        </w:rPr>
        <w:lastRenderedPageBreak/>
        <w:t xml:space="preserve">Tabela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24</w:t>
      </w:r>
      <w:r w:rsidR="008E7B00">
        <w:rPr>
          <w:sz w:val="22"/>
          <w:szCs w:val="22"/>
        </w:rPr>
        <w:fldChar w:fldCharType="end"/>
      </w:r>
      <w:r>
        <w:t xml:space="preserve"> </w:t>
      </w:r>
      <w:r w:rsidR="00E169BE" w:rsidRPr="008E2A43">
        <w:rPr>
          <w:sz w:val="22"/>
          <w:szCs w:val="22"/>
        </w:rPr>
        <w:t>Kontaminanti navedeni u Uredbi („Službeni list CG“, br. 48/16, 66/19) i Uredbi („Službeni list CG“, 32/16, 57/17 i 49/18)</w:t>
      </w:r>
      <w:bookmarkEnd w:id="209"/>
      <w:r w:rsidR="00E169BE" w:rsidRPr="008E2A43">
        <w:rPr>
          <w:sz w:val="22"/>
          <w:szCs w:val="22"/>
        </w:rPr>
        <w:t xml:space="preserve"> </w:t>
      </w:r>
    </w:p>
    <w:tbl>
      <w:tblPr>
        <w:tblStyle w:val="TableGrid38"/>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879"/>
        <w:gridCol w:w="2549"/>
        <w:gridCol w:w="2529"/>
        <w:gridCol w:w="2059"/>
      </w:tblGrid>
      <w:tr w:rsidR="00E169BE" w:rsidRPr="00071C4F" w14:paraId="70CC5A58" w14:textId="77777777" w:rsidTr="00E169BE">
        <w:tc>
          <w:tcPr>
            <w:tcW w:w="1975" w:type="dxa"/>
          </w:tcPr>
          <w:p w14:paraId="7ED8EBAA" w14:textId="77777777" w:rsidR="00E169BE" w:rsidRPr="004C705A" w:rsidRDefault="00E169BE" w:rsidP="00E169BE">
            <w:pPr>
              <w:tabs>
                <w:tab w:val="left" w:pos="2784"/>
              </w:tabs>
              <w:jc w:val="center"/>
              <w:rPr>
                <w:rFonts w:ascii="Calibri" w:eastAsia="Calibri" w:hAnsi="Calibri" w:cs="Calibri"/>
                <w:b/>
              </w:rPr>
            </w:pPr>
          </w:p>
          <w:p w14:paraId="62D5CE5B" w14:textId="77777777" w:rsidR="00E169BE" w:rsidRPr="004C705A" w:rsidRDefault="00E169BE" w:rsidP="00E169BE">
            <w:pPr>
              <w:tabs>
                <w:tab w:val="left" w:pos="2784"/>
              </w:tabs>
              <w:jc w:val="center"/>
              <w:rPr>
                <w:rFonts w:ascii="Calibri" w:eastAsia="Calibri" w:hAnsi="Calibri" w:cs="Calibri"/>
                <w:b/>
              </w:rPr>
            </w:pPr>
          </w:p>
          <w:p w14:paraId="3F5A6960" w14:textId="77777777" w:rsidR="00E169BE" w:rsidRPr="004C705A" w:rsidRDefault="00E169BE" w:rsidP="00E169BE">
            <w:pPr>
              <w:tabs>
                <w:tab w:val="left" w:pos="2784"/>
              </w:tabs>
              <w:jc w:val="center"/>
              <w:rPr>
                <w:rFonts w:ascii="Calibri" w:eastAsia="Calibri" w:hAnsi="Calibri" w:cs="Calibri"/>
                <w:b/>
              </w:rPr>
            </w:pPr>
            <w:r w:rsidRPr="00FD03E4">
              <w:rPr>
                <w:rFonts w:ascii="Calibri" w:eastAsia="Calibri" w:hAnsi="Calibri" w:cs="Calibri"/>
                <w:b/>
              </w:rPr>
              <w:t>Školjkaši</w:t>
            </w:r>
            <w:r>
              <w:rPr>
                <w:rFonts w:ascii="Calibri" w:eastAsia="Calibri" w:hAnsi="Calibri" w:cs="Calibri"/>
                <w:b/>
              </w:rPr>
              <w:t xml:space="preserve"> </w:t>
            </w:r>
          </w:p>
        </w:tc>
        <w:tc>
          <w:tcPr>
            <w:tcW w:w="2700" w:type="dxa"/>
          </w:tcPr>
          <w:p w14:paraId="0A896C6F" w14:textId="77777777" w:rsidR="00E169BE" w:rsidRPr="00071C4F" w:rsidRDefault="00E169BE" w:rsidP="00E169BE">
            <w:pPr>
              <w:rPr>
                <w:rFonts w:eastAsia="Calibri" w:cstheme="minorHAnsi"/>
                <w:b/>
                <w:sz w:val="20"/>
                <w:szCs w:val="20"/>
              </w:rPr>
            </w:pPr>
            <w:r w:rsidRPr="00071C4F">
              <w:rPr>
                <w:rFonts w:eastAsia="Calibri" w:cstheme="minorHAnsi"/>
                <w:b/>
                <w:sz w:val="20"/>
                <w:szCs w:val="20"/>
              </w:rPr>
              <w:t>Metali:</w:t>
            </w:r>
          </w:p>
          <w:p w14:paraId="551188A8" w14:textId="77777777" w:rsidR="00E169BE" w:rsidRPr="00071C4F" w:rsidRDefault="00E169BE" w:rsidP="00E169BE">
            <w:pPr>
              <w:rPr>
                <w:rFonts w:eastAsia="Calibri" w:cstheme="minorHAnsi"/>
                <w:sz w:val="20"/>
                <w:szCs w:val="20"/>
              </w:rPr>
            </w:pPr>
            <w:r w:rsidRPr="00071C4F">
              <w:rPr>
                <w:rFonts w:eastAsia="Calibri" w:cstheme="minorHAnsi"/>
                <w:sz w:val="20"/>
                <w:szCs w:val="20"/>
              </w:rPr>
              <w:t>Kadmijum</w:t>
            </w:r>
          </w:p>
          <w:p w14:paraId="1CB486ED" w14:textId="77777777" w:rsidR="00E169BE" w:rsidRPr="00071C4F" w:rsidRDefault="00E169BE" w:rsidP="00E169BE">
            <w:pPr>
              <w:rPr>
                <w:rFonts w:eastAsia="Calibri" w:cstheme="minorHAnsi"/>
                <w:sz w:val="20"/>
                <w:szCs w:val="20"/>
              </w:rPr>
            </w:pPr>
            <w:r w:rsidRPr="00071C4F">
              <w:rPr>
                <w:rFonts w:eastAsia="Calibri" w:cstheme="minorHAnsi"/>
                <w:sz w:val="20"/>
                <w:szCs w:val="20"/>
              </w:rPr>
              <w:t>Živa</w:t>
            </w:r>
          </w:p>
          <w:p w14:paraId="54A8E92B" w14:textId="77777777" w:rsidR="00E169BE" w:rsidRPr="00071C4F" w:rsidRDefault="00E169BE" w:rsidP="00E169BE">
            <w:pPr>
              <w:rPr>
                <w:rFonts w:eastAsia="Calibri" w:cstheme="minorHAnsi"/>
                <w:sz w:val="20"/>
                <w:szCs w:val="20"/>
              </w:rPr>
            </w:pPr>
            <w:r w:rsidRPr="00071C4F">
              <w:rPr>
                <w:rFonts w:eastAsia="Calibri" w:cstheme="minorHAnsi"/>
                <w:sz w:val="20"/>
                <w:szCs w:val="20"/>
              </w:rPr>
              <w:t>Olovo</w:t>
            </w:r>
          </w:p>
        </w:tc>
        <w:tc>
          <w:tcPr>
            <w:tcW w:w="2610" w:type="dxa"/>
          </w:tcPr>
          <w:p w14:paraId="6F0603DD" w14:textId="77777777" w:rsidR="00E169BE" w:rsidRPr="00071C4F" w:rsidRDefault="00E169BE" w:rsidP="00E169BE">
            <w:pPr>
              <w:tabs>
                <w:tab w:val="left" w:pos="2784"/>
              </w:tabs>
              <w:rPr>
                <w:rFonts w:eastAsia="Calibri" w:cstheme="minorHAnsi"/>
                <w:b/>
                <w:sz w:val="20"/>
                <w:szCs w:val="20"/>
              </w:rPr>
            </w:pPr>
            <w:r w:rsidRPr="00071C4F">
              <w:rPr>
                <w:rFonts w:eastAsia="Calibri" w:cstheme="minorHAnsi"/>
                <w:b/>
                <w:sz w:val="20"/>
                <w:szCs w:val="20"/>
              </w:rPr>
              <w:t>PAH-ovi:</w:t>
            </w:r>
          </w:p>
          <w:p w14:paraId="54CF2F0B"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Benzo(a)antracen</w:t>
            </w:r>
          </w:p>
          <w:p w14:paraId="2B4C9948"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Hrizen</w:t>
            </w:r>
          </w:p>
          <w:p w14:paraId="34A1224B"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Benzo(b)fluoranten</w:t>
            </w:r>
          </w:p>
          <w:p w14:paraId="24AD677F"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Benzo(a)piren</w:t>
            </w:r>
          </w:p>
        </w:tc>
        <w:tc>
          <w:tcPr>
            <w:tcW w:w="2065" w:type="dxa"/>
          </w:tcPr>
          <w:p w14:paraId="2B683B38" w14:textId="77777777" w:rsidR="00E169BE" w:rsidRPr="00071C4F" w:rsidRDefault="00E169BE" w:rsidP="00E169BE">
            <w:pPr>
              <w:tabs>
                <w:tab w:val="left" w:pos="2784"/>
              </w:tabs>
              <w:rPr>
                <w:rFonts w:eastAsia="Calibri" w:cstheme="minorHAnsi"/>
                <w:b/>
                <w:sz w:val="20"/>
                <w:szCs w:val="20"/>
              </w:rPr>
            </w:pPr>
            <w:r w:rsidRPr="00071C4F">
              <w:rPr>
                <w:rFonts w:eastAsia="Calibri" w:cstheme="minorHAnsi"/>
                <w:b/>
                <w:sz w:val="20"/>
                <w:szCs w:val="20"/>
              </w:rPr>
              <w:t>Biotoksini:</w:t>
            </w:r>
          </w:p>
          <w:p w14:paraId="58B4A324"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ASP grupa</w:t>
            </w:r>
          </w:p>
          <w:p w14:paraId="24E38714"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DSP grupa</w:t>
            </w:r>
          </w:p>
          <w:p w14:paraId="47C1CC6D"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PSP grupa</w:t>
            </w:r>
          </w:p>
        </w:tc>
      </w:tr>
      <w:tr w:rsidR="00E169BE" w:rsidRPr="00071C4F" w14:paraId="1C3A9B06" w14:textId="77777777" w:rsidTr="00E169BE">
        <w:tc>
          <w:tcPr>
            <w:tcW w:w="1975" w:type="dxa"/>
            <w:vMerge w:val="restart"/>
          </w:tcPr>
          <w:p w14:paraId="6AB2DF9F" w14:textId="77777777" w:rsidR="00E169BE" w:rsidRPr="004C705A" w:rsidRDefault="00E169BE" w:rsidP="00E169BE">
            <w:pPr>
              <w:tabs>
                <w:tab w:val="left" w:pos="2784"/>
              </w:tabs>
              <w:jc w:val="center"/>
              <w:rPr>
                <w:rFonts w:ascii="Calibri" w:eastAsia="Calibri" w:hAnsi="Calibri" w:cs="Calibri"/>
                <w:b/>
              </w:rPr>
            </w:pPr>
          </w:p>
          <w:p w14:paraId="6B39C820" w14:textId="77777777" w:rsidR="00E169BE" w:rsidRPr="004C705A" w:rsidRDefault="00E169BE" w:rsidP="00E169BE">
            <w:pPr>
              <w:tabs>
                <w:tab w:val="left" w:pos="2784"/>
              </w:tabs>
              <w:jc w:val="center"/>
              <w:rPr>
                <w:rFonts w:ascii="Calibri" w:eastAsia="Calibri" w:hAnsi="Calibri" w:cs="Calibri"/>
                <w:b/>
              </w:rPr>
            </w:pPr>
          </w:p>
          <w:p w14:paraId="22BF6D03" w14:textId="77777777" w:rsidR="00E169BE" w:rsidRPr="004C705A" w:rsidRDefault="00E169BE" w:rsidP="00E169BE">
            <w:pPr>
              <w:tabs>
                <w:tab w:val="left" w:pos="2784"/>
              </w:tabs>
              <w:jc w:val="center"/>
              <w:rPr>
                <w:rFonts w:ascii="Calibri" w:eastAsia="Calibri" w:hAnsi="Calibri" w:cs="Calibri"/>
                <w:b/>
              </w:rPr>
            </w:pPr>
          </w:p>
          <w:p w14:paraId="24C5C975" w14:textId="77777777" w:rsidR="00E169BE" w:rsidRPr="004C705A" w:rsidRDefault="00E169BE" w:rsidP="00E169BE">
            <w:pPr>
              <w:tabs>
                <w:tab w:val="left" w:pos="2784"/>
              </w:tabs>
              <w:jc w:val="center"/>
              <w:rPr>
                <w:rFonts w:ascii="Calibri" w:eastAsia="Calibri" w:hAnsi="Calibri" w:cs="Calibri"/>
                <w:b/>
              </w:rPr>
            </w:pPr>
          </w:p>
          <w:p w14:paraId="52CE5E47" w14:textId="77777777" w:rsidR="00E169BE" w:rsidRPr="004C705A" w:rsidRDefault="00E169BE" w:rsidP="00E169BE">
            <w:pPr>
              <w:tabs>
                <w:tab w:val="left" w:pos="2784"/>
              </w:tabs>
              <w:jc w:val="center"/>
              <w:rPr>
                <w:rFonts w:ascii="Calibri" w:eastAsia="Calibri" w:hAnsi="Calibri" w:cs="Calibri"/>
                <w:b/>
              </w:rPr>
            </w:pPr>
            <w:r>
              <w:rPr>
                <w:rFonts w:ascii="Calibri" w:eastAsia="Calibri" w:hAnsi="Calibri" w:cs="Calibri"/>
                <w:b/>
              </w:rPr>
              <w:t>Riba</w:t>
            </w:r>
          </w:p>
          <w:p w14:paraId="52039C4A" w14:textId="77777777" w:rsidR="00E169BE" w:rsidRPr="004C705A" w:rsidRDefault="00E169BE" w:rsidP="00E169BE">
            <w:pPr>
              <w:tabs>
                <w:tab w:val="left" w:pos="2784"/>
              </w:tabs>
              <w:jc w:val="center"/>
              <w:rPr>
                <w:rFonts w:ascii="Calibri" w:eastAsia="Calibri" w:hAnsi="Calibri" w:cs="Calibri"/>
                <w:b/>
              </w:rPr>
            </w:pPr>
          </w:p>
        </w:tc>
        <w:tc>
          <w:tcPr>
            <w:tcW w:w="2700" w:type="dxa"/>
          </w:tcPr>
          <w:p w14:paraId="6F8F9C32" w14:textId="77777777" w:rsidR="00E169BE" w:rsidRPr="00071C4F" w:rsidRDefault="00E169BE" w:rsidP="00E169BE">
            <w:pPr>
              <w:rPr>
                <w:rFonts w:eastAsia="Calibri" w:cstheme="minorHAnsi"/>
                <w:b/>
                <w:sz w:val="20"/>
                <w:szCs w:val="20"/>
              </w:rPr>
            </w:pPr>
            <w:r w:rsidRPr="00071C4F">
              <w:rPr>
                <w:rFonts w:eastAsia="Calibri" w:cstheme="minorHAnsi"/>
                <w:b/>
                <w:sz w:val="20"/>
                <w:szCs w:val="20"/>
              </w:rPr>
              <w:t>Metali:</w:t>
            </w:r>
          </w:p>
          <w:p w14:paraId="736817C8" w14:textId="77777777" w:rsidR="00E169BE" w:rsidRPr="00071C4F" w:rsidRDefault="00E169BE" w:rsidP="00E169BE">
            <w:pPr>
              <w:rPr>
                <w:rFonts w:eastAsia="Calibri" w:cstheme="minorHAnsi"/>
                <w:sz w:val="20"/>
                <w:szCs w:val="20"/>
              </w:rPr>
            </w:pPr>
            <w:r w:rsidRPr="00071C4F">
              <w:rPr>
                <w:rFonts w:eastAsia="Calibri" w:cstheme="minorHAnsi"/>
                <w:sz w:val="20"/>
                <w:szCs w:val="20"/>
              </w:rPr>
              <w:t>Kadmijum</w:t>
            </w:r>
          </w:p>
          <w:p w14:paraId="7B6549F7" w14:textId="77777777" w:rsidR="00E169BE" w:rsidRPr="00071C4F" w:rsidRDefault="00E169BE" w:rsidP="00E169BE">
            <w:pPr>
              <w:rPr>
                <w:rFonts w:eastAsia="Calibri" w:cstheme="minorHAnsi"/>
                <w:sz w:val="20"/>
                <w:szCs w:val="20"/>
              </w:rPr>
            </w:pPr>
            <w:r w:rsidRPr="00071C4F">
              <w:rPr>
                <w:rFonts w:eastAsia="Calibri" w:cstheme="minorHAnsi"/>
                <w:sz w:val="20"/>
                <w:szCs w:val="20"/>
              </w:rPr>
              <w:t>Živa</w:t>
            </w:r>
          </w:p>
          <w:p w14:paraId="77D381BD" w14:textId="77777777" w:rsidR="00E169BE" w:rsidRPr="00071C4F" w:rsidRDefault="00E169BE" w:rsidP="00E169BE">
            <w:pPr>
              <w:rPr>
                <w:rFonts w:eastAsia="Calibri" w:cstheme="minorHAnsi"/>
                <w:sz w:val="20"/>
                <w:szCs w:val="20"/>
              </w:rPr>
            </w:pPr>
            <w:r w:rsidRPr="00071C4F">
              <w:rPr>
                <w:rFonts w:eastAsia="Calibri" w:cstheme="minorHAnsi"/>
                <w:sz w:val="20"/>
                <w:szCs w:val="20"/>
              </w:rPr>
              <w:t>Olovo</w:t>
            </w:r>
          </w:p>
        </w:tc>
        <w:tc>
          <w:tcPr>
            <w:tcW w:w="2610" w:type="dxa"/>
          </w:tcPr>
          <w:p w14:paraId="082516FD" w14:textId="77777777" w:rsidR="00E169BE" w:rsidRPr="00071C4F" w:rsidRDefault="00E169BE" w:rsidP="00E169BE">
            <w:pPr>
              <w:rPr>
                <w:rFonts w:eastAsia="Calibri" w:cstheme="minorHAnsi"/>
                <w:b/>
                <w:sz w:val="20"/>
                <w:szCs w:val="20"/>
              </w:rPr>
            </w:pPr>
            <w:r w:rsidRPr="00071C4F">
              <w:rPr>
                <w:rFonts w:eastAsia="Calibri" w:cstheme="minorHAnsi"/>
                <w:b/>
                <w:sz w:val="20"/>
                <w:szCs w:val="20"/>
              </w:rPr>
              <w:t>Dibenzo-p-dioksini(PCDD):</w:t>
            </w:r>
          </w:p>
          <w:p w14:paraId="11EFADF9" w14:textId="77777777" w:rsidR="00E169BE" w:rsidRPr="00071C4F" w:rsidRDefault="00E169BE" w:rsidP="00E169BE">
            <w:pPr>
              <w:rPr>
                <w:rFonts w:eastAsia="Calibri" w:cstheme="minorHAnsi"/>
                <w:sz w:val="20"/>
                <w:szCs w:val="20"/>
              </w:rPr>
            </w:pPr>
            <w:r w:rsidRPr="00071C4F">
              <w:rPr>
                <w:rFonts w:eastAsia="Calibri" w:cstheme="minorHAnsi"/>
                <w:sz w:val="20"/>
                <w:szCs w:val="20"/>
              </w:rPr>
              <w:t>2,3,7,8-TCDD</w:t>
            </w:r>
          </w:p>
          <w:p w14:paraId="32F1D691" w14:textId="77777777" w:rsidR="00E169BE" w:rsidRPr="00071C4F" w:rsidRDefault="00E169BE" w:rsidP="00E169BE">
            <w:pPr>
              <w:rPr>
                <w:rFonts w:eastAsia="Calibri" w:cstheme="minorHAnsi"/>
                <w:sz w:val="20"/>
                <w:szCs w:val="20"/>
              </w:rPr>
            </w:pPr>
            <w:r w:rsidRPr="00071C4F">
              <w:rPr>
                <w:rFonts w:eastAsia="Calibri" w:cstheme="minorHAnsi"/>
                <w:sz w:val="20"/>
                <w:szCs w:val="20"/>
              </w:rPr>
              <w:t>1,2,3,7,8-PeCDD</w:t>
            </w:r>
          </w:p>
          <w:p w14:paraId="02C1397E" w14:textId="77777777" w:rsidR="00E169BE" w:rsidRPr="00071C4F" w:rsidRDefault="00E169BE" w:rsidP="00E169BE">
            <w:pPr>
              <w:rPr>
                <w:rFonts w:eastAsia="Calibri" w:cstheme="minorHAnsi"/>
                <w:sz w:val="20"/>
                <w:szCs w:val="20"/>
              </w:rPr>
            </w:pPr>
            <w:r w:rsidRPr="00071C4F">
              <w:rPr>
                <w:rFonts w:eastAsia="Calibri" w:cstheme="minorHAnsi"/>
                <w:sz w:val="20"/>
                <w:szCs w:val="20"/>
              </w:rPr>
              <w:t>1,2,3,4,7,8-HxCDD</w:t>
            </w:r>
          </w:p>
          <w:p w14:paraId="49C74ED2" w14:textId="77777777" w:rsidR="00E169BE" w:rsidRPr="00071C4F" w:rsidRDefault="00E169BE" w:rsidP="00E169BE">
            <w:pPr>
              <w:rPr>
                <w:rFonts w:eastAsia="Calibri" w:cstheme="minorHAnsi"/>
                <w:sz w:val="20"/>
                <w:szCs w:val="20"/>
              </w:rPr>
            </w:pPr>
            <w:r w:rsidRPr="00071C4F">
              <w:rPr>
                <w:rFonts w:eastAsia="Calibri" w:cstheme="minorHAnsi"/>
                <w:sz w:val="20"/>
                <w:szCs w:val="20"/>
              </w:rPr>
              <w:t>1,2,3,6,7,8-HxCDD</w:t>
            </w:r>
          </w:p>
          <w:p w14:paraId="7E27A308" w14:textId="77777777" w:rsidR="00E169BE" w:rsidRPr="00071C4F" w:rsidRDefault="00E169BE" w:rsidP="00E169BE">
            <w:pPr>
              <w:rPr>
                <w:rFonts w:eastAsia="Calibri" w:cstheme="minorHAnsi"/>
                <w:sz w:val="20"/>
                <w:szCs w:val="20"/>
              </w:rPr>
            </w:pPr>
            <w:r w:rsidRPr="00071C4F">
              <w:rPr>
                <w:rFonts w:eastAsia="Calibri" w:cstheme="minorHAnsi"/>
                <w:sz w:val="20"/>
                <w:szCs w:val="20"/>
              </w:rPr>
              <w:t>1,2,3,7,8,9-HxCDD</w:t>
            </w:r>
          </w:p>
          <w:p w14:paraId="51A66B75" w14:textId="77777777" w:rsidR="00E169BE" w:rsidRPr="00071C4F" w:rsidRDefault="00E169BE" w:rsidP="00E169BE">
            <w:pPr>
              <w:rPr>
                <w:rFonts w:eastAsia="Calibri" w:cstheme="minorHAnsi"/>
                <w:sz w:val="20"/>
                <w:szCs w:val="20"/>
              </w:rPr>
            </w:pPr>
            <w:r w:rsidRPr="00071C4F">
              <w:rPr>
                <w:rFonts w:eastAsia="Calibri" w:cstheme="minorHAnsi"/>
                <w:sz w:val="20"/>
                <w:szCs w:val="20"/>
              </w:rPr>
              <w:t>1,2,3,4,6,7,8-HpCDD</w:t>
            </w:r>
          </w:p>
          <w:p w14:paraId="78754396" w14:textId="77777777" w:rsidR="00E169BE" w:rsidRPr="00071C4F" w:rsidRDefault="00E169BE" w:rsidP="00E169BE">
            <w:pPr>
              <w:rPr>
                <w:rFonts w:eastAsia="Calibri" w:cstheme="minorHAnsi"/>
                <w:sz w:val="20"/>
                <w:szCs w:val="20"/>
              </w:rPr>
            </w:pPr>
            <w:r w:rsidRPr="00071C4F">
              <w:rPr>
                <w:rFonts w:eastAsia="Calibri" w:cstheme="minorHAnsi"/>
                <w:sz w:val="20"/>
                <w:szCs w:val="20"/>
              </w:rPr>
              <w:t>OCDD</w:t>
            </w:r>
          </w:p>
        </w:tc>
        <w:tc>
          <w:tcPr>
            <w:tcW w:w="2065" w:type="dxa"/>
          </w:tcPr>
          <w:p w14:paraId="45AEDAC3" w14:textId="77777777" w:rsidR="00E169BE" w:rsidRPr="00071C4F" w:rsidRDefault="00E169BE" w:rsidP="00E169BE">
            <w:pPr>
              <w:autoSpaceDE w:val="0"/>
              <w:autoSpaceDN w:val="0"/>
              <w:adjustRightInd w:val="0"/>
              <w:rPr>
                <w:rFonts w:eastAsia="Calibri" w:cstheme="minorHAnsi"/>
                <w:b/>
                <w:bCs/>
                <w:sz w:val="20"/>
                <w:szCs w:val="20"/>
              </w:rPr>
            </w:pPr>
            <w:r w:rsidRPr="00071C4F">
              <w:rPr>
                <w:rFonts w:eastAsia="Calibri" w:cstheme="minorHAnsi"/>
                <w:b/>
                <w:bCs/>
                <w:sz w:val="20"/>
                <w:szCs w:val="20"/>
              </w:rPr>
              <w:t>Dibenzofurani(PCDF):</w:t>
            </w:r>
          </w:p>
          <w:p w14:paraId="600B3BB0"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2,3,7,8-TCDF</w:t>
            </w:r>
          </w:p>
          <w:p w14:paraId="29FDA867"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1,2,3,7,8-PeCDF</w:t>
            </w:r>
          </w:p>
          <w:p w14:paraId="03324C9E"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2,3,4,7,8-PeCDF</w:t>
            </w:r>
          </w:p>
          <w:p w14:paraId="3BB1EAAB"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1,2,3,4,7,8-HxCDF</w:t>
            </w:r>
          </w:p>
          <w:p w14:paraId="33846E7A"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1,2,3,6,7,8-HxCDF</w:t>
            </w:r>
          </w:p>
          <w:p w14:paraId="7A8F0C51"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1,2,3,7,8,9-HxCDF</w:t>
            </w:r>
          </w:p>
          <w:p w14:paraId="5CD88300"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2,3,4,6,7,8-HxCDF</w:t>
            </w:r>
          </w:p>
          <w:p w14:paraId="79266F56" w14:textId="77777777" w:rsidR="00E169BE" w:rsidRPr="00071C4F" w:rsidRDefault="00E169BE" w:rsidP="00E169BE">
            <w:pPr>
              <w:autoSpaceDE w:val="0"/>
              <w:autoSpaceDN w:val="0"/>
              <w:adjustRightInd w:val="0"/>
              <w:rPr>
                <w:rFonts w:eastAsia="Calibri" w:cstheme="minorHAnsi"/>
                <w:sz w:val="20"/>
                <w:szCs w:val="20"/>
              </w:rPr>
            </w:pPr>
            <w:r w:rsidRPr="00071C4F">
              <w:rPr>
                <w:rFonts w:eastAsia="Calibri" w:cstheme="minorHAnsi"/>
                <w:sz w:val="20"/>
                <w:szCs w:val="20"/>
              </w:rPr>
              <w:t>1,2,3,4,6,7,8-HpCDF 1,2,3,4,7,8,9-HpCDF</w:t>
            </w:r>
          </w:p>
          <w:p w14:paraId="528A3C5D"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OCDF</w:t>
            </w:r>
          </w:p>
        </w:tc>
      </w:tr>
      <w:tr w:rsidR="00E169BE" w:rsidRPr="00071C4F" w14:paraId="3612C8EF" w14:textId="77777777" w:rsidTr="00E169BE">
        <w:tc>
          <w:tcPr>
            <w:tcW w:w="1975" w:type="dxa"/>
            <w:vMerge/>
          </w:tcPr>
          <w:p w14:paraId="0F59E37D" w14:textId="77777777" w:rsidR="00E169BE" w:rsidRPr="004C705A" w:rsidRDefault="00E169BE" w:rsidP="00E169BE">
            <w:pPr>
              <w:tabs>
                <w:tab w:val="left" w:pos="2784"/>
              </w:tabs>
              <w:rPr>
                <w:rFonts w:ascii="Calibri" w:eastAsia="Calibri" w:hAnsi="Calibri" w:cs="Calibri"/>
              </w:rPr>
            </w:pPr>
          </w:p>
        </w:tc>
        <w:tc>
          <w:tcPr>
            <w:tcW w:w="2700" w:type="dxa"/>
          </w:tcPr>
          <w:p w14:paraId="0678EFA1" w14:textId="77777777" w:rsidR="00E169BE" w:rsidRPr="00071C4F" w:rsidRDefault="00E169BE" w:rsidP="00E169BE">
            <w:pPr>
              <w:tabs>
                <w:tab w:val="left" w:pos="2784"/>
              </w:tabs>
              <w:rPr>
                <w:rFonts w:eastAsia="Calibri" w:cstheme="minorHAnsi"/>
                <w:b/>
                <w:sz w:val="20"/>
                <w:szCs w:val="20"/>
              </w:rPr>
            </w:pPr>
            <w:r w:rsidRPr="00071C4F">
              <w:rPr>
                <w:rFonts w:eastAsia="Calibri" w:cstheme="minorHAnsi"/>
                <w:b/>
                <w:sz w:val="20"/>
                <w:szCs w:val="20"/>
              </w:rPr>
              <w:t>PCB slični dioksinima:</w:t>
            </w:r>
          </w:p>
          <w:p w14:paraId="688DB652"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77</w:t>
            </w:r>
          </w:p>
          <w:p w14:paraId="1F9868E5"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81</w:t>
            </w:r>
          </w:p>
          <w:p w14:paraId="34FCCB65"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126</w:t>
            </w:r>
          </w:p>
          <w:p w14:paraId="6113AFFD"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169</w:t>
            </w:r>
          </w:p>
          <w:p w14:paraId="4B5375FE"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105</w:t>
            </w:r>
          </w:p>
          <w:p w14:paraId="5BE27F7E"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114</w:t>
            </w:r>
          </w:p>
          <w:p w14:paraId="1B41E608"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118</w:t>
            </w:r>
          </w:p>
          <w:p w14:paraId="4A2291E7"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123</w:t>
            </w:r>
          </w:p>
          <w:p w14:paraId="2B443252"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156</w:t>
            </w:r>
          </w:p>
          <w:p w14:paraId="724B40BD"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157</w:t>
            </w:r>
          </w:p>
          <w:p w14:paraId="4BFF8167"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167</w:t>
            </w:r>
          </w:p>
          <w:p w14:paraId="2414383E"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189</w:t>
            </w:r>
          </w:p>
        </w:tc>
        <w:tc>
          <w:tcPr>
            <w:tcW w:w="2610" w:type="dxa"/>
          </w:tcPr>
          <w:p w14:paraId="36BE649C" w14:textId="77777777" w:rsidR="00E169BE" w:rsidRPr="00071C4F" w:rsidRDefault="00E169BE" w:rsidP="00E169BE">
            <w:pPr>
              <w:tabs>
                <w:tab w:val="left" w:pos="2784"/>
              </w:tabs>
              <w:rPr>
                <w:rFonts w:eastAsia="Calibri" w:cstheme="minorHAnsi"/>
                <w:b/>
                <w:sz w:val="20"/>
                <w:szCs w:val="20"/>
              </w:rPr>
            </w:pPr>
            <w:r w:rsidRPr="00071C4F">
              <w:rPr>
                <w:rFonts w:eastAsia="Calibri" w:cstheme="minorHAnsi"/>
                <w:b/>
                <w:sz w:val="20"/>
                <w:szCs w:val="20"/>
              </w:rPr>
              <w:t>PCB-i indikator:</w:t>
            </w:r>
          </w:p>
          <w:p w14:paraId="41269674"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28</w:t>
            </w:r>
          </w:p>
          <w:p w14:paraId="0066BB8F"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52</w:t>
            </w:r>
          </w:p>
          <w:p w14:paraId="00360125"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101</w:t>
            </w:r>
          </w:p>
          <w:p w14:paraId="32D691A8"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 xml:space="preserve">PCB 138 </w:t>
            </w:r>
          </w:p>
          <w:p w14:paraId="6C9E9822"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153</w:t>
            </w:r>
          </w:p>
          <w:p w14:paraId="1B3F3ACA" w14:textId="77777777" w:rsidR="00E169BE" w:rsidRPr="00071C4F" w:rsidRDefault="00E169BE" w:rsidP="00E169BE">
            <w:pPr>
              <w:tabs>
                <w:tab w:val="left" w:pos="2784"/>
              </w:tabs>
              <w:rPr>
                <w:rFonts w:eastAsia="Calibri" w:cstheme="minorHAnsi"/>
                <w:sz w:val="20"/>
                <w:szCs w:val="20"/>
              </w:rPr>
            </w:pPr>
            <w:r w:rsidRPr="00071C4F">
              <w:rPr>
                <w:rFonts w:eastAsia="Calibri" w:cstheme="minorHAnsi"/>
                <w:sz w:val="20"/>
                <w:szCs w:val="20"/>
              </w:rPr>
              <w:t>PCB 180</w:t>
            </w:r>
          </w:p>
        </w:tc>
        <w:tc>
          <w:tcPr>
            <w:tcW w:w="2065" w:type="dxa"/>
          </w:tcPr>
          <w:p w14:paraId="63BF1EF0" w14:textId="77777777" w:rsidR="00E169BE" w:rsidRPr="00071C4F" w:rsidRDefault="00E169BE" w:rsidP="00E169BE">
            <w:pPr>
              <w:tabs>
                <w:tab w:val="left" w:pos="2784"/>
              </w:tabs>
              <w:rPr>
                <w:rFonts w:eastAsia="Calibri" w:cstheme="minorHAnsi"/>
                <w:sz w:val="20"/>
                <w:szCs w:val="20"/>
              </w:rPr>
            </w:pPr>
          </w:p>
        </w:tc>
      </w:tr>
    </w:tbl>
    <w:p w14:paraId="09B35A4F" w14:textId="77777777" w:rsidR="00E169BE" w:rsidRPr="00067808" w:rsidRDefault="00E169BE" w:rsidP="00E169BE">
      <w:pPr>
        <w:tabs>
          <w:tab w:val="left" w:pos="2784"/>
        </w:tabs>
        <w:rPr>
          <w:rFonts w:ascii="Calibri" w:eastAsia="Calibri" w:hAnsi="Calibri" w:cs="Calibri"/>
          <w:lang w:val="en-GB"/>
        </w:rPr>
      </w:pPr>
    </w:p>
    <w:p w14:paraId="409C483D" w14:textId="34DC219D" w:rsidR="00E169BE" w:rsidRPr="005E6F7F" w:rsidRDefault="00E169BE" w:rsidP="00E169BE">
      <w:pPr>
        <w:pStyle w:val="Heading31"/>
        <w:ind w:firstLine="708"/>
        <w:rPr>
          <w:rFonts w:eastAsia="Calibri"/>
        </w:rPr>
      </w:pPr>
      <w:bookmarkStart w:id="210" w:name="_Toc105660018"/>
      <w:r>
        <w:rPr>
          <w:rFonts w:eastAsia="Calibri"/>
        </w:rPr>
        <w:t xml:space="preserve">3.6.5    </w:t>
      </w:r>
      <w:r w:rsidR="009B1B88">
        <w:rPr>
          <w:rFonts w:eastAsia="Calibri"/>
        </w:rPr>
        <w:t xml:space="preserve">Područja </w:t>
      </w:r>
      <w:r>
        <w:rPr>
          <w:rFonts w:eastAsia="Calibri" w:cs="Calibri"/>
        </w:rPr>
        <w:t>monitoring</w:t>
      </w:r>
      <w:r w:rsidR="009B1B88">
        <w:rPr>
          <w:rFonts w:eastAsia="Calibri" w:cs="Calibri"/>
        </w:rPr>
        <w:t>a</w:t>
      </w:r>
      <w:r>
        <w:rPr>
          <w:rFonts w:eastAsia="Calibri" w:cs="Calibri"/>
        </w:rPr>
        <w:t xml:space="preserve"> i lokacij</w:t>
      </w:r>
      <w:r w:rsidR="009B1B88">
        <w:rPr>
          <w:rFonts w:eastAsia="Calibri" w:cs="Calibri"/>
        </w:rPr>
        <w:t>e</w:t>
      </w:r>
      <w:r w:rsidRPr="004E5048">
        <w:rPr>
          <w:rFonts w:eastAsia="Calibri" w:cs="Calibri"/>
        </w:rPr>
        <w:t xml:space="preserve"> uzorkovanja</w:t>
      </w:r>
      <w:bookmarkEnd w:id="210"/>
    </w:p>
    <w:p w14:paraId="670883C1" w14:textId="7C89EC34" w:rsidR="00501720" w:rsidRPr="00F7495F" w:rsidRDefault="00501720" w:rsidP="00501720">
      <w:pPr>
        <w:autoSpaceDE w:val="0"/>
        <w:adjustRightInd w:val="0"/>
        <w:spacing w:after="120" w:line="276" w:lineRule="auto"/>
        <w:jc w:val="both"/>
        <w:rPr>
          <w:rFonts w:ascii="Calibri" w:eastAsia="Calibri" w:hAnsi="Calibri" w:cs="Calibri"/>
          <w:lang w:val="en-US"/>
        </w:rPr>
      </w:pPr>
      <w:r w:rsidRPr="00E252A9">
        <w:rPr>
          <w:rFonts w:ascii="Calibri" w:eastAsia="Calibri" w:hAnsi="Calibri" w:cs="Calibri"/>
          <w:lang w:val="en-GB"/>
        </w:rPr>
        <w:t xml:space="preserve">Budući da se nacionalni </w:t>
      </w:r>
      <w:r>
        <w:rPr>
          <w:rFonts w:ascii="Calibri" w:eastAsia="Calibri" w:hAnsi="Calibri" w:cs="Calibri"/>
          <w:lang w:val="en-GB"/>
        </w:rPr>
        <w:t xml:space="preserve">monitoring </w:t>
      </w:r>
      <w:r w:rsidRPr="00E252A9">
        <w:rPr>
          <w:rFonts w:ascii="Calibri" w:eastAsia="Calibri" w:hAnsi="Calibri" w:cs="Calibri"/>
          <w:lang w:val="en-GB"/>
        </w:rPr>
        <w:t xml:space="preserve">program </w:t>
      </w:r>
      <w:r>
        <w:rPr>
          <w:rFonts w:ascii="Calibri" w:eastAsia="Calibri" w:hAnsi="Calibri" w:cs="Calibri"/>
          <w:lang w:val="en-GB"/>
        </w:rPr>
        <w:t xml:space="preserve">do 2020. godine </w:t>
      </w:r>
      <w:r w:rsidRPr="00E252A9">
        <w:rPr>
          <w:rFonts w:ascii="Calibri" w:eastAsia="Calibri" w:hAnsi="Calibri" w:cs="Calibri"/>
          <w:lang w:val="en-GB"/>
        </w:rPr>
        <w:t xml:space="preserve">bazirao na </w:t>
      </w:r>
      <w:r>
        <w:rPr>
          <w:rFonts w:ascii="Calibri" w:eastAsia="Calibri" w:hAnsi="Calibri" w:cs="Calibri"/>
          <w:lang w:val="en-GB"/>
        </w:rPr>
        <w:t xml:space="preserve">kontroli </w:t>
      </w:r>
      <w:r w:rsidRPr="00E252A9">
        <w:rPr>
          <w:rFonts w:ascii="Calibri" w:eastAsia="Calibri" w:hAnsi="Calibri" w:cs="Calibri"/>
          <w:lang w:val="en-GB"/>
        </w:rPr>
        <w:t>šest</w:t>
      </w:r>
      <w:r>
        <w:rPr>
          <w:rFonts w:ascii="Calibri" w:eastAsia="Calibri" w:hAnsi="Calibri" w:cs="Calibri"/>
          <w:lang w:val="en-GB"/>
        </w:rPr>
        <w:t xml:space="preserve"> lokacija</w:t>
      </w:r>
      <w:r w:rsidRPr="00E252A9">
        <w:rPr>
          <w:rFonts w:ascii="Calibri" w:eastAsia="Calibri" w:hAnsi="Calibri" w:cs="Calibri"/>
          <w:lang w:val="en-GB"/>
        </w:rPr>
        <w:t>, a od 2020.</w:t>
      </w:r>
      <w:r>
        <w:rPr>
          <w:rFonts w:ascii="Calibri" w:eastAsia="Calibri" w:hAnsi="Calibri" w:cs="Calibri"/>
          <w:lang w:val="en-GB"/>
        </w:rPr>
        <w:t xml:space="preserve"> godine</w:t>
      </w:r>
      <w:r w:rsidRPr="00E252A9">
        <w:rPr>
          <w:rFonts w:ascii="Calibri" w:eastAsia="Calibri" w:hAnsi="Calibri" w:cs="Calibri"/>
          <w:lang w:val="en-GB"/>
        </w:rPr>
        <w:t xml:space="preserve"> </w:t>
      </w:r>
      <w:r>
        <w:rPr>
          <w:rFonts w:ascii="Calibri" w:eastAsia="Calibri" w:hAnsi="Calibri" w:cs="Calibri"/>
          <w:lang w:val="en-GB"/>
        </w:rPr>
        <w:t xml:space="preserve">na samo </w:t>
      </w:r>
      <w:r w:rsidRPr="00E252A9">
        <w:rPr>
          <w:rFonts w:ascii="Calibri" w:eastAsia="Calibri" w:hAnsi="Calibri" w:cs="Calibri"/>
          <w:lang w:val="en-GB"/>
        </w:rPr>
        <w:t>četiri lokacije proizvodni</w:t>
      </w:r>
      <w:r>
        <w:rPr>
          <w:rFonts w:ascii="Calibri" w:eastAsia="Calibri" w:hAnsi="Calibri" w:cs="Calibri"/>
          <w:lang w:val="en-GB"/>
        </w:rPr>
        <w:t>h</w:t>
      </w:r>
      <w:r w:rsidRPr="00E252A9">
        <w:rPr>
          <w:rFonts w:ascii="Calibri" w:eastAsia="Calibri" w:hAnsi="Calibri" w:cs="Calibri"/>
          <w:lang w:val="en-GB"/>
        </w:rPr>
        <w:t xml:space="preserve"> </w:t>
      </w:r>
      <w:r>
        <w:rPr>
          <w:rFonts w:ascii="Calibri" w:eastAsia="Calibri" w:hAnsi="Calibri" w:cs="Calibri"/>
          <w:lang w:val="en-GB"/>
        </w:rPr>
        <w:t>područja za uzgoj školjki</w:t>
      </w:r>
      <w:r w:rsidRPr="00E252A9">
        <w:rPr>
          <w:rFonts w:ascii="Calibri" w:eastAsia="Calibri" w:hAnsi="Calibri" w:cs="Calibri"/>
          <w:lang w:val="en-GB"/>
        </w:rPr>
        <w:t xml:space="preserve"> u Bokokotorskom zalivu i jednoj vrsti</w:t>
      </w:r>
      <w:r>
        <w:rPr>
          <w:rFonts w:ascii="Calibri" w:eastAsia="Calibri" w:hAnsi="Calibri" w:cs="Calibri"/>
          <w:lang w:val="en-GB"/>
        </w:rPr>
        <w:t xml:space="preserve"> školjaka </w:t>
      </w:r>
      <w:r w:rsidRPr="00E252A9">
        <w:rPr>
          <w:rFonts w:ascii="Calibri" w:eastAsia="Calibri" w:hAnsi="Calibri" w:cs="Calibri"/>
          <w:lang w:val="en-GB"/>
        </w:rPr>
        <w:t>(Mitilus gallo</w:t>
      </w:r>
      <w:r>
        <w:rPr>
          <w:rFonts w:ascii="Calibri" w:eastAsia="Calibri" w:hAnsi="Calibri" w:cs="Calibri"/>
          <w:lang w:val="en-GB"/>
        </w:rPr>
        <w:t xml:space="preserve">provincialis), tako organizovani monitoring ne daje </w:t>
      </w:r>
      <w:r w:rsidRPr="00E252A9">
        <w:rPr>
          <w:rFonts w:ascii="Calibri" w:eastAsia="Calibri" w:hAnsi="Calibri" w:cs="Calibri"/>
          <w:lang w:val="en-GB"/>
        </w:rPr>
        <w:t xml:space="preserve">dovoljno </w:t>
      </w:r>
      <w:r>
        <w:rPr>
          <w:rFonts w:ascii="Calibri" w:eastAsia="Calibri" w:hAnsi="Calibri" w:cs="Calibri"/>
          <w:lang w:val="en-GB"/>
        </w:rPr>
        <w:t>podataka za procjenu i formiranje jasne slike</w:t>
      </w:r>
      <w:r w:rsidRPr="00E252A9">
        <w:rPr>
          <w:rFonts w:ascii="Calibri" w:eastAsia="Calibri" w:hAnsi="Calibri" w:cs="Calibri"/>
          <w:lang w:val="en-GB"/>
        </w:rPr>
        <w:t xml:space="preserve"> o stanju </w:t>
      </w:r>
      <w:r>
        <w:rPr>
          <w:rFonts w:ascii="Calibri" w:eastAsia="Calibri" w:hAnsi="Calibri" w:cs="Calibri"/>
          <w:lang w:val="en-GB"/>
        </w:rPr>
        <w:t xml:space="preserve">kontaminanta </w:t>
      </w:r>
      <w:r w:rsidRPr="00E252A9">
        <w:rPr>
          <w:rFonts w:ascii="Calibri" w:eastAsia="Calibri" w:hAnsi="Calibri" w:cs="Calibri"/>
          <w:lang w:val="en-GB"/>
        </w:rPr>
        <w:t xml:space="preserve">u </w:t>
      </w:r>
      <w:r>
        <w:rPr>
          <w:rFonts w:ascii="Calibri" w:eastAsia="Calibri" w:hAnsi="Calibri" w:cs="Calibri"/>
          <w:lang w:val="en-GB"/>
        </w:rPr>
        <w:t xml:space="preserve">morskim organizmima koji se koriste za ishranu u </w:t>
      </w:r>
      <w:r w:rsidRPr="00E252A9">
        <w:rPr>
          <w:rFonts w:ascii="Calibri" w:eastAsia="Calibri" w:hAnsi="Calibri" w:cs="Calibri"/>
          <w:lang w:val="en-GB"/>
        </w:rPr>
        <w:t>Crnoj Gori.</w:t>
      </w:r>
      <w:r>
        <w:rPr>
          <w:rFonts w:ascii="Calibri" w:eastAsia="Calibri" w:hAnsi="Calibri" w:cs="Calibri"/>
          <w:lang w:val="en-GB"/>
        </w:rPr>
        <w:t xml:space="preserve"> </w:t>
      </w:r>
    </w:p>
    <w:p w14:paraId="4CB37587" w14:textId="4340E797" w:rsidR="00501720" w:rsidRDefault="00501720" w:rsidP="00501720">
      <w:pPr>
        <w:spacing w:after="120" w:line="276" w:lineRule="auto"/>
        <w:jc w:val="both"/>
        <w:rPr>
          <w:rFonts w:ascii="Calibri" w:eastAsia="Calibri" w:hAnsi="Calibri" w:cs="Calibri"/>
          <w:lang w:val="en-GB"/>
        </w:rPr>
      </w:pPr>
      <w:r w:rsidRPr="00D26E05">
        <w:rPr>
          <w:rFonts w:ascii="Calibri" w:eastAsia="Calibri" w:hAnsi="Calibri" w:cs="Calibri"/>
          <w:lang w:val="en-GB"/>
        </w:rPr>
        <w:t xml:space="preserve">Selekciju monitoring lokacija za Deskriptor 9 treba </w:t>
      </w:r>
      <w:r>
        <w:rPr>
          <w:rFonts w:ascii="Calibri" w:eastAsia="Calibri" w:hAnsi="Calibri" w:cs="Calibri"/>
          <w:lang w:val="en-GB"/>
        </w:rPr>
        <w:t xml:space="preserve">provesti </w:t>
      </w:r>
      <w:r w:rsidRPr="00D26E05">
        <w:rPr>
          <w:rFonts w:ascii="Calibri" w:eastAsia="Calibri" w:hAnsi="Calibri" w:cs="Calibri"/>
          <w:lang w:val="en-GB"/>
        </w:rPr>
        <w:t>na osnovu procjena zasnovanih na riziku</w:t>
      </w:r>
      <w:r>
        <w:rPr>
          <w:rFonts w:ascii="Calibri" w:eastAsia="Calibri" w:hAnsi="Calibri" w:cs="Calibri"/>
          <w:lang w:val="en-GB"/>
        </w:rPr>
        <w:t xml:space="preserve"> i pri tome </w:t>
      </w:r>
      <w:r w:rsidRPr="00D26E05">
        <w:rPr>
          <w:rFonts w:ascii="Calibri" w:eastAsia="Calibri" w:hAnsi="Calibri" w:cs="Calibri"/>
          <w:lang w:val="en-GB"/>
        </w:rPr>
        <w:t>obuhvati</w:t>
      </w:r>
      <w:r>
        <w:rPr>
          <w:rFonts w:ascii="Calibri" w:eastAsia="Calibri" w:hAnsi="Calibri" w:cs="Calibri"/>
          <w:lang w:val="en-GB"/>
        </w:rPr>
        <w:t>ti</w:t>
      </w:r>
      <w:r w:rsidRPr="00D26E05">
        <w:rPr>
          <w:rFonts w:ascii="Calibri" w:eastAsia="Calibri" w:hAnsi="Calibri" w:cs="Calibri"/>
          <w:lang w:val="en-GB"/>
        </w:rPr>
        <w:t xml:space="preserve"> aktivnosti vezane za ribarstvo i akvakulturu. </w:t>
      </w:r>
      <w:r>
        <w:rPr>
          <w:rFonts w:ascii="Calibri" w:eastAsia="Calibri" w:hAnsi="Calibri" w:cs="Calibri"/>
          <w:lang w:val="en-GB"/>
        </w:rPr>
        <w:t xml:space="preserve">Naime, za prikupljanje uzoraka treba </w:t>
      </w:r>
      <w:r w:rsidRPr="00D26E05">
        <w:rPr>
          <w:rFonts w:ascii="Calibri" w:eastAsia="Calibri" w:hAnsi="Calibri" w:cs="Calibri"/>
          <w:lang w:val="en-GB"/>
        </w:rPr>
        <w:t xml:space="preserve">izabrati </w:t>
      </w:r>
      <w:r>
        <w:rPr>
          <w:rFonts w:ascii="Calibri" w:eastAsia="Calibri" w:hAnsi="Calibri" w:cs="Calibri"/>
          <w:lang w:val="en-GB"/>
        </w:rPr>
        <w:t>određena ri</w:t>
      </w:r>
      <w:r w:rsidRPr="00D26E05">
        <w:rPr>
          <w:rFonts w:ascii="Calibri" w:eastAsia="Calibri" w:hAnsi="Calibri" w:cs="Calibri"/>
          <w:lang w:val="en-GB"/>
        </w:rPr>
        <w:t>bolovn</w:t>
      </w:r>
      <w:r>
        <w:rPr>
          <w:rFonts w:ascii="Calibri" w:eastAsia="Calibri" w:hAnsi="Calibri" w:cs="Calibri"/>
          <w:lang w:val="en-GB"/>
        </w:rPr>
        <w:t>a</w:t>
      </w:r>
      <w:r w:rsidRPr="00D26E05">
        <w:rPr>
          <w:rFonts w:ascii="Calibri" w:eastAsia="Calibri" w:hAnsi="Calibri" w:cs="Calibri"/>
          <w:lang w:val="en-GB"/>
        </w:rPr>
        <w:t xml:space="preserve"> područj</w:t>
      </w:r>
      <w:r>
        <w:rPr>
          <w:rFonts w:ascii="Calibri" w:eastAsia="Calibri" w:hAnsi="Calibri" w:cs="Calibri"/>
          <w:lang w:val="en-GB"/>
        </w:rPr>
        <w:t>a</w:t>
      </w:r>
      <w:r w:rsidRPr="00D26E05">
        <w:rPr>
          <w:rFonts w:ascii="Calibri" w:eastAsia="Calibri" w:hAnsi="Calibri" w:cs="Calibri"/>
          <w:lang w:val="en-GB"/>
        </w:rPr>
        <w:t xml:space="preserve"> ili područj</w:t>
      </w:r>
      <w:r>
        <w:rPr>
          <w:rFonts w:ascii="Calibri" w:eastAsia="Calibri" w:hAnsi="Calibri" w:cs="Calibri"/>
          <w:lang w:val="en-GB"/>
        </w:rPr>
        <w:t xml:space="preserve">a </w:t>
      </w:r>
      <w:r w:rsidRPr="00D26E05">
        <w:rPr>
          <w:rFonts w:ascii="Calibri" w:eastAsia="Calibri" w:hAnsi="Calibri" w:cs="Calibri"/>
          <w:lang w:val="en-GB"/>
        </w:rPr>
        <w:t xml:space="preserve">akvakulture </w:t>
      </w:r>
      <w:r>
        <w:rPr>
          <w:rFonts w:ascii="Calibri" w:eastAsia="Calibri" w:hAnsi="Calibri" w:cs="Calibri"/>
          <w:lang w:val="en-GB"/>
        </w:rPr>
        <w:t>koji su uključeni u</w:t>
      </w:r>
      <w:r w:rsidRPr="00D26E05">
        <w:rPr>
          <w:rFonts w:ascii="Calibri" w:eastAsia="Calibri" w:hAnsi="Calibri" w:cs="Calibri"/>
          <w:lang w:val="en-GB"/>
        </w:rPr>
        <w:t xml:space="preserve"> monitoring životne sredine</w:t>
      </w:r>
      <w:r>
        <w:rPr>
          <w:rFonts w:ascii="Calibri" w:eastAsia="Calibri" w:hAnsi="Calibri" w:cs="Calibri"/>
          <w:lang w:val="en-GB"/>
        </w:rPr>
        <w:t xml:space="preserve">. Uzorkovanje </w:t>
      </w:r>
      <w:r w:rsidR="008309FF">
        <w:rPr>
          <w:rFonts w:ascii="Calibri" w:eastAsia="Calibri" w:hAnsi="Calibri" w:cs="Calibri"/>
          <w:lang w:val="en-GB"/>
        </w:rPr>
        <w:t xml:space="preserve">divljih vrsta </w:t>
      </w:r>
      <w:r>
        <w:rPr>
          <w:rFonts w:ascii="Calibri" w:eastAsia="Calibri" w:hAnsi="Calibri" w:cs="Calibri"/>
          <w:lang w:val="en-GB"/>
        </w:rPr>
        <w:t xml:space="preserve">se vrši direktno na </w:t>
      </w:r>
      <w:r w:rsidRPr="00D26E05">
        <w:rPr>
          <w:rFonts w:ascii="Calibri" w:eastAsia="Calibri" w:hAnsi="Calibri" w:cs="Calibri"/>
          <w:lang w:val="en-GB"/>
        </w:rPr>
        <w:t xml:space="preserve">ribarskoj floti ili </w:t>
      </w:r>
      <w:r>
        <w:rPr>
          <w:rFonts w:ascii="Calibri" w:eastAsia="Calibri" w:hAnsi="Calibri" w:cs="Calibri"/>
          <w:lang w:val="en-GB"/>
        </w:rPr>
        <w:t xml:space="preserve">se </w:t>
      </w:r>
      <w:r w:rsidRPr="00D26E05">
        <w:rPr>
          <w:rFonts w:ascii="Calibri" w:eastAsia="Calibri" w:hAnsi="Calibri" w:cs="Calibri"/>
          <w:lang w:val="en-GB"/>
        </w:rPr>
        <w:t xml:space="preserve">uzorkovanja </w:t>
      </w:r>
      <w:r>
        <w:rPr>
          <w:rFonts w:ascii="Calibri" w:eastAsia="Calibri" w:hAnsi="Calibri" w:cs="Calibri"/>
          <w:lang w:val="en-GB"/>
        </w:rPr>
        <w:t xml:space="preserve">vrše </w:t>
      </w:r>
      <w:r w:rsidRPr="00D26E05">
        <w:rPr>
          <w:rFonts w:ascii="Calibri" w:eastAsia="Calibri" w:hAnsi="Calibri" w:cs="Calibri"/>
          <w:lang w:val="en-GB"/>
        </w:rPr>
        <w:t xml:space="preserve">u okviru redovnih inspekcija nacionalnih </w:t>
      </w:r>
      <w:r>
        <w:rPr>
          <w:rFonts w:ascii="Calibri" w:eastAsia="Calibri" w:hAnsi="Calibri" w:cs="Calibri"/>
          <w:lang w:val="en-GB"/>
        </w:rPr>
        <w:t>organa</w:t>
      </w:r>
      <w:r w:rsidRPr="00D26E05">
        <w:rPr>
          <w:rFonts w:ascii="Calibri" w:eastAsia="Calibri" w:hAnsi="Calibri" w:cs="Calibri"/>
          <w:lang w:val="en-GB"/>
        </w:rPr>
        <w:t>.</w:t>
      </w:r>
      <w:r>
        <w:rPr>
          <w:rFonts w:ascii="Calibri" w:eastAsia="Calibri" w:hAnsi="Calibri" w:cs="Calibri"/>
          <w:lang w:val="en-GB"/>
        </w:rPr>
        <w:t xml:space="preserve"> </w:t>
      </w:r>
    </w:p>
    <w:p w14:paraId="1BB0A3E5" w14:textId="77777777" w:rsidR="00501720" w:rsidRPr="00D26E05" w:rsidRDefault="00501720" w:rsidP="00501720">
      <w:pPr>
        <w:spacing w:after="120" w:line="276" w:lineRule="auto"/>
        <w:jc w:val="both"/>
        <w:rPr>
          <w:rFonts w:ascii="Calibri" w:eastAsia="Calibri" w:hAnsi="Calibri" w:cs="Calibri"/>
          <w:lang w:val="en-GB"/>
        </w:rPr>
      </w:pPr>
      <w:r w:rsidRPr="00D26E05">
        <w:rPr>
          <w:rFonts w:ascii="Calibri" w:eastAsia="Calibri" w:hAnsi="Calibri" w:cs="Calibri"/>
          <w:lang w:val="en-GB"/>
        </w:rPr>
        <w:t xml:space="preserve">Za monitoring Deskriptora 9, divlje vrste </w:t>
      </w:r>
      <w:r>
        <w:rPr>
          <w:rFonts w:ascii="Calibri" w:eastAsia="Calibri" w:hAnsi="Calibri" w:cs="Calibri"/>
          <w:lang w:val="en-GB"/>
        </w:rPr>
        <w:t xml:space="preserve">školjaka uzorkovati će se </w:t>
      </w:r>
      <w:r w:rsidRPr="00D26E05">
        <w:rPr>
          <w:rFonts w:ascii="Calibri" w:eastAsia="Calibri" w:hAnsi="Calibri" w:cs="Calibri"/>
          <w:lang w:val="en-GB"/>
        </w:rPr>
        <w:t xml:space="preserve">na istim lokacijama </w:t>
      </w:r>
      <w:r>
        <w:rPr>
          <w:rFonts w:ascii="Calibri" w:eastAsia="Calibri" w:hAnsi="Calibri" w:cs="Calibri"/>
          <w:lang w:val="en-GB"/>
        </w:rPr>
        <w:t>na kojima se vrši uzorkovanje za Deskriptr 8 gdje je god to moguće. T</w:t>
      </w:r>
      <w:r w:rsidRPr="00D26E05">
        <w:rPr>
          <w:rFonts w:ascii="Calibri" w:eastAsia="Calibri" w:hAnsi="Calibri" w:cs="Calibri"/>
          <w:lang w:val="en-GB"/>
        </w:rPr>
        <w:t xml:space="preserve">akođe, rezultati analize komercijalnih vrsta sa farmi treba da budu uključeni u Nacionalni program monitoringa bezbjednosti hrane koji je u skladu sa MSFD zahtjevima za Deskriptor 9. </w:t>
      </w:r>
    </w:p>
    <w:p w14:paraId="0F4D69B2" w14:textId="77777777" w:rsidR="00063048" w:rsidRDefault="00E169BE" w:rsidP="00063048">
      <w:pPr>
        <w:spacing w:after="0" w:line="276" w:lineRule="auto"/>
        <w:jc w:val="both"/>
        <w:rPr>
          <w:rFonts w:ascii="Calibri" w:eastAsia="Calibri" w:hAnsi="Calibri" w:cs="Calibri"/>
          <w:lang w:val="en-GB"/>
        </w:rPr>
      </w:pPr>
      <w:r w:rsidRPr="00D26E05">
        <w:rPr>
          <w:rFonts w:ascii="Calibri" w:eastAsia="Calibri" w:hAnsi="Calibri" w:cs="Calibri"/>
          <w:lang w:val="en-GB"/>
        </w:rPr>
        <w:t>Pregled lokacije uzorkovanja za D9 dat je u tabeli 3.2</w:t>
      </w:r>
      <w:r w:rsidR="00A20484">
        <w:rPr>
          <w:rFonts w:ascii="Calibri" w:eastAsia="Calibri" w:hAnsi="Calibri" w:cs="Calibri"/>
          <w:lang w:val="en-GB"/>
        </w:rPr>
        <w:t>5</w:t>
      </w:r>
      <w:r w:rsidRPr="00D26E05">
        <w:rPr>
          <w:rFonts w:ascii="Calibri" w:eastAsia="Calibri" w:hAnsi="Calibri" w:cs="Calibri"/>
          <w:lang w:val="en-GB"/>
        </w:rPr>
        <w:t xml:space="preserve"> i na slici 3.8.</w:t>
      </w:r>
    </w:p>
    <w:p w14:paraId="5259C2D6" w14:textId="77777777" w:rsidR="00063048" w:rsidRDefault="00063048" w:rsidP="00063048">
      <w:pPr>
        <w:spacing w:after="0" w:line="276" w:lineRule="auto"/>
        <w:jc w:val="both"/>
      </w:pPr>
    </w:p>
    <w:p w14:paraId="3B5EFCD8" w14:textId="6E86762F" w:rsidR="00E169BE" w:rsidRPr="00063048" w:rsidRDefault="000534BF" w:rsidP="000534BF">
      <w:pPr>
        <w:spacing w:after="0" w:line="276" w:lineRule="auto"/>
        <w:rPr>
          <w:rFonts w:eastAsia="Calibri" w:cs="Calibri"/>
          <w:b/>
        </w:rPr>
      </w:pPr>
      <w:bookmarkStart w:id="211" w:name="_Toc106008668"/>
      <w:r>
        <w:rPr>
          <w:b/>
        </w:rPr>
        <w:t xml:space="preserve">         </w:t>
      </w:r>
      <w:r w:rsidR="008E2A43" w:rsidRPr="00063048">
        <w:rPr>
          <w:b/>
        </w:rPr>
        <w:t xml:space="preserve">Tabela </w:t>
      </w:r>
      <w:r w:rsidR="008E7B00" w:rsidRPr="00063048">
        <w:rPr>
          <w:b/>
        </w:rPr>
        <w:fldChar w:fldCharType="begin"/>
      </w:r>
      <w:r w:rsidR="008E7B00" w:rsidRPr="00063048">
        <w:rPr>
          <w:b/>
        </w:rPr>
        <w:instrText xml:space="preserve"> STYLEREF 1 \s </w:instrText>
      </w:r>
      <w:r w:rsidR="008E7B00" w:rsidRPr="00063048">
        <w:rPr>
          <w:b/>
        </w:rPr>
        <w:fldChar w:fldCharType="separate"/>
      </w:r>
      <w:r w:rsidR="00AC70AD">
        <w:rPr>
          <w:b/>
          <w:noProof/>
        </w:rPr>
        <w:t>3</w:t>
      </w:r>
      <w:r w:rsidR="008E7B00" w:rsidRPr="00063048">
        <w:rPr>
          <w:b/>
        </w:rPr>
        <w:fldChar w:fldCharType="end"/>
      </w:r>
      <w:r w:rsidR="008E7B00" w:rsidRPr="00063048">
        <w:rPr>
          <w:b/>
        </w:rPr>
        <w:t>.</w:t>
      </w:r>
      <w:r w:rsidR="008E7B00" w:rsidRPr="00063048">
        <w:rPr>
          <w:b/>
        </w:rPr>
        <w:fldChar w:fldCharType="begin"/>
      </w:r>
      <w:r w:rsidR="008E7B00" w:rsidRPr="00063048">
        <w:rPr>
          <w:b/>
        </w:rPr>
        <w:instrText xml:space="preserve"> SEQ Table \* ARABIC \s 1 </w:instrText>
      </w:r>
      <w:r w:rsidR="008E7B00" w:rsidRPr="00063048">
        <w:rPr>
          <w:b/>
        </w:rPr>
        <w:fldChar w:fldCharType="separate"/>
      </w:r>
      <w:r w:rsidR="00AC70AD">
        <w:rPr>
          <w:b/>
          <w:noProof/>
        </w:rPr>
        <w:t>25</w:t>
      </w:r>
      <w:r w:rsidR="008E7B00" w:rsidRPr="00063048">
        <w:rPr>
          <w:b/>
        </w:rPr>
        <w:fldChar w:fldCharType="end"/>
      </w:r>
      <w:r w:rsidR="008E2A43" w:rsidRPr="00063048">
        <w:rPr>
          <w:b/>
        </w:rPr>
        <w:t xml:space="preserve"> </w:t>
      </w:r>
      <w:r w:rsidR="00E169BE" w:rsidRPr="00063048">
        <w:rPr>
          <w:b/>
        </w:rPr>
        <w:t>Pre</w:t>
      </w:r>
      <w:r w:rsidR="00071C4F" w:rsidRPr="00063048">
        <w:rPr>
          <w:b/>
        </w:rPr>
        <w:t xml:space="preserve">dložene </w:t>
      </w:r>
      <w:r w:rsidR="00E169BE" w:rsidRPr="00063048">
        <w:rPr>
          <w:b/>
        </w:rPr>
        <w:t>lokacij</w:t>
      </w:r>
      <w:r w:rsidR="00071C4F" w:rsidRPr="00063048">
        <w:rPr>
          <w:b/>
        </w:rPr>
        <w:t>e</w:t>
      </w:r>
      <w:r w:rsidR="00E169BE" w:rsidRPr="00063048">
        <w:rPr>
          <w:b/>
        </w:rPr>
        <w:t xml:space="preserve"> uzorkovanja za D9</w:t>
      </w:r>
      <w:bookmarkEnd w:id="2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985"/>
        <w:gridCol w:w="1704"/>
        <w:gridCol w:w="1559"/>
        <w:gridCol w:w="1417"/>
        <w:gridCol w:w="1418"/>
        <w:gridCol w:w="1276"/>
      </w:tblGrid>
      <w:tr w:rsidR="00B444E5" w:rsidRPr="00424AAB" w14:paraId="48010809" w14:textId="77777777" w:rsidTr="00071C4F">
        <w:trPr>
          <w:cantSplit/>
          <w:trHeight w:hRule="exact" w:val="568"/>
          <w:tblHeader/>
          <w:jc w:val="center"/>
        </w:trPr>
        <w:tc>
          <w:tcPr>
            <w:tcW w:w="985"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480FE70F" w14:textId="543C1B57" w:rsidR="00B444E5" w:rsidRPr="00067808" w:rsidRDefault="00071C4F" w:rsidP="00E169BE">
            <w:pPr>
              <w:spacing w:after="0" w:line="256" w:lineRule="auto"/>
              <w:rPr>
                <w:rFonts w:ascii="Calibri" w:eastAsia="Calibri" w:hAnsi="Calibri" w:cs="Calibri"/>
                <w:b/>
                <w:color w:val="FFFFFF"/>
                <w:sz w:val="20"/>
                <w:szCs w:val="20"/>
                <w:lang w:val="en-US"/>
              </w:rPr>
            </w:pPr>
            <w:r>
              <w:rPr>
                <w:rFonts w:ascii="Calibri" w:eastAsia="Calibri" w:hAnsi="Calibri" w:cs="Calibri"/>
                <w:b/>
                <w:color w:val="FFFFFF"/>
                <w:sz w:val="20"/>
                <w:szCs w:val="20"/>
                <w:lang w:val="en-US"/>
              </w:rPr>
              <w:t>Zona</w:t>
            </w:r>
          </w:p>
        </w:tc>
        <w:tc>
          <w:tcPr>
            <w:tcW w:w="1704"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2520142D" w14:textId="77777777" w:rsidR="00B444E5" w:rsidRPr="00067808" w:rsidRDefault="00B444E5" w:rsidP="00E169BE">
            <w:pPr>
              <w:spacing w:after="0" w:line="240" w:lineRule="auto"/>
              <w:rPr>
                <w:rFonts w:ascii="Calibri" w:eastAsia="Calibri" w:hAnsi="Calibri" w:cs="Calibri"/>
                <w:b/>
                <w:color w:val="FFFFFF"/>
                <w:sz w:val="20"/>
                <w:szCs w:val="20"/>
                <w:lang w:val="en-US"/>
              </w:rPr>
            </w:pPr>
            <w:r>
              <w:rPr>
                <w:rFonts w:ascii="Calibri" w:eastAsia="Calibri" w:hAnsi="Calibri" w:cs="Calibri"/>
                <w:b/>
                <w:color w:val="FFFFFF"/>
                <w:sz w:val="20"/>
                <w:szCs w:val="20"/>
                <w:lang w:val="en-US"/>
              </w:rPr>
              <w:t xml:space="preserve"> Naziv lokacije</w:t>
            </w:r>
          </w:p>
        </w:tc>
        <w:tc>
          <w:tcPr>
            <w:tcW w:w="1559"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5AB2C123" w14:textId="029AC623" w:rsidR="00B444E5" w:rsidRPr="00067808" w:rsidRDefault="00B444E5" w:rsidP="00E169BE">
            <w:pPr>
              <w:spacing w:after="0" w:line="240" w:lineRule="auto"/>
              <w:rPr>
                <w:rFonts w:ascii="Calibri" w:eastAsia="Calibri" w:hAnsi="Calibri" w:cs="Calibri"/>
                <w:b/>
                <w:color w:val="FFFFFF"/>
                <w:sz w:val="20"/>
                <w:szCs w:val="20"/>
                <w:lang w:val="en-US"/>
              </w:rPr>
            </w:pPr>
            <w:r>
              <w:rPr>
                <w:rFonts w:ascii="Calibri" w:eastAsia="Calibri" w:hAnsi="Calibri" w:cs="Calibri"/>
                <w:b/>
                <w:color w:val="FFFFFF"/>
                <w:sz w:val="20"/>
                <w:szCs w:val="20"/>
                <w:lang w:val="en-US"/>
              </w:rPr>
              <w:t>Kod</w:t>
            </w:r>
            <w:r w:rsidR="00071C4F">
              <w:rPr>
                <w:rFonts w:ascii="Calibri" w:eastAsia="Calibri" w:hAnsi="Calibri" w:cs="Calibri"/>
                <w:b/>
                <w:color w:val="FFFFFF"/>
                <w:sz w:val="20"/>
                <w:szCs w:val="20"/>
                <w:lang w:val="en-US"/>
              </w:rPr>
              <w:t xml:space="preserve"> stanice</w:t>
            </w:r>
          </w:p>
        </w:tc>
        <w:tc>
          <w:tcPr>
            <w:tcW w:w="1417"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16A83DCC" w14:textId="77777777" w:rsidR="00B444E5" w:rsidRPr="00067808" w:rsidRDefault="00B444E5" w:rsidP="00E169BE">
            <w:pPr>
              <w:spacing w:after="0" w:line="240" w:lineRule="auto"/>
              <w:rPr>
                <w:rFonts w:ascii="Calibri" w:eastAsia="Calibri" w:hAnsi="Calibri" w:cs="Calibri"/>
                <w:b/>
                <w:color w:val="FFFFFF"/>
                <w:sz w:val="20"/>
                <w:szCs w:val="20"/>
                <w:lang w:val="en-US"/>
              </w:rPr>
            </w:pPr>
            <w:r w:rsidRPr="00067808">
              <w:rPr>
                <w:rFonts w:ascii="Calibri" w:eastAsia="Calibri" w:hAnsi="Calibri" w:cs="Calibri"/>
                <w:b/>
                <w:color w:val="FFFFFF"/>
                <w:sz w:val="20"/>
                <w:szCs w:val="20"/>
                <w:lang w:val="en-US"/>
              </w:rPr>
              <w:t>Longitude</w:t>
            </w:r>
          </w:p>
        </w:tc>
        <w:tc>
          <w:tcPr>
            <w:tcW w:w="1418"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4F578C08" w14:textId="77777777" w:rsidR="00B444E5" w:rsidRPr="00067808" w:rsidRDefault="00B444E5" w:rsidP="00E169BE">
            <w:pPr>
              <w:spacing w:after="0" w:line="240" w:lineRule="auto"/>
              <w:rPr>
                <w:rFonts w:ascii="Calibri" w:eastAsia="Calibri" w:hAnsi="Calibri" w:cs="Calibri"/>
                <w:b/>
                <w:color w:val="FFFFFF"/>
                <w:sz w:val="20"/>
                <w:szCs w:val="20"/>
                <w:lang w:val="en-US"/>
              </w:rPr>
            </w:pPr>
            <w:r w:rsidRPr="00067808">
              <w:rPr>
                <w:rFonts w:ascii="Calibri" w:eastAsia="Calibri" w:hAnsi="Calibri" w:cs="Calibri"/>
                <w:b/>
                <w:color w:val="FFFFFF"/>
                <w:sz w:val="20"/>
                <w:szCs w:val="20"/>
                <w:lang w:val="en-US"/>
              </w:rPr>
              <w:t>Latitude</w:t>
            </w:r>
          </w:p>
        </w:tc>
        <w:tc>
          <w:tcPr>
            <w:tcW w:w="1276" w:type="dxa"/>
            <w:tcBorders>
              <w:top w:val="single" w:sz="4" w:space="0" w:color="auto"/>
              <w:left w:val="single" w:sz="4" w:space="0" w:color="auto"/>
              <w:bottom w:val="single" w:sz="4" w:space="0" w:color="auto"/>
              <w:right w:val="single" w:sz="4" w:space="0" w:color="auto"/>
            </w:tcBorders>
            <w:shd w:val="clear" w:color="auto" w:fill="2F5496"/>
            <w:vAlign w:val="center"/>
            <w:hideMark/>
          </w:tcPr>
          <w:p w14:paraId="6EE450EA" w14:textId="77777777" w:rsidR="00B444E5" w:rsidRPr="00067808" w:rsidRDefault="00B444E5" w:rsidP="00E169BE">
            <w:pPr>
              <w:spacing w:after="0" w:line="240" w:lineRule="auto"/>
              <w:jc w:val="center"/>
              <w:rPr>
                <w:rFonts w:ascii="Calibri" w:eastAsia="Calibri" w:hAnsi="Calibri" w:cs="Calibri"/>
                <w:b/>
                <w:color w:val="FFFFFF"/>
                <w:sz w:val="20"/>
                <w:szCs w:val="20"/>
                <w:lang w:val="en-US"/>
              </w:rPr>
            </w:pPr>
            <w:r>
              <w:rPr>
                <w:rFonts w:ascii="Calibri" w:eastAsia="Calibri" w:hAnsi="Calibri" w:cs="Calibri"/>
                <w:b/>
                <w:color w:val="FFFFFF"/>
                <w:sz w:val="20"/>
                <w:szCs w:val="20"/>
                <w:lang w:val="en-US"/>
              </w:rPr>
              <w:t xml:space="preserve"> Tip</w:t>
            </w:r>
            <w:r w:rsidRPr="00067808">
              <w:rPr>
                <w:rFonts w:ascii="Calibri" w:eastAsia="Calibri" w:hAnsi="Calibri" w:cs="Calibri"/>
                <w:b/>
                <w:color w:val="FFFFFF"/>
                <w:sz w:val="20"/>
                <w:szCs w:val="20"/>
                <w:lang w:val="en-US"/>
              </w:rPr>
              <w:t>*</w:t>
            </w:r>
          </w:p>
        </w:tc>
      </w:tr>
      <w:tr w:rsidR="00B444E5" w:rsidRPr="00424AAB" w14:paraId="6962724E" w14:textId="77777777" w:rsidTr="00071C4F">
        <w:trPr>
          <w:cantSplit/>
          <w:trHeight w:val="227"/>
          <w:jc w:val="center"/>
        </w:trPr>
        <w:tc>
          <w:tcPr>
            <w:tcW w:w="985" w:type="dxa"/>
            <w:vMerge w:val="restart"/>
            <w:tcBorders>
              <w:top w:val="single" w:sz="4" w:space="0" w:color="auto"/>
              <w:left w:val="single" w:sz="4" w:space="0" w:color="auto"/>
              <w:right w:val="single" w:sz="4" w:space="0" w:color="auto"/>
            </w:tcBorders>
            <w:shd w:val="clear" w:color="auto" w:fill="auto"/>
            <w:vAlign w:val="center"/>
          </w:tcPr>
          <w:p w14:paraId="6A9E11D1"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Boka Koto</w:t>
            </w:r>
            <w:r>
              <w:rPr>
                <w:rFonts w:ascii="Calibri" w:eastAsia="Calibri" w:hAnsi="Calibri" w:cs="Calibri"/>
                <w:sz w:val="20"/>
                <w:szCs w:val="20"/>
                <w:lang w:val="en-US"/>
              </w:rPr>
              <w:t>r</w:t>
            </w:r>
            <w:r w:rsidRPr="00067808">
              <w:rPr>
                <w:rFonts w:ascii="Calibri" w:eastAsia="Calibri" w:hAnsi="Calibri" w:cs="Calibri"/>
                <w:sz w:val="20"/>
                <w:szCs w:val="20"/>
                <w:lang w:val="en-US"/>
              </w:rPr>
              <w:t>ska</w:t>
            </w: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4D1E62E1"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Ljuta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1C4376B"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BCM-BLJU01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F8ECA00" w14:textId="646B1EF0"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18,7629</w:t>
            </w:r>
            <w:r w:rsidR="00DB5B93">
              <w:rPr>
                <w:rFonts w:ascii="Calibri" w:eastAsia="Calibri" w:hAnsi="Calibri" w:cs="Calibri"/>
                <w:sz w:val="20"/>
                <w:szCs w:val="20"/>
                <w:lang w:val="en-US"/>
              </w:rPr>
              <w:t>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3E862CE" w14:textId="7C8EBC0B"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42,48661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FF4B220"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0CE9E561" w14:textId="77777777" w:rsidTr="00071C4F">
        <w:trPr>
          <w:cantSplit/>
          <w:trHeight w:val="332"/>
          <w:jc w:val="center"/>
        </w:trPr>
        <w:tc>
          <w:tcPr>
            <w:tcW w:w="985" w:type="dxa"/>
            <w:vMerge/>
            <w:tcBorders>
              <w:left w:val="single" w:sz="4" w:space="0" w:color="auto"/>
              <w:right w:val="single" w:sz="4" w:space="0" w:color="auto"/>
            </w:tcBorders>
            <w:shd w:val="clear" w:color="auto" w:fill="auto"/>
            <w:vAlign w:val="center"/>
          </w:tcPr>
          <w:p w14:paraId="00C7FDC5"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135F2378"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DražinVrt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3E06F36"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BCM-BDV01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174DF0" w14:textId="0AD0F08E"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18,72863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D15ADC7" w14:textId="733A5406"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42,4831</w:t>
            </w:r>
            <w:r w:rsidR="00DB5B93">
              <w:rPr>
                <w:rFonts w:ascii="Calibri" w:eastAsia="Calibri" w:hAnsi="Calibri" w:cs="Calibri"/>
                <w:sz w:val="20"/>
                <w:szCs w:val="20"/>
                <w:lang w:val="en-US"/>
              </w:rPr>
              <w:t>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9D2894C"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20E4E65F"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041179A2"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2D73E297"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Lipci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1C8912C"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BCM-BLI01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676286B" w14:textId="1FB65D6C"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18,66045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DF945C5" w14:textId="322AB9CC"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42,49820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9760D31"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50D716B9" w14:textId="77777777" w:rsidTr="00071C4F">
        <w:trPr>
          <w:cantSplit/>
          <w:trHeight w:val="278"/>
          <w:jc w:val="center"/>
        </w:trPr>
        <w:tc>
          <w:tcPr>
            <w:tcW w:w="985" w:type="dxa"/>
            <w:vMerge/>
            <w:tcBorders>
              <w:left w:val="single" w:sz="4" w:space="0" w:color="auto"/>
              <w:right w:val="single" w:sz="4" w:space="0" w:color="auto"/>
            </w:tcBorders>
            <w:shd w:val="clear" w:color="auto" w:fill="auto"/>
            <w:vAlign w:val="center"/>
          </w:tcPr>
          <w:p w14:paraId="08669A17"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63321415"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Kalardovo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3395E85"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BCM-BKA01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AEBD595" w14:textId="2C269E7A"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18,71145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46D709F" w14:textId="609A803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42,41258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2AFE453"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21184F96"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668F977D"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2DB37FE9"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Solila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A3EDDE4"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BCM-BSO01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8D36246" w14:textId="2235AC4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18,70388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06DE73B" w14:textId="5E4CCA0F"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42,3962</w:t>
            </w:r>
            <w:r w:rsidR="00DB5B93">
              <w:rPr>
                <w:rFonts w:ascii="Calibri" w:eastAsia="Calibri" w:hAnsi="Calibri" w:cs="Calibri"/>
                <w:sz w:val="20"/>
                <w:szCs w:val="20"/>
                <w:lang w:val="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ABDDEC7"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3787771D"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3CB1F86C"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tcPr>
          <w:p w14:paraId="1294134A" w14:textId="06AFD03C"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Sveta</w:t>
            </w:r>
            <w:r w:rsidR="00071C4F">
              <w:rPr>
                <w:rFonts w:ascii="Calibri" w:eastAsia="Calibri" w:hAnsi="Calibri" w:cs="Calibri"/>
                <w:sz w:val="20"/>
                <w:szCs w:val="20"/>
                <w:lang w:val="en-US"/>
              </w:rPr>
              <w:t xml:space="preserve"> </w:t>
            </w:r>
            <w:r w:rsidRPr="00067808">
              <w:rPr>
                <w:rFonts w:ascii="Calibri" w:eastAsia="Calibri" w:hAnsi="Calibri" w:cs="Calibri"/>
                <w:sz w:val="20"/>
                <w:szCs w:val="20"/>
                <w:lang w:val="en-US"/>
              </w:rPr>
              <w:t>Neđelja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5B4BF5F"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BCM-BSN01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1E6FEA" w14:textId="42F07944"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18,67205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4B813AA" w14:textId="1E68FB0C"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42,45800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31E96AF"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0857F611"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62F16E92"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BCB7A" w14:textId="424217EC"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Brodograd</w:t>
            </w:r>
            <w:r w:rsidR="00DB5B93">
              <w:rPr>
                <w:rFonts w:ascii="Calibri" w:eastAsia="Calibri" w:hAnsi="Calibri" w:cs="Calibri"/>
                <w:sz w:val="20"/>
                <w:szCs w:val="20"/>
                <w:lang w:val="en-US"/>
              </w:rPr>
              <w:t>.</w:t>
            </w:r>
            <w:r w:rsidRPr="00067808">
              <w:rPr>
                <w:rFonts w:ascii="Calibri" w:eastAsia="Calibri" w:hAnsi="Calibri" w:cs="Calibri"/>
                <w:sz w:val="20"/>
                <w:szCs w:val="20"/>
                <w:lang w:val="en-US"/>
              </w:rPr>
              <w:t xml:space="preserve"> Bijela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9EB80"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BCH-BB01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C61B8" w14:textId="3C73D0EE"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18,65233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DAFFA" w14:textId="4222FE92"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42,44740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9950D"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CH</w:t>
            </w:r>
          </w:p>
        </w:tc>
      </w:tr>
      <w:tr w:rsidR="00B444E5" w:rsidRPr="00424AAB" w14:paraId="6207BAC8"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3187A957"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84D2A"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Luka Risan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526F0"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BCM-RI02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3A77F" w14:textId="538D0526"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18,69400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D729A" w14:textId="220EE38E"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42,5134</w:t>
            </w:r>
            <w:r w:rsidR="00DB5B93">
              <w:rPr>
                <w:rFonts w:ascii="Calibri" w:eastAsia="Calibri" w:hAnsi="Calibri" w:cs="Calibri"/>
                <w:sz w:val="20"/>
                <w:szCs w:val="20"/>
                <w:lang w:val="en-US"/>
              </w:rPr>
              <w:t>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0530"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154202D7" w14:textId="77777777" w:rsidTr="00071C4F">
        <w:trPr>
          <w:cantSplit/>
          <w:trHeight w:val="227"/>
          <w:jc w:val="center"/>
        </w:trPr>
        <w:tc>
          <w:tcPr>
            <w:tcW w:w="985" w:type="dxa"/>
            <w:vMerge/>
            <w:tcBorders>
              <w:left w:val="single" w:sz="4" w:space="0" w:color="auto"/>
              <w:bottom w:val="single" w:sz="4" w:space="0" w:color="auto"/>
              <w:right w:val="single" w:sz="4" w:space="0" w:color="auto"/>
            </w:tcBorders>
            <w:shd w:val="clear" w:color="auto" w:fill="auto"/>
            <w:vAlign w:val="center"/>
          </w:tcPr>
          <w:p w14:paraId="5D957B46"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7067E"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IBM-Dobrota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0F65B"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BCM-DI01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E7A7BA" w14:textId="0DD2B70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18,7608</w:t>
            </w:r>
            <w:r w:rsidR="00DB5B93">
              <w:rPr>
                <w:rFonts w:ascii="Calibri" w:eastAsia="Calibri" w:hAnsi="Calibri" w:cs="Calibri"/>
                <w:sz w:val="20"/>
                <w:szCs w:val="20"/>
                <w:lang w:val="en-US"/>
              </w:rPr>
              <w:t>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A338F" w14:textId="67C42F7A"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42,43638</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1F572"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4312C22B" w14:textId="77777777" w:rsidTr="00071C4F">
        <w:trPr>
          <w:cantSplit/>
          <w:trHeight w:val="227"/>
          <w:jc w:val="center"/>
        </w:trPr>
        <w:tc>
          <w:tcPr>
            <w:tcW w:w="985" w:type="dxa"/>
            <w:vMerge w:val="restart"/>
            <w:tcBorders>
              <w:top w:val="single" w:sz="4" w:space="0" w:color="auto"/>
              <w:left w:val="single" w:sz="4" w:space="0" w:color="auto"/>
              <w:right w:val="single" w:sz="4" w:space="0" w:color="auto"/>
            </w:tcBorders>
            <w:shd w:val="clear" w:color="auto" w:fill="auto"/>
            <w:vAlign w:val="center"/>
          </w:tcPr>
          <w:p w14:paraId="20739F37" w14:textId="77777777" w:rsidR="00B444E5" w:rsidRPr="00067808" w:rsidRDefault="00B444E5" w:rsidP="00E169BE">
            <w:pPr>
              <w:spacing w:after="0" w:line="240" w:lineRule="auto"/>
              <w:jc w:val="center"/>
              <w:rPr>
                <w:rFonts w:ascii="Calibri" w:eastAsia="Calibri" w:hAnsi="Calibri" w:cs="Calibri"/>
                <w:sz w:val="20"/>
                <w:szCs w:val="20"/>
                <w:lang w:val="en-US"/>
              </w:rPr>
            </w:pPr>
            <w:r>
              <w:rPr>
                <w:rFonts w:ascii="Calibri" w:eastAsia="Calibri" w:hAnsi="Calibri" w:cs="Calibri"/>
                <w:sz w:val="20"/>
                <w:szCs w:val="20"/>
                <w:lang w:val="en-US"/>
              </w:rPr>
              <w:t>Otvoreno more</w:t>
            </w:r>
          </w:p>
          <w:p w14:paraId="0EAFC1CC"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A6729"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Katic - MPA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43E47"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CCR-KA01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5EDFA" w14:textId="6C5E546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18,93828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774E6" w14:textId="79D8E1A2"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42,19375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05250"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CR</w:t>
            </w:r>
          </w:p>
        </w:tc>
      </w:tr>
      <w:tr w:rsidR="00B444E5" w:rsidRPr="00424AAB" w14:paraId="4D809659"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41AFD63F"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AF493"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Buljarica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55C08"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CCM-BL01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87454" w14:textId="10550B8D"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18,96660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370B0" w14:textId="29A8D1E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42,17005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218DC"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r w:rsidR="00B444E5" w:rsidRPr="00424AAB" w14:paraId="088C90C3"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5914B9C9"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82B9D"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Luka Bar</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DE67A"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CCH-BA02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F91E3" w14:textId="4C894ECD"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19,08570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9AD1" w14:textId="4AA0FE0A"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42,09073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FBE19"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CH</w:t>
            </w:r>
          </w:p>
        </w:tc>
      </w:tr>
      <w:tr w:rsidR="00B444E5" w:rsidRPr="00424AAB" w14:paraId="7E43C6CB"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139A4DDA"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962D6"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Stari Ulcinj</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17FE2"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SCR-SU01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400A1" w14:textId="06FA0C31"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19,1357</w:t>
            </w:r>
            <w:r w:rsidR="00071C4F">
              <w:rPr>
                <w:rFonts w:ascii="Calibri" w:eastAsia="Calibri" w:hAnsi="Calibri" w:cs="Calibri"/>
                <w:sz w:val="20"/>
                <w:szCs w:val="20"/>
                <w:lang w:val="en-US"/>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0053" w14:textId="41B27AFC"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41,99015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0CF76"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CR</w:t>
            </w:r>
          </w:p>
        </w:tc>
      </w:tr>
      <w:tr w:rsidR="00B444E5" w:rsidRPr="00424AAB" w14:paraId="71A64E05" w14:textId="77777777" w:rsidTr="00071C4F">
        <w:trPr>
          <w:cantSplit/>
          <w:trHeight w:val="227"/>
          <w:jc w:val="center"/>
        </w:trPr>
        <w:tc>
          <w:tcPr>
            <w:tcW w:w="985" w:type="dxa"/>
            <w:vMerge/>
            <w:tcBorders>
              <w:left w:val="single" w:sz="4" w:space="0" w:color="auto"/>
              <w:right w:val="single" w:sz="4" w:space="0" w:color="auto"/>
            </w:tcBorders>
            <w:shd w:val="clear" w:color="auto" w:fill="auto"/>
            <w:vAlign w:val="center"/>
          </w:tcPr>
          <w:p w14:paraId="092E4D4A"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7C6F4" w14:textId="77777777" w:rsidR="00B444E5" w:rsidRPr="00B444E5" w:rsidRDefault="00B444E5" w:rsidP="00E169BE">
            <w:pPr>
              <w:spacing w:after="0" w:line="240" w:lineRule="auto"/>
              <w:rPr>
                <w:rFonts w:ascii="Calibri" w:eastAsia="Calibri" w:hAnsi="Calibri" w:cs="Calibri"/>
                <w:sz w:val="20"/>
                <w:szCs w:val="20"/>
                <w:lang w:val="en-US"/>
              </w:rPr>
            </w:pPr>
            <w:r w:rsidRPr="00B444E5">
              <w:rPr>
                <w:rFonts w:ascii="Calibri" w:eastAsia="Calibri" w:hAnsi="Calibri" w:cs="Calibri"/>
                <w:sz w:val="20"/>
                <w:szCs w:val="20"/>
                <w:lang w:val="en-US"/>
              </w:rPr>
              <w:t>Port Milena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86BE3" w14:textId="77777777" w:rsidR="00B444E5" w:rsidRPr="00B444E5" w:rsidRDefault="00B444E5" w:rsidP="00E169BE">
            <w:pPr>
              <w:spacing w:after="0" w:line="240" w:lineRule="auto"/>
              <w:rPr>
                <w:rFonts w:ascii="Calibri" w:eastAsia="Calibri" w:hAnsi="Calibri" w:cs="Calibri"/>
                <w:sz w:val="20"/>
                <w:szCs w:val="20"/>
                <w:lang w:val="en-US"/>
              </w:rPr>
            </w:pPr>
            <w:r w:rsidRPr="00B444E5">
              <w:rPr>
                <w:rFonts w:ascii="Calibri" w:eastAsia="Calibri" w:hAnsi="Calibri" w:cs="Calibri"/>
                <w:sz w:val="20"/>
                <w:szCs w:val="20"/>
                <w:lang w:val="en-US"/>
              </w:rPr>
              <w:t>SCH-PM01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CFB6DB" w14:textId="7724DE73" w:rsidR="00B444E5" w:rsidRPr="00B444E5" w:rsidRDefault="00B444E5" w:rsidP="00E169BE">
            <w:pPr>
              <w:spacing w:after="0" w:line="240" w:lineRule="auto"/>
              <w:jc w:val="center"/>
              <w:rPr>
                <w:rFonts w:ascii="Calibri" w:eastAsia="Calibri" w:hAnsi="Calibri" w:cs="Calibri"/>
                <w:sz w:val="20"/>
                <w:szCs w:val="20"/>
                <w:lang w:val="en-US"/>
              </w:rPr>
            </w:pPr>
            <w:r w:rsidRPr="00B444E5">
              <w:rPr>
                <w:rFonts w:ascii="Calibri" w:eastAsia="Calibri" w:hAnsi="Calibri" w:cs="Calibri"/>
                <w:sz w:val="20"/>
                <w:szCs w:val="20"/>
                <w:lang w:val="en-US"/>
              </w:rPr>
              <w:t>19,23476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BA6F621" w14:textId="5C76D7DD" w:rsidR="00B444E5" w:rsidRPr="00B444E5" w:rsidRDefault="00B444E5" w:rsidP="00E169BE">
            <w:pPr>
              <w:spacing w:after="0" w:line="240" w:lineRule="auto"/>
              <w:jc w:val="center"/>
              <w:rPr>
                <w:rFonts w:ascii="Calibri" w:eastAsia="Calibri" w:hAnsi="Calibri" w:cs="Calibri"/>
                <w:sz w:val="20"/>
                <w:szCs w:val="20"/>
                <w:lang w:val="en-US"/>
              </w:rPr>
            </w:pPr>
            <w:r w:rsidRPr="00B444E5">
              <w:rPr>
                <w:rFonts w:ascii="Calibri" w:eastAsia="Calibri" w:hAnsi="Calibri" w:cs="Calibri"/>
                <w:sz w:val="20"/>
                <w:szCs w:val="20"/>
                <w:lang w:val="en-US"/>
              </w:rPr>
              <w:t>41,90157</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2C397" w14:textId="77777777" w:rsidR="00B444E5" w:rsidRPr="00B444E5" w:rsidRDefault="00B444E5" w:rsidP="00E169BE">
            <w:pPr>
              <w:spacing w:after="0" w:line="240" w:lineRule="auto"/>
              <w:jc w:val="center"/>
              <w:rPr>
                <w:rFonts w:ascii="Calibri" w:eastAsia="Calibri" w:hAnsi="Calibri" w:cs="Calibri"/>
                <w:sz w:val="20"/>
                <w:szCs w:val="20"/>
                <w:lang w:val="en-US"/>
              </w:rPr>
            </w:pPr>
            <w:r w:rsidRPr="00B444E5">
              <w:rPr>
                <w:rFonts w:ascii="Calibri" w:eastAsia="Calibri" w:hAnsi="Calibri" w:cs="Calibri"/>
                <w:sz w:val="20"/>
                <w:szCs w:val="20"/>
                <w:lang w:val="en-US"/>
              </w:rPr>
              <w:t>CH</w:t>
            </w:r>
          </w:p>
        </w:tc>
      </w:tr>
      <w:tr w:rsidR="00B444E5" w:rsidRPr="00424AAB" w14:paraId="44F97238" w14:textId="77777777" w:rsidTr="00071C4F">
        <w:trPr>
          <w:cantSplit/>
          <w:trHeight w:val="227"/>
          <w:jc w:val="center"/>
        </w:trPr>
        <w:tc>
          <w:tcPr>
            <w:tcW w:w="985" w:type="dxa"/>
            <w:vMerge/>
            <w:tcBorders>
              <w:left w:val="single" w:sz="4" w:space="0" w:color="auto"/>
              <w:bottom w:val="single" w:sz="4" w:space="0" w:color="auto"/>
              <w:right w:val="single" w:sz="4" w:space="0" w:color="auto"/>
            </w:tcBorders>
            <w:shd w:val="clear" w:color="auto" w:fill="auto"/>
            <w:vAlign w:val="center"/>
          </w:tcPr>
          <w:p w14:paraId="140C11AD" w14:textId="77777777" w:rsidR="00B444E5" w:rsidRPr="00067808" w:rsidRDefault="00B444E5" w:rsidP="00E169BE">
            <w:pPr>
              <w:spacing w:after="0" w:line="240" w:lineRule="auto"/>
              <w:jc w:val="center"/>
              <w:rPr>
                <w:rFonts w:ascii="Calibri" w:eastAsia="Calibri" w:hAnsi="Calibri" w:cs="Calibri"/>
                <w:sz w:val="20"/>
                <w:szCs w:val="20"/>
                <w:lang w:val="en-US"/>
              </w:rPr>
            </w:pPr>
          </w:p>
        </w:tc>
        <w:tc>
          <w:tcPr>
            <w:tcW w:w="1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ED711"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Ada Bojana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D6A04" w14:textId="77777777" w:rsidR="00B444E5" w:rsidRPr="00067808" w:rsidRDefault="00B444E5" w:rsidP="00E169BE">
            <w:pPr>
              <w:spacing w:after="0" w:line="240" w:lineRule="auto"/>
              <w:rPr>
                <w:rFonts w:ascii="Calibri" w:eastAsia="Calibri" w:hAnsi="Calibri" w:cs="Calibri"/>
                <w:sz w:val="20"/>
                <w:szCs w:val="20"/>
                <w:lang w:val="en-US"/>
              </w:rPr>
            </w:pPr>
            <w:r w:rsidRPr="00067808">
              <w:rPr>
                <w:rFonts w:ascii="Calibri" w:eastAsia="Calibri" w:hAnsi="Calibri" w:cs="Calibri"/>
                <w:sz w:val="20"/>
                <w:szCs w:val="20"/>
                <w:lang w:val="en-US"/>
              </w:rPr>
              <w:t>SCM-AB01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8CFD4" w14:textId="56441D50"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19,33378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9D095" w14:textId="0E2572B6"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41,85863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196F" w14:textId="77777777" w:rsidR="00B444E5" w:rsidRPr="00067808" w:rsidRDefault="00B444E5" w:rsidP="00E169BE">
            <w:pPr>
              <w:spacing w:after="0" w:line="240" w:lineRule="auto"/>
              <w:jc w:val="center"/>
              <w:rPr>
                <w:rFonts w:ascii="Calibri" w:eastAsia="Calibri" w:hAnsi="Calibri" w:cs="Calibri"/>
                <w:sz w:val="20"/>
                <w:szCs w:val="20"/>
                <w:lang w:val="en-US"/>
              </w:rPr>
            </w:pPr>
            <w:r w:rsidRPr="00067808">
              <w:rPr>
                <w:rFonts w:ascii="Calibri" w:eastAsia="Calibri" w:hAnsi="Calibri" w:cs="Calibri"/>
                <w:sz w:val="20"/>
                <w:szCs w:val="20"/>
                <w:lang w:val="en-US"/>
              </w:rPr>
              <w:t>CM</w:t>
            </w:r>
          </w:p>
        </w:tc>
      </w:tr>
    </w:tbl>
    <w:p w14:paraId="309F9F58" w14:textId="42F6A454" w:rsidR="00E169BE" w:rsidRDefault="00E169BE" w:rsidP="00E169BE">
      <w:pPr>
        <w:spacing w:before="60" w:after="0"/>
        <w:rPr>
          <w:rFonts w:ascii="Calibri" w:eastAsia="Calibri" w:hAnsi="Calibri" w:cs="Calibri"/>
          <w:bCs/>
          <w:lang w:val="en-US"/>
        </w:rPr>
      </w:pPr>
      <w:r>
        <w:rPr>
          <w:rFonts w:ascii="Calibri" w:eastAsia="Calibri" w:hAnsi="Calibri" w:cs="Calibri"/>
          <w:bCs/>
          <w:lang w:val="en-US"/>
        </w:rPr>
        <w:t xml:space="preserve">           </w:t>
      </w:r>
      <w:r w:rsidRPr="00067808">
        <w:rPr>
          <w:rFonts w:ascii="Calibri" w:eastAsia="Calibri" w:hAnsi="Calibri" w:cs="Calibri"/>
          <w:bCs/>
          <w:lang w:val="en-US"/>
        </w:rPr>
        <w:t xml:space="preserve">* - </w:t>
      </w:r>
      <w:r>
        <w:rPr>
          <w:rFonts w:ascii="Calibri" w:eastAsia="Calibri" w:hAnsi="Calibri" w:cs="Calibri"/>
          <w:bCs/>
          <w:lang w:val="en-US"/>
        </w:rPr>
        <w:t>Tip: CM-Obalna master</w:t>
      </w:r>
      <w:r w:rsidR="0094721F">
        <w:rPr>
          <w:rFonts w:ascii="Calibri" w:eastAsia="Calibri" w:hAnsi="Calibri" w:cs="Calibri"/>
          <w:bCs/>
          <w:lang w:val="en-US"/>
        </w:rPr>
        <w:t xml:space="preserve"> (glavna)</w:t>
      </w:r>
      <w:r>
        <w:rPr>
          <w:rFonts w:ascii="Calibri" w:eastAsia="Calibri" w:hAnsi="Calibri" w:cs="Calibri"/>
          <w:bCs/>
          <w:lang w:val="en-US"/>
        </w:rPr>
        <w:t>, CR-Obalna referentna, CH-Obalna Hot Spot</w:t>
      </w:r>
      <w:r w:rsidRPr="00067808">
        <w:rPr>
          <w:rFonts w:ascii="Calibri" w:eastAsia="Calibri" w:hAnsi="Calibri" w:cs="Calibri"/>
          <w:bCs/>
          <w:lang w:val="en-US"/>
        </w:rPr>
        <w:t xml:space="preserve"> </w:t>
      </w:r>
    </w:p>
    <w:p w14:paraId="76B0CB02" w14:textId="2F8D6152" w:rsidR="00E169BE" w:rsidRDefault="00E169BE" w:rsidP="00E169BE">
      <w:pPr>
        <w:spacing w:before="60" w:after="0"/>
        <w:rPr>
          <w:rFonts w:ascii="Calibri" w:eastAsia="Calibri" w:hAnsi="Calibri" w:cs="Calibri"/>
          <w:bCs/>
          <w:lang w:val="en-US"/>
        </w:rPr>
      </w:pPr>
    </w:p>
    <w:p w14:paraId="5DDB5862" w14:textId="77777777" w:rsidR="00612C74" w:rsidRDefault="00612C74" w:rsidP="00E169BE">
      <w:pPr>
        <w:spacing w:before="60" w:after="0"/>
        <w:rPr>
          <w:rFonts w:ascii="Calibri" w:eastAsia="Calibri" w:hAnsi="Calibri" w:cs="Calibri"/>
          <w:bCs/>
          <w:lang w:val="en-US"/>
        </w:rPr>
      </w:pPr>
    </w:p>
    <w:p w14:paraId="7768F5F9" w14:textId="77777777" w:rsidR="00E169BE" w:rsidRPr="00067808" w:rsidRDefault="00E169BE" w:rsidP="00E169BE">
      <w:pPr>
        <w:spacing w:before="60" w:after="0"/>
        <w:jc w:val="center"/>
        <w:rPr>
          <w:rFonts w:ascii="Calibri" w:eastAsia="Calibri" w:hAnsi="Calibri" w:cs="Calibri"/>
          <w:bCs/>
          <w:lang w:val="en-US"/>
        </w:rPr>
      </w:pPr>
      <w:r>
        <w:rPr>
          <w:rFonts w:ascii="Calibri" w:eastAsia="Calibri" w:hAnsi="Calibri" w:cs="Calibri"/>
          <w:bCs/>
          <w:noProof/>
          <w:lang w:val="en-US"/>
        </w:rPr>
        <w:drawing>
          <wp:inline distT="0" distB="0" distL="0" distR="0" wp14:anchorId="14AFB743" wp14:editId="3416446E">
            <wp:extent cx="5534025" cy="39147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34025" cy="3914775"/>
                    </a:xfrm>
                    <a:prstGeom prst="rect">
                      <a:avLst/>
                    </a:prstGeom>
                    <a:noFill/>
                    <a:ln>
                      <a:noFill/>
                    </a:ln>
                  </pic:spPr>
                </pic:pic>
              </a:graphicData>
            </a:graphic>
          </wp:inline>
        </w:drawing>
      </w:r>
    </w:p>
    <w:p w14:paraId="10B1412E" w14:textId="702A5359" w:rsidR="00E169BE" w:rsidRPr="00A20484" w:rsidRDefault="008B512F" w:rsidP="00A20484">
      <w:pPr>
        <w:pStyle w:val="Caption"/>
        <w:jc w:val="center"/>
      </w:pPr>
      <w:bookmarkStart w:id="212" w:name="_Toc106008372"/>
      <w:r>
        <w:t>Slika</w:t>
      </w:r>
      <w:r w:rsidR="00A20484">
        <w:t xml:space="preserve"> </w:t>
      </w:r>
      <w:r w:rsidR="00D049B5">
        <w:fldChar w:fldCharType="begin"/>
      </w:r>
      <w:r w:rsidR="00D049B5">
        <w:instrText xml:space="preserve"> STYLEREF 1 \s </w:instrText>
      </w:r>
      <w:r w:rsidR="00D049B5">
        <w:fldChar w:fldCharType="separate"/>
      </w:r>
      <w:r w:rsidR="00AC70AD">
        <w:rPr>
          <w:noProof/>
        </w:rPr>
        <w:t>3</w:t>
      </w:r>
      <w:r w:rsidR="00D049B5">
        <w:fldChar w:fldCharType="end"/>
      </w:r>
      <w:r w:rsidR="00D049B5">
        <w:t>.</w:t>
      </w:r>
      <w:r w:rsidR="00D049B5">
        <w:fldChar w:fldCharType="begin"/>
      </w:r>
      <w:r w:rsidR="00D049B5">
        <w:instrText xml:space="preserve"> SEQ Figure \* ARABIC \s 1 </w:instrText>
      </w:r>
      <w:r w:rsidR="00D049B5">
        <w:fldChar w:fldCharType="separate"/>
      </w:r>
      <w:r w:rsidR="00AC70AD">
        <w:rPr>
          <w:noProof/>
        </w:rPr>
        <w:t>7</w:t>
      </w:r>
      <w:r w:rsidR="00D049B5">
        <w:fldChar w:fldCharType="end"/>
      </w:r>
      <w:r w:rsidR="00A20484" w:rsidRPr="00216055">
        <w:rPr>
          <w:b w:val="0"/>
        </w:rPr>
        <w:t xml:space="preserve"> </w:t>
      </w:r>
      <w:r w:rsidR="00A20484" w:rsidRPr="00A20484">
        <w:t>Lokacije uzorkovanja organizama za Deskriptor 9</w:t>
      </w:r>
      <w:bookmarkEnd w:id="212"/>
    </w:p>
    <w:p w14:paraId="7B1E2E97" w14:textId="77777777" w:rsidR="00E169BE" w:rsidRPr="005E6F7F" w:rsidRDefault="00E169BE" w:rsidP="00E169BE">
      <w:pPr>
        <w:pStyle w:val="Heading31"/>
        <w:ind w:firstLine="708"/>
        <w:rPr>
          <w:rFonts w:eastAsia="Calibri"/>
        </w:rPr>
      </w:pPr>
      <w:bookmarkStart w:id="213" w:name="_Toc105660019"/>
      <w:r>
        <w:rPr>
          <w:rFonts w:eastAsia="Calibri"/>
        </w:rPr>
        <w:lastRenderedPageBreak/>
        <w:t xml:space="preserve">3.6.6    </w:t>
      </w:r>
      <w:r w:rsidRPr="00EA1511">
        <w:rPr>
          <w:rFonts w:cs="Calibri"/>
        </w:rPr>
        <w:t xml:space="preserve">Učestalost </w:t>
      </w:r>
      <w:r>
        <w:rPr>
          <w:rFonts w:cs="Calibri"/>
        </w:rPr>
        <w:t>monitoring</w:t>
      </w:r>
      <w:bookmarkEnd w:id="213"/>
      <w:r>
        <w:rPr>
          <w:rFonts w:cs="Calibri"/>
        </w:rPr>
        <w:t xml:space="preserve"> </w:t>
      </w:r>
    </w:p>
    <w:p w14:paraId="046C5956" w14:textId="145C26EC" w:rsidR="00E169BE" w:rsidRPr="00067808" w:rsidRDefault="00E169BE" w:rsidP="00E169BE">
      <w:pPr>
        <w:jc w:val="both"/>
        <w:rPr>
          <w:rFonts w:ascii="Calibri" w:eastAsia="Calibri" w:hAnsi="Calibri" w:cs="Calibri"/>
          <w:lang w:val="en-GB"/>
        </w:rPr>
      </w:pPr>
      <w:r w:rsidRPr="00EA1511">
        <w:rPr>
          <w:rFonts w:ascii="Calibri" w:eastAsia="Calibri" w:hAnsi="Calibri" w:cs="Calibri"/>
          <w:lang w:val="en-US"/>
        </w:rPr>
        <w:t xml:space="preserve">Budući da će </w:t>
      </w:r>
      <w:r>
        <w:rPr>
          <w:rFonts w:ascii="Calibri" w:eastAsia="Calibri" w:hAnsi="Calibri" w:cs="Calibri"/>
          <w:lang w:val="en-US"/>
        </w:rPr>
        <w:t>ispitivanje kontaminanta</w:t>
      </w:r>
      <w:r w:rsidRPr="00EA1511">
        <w:rPr>
          <w:rFonts w:ascii="Calibri" w:eastAsia="Calibri" w:hAnsi="Calibri" w:cs="Calibri"/>
          <w:lang w:val="en-US"/>
        </w:rPr>
        <w:t xml:space="preserve"> u morskim </w:t>
      </w:r>
      <w:r w:rsidR="008309FF">
        <w:rPr>
          <w:rFonts w:ascii="Calibri" w:eastAsia="Calibri" w:hAnsi="Calibri" w:cs="Calibri"/>
          <w:lang w:val="en-US"/>
        </w:rPr>
        <w:t xml:space="preserve">organizmima za ishranu ljudi </w:t>
      </w:r>
      <w:r w:rsidRPr="00EA1511">
        <w:rPr>
          <w:rFonts w:ascii="Calibri" w:eastAsia="Calibri" w:hAnsi="Calibri" w:cs="Calibri"/>
          <w:lang w:val="en-US"/>
        </w:rPr>
        <w:t xml:space="preserve">na određenim lokacijama početi tek primjenom ovog monitoringa, </w:t>
      </w:r>
      <w:r w:rsidR="008309FF">
        <w:rPr>
          <w:rFonts w:ascii="Calibri" w:eastAsia="Calibri" w:hAnsi="Calibri" w:cs="Calibri"/>
          <w:lang w:val="en-US"/>
        </w:rPr>
        <w:t>učestalost uzorkovanje je planirana na osnovi poznatih literaturnih podataka</w:t>
      </w:r>
      <w:r w:rsidR="00A000AE">
        <w:rPr>
          <w:rFonts w:ascii="Calibri" w:eastAsia="Calibri" w:hAnsi="Calibri" w:cs="Calibri"/>
          <w:lang w:val="en-US"/>
        </w:rPr>
        <w:t xml:space="preserve">, </w:t>
      </w:r>
      <w:r w:rsidR="008309FF">
        <w:rPr>
          <w:rFonts w:ascii="Calibri" w:eastAsia="Calibri" w:hAnsi="Calibri" w:cs="Calibri"/>
          <w:lang w:val="en-US"/>
        </w:rPr>
        <w:t>mogućeg antropogenog pritiska</w:t>
      </w:r>
      <w:r w:rsidR="00A000AE">
        <w:rPr>
          <w:rFonts w:ascii="Calibri" w:eastAsia="Calibri" w:hAnsi="Calibri" w:cs="Calibri"/>
          <w:lang w:val="en-US"/>
        </w:rPr>
        <w:t xml:space="preserve"> i uticaja kopnenih voda</w:t>
      </w:r>
      <w:r w:rsidR="008309FF">
        <w:rPr>
          <w:rFonts w:ascii="Calibri" w:eastAsia="Calibri" w:hAnsi="Calibri" w:cs="Calibri"/>
          <w:lang w:val="en-US"/>
        </w:rPr>
        <w:t xml:space="preserve">. </w:t>
      </w:r>
      <w:r w:rsidR="00A000AE">
        <w:rPr>
          <w:rFonts w:ascii="Calibri" w:eastAsia="Calibri" w:hAnsi="Calibri" w:cs="Calibri"/>
          <w:lang w:val="en-US"/>
        </w:rPr>
        <w:t xml:space="preserve">Predložena učestalost uzorkovanja je prikazana u tabeli 3.27, no učestalost se kroz sprovođenje monitoringa I praćenje stanja na predloženim lokacijama može ažurirati.  </w:t>
      </w:r>
    </w:p>
    <w:p w14:paraId="4BABF36F" w14:textId="679B85CC" w:rsidR="00E169BE" w:rsidRDefault="000534BF" w:rsidP="000534BF">
      <w:pPr>
        <w:pStyle w:val="Caption"/>
        <w:rPr>
          <w:sz w:val="22"/>
          <w:szCs w:val="22"/>
        </w:rPr>
      </w:pPr>
      <w:bookmarkStart w:id="214" w:name="_Toc106008669"/>
      <w:r>
        <w:rPr>
          <w:sz w:val="22"/>
          <w:szCs w:val="22"/>
        </w:rPr>
        <w:t xml:space="preserve">            </w:t>
      </w:r>
      <w:r w:rsidR="008E2A43" w:rsidRPr="008E2A43">
        <w:rPr>
          <w:sz w:val="22"/>
          <w:szCs w:val="22"/>
        </w:rPr>
        <w:t xml:space="preserve">Tabela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26</w:t>
      </w:r>
      <w:r w:rsidR="008E7B00">
        <w:rPr>
          <w:sz w:val="22"/>
          <w:szCs w:val="22"/>
        </w:rPr>
        <w:fldChar w:fldCharType="end"/>
      </w:r>
      <w:r w:rsidR="008E2A43">
        <w:t xml:space="preserve"> </w:t>
      </w:r>
      <w:r w:rsidR="00E169BE">
        <w:rPr>
          <w:sz w:val="22"/>
          <w:szCs w:val="22"/>
        </w:rPr>
        <w:t>Učestalost uzorkovanja</w:t>
      </w:r>
      <w:bookmarkEnd w:id="214"/>
    </w:p>
    <w:tbl>
      <w:tblPr>
        <w:tblW w:w="43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CellMar>
          <w:left w:w="57" w:type="dxa"/>
          <w:right w:w="57" w:type="dxa"/>
        </w:tblCellMar>
        <w:tblLook w:val="04A0" w:firstRow="1" w:lastRow="0" w:firstColumn="1" w:lastColumn="0" w:noHBand="0" w:noVBand="1"/>
      </w:tblPr>
      <w:tblGrid>
        <w:gridCol w:w="2411"/>
        <w:gridCol w:w="5372"/>
      </w:tblGrid>
      <w:tr w:rsidR="00E169BE" w:rsidRPr="00424AAB" w14:paraId="5D0CDB14" w14:textId="77777777" w:rsidTr="00E169BE">
        <w:trPr>
          <w:cantSplit/>
          <w:trHeight w:val="539"/>
          <w:jc w:val="center"/>
        </w:trPr>
        <w:tc>
          <w:tcPr>
            <w:tcW w:w="1549" w:type="pct"/>
            <w:shd w:val="clear" w:color="auto" w:fill="2F5496"/>
            <w:vAlign w:val="center"/>
          </w:tcPr>
          <w:p w14:paraId="1EA6D633" w14:textId="77777777" w:rsidR="00E169BE" w:rsidRPr="00067808" w:rsidRDefault="00E169BE" w:rsidP="00E169BE">
            <w:pPr>
              <w:spacing w:after="0" w:line="240" w:lineRule="auto"/>
              <w:rPr>
                <w:rFonts w:ascii="Calibri" w:eastAsia="Calibri" w:hAnsi="Calibri" w:cs="Calibri"/>
                <w:b/>
                <w:color w:val="FFFFFF"/>
                <w:sz w:val="20"/>
                <w:szCs w:val="20"/>
                <w:lang w:val="en-US"/>
              </w:rPr>
            </w:pPr>
            <w:r w:rsidRPr="00067808">
              <w:rPr>
                <w:rFonts w:ascii="Calibri" w:eastAsia="Calibri" w:hAnsi="Calibri" w:cs="Calibri"/>
                <w:b/>
                <w:color w:val="FFFFFF"/>
                <w:sz w:val="20"/>
                <w:szCs w:val="20"/>
                <w:lang w:val="en-US"/>
              </w:rPr>
              <w:t>Matri</w:t>
            </w:r>
            <w:r>
              <w:rPr>
                <w:rFonts w:ascii="Calibri" w:eastAsia="Calibri" w:hAnsi="Calibri" w:cs="Calibri"/>
                <w:b/>
                <w:color w:val="FFFFFF"/>
                <w:sz w:val="20"/>
                <w:szCs w:val="20"/>
                <w:lang w:val="en-US"/>
              </w:rPr>
              <w:t>ks</w:t>
            </w:r>
          </w:p>
        </w:tc>
        <w:tc>
          <w:tcPr>
            <w:tcW w:w="3451" w:type="pct"/>
            <w:shd w:val="clear" w:color="auto" w:fill="2F5496"/>
            <w:vAlign w:val="center"/>
            <w:hideMark/>
          </w:tcPr>
          <w:p w14:paraId="01741316" w14:textId="77777777" w:rsidR="00E169BE" w:rsidRPr="00067808" w:rsidRDefault="00E169BE" w:rsidP="00E169BE">
            <w:pPr>
              <w:spacing w:after="0" w:line="240" w:lineRule="auto"/>
              <w:rPr>
                <w:rFonts w:ascii="Calibri" w:eastAsia="Calibri" w:hAnsi="Calibri" w:cs="Calibri"/>
                <w:b/>
                <w:color w:val="FFFFFF"/>
                <w:sz w:val="20"/>
                <w:szCs w:val="20"/>
                <w:lang w:val="en-US"/>
              </w:rPr>
            </w:pPr>
            <w:r>
              <w:rPr>
                <w:rFonts w:ascii="Calibri" w:eastAsia="Calibri" w:hAnsi="Calibri" w:cs="Calibri"/>
                <w:b/>
                <w:color w:val="FFFFFF"/>
                <w:sz w:val="20"/>
                <w:szCs w:val="20"/>
                <w:lang w:val="en-US"/>
              </w:rPr>
              <w:t>Učestalost uzorkovanja</w:t>
            </w:r>
          </w:p>
        </w:tc>
      </w:tr>
      <w:tr w:rsidR="00E169BE" w:rsidRPr="00424AAB" w14:paraId="5CCBA956" w14:textId="77777777" w:rsidTr="00E169BE">
        <w:trPr>
          <w:cantSplit/>
          <w:trHeight w:val="530"/>
          <w:jc w:val="center"/>
        </w:trPr>
        <w:tc>
          <w:tcPr>
            <w:tcW w:w="1549" w:type="pct"/>
            <w:shd w:val="clear" w:color="auto" w:fill="auto"/>
            <w:vAlign w:val="center"/>
          </w:tcPr>
          <w:p w14:paraId="513D6EEC" w14:textId="77777777" w:rsidR="00E169BE" w:rsidRPr="00067808" w:rsidRDefault="00E169BE" w:rsidP="00E169BE">
            <w:pPr>
              <w:spacing w:after="0" w:line="240" w:lineRule="auto"/>
              <w:rPr>
                <w:rFonts w:ascii="Calibri" w:eastAsia="Calibri" w:hAnsi="Calibri" w:cs="Calibri"/>
                <w:b/>
                <w:sz w:val="20"/>
                <w:szCs w:val="20"/>
                <w:lang w:val="en-US"/>
              </w:rPr>
            </w:pPr>
            <w:r>
              <w:rPr>
                <w:rFonts w:ascii="Calibri" w:eastAsia="Calibri" w:hAnsi="Calibri" w:cs="Calibri"/>
                <w:b/>
                <w:sz w:val="20"/>
                <w:szCs w:val="20"/>
                <w:lang w:val="en-US"/>
              </w:rPr>
              <w:t>Školjke</w:t>
            </w:r>
          </w:p>
        </w:tc>
        <w:tc>
          <w:tcPr>
            <w:tcW w:w="3451" w:type="pct"/>
            <w:shd w:val="clear" w:color="auto" w:fill="auto"/>
            <w:vAlign w:val="center"/>
          </w:tcPr>
          <w:p w14:paraId="3CD5452D" w14:textId="77777777" w:rsidR="00E169BE" w:rsidRPr="00067808" w:rsidRDefault="00E169BE" w:rsidP="00E169BE">
            <w:pPr>
              <w:spacing w:after="0" w:line="240" w:lineRule="auto"/>
              <w:rPr>
                <w:rFonts w:ascii="Calibri" w:eastAsia="Calibri" w:hAnsi="Calibri" w:cs="Calibri"/>
                <w:sz w:val="20"/>
                <w:szCs w:val="20"/>
                <w:lang w:val="en-US"/>
              </w:rPr>
            </w:pPr>
            <w:r w:rsidRPr="0076620A">
              <w:rPr>
                <w:rFonts w:ascii="Calibri" w:eastAsia="Calibri" w:hAnsi="Calibri" w:cs="Calibri"/>
                <w:sz w:val="20"/>
                <w:szCs w:val="20"/>
                <w:lang w:val="en-US"/>
              </w:rPr>
              <w:t>Godišnje - pr</w:t>
            </w:r>
            <w:r>
              <w:rPr>
                <w:rFonts w:ascii="Calibri" w:eastAsia="Calibri" w:hAnsi="Calibri" w:cs="Calibri"/>
                <w:sz w:val="20"/>
                <w:szCs w:val="20"/>
                <w:lang w:val="en-US"/>
              </w:rPr>
              <w:t>ij</w:t>
            </w:r>
            <w:r w:rsidRPr="0076620A">
              <w:rPr>
                <w:rFonts w:ascii="Calibri" w:eastAsia="Calibri" w:hAnsi="Calibri" w:cs="Calibri"/>
                <w:sz w:val="20"/>
                <w:szCs w:val="20"/>
                <w:lang w:val="en-US"/>
              </w:rPr>
              <w:t>e perioda mr</w:t>
            </w:r>
            <w:r>
              <w:rPr>
                <w:rFonts w:ascii="Calibri" w:eastAsia="Calibri" w:hAnsi="Calibri" w:cs="Calibri"/>
                <w:sz w:val="20"/>
                <w:szCs w:val="20"/>
                <w:lang w:val="en-US"/>
              </w:rPr>
              <w:t>ijesta,</w:t>
            </w:r>
            <w:r w:rsidRPr="0076620A">
              <w:rPr>
                <w:rFonts w:ascii="Calibri" w:eastAsia="Calibri" w:hAnsi="Calibri" w:cs="Calibri"/>
                <w:sz w:val="20"/>
                <w:szCs w:val="20"/>
                <w:lang w:val="en-US"/>
              </w:rPr>
              <w:t xml:space="preserve"> tokom prol</w:t>
            </w:r>
            <w:r>
              <w:rPr>
                <w:rFonts w:ascii="Calibri" w:eastAsia="Calibri" w:hAnsi="Calibri" w:cs="Calibri"/>
                <w:sz w:val="20"/>
                <w:szCs w:val="20"/>
                <w:lang w:val="en-US"/>
              </w:rPr>
              <w:t>j</w:t>
            </w:r>
            <w:r w:rsidRPr="0076620A">
              <w:rPr>
                <w:rFonts w:ascii="Calibri" w:eastAsia="Calibri" w:hAnsi="Calibri" w:cs="Calibri"/>
                <w:sz w:val="20"/>
                <w:szCs w:val="20"/>
                <w:lang w:val="en-US"/>
              </w:rPr>
              <w:t>ećne sezone (april/maj), a najmanje još jednom godišnje</w:t>
            </w:r>
          </w:p>
        </w:tc>
      </w:tr>
      <w:tr w:rsidR="00E169BE" w:rsidRPr="00424AAB" w14:paraId="7B7DA9F1" w14:textId="77777777" w:rsidTr="00E169BE">
        <w:trPr>
          <w:cantSplit/>
          <w:trHeight w:val="530"/>
          <w:jc w:val="center"/>
        </w:trPr>
        <w:tc>
          <w:tcPr>
            <w:tcW w:w="1549" w:type="pct"/>
            <w:shd w:val="clear" w:color="auto" w:fill="auto"/>
            <w:vAlign w:val="center"/>
          </w:tcPr>
          <w:p w14:paraId="0C2C27DB" w14:textId="77777777" w:rsidR="00E169BE" w:rsidRPr="00067808" w:rsidRDefault="00E169BE" w:rsidP="00E169BE">
            <w:pPr>
              <w:spacing w:after="0" w:line="240" w:lineRule="auto"/>
              <w:rPr>
                <w:rFonts w:ascii="Calibri" w:eastAsia="Calibri" w:hAnsi="Calibri" w:cs="Calibri"/>
                <w:b/>
                <w:sz w:val="20"/>
                <w:szCs w:val="20"/>
                <w:lang w:val="en-US"/>
              </w:rPr>
            </w:pPr>
            <w:r>
              <w:rPr>
                <w:rFonts w:ascii="Calibri" w:eastAsia="Calibri" w:hAnsi="Calibri" w:cs="Calibri"/>
                <w:b/>
                <w:sz w:val="20"/>
                <w:szCs w:val="20"/>
                <w:lang w:val="en-US"/>
              </w:rPr>
              <w:t>Ribe</w:t>
            </w:r>
          </w:p>
        </w:tc>
        <w:tc>
          <w:tcPr>
            <w:tcW w:w="3451" w:type="pct"/>
            <w:shd w:val="clear" w:color="auto" w:fill="auto"/>
            <w:vAlign w:val="center"/>
          </w:tcPr>
          <w:p w14:paraId="1501A758" w14:textId="77777777" w:rsidR="00E169BE" w:rsidRPr="00067808" w:rsidRDefault="00E169BE" w:rsidP="00E169BE">
            <w:pPr>
              <w:spacing w:after="0" w:line="240" w:lineRule="auto"/>
              <w:rPr>
                <w:rFonts w:ascii="Calibri" w:eastAsia="Calibri" w:hAnsi="Calibri" w:cs="Calibri"/>
                <w:sz w:val="20"/>
                <w:szCs w:val="20"/>
                <w:lang w:val="en-US"/>
              </w:rPr>
            </w:pPr>
            <w:r w:rsidRPr="00C964F8">
              <w:rPr>
                <w:rFonts w:ascii="Calibri" w:eastAsia="Calibri" w:hAnsi="Calibri" w:cs="Calibri"/>
                <w:sz w:val="20"/>
                <w:szCs w:val="20"/>
                <w:lang w:val="en-US"/>
              </w:rPr>
              <w:t>Šestom</w:t>
            </w:r>
            <w:r>
              <w:rPr>
                <w:rFonts w:ascii="Calibri" w:eastAsia="Calibri" w:hAnsi="Calibri" w:cs="Calibri"/>
                <w:sz w:val="20"/>
                <w:szCs w:val="20"/>
                <w:lang w:val="en-US"/>
              </w:rPr>
              <w:t>j</w:t>
            </w:r>
            <w:r w:rsidRPr="00C964F8">
              <w:rPr>
                <w:rFonts w:ascii="Calibri" w:eastAsia="Calibri" w:hAnsi="Calibri" w:cs="Calibri"/>
                <w:sz w:val="20"/>
                <w:szCs w:val="20"/>
                <w:lang w:val="en-US"/>
              </w:rPr>
              <w:t>esečno, uključujući komercijalne vrste, sprovodi se u početku dva puta godišnje kao minimalni standard</w:t>
            </w:r>
          </w:p>
        </w:tc>
      </w:tr>
    </w:tbl>
    <w:p w14:paraId="1EED6DA0" w14:textId="77777777" w:rsidR="00E169BE" w:rsidRPr="00CE5969" w:rsidRDefault="00E169BE" w:rsidP="00E169BE">
      <w:pPr>
        <w:rPr>
          <w:lang w:val="en-US" w:eastAsia="fr-FR"/>
        </w:rPr>
      </w:pPr>
    </w:p>
    <w:p w14:paraId="15935C55" w14:textId="77777777" w:rsidR="00E169BE" w:rsidRPr="005E6F7F" w:rsidRDefault="00E169BE" w:rsidP="00E169BE">
      <w:pPr>
        <w:pStyle w:val="Heading31"/>
        <w:ind w:firstLine="708"/>
        <w:rPr>
          <w:rFonts w:eastAsia="Calibri"/>
        </w:rPr>
      </w:pPr>
      <w:bookmarkStart w:id="215" w:name="_Toc105660020"/>
      <w:r>
        <w:rPr>
          <w:rFonts w:eastAsia="Calibri"/>
        </w:rPr>
        <w:t xml:space="preserve">3.6.7    </w:t>
      </w:r>
      <w:r w:rsidRPr="00AA2DD2">
        <w:rPr>
          <w:rFonts w:cs="Calibri"/>
        </w:rPr>
        <w:t>Metodologija uzorkovanja i analize</w:t>
      </w:r>
      <w:bookmarkEnd w:id="215"/>
      <w:r>
        <w:rPr>
          <w:rFonts w:cs="Calibri"/>
        </w:rPr>
        <w:t xml:space="preserve"> </w:t>
      </w:r>
    </w:p>
    <w:p w14:paraId="5149EE1D" w14:textId="6784861D" w:rsidR="00E169BE" w:rsidRDefault="00E169BE" w:rsidP="00E169BE">
      <w:pPr>
        <w:tabs>
          <w:tab w:val="left" w:pos="3060"/>
        </w:tabs>
        <w:autoSpaceDE w:val="0"/>
        <w:adjustRightInd w:val="0"/>
        <w:spacing w:beforeLines="60" w:before="144" w:afterLines="60" w:after="144"/>
        <w:jc w:val="both"/>
        <w:rPr>
          <w:rFonts w:ascii="Calibri" w:eastAsia="Calibri" w:hAnsi="Calibri" w:cs="Calibri"/>
          <w:lang w:val="en-US"/>
        </w:rPr>
      </w:pPr>
      <w:r>
        <w:rPr>
          <w:rFonts w:ascii="Calibri" w:eastAsia="Calibri" w:hAnsi="Calibri" w:cs="Calibri"/>
          <w:lang w:val="en-US"/>
        </w:rPr>
        <w:t>Metodologija</w:t>
      </w:r>
      <w:r w:rsidRPr="007E1370">
        <w:rPr>
          <w:rFonts w:ascii="Calibri" w:eastAsia="Calibri" w:hAnsi="Calibri" w:cs="Calibri"/>
          <w:lang w:val="en-US"/>
        </w:rPr>
        <w:t xml:space="preserve"> uzorkovanja i analiza uzoraka sprovodiće se u skladu sa Pravilnikom („Službeni list CG“</w:t>
      </w:r>
      <w:r>
        <w:rPr>
          <w:rFonts w:ascii="Calibri" w:eastAsia="Calibri" w:hAnsi="Calibri" w:cs="Calibri"/>
          <w:lang w:val="en-US"/>
        </w:rPr>
        <w:t xml:space="preserve"> </w:t>
      </w:r>
      <w:r w:rsidRPr="007E1370">
        <w:rPr>
          <w:rFonts w:ascii="Calibri" w:eastAsia="Calibri" w:hAnsi="Calibri" w:cs="Calibri"/>
          <w:lang w:val="en-US"/>
        </w:rPr>
        <w:t xml:space="preserve">br. 48/16, 66/19), </w:t>
      </w:r>
      <w:r w:rsidRPr="00B720A9">
        <w:rPr>
          <w:rFonts w:ascii="Calibri" w:eastAsia="Calibri" w:hAnsi="Calibri" w:cs="Calibri"/>
          <w:lang w:val="en-US"/>
        </w:rPr>
        <w:t>Pravilnik</w:t>
      </w:r>
      <w:r>
        <w:rPr>
          <w:rFonts w:ascii="Calibri" w:eastAsia="Calibri" w:hAnsi="Calibri" w:cs="Calibri"/>
          <w:lang w:val="en-US"/>
        </w:rPr>
        <w:t>om</w:t>
      </w:r>
      <w:r w:rsidRPr="00B720A9">
        <w:rPr>
          <w:rFonts w:ascii="Calibri" w:eastAsia="Calibri" w:hAnsi="Calibri" w:cs="Calibri"/>
          <w:lang w:val="en-US"/>
        </w:rPr>
        <w:t xml:space="preserve"> o načinu uzimanja uzoraka hrane i metodama laboratorijskih ispitivanja kontaminenata u hrani </w:t>
      </w:r>
      <w:r w:rsidRPr="007E1370">
        <w:rPr>
          <w:rFonts w:ascii="Calibri" w:eastAsia="Calibri" w:hAnsi="Calibri" w:cs="Calibri"/>
          <w:lang w:val="en-US"/>
        </w:rPr>
        <w:t>( „Službeni list Crne Gore“, br. 19/17 i 38/</w:t>
      </w:r>
      <w:r>
        <w:rPr>
          <w:rFonts w:ascii="Calibri" w:eastAsia="Calibri" w:hAnsi="Calibri" w:cs="Calibri"/>
          <w:lang w:val="en-US"/>
        </w:rPr>
        <w:t>17), standardnim</w:t>
      </w:r>
      <w:r w:rsidRPr="007E1370">
        <w:rPr>
          <w:rFonts w:ascii="Calibri" w:eastAsia="Calibri" w:hAnsi="Calibri" w:cs="Calibri"/>
          <w:lang w:val="en-US"/>
        </w:rPr>
        <w:t xml:space="preserve"> met</w:t>
      </w:r>
      <w:r>
        <w:rPr>
          <w:rFonts w:ascii="Calibri" w:eastAsia="Calibri" w:hAnsi="Calibri" w:cs="Calibri"/>
          <w:lang w:val="en-US"/>
        </w:rPr>
        <w:t>odologijama UNEP/MAP-a i tehničkim smjernicama</w:t>
      </w:r>
      <w:r w:rsidRPr="007E1370">
        <w:rPr>
          <w:rFonts w:ascii="Calibri" w:eastAsia="Calibri" w:hAnsi="Calibri" w:cs="Calibri"/>
          <w:lang w:val="en-US"/>
        </w:rPr>
        <w:t xml:space="preserve"> </w:t>
      </w:r>
      <w:r w:rsidR="00A000AE">
        <w:rPr>
          <w:rFonts w:ascii="Calibri" w:eastAsia="Calibri" w:hAnsi="Calibri" w:cs="Calibri"/>
          <w:lang w:val="en-US"/>
        </w:rPr>
        <w:t>ODV</w:t>
      </w:r>
      <w:r w:rsidRPr="007E1370">
        <w:rPr>
          <w:rFonts w:ascii="Calibri" w:eastAsia="Calibri" w:hAnsi="Calibri" w:cs="Calibri"/>
          <w:lang w:val="en-US"/>
        </w:rPr>
        <w:t xml:space="preserve">. Pravilnik („Službeni list Crne Gore“, br. 19/17 i 38/17) usklađen je sa </w:t>
      </w:r>
      <w:r w:rsidR="00A000AE" w:rsidRPr="00A000AE">
        <w:rPr>
          <w:rFonts w:ascii="Calibri" w:eastAsia="Calibri" w:hAnsi="Calibri" w:cs="Calibri"/>
          <w:lang w:val="en-US"/>
        </w:rPr>
        <w:t>Uredb</w:t>
      </w:r>
      <w:r w:rsidR="00A000AE">
        <w:rPr>
          <w:rFonts w:ascii="Calibri" w:eastAsia="Calibri" w:hAnsi="Calibri" w:cs="Calibri"/>
          <w:lang w:val="en-US"/>
        </w:rPr>
        <w:t>om</w:t>
      </w:r>
      <w:r w:rsidR="00A000AE" w:rsidRPr="00A000AE">
        <w:rPr>
          <w:rFonts w:ascii="Calibri" w:eastAsia="Calibri" w:hAnsi="Calibri" w:cs="Calibri"/>
          <w:lang w:val="en-US"/>
        </w:rPr>
        <w:t xml:space="preserve"> Komisije (EZ) br. 333/2007, Uredb</w:t>
      </w:r>
      <w:r w:rsidR="00A000AE">
        <w:rPr>
          <w:rFonts w:ascii="Calibri" w:eastAsia="Calibri" w:hAnsi="Calibri" w:cs="Calibri"/>
          <w:lang w:val="en-US"/>
        </w:rPr>
        <w:t>om</w:t>
      </w:r>
      <w:r w:rsidR="00A000AE" w:rsidRPr="00A000AE">
        <w:rPr>
          <w:rFonts w:ascii="Calibri" w:eastAsia="Calibri" w:hAnsi="Calibri" w:cs="Calibri"/>
          <w:lang w:val="en-US"/>
        </w:rPr>
        <w:t xml:space="preserve"> Komisije (EU) br. 836/2011 i Uredb</w:t>
      </w:r>
      <w:r w:rsidR="00A000AE">
        <w:rPr>
          <w:rFonts w:ascii="Calibri" w:eastAsia="Calibri" w:hAnsi="Calibri" w:cs="Calibri"/>
          <w:lang w:val="en-US"/>
        </w:rPr>
        <w:t>om</w:t>
      </w:r>
      <w:r w:rsidR="00A000AE" w:rsidRPr="00A000AE">
        <w:rPr>
          <w:rFonts w:ascii="Calibri" w:eastAsia="Calibri" w:hAnsi="Calibri" w:cs="Calibri"/>
          <w:lang w:val="en-US"/>
        </w:rPr>
        <w:t xml:space="preserve"> Komisije (EU) 2017/644.</w:t>
      </w:r>
      <w:r>
        <w:rPr>
          <w:rFonts w:ascii="Calibri" w:eastAsia="Calibri" w:hAnsi="Calibri" w:cs="Calibri"/>
          <w:lang w:val="en-US"/>
        </w:rPr>
        <w:t xml:space="preserve"> </w:t>
      </w:r>
    </w:p>
    <w:p w14:paraId="7696C768" w14:textId="608E62DC" w:rsidR="00E169BE" w:rsidRPr="00204FAB" w:rsidRDefault="00E169BE" w:rsidP="00A000AE">
      <w:pPr>
        <w:tabs>
          <w:tab w:val="left" w:pos="3060"/>
        </w:tabs>
        <w:autoSpaceDE w:val="0"/>
        <w:adjustRightInd w:val="0"/>
        <w:spacing w:beforeLines="60" w:before="144" w:afterLines="60" w:after="144"/>
        <w:jc w:val="both"/>
      </w:pPr>
      <w:r w:rsidRPr="00204FAB">
        <w:t xml:space="preserve">Koncentracije kontaminanta u morskim </w:t>
      </w:r>
      <w:r w:rsidR="00A000AE">
        <w:t>organizmima</w:t>
      </w:r>
      <w:r w:rsidRPr="00204FAB">
        <w:t xml:space="preserve"> za ljudsku ishranu moraju biti izražene u jedinicama kao maksimalno dozvoljene koncentracije utvrđene Pravilnikom („Službeni list Crne Gore“ br. 48/16, 66/19). </w:t>
      </w:r>
    </w:p>
    <w:p w14:paraId="116CE170" w14:textId="6D31A2A6" w:rsidR="00E169BE" w:rsidRPr="005E6F7F" w:rsidRDefault="00E169BE" w:rsidP="00E169BE">
      <w:pPr>
        <w:pStyle w:val="Heading31"/>
        <w:ind w:firstLine="708"/>
        <w:rPr>
          <w:rFonts w:eastAsia="Calibri"/>
        </w:rPr>
      </w:pPr>
      <w:bookmarkStart w:id="216" w:name="_Toc105660021"/>
      <w:r>
        <w:rPr>
          <w:rFonts w:eastAsia="Calibri"/>
        </w:rPr>
        <w:t xml:space="preserve">3.6.8    </w:t>
      </w:r>
      <w:r w:rsidR="004813FC">
        <w:rPr>
          <w:rFonts w:cs="Calibri"/>
        </w:rPr>
        <w:t>Osiguranje</w:t>
      </w:r>
      <w:r w:rsidRPr="00DE261B">
        <w:rPr>
          <w:rFonts w:cs="Calibri"/>
        </w:rPr>
        <w:t xml:space="preserve"> i kontrola kvaliteta</w:t>
      </w:r>
      <w:bookmarkEnd w:id="216"/>
      <w:r>
        <w:rPr>
          <w:rFonts w:cs="Calibri"/>
        </w:rPr>
        <w:t xml:space="preserve"> </w:t>
      </w:r>
    </w:p>
    <w:p w14:paraId="19113485" w14:textId="77777777" w:rsidR="00E169BE" w:rsidRPr="00204FAB" w:rsidRDefault="00E169BE" w:rsidP="00204FAB">
      <w:pPr>
        <w:jc w:val="both"/>
      </w:pPr>
      <w:r w:rsidRPr="00204FAB">
        <w:t>Programi osiguranja kvaliteta (QA) i kontrole kvaliteta (QC) veoma su važni za pouzdanost dobijenih analitičkih rezultata. QA/QC bi trebao pružiti povjerenje u cijeli analitički proces, od uzorkovanja do izvještavanja. Obaveze laboratorija u pogledu uspostavljanja mjera QA/QC utvrđene su zakonodavstvom Crne Gore, kao što je već navedeno u tački Osiguranje kvaliteta i kontrola kvaliteta Deskriptora 8 (odjeljak 3.5.8).</w:t>
      </w:r>
    </w:p>
    <w:p w14:paraId="441899F3" w14:textId="68367CF1" w:rsidR="00E169BE" w:rsidRPr="009700B5" w:rsidRDefault="00E169BE" w:rsidP="009700B5">
      <w:pPr>
        <w:pStyle w:val="Heading2"/>
      </w:pPr>
    </w:p>
    <w:p w14:paraId="0ECD5D8A" w14:textId="77777777" w:rsidR="00E169BE" w:rsidRPr="009700B5" w:rsidRDefault="00E169BE" w:rsidP="009700B5">
      <w:pPr>
        <w:pStyle w:val="Heading2"/>
      </w:pPr>
      <w:bookmarkStart w:id="217" w:name="_Toc105660022"/>
      <w:r w:rsidRPr="009700B5">
        <w:t>3.7     OTPAD U MORU - DESKRIPTOR 10</w:t>
      </w:r>
      <w:bookmarkEnd w:id="217"/>
    </w:p>
    <w:p w14:paraId="0C0FC326" w14:textId="58A3710E" w:rsidR="00E169BE" w:rsidRPr="00E06AE7" w:rsidRDefault="00E169BE" w:rsidP="00E169BE">
      <w:pPr>
        <w:spacing w:before="120" w:after="0" w:line="276" w:lineRule="auto"/>
        <w:jc w:val="both"/>
        <w:rPr>
          <w:rFonts w:ascii="Calibri" w:eastAsia="Calibri" w:hAnsi="Calibri" w:cs="Calibri"/>
          <w:noProof/>
          <w:lang w:val="en-US"/>
        </w:rPr>
      </w:pPr>
      <w:r w:rsidRPr="00E169BE">
        <w:rPr>
          <w:rFonts w:ascii="Calibri" w:eastAsia="Calibri" w:hAnsi="Calibri" w:cs="Calibri"/>
          <w:noProof/>
          <w:lang w:val="en-US"/>
        </w:rPr>
        <w:t>Otpad u moru</w:t>
      </w:r>
      <w:r w:rsidRPr="00E169BE">
        <w:rPr>
          <w:rFonts w:ascii="Calibri" w:eastAsia="Calibri" w:hAnsi="Calibri" w:cs="Calibri"/>
          <w:b/>
          <w:noProof/>
          <w:lang w:val="en-US"/>
        </w:rPr>
        <w:t xml:space="preserve"> </w:t>
      </w:r>
      <w:r w:rsidRPr="00E169BE">
        <w:rPr>
          <w:rFonts w:ascii="Calibri" w:eastAsia="Calibri" w:hAnsi="Calibri" w:cs="Calibri"/>
          <w:noProof/>
          <w:lang w:val="en-US"/>
        </w:rPr>
        <w:t xml:space="preserve">se definiše kao bilo koji čvrsti, postojani, proizvedeni ili izmijenjeni material koji je odbačen u more ili priobalno područje. Dakle, otpad u moru su materijali koji se prave i koriste svakodnevno, a potom se odbacuju duž obale ili u more, uključujući i materijale koji se odbacuju i na kopnu i dospijevaju u more putem rijeka, vjetrova, spiranjem i putem gradskih otpadnih voda. </w:t>
      </w:r>
    </w:p>
    <w:p w14:paraId="53BE30E4" w14:textId="77777777" w:rsidR="00E169BE" w:rsidRPr="009700B5" w:rsidRDefault="00E169BE" w:rsidP="009700B5">
      <w:pPr>
        <w:pStyle w:val="Heading31"/>
        <w:ind w:firstLine="708"/>
        <w:rPr>
          <w:rFonts w:eastAsia="Calibri"/>
        </w:rPr>
      </w:pPr>
      <w:r w:rsidRPr="009700B5">
        <w:rPr>
          <w:rFonts w:eastAsia="Calibri"/>
        </w:rPr>
        <w:lastRenderedPageBreak/>
        <w:t xml:space="preserve"> </w:t>
      </w:r>
      <w:bookmarkStart w:id="218" w:name="_Toc105660023"/>
      <w:r w:rsidRPr="009700B5">
        <w:rPr>
          <w:rFonts w:eastAsia="Calibri"/>
        </w:rPr>
        <w:t>3.7.1    Trenutno stanje</w:t>
      </w:r>
      <w:bookmarkEnd w:id="218"/>
      <w:r w:rsidRPr="009700B5">
        <w:rPr>
          <w:rFonts w:eastAsia="Calibri"/>
        </w:rPr>
        <w:t xml:space="preserve">  </w:t>
      </w:r>
    </w:p>
    <w:p w14:paraId="42667B7C" w14:textId="77777777" w:rsidR="00E169BE" w:rsidRPr="00E169BE" w:rsidRDefault="00E169BE" w:rsidP="00E169BE">
      <w:pPr>
        <w:autoSpaceDE w:val="0"/>
        <w:autoSpaceDN w:val="0"/>
        <w:adjustRightInd w:val="0"/>
        <w:spacing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Nivo zagađenja morskim otpadom u Crnoj Gori se može smatrati problematičnim u svim oblastima u kojima postoje sistematska istraživanja gustine otpada na plažama i morskom dnu. Malo je istraživanja vezanih za makro-otpad u živim organizmima (ribama), a podaci o mikro-otpadu u vodenom stubu ne postoje.  </w:t>
      </w:r>
    </w:p>
    <w:p w14:paraId="709C2A06" w14:textId="77777777" w:rsidR="00E169BE" w:rsidRPr="00E169BE" w:rsidRDefault="00E169BE" w:rsidP="00E169BE">
      <w:pPr>
        <w:autoSpaceDE w:val="0"/>
        <w:autoSpaceDN w:val="0"/>
        <w:adjustRightInd w:val="0"/>
        <w:spacing w:line="276" w:lineRule="auto"/>
        <w:jc w:val="both"/>
        <w:rPr>
          <w:rFonts w:ascii="Arial" w:eastAsia="Calibri" w:hAnsi="Arial" w:cs="Arial"/>
          <w:color w:val="000000"/>
          <w:sz w:val="20"/>
          <w:szCs w:val="20"/>
        </w:rPr>
      </w:pPr>
      <w:r w:rsidRPr="00E169BE">
        <w:rPr>
          <w:rFonts w:ascii="Calibri" w:eastAsia="Calibri" w:hAnsi="Calibri" w:cs="Calibri"/>
          <w:noProof/>
          <w:color w:val="000000"/>
          <w:lang w:val="en-US"/>
        </w:rPr>
        <w:t xml:space="preserve">Rezultati su pokazali da se otpad akumulira u određenim područjima kao rezultat uticaja vjetrova i morskih struja, posebno na otvorenom moru. </w:t>
      </w:r>
    </w:p>
    <w:p w14:paraId="32050A30"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Rezultati </w:t>
      </w:r>
      <w:r w:rsidRPr="00E169BE">
        <w:rPr>
          <w:rFonts w:ascii="Calibri" w:eastAsia="Calibri" w:hAnsi="Calibri" w:cs="Calibri"/>
          <w:b/>
          <w:noProof/>
          <w:u w:val="single"/>
          <w:lang w:val="en-US"/>
        </w:rPr>
        <w:t>brojnosti otpada na plažama</w:t>
      </w:r>
      <w:r w:rsidRPr="00E169BE">
        <w:rPr>
          <w:rFonts w:ascii="Calibri" w:eastAsia="Calibri" w:hAnsi="Calibri" w:cs="Calibri"/>
          <w:noProof/>
          <w:lang w:val="en-US"/>
        </w:rPr>
        <w:t xml:space="preserve"> ukazuju na veće zagađenje plaža koje su smještene u oblasti Bokokotorskog zaliva, koji nije pod uticajem otvorenog mora. Prosječna brojnost otpada na plažama za sve sezone i godine istraživanja iznosi </w:t>
      </w:r>
      <w:r w:rsidRPr="00E169BE">
        <w:rPr>
          <w:rFonts w:ascii="Calibri" w:eastAsia="Calibri" w:hAnsi="Calibri" w:cs="Calibri"/>
          <w:b/>
          <w:bCs/>
          <w:noProof/>
          <w:color w:val="000000"/>
          <w:u w:val="single"/>
          <w:lang w:val="en-US" w:eastAsia="en-GB"/>
        </w:rPr>
        <w:t xml:space="preserve">492.22 </w:t>
      </w:r>
      <w:r w:rsidRPr="00E169BE">
        <w:rPr>
          <w:rFonts w:ascii="Calibri" w:eastAsia="Calibri" w:hAnsi="Calibri" w:cs="Calibri"/>
          <w:b/>
          <w:bCs/>
          <w:noProof/>
          <w:u w:val="single"/>
          <w:lang w:val="en-US"/>
        </w:rPr>
        <w:t>komada/100 m transekta</w:t>
      </w:r>
      <w:r w:rsidRPr="00E169BE">
        <w:rPr>
          <w:rFonts w:ascii="Calibri" w:eastAsia="Calibri" w:hAnsi="Calibri" w:cs="Calibri"/>
          <w:noProof/>
          <w:lang w:val="en-US"/>
        </w:rPr>
        <w:t xml:space="preserve">. Dominantna kategorija otpada na plažama je plastika, sa udjelom od 62.83-90.6% za sve istraživane plaže i sve sezone.  </w:t>
      </w:r>
    </w:p>
    <w:p w14:paraId="06649D65"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Rezultati su takođe ukazali na rastući trend količine otpada u oblasti Bokokotorskog zaliva, dok na otvorenom dijelu crnogorske obale količina otpada ima opadajući karakter. </w:t>
      </w:r>
    </w:p>
    <w:p w14:paraId="5CF6E9E1"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bCs/>
          <w:noProof/>
          <w:lang w:val="en-US"/>
        </w:rPr>
        <w:t xml:space="preserve">Rezultati praćenja </w:t>
      </w:r>
      <w:r w:rsidRPr="00E169BE">
        <w:rPr>
          <w:rFonts w:ascii="Calibri" w:eastAsia="Calibri" w:hAnsi="Calibri" w:cs="Calibri"/>
          <w:b/>
          <w:bCs/>
          <w:noProof/>
          <w:u w:val="single"/>
          <w:lang w:val="en-US"/>
        </w:rPr>
        <w:t>plutajućeg otpada u moru</w:t>
      </w:r>
      <w:r w:rsidRPr="00E169BE">
        <w:rPr>
          <w:rFonts w:ascii="Calibri" w:eastAsia="Calibri" w:hAnsi="Calibri" w:cs="Calibri"/>
          <w:bCs/>
          <w:noProof/>
          <w:lang w:val="en-US"/>
        </w:rPr>
        <w:t xml:space="preserve"> su pokazali da je srednja vrijednost brojnosti za sve istraživane godine iznosi </w:t>
      </w:r>
      <w:r w:rsidRPr="00E169BE">
        <w:rPr>
          <w:rFonts w:ascii="Calibri" w:eastAsia="Calibri" w:hAnsi="Calibri" w:cs="Calibri"/>
          <w:b/>
          <w:noProof/>
          <w:u w:val="single"/>
          <w:lang w:val="en-US"/>
        </w:rPr>
        <w:t>122.65 komada/km</w:t>
      </w:r>
      <w:r w:rsidRPr="00E169BE">
        <w:rPr>
          <w:rFonts w:ascii="Calibri" w:eastAsia="Calibri" w:hAnsi="Calibri" w:cs="Calibri"/>
          <w:b/>
          <w:noProof/>
          <w:u w:val="single"/>
          <w:vertAlign w:val="superscript"/>
          <w:lang w:val="en-US"/>
        </w:rPr>
        <w:t>2</w:t>
      </w:r>
      <w:r w:rsidRPr="00E169BE">
        <w:rPr>
          <w:rFonts w:ascii="Calibri" w:eastAsia="Calibri" w:hAnsi="Calibri" w:cs="Calibri"/>
          <w:b/>
          <w:noProof/>
          <w:u w:val="single"/>
          <w:lang w:val="en-US"/>
        </w:rPr>
        <w:t>.</w:t>
      </w:r>
      <w:r w:rsidRPr="00E169BE">
        <w:rPr>
          <w:rFonts w:ascii="Calibri" w:eastAsia="Calibri" w:hAnsi="Calibri" w:cs="Calibri"/>
          <w:bCs/>
          <w:noProof/>
          <w:lang w:val="en-US"/>
        </w:rPr>
        <w:t xml:space="preserve"> Plastika je dominantna kategorija plutajućeg otpada, sa udjelom od preko 80% na svim istraživanim transektima.  </w:t>
      </w:r>
    </w:p>
    <w:p w14:paraId="077753CE" w14:textId="77777777" w:rsidR="00E169BE" w:rsidRPr="00E169BE" w:rsidRDefault="00E169BE" w:rsidP="00E169BE">
      <w:pPr>
        <w:spacing w:line="276" w:lineRule="auto"/>
        <w:jc w:val="both"/>
        <w:rPr>
          <w:rFonts w:ascii="Calibri" w:eastAsia="Calibri" w:hAnsi="Calibri" w:cs="Calibri"/>
          <w:noProof/>
          <w:color w:val="000000"/>
          <w:lang w:val="en-US"/>
        </w:rPr>
      </w:pPr>
      <w:r w:rsidRPr="00E169BE">
        <w:rPr>
          <w:rFonts w:ascii="Calibri" w:eastAsia="Calibri" w:hAnsi="Calibri" w:cs="Calibri"/>
          <w:noProof/>
          <w:lang w:val="en-US"/>
        </w:rPr>
        <w:t xml:space="preserve">Otpad na morskom dnu u oblasti Bokokotorskog zaliva i u oblasti otvorenog mora ukazuju na zabrinjavajuću situaciju. Prosječna brojnost otpada na morskom dnu, dobijena metodom scuba ronjenja, iznosi </w:t>
      </w:r>
      <w:r w:rsidRPr="00E169BE">
        <w:rPr>
          <w:rFonts w:ascii="Calibri" w:eastAsia="Calibri" w:hAnsi="Calibri" w:cs="Calibri"/>
          <w:b/>
          <w:bCs/>
          <w:noProof/>
          <w:u w:val="single"/>
          <w:lang w:val="en-US"/>
        </w:rPr>
        <w:t>21.42 komada/100 m</w:t>
      </w:r>
      <w:r w:rsidRPr="00E169BE">
        <w:rPr>
          <w:rFonts w:ascii="Calibri" w:eastAsia="Calibri" w:hAnsi="Calibri" w:cs="Calibri"/>
          <w:noProof/>
          <w:lang w:val="en-US"/>
        </w:rPr>
        <w:t xml:space="preserve">, dok je prosječna brojnost otpada na morskom dnu, na osnovu  </w:t>
      </w:r>
      <w:r w:rsidRPr="00E169BE">
        <w:rPr>
          <w:rFonts w:ascii="Calibri" w:eastAsia="Calibri" w:hAnsi="Calibri" w:cs="Calibri"/>
          <w:noProof/>
          <w:color w:val="000000"/>
          <w:lang w:val="en-US"/>
        </w:rPr>
        <w:t xml:space="preserve">MEDITS istraživanja </w:t>
      </w:r>
      <w:r w:rsidRPr="00E169BE">
        <w:rPr>
          <w:rFonts w:ascii="Calibri" w:eastAsia="Calibri" w:hAnsi="Calibri" w:cs="Calibri"/>
          <w:b/>
          <w:bCs/>
          <w:noProof/>
          <w:color w:val="000000"/>
          <w:u w:val="single"/>
          <w:lang w:val="en-US"/>
        </w:rPr>
        <w:t>260.67 komada/km</w:t>
      </w:r>
      <w:r w:rsidRPr="00E169BE">
        <w:rPr>
          <w:rFonts w:ascii="Calibri" w:eastAsia="Calibri" w:hAnsi="Calibri" w:cs="Calibri"/>
          <w:b/>
          <w:bCs/>
          <w:noProof/>
          <w:color w:val="000000"/>
          <w:u w:val="single"/>
          <w:vertAlign w:val="superscript"/>
          <w:lang w:val="en-US"/>
        </w:rPr>
        <w:t>2</w:t>
      </w:r>
      <w:r w:rsidRPr="00E169BE">
        <w:rPr>
          <w:rFonts w:ascii="Calibri" w:eastAsia="Calibri" w:hAnsi="Calibri" w:cs="Calibri"/>
          <w:noProof/>
          <w:color w:val="000000"/>
          <w:lang w:val="en-US"/>
        </w:rPr>
        <w:t>. Procentualni udio kategorija ukazuje na najveće zagađenje plastikom, sa prosječnim udjelom od 82.92%.</w:t>
      </w:r>
    </w:p>
    <w:p w14:paraId="07D6AB01" w14:textId="77777777" w:rsidR="00E169BE" w:rsidRPr="00E169BE" w:rsidRDefault="00E169BE" w:rsidP="00E169BE">
      <w:pPr>
        <w:spacing w:line="276" w:lineRule="auto"/>
        <w:jc w:val="both"/>
        <w:rPr>
          <w:rFonts w:ascii="Calibri" w:eastAsia="Calibri" w:hAnsi="Calibri" w:cs="Calibri"/>
          <w:bCs/>
          <w:noProof/>
          <w:color w:val="000000"/>
          <w:lang w:val="en-US"/>
        </w:rPr>
      </w:pPr>
      <w:r w:rsidRPr="00E169BE">
        <w:rPr>
          <w:rFonts w:ascii="Calibri" w:eastAsia="Calibri" w:hAnsi="Calibri" w:cs="Calibri"/>
          <w:bCs/>
          <w:noProof/>
          <w:color w:val="000000"/>
          <w:lang w:val="en-US"/>
        </w:rPr>
        <w:t>S obzirom da podaci o makro-plastici u živim organizmima (ribama) postoje samo za jedan period (2014/2015), nije moguće dati procjenu adekvatnog statusa stanja populacija riba u kontekstu makro-plastike, već je neophodna serija podataka da bi se utvrdila srednja vrijednost i stepen zagađenja. Međutim, postojeći podaci su pokazali da su sve istraživane vrste imale makro-plastiku u crijevima, posebno pelagične i mezopelagične vrste</w:t>
      </w:r>
      <w:r w:rsidRPr="00E169BE">
        <w:rPr>
          <w:rFonts w:ascii="Calibri" w:eastAsia="Calibri" w:hAnsi="Calibri" w:cs="Calibri"/>
          <w:noProof/>
          <w:lang w:val="en-US"/>
        </w:rPr>
        <w:t xml:space="preserve"> </w:t>
      </w:r>
      <w:r w:rsidRPr="00E169BE">
        <w:rPr>
          <w:rFonts w:ascii="Calibri" w:eastAsia="Calibri" w:hAnsi="Calibri" w:cs="Calibri"/>
          <w:i/>
          <w:noProof/>
          <w:lang w:val="en-US"/>
        </w:rPr>
        <w:t>S. pilchardus</w:t>
      </w:r>
      <w:r w:rsidRPr="00E169BE">
        <w:rPr>
          <w:rFonts w:ascii="Calibri" w:eastAsia="Calibri" w:hAnsi="Calibri" w:cs="Calibri"/>
          <w:noProof/>
          <w:lang w:val="en-US"/>
        </w:rPr>
        <w:t xml:space="preserve">, </w:t>
      </w:r>
      <w:r w:rsidRPr="00E169BE">
        <w:rPr>
          <w:rFonts w:ascii="Calibri" w:eastAsia="Calibri" w:hAnsi="Calibri" w:cs="Calibri"/>
          <w:i/>
          <w:noProof/>
          <w:lang w:val="en-US"/>
        </w:rPr>
        <w:t>S. japonicus</w:t>
      </w:r>
      <w:r w:rsidRPr="00E169BE">
        <w:rPr>
          <w:rFonts w:ascii="Calibri" w:eastAsia="Calibri" w:hAnsi="Calibri" w:cs="Calibri"/>
          <w:noProof/>
          <w:lang w:val="en-US"/>
        </w:rPr>
        <w:t xml:space="preserve"> i </w:t>
      </w:r>
      <w:r w:rsidRPr="00E169BE">
        <w:rPr>
          <w:rFonts w:ascii="Calibri" w:eastAsia="Calibri" w:hAnsi="Calibri" w:cs="Calibri"/>
          <w:i/>
          <w:noProof/>
          <w:lang w:val="en-US"/>
        </w:rPr>
        <w:t>T. trachurus</w:t>
      </w:r>
      <w:r w:rsidRPr="00E169BE">
        <w:rPr>
          <w:rFonts w:ascii="Calibri" w:eastAsia="Calibri" w:hAnsi="Calibri" w:cs="Calibri"/>
          <w:noProof/>
          <w:lang w:val="en-US"/>
        </w:rPr>
        <w:t xml:space="preserve"> sa vrlo visokim zastupljenošću (50%, 43% i 24%, redom), šta ukazuje na prilično zabrinjavajuće stanje. </w:t>
      </w:r>
    </w:p>
    <w:p w14:paraId="516AFC6F" w14:textId="77777777" w:rsidR="00E169BE" w:rsidRPr="00E169BE" w:rsidRDefault="00E169BE" w:rsidP="00E169BE">
      <w:pPr>
        <w:spacing w:line="276" w:lineRule="auto"/>
        <w:jc w:val="both"/>
        <w:rPr>
          <w:rFonts w:ascii="Calibri" w:eastAsia="Calibri" w:hAnsi="Calibri" w:cs="Calibri"/>
          <w:bCs/>
          <w:noProof/>
          <w:color w:val="000000"/>
          <w:lang w:val="en-US"/>
        </w:rPr>
      </w:pPr>
    </w:p>
    <w:p w14:paraId="10631B93" w14:textId="1CDC76C0" w:rsidR="00E169BE" w:rsidRPr="009700B5" w:rsidRDefault="00E169BE" w:rsidP="009700B5">
      <w:pPr>
        <w:pStyle w:val="Heading31"/>
        <w:ind w:firstLine="708"/>
        <w:rPr>
          <w:rFonts w:eastAsia="Calibri"/>
        </w:rPr>
      </w:pPr>
      <w:bookmarkStart w:id="219" w:name="_Toc105660024"/>
      <w:r w:rsidRPr="009700B5">
        <w:rPr>
          <w:rFonts w:eastAsia="Calibri"/>
        </w:rPr>
        <w:t xml:space="preserve">3.7.2    </w:t>
      </w:r>
      <w:r w:rsidR="009B1B88" w:rsidRPr="009700B5">
        <w:rPr>
          <w:rFonts w:eastAsia="Calibri"/>
        </w:rPr>
        <w:t>Pristup izradi monitoringa</w:t>
      </w:r>
      <w:bookmarkEnd w:id="219"/>
    </w:p>
    <w:p w14:paraId="4525836F" w14:textId="77777777" w:rsidR="00E169BE" w:rsidRPr="00E169BE" w:rsidRDefault="00E169BE" w:rsidP="00E169BE">
      <w:pPr>
        <w:spacing w:line="276" w:lineRule="auto"/>
        <w:rPr>
          <w:rFonts w:ascii="Calibri" w:eastAsia="Calibri" w:hAnsi="Calibri" w:cs="Calibri"/>
          <w:b/>
          <w:bCs/>
          <w:lang w:val="en-US" w:eastAsia="fr-FR"/>
        </w:rPr>
      </w:pPr>
      <w:r w:rsidRPr="00E169BE">
        <w:rPr>
          <w:rFonts w:ascii="Calibri" w:eastAsia="Calibri" w:hAnsi="Calibri" w:cs="Calibri"/>
          <w:b/>
          <w:bCs/>
          <w:lang w:val="en-US" w:eastAsia="fr-FR"/>
        </w:rPr>
        <w:t>Odabrani kriterijumi</w:t>
      </w:r>
    </w:p>
    <w:p w14:paraId="4B301988"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b/>
          <w:noProof/>
          <w:lang w:val="en-US"/>
        </w:rPr>
        <w:t>Primarni kriterijum</w:t>
      </w:r>
      <w:r w:rsidRPr="00E169BE">
        <w:rPr>
          <w:rFonts w:ascii="Calibri" w:eastAsia="Calibri" w:hAnsi="Calibri" w:cs="Calibri"/>
          <w:noProof/>
          <w:lang w:val="en-US"/>
        </w:rPr>
        <w:t xml:space="preserve"> se smatra kriterijumom za obaveznu primjenu od strane država članica u definisanju skupa svojstava tipičnih za dobar ekološki status kako bi se procijenilo u kojoj mjeri je postignuto dobro stanje životne sredine. </w:t>
      </w:r>
      <w:r w:rsidRPr="00E169BE">
        <w:rPr>
          <w:rFonts w:ascii="Calibri" w:eastAsia="Calibri" w:hAnsi="Calibri" w:cs="Calibri"/>
          <w:b/>
          <w:bCs/>
          <w:noProof/>
          <w:color w:val="000000"/>
          <w:lang w:val="en-US"/>
        </w:rPr>
        <w:t xml:space="preserve">Sekundarni kriterijum </w:t>
      </w:r>
      <w:r w:rsidRPr="00E169BE">
        <w:rPr>
          <w:rFonts w:ascii="Calibri" w:eastAsia="Calibri" w:hAnsi="Calibri" w:cs="Calibri"/>
          <w:bCs/>
          <w:noProof/>
          <w:color w:val="000000"/>
          <w:lang w:val="en-US"/>
        </w:rPr>
        <w:t>je za dopunjavanje primarnog ili kada je, za određeni kriterijum, morska životna sredina u opasnosti da ne postigne ili da ne održi dobar ekološki status.</w:t>
      </w:r>
      <w:r w:rsidRPr="00E169BE">
        <w:rPr>
          <w:rFonts w:ascii="Calibri" w:eastAsia="Calibri" w:hAnsi="Calibri" w:cs="Calibri"/>
          <w:b/>
          <w:bCs/>
          <w:noProof/>
          <w:color w:val="000000"/>
          <w:lang w:val="en-US"/>
        </w:rPr>
        <w:t xml:space="preserve"> </w:t>
      </w:r>
    </w:p>
    <w:p w14:paraId="0F5058F1"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bCs/>
          <w:noProof/>
          <w:color w:val="000000"/>
          <w:shd w:val="clear" w:color="auto" w:fill="FFFFFF"/>
          <w:lang w:val="en-US"/>
        </w:rPr>
        <w:t>Na osnovu regionalne ili subregionalne saradnje, države članice treba da uspostave nacionalne granične vrijednosti, usmjerene trendove ili granične vrijednosti zasnovane na pritisku kao zamjena.</w:t>
      </w:r>
    </w:p>
    <w:p w14:paraId="1870C38F"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lastRenderedPageBreak/>
        <w:t xml:space="preserve">Razlika u indikatorima i kriterijumima </w:t>
      </w:r>
      <w:r w:rsidRPr="00E169BE">
        <w:rPr>
          <w:rFonts w:ascii="Calibri" w:eastAsia="Calibri" w:hAnsi="Calibri" w:cs="Calibri"/>
          <w:noProof/>
          <w:lang w:val="sr-Latn-ME"/>
        </w:rPr>
        <w:t xml:space="preserve">je u tome što Odluka </w:t>
      </w:r>
      <w:r w:rsidRPr="00E169BE">
        <w:rPr>
          <w:rFonts w:ascii="Calibri" w:eastAsia="Calibri" w:hAnsi="Calibri" w:cs="Calibri"/>
          <w:noProof/>
          <w:lang w:val="en-US"/>
        </w:rPr>
        <w:t xml:space="preserve">2017/848 definiše obavezu država članica da uspostave granične vrijednosti za primarne kriterijume kroz saradnju na nivou Unije, uzimajući u obzir regionalne i subregionalne specifičnosti. Glavna razlika između primarnih i sekundardnih kriterijuma je u tome što država članica ne mora obezbijediti opravdanje u slučaju da se primjenjuje sekundarni kriterijum. </w:t>
      </w:r>
    </w:p>
    <w:p w14:paraId="22C497CA" w14:textId="7E5E582D" w:rsidR="00C357C0" w:rsidRPr="00063048" w:rsidRDefault="00E169BE" w:rsidP="00E169BE">
      <w:pPr>
        <w:spacing w:line="276" w:lineRule="auto"/>
        <w:jc w:val="both"/>
        <w:rPr>
          <w:rFonts w:ascii="Calibri" w:eastAsia="Calibri" w:hAnsi="Calibri" w:cs="Calibri"/>
          <w:bCs/>
          <w:noProof/>
          <w:color w:val="000000"/>
          <w:shd w:val="clear" w:color="auto" w:fill="FFFFFF"/>
          <w:lang w:val="en-US"/>
        </w:rPr>
      </w:pPr>
      <w:r w:rsidRPr="00E169BE">
        <w:rPr>
          <w:rFonts w:ascii="Calibri" w:eastAsia="Calibri" w:hAnsi="Calibri" w:cs="Calibri"/>
          <w:noProof/>
          <w:lang w:val="en-US"/>
        </w:rPr>
        <w:t>Prostorne i vremenske skale procjene na koje se odnosi nova GES odluka predstavljaju važnu vezu sa aktibnostima</w:t>
      </w:r>
      <w:r w:rsidRPr="00E169BE">
        <w:rPr>
          <w:rFonts w:ascii="Calibri" w:eastAsia="Calibri" w:hAnsi="Calibri" w:cs="Calibri"/>
          <w:bCs/>
          <w:noProof/>
          <w:color w:val="000000"/>
          <w:shd w:val="clear" w:color="auto" w:fill="FFFFFF"/>
          <w:lang w:val="en-US"/>
        </w:rPr>
        <w:t xml:space="preserve"> UNEP/MAP u cilju definisanja geografskih i vremenskih skala za praćenje i procjenu za ekološke ciljeve i zajedničke indikatore IMAP (Decision IG.23/6 – COP20). </w:t>
      </w:r>
    </w:p>
    <w:p w14:paraId="77F15C59" w14:textId="77777777" w:rsidR="00E169BE" w:rsidRPr="00E169BE" w:rsidRDefault="00E169BE" w:rsidP="00E169BE">
      <w:pPr>
        <w:framePr w:hSpace="180" w:wrap="around" w:vAnchor="text" w:hAnchor="text" w:x="-5" w:y="1"/>
        <w:spacing w:after="0" w:line="276" w:lineRule="auto"/>
        <w:suppressOverlap/>
        <w:rPr>
          <w:rFonts w:ascii="Calibri" w:eastAsia="Calibri" w:hAnsi="Calibri" w:cs="Calibri"/>
          <w:b/>
          <w:lang w:val="en-GB"/>
        </w:rPr>
      </w:pPr>
      <w:r w:rsidRPr="00E169BE">
        <w:rPr>
          <w:rFonts w:ascii="Calibri" w:eastAsia="Calibri" w:hAnsi="Calibri" w:cs="Calibri"/>
          <w:b/>
          <w:lang w:val="en-GB"/>
        </w:rPr>
        <w:t>D10C1 — Primarni:</w:t>
      </w:r>
    </w:p>
    <w:p w14:paraId="0170C1F0" w14:textId="77777777" w:rsidR="00E169BE" w:rsidRPr="00E169BE" w:rsidRDefault="00E169BE" w:rsidP="00E169BE">
      <w:pPr>
        <w:spacing w:line="276" w:lineRule="auto"/>
        <w:ind w:left="1843" w:hanging="1843"/>
        <w:rPr>
          <w:rFonts w:ascii="Calibri" w:eastAsia="Calibri" w:hAnsi="Calibri" w:cs="Calibri"/>
          <w:lang w:val="en-GB"/>
        </w:rPr>
      </w:pPr>
      <w:r w:rsidRPr="00E169BE">
        <w:rPr>
          <w:rFonts w:ascii="Calibri" w:eastAsia="Calibri" w:hAnsi="Calibri" w:cs="Calibri"/>
          <w:noProof/>
          <w:lang w:val="en-US"/>
        </w:rPr>
        <w:t>Sastav, količina i prostorna distribucija otpada na obalama, na površini mora i na morskom dnu su na nivou na kojem ne izazivaju štete obalnoj i morskoj sredini.</w:t>
      </w:r>
    </w:p>
    <w:p w14:paraId="5DCCD48D" w14:textId="77777777" w:rsidR="00E169BE" w:rsidRPr="00E169BE" w:rsidRDefault="00E169BE" w:rsidP="00E169BE">
      <w:pPr>
        <w:spacing w:after="0" w:line="276" w:lineRule="auto"/>
        <w:ind w:left="1843" w:hanging="1843"/>
        <w:rPr>
          <w:rFonts w:ascii="Calibri" w:eastAsia="Calibri" w:hAnsi="Calibri" w:cs="Calibri"/>
          <w:b/>
          <w:lang w:val="en-GB"/>
        </w:rPr>
      </w:pPr>
      <w:r w:rsidRPr="00E169BE">
        <w:rPr>
          <w:rFonts w:ascii="Calibri" w:eastAsia="Calibri" w:hAnsi="Calibri" w:cs="Calibri"/>
          <w:b/>
          <w:lang w:val="en-GB"/>
        </w:rPr>
        <w:t xml:space="preserve">D10C2 — Primarni:  </w:t>
      </w:r>
      <w:r w:rsidRPr="00E169BE">
        <w:rPr>
          <w:rFonts w:ascii="Calibri" w:eastAsia="Calibri" w:hAnsi="Calibri" w:cs="Calibri"/>
          <w:noProof/>
          <w:lang w:val="en-US"/>
        </w:rPr>
        <w:t xml:space="preserve">Sastav, količina i prostorna distribucija mikro-otpada na obalama, na površini mora i u morskom sedimentu su na nivou na kojem ne izazivaju štete obalnoj i morskoj sredini. </w:t>
      </w:r>
    </w:p>
    <w:p w14:paraId="16030031" w14:textId="77777777" w:rsidR="00E169BE" w:rsidRPr="00E169BE" w:rsidRDefault="00E169BE" w:rsidP="00E169BE">
      <w:pPr>
        <w:framePr w:hSpace="180" w:wrap="around" w:vAnchor="text" w:hAnchor="text" w:x="-5" w:y="1"/>
        <w:autoSpaceDE w:val="0"/>
        <w:autoSpaceDN w:val="0"/>
        <w:adjustRightInd w:val="0"/>
        <w:spacing w:after="0" w:line="276" w:lineRule="auto"/>
        <w:suppressOverlap/>
        <w:rPr>
          <w:rFonts w:ascii="Calibri" w:eastAsia="Calibri" w:hAnsi="Calibri" w:cs="Calibri"/>
          <w:lang w:val="en-GB"/>
        </w:rPr>
      </w:pPr>
      <w:r w:rsidRPr="00E169BE">
        <w:rPr>
          <w:rFonts w:ascii="Calibri" w:eastAsia="Calibri" w:hAnsi="Calibri" w:cs="Calibri"/>
          <w:b/>
          <w:lang w:val="en-GB"/>
        </w:rPr>
        <w:t>D10C3 — Sekundarni:</w:t>
      </w:r>
      <w:r w:rsidRPr="00E169BE">
        <w:rPr>
          <w:rFonts w:ascii="Calibri" w:eastAsia="Calibri" w:hAnsi="Calibri" w:cs="Calibri"/>
          <w:lang w:val="en-GB"/>
        </w:rPr>
        <w:t xml:space="preserve"> </w:t>
      </w:r>
    </w:p>
    <w:p w14:paraId="0C2B0403" w14:textId="77777777" w:rsidR="00E169BE" w:rsidRDefault="00E169BE" w:rsidP="00E169BE">
      <w:pPr>
        <w:spacing w:line="276" w:lineRule="auto"/>
        <w:rPr>
          <w:rFonts w:ascii="Calibri" w:eastAsia="Calibri" w:hAnsi="Calibri" w:cs="Calibri"/>
          <w:noProof/>
          <w:lang w:val="en-US"/>
        </w:rPr>
      </w:pPr>
      <w:r w:rsidRPr="00E169BE">
        <w:rPr>
          <w:rFonts w:ascii="Calibri" w:eastAsia="Calibri" w:hAnsi="Calibri" w:cs="Calibri"/>
          <w:noProof/>
          <w:lang w:val="en-US"/>
        </w:rPr>
        <w:t xml:space="preserve">Količina otpada i mikro-otpada koja je progutana od strane morskih životinja je na nivou na kojem ne utiče na zdravlje tih vrsta. </w:t>
      </w:r>
    </w:p>
    <w:p w14:paraId="4E2E7C8A" w14:textId="77777777" w:rsidR="00885666" w:rsidRDefault="00885666" w:rsidP="00E169BE">
      <w:pPr>
        <w:spacing w:line="276" w:lineRule="auto"/>
        <w:jc w:val="both"/>
        <w:rPr>
          <w:rFonts w:ascii="Calibri" w:eastAsia="Calibri" w:hAnsi="Calibri" w:cs="Calibri"/>
          <w:b/>
          <w:bCs/>
          <w:noProof/>
          <w:color w:val="000000"/>
          <w:lang w:val="en-US"/>
        </w:rPr>
      </w:pPr>
    </w:p>
    <w:p w14:paraId="2F3EB33A" w14:textId="79BC7702" w:rsidR="00E169BE" w:rsidRPr="00E169BE" w:rsidRDefault="00E169BE" w:rsidP="00E169BE">
      <w:pPr>
        <w:spacing w:line="276" w:lineRule="auto"/>
        <w:jc w:val="both"/>
        <w:rPr>
          <w:rFonts w:ascii="Calibri" w:eastAsia="Calibri" w:hAnsi="Calibri" w:cs="Calibri"/>
          <w:b/>
          <w:bCs/>
          <w:noProof/>
          <w:lang w:val="en-US"/>
        </w:rPr>
      </w:pPr>
      <w:r w:rsidRPr="00E169BE">
        <w:rPr>
          <w:rFonts w:ascii="Calibri" w:eastAsia="Calibri" w:hAnsi="Calibri" w:cs="Calibri"/>
          <w:b/>
          <w:bCs/>
          <w:noProof/>
          <w:color w:val="000000"/>
          <w:lang w:val="en-US"/>
        </w:rPr>
        <w:t xml:space="preserve">Podudaranja između IMAP i MSFD indikatora/kriterijuma kao osnova za determinisanje polaznih tačaka i graničnih vrijednosti </w:t>
      </w:r>
    </w:p>
    <w:p w14:paraId="127079E0" w14:textId="50C4730F" w:rsidR="00E169BE" w:rsidRPr="009B1B88" w:rsidRDefault="00E169BE" w:rsidP="00E169BE">
      <w:pPr>
        <w:spacing w:before="120" w:line="276" w:lineRule="auto"/>
        <w:jc w:val="both"/>
        <w:rPr>
          <w:rFonts w:ascii="Calibri" w:eastAsia="Calibri" w:hAnsi="Calibri" w:cs="Calibri"/>
          <w:noProof/>
          <w:lang w:val="en-US"/>
        </w:rPr>
      </w:pPr>
      <w:r w:rsidRPr="00E169BE">
        <w:rPr>
          <w:rFonts w:ascii="Calibri" w:eastAsia="Calibri" w:hAnsi="Calibri" w:cs="Calibri"/>
          <w:b/>
          <w:lang w:val="en-GB"/>
        </w:rPr>
        <w:t>UNEP/MAP IMAP EO 10</w:t>
      </w:r>
      <w:r w:rsidRPr="00E169BE">
        <w:rPr>
          <w:rFonts w:ascii="Calibri" w:eastAsia="Calibri" w:hAnsi="Calibri" w:cs="Calibri"/>
          <w:lang w:val="en-GB"/>
        </w:rPr>
        <w:t xml:space="preserve"> </w:t>
      </w:r>
      <w:r w:rsidRPr="00E169BE">
        <w:rPr>
          <w:rFonts w:ascii="Calibri" w:eastAsia="Calibri" w:hAnsi="Calibri" w:cs="Calibri"/>
          <w:noProof/>
          <w:lang w:val="en-US"/>
        </w:rPr>
        <w:t>(Ecološki cilj) Otpad u moru podliježe obavezi da se postigne GES na takav način da otpad na obali i u moru ne utuče štetno na obalne i morske ekosisteme (Tabela 3.28).</w:t>
      </w:r>
      <w:r w:rsidRPr="00E169BE" w:rsidDel="00D805FE">
        <w:rPr>
          <w:rFonts w:ascii="Calibri" w:eastAsia="Calibri" w:hAnsi="Calibri" w:cs="Calibri"/>
          <w:noProof/>
          <w:lang w:val="en-US"/>
        </w:rPr>
        <w:t xml:space="preserve"> </w:t>
      </w:r>
    </w:p>
    <w:p w14:paraId="00002FD1" w14:textId="63EF26E4" w:rsidR="00E169BE" w:rsidRPr="00E169BE" w:rsidRDefault="00E169BE" w:rsidP="00E169BE">
      <w:pPr>
        <w:spacing w:before="60" w:after="60" w:line="276" w:lineRule="auto"/>
        <w:jc w:val="both"/>
        <w:rPr>
          <w:rFonts w:ascii="Calibri" w:eastAsia="Arial Unicode MS" w:hAnsi="Calibri" w:cs="Calibri"/>
          <w:sz w:val="24"/>
          <w:lang w:val="en-GB" w:eastAsia="fr-FR"/>
        </w:rPr>
      </w:pPr>
      <w:bookmarkStart w:id="220" w:name="_Toc106008670"/>
      <w:r w:rsidRPr="00E169BE">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27</w:t>
      </w:r>
      <w:r w:rsidR="008E7B00">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Zajednički indikatori pod EO10 – otpad u moru</w:t>
      </w:r>
      <w:bookmarkEnd w:id="220"/>
    </w:p>
    <w:tbl>
      <w:tblPr>
        <w:tblStyle w:val="TableGrid39"/>
        <w:tblW w:w="0" w:type="auto"/>
        <w:tblLook w:val="04A0" w:firstRow="1" w:lastRow="0" w:firstColumn="1" w:lastColumn="0" w:noHBand="0" w:noVBand="1"/>
      </w:tblPr>
      <w:tblGrid>
        <w:gridCol w:w="4502"/>
        <w:gridCol w:w="4514"/>
      </w:tblGrid>
      <w:tr w:rsidR="00E169BE" w:rsidRPr="00E169BE" w14:paraId="301CBF7A" w14:textId="77777777" w:rsidTr="00D713DF">
        <w:tc>
          <w:tcPr>
            <w:tcW w:w="4621" w:type="dxa"/>
            <w:shd w:val="clear" w:color="auto" w:fill="2F5496" w:themeFill="accent1" w:themeFillShade="BF"/>
          </w:tcPr>
          <w:p w14:paraId="22370333" w14:textId="77777777" w:rsidR="00E169BE" w:rsidRPr="00E169BE" w:rsidRDefault="00E169BE" w:rsidP="00E169BE">
            <w:pPr>
              <w:autoSpaceDE w:val="0"/>
              <w:autoSpaceDN w:val="0"/>
              <w:adjustRightInd w:val="0"/>
              <w:spacing w:line="276" w:lineRule="auto"/>
              <w:jc w:val="both"/>
              <w:rPr>
                <w:rFonts w:ascii="Calibri" w:eastAsia="Calibri" w:hAnsi="Calibri" w:cs="Calibri"/>
                <w:b/>
                <w:color w:val="FFFFFF"/>
                <w:sz w:val="20"/>
                <w:szCs w:val="20"/>
                <w:lang w:val="sr-Latn-ME"/>
              </w:rPr>
            </w:pPr>
            <w:r w:rsidRPr="00E169BE">
              <w:rPr>
                <w:rFonts w:ascii="Calibri" w:eastAsia="Calibri" w:hAnsi="Calibri" w:cs="Calibri"/>
                <w:b/>
                <w:bCs/>
                <w:color w:val="FFFFFF"/>
                <w:sz w:val="20"/>
                <w:szCs w:val="20"/>
                <w:lang w:val="hr-HR"/>
              </w:rPr>
              <w:t>Ecolo</w:t>
            </w:r>
            <w:r w:rsidRPr="00E169BE">
              <w:rPr>
                <w:rFonts w:ascii="Calibri" w:eastAsia="Calibri" w:hAnsi="Calibri" w:cs="Calibri"/>
                <w:b/>
                <w:bCs/>
                <w:color w:val="FFFFFF"/>
                <w:sz w:val="20"/>
                <w:szCs w:val="20"/>
                <w:lang w:val="sr-Latn-ME"/>
              </w:rPr>
              <w:t>ški ciljevi</w:t>
            </w:r>
          </w:p>
        </w:tc>
        <w:tc>
          <w:tcPr>
            <w:tcW w:w="4621" w:type="dxa"/>
            <w:shd w:val="clear" w:color="auto" w:fill="2F5496" w:themeFill="accent1" w:themeFillShade="BF"/>
          </w:tcPr>
          <w:p w14:paraId="33827DB1" w14:textId="77777777" w:rsidR="00E169BE" w:rsidRPr="00E169BE" w:rsidRDefault="00E169BE" w:rsidP="00D713DF">
            <w:pPr>
              <w:autoSpaceDE w:val="0"/>
              <w:autoSpaceDN w:val="0"/>
              <w:adjustRightInd w:val="0"/>
              <w:spacing w:after="120" w:line="276" w:lineRule="auto"/>
              <w:jc w:val="both"/>
              <w:rPr>
                <w:rFonts w:ascii="Calibri" w:eastAsia="Calibri" w:hAnsi="Calibri" w:cs="Calibri"/>
                <w:b/>
                <w:bCs/>
                <w:color w:val="FFFFFF"/>
                <w:sz w:val="20"/>
                <w:szCs w:val="20"/>
                <w:lang w:val="hr-HR"/>
              </w:rPr>
            </w:pPr>
            <w:r w:rsidRPr="00E169BE">
              <w:rPr>
                <w:rFonts w:ascii="Calibri" w:eastAsia="Calibri" w:hAnsi="Calibri" w:cs="Calibri"/>
                <w:b/>
                <w:bCs/>
                <w:color w:val="FFFFFF"/>
                <w:sz w:val="20"/>
                <w:szCs w:val="20"/>
                <w:lang w:val="hr-HR"/>
              </w:rPr>
              <w:t>IMAP Indikatori</w:t>
            </w:r>
          </w:p>
        </w:tc>
      </w:tr>
      <w:tr w:rsidR="00E169BE" w:rsidRPr="00E169BE" w14:paraId="6AA8E466" w14:textId="77777777" w:rsidTr="00E169BE">
        <w:tc>
          <w:tcPr>
            <w:tcW w:w="4621" w:type="dxa"/>
            <w:vMerge w:val="restart"/>
          </w:tcPr>
          <w:p w14:paraId="59EA6C6F" w14:textId="77777777" w:rsidR="00E169BE" w:rsidRPr="00E169BE" w:rsidRDefault="00E169BE" w:rsidP="00E169BE">
            <w:pPr>
              <w:autoSpaceDE w:val="0"/>
              <w:autoSpaceDN w:val="0"/>
              <w:adjustRightInd w:val="0"/>
              <w:spacing w:line="276" w:lineRule="auto"/>
              <w:rPr>
                <w:rFonts w:ascii="Calibri" w:eastAsia="Calibri" w:hAnsi="Calibri" w:cs="Calibri"/>
                <w:b/>
                <w:noProof/>
                <w:sz w:val="20"/>
                <w:szCs w:val="20"/>
                <w:lang w:val="en-US"/>
              </w:rPr>
            </w:pPr>
            <w:r w:rsidRPr="00E169BE">
              <w:rPr>
                <w:rFonts w:ascii="Calibri" w:eastAsia="Calibri" w:hAnsi="Calibri" w:cs="Calibri"/>
                <w:b/>
                <w:noProof/>
                <w:sz w:val="20"/>
                <w:szCs w:val="20"/>
                <w:lang w:val="en-US"/>
              </w:rPr>
              <w:t>EO 10 otpad u moru</w:t>
            </w:r>
          </w:p>
          <w:p w14:paraId="114EB23F" w14:textId="77777777" w:rsidR="00E169BE" w:rsidRPr="00E169BE" w:rsidRDefault="00E169BE" w:rsidP="00E169BE">
            <w:pPr>
              <w:autoSpaceDE w:val="0"/>
              <w:autoSpaceDN w:val="0"/>
              <w:adjustRightInd w:val="0"/>
              <w:spacing w:line="276" w:lineRule="auto"/>
              <w:rPr>
                <w:rFonts w:ascii="Calibri" w:eastAsia="Calibri" w:hAnsi="Calibri" w:cs="Calibri"/>
                <w:noProof/>
                <w:sz w:val="20"/>
                <w:szCs w:val="20"/>
                <w:lang w:val="en-US"/>
              </w:rPr>
            </w:pPr>
          </w:p>
          <w:p w14:paraId="1318DF26" w14:textId="77777777" w:rsidR="00E169BE" w:rsidRPr="00E169BE" w:rsidRDefault="00E169BE" w:rsidP="00E169BE">
            <w:pPr>
              <w:autoSpaceDE w:val="0"/>
              <w:autoSpaceDN w:val="0"/>
              <w:adjustRightInd w:val="0"/>
              <w:spacing w:line="276" w:lineRule="auto"/>
              <w:rPr>
                <w:rFonts w:ascii="Calibri" w:eastAsia="Calibri" w:hAnsi="Calibri" w:cs="Calibri"/>
                <w:sz w:val="20"/>
                <w:szCs w:val="20"/>
                <w:lang w:val="hr-HR"/>
              </w:rPr>
            </w:pPr>
            <w:r w:rsidRPr="00E169BE">
              <w:rPr>
                <w:rFonts w:ascii="Calibri" w:eastAsia="Calibri" w:hAnsi="Calibri" w:cs="Calibri"/>
                <w:noProof/>
                <w:sz w:val="20"/>
                <w:szCs w:val="20"/>
                <w:lang w:val="en-US"/>
              </w:rPr>
              <w:t>Otpad na obali i u moru ne utiče štetno na obalnu i morsku sredinu</w:t>
            </w:r>
            <w:r w:rsidRPr="00E169BE">
              <w:rPr>
                <w:rFonts w:ascii="Calibri" w:eastAsia="Calibri" w:hAnsi="Calibri" w:cs="Calibri"/>
                <w:sz w:val="20"/>
                <w:szCs w:val="20"/>
                <w:lang w:val="hr-HR"/>
              </w:rPr>
              <w:t xml:space="preserve"> </w:t>
            </w:r>
          </w:p>
        </w:tc>
        <w:tc>
          <w:tcPr>
            <w:tcW w:w="4621" w:type="dxa"/>
          </w:tcPr>
          <w:p w14:paraId="3C357A7D" w14:textId="77777777" w:rsidR="00E169BE" w:rsidRPr="00E169BE" w:rsidRDefault="00E169BE" w:rsidP="00E169BE">
            <w:pPr>
              <w:autoSpaceDE w:val="0"/>
              <w:autoSpaceDN w:val="0"/>
              <w:adjustRightInd w:val="0"/>
              <w:spacing w:line="276" w:lineRule="auto"/>
              <w:rPr>
                <w:rFonts w:ascii="Calibri" w:eastAsia="Calibri" w:hAnsi="Calibri" w:cs="Calibri"/>
                <w:sz w:val="20"/>
                <w:szCs w:val="20"/>
                <w:lang w:val="hr-HR"/>
              </w:rPr>
            </w:pPr>
            <w:r w:rsidRPr="00E169BE">
              <w:rPr>
                <w:rFonts w:ascii="Calibri" w:eastAsia="Calibri" w:hAnsi="Calibri" w:cs="Calibri"/>
                <w:b/>
                <w:bCs/>
                <w:noProof/>
                <w:sz w:val="20"/>
                <w:szCs w:val="20"/>
                <w:lang w:val="en-US"/>
              </w:rPr>
              <w:t>Zajednički indikator 22</w:t>
            </w:r>
            <w:r w:rsidRPr="00E169BE">
              <w:rPr>
                <w:rFonts w:ascii="Calibri" w:eastAsia="Calibri" w:hAnsi="Calibri" w:cs="Calibri"/>
                <w:bCs/>
                <w:noProof/>
                <w:sz w:val="20"/>
                <w:szCs w:val="20"/>
                <w:lang w:val="en-US"/>
              </w:rPr>
              <w:t>: Trend količine otpada koji je nanešen na obalu i/ili odbačen na obalu</w:t>
            </w:r>
          </w:p>
        </w:tc>
      </w:tr>
      <w:tr w:rsidR="00E169BE" w:rsidRPr="00E169BE" w14:paraId="7C8FD837" w14:textId="77777777" w:rsidTr="00E169BE">
        <w:tc>
          <w:tcPr>
            <w:tcW w:w="4621" w:type="dxa"/>
            <w:vMerge/>
          </w:tcPr>
          <w:p w14:paraId="6C4F18D5" w14:textId="77777777" w:rsidR="00E169BE" w:rsidRPr="00E169BE" w:rsidRDefault="00E169BE" w:rsidP="00E169BE">
            <w:pPr>
              <w:autoSpaceDE w:val="0"/>
              <w:autoSpaceDN w:val="0"/>
              <w:adjustRightInd w:val="0"/>
              <w:spacing w:line="276" w:lineRule="auto"/>
              <w:rPr>
                <w:rFonts w:ascii="Calibri" w:eastAsia="Calibri" w:hAnsi="Calibri" w:cs="Calibri"/>
                <w:sz w:val="20"/>
                <w:szCs w:val="20"/>
                <w:lang w:val="hr-HR"/>
              </w:rPr>
            </w:pPr>
          </w:p>
        </w:tc>
        <w:tc>
          <w:tcPr>
            <w:tcW w:w="4621" w:type="dxa"/>
          </w:tcPr>
          <w:p w14:paraId="3178A648" w14:textId="77777777" w:rsidR="00E169BE" w:rsidRPr="00E169BE" w:rsidRDefault="00E169BE" w:rsidP="00E169BE">
            <w:pPr>
              <w:autoSpaceDE w:val="0"/>
              <w:autoSpaceDN w:val="0"/>
              <w:adjustRightInd w:val="0"/>
              <w:spacing w:line="276" w:lineRule="auto"/>
              <w:rPr>
                <w:rFonts w:ascii="Calibri" w:eastAsia="Calibri" w:hAnsi="Calibri" w:cs="Calibri"/>
                <w:sz w:val="20"/>
                <w:szCs w:val="20"/>
                <w:lang w:val="hr-HR"/>
              </w:rPr>
            </w:pPr>
            <w:r w:rsidRPr="00E169BE">
              <w:rPr>
                <w:rFonts w:ascii="Calibri" w:eastAsia="Calibri" w:hAnsi="Calibri" w:cs="Calibri"/>
                <w:b/>
                <w:bCs/>
                <w:noProof/>
                <w:sz w:val="20"/>
                <w:szCs w:val="20"/>
                <w:lang w:val="en-US"/>
              </w:rPr>
              <w:t>Zajednički indikator 23</w:t>
            </w:r>
            <w:r w:rsidRPr="00E169BE">
              <w:rPr>
                <w:rFonts w:ascii="Calibri" w:eastAsia="Calibri" w:hAnsi="Calibri" w:cs="Calibri"/>
                <w:bCs/>
                <w:noProof/>
                <w:sz w:val="20"/>
                <w:szCs w:val="20"/>
                <w:lang w:val="en-US"/>
              </w:rPr>
              <w:t>: Trend količine otpada u vodenom stubu uključujući mikro-plastiku i na morskom dnu</w:t>
            </w:r>
          </w:p>
        </w:tc>
      </w:tr>
      <w:tr w:rsidR="00E169BE" w:rsidRPr="00E169BE" w14:paraId="34B32792" w14:textId="77777777" w:rsidTr="00E169BE">
        <w:tc>
          <w:tcPr>
            <w:tcW w:w="4621" w:type="dxa"/>
            <w:vMerge/>
          </w:tcPr>
          <w:p w14:paraId="3566C1CC" w14:textId="77777777" w:rsidR="00E169BE" w:rsidRPr="00E169BE" w:rsidRDefault="00E169BE" w:rsidP="00E169BE">
            <w:pPr>
              <w:spacing w:before="120" w:line="276" w:lineRule="auto"/>
              <w:jc w:val="both"/>
              <w:rPr>
                <w:rFonts w:ascii="Calibri" w:eastAsia="Calibri" w:hAnsi="Calibri" w:cs="Calibri"/>
                <w:sz w:val="20"/>
                <w:szCs w:val="20"/>
                <w:lang w:val="hr-HR"/>
              </w:rPr>
            </w:pPr>
          </w:p>
        </w:tc>
        <w:tc>
          <w:tcPr>
            <w:tcW w:w="4621" w:type="dxa"/>
          </w:tcPr>
          <w:p w14:paraId="422586DA" w14:textId="77777777" w:rsidR="00E169BE" w:rsidRPr="00E169BE" w:rsidRDefault="00E169BE" w:rsidP="00E169BE">
            <w:pPr>
              <w:autoSpaceDE w:val="0"/>
              <w:autoSpaceDN w:val="0"/>
              <w:adjustRightInd w:val="0"/>
              <w:spacing w:line="276" w:lineRule="auto"/>
              <w:rPr>
                <w:rFonts w:ascii="Calibri" w:eastAsia="Calibri" w:hAnsi="Calibri" w:cs="Calibri"/>
                <w:sz w:val="20"/>
                <w:szCs w:val="20"/>
                <w:lang w:val="hr-HR"/>
              </w:rPr>
            </w:pPr>
            <w:r w:rsidRPr="00E169BE">
              <w:rPr>
                <w:rFonts w:ascii="Calibri" w:eastAsia="Calibri" w:hAnsi="Calibri" w:cs="Calibri"/>
                <w:b/>
                <w:bCs/>
                <w:noProof/>
                <w:sz w:val="20"/>
                <w:szCs w:val="20"/>
                <w:lang w:val="en-US"/>
              </w:rPr>
              <w:t xml:space="preserve">Kandidovani indikator </w:t>
            </w:r>
            <w:r w:rsidRPr="00E169BE">
              <w:rPr>
                <w:rFonts w:ascii="Calibri" w:eastAsia="Calibri" w:hAnsi="Calibri" w:cs="Calibri"/>
                <w:b/>
                <w:noProof/>
                <w:sz w:val="20"/>
                <w:szCs w:val="20"/>
                <w:lang w:val="en-US"/>
              </w:rPr>
              <w:t>24:</w:t>
            </w:r>
            <w:r w:rsidRPr="00E169BE">
              <w:rPr>
                <w:rFonts w:ascii="Calibri" w:eastAsia="Calibri" w:hAnsi="Calibri" w:cs="Calibri"/>
                <w:noProof/>
                <w:sz w:val="20"/>
                <w:szCs w:val="20"/>
                <w:lang w:val="en-US"/>
              </w:rPr>
              <w:t xml:space="preserve"> Trend količine otpada koji je progutan od strane morskih organizama ili u koji su morski organizmi upetljani sa fokusom na morske sisare, morske ptice i morske kornjače</w:t>
            </w:r>
          </w:p>
        </w:tc>
      </w:tr>
    </w:tbl>
    <w:p w14:paraId="5801E5BA" w14:textId="77777777" w:rsidR="00E169BE" w:rsidRPr="00E169BE" w:rsidRDefault="00E169BE" w:rsidP="00E169BE">
      <w:pPr>
        <w:spacing w:before="120" w:line="276" w:lineRule="auto"/>
        <w:jc w:val="both"/>
        <w:rPr>
          <w:rFonts w:ascii="Calibri" w:eastAsia="Calibri" w:hAnsi="Calibri" w:cs="Calibri"/>
          <w:b/>
          <w:lang w:val="en-GB"/>
        </w:rPr>
      </w:pPr>
    </w:p>
    <w:p w14:paraId="5BD6FAAB" w14:textId="42924C06" w:rsidR="00E169BE" w:rsidRPr="00E169BE" w:rsidRDefault="00E169BE" w:rsidP="00E169BE">
      <w:pPr>
        <w:spacing w:before="120" w:line="276" w:lineRule="auto"/>
        <w:jc w:val="both"/>
        <w:rPr>
          <w:rFonts w:ascii="Calibri" w:eastAsia="Calibri" w:hAnsi="Calibri" w:cs="Calibri"/>
          <w:noProof/>
          <w:lang w:val="en-US"/>
        </w:rPr>
      </w:pPr>
      <w:r w:rsidRPr="00E169BE">
        <w:rPr>
          <w:rFonts w:ascii="Calibri" w:eastAsia="Calibri" w:hAnsi="Calibri" w:cs="Calibri"/>
          <w:noProof/>
          <w:lang w:val="en-US"/>
        </w:rPr>
        <w:t xml:space="preserve">Ekološki cilj 10 je kompaktibilan sa </w:t>
      </w:r>
      <w:r w:rsidR="00A000AE">
        <w:rPr>
          <w:rFonts w:ascii="Calibri" w:eastAsia="Calibri" w:hAnsi="Calibri" w:cs="Calibri"/>
          <w:noProof/>
          <w:lang w:val="en-US"/>
        </w:rPr>
        <w:t>D</w:t>
      </w:r>
      <w:r w:rsidRPr="00E169BE">
        <w:rPr>
          <w:rFonts w:ascii="Calibri" w:eastAsia="Calibri" w:hAnsi="Calibri" w:cs="Calibri"/>
          <w:noProof/>
          <w:lang w:val="en-US"/>
        </w:rPr>
        <w:t xml:space="preserve">eksriptorom 10 Okvirne morske strategije Evropske Unije (MSFD). Zajednički indikatori 22 i 23 su kompaktibilni sa </w:t>
      </w:r>
      <w:r w:rsidR="00742695">
        <w:rPr>
          <w:rFonts w:ascii="Calibri" w:eastAsia="Calibri" w:hAnsi="Calibri" w:cs="Calibri"/>
          <w:noProof/>
          <w:lang w:val="en-US"/>
        </w:rPr>
        <w:t xml:space="preserve">kriterijumima </w:t>
      </w:r>
      <w:r w:rsidRPr="00E169BE">
        <w:rPr>
          <w:rFonts w:ascii="Calibri" w:eastAsia="Calibri" w:hAnsi="Calibri" w:cs="Calibri"/>
          <w:noProof/>
          <w:lang w:val="en-US"/>
        </w:rPr>
        <w:t>D10C1 i D10C2</w:t>
      </w:r>
      <w:r w:rsidR="00742695">
        <w:rPr>
          <w:rFonts w:ascii="Calibri" w:eastAsia="Calibri" w:hAnsi="Calibri" w:cs="Calibri"/>
          <w:noProof/>
          <w:lang w:val="en-US"/>
        </w:rPr>
        <w:t xml:space="preserve"> </w:t>
      </w:r>
      <w:r w:rsidR="00742695" w:rsidRPr="00E169BE">
        <w:rPr>
          <w:rFonts w:ascii="Calibri" w:eastAsia="Calibri" w:hAnsi="Calibri" w:cs="Calibri"/>
          <w:noProof/>
          <w:lang w:val="en-US"/>
        </w:rPr>
        <w:t>Deskriptor</w:t>
      </w:r>
      <w:r w:rsidR="00742695">
        <w:rPr>
          <w:rFonts w:ascii="Calibri" w:eastAsia="Calibri" w:hAnsi="Calibri" w:cs="Calibri"/>
          <w:noProof/>
          <w:lang w:val="en-US"/>
        </w:rPr>
        <w:t>a 10</w:t>
      </w:r>
      <w:r w:rsidR="00742695" w:rsidRPr="00E169BE">
        <w:rPr>
          <w:rFonts w:ascii="Calibri" w:eastAsia="Calibri" w:hAnsi="Calibri" w:cs="Calibri"/>
          <w:noProof/>
          <w:lang w:val="en-US"/>
        </w:rPr>
        <w:t xml:space="preserve"> </w:t>
      </w:r>
      <w:r w:rsidRPr="00E169BE">
        <w:rPr>
          <w:rFonts w:ascii="Calibri" w:eastAsia="Calibri" w:hAnsi="Calibri" w:cs="Calibri"/>
          <w:noProof/>
          <w:lang w:val="en-US"/>
        </w:rPr>
        <w:t xml:space="preserve"> MSFD strategije</w:t>
      </w:r>
      <w:r w:rsidRPr="00E169BE">
        <w:rPr>
          <w:rFonts w:ascii="Calibri" w:eastAsia="Calibri" w:hAnsi="Calibri" w:cs="Calibri"/>
          <w:bCs/>
          <w:noProof/>
          <w:lang w:val="en-US"/>
        </w:rPr>
        <w:t xml:space="preserve"> (u skladu sa Odlukom Komisije</w:t>
      </w:r>
      <w:r w:rsidRPr="00E169BE">
        <w:rPr>
          <w:rFonts w:ascii="Calibri" w:eastAsia="Calibri" w:hAnsi="Calibri" w:cs="Calibri"/>
          <w:bCs/>
          <w:noProof/>
          <w:shd w:val="clear" w:color="auto" w:fill="FFFFFF"/>
          <w:lang w:val="en-US"/>
        </w:rPr>
        <w:t xml:space="preserve"> (EU) 2017/848</w:t>
      </w:r>
      <w:r w:rsidRPr="00E169BE">
        <w:rPr>
          <w:rFonts w:ascii="Calibri" w:eastAsia="Calibri" w:hAnsi="Calibri" w:cs="Calibri"/>
          <w:bCs/>
          <w:noProof/>
          <w:lang w:val="en-US"/>
        </w:rPr>
        <w:t>) koji su primarni kriterijumi. Kandidovani indikator 24 je kompaktibilan sa D10C3 i D10C4 (u skladu sa Odlukom Komisije</w:t>
      </w:r>
      <w:r w:rsidRPr="00E169BE">
        <w:rPr>
          <w:rFonts w:ascii="Calibri" w:eastAsia="Calibri" w:hAnsi="Calibri" w:cs="Calibri"/>
          <w:bCs/>
          <w:noProof/>
          <w:shd w:val="clear" w:color="auto" w:fill="FFFFFF"/>
          <w:lang w:val="en-US"/>
        </w:rPr>
        <w:t xml:space="preserve"> (EU) 2017/848</w:t>
      </w:r>
      <w:r w:rsidRPr="00E169BE">
        <w:rPr>
          <w:rFonts w:ascii="Calibri" w:eastAsia="Calibri" w:hAnsi="Calibri" w:cs="Calibri"/>
          <w:bCs/>
          <w:noProof/>
          <w:lang w:val="en-US"/>
        </w:rPr>
        <w:t xml:space="preserve">) koji su sekundarni kriterijumi. </w:t>
      </w:r>
    </w:p>
    <w:p w14:paraId="615B53C0" w14:textId="77777777" w:rsidR="00E169BE" w:rsidRPr="00E169BE" w:rsidRDefault="00E169BE" w:rsidP="00E169BE">
      <w:pPr>
        <w:spacing w:before="120" w:line="276" w:lineRule="auto"/>
        <w:jc w:val="both"/>
        <w:rPr>
          <w:rFonts w:ascii="Calibri" w:eastAsia="Calibri" w:hAnsi="Calibri" w:cs="Calibri"/>
          <w:noProof/>
          <w:lang w:val="en-US"/>
        </w:rPr>
      </w:pPr>
      <w:r w:rsidRPr="00E169BE">
        <w:rPr>
          <w:rFonts w:ascii="Calibri" w:eastAsia="Times New Roman" w:hAnsi="Calibri" w:cs="Calibri"/>
          <w:noProof/>
          <w:lang w:val="en-US" w:eastAsia="en-GB"/>
        </w:rPr>
        <w:t xml:space="preserve">Iako su novi GES kriterijumi i IMAP indikatori vrlo kompaktibilni, razlike su vezane za odvajanje mikro- i makro-otpada prema MSFD kriterijumima, npr. D10C1 i D10C2 su razdvojeni na osnovu tipa/veličine </w:t>
      </w:r>
      <w:r w:rsidRPr="00E169BE">
        <w:rPr>
          <w:rFonts w:ascii="Calibri" w:eastAsia="Times New Roman" w:hAnsi="Calibri" w:cs="Calibri"/>
          <w:noProof/>
          <w:lang w:val="en-US" w:eastAsia="en-GB"/>
        </w:rPr>
        <w:lastRenderedPageBreak/>
        <w:t xml:space="preserve">otpada (makro i mikro otpad). Razlike između IMAP zajedničkih indikatora CI22 i CI23 su vezane za različite djelove (obala, vodeni stub, morsko dno), i ne uzimaju u obzir mikro-otpad na obali. </w:t>
      </w:r>
    </w:p>
    <w:p w14:paraId="07A8E098" w14:textId="77777777" w:rsidR="00E169BE" w:rsidRPr="00E169BE" w:rsidRDefault="00E169BE" w:rsidP="00E169BE">
      <w:pPr>
        <w:spacing w:before="120" w:line="276" w:lineRule="auto"/>
        <w:jc w:val="both"/>
        <w:rPr>
          <w:rFonts w:ascii="Calibri" w:eastAsia="Calibri" w:hAnsi="Calibri" w:cs="Calibri"/>
          <w:noProof/>
          <w:lang w:val="en-US"/>
        </w:rPr>
      </w:pPr>
      <w:r w:rsidRPr="00E169BE">
        <w:rPr>
          <w:rFonts w:ascii="Calibri" w:eastAsia="Calibri" w:hAnsi="Calibri" w:cs="Calibri"/>
          <w:noProof/>
          <w:lang w:val="en-US"/>
        </w:rPr>
        <w:t xml:space="preserve">Važna razlika je vezana za veličinu, npr. MSFD kriterijumi definišu minimalnu veličinu makro otpada od 2.5 cm, dok IMAP indikatori definišu minimalnu veličinu makro otpada od 0.5 cm. Ove razlike mogu značajno da utiču na definisanje graničnih vrijednosti, i poslijedično na postizanje GES. U pogledu mikro otpada, maksimalna veličina od 5 mm je zajednička i kod EU MSFD strategije i kod IMAP indikatora/kriterijuma. </w:t>
      </w:r>
    </w:p>
    <w:p w14:paraId="74BCD3A6" w14:textId="77777777" w:rsidR="00E169BE" w:rsidRPr="00E169BE" w:rsidRDefault="00E169BE" w:rsidP="00E169BE">
      <w:pPr>
        <w:spacing w:before="120" w:line="276" w:lineRule="auto"/>
        <w:jc w:val="both"/>
        <w:rPr>
          <w:rFonts w:ascii="Calibri" w:eastAsia="Calibri" w:hAnsi="Calibri" w:cs="Calibri"/>
          <w:noProof/>
          <w:lang w:val="sr-Latn-ME"/>
        </w:rPr>
      </w:pPr>
      <w:r w:rsidRPr="00E169BE">
        <w:rPr>
          <w:rFonts w:ascii="Calibri" w:eastAsia="Calibri" w:hAnsi="Calibri" w:cs="Calibri"/>
          <w:noProof/>
          <w:lang w:val="en-US"/>
        </w:rPr>
        <w:t xml:space="preserve">Neophodno je napomenuti da su monitoring protokoli i </w:t>
      </w:r>
      <w:r w:rsidRPr="00E169BE">
        <w:rPr>
          <w:rFonts w:ascii="Calibri" w:eastAsia="Calibri" w:hAnsi="Calibri" w:cs="Calibri"/>
          <w:noProof/>
          <w:lang w:val="sr-Latn-ME"/>
        </w:rPr>
        <w:t xml:space="preserve">šabloni izvještaja od IMAP CI22 i EU MSFD D10C1, za otpad na plažama su harmonizovani, npr. ukupna količina otpada na 100 m se izražava kao broj komada/100 m, uključujući osnovne i granične vrijednosti za procjenu zajedničkog indikatora. </w:t>
      </w:r>
      <w:r w:rsidRPr="00E169BE">
        <w:rPr>
          <w:rFonts w:ascii="Calibri" w:eastAsia="Calibri" w:hAnsi="Calibri" w:cs="Calibri"/>
          <w:noProof/>
          <w:lang w:val="en-US"/>
        </w:rPr>
        <w:t xml:space="preserve">Takođe, monitoring protokoli i </w:t>
      </w:r>
      <w:r w:rsidRPr="00E169BE">
        <w:rPr>
          <w:rFonts w:ascii="Calibri" w:eastAsia="Calibri" w:hAnsi="Calibri" w:cs="Calibri"/>
          <w:noProof/>
          <w:lang w:val="sr-Latn-ME"/>
        </w:rPr>
        <w:t>šabloni izvještaja od IMAP CI23 i D10C1, za otpad na morskom dnu su takođe harmonizovani, količina otpada na morskom dnu se izražava kao broj komada</w:t>
      </w:r>
      <w:r w:rsidRPr="00E169BE">
        <w:rPr>
          <w:rFonts w:ascii="Calibri" w:eastAsia="Calibri" w:hAnsi="Calibri" w:cs="Calibri"/>
          <w:noProof/>
          <w:lang w:val="en-US"/>
        </w:rPr>
        <w:t>/km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xml:space="preserve">, </w:t>
      </w:r>
      <w:r w:rsidRPr="00E169BE">
        <w:rPr>
          <w:rFonts w:ascii="Calibri" w:eastAsia="Calibri" w:hAnsi="Calibri" w:cs="Calibri"/>
          <w:noProof/>
          <w:lang w:val="sr-Latn-ME"/>
        </w:rPr>
        <w:t xml:space="preserve">uključujući osnovne i granične vrijednosti za procjenu zajedničkog indikatora. </w:t>
      </w:r>
    </w:p>
    <w:p w14:paraId="0B107C7F" w14:textId="77777777" w:rsidR="00E169BE" w:rsidRPr="00E169BE" w:rsidRDefault="00E169BE" w:rsidP="00E169BE">
      <w:pPr>
        <w:spacing w:before="120" w:line="276" w:lineRule="auto"/>
        <w:jc w:val="both"/>
        <w:rPr>
          <w:rFonts w:ascii="Calibri" w:eastAsia="Calibri" w:hAnsi="Calibri" w:cs="Calibri"/>
          <w:noProof/>
          <w:lang w:val="sr-Latn-ME"/>
        </w:rPr>
      </w:pPr>
    </w:p>
    <w:p w14:paraId="1284CAEA" w14:textId="77777777" w:rsidR="00E169BE" w:rsidRPr="00E169BE" w:rsidRDefault="00E169BE" w:rsidP="00E169BE">
      <w:pPr>
        <w:spacing w:before="120"/>
        <w:rPr>
          <w:rFonts w:ascii="Calibri" w:eastAsia="Calibri" w:hAnsi="Calibri" w:cs="Calibri"/>
          <w:b/>
          <w:noProof/>
        </w:rPr>
      </w:pPr>
      <w:r w:rsidRPr="00E169BE">
        <w:rPr>
          <w:rFonts w:ascii="Calibri" w:eastAsia="Calibri" w:hAnsi="Calibri" w:cs="Calibri"/>
          <w:b/>
          <w:noProof/>
        </w:rPr>
        <w:t>Dogovoreni ciljevi i indikatori/parametri</w:t>
      </w:r>
    </w:p>
    <w:p w14:paraId="0B691E05" w14:textId="77777777" w:rsidR="00E169BE" w:rsidRPr="00E169BE" w:rsidRDefault="00E169BE" w:rsidP="00E169BE">
      <w:pPr>
        <w:spacing w:before="120" w:line="276" w:lineRule="auto"/>
        <w:rPr>
          <w:rFonts w:ascii="Calibri" w:eastAsia="Calibri" w:hAnsi="Calibri" w:cs="Calibri"/>
          <w:bCs/>
          <w:noProof/>
          <w:lang w:val="sr-Latn-ME"/>
        </w:rPr>
      </w:pPr>
      <w:r w:rsidRPr="00E169BE">
        <w:rPr>
          <w:rFonts w:ascii="Calibri" w:eastAsia="Calibri" w:hAnsi="Calibri" w:cs="Calibri"/>
          <w:bCs/>
          <w:noProof/>
          <w:lang w:val="en-US"/>
        </w:rPr>
        <w:t>Ciljevi smanjenja se odnose na smanjenje postoje</w:t>
      </w:r>
      <w:r w:rsidRPr="00E169BE">
        <w:rPr>
          <w:rFonts w:ascii="Calibri" w:eastAsia="Calibri" w:hAnsi="Calibri" w:cs="Calibri"/>
          <w:bCs/>
          <w:noProof/>
          <w:lang w:val="sr-Latn-ME"/>
        </w:rPr>
        <w:t xml:space="preserve">ćih količina otpada u moru, kao i na dodatne unose otpada u morsko okruženje u razumnom i ostvarivom vremenskom okviru. Ciljevi smanjenja treba da budu koncentrisani na najčešće vrste otpada koji se nalaze u morskom okruženju kako bi se potvrdila efikasnost preduzetih mjera smanjenja i uklanjanja otpada. </w:t>
      </w:r>
    </w:p>
    <w:p w14:paraId="5AB16355" w14:textId="77777777" w:rsidR="00E169BE" w:rsidRPr="00E169BE" w:rsidRDefault="00E169BE" w:rsidP="00E169BE">
      <w:pPr>
        <w:spacing w:before="120" w:line="276" w:lineRule="auto"/>
        <w:jc w:val="both"/>
        <w:rPr>
          <w:rFonts w:ascii="Calibri" w:eastAsia="Calibri" w:hAnsi="Calibri" w:cs="Calibri"/>
          <w:noProof/>
          <w:lang w:val="en-US"/>
        </w:rPr>
      </w:pPr>
      <w:r w:rsidRPr="00E169BE">
        <w:rPr>
          <w:rFonts w:ascii="Calibri" w:eastAsia="Calibri" w:hAnsi="Calibri" w:cs="Calibri"/>
          <w:bCs/>
          <w:noProof/>
          <w:lang w:val="en-US"/>
        </w:rPr>
        <w:t xml:space="preserve">Definisanje GES ciljeva je posebno važno u smislu realne procjene “održivih” nivoa otpada koji može biti prisutan u morskom okruženju bez značajnih uticaja na morski biodiverzitet, morske ekosisteme, ljudsko zdravlje. Predloženi </w:t>
      </w:r>
      <w:r w:rsidRPr="00E169BE">
        <w:rPr>
          <w:rFonts w:ascii="Calibri" w:eastAsia="Calibri" w:hAnsi="Calibri" w:cs="Calibri"/>
          <w:noProof/>
          <w:lang w:val="en-US"/>
        </w:rPr>
        <w:t xml:space="preserve">ciljevi su predstavljeni u Tabeli 3.29. </w:t>
      </w:r>
    </w:p>
    <w:p w14:paraId="48D0751C" w14:textId="5ADD8A8B" w:rsidR="00E169BE" w:rsidRPr="00E169BE" w:rsidRDefault="00E169BE" w:rsidP="00063048">
      <w:pPr>
        <w:spacing w:before="60" w:after="60" w:line="276" w:lineRule="auto"/>
        <w:jc w:val="center"/>
        <w:rPr>
          <w:rFonts w:ascii="Calibri" w:eastAsia="Calibri" w:hAnsi="Calibri" w:cs="Calibri"/>
          <w:bCs/>
          <w:lang w:val="en-GB" w:eastAsia="fr-FR"/>
        </w:rPr>
      </w:pPr>
      <w:bookmarkStart w:id="221" w:name="_Toc106008671"/>
      <w:r w:rsidRPr="00E169BE">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28</w:t>
      </w:r>
      <w:r w:rsidR="008E7B00">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007752BB" w:rsidRPr="007752BB">
        <w:rPr>
          <w:rFonts w:ascii="Calibri" w:eastAsia="Arial Unicode MS" w:hAnsi="Calibri" w:cs="Arial Unicode MS"/>
          <w:b/>
          <w:lang w:val="en-US" w:eastAsia="fr-FR"/>
        </w:rPr>
        <w:t>Kriteriji, ciljevi i pokazatelji koji se primjenjuju u praćenju morskog otpada</w:t>
      </w:r>
      <w:bookmarkEnd w:id="221"/>
    </w:p>
    <w:tbl>
      <w:tblPr>
        <w:tblStyle w:val="GolderTable411"/>
        <w:tblW w:w="8926" w:type="dxa"/>
        <w:tblBorders>
          <w:top w:val="single" w:sz="4" w:space="0" w:color="2E74B5"/>
          <w:left w:val="single" w:sz="4" w:space="0" w:color="2E74B5"/>
          <w:bottom w:val="single" w:sz="4" w:space="0" w:color="2E74B5"/>
          <w:right w:val="single" w:sz="4" w:space="0" w:color="2E74B5"/>
          <w:insideH w:val="single" w:sz="4" w:space="0" w:color="2E74B5"/>
          <w:insideV w:val="single" w:sz="4" w:space="0" w:color="2E74B5"/>
        </w:tblBorders>
        <w:tblLayout w:type="fixed"/>
        <w:tblLook w:val="04A0" w:firstRow="1" w:lastRow="0" w:firstColumn="1" w:lastColumn="0" w:noHBand="0" w:noVBand="1"/>
      </w:tblPr>
      <w:tblGrid>
        <w:gridCol w:w="1838"/>
        <w:gridCol w:w="5103"/>
        <w:gridCol w:w="1985"/>
      </w:tblGrid>
      <w:tr w:rsidR="00E169BE" w:rsidRPr="00E169BE" w14:paraId="79E7106C" w14:textId="77777777" w:rsidTr="00D713DF">
        <w:trPr>
          <w:tblHeader/>
        </w:trPr>
        <w:tc>
          <w:tcPr>
            <w:tcW w:w="1838" w:type="dxa"/>
            <w:shd w:val="clear" w:color="auto" w:fill="2F5496" w:themeFill="accent1" w:themeFillShade="BF"/>
          </w:tcPr>
          <w:p w14:paraId="00298D3D" w14:textId="77777777" w:rsidR="00E169BE" w:rsidRPr="00E169BE" w:rsidRDefault="00E169BE" w:rsidP="00E169BE">
            <w:pPr>
              <w:rPr>
                <w:rFonts w:cs="Calibri"/>
                <w:b/>
                <w:color w:val="FFFFFF"/>
                <w:sz w:val="20"/>
                <w:szCs w:val="20"/>
                <w:lang w:val="en-GB"/>
              </w:rPr>
            </w:pPr>
            <w:r w:rsidRPr="00E169BE">
              <w:rPr>
                <w:rFonts w:cs="Calibri"/>
                <w:b/>
                <w:color w:val="FFFFFF"/>
                <w:sz w:val="20"/>
                <w:szCs w:val="20"/>
                <w:lang w:val="en-GB"/>
              </w:rPr>
              <w:t>Kriterijumi</w:t>
            </w:r>
          </w:p>
        </w:tc>
        <w:tc>
          <w:tcPr>
            <w:tcW w:w="5103" w:type="dxa"/>
            <w:tcBorders>
              <w:right w:val="single" w:sz="4" w:space="0" w:color="auto"/>
            </w:tcBorders>
            <w:shd w:val="clear" w:color="auto" w:fill="2F5496" w:themeFill="accent1" w:themeFillShade="BF"/>
          </w:tcPr>
          <w:p w14:paraId="551C1D5F" w14:textId="77777777" w:rsidR="00E169BE" w:rsidRPr="00E169BE" w:rsidRDefault="00E169BE" w:rsidP="00E169BE">
            <w:pPr>
              <w:autoSpaceDE w:val="0"/>
              <w:autoSpaceDN w:val="0"/>
              <w:adjustRightInd w:val="0"/>
              <w:rPr>
                <w:rFonts w:cs="Calibri"/>
                <w:b/>
                <w:color w:val="FFFFFF"/>
                <w:sz w:val="20"/>
                <w:szCs w:val="20"/>
                <w:lang w:val="en-GB"/>
              </w:rPr>
            </w:pPr>
            <w:r w:rsidRPr="00E169BE">
              <w:rPr>
                <w:rFonts w:cs="Calibri"/>
                <w:b/>
                <w:color w:val="FFFFFF"/>
                <w:sz w:val="20"/>
                <w:szCs w:val="20"/>
                <w:lang w:val="en-GB"/>
              </w:rPr>
              <w:t>Ciljevi</w:t>
            </w:r>
          </w:p>
          <w:p w14:paraId="329FB8E7" w14:textId="77777777" w:rsidR="00E169BE" w:rsidRPr="00E169BE" w:rsidRDefault="00E169BE" w:rsidP="00E169BE">
            <w:pPr>
              <w:autoSpaceDE w:val="0"/>
              <w:autoSpaceDN w:val="0"/>
              <w:adjustRightInd w:val="0"/>
              <w:rPr>
                <w:rFonts w:cs="Calibri"/>
                <w:b/>
                <w:color w:val="FFFFFF"/>
                <w:sz w:val="20"/>
                <w:szCs w:val="20"/>
                <w:lang w:val="en-GB"/>
              </w:rPr>
            </w:pPr>
          </w:p>
        </w:tc>
        <w:tc>
          <w:tcPr>
            <w:tcW w:w="1985" w:type="dxa"/>
            <w:tcBorders>
              <w:left w:val="single" w:sz="4" w:space="0" w:color="auto"/>
            </w:tcBorders>
            <w:shd w:val="clear" w:color="auto" w:fill="2F5496" w:themeFill="accent1" w:themeFillShade="BF"/>
          </w:tcPr>
          <w:p w14:paraId="348553A7" w14:textId="77777777" w:rsidR="00E169BE" w:rsidRPr="00E169BE" w:rsidRDefault="00E169BE" w:rsidP="00E169BE">
            <w:pPr>
              <w:autoSpaceDE w:val="0"/>
              <w:autoSpaceDN w:val="0"/>
              <w:adjustRightInd w:val="0"/>
              <w:rPr>
                <w:rFonts w:cs="Calibri"/>
                <w:b/>
                <w:color w:val="FFFFFF"/>
                <w:sz w:val="20"/>
                <w:szCs w:val="20"/>
                <w:lang w:val="en-GB"/>
              </w:rPr>
            </w:pPr>
            <w:r w:rsidRPr="00E169BE">
              <w:rPr>
                <w:rFonts w:cs="Calibri"/>
                <w:b/>
                <w:color w:val="FFFFFF"/>
                <w:sz w:val="20"/>
                <w:szCs w:val="20"/>
                <w:lang w:val="en-GB"/>
              </w:rPr>
              <w:t>Indikatori</w:t>
            </w:r>
          </w:p>
        </w:tc>
      </w:tr>
      <w:tr w:rsidR="00E169BE" w:rsidRPr="00E169BE" w14:paraId="47FA716D" w14:textId="77777777" w:rsidTr="00E169BE">
        <w:tc>
          <w:tcPr>
            <w:tcW w:w="1838" w:type="dxa"/>
          </w:tcPr>
          <w:p w14:paraId="306DE883" w14:textId="77777777" w:rsidR="00E169BE" w:rsidRPr="00E169BE" w:rsidRDefault="00E169BE" w:rsidP="00E169BE">
            <w:pPr>
              <w:autoSpaceDE w:val="0"/>
              <w:autoSpaceDN w:val="0"/>
              <w:adjustRightInd w:val="0"/>
              <w:spacing w:line="276" w:lineRule="auto"/>
              <w:rPr>
                <w:rFonts w:cs="Calibri"/>
                <w:b/>
                <w:noProof/>
                <w:color w:val="000000"/>
                <w:sz w:val="20"/>
                <w:szCs w:val="20"/>
              </w:rPr>
            </w:pPr>
            <w:r w:rsidRPr="00E169BE">
              <w:rPr>
                <w:rFonts w:cs="Calibri"/>
                <w:b/>
                <w:noProof/>
                <w:color w:val="000000"/>
                <w:sz w:val="20"/>
                <w:szCs w:val="20"/>
              </w:rPr>
              <w:t>D10C1</w:t>
            </w:r>
          </w:p>
          <w:p w14:paraId="037DA503" w14:textId="77777777" w:rsidR="00E169BE" w:rsidRPr="00E169BE" w:rsidRDefault="00E169BE" w:rsidP="00E169BE">
            <w:pPr>
              <w:autoSpaceDE w:val="0"/>
              <w:autoSpaceDN w:val="0"/>
              <w:adjustRightInd w:val="0"/>
              <w:spacing w:line="276" w:lineRule="auto"/>
              <w:rPr>
                <w:rFonts w:cs="Calibri"/>
                <w:noProof/>
                <w:color w:val="000000"/>
                <w:sz w:val="20"/>
                <w:szCs w:val="20"/>
              </w:rPr>
            </w:pPr>
            <w:r w:rsidRPr="00E169BE">
              <w:rPr>
                <w:rFonts w:cs="Calibri"/>
                <w:noProof/>
                <w:color w:val="000000"/>
                <w:sz w:val="20"/>
                <w:szCs w:val="20"/>
              </w:rPr>
              <w:t>Prisustvo otpada (plaže)</w:t>
            </w:r>
          </w:p>
          <w:p w14:paraId="06301925" w14:textId="77777777" w:rsidR="00E169BE" w:rsidRPr="00E169BE" w:rsidRDefault="00E169BE" w:rsidP="00E169BE">
            <w:pPr>
              <w:autoSpaceDE w:val="0"/>
              <w:autoSpaceDN w:val="0"/>
              <w:adjustRightInd w:val="0"/>
              <w:spacing w:line="276" w:lineRule="auto"/>
              <w:rPr>
                <w:rFonts w:cs="Calibri"/>
                <w:noProof/>
                <w:sz w:val="20"/>
                <w:szCs w:val="20"/>
              </w:rPr>
            </w:pPr>
            <w:r w:rsidRPr="00E169BE">
              <w:rPr>
                <w:rFonts w:cs="Calibri"/>
                <w:noProof/>
                <w:color w:val="000000"/>
                <w:sz w:val="20"/>
                <w:szCs w:val="20"/>
              </w:rPr>
              <w:t>Prisustvo otpada</w:t>
            </w:r>
            <w:r w:rsidRPr="00E169BE">
              <w:rPr>
                <w:rFonts w:cs="Calibri"/>
                <w:noProof/>
                <w:sz w:val="20"/>
                <w:szCs w:val="20"/>
              </w:rPr>
              <w:t xml:space="preserve"> (morsko dno)</w:t>
            </w:r>
          </w:p>
          <w:p w14:paraId="7E4144A1" w14:textId="77777777" w:rsidR="00E169BE" w:rsidRPr="00E169BE" w:rsidRDefault="00E169BE" w:rsidP="00E169BE">
            <w:pPr>
              <w:autoSpaceDE w:val="0"/>
              <w:autoSpaceDN w:val="0"/>
              <w:adjustRightInd w:val="0"/>
              <w:rPr>
                <w:rFonts w:cs="Calibri"/>
                <w:b/>
                <w:color w:val="000000"/>
                <w:sz w:val="20"/>
                <w:szCs w:val="20"/>
                <w:lang w:val="en-GB"/>
              </w:rPr>
            </w:pPr>
            <w:r w:rsidRPr="00E169BE">
              <w:rPr>
                <w:rFonts w:cs="Calibri"/>
                <w:noProof/>
                <w:color w:val="000000"/>
                <w:sz w:val="20"/>
                <w:szCs w:val="20"/>
              </w:rPr>
              <w:t xml:space="preserve">Prisustvo plutajućeg otpada </w:t>
            </w:r>
          </w:p>
          <w:p w14:paraId="28F2CA6D" w14:textId="77777777" w:rsidR="00E169BE" w:rsidRPr="00E169BE" w:rsidRDefault="00E169BE" w:rsidP="00E169BE">
            <w:pPr>
              <w:autoSpaceDE w:val="0"/>
              <w:autoSpaceDN w:val="0"/>
              <w:adjustRightInd w:val="0"/>
              <w:rPr>
                <w:rFonts w:cs="Calibri"/>
                <w:b/>
                <w:color w:val="000000"/>
                <w:sz w:val="20"/>
                <w:szCs w:val="20"/>
                <w:lang w:val="en-GB"/>
              </w:rPr>
            </w:pPr>
          </w:p>
        </w:tc>
        <w:tc>
          <w:tcPr>
            <w:tcW w:w="5103" w:type="dxa"/>
            <w:tcBorders>
              <w:right w:val="single" w:sz="4" w:space="0" w:color="auto"/>
            </w:tcBorders>
          </w:tcPr>
          <w:p w14:paraId="054C8DD8" w14:textId="77777777" w:rsidR="00E169BE" w:rsidRPr="00E169BE" w:rsidRDefault="00E169BE" w:rsidP="00E169BE">
            <w:pPr>
              <w:spacing w:line="276" w:lineRule="auto"/>
              <w:rPr>
                <w:rFonts w:cs="Calibri"/>
                <w:noProof/>
                <w:sz w:val="20"/>
                <w:szCs w:val="20"/>
              </w:rPr>
            </w:pPr>
            <w:r w:rsidRPr="00E169BE">
              <w:rPr>
                <w:rFonts w:cs="Calibri"/>
                <w:b/>
                <w:sz w:val="20"/>
                <w:szCs w:val="20"/>
                <w:lang w:val="en-GB"/>
              </w:rPr>
              <w:t>D10T1</w:t>
            </w:r>
            <w:r w:rsidRPr="00E169BE">
              <w:rPr>
                <w:rFonts w:cs="Calibri"/>
                <w:sz w:val="20"/>
                <w:szCs w:val="20"/>
                <w:lang w:val="en-GB"/>
              </w:rPr>
              <w:t xml:space="preserve">: </w:t>
            </w:r>
            <w:r w:rsidRPr="00E169BE">
              <w:rPr>
                <w:rFonts w:cs="Calibri"/>
                <w:noProof/>
                <w:sz w:val="20"/>
                <w:szCs w:val="20"/>
              </w:rPr>
              <w:t>Smanjenje ukupne količine najčešće kategorije otpada na plažama.</w:t>
            </w:r>
          </w:p>
          <w:p w14:paraId="64EA4D91" w14:textId="77777777" w:rsidR="00E169BE" w:rsidRPr="00E169BE" w:rsidRDefault="00E169BE" w:rsidP="00E169BE">
            <w:pPr>
              <w:ind w:left="596" w:hanging="596"/>
              <w:rPr>
                <w:rFonts w:cs="Calibri"/>
                <w:sz w:val="20"/>
                <w:szCs w:val="20"/>
                <w:lang w:val="en-GB"/>
              </w:rPr>
            </w:pPr>
          </w:p>
          <w:p w14:paraId="0BAE9310" w14:textId="77777777" w:rsidR="00E169BE" w:rsidRPr="00E169BE" w:rsidRDefault="00E169BE" w:rsidP="00E169BE">
            <w:pPr>
              <w:spacing w:line="276" w:lineRule="auto"/>
              <w:rPr>
                <w:rFonts w:cs="Calibri"/>
                <w:noProof/>
                <w:sz w:val="20"/>
                <w:szCs w:val="20"/>
              </w:rPr>
            </w:pPr>
            <w:r w:rsidRPr="00E169BE">
              <w:rPr>
                <w:rFonts w:cs="Calibri"/>
                <w:b/>
                <w:sz w:val="20"/>
                <w:szCs w:val="20"/>
                <w:lang w:val="en-GB"/>
              </w:rPr>
              <w:t>D10T2:</w:t>
            </w:r>
            <w:r w:rsidRPr="00E169BE">
              <w:rPr>
                <w:rFonts w:cs="Calibri"/>
                <w:sz w:val="20"/>
                <w:szCs w:val="20"/>
                <w:lang w:val="en-GB"/>
              </w:rPr>
              <w:t xml:space="preserve"> </w:t>
            </w:r>
            <w:r w:rsidRPr="00E169BE">
              <w:rPr>
                <w:rFonts w:cs="Calibri"/>
                <w:noProof/>
                <w:sz w:val="20"/>
                <w:szCs w:val="20"/>
              </w:rPr>
              <w:t>Smanjenje broja komada otpada na morskom dnu.</w:t>
            </w:r>
          </w:p>
          <w:p w14:paraId="434C890E" w14:textId="77777777" w:rsidR="00E169BE" w:rsidRPr="00E169BE" w:rsidRDefault="00E169BE" w:rsidP="00E169BE">
            <w:pPr>
              <w:autoSpaceDE w:val="0"/>
              <w:autoSpaceDN w:val="0"/>
              <w:adjustRightInd w:val="0"/>
              <w:rPr>
                <w:rFonts w:cs="Calibri"/>
                <w:bCs/>
                <w:sz w:val="20"/>
                <w:szCs w:val="20"/>
                <w:lang w:val="en-GB"/>
              </w:rPr>
            </w:pPr>
          </w:p>
          <w:p w14:paraId="6A32B96C" w14:textId="77777777" w:rsidR="00E169BE" w:rsidRPr="00E169BE" w:rsidRDefault="00E169BE" w:rsidP="00E169BE">
            <w:pPr>
              <w:autoSpaceDE w:val="0"/>
              <w:autoSpaceDN w:val="0"/>
              <w:adjustRightInd w:val="0"/>
              <w:rPr>
                <w:rFonts w:cs="Calibri"/>
                <w:color w:val="000000"/>
                <w:sz w:val="20"/>
                <w:szCs w:val="20"/>
                <w:lang w:val="en-GB"/>
              </w:rPr>
            </w:pPr>
            <w:r w:rsidRPr="00E169BE">
              <w:rPr>
                <w:rFonts w:cs="Calibri"/>
                <w:b/>
                <w:bCs/>
                <w:sz w:val="20"/>
                <w:szCs w:val="20"/>
                <w:lang w:val="en-GB"/>
              </w:rPr>
              <w:t>D10T3:</w:t>
            </w:r>
            <w:r w:rsidRPr="00E169BE">
              <w:rPr>
                <w:rFonts w:cs="Calibri"/>
                <w:bCs/>
                <w:sz w:val="20"/>
                <w:szCs w:val="20"/>
                <w:lang w:val="en-GB"/>
              </w:rPr>
              <w:t xml:space="preserve"> </w:t>
            </w:r>
            <w:r w:rsidRPr="00E169BE">
              <w:rPr>
                <w:rFonts w:cs="Calibri"/>
                <w:bCs/>
                <w:noProof/>
                <w:sz w:val="20"/>
                <w:szCs w:val="20"/>
              </w:rPr>
              <w:t>Trend smanjenja količine plutajućeg otpada.</w:t>
            </w:r>
          </w:p>
        </w:tc>
        <w:tc>
          <w:tcPr>
            <w:tcW w:w="1985" w:type="dxa"/>
            <w:tcBorders>
              <w:left w:val="single" w:sz="4" w:space="0" w:color="auto"/>
            </w:tcBorders>
          </w:tcPr>
          <w:p w14:paraId="37004E2F" w14:textId="77777777" w:rsidR="00E169BE" w:rsidRPr="00E169BE" w:rsidRDefault="00E169BE" w:rsidP="00E169BE">
            <w:pPr>
              <w:autoSpaceDE w:val="0"/>
              <w:autoSpaceDN w:val="0"/>
              <w:adjustRightInd w:val="0"/>
              <w:rPr>
                <w:rFonts w:cs="Calibri"/>
                <w:b/>
                <w:color w:val="000000"/>
                <w:sz w:val="20"/>
                <w:szCs w:val="20"/>
                <w:lang w:val="en-GB"/>
              </w:rPr>
            </w:pPr>
            <w:r w:rsidRPr="00E169BE">
              <w:rPr>
                <w:rFonts w:cs="Calibri"/>
                <w:b/>
                <w:color w:val="000000"/>
                <w:sz w:val="20"/>
                <w:szCs w:val="20"/>
                <w:lang w:val="en-GB"/>
              </w:rPr>
              <w:t xml:space="preserve">D10C1.1: </w:t>
            </w:r>
            <w:r w:rsidRPr="00E169BE">
              <w:rPr>
                <w:rFonts w:cs="Calibri"/>
                <w:color w:val="000000"/>
                <w:sz w:val="20"/>
                <w:szCs w:val="20"/>
                <w:lang w:val="en-GB"/>
              </w:rPr>
              <w:t>Otpad na plažama</w:t>
            </w:r>
          </w:p>
          <w:p w14:paraId="21C434C5" w14:textId="77777777" w:rsidR="00E169BE" w:rsidRPr="00E169BE" w:rsidRDefault="00E169BE" w:rsidP="00E169BE">
            <w:pPr>
              <w:autoSpaceDE w:val="0"/>
              <w:autoSpaceDN w:val="0"/>
              <w:adjustRightInd w:val="0"/>
              <w:rPr>
                <w:rFonts w:cs="Calibri"/>
                <w:b/>
                <w:color w:val="000000"/>
                <w:sz w:val="20"/>
                <w:szCs w:val="20"/>
                <w:lang w:val="en-GB"/>
              </w:rPr>
            </w:pPr>
          </w:p>
          <w:p w14:paraId="7F293F48" w14:textId="77777777" w:rsidR="00E169BE" w:rsidRPr="00E169BE" w:rsidRDefault="00E169BE" w:rsidP="00E169BE">
            <w:pPr>
              <w:autoSpaceDE w:val="0"/>
              <w:autoSpaceDN w:val="0"/>
              <w:adjustRightInd w:val="0"/>
              <w:rPr>
                <w:rFonts w:cs="Calibri"/>
                <w:color w:val="000000"/>
                <w:sz w:val="20"/>
                <w:szCs w:val="20"/>
                <w:lang w:val="en-GB"/>
              </w:rPr>
            </w:pPr>
            <w:r w:rsidRPr="00E169BE">
              <w:rPr>
                <w:rFonts w:cs="Calibri"/>
                <w:b/>
                <w:color w:val="000000"/>
                <w:sz w:val="20"/>
                <w:szCs w:val="20"/>
                <w:lang w:val="en-GB"/>
              </w:rPr>
              <w:t xml:space="preserve">D10C1.2: </w:t>
            </w:r>
            <w:r w:rsidRPr="00E169BE">
              <w:rPr>
                <w:rFonts w:cs="Calibri"/>
                <w:color w:val="000000"/>
                <w:sz w:val="20"/>
                <w:szCs w:val="20"/>
                <w:lang w:val="en-GB"/>
              </w:rPr>
              <w:t>Otpad na morskom dnu</w:t>
            </w:r>
          </w:p>
          <w:p w14:paraId="6C6DA590" w14:textId="77777777" w:rsidR="00E169BE" w:rsidRPr="00E169BE" w:rsidRDefault="00E169BE" w:rsidP="00E169BE">
            <w:pPr>
              <w:autoSpaceDE w:val="0"/>
              <w:autoSpaceDN w:val="0"/>
              <w:adjustRightInd w:val="0"/>
              <w:rPr>
                <w:rFonts w:cs="Calibri"/>
                <w:b/>
                <w:color w:val="000000"/>
                <w:sz w:val="20"/>
                <w:szCs w:val="20"/>
                <w:lang w:val="en-GB"/>
              </w:rPr>
            </w:pPr>
          </w:p>
          <w:p w14:paraId="4575819E" w14:textId="77777777" w:rsidR="00E169BE" w:rsidRPr="00E169BE" w:rsidRDefault="00E169BE" w:rsidP="00E169BE">
            <w:pPr>
              <w:autoSpaceDE w:val="0"/>
              <w:autoSpaceDN w:val="0"/>
              <w:adjustRightInd w:val="0"/>
              <w:rPr>
                <w:rFonts w:cs="Calibri"/>
                <w:b/>
                <w:color w:val="000000"/>
                <w:sz w:val="20"/>
                <w:szCs w:val="20"/>
                <w:highlight w:val="yellow"/>
                <w:lang w:val="en-GB"/>
              </w:rPr>
            </w:pPr>
            <w:r w:rsidRPr="00E169BE">
              <w:rPr>
                <w:rFonts w:cs="Calibri"/>
                <w:b/>
                <w:color w:val="000000"/>
                <w:sz w:val="20"/>
                <w:szCs w:val="20"/>
                <w:lang w:val="en-GB"/>
              </w:rPr>
              <w:t xml:space="preserve">D10C1.3: </w:t>
            </w:r>
            <w:r w:rsidRPr="00E169BE">
              <w:rPr>
                <w:rFonts w:cs="Calibri"/>
                <w:color w:val="000000"/>
                <w:sz w:val="20"/>
                <w:szCs w:val="20"/>
                <w:lang w:val="en-GB"/>
              </w:rPr>
              <w:t>Plutaju</w:t>
            </w:r>
            <w:r w:rsidRPr="00E169BE">
              <w:rPr>
                <w:rFonts w:cs="Calibri"/>
                <w:color w:val="000000"/>
                <w:sz w:val="20"/>
                <w:szCs w:val="20"/>
                <w:lang w:val="sr-Latn-ME"/>
              </w:rPr>
              <w:t>ć</w:t>
            </w:r>
            <w:r w:rsidRPr="00E169BE">
              <w:rPr>
                <w:rFonts w:cs="Calibri"/>
                <w:color w:val="000000"/>
                <w:sz w:val="20"/>
                <w:szCs w:val="20"/>
                <w:lang w:val="en-GB"/>
              </w:rPr>
              <w:t>i otpad</w:t>
            </w:r>
          </w:p>
        </w:tc>
      </w:tr>
      <w:tr w:rsidR="00E169BE" w:rsidRPr="00E169BE" w14:paraId="34D2054A" w14:textId="77777777" w:rsidTr="00E169BE">
        <w:tc>
          <w:tcPr>
            <w:tcW w:w="1838" w:type="dxa"/>
          </w:tcPr>
          <w:p w14:paraId="6DDE3311" w14:textId="77777777" w:rsidR="00E169BE" w:rsidRPr="00E169BE" w:rsidRDefault="00E169BE" w:rsidP="00E169BE">
            <w:pPr>
              <w:rPr>
                <w:rFonts w:cs="Calibri"/>
                <w:b/>
                <w:sz w:val="20"/>
                <w:szCs w:val="20"/>
                <w:lang w:val="en-GB"/>
              </w:rPr>
            </w:pPr>
            <w:r w:rsidRPr="00E169BE">
              <w:rPr>
                <w:rFonts w:cs="Calibri"/>
                <w:b/>
                <w:sz w:val="20"/>
                <w:szCs w:val="20"/>
                <w:lang w:val="en-GB"/>
              </w:rPr>
              <w:t>D10C2</w:t>
            </w:r>
          </w:p>
          <w:p w14:paraId="005A1687" w14:textId="77777777" w:rsidR="00E169BE" w:rsidRPr="00E169BE" w:rsidRDefault="00E169BE" w:rsidP="00E169BE">
            <w:pPr>
              <w:rPr>
                <w:rFonts w:cs="Calibri"/>
                <w:b/>
                <w:sz w:val="20"/>
                <w:szCs w:val="20"/>
                <w:lang w:val="en-GB"/>
              </w:rPr>
            </w:pPr>
            <w:r w:rsidRPr="00E169BE">
              <w:rPr>
                <w:rFonts w:cs="Calibri"/>
                <w:sz w:val="20"/>
                <w:szCs w:val="20"/>
                <w:lang w:val="en-GB"/>
              </w:rPr>
              <w:t>Mikro-otpad</w:t>
            </w:r>
          </w:p>
        </w:tc>
        <w:tc>
          <w:tcPr>
            <w:tcW w:w="5103" w:type="dxa"/>
            <w:tcBorders>
              <w:right w:val="single" w:sz="4" w:space="0" w:color="auto"/>
            </w:tcBorders>
          </w:tcPr>
          <w:p w14:paraId="1B1EFC8E" w14:textId="77777777" w:rsidR="00E169BE" w:rsidRPr="00E169BE" w:rsidRDefault="00E169BE" w:rsidP="00E169BE">
            <w:pPr>
              <w:autoSpaceDE w:val="0"/>
              <w:autoSpaceDN w:val="0"/>
              <w:adjustRightInd w:val="0"/>
              <w:rPr>
                <w:rFonts w:cs="Calibri"/>
                <w:color w:val="000000"/>
                <w:sz w:val="20"/>
                <w:szCs w:val="20"/>
                <w:lang w:val="en-GB"/>
              </w:rPr>
            </w:pPr>
            <w:r w:rsidRPr="00E169BE">
              <w:rPr>
                <w:rFonts w:cs="Calibri"/>
                <w:b/>
                <w:sz w:val="20"/>
                <w:szCs w:val="20"/>
                <w:lang w:val="en-GB"/>
              </w:rPr>
              <w:t>D10T4</w:t>
            </w:r>
            <w:r w:rsidRPr="00E169BE">
              <w:rPr>
                <w:rFonts w:cs="Calibri"/>
                <w:sz w:val="20"/>
                <w:szCs w:val="20"/>
                <w:lang w:val="en-GB"/>
              </w:rPr>
              <w:t xml:space="preserve">: </w:t>
            </w:r>
            <w:r w:rsidRPr="00E169BE">
              <w:rPr>
                <w:rFonts w:cs="Calibri"/>
                <w:noProof/>
                <w:sz w:val="20"/>
                <w:szCs w:val="20"/>
              </w:rPr>
              <w:t>Kako je ovo primarni indikator za koji ne postoje dostupni podaci za Crnu Goru, glavni cilj treba da bude preduzimanje mjera u vezi sa alatima za praćenje i procjenu kako bi se obezbijedilo da se pri sledećem ažuriranju pod artiklom 8 MSFD strategije može preduzeti.</w:t>
            </w:r>
          </w:p>
        </w:tc>
        <w:tc>
          <w:tcPr>
            <w:tcW w:w="1985" w:type="dxa"/>
            <w:tcBorders>
              <w:left w:val="single" w:sz="4" w:space="0" w:color="auto"/>
            </w:tcBorders>
          </w:tcPr>
          <w:p w14:paraId="0ECBA051" w14:textId="77777777" w:rsidR="00E169BE" w:rsidRPr="00E169BE" w:rsidRDefault="00E169BE" w:rsidP="00E169BE">
            <w:pPr>
              <w:rPr>
                <w:rFonts w:cs="Calibri"/>
                <w:sz w:val="20"/>
                <w:szCs w:val="20"/>
                <w:lang w:val="en-GB"/>
              </w:rPr>
            </w:pPr>
            <w:r w:rsidRPr="00E169BE">
              <w:rPr>
                <w:rFonts w:cs="Calibri"/>
                <w:b/>
                <w:sz w:val="20"/>
                <w:szCs w:val="20"/>
                <w:lang w:val="en-GB"/>
              </w:rPr>
              <w:t>D10C2.1:</w:t>
            </w:r>
            <w:r w:rsidRPr="00E169BE">
              <w:rPr>
                <w:rFonts w:cs="Calibri"/>
                <w:sz w:val="20"/>
                <w:szCs w:val="20"/>
                <w:lang w:val="en-GB"/>
              </w:rPr>
              <w:t xml:space="preserve"> Sastav, količina i prostorna distribucija mikro-otpada</w:t>
            </w:r>
          </w:p>
        </w:tc>
      </w:tr>
      <w:tr w:rsidR="00E169BE" w:rsidRPr="00E169BE" w14:paraId="2809C4CA" w14:textId="77777777" w:rsidTr="00E169BE">
        <w:tc>
          <w:tcPr>
            <w:tcW w:w="1838" w:type="dxa"/>
          </w:tcPr>
          <w:p w14:paraId="7821B4C2" w14:textId="77777777" w:rsidR="00E169BE" w:rsidRPr="00E169BE" w:rsidRDefault="00E169BE" w:rsidP="00E169BE">
            <w:pPr>
              <w:rPr>
                <w:rFonts w:cs="Calibri"/>
                <w:b/>
                <w:sz w:val="20"/>
                <w:szCs w:val="20"/>
                <w:lang w:val="en-GB"/>
              </w:rPr>
            </w:pPr>
            <w:r w:rsidRPr="00E169BE">
              <w:rPr>
                <w:rFonts w:cs="Calibri"/>
                <w:b/>
                <w:sz w:val="20"/>
                <w:szCs w:val="20"/>
                <w:lang w:val="en-GB"/>
              </w:rPr>
              <w:t>D10C3</w:t>
            </w:r>
          </w:p>
          <w:p w14:paraId="40205E41" w14:textId="77777777" w:rsidR="00E169BE" w:rsidRPr="00E169BE" w:rsidRDefault="00E169BE" w:rsidP="00E169BE">
            <w:pPr>
              <w:rPr>
                <w:rFonts w:cs="Calibri"/>
                <w:sz w:val="20"/>
                <w:szCs w:val="20"/>
                <w:lang w:val="en-GB"/>
              </w:rPr>
            </w:pPr>
            <w:r w:rsidRPr="00E169BE">
              <w:rPr>
                <w:rFonts w:cs="Calibri"/>
                <w:noProof/>
                <w:sz w:val="20"/>
                <w:szCs w:val="20"/>
              </w:rPr>
              <w:t>Količina otpada i mikro-otpada progutana od strane morskih životinja</w:t>
            </w:r>
          </w:p>
        </w:tc>
        <w:tc>
          <w:tcPr>
            <w:tcW w:w="5103" w:type="dxa"/>
            <w:tcBorders>
              <w:right w:val="single" w:sz="4" w:space="0" w:color="auto"/>
            </w:tcBorders>
          </w:tcPr>
          <w:p w14:paraId="34CCAD1E" w14:textId="77777777" w:rsidR="00E169BE" w:rsidRPr="00E169BE" w:rsidRDefault="00E169BE" w:rsidP="00E169BE">
            <w:pPr>
              <w:autoSpaceDE w:val="0"/>
              <w:autoSpaceDN w:val="0"/>
              <w:adjustRightInd w:val="0"/>
              <w:rPr>
                <w:rFonts w:cs="Calibri"/>
                <w:sz w:val="20"/>
                <w:szCs w:val="20"/>
                <w:highlight w:val="yellow"/>
                <w:lang w:val="en-GB"/>
              </w:rPr>
            </w:pPr>
            <w:r w:rsidRPr="00E169BE">
              <w:rPr>
                <w:rFonts w:cs="Calibri"/>
                <w:b/>
                <w:color w:val="000000"/>
                <w:sz w:val="20"/>
                <w:szCs w:val="20"/>
                <w:lang w:val="en-GB"/>
              </w:rPr>
              <w:t>D10T4.</w:t>
            </w:r>
            <w:r w:rsidRPr="00E169BE">
              <w:rPr>
                <w:rFonts w:cs="Calibri"/>
                <w:color w:val="000000"/>
                <w:sz w:val="20"/>
                <w:szCs w:val="20"/>
                <w:lang w:val="en-GB"/>
              </w:rPr>
              <w:t xml:space="preserve"> </w:t>
            </w:r>
            <w:r w:rsidRPr="00E169BE">
              <w:rPr>
                <w:rFonts w:cs="Calibri"/>
                <w:noProof/>
                <w:color w:val="000000"/>
                <w:sz w:val="20"/>
                <w:szCs w:val="20"/>
              </w:rPr>
              <w:t xml:space="preserve">Statistički značajno smanjenje učestalosti pojavljivanja otpada </w:t>
            </w:r>
            <w:r w:rsidRPr="00E169BE">
              <w:rPr>
                <w:rFonts w:cs="Calibri"/>
                <w:noProof/>
                <w:sz w:val="20"/>
                <w:szCs w:val="20"/>
              </w:rPr>
              <w:t>(%F) = odnos broja digestivnih sistema koja sadrže dati komad otpada u odnosu na ukupan broj ne-praznih digestivnih sistema koji su ispitani.</w:t>
            </w:r>
          </w:p>
        </w:tc>
        <w:tc>
          <w:tcPr>
            <w:tcW w:w="1985" w:type="dxa"/>
            <w:tcBorders>
              <w:left w:val="single" w:sz="4" w:space="0" w:color="auto"/>
            </w:tcBorders>
          </w:tcPr>
          <w:p w14:paraId="2B1A3902" w14:textId="77777777" w:rsidR="00E169BE" w:rsidRPr="00E169BE" w:rsidRDefault="00E169BE" w:rsidP="00E169BE">
            <w:pPr>
              <w:autoSpaceDE w:val="0"/>
              <w:autoSpaceDN w:val="0"/>
              <w:adjustRightInd w:val="0"/>
              <w:rPr>
                <w:rFonts w:cs="Calibri"/>
                <w:b/>
                <w:color w:val="000000"/>
                <w:sz w:val="20"/>
                <w:szCs w:val="20"/>
                <w:lang w:val="en-GB"/>
              </w:rPr>
            </w:pPr>
            <w:r w:rsidRPr="00E169BE">
              <w:rPr>
                <w:rFonts w:cs="Calibri"/>
                <w:b/>
                <w:color w:val="000000"/>
                <w:sz w:val="20"/>
                <w:szCs w:val="20"/>
                <w:lang w:val="en-GB"/>
              </w:rPr>
              <w:t xml:space="preserve">D10C3.1: </w:t>
            </w:r>
            <w:r w:rsidRPr="00E169BE">
              <w:rPr>
                <w:rFonts w:cs="Calibri"/>
                <w:color w:val="000000"/>
                <w:sz w:val="20"/>
                <w:szCs w:val="20"/>
                <w:lang w:val="en-GB"/>
              </w:rPr>
              <w:t>Količina otpada progutana od strane morskih životinja (ribe)</w:t>
            </w:r>
          </w:p>
        </w:tc>
      </w:tr>
    </w:tbl>
    <w:p w14:paraId="19CF42AA" w14:textId="77777777" w:rsidR="00E169BE" w:rsidRPr="00E169BE" w:rsidRDefault="00E169BE" w:rsidP="00E169BE">
      <w:pPr>
        <w:tabs>
          <w:tab w:val="left" w:pos="3813"/>
        </w:tabs>
        <w:spacing w:line="276" w:lineRule="auto"/>
        <w:ind w:left="720"/>
        <w:contextualSpacing/>
        <w:rPr>
          <w:rFonts w:ascii="Calibri" w:eastAsia="Calibri" w:hAnsi="Calibri" w:cs="Calibri"/>
          <w:b/>
          <w:bCs/>
          <w:lang w:val="en-GB"/>
        </w:rPr>
      </w:pPr>
    </w:p>
    <w:p w14:paraId="3F3D3FF6" w14:textId="77777777" w:rsidR="00E169BE" w:rsidRPr="009700B5" w:rsidRDefault="00E169BE" w:rsidP="009700B5">
      <w:pPr>
        <w:pStyle w:val="Heading31"/>
        <w:ind w:firstLine="708"/>
        <w:rPr>
          <w:rFonts w:eastAsia="Calibri"/>
        </w:rPr>
      </w:pPr>
      <w:bookmarkStart w:id="222" w:name="_Toc105660025"/>
      <w:r w:rsidRPr="009700B5">
        <w:rPr>
          <w:rFonts w:eastAsia="Calibri"/>
        </w:rPr>
        <w:lastRenderedPageBreak/>
        <w:t>3.7.3    Monitoring otpada na plažama</w:t>
      </w:r>
      <w:bookmarkEnd w:id="222"/>
      <w:r w:rsidRPr="009700B5">
        <w:rPr>
          <w:rFonts w:eastAsia="Calibri"/>
        </w:rPr>
        <w:t xml:space="preserve"> </w:t>
      </w:r>
      <w:r w:rsidRPr="009700B5">
        <w:rPr>
          <w:rFonts w:eastAsia="Calibri"/>
        </w:rPr>
        <w:tab/>
      </w:r>
    </w:p>
    <w:p w14:paraId="2BCB8FCB" w14:textId="0617C683" w:rsidR="00E169BE" w:rsidRPr="00E169BE" w:rsidRDefault="009B1B88" w:rsidP="00E169BE">
      <w:pPr>
        <w:spacing w:before="240" w:after="240" w:line="276" w:lineRule="auto"/>
        <w:jc w:val="both"/>
        <w:outlineLvl w:val="3"/>
        <w:rPr>
          <w:rFonts w:ascii="Calibri" w:eastAsia="Times New Roman" w:hAnsi="Calibri" w:cs="Calibri"/>
          <w:b/>
          <w:szCs w:val="24"/>
          <w:u w:val="single"/>
          <w:lang w:val="en-US" w:eastAsia="fr-FR"/>
        </w:rPr>
      </w:pPr>
      <w:r>
        <w:rPr>
          <w:rFonts w:ascii="Calibri" w:eastAsia="Times New Roman" w:hAnsi="Calibri" w:cs="Calibri"/>
          <w:b/>
          <w:szCs w:val="24"/>
          <w:u w:val="single"/>
          <w:lang w:val="en-US" w:eastAsia="fr-FR"/>
        </w:rPr>
        <w:t xml:space="preserve">Područje </w:t>
      </w:r>
      <w:r w:rsidR="00E169BE" w:rsidRPr="00E169BE">
        <w:rPr>
          <w:rFonts w:ascii="Calibri" w:eastAsia="Times New Roman" w:hAnsi="Calibri" w:cs="Calibri"/>
          <w:b/>
          <w:szCs w:val="24"/>
          <w:u w:val="single"/>
          <w:lang w:val="en-US" w:eastAsia="fr-FR"/>
        </w:rPr>
        <w:t>monitoringa</w:t>
      </w:r>
    </w:p>
    <w:p w14:paraId="3B5826E7" w14:textId="520BD0D9"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Analizom postojećih podataka o otpadu na plažama koji su sakupljeni kroz nekoliko projekata, kao i analizom EU i MEDPOL preporuka za selekciju lokacija, predlažemo sledeće plaže (Tabela 3.30; Slika 3.</w:t>
      </w:r>
      <w:r w:rsidR="00A20484">
        <w:rPr>
          <w:rFonts w:ascii="Calibri" w:eastAsia="Calibri" w:hAnsi="Calibri" w:cs="Calibri"/>
          <w:noProof/>
          <w:lang w:val="en-US"/>
        </w:rPr>
        <w:t>8</w:t>
      </w:r>
      <w:r w:rsidRPr="00E169BE">
        <w:rPr>
          <w:rFonts w:ascii="Calibri" w:eastAsia="Calibri" w:hAnsi="Calibri" w:cs="Calibri"/>
          <w:noProof/>
          <w:lang w:val="en-US"/>
        </w:rPr>
        <w:t xml:space="preserve">) koje bi trebale biti dio nacionalnog monitoring programa otpada u moru: </w:t>
      </w:r>
    </w:p>
    <w:p w14:paraId="3FD942AF" w14:textId="77777777" w:rsidR="00E169BE" w:rsidRPr="00E169BE" w:rsidRDefault="00E169BE" w:rsidP="00CB2A7A">
      <w:pPr>
        <w:numPr>
          <w:ilvl w:val="0"/>
          <w:numId w:val="46"/>
        </w:numPr>
        <w:spacing w:line="276" w:lineRule="auto"/>
        <w:contextualSpacing/>
        <w:jc w:val="both"/>
        <w:rPr>
          <w:rFonts w:ascii="Calibri" w:eastAsia="Calibri" w:hAnsi="Calibri" w:cs="Calibri"/>
          <w:lang w:val="en-GB"/>
        </w:rPr>
      </w:pPr>
      <w:r w:rsidRPr="00E169BE">
        <w:rPr>
          <w:rFonts w:ascii="Calibri" w:eastAsia="Calibri" w:hAnsi="Calibri" w:cs="Calibri"/>
          <w:lang w:val="en-GB"/>
        </w:rPr>
        <w:t xml:space="preserve">Plaža Jaz „Svetionik“ </w:t>
      </w:r>
    </w:p>
    <w:p w14:paraId="0CE01A74" w14:textId="77777777" w:rsidR="00E169BE" w:rsidRPr="00E169BE" w:rsidRDefault="00E169BE" w:rsidP="00CB2A7A">
      <w:pPr>
        <w:numPr>
          <w:ilvl w:val="0"/>
          <w:numId w:val="46"/>
        </w:numPr>
        <w:spacing w:line="276" w:lineRule="auto"/>
        <w:contextualSpacing/>
        <w:jc w:val="both"/>
        <w:rPr>
          <w:rFonts w:ascii="Calibri" w:eastAsia="Calibri" w:hAnsi="Calibri" w:cs="Calibri"/>
          <w:lang w:val="en-GB"/>
        </w:rPr>
      </w:pPr>
      <w:r w:rsidRPr="00E169BE">
        <w:rPr>
          <w:rFonts w:ascii="Calibri" w:eastAsia="Calibri" w:hAnsi="Calibri" w:cs="Calibri"/>
          <w:lang w:val="en-GB"/>
        </w:rPr>
        <w:t>“Velika” plaža</w:t>
      </w:r>
    </w:p>
    <w:p w14:paraId="0C6396AE" w14:textId="77777777" w:rsidR="00E169BE" w:rsidRPr="00E169BE" w:rsidRDefault="00E169BE" w:rsidP="00CB2A7A">
      <w:pPr>
        <w:numPr>
          <w:ilvl w:val="0"/>
          <w:numId w:val="46"/>
        </w:numPr>
        <w:spacing w:line="276" w:lineRule="auto"/>
        <w:contextualSpacing/>
        <w:jc w:val="both"/>
        <w:rPr>
          <w:rFonts w:ascii="Calibri" w:eastAsia="Calibri" w:hAnsi="Calibri" w:cs="Calibri"/>
          <w:lang w:val="en-GB"/>
        </w:rPr>
      </w:pPr>
      <w:r w:rsidRPr="00E169BE">
        <w:rPr>
          <w:rFonts w:ascii="Calibri" w:eastAsia="Calibri" w:hAnsi="Calibri" w:cs="Calibri"/>
          <w:lang w:val="en-GB"/>
        </w:rPr>
        <w:t xml:space="preserve">„Blatna“ plaža </w:t>
      </w:r>
    </w:p>
    <w:p w14:paraId="63985013" w14:textId="77777777" w:rsidR="00E169BE" w:rsidRPr="00E169BE" w:rsidRDefault="00E169BE" w:rsidP="00E169BE">
      <w:pPr>
        <w:spacing w:line="276" w:lineRule="auto"/>
        <w:ind w:left="720"/>
        <w:contextualSpacing/>
        <w:jc w:val="both"/>
        <w:rPr>
          <w:rFonts w:ascii="Calibri" w:eastAsia="Calibri" w:hAnsi="Calibri" w:cs="Calibri"/>
          <w:b/>
          <w:lang w:val="en-GB"/>
        </w:rPr>
      </w:pPr>
    </w:p>
    <w:p w14:paraId="6544D1F3" w14:textId="2E15514D" w:rsidR="00E169BE" w:rsidRPr="00E169BE" w:rsidRDefault="00E169BE" w:rsidP="00063048">
      <w:pPr>
        <w:spacing w:before="60" w:after="60" w:line="276" w:lineRule="auto"/>
        <w:jc w:val="center"/>
        <w:rPr>
          <w:rFonts w:ascii="Calibri" w:eastAsia="Arial Unicode MS" w:hAnsi="Calibri" w:cs="Calibri"/>
          <w:lang w:val="en-GB" w:eastAsia="fr-FR"/>
        </w:rPr>
      </w:pPr>
      <w:bookmarkStart w:id="223" w:name="_Toc106008672"/>
      <w:r w:rsidRPr="00E169BE">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29</w:t>
      </w:r>
      <w:r w:rsidR="008E7B00">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lang w:val="en-US" w:eastAsia="fr-FR"/>
        </w:rPr>
        <w:t>Koordinate i površina predloženih transekata</w:t>
      </w:r>
      <w:bookmarkEnd w:id="223"/>
    </w:p>
    <w:tbl>
      <w:tblPr>
        <w:tblW w:w="4624" w:type="pct"/>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1492"/>
        <w:gridCol w:w="1060"/>
        <w:gridCol w:w="2094"/>
        <w:gridCol w:w="2285"/>
        <w:gridCol w:w="1398"/>
      </w:tblGrid>
      <w:tr w:rsidR="00E169BE" w:rsidRPr="00E169BE" w14:paraId="1BEECC28" w14:textId="77777777" w:rsidTr="00D713DF">
        <w:trPr>
          <w:tblHeader/>
          <w:jc w:val="center"/>
        </w:trPr>
        <w:tc>
          <w:tcPr>
            <w:tcW w:w="895" w:type="pct"/>
            <w:shd w:val="clear" w:color="auto" w:fill="2F5496" w:themeFill="accent1" w:themeFillShade="BF"/>
          </w:tcPr>
          <w:p w14:paraId="1C374A72" w14:textId="77777777" w:rsidR="00E169BE" w:rsidRPr="00E169BE" w:rsidRDefault="00E169BE" w:rsidP="00E169BE">
            <w:pPr>
              <w:tabs>
                <w:tab w:val="center" w:pos="1123"/>
              </w:tabs>
              <w:spacing w:line="276" w:lineRule="auto"/>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Plaža</w:t>
            </w:r>
          </w:p>
        </w:tc>
        <w:tc>
          <w:tcPr>
            <w:tcW w:w="636" w:type="pct"/>
            <w:shd w:val="clear" w:color="auto" w:fill="2F5496" w:themeFill="accent1" w:themeFillShade="BF"/>
          </w:tcPr>
          <w:p w14:paraId="102FB1DD" w14:textId="77777777" w:rsidR="00E169BE" w:rsidRPr="00E169BE" w:rsidRDefault="00E169BE" w:rsidP="00E169BE">
            <w:pPr>
              <w:spacing w:line="276" w:lineRule="auto"/>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Kod</w:t>
            </w:r>
          </w:p>
        </w:tc>
        <w:tc>
          <w:tcPr>
            <w:tcW w:w="1257" w:type="pct"/>
            <w:shd w:val="clear" w:color="auto" w:fill="2F5496" w:themeFill="accent1" w:themeFillShade="BF"/>
          </w:tcPr>
          <w:p w14:paraId="10C7127A" w14:textId="77777777" w:rsidR="00E169BE" w:rsidRPr="00E169BE" w:rsidRDefault="00E169BE" w:rsidP="00E169BE">
            <w:pPr>
              <w:spacing w:line="276" w:lineRule="auto"/>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Početne koordinate</w:t>
            </w:r>
          </w:p>
        </w:tc>
        <w:tc>
          <w:tcPr>
            <w:tcW w:w="1372" w:type="pct"/>
            <w:shd w:val="clear" w:color="auto" w:fill="2F5496" w:themeFill="accent1" w:themeFillShade="BF"/>
          </w:tcPr>
          <w:p w14:paraId="401C85B9" w14:textId="77777777" w:rsidR="00E169BE" w:rsidRPr="00E169BE" w:rsidRDefault="00E169BE" w:rsidP="00E169BE">
            <w:pPr>
              <w:spacing w:line="276" w:lineRule="auto"/>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Krajnje koordinate</w:t>
            </w:r>
          </w:p>
        </w:tc>
        <w:tc>
          <w:tcPr>
            <w:tcW w:w="839" w:type="pct"/>
            <w:shd w:val="clear" w:color="auto" w:fill="2F5496" w:themeFill="accent1" w:themeFillShade="BF"/>
          </w:tcPr>
          <w:p w14:paraId="2142D4EA" w14:textId="77777777" w:rsidR="00E169BE" w:rsidRPr="00E169BE" w:rsidRDefault="00E169BE" w:rsidP="00E169BE">
            <w:pPr>
              <w:spacing w:line="276" w:lineRule="auto"/>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Površina</w:t>
            </w:r>
          </w:p>
        </w:tc>
      </w:tr>
      <w:tr w:rsidR="00E169BE" w:rsidRPr="00E169BE" w14:paraId="4C64FCCF" w14:textId="77777777" w:rsidTr="00063048">
        <w:trPr>
          <w:trHeight w:val="840"/>
          <w:jc w:val="center"/>
        </w:trPr>
        <w:tc>
          <w:tcPr>
            <w:tcW w:w="895" w:type="pct"/>
            <w:shd w:val="clear" w:color="auto" w:fill="auto"/>
          </w:tcPr>
          <w:p w14:paraId="331AE862" w14:textId="77777777" w:rsidR="00E169BE" w:rsidRPr="00E169BE" w:rsidRDefault="00E169BE" w:rsidP="00E169BE">
            <w:pPr>
              <w:spacing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Jaz plaža</w:t>
            </w:r>
          </w:p>
        </w:tc>
        <w:tc>
          <w:tcPr>
            <w:tcW w:w="636" w:type="pct"/>
            <w:shd w:val="clear" w:color="auto" w:fill="auto"/>
          </w:tcPr>
          <w:p w14:paraId="2A51C6E1" w14:textId="77777777" w:rsidR="00E169BE" w:rsidRPr="00E169BE" w:rsidRDefault="00E169BE" w:rsidP="00E169BE">
            <w:pPr>
              <w:spacing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JBD</w:t>
            </w:r>
          </w:p>
        </w:tc>
        <w:tc>
          <w:tcPr>
            <w:tcW w:w="1257" w:type="pct"/>
            <w:shd w:val="clear" w:color="auto" w:fill="auto"/>
          </w:tcPr>
          <w:p w14:paraId="1E475FF6" w14:textId="77777777" w:rsidR="00E169BE" w:rsidRPr="00E169BE" w:rsidRDefault="00E169BE" w:rsidP="00E169BE">
            <w:pPr>
              <w:spacing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42°16′46.35′′N 18°47′58.89′′W</w:t>
            </w:r>
          </w:p>
        </w:tc>
        <w:tc>
          <w:tcPr>
            <w:tcW w:w="1372" w:type="pct"/>
            <w:shd w:val="clear" w:color="auto" w:fill="auto"/>
          </w:tcPr>
          <w:p w14:paraId="33391904"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42°10′49.48′′N</w:t>
            </w:r>
          </w:p>
          <w:p w14:paraId="30816E38"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18°48′00.37′′W</w:t>
            </w:r>
          </w:p>
        </w:tc>
        <w:tc>
          <w:tcPr>
            <w:tcW w:w="839" w:type="pct"/>
            <w:shd w:val="clear" w:color="auto" w:fill="auto"/>
          </w:tcPr>
          <w:p w14:paraId="706E23EC" w14:textId="77777777" w:rsidR="00E169BE" w:rsidRPr="00E169BE" w:rsidRDefault="00E169BE" w:rsidP="00E169BE">
            <w:pPr>
              <w:spacing w:line="276" w:lineRule="auto"/>
              <w:rPr>
                <w:rFonts w:ascii="Calibri" w:eastAsia="Calibri" w:hAnsi="Calibri" w:cs="Calibri"/>
                <w:color w:val="000000"/>
                <w:sz w:val="20"/>
                <w:szCs w:val="20"/>
                <w:vertAlign w:val="superscript"/>
                <w:lang w:val="en-GB" w:eastAsia="it-IT"/>
              </w:rPr>
            </w:pPr>
            <w:r w:rsidRPr="00E169BE">
              <w:rPr>
                <w:rFonts w:ascii="Calibri" w:eastAsia="Calibri" w:hAnsi="Calibri" w:cs="Calibri"/>
                <w:color w:val="000000"/>
                <w:sz w:val="20"/>
                <w:szCs w:val="20"/>
                <w:lang w:val="en-GB" w:eastAsia="it-IT"/>
              </w:rPr>
              <w:t>4000 m</w:t>
            </w:r>
            <w:r w:rsidRPr="00E169BE">
              <w:rPr>
                <w:rFonts w:ascii="Calibri" w:eastAsia="Calibri" w:hAnsi="Calibri" w:cs="Calibri"/>
                <w:color w:val="000000"/>
                <w:sz w:val="20"/>
                <w:szCs w:val="20"/>
                <w:vertAlign w:val="superscript"/>
                <w:lang w:val="en-GB" w:eastAsia="it-IT"/>
              </w:rPr>
              <w:t>2</w:t>
            </w:r>
          </w:p>
        </w:tc>
      </w:tr>
      <w:tr w:rsidR="00E169BE" w:rsidRPr="00E169BE" w14:paraId="79B07CAB" w14:textId="77777777" w:rsidTr="00063048">
        <w:trPr>
          <w:jc w:val="center"/>
        </w:trPr>
        <w:tc>
          <w:tcPr>
            <w:tcW w:w="895" w:type="pct"/>
            <w:shd w:val="clear" w:color="auto" w:fill="auto"/>
          </w:tcPr>
          <w:p w14:paraId="59437693"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Blatna plaža</w:t>
            </w:r>
          </w:p>
        </w:tc>
        <w:tc>
          <w:tcPr>
            <w:tcW w:w="636" w:type="pct"/>
            <w:shd w:val="clear" w:color="auto" w:fill="auto"/>
          </w:tcPr>
          <w:p w14:paraId="0C28DC64"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BHN</w:t>
            </w:r>
          </w:p>
        </w:tc>
        <w:tc>
          <w:tcPr>
            <w:tcW w:w="1257" w:type="pct"/>
            <w:shd w:val="clear" w:color="auto" w:fill="auto"/>
          </w:tcPr>
          <w:p w14:paraId="169BACE4"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42°27′10.68′′N</w:t>
            </w:r>
          </w:p>
          <w:p w14:paraId="6D446205"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18°30′22.28′′W</w:t>
            </w:r>
          </w:p>
        </w:tc>
        <w:tc>
          <w:tcPr>
            <w:tcW w:w="1372" w:type="pct"/>
            <w:shd w:val="clear" w:color="auto" w:fill="auto"/>
          </w:tcPr>
          <w:p w14:paraId="737146AF"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42°27′08.08′′N</w:t>
            </w:r>
          </w:p>
          <w:p w14:paraId="5BB1A4EE"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18°30′19.72′′W</w:t>
            </w:r>
          </w:p>
          <w:p w14:paraId="491113F4"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p>
        </w:tc>
        <w:tc>
          <w:tcPr>
            <w:tcW w:w="839" w:type="pct"/>
            <w:shd w:val="clear" w:color="auto" w:fill="auto"/>
          </w:tcPr>
          <w:p w14:paraId="2F375B26" w14:textId="77777777" w:rsidR="00E169BE" w:rsidRPr="00E169BE" w:rsidRDefault="00E169BE" w:rsidP="00E169BE">
            <w:pPr>
              <w:spacing w:after="0" w:line="276" w:lineRule="auto"/>
              <w:rPr>
                <w:rFonts w:ascii="Calibri" w:eastAsia="Calibri" w:hAnsi="Calibri" w:cs="Calibri"/>
                <w:color w:val="000000"/>
                <w:sz w:val="20"/>
                <w:szCs w:val="20"/>
                <w:vertAlign w:val="superscript"/>
                <w:lang w:val="en-GB" w:eastAsia="it-IT"/>
              </w:rPr>
            </w:pPr>
            <w:r w:rsidRPr="00E169BE">
              <w:rPr>
                <w:rFonts w:ascii="Calibri" w:eastAsia="Calibri" w:hAnsi="Calibri" w:cs="Calibri"/>
                <w:color w:val="000000"/>
                <w:sz w:val="20"/>
                <w:szCs w:val="20"/>
                <w:lang w:val="en-GB" w:eastAsia="it-IT"/>
              </w:rPr>
              <w:t>1500 m</w:t>
            </w:r>
            <w:r w:rsidRPr="00E169BE">
              <w:rPr>
                <w:rFonts w:ascii="Calibri" w:eastAsia="Calibri" w:hAnsi="Calibri" w:cs="Calibri"/>
                <w:color w:val="000000"/>
                <w:sz w:val="20"/>
                <w:szCs w:val="20"/>
                <w:vertAlign w:val="superscript"/>
                <w:lang w:val="en-GB" w:eastAsia="it-IT"/>
              </w:rPr>
              <w:t>2</w:t>
            </w:r>
          </w:p>
        </w:tc>
      </w:tr>
      <w:tr w:rsidR="00E169BE" w:rsidRPr="00E169BE" w14:paraId="0ED8F5A8" w14:textId="77777777" w:rsidTr="00063048">
        <w:trPr>
          <w:trHeight w:val="688"/>
          <w:jc w:val="center"/>
        </w:trPr>
        <w:tc>
          <w:tcPr>
            <w:tcW w:w="895" w:type="pct"/>
            <w:shd w:val="clear" w:color="auto" w:fill="auto"/>
          </w:tcPr>
          <w:p w14:paraId="02ABB159"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Velika plaža</w:t>
            </w:r>
          </w:p>
        </w:tc>
        <w:tc>
          <w:tcPr>
            <w:tcW w:w="636" w:type="pct"/>
            <w:shd w:val="clear" w:color="auto" w:fill="auto"/>
          </w:tcPr>
          <w:p w14:paraId="0FBF5550"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VUL</w:t>
            </w:r>
          </w:p>
        </w:tc>
        <w:tc>
          <w:tcPr>
            <w:tcW w:w="1257" w:type="pct"/>
            <w:shd w:val="clear" w:color="auto" w:fill="auto"/>
          </w:tcPr>
          <w:p w14:paraId="3A389776"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41° 52′ 12.58′′N</w:t>
            </w:r>
          </w:p>
          <w:p w14:paraId="28175998"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19° 19′ 58.97′′W</w:t>
            </w:r>
          </w:p>
        </w:tc>
        <w:tc>
          <w:tcPr>
            <w:tcW w:w="1372" w:type="pct"/>
            <w:shd w:val="clear" w:color="auto" w:fill="auto"/>
          </w:tcPr>
          <w:p w14:paraId="22D4D9E3"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41° 52′ 09.06′′N</w:t>
            </w:r>
          </w:p>
          <w:p w14:paraId="5AB79FBF"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19° 20′ 01.28′′W</w:t>
            </w:r>
          </w:p>
        </w:tc>
        <w:tc>
          <w:tcPr>
            <w:tcW w:w="839" w:type="pct"/>
            <w:shd w:val="clear" w:color="auto" w:fill="auto"/>
          </w:tcPr>
          <w:p w14:paraId="51784AC3" w14:textId="77777777" w:rsidR="00E169BE" w:rsidRPr="00E169BE" w:rsidRDefault="00E169BE" w:rsidP="00E169BE">
            <w:pPr>
              <w:spacing w:after="0" w:line="276" w:lineRule="auto"/>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5000 m</w:t>
            </w:r>
            <w:r w:rsidRPr="00E169BE">
              <w:rPr>
                <w:rFonts w:ascii="Calibri" w:eastAsia="Calibri" w:hAnsi="Calibri" w:cs="Calibri"/>
                <w:color w:val="000000"/>
                <w:sz w:val="20"/>
                <w:szCs w:val="20"/>
                <w:vertAlign w:val="superscript"/>
                <w:lang w:val="en-GB" w:eastAsia="it-IT"/>
              </w:rPr>
              <w:t>2</w:t>
            </w:r>
          </w:p>
        </w:tc>
      </w:tr>
    </w:tbl>
    <w:p w14:paraId="38368012" w14:textId="77777777" w:rsidR="00E169BE" w:rsidRPr="00E169BE" w:rsidRDefault="00E169BE" w:rsidP="00E169BE">
      <w:pPr>
        <w:rPr>
          <w:rFonts w:ascii="Calibri" w:eastAsia="Calibri" w:hAnsi="Calibri" w:cs="Calibri"/>
          <w:lang w:val="en-US" w:eastAsia="fr-FR"/>
        </w:rPr>
      </w:pPr>
    </w:p>
    <w:p w14:paraId="1DDC05A3" w14:textId="77777777" w:rsidR="00E169BE" w:rsidRPr="00E169BE" w:rsidRDefault="00E169BE" w:rsidP="00E169BE">
      <w:pPr>
        <w:jc w:val="center"/>
        <w:rPr>
          <w:rFonts w:ascii="Calibri" w:eastAsia="Calibri" w:hAnsi="Calibri" w:cs="Calibri"/>
          <w:lang w:val="en-US" w:eastAsia="fr-FR"/>
        </w:rPr>
      </w:pPr>
      <w:r w:rsidRPr="00E169BE">
        <w:rPr>
          <w:rFonts w:ascii="Calibri" w:eastAsia="Calibri" w:hAnsi="Calibri" w:cs="Calibri"/>
          <w:noProof/>
          <w:lang w:val="en-US"/>
        </w:rPr>
        <w:drawing>
          <wp:inline distT="0" distB="0" distL="0" distR="0" wp14:anchorId="45B23A8A" wp14:editId="4223F72D">
            <wp:extent cx="4991100" cy="3998512"/>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992909" cy="3999961"/>
                    </a:xfrm>
                    <a:prstGeom prst="rect">
                      <a:avLst/>
                    </a:prstGeom>
                    <a:noFill/>
                    <a:ln>
                      <a:noFill/>
                    </a:ln>
                  </pic:spPr>
                </pic:pic>
              </a:graphicData>
            </a:graphic>
          </wp:inline>
        </w:drawing>
      </w:r>
    </w:p>
    <w:p w14:paraId="1CD1028D" w14:textId="2D469D6E" w:rsidR="00E169BE" w:rsidRPr="00E169BE" w:rsidRDefault="00E169BE" w:rsidP="00E169BE">
      <w:pPr>
        <w:spacing w:before="60" w:after="60" w:line="276" w:lineRule="auto"/>
        <w:jc w:val="center"/>
        <w:rPr>
          <w:rFonts w:ascii="Calibri" w:eastAsia="Arial Unicode MS" w:hAnsi="Calibri" w:cs="Calibri"/>
          <w:lang w:val="en-US" w:eastAsia="fr-FR"/>
        </w:rPr>
      </w:pPr>
      <w:bookmarkStart w:id="224" w:name="_Toc106008373"/>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8</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Lokacije plaža za monitoring</w:t>
      </w:r>
      <w:bookmarkEnd w:id="224"/>
    </w:p>
    <w:p w14:paraId="195BA7E1" w14:textId="77777777" w:rsidR="00E169BE" w:rsidRPr="00E169BE" w:rsidRDefault="00E169BE" w:rsidP="00E169BE">
      <w:pPr>
        <w:rPr>
          <w:rFonts w:ascii="Calibri" w:eastAsia="Calibri" w:hAnsi="Calibri" w:cs="Calibri"/>
          <w:b/>
          <w:lang w:val="en-US" w:eastAsia="fr-FR"/>
        </w:rPr>
      </w:pPr>
    </w:p>
    <w:p w14:paraId="6C440F3E" w14:textId="77777777" w:rsidR="00E169BE" w:rsidRPr="00E169BE" w:rsidRDefault="00E169BE" w:rsidP="00E169BE">
      <w:pPr>
        <w:spacing w:line="276" w:lineRule="auto"/>
        <w:rPr>
          <w:rFonts w:ascii="Calibri" w:eastAsia="Calibri" w:hAnsi="Calibri" w:cs="Calibri"/>
          <w:b/>
          <w:noProof/>
          <w:u w:val="single"/>
          <w:lang w:val="en-US"/>
        </w:rPr>
      </w:pPr>
      <w:r w:rsidRPr="00E169BE">
        <w:rPr>
          <w:rFonts w:ascii="Calibri" w:eastAsia="Calibri" w:hAnsi="Calibri" w:cs="Calibri"/>
          <w:b/>
          <w:noProof/>
          <w:u w:val="single"/>
          <w:lang w:val="en-US"/>
        </w:rPr>
        <w:t>Učestalost i vrijeme istraživanja</w:t>
      </w:r>
    </w:p>
    <w:p w14:paraId="0A09B9AF" w14:textId="77777777" w:rsidR="00E169BE" w:rsidRPr="00E169BE" w:rsidRDefault="00E169BE" w:rsidP="00E169BE">
      <w:pPr>
        <w:autoSpaceDE w:val="0"/>
        <w:autoSpaceDN w:val="0"/>
        <w:adjustRightInd w:val="0"/>
        <w:spacing w:after="0" w:line="276" w:lineRule="auto"/>
        <w:rPr>
          <w:rFonts w:ascii="Calibri" w:eastAsia="Calibri" w:hAnsi="Calibri" w:cs="Calibri"/>
          <w:noProof/>
          <w:color w:val="000000"/>
          <w:lang w:val="en-US"/>
        </w:rPr>
      </w:pPr>
      <w:r w:rsidRPr="00E169BE">
        <w:rPr>
          <w:rFonts w:ascii="Calibri" w:eastAsia="Calibri" w:hAnsi="Calibri" w:cs="Calibri"/>
          <w:noProof/>
          <w:color w:val="000000"/>
          <w:lang w:val="en-US"/>
        </w:rPr>
        <w:t xml:space="preserve">Predloženi periodi istraživanja su: </w:t>
      </w:r>
    </w:p>
    <w:p w14:paraId="3225214D" w14:textId="77777777" w:rsidR="00E169BE" w:rsidRPr="00E169BE" w:rsidRDefault="00E169BE" w:rsidP="00E169BE">
      <w:pPr>
        <w:autoSpaceDE w:val="0"/>
        <w:autoSpaceDN w:val="0"/>
        <w:adjustRightInd w:val="0"/>
        <w:spacing w:after="0" w:line="276" w:lineRule="auto"/>
        <w:rPr>
          <w:rFonts w:ascii="Calibri" w:eastAsia="Calibri" w:hAnsi="Calibri" w:cs="Calibri"/>
          <w:noProof/>
          <w:color w:val="000000"/>
          <w:lang w:val="en-US"/>
        </w:rPr>
      </w:pPr>
    </w:p>
    <w:p w14:paraId="557B5FB0" w14:textId="77777777" w:rsidR="00E169BE" w:rsidRPr="00E169BE" w:rsidRDefault="00E169BE" w:rsidP="00CB2A7A">
      <w:pPr>
        <w:numPr>
          <w:ilvl w:val="0"/>
          <w:numId w:val="45"/>
        </w:numPr>
        <w:autoSpaceDE w:val="0"/>
        <w:autoSpaceDN w:val="0"/>
        <w:adjustRightInd w:val="0"/>
        <w:spacing w:after="0" w:line="276" w:lineRule="auto"/>
        <w:rPr>
          <w:rFonts w:ascii="Calibri" w:eastAsia="Calibri" w:hAnsi="Calibri" w:cs="Calibri"/>
          <w:noProof/>
          <w:color w:val="000000"/>
          <w:lang w:val="en-US"/>
        </w:rPr>
      </w:pPr>
      <w:r w:rsidRPr="00E169BE">
        <w:rPr>
          <w:rFonts w:ascii="Calibri" w:eastAsia="Calibri" w:hAnsi="Calibri" w:cs="Calibri"/>
          <w:bCs/>
          <w:noProof/>
          <w:color w:val="000000"/>
          <w:lang w:val="en-US"/>
        </w:rPr>
        <w:t>Zima: sredina decembra – sredina januara</w:t>
      </w:r>
    </w:p>
    <w:p w14:paraId="7912BF2C" w14:textId="77777777" w:rsidR="00E169BE" w:rsidRPr="00E169BE" w:rsidRDefault="00E169BE" w:rsidP="00CB2A7A">
      <w:pPr>
        <w:numPr>
          <w:ilvl w:val="0"/>
          <w:numId w:val="45"/>
        </w:numPr>
        <w:autoSpaceDE w:val="0"/>
        <w:autoSpaceDN w:val="0"/>
        <w:adjustRightInd w:val="0"/>
        <w:spacing w:after="0" w:line="276" w:lineRule="auto"/>
        <w:rPr>
          <w:rFonts w:ascii="Calibri" w:eastAsia="Calibri" w:hAnsi="Calibri" w:cs="Calibri"/>
          <w:noProof/>
          <w:color w:val="000000"/>
          <w:lang w:val="en-US"/>
        </w:rPr>
      </w:pPr>
      <w:r w:rsidRPr="00E169BE">
        <w:rPr>
          <w:rFonts w:ascii="Calibri" w:eastAsia="Calibri" w:hAnsi="Calibri" w:cs="Calibri"/>
          <w:bCs/>
          <w:noProof/>
          <w:color w:val="000000"/>
          <w:lang w:val="en-US"/>
        </w:rPr>
        <w:t>Proljeće: april-maj</w:t>
      </w:r>
    </w:p>
    <w:p w14:paraId="5F3CEBD3" w14:textId="77777777" w:rsidR="00E169BE" w:rsidRPr="00E169BE" w:rsidRDefault="00E169BE" w:rsidP="00CB2A7A">
      <w:pPr>
        <w:numPr>
          <w:ilvl w:val="0"/>
          <w:numId w:val="45"/>
        </w:numPr>
        <w:autoSpaceDE w:val="0"/>
        <w:autoSpaceDN w:val="0"/>
        <w:adjustRightInd w:val="0"/>
        <w:spacing w:after="0" w:line="276" w:lineRule="auto"/>
        <w:rPr>
          <w:rFonts w:ascii="Calibri" w:eastAsia="Calibri" w:hAnsi="Calibri" w:cs="Calibri"/>
          <w:noProof/>
          <w:color w:val="000000"/>
          <w:lang w:val="en-US"/>
        </w:rPr>
      </w:pPr>
      <w:r w:rsidRPr="00E169BE">
        <w:rPr>
          <w:rFonts w:ascii="Calibri" w:eastAsia="Calibri" w:hAnsi="Calibri" w:cs="Calibri"/>
          <w:noProof/>
          <w:color w:val="000000"/>
          <w:lang w:val="en-US"/>
        </w:rPr>
        <w:t>Ljeto: jul-avgust</w:t>
      </w:r>
    </w:p>
    <w:p w14:paraId="3F2FECC5" w14:textId="77777777" w:rsidR="00E169BE" w:rsidRPr="00E169BE" w:rsidRDefault="00E169BE" w:rsidP="00CB2A7A">
      <w:pPr>
        <w:numPr>
          <w:ilvl w:val="0"/>
          <w:numId w:val="45"/>
        </w:numPr>
        <w:autoSpaceDE w:val="0"/>
        <w:autoSpaceDN w:val="0"/>
        <w:adjustRightInd w:val="0"/>
        <w:spacing w:after="0" w:line="276" w:lineRule="auto"/>
        <w:rPr>
          <w:rFonts w:ascii="Calibri" w:eastAsia="Calibri" w:hAnsi="Calibri" w:cs="Calibri"/>
          <w:noProof/>
          <w:color w:val="000000"/>
          <w:lang w:val="en-US"/>
        </w:rPr>
      </w:pPr>
      <w:r w:rsidRPr="00E169BE">
        <w:rPr>
          <w:rFonts w:ascii="Calibri" w:eastAsia="Calibri" w:hAnsi="Calibri" w:cs="Calibri"/>
          <w:noProof/>
          <w:color w:val="000000"/>
          <w:lang w:val="en-US"/>
        </w:rPr>
        <w:t>Jesen: sredina septembra – sredina oktobra</w:t>
      </w:r>
    </w:p>
    <w:p w14:paraId="2C9B29B8" w14:textId="77777777" w:rsidR="00E169BE" w:rsidRPr="00E169BE" w:rsidRDefault="00E169BE" w:rsidP="00E169BE">
      <w:pPr>
        <w:autoSpaceDE w:val="0"/>
        <w:autoSpaceDN w:val="0"/>
        <w:adjustRightInd w:val="0"/>
        <w:spacing w:after="0" w:line="276" w:lineRule="auto"/>
        <w:rPr>
          <w:rFonts w:ascii="Calibri" w:eastAsia="Calibri" w:hAnsi="Calibri" w:cs="Calibri"/>
          <w:color w:val="000000"/>
          <w:lang w:val="en-GB"/>
        </w:rPr>
      </w:pPr>
    </w:p>
    <w:p w14:paraId="579C3DC0" w14:textId="7554F11B" w:rsidR="00E169BE" w:rsidRPr="00E169BE" w:rsidRDefault="00E169BE" w:rsidP="00E169BE">
      <w:pPr>
        <w:spacing w:before="240" w:after="240" w:line="276" w:lineRule="auto"/>
        <w:jc w:val="both"/>
        <w:outlineLvl w:val="3"/>
        <w:rPr>
          <w:rFonts w:ascii="Calibri" w:eastAsia="Times New Roman" w:hAnsi="Calibri" w:cs="Calibri"/>
          <w:b/>
          <w:szCs w:val="24"/>
          <w:u w:val="single"/>
          <w:lang w:val="en-US" w:eastAsia="fr-FR"/>
        </w:rPr>
      </w:pPr>
      <w:r w:rsidRPr="00E169BE">
        <w:rPr>
          <w:rFonts w:ascii="Calibri" w:eastAsia="Times New Roman" w:hAnsi="Calibri" w:cs="Calibri"/>
          <w:b/>
          <w:szCs w:val="24"/>
          <w:u w:val="single"/>
          <w:lang w:val="en-US" w:eastAsia="fr-FR"/>
        </w:rPr>
        <w:t>Mo</w:t>
      </w:r>
      <w:r w:rsidR="009B1B88">
        <w:rPr>
          <w:rFonts w:ascii="Calibri" w:eastAsia="Times New Roman" w:hAnsi="Calibri" w:cs="Calibri"/>
          <w:b/>
          <w:szCs w:val="24"/>
          <w:u w:val="single"/>
          <w:lang w:val="en-US" w:eastAsia="fr-FR"/>
        </w:rPr>
        <w:t xml:space="preserve">nitoring </w:t>
      </w:r>
      <w:r w:rsidRPr="00E169BE">
        <w:rPr>
          <w:rFonts w:ascii="Calibri" w:eastAsia="Times New Roman" w:hAnsi="Calibri" w:cs="Calibri"/>
          <w:b/>
          <w:szCs w:val="24"/>
          <w:u w:val="single"/>
          <w:lang w:val="en-US" w:eastAsia="fr-FR"/>
        </w:rPr>
        <w:t>metodologija za otpad na plažama</w:t>
      </w:r>
    </w:p>
    <w:p w14:paraId="1FF9DAA6"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Predložena metodologija je pripremljena na osnovu: EU MSFD TG10 “Vodič za praćenje otpada u moru u evropskim morima (2013)”, OSPAR “Smjernice za praćenje otpada u moru na plažama u OSPAR pomorskom području (2010)”, “UNEP/MAP MEDPOL monitoring vodič ekološkom cilju 10: otpad u moru (2014) i IMAP vodič sa podacima o otpadu u moru: UNEP/MED WG.439/12:</w:t>
      </w:r>
    </w:p>
    <w:p w14:paraId="317CB6FB" w14:textId="77777777" w:rsidR="00612C74" w:rsidRDefault="00612C74" w:rsidP="00E169BE">
      <w:pPr>
        <w:spacing w:line="276" w:lineRule="auto"/>
        <w:rPr>
          <w:rFonts w:ascii="Calibri" w:eastAsia="Calibri" w:hAnsi="Calibri" w:cs="Calibri"/>
          <w:b/>
          <w:lang w:val="en-GB"/>
        </w:rPr>
      </w:pPr>
    </w:p>
    <w:p w14:paraId="45FD3615" w14:textId="4EE7E659" w:rsidR="00E169BE" w:rsidRPr="00E169BE" w:rsidRDefault="00E169BE" w:rsidP="00E169BE">
      <w:pPr>
        <w:spacing w:line="276" w:lineRule="auto"/>
        <w:rPr>
          <w:rFonts w:ascii="Calibri" w:eastAsia="Calibri" w:hAnsi="Calibri" w:cs="Calibri"/>
          <w:b/>
          <w:lang w:val="en-GB"/>
        </w:rPr>
      </w:pPr>
      <w:r w:rsidRPr="00E169BE">
        <w:rPr>
          <w:rFonts w:ascii="Calibri" w:eastAsia="Calibri" w:hAnsi="Calibri" w:cs="Calibri"/>
          <w:b/>
          <w:lang w:val="en-GB"/>
        </w:rPr>
        <w:t>Odabir lokaliteta</w:t>
      </w:r>
    </w:p>
    <w:p w14:paraId="1E109F6B"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lang w:val="en-US"/>
        </w:rPr>
      </w:pPr>
      <w:r w:rsidRPr="00E169BE">
        <w:rPr>
          <w:rFonts w:ascii="Calibri" w:eastAsia="Calibri" w:hAnsi="Calibri" w:cs="Calibri"/>
          <w:noProof/>
          <w:lang w:val="en-US"/>
        </w:rPr>
        <w:t xml:space="preserve">Lokaliteti se biraju nasumično uzimajući u obzir određene kriterijume. Odabrane plaže treba da se nalaze: </w:t>
      </w:r>
    </w:p>
    <w:p w14:paraId="7EC092E6"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lang w:val="en-US"/>
        </w:rPr>
      </w:pPr>
    </w:p>
    <w:p w14:paraId="3CD08940" w14:textId="77777777" w:rsidR="00E169BE" w:rsidRPr="00E169BE" w:rsidRDefault="00E169BE" w:rsidP="00CB2A7A">
      <w:pPr>
        <w:numPr>
          <w:ilvl w:val="0"/>
          <w:numId w:val="43"/>
        </w:numPr>
        <w:autoSpaceDE w:val="0"/>
        <w:autoSpaceDN w:val="0"/>
        <w:adjustRightInd w:val="0"/>
        <w:spacing w:after="0" w:line="276" w:lineRule="auto"/>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U blizini marina ili luka; </w:t>
      </w:r>
    </w:p>
    <w:p w14:paraId="272E344B" w14:textId="77777777" w:rsidR="00E169BE" w:rsidRPr="00E169BE" w:rsidRDefault="00E169BE" w:rsidP="00CB2A7A">
      <w:pPr>
        <w:numPr>
          <w:ilvl w:val="0"/>
          <w:numId w:val="43"/>
        </w:numPr>
        <w:autoSpaceDE w:val="0"/>
        <w:autoSpaceDN w:val="0"/>
        <w:adjustRightInd w:val="0"/>
        <w:spacing w:after="0" w:line="276" w:lineRule="auto"/>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U blizini rijeka; </w:t>
      </w:r>
    </w:p>
    <w:p w14:paraId="3298E522" w14:textId="77777777" w:rsidR="00E169BE" w:rsidRPr="00E169BE" w:rsidRDefault="00E169BE" w:rsidP="00CB2A7A">
      <w:pPr>
        <w:numPr>
          <w:ilvl w:val="0"/>
          <w:numId w:val="43"/>
        </w:numPr>
        <w:autoSpaceDE w:val="0"/>
        <w:autoSpaceDN w:val="0"/>
        <w:adjustRightInd w:val="0"/>
        <w:spacing w:after="0" w:line="276" w:lineRule="auto"/>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U blizini obalnih urbanih naselja;</w:t>
      </w:r>
    </w:p>
    <w:p w14:paraId="2E9B128F" w14:textId="77777777" w:rsidR="00E169BE" w:rsidRPr="00E169BE" w:rsidRDefault="00E169BE" w:rsidP="00CB2A7A">
      <w:pPr>
        <w:numPr>
          <w:ilvl w:val="0"/>
          <w:numId w:val="43"/>
        </w:numPr>
        <w:autoSpaceDE w:val="0"/>
        <w:autoSpaceDN w:val="0"/>
        <w:adjustRightInd w:val="0"/>
        <w:spacing w:after="0" w:line="276" w:lineRule="auto"/>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U blizini turističkih destinacija;</w:t>
      </w:r>
    </w:p>
    <w:p w14:paraId="0E23BD30" w14:textId="77777777" w:rsidR="00E169BE" w:rsidRPr="00E169BE" w:rsidRDefault="00E169BE" w:rsidP="00CB2A7A">
      <w:pPr>
        <w:numPr>
          <w:ilvl w:val="0"/>
          <w:numId w:val="43"/>
        </w:numPr>
        <w:autoSpaceDE w:val="0"/>
        <w:autoSpaceDN w:val="0"/>
        <w:adjustRightInd w:val="0"/>
        <w:spacing w:after="0" w:line="276" w:lineRule="auto"/>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Da su relativno udaljena područja;</w:t>
      </w:r>
    </w:p>
    <w:p w14:paraId="0C1D879F" w14:textId="77777777" w:rsidR="00E169BE" w:rsidRPr="00E169BE" w:rsidRDefault="00E169BE" w:rsidP="00CB2A7A">
      <w:pPr>
        <w:numPr>
          <w:ilvl w:val="0"/>
          <w:numId w:val="43"/>
        </w:numPr>
        <w:autoSpaceDE w:val="0"/>
        <w:autoSpaceDN w:val="0"/>
        <w:adjustRightInd w:val="0"/>
        <w:spacing w:after="0" w:line="276" w:lineRule="auto"/>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Da su dio plaža gdje nema akcija čišćenja.</w:t>
      </w:r>
    </w:p>
    <w:p w14:paraId="63E8A68B" w14:textId="77777777" w:rsidR="00E169BE" w:rsidRPr="00E169BE" w:rsidRDefault="00E169BE" w:rsidP="00E169BE">
      <w:pPr>
        <w:autoSpaceDE w:val="0"/>
        <w:autoSpaceDN w:val="0"/>
        <w:adjustRightInd w:val="0"/>
        <w:spacing w:after="0" w:line="276" w:lineRule="auto"/>
        <w:rPr>
          <w:rFonts w:ascii="Calibri" w:eastAsia="Calibri" w:hAnsi="Calibri" w:cs="Calibri"/>
          <w:lang w:val="en-GB"/>
        </w:rPr>
      </w:pPr>
    </w:p>
    <w:p w14:paraId="6F49FCC8" w14:textId="77777777" w:rsidR="00E169BE" w:rsidRPr="00E169BE" w:rsidRDefault="00E169BE" w:rsidP="00E169BE">
      <w:pPr>
        <w:autoSpaceDE w:val="0"/>
        <w:autoSpaceDN w:val="0"/>
        <w:adjustRightInd w:val="0"/>
        <w:spacing w:after="0" w:line="276" w:lineRule="auto"/>
        <w:rPr>
          <w:rFonts w:ascii="Calibri" w:eastAsia="Calibri" w:hAnsi="Calibri" w:cs="Calibri"/>
          <w:noProof/>
          <w:lang w:val="en-US"/>
        </w:rPr>
      </w:pPr>
      <w:r w:rsidRPr="00E169BE">
        <w:rPr>
          <w:rFonts w:ascii="Calibri" w:eastAsia="Calibri" w:hAnsi="Calibri" w:cs="Calibri"/>
          <w:noProof/>
          <w:lang w:val="en-US"/>
        </w:rPr>
        <w:t xml:space="preserve">Dodatno, odabrane plaže trebaju da: </w:t>
      </w:r>
    </w:p>
    <w:p w14:paraId="04738024" w14:textId="77777777" w:rsidR="00E169BE" w:rsidRPr="00E169BE" w:rsidRDefault="00E169BE" w:rsidP="00E169BE">
      <w:pPr>
        <w:autoSpaceDE w:val="0"/>
        <w:autoSpaceDN w:val="0"/>
        <w:adjustRightInd w:val="0"/>
        <w:spacing w:after="0" w:line="276" w:lineRule="auto"/>
        <w:rPr>
          <w:rFonts w:ascii="Calibri" w:eastAsia="Calibri" w:hAnsi="Calibri" w:cs="Calibri"/>
          <w:noProof/>
          <w:lang w:val="en-US"/>
        </w:rPr>
      </w:pPr>
    </w:p>
    <w:p w14:paraId="5E07A5BD" w14:textId="77777777" w:rsidR="00E169BE" w:rsidRPr="00E169BE" w:rsidRDefault="00E169BE" w:rsidP="00CB2A7A">
      <w:pPr>
        <w:numPr>
          <w:ilvl w:val="0"/>
          <w:numId w:val="44"/>
        </w:numPr>
        <w:autoSpaceDE w:val="0"/>
        <w:autoSpaceDN w:val="0"/>
        <w:adjustRightInd w:val="0"/>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Imaju minimalnu dužinu od 100 m;</w:t>
      </w:r>
    </w:p>
    <w:p w14:paraId="666E3A7F" w14:textId="77777777" w:rsidR="00E169BE" w:rsidRPr="00E169BE" w:rsidRDefault="00E169BE" w:rsidP="00CB2A7A">
      <w:pPr>
        <w:numPr>
          <w:ilvl w:val="0"/>
          <w:numId w:val="44"/>
        </w:numPr>
        <w:autoSpaceDE w:val="0"/>
        <w:autoSpaceDN w:val="0"/>
        <w:adjustRightInd w:val="0"/>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Imaju mali do srednji nagib (~1.5-4.5 º), što isključuje veoma plitke plimske blatne površine koje mogu biti duge kilometrima;</w:t>
      </w:r>
    </w:p>
    <w:p w14:paraId="2DC6F720" w14:textId="77777777" w:rsidR="00E169BE" w:rsidRPr="00E169BE" w:rsidRDefault="00E169BE" w:rsidP="00CB2A7A">
      <w:pPr>
        <w:numPr>
          <w:ilvl w:val="0"/>
          <w:numId w:val="44"/>
        </w:numPr>
        <w:autoSpaceDE w:val="0"/>
        <w:autoSpaceDN w:val="0"/>
        <w:adjustRightInd w:val="0"/>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Imaju pristup moru (nije blokiran lukobranima ili molovima) tako da otpad u moru nije ometan antropogenim strukturama;</w:t>
      </w:r>
    </w:p>
    <w:p w14:paraId="45034A0F" w14:textId="77777777" w:rsidR="00E169BE" w:rsidRPr="00E169BE" w:rsidRDefault="00E169BE" w:rsidP="00CB2A7A">
      <w:pPr>
        <w:numPr>
          <w:ilvl w:val="0"/>
          <w:numId w:val="44"/>
        </w:numPr>
        <w:autoSpaceDE w:val="0"/>
        <w:autoSpaceDN w:val="0"/>
        <w:adjustRightInd w:val="0"/>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Su pristupačne istraživačima tokom cijele godine;</w:t>
      </w:r>
    </w:p>
    <w:p w14:paraId="2A3D0D93" w14:textId="77777777" w:rsidR="00E169BE" w:rsidRPr="00E169BE" w:rsidRDefault="00E169BE" w:rsidP="00CB2A7A">
      <w:pPr>
        <w:numPr>
          <w:ilvl w:val="0"/>
          <w:numId w:val="44"/>
        </w:numPr>
        <w:autoSpaceDE w:val="0"/>
        <w:autoSpaceDN w:val="0"/>
        <w:adjustRightInd w:val="0"/>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Nisu, odnosno da se ne čiste. U slučaju da su podvrgnute akcijama čišćenja otpada, vrijeme čišćenja plaža koje nije povezano sa istraživanjem mora biti poznato tako da se mogu odrediti stope protoka otpada (količina akumulacije otpada u jedinici vremena);</w:t>
      </w:r>
    </w:p>
    <w:p w14:paraId="0E8E694D" w14:textId="6E2441EE" w:rsidR="00E169BE" w:rsidRPr="00063048" w:rsidRDefault="00E169BE" w:rsidP="00063048">
      <w:pPr>
        <w:numPr>
          <w:ilvl w:val="0"/>
          <w:numId w:val="44"/>
        </w:numPr>
        <w:autoSpaceDE w:val="0"/>
        <w:autoSpaceDN w:val="0"/>
        <w:adjustRightInd w:val="0"/>
        <w:spacing w:after="120" w:line="276" w:lineRule="auto"/>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Ne predstavlja prijetnju za ugrožene i zaštićene vrste, kao što su morske kornjače, morske ili obalne ptice, morski sisari ili osjetljiva halofitna vegetacija; u mnogim slučajevima ovo bi isključilo zaštićena područja, ali to može varirati u zavisnosti od lokalnog menadžmenta upravljanja. </w:t>
      </w:r>
    </w:p>
    <w:p w14:paraId="74C59926" w14:textId="5BBFD9A2"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lastRenderedPageBreak/>
        <w:t>U svakom slučaju, ovi kriterijumi se trebaju ispoštovati što je više moguće.</w:t>
      </w:r>
    </w:p>
    <w:p w14:paraId="5B912DFB"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b/>
          <w:noProof/>
          <w:lang w:val="en-US"/>
        </w:rPr>
        <w:t>Jedinica uzorkovanja</w:t>
      </w:r>
    </w:p>
    <w:p w14:paraId="6B9DD4AA" w14:textId="743BB737" w:rsidR="00E169BE" w:rsidRPr="00E169BE" w:rsidRDefault="00E169BE" w:rsidP="00E169BE">
      <w:pPr>
        <w:autoSpaceDE w:val="0"/>
        <w:autoSpaceDN w:val="0"/>
        <w:adjustRightInd w:val="0"/>
        <w:spacing w:after="0" w:line="276" w:lineRule="auto"/>
        <w:jc w:val="both"/>
        <w:rPr>
          <w:rFonts w:ascii="Calibri" w:eastAsia="Calibri" w:hAnsi="Calibri" w:cs="Calibri"/>
          <w:noProof/>
          <w:lang w:val="en-US"/>
        </w:rPr>
      </w:pPr>
      <w:r w:rsidRPr="00E169BE">
        <w:rPr>
          <w:rFonts w:ascii="Calibri" w:eastAsia="Calibri" w:hAnsi="Calibri" w:cs="Calibri"/>
          <w:noProof/>
          <w:lang w:val="en-US"/>
        </w:rPr>
        <w:t>Jedinica uzorkovanja je definisana kao fiksni dio plaže koji pokriva cijelu oblast od linije mora do zaleđa (Slika 3.</w:t>
      </w:r>
      <w:r w:rsidR="00A20484">
        <w:rPr>
          <w:rFonts w:ascii="Calibri" w:eastAsia="Calibri" w:hAnsi="Calibri" w:cs="Calibri"/>
          <w:noProof/>
          <w:lang w:val="en-US"/>
        </w:rPr>
        <w:t>9</w:t>
      </w:r>
      <w:r w:rsidRPr="00E169BE">
        <w:rPr>
          <w:rFonts w:ascii="Calibri" w:eastAsia="Calibri" w:hAnsi="Calibri" w:cs="Calibri"/>
          <w:noProof/>
          <w:lang w:val="en-US"/>
        </w:rPr>
        <w:t xml:space="preserve">). </w:t>
      </w:r>
    </w:p>
    <w:p w14:paraId="20F47FD6" w14:textId="77777777" w:rsidR="00E169BE" w:rsidRPr="00E169BE" w:rsidRDefault="00E169BE" w:rsidP="00E169BE">
      <w:pPr>
        <w:tabs>
          <w:tab w:val="left" w:pos="993"/>
        </w:tabs>
        <w:spacing w:line="276" w:lineRule="auto"/>
        <w:ind w:left="720"/>
        <w:contextualSpacing/>
        <w:jc w:val="both"/>
        <w:rPr>
          <w:rFonts w:ascii="Calibri" w:eastAsia="Calibri" w:hAnsi="Calibri" w:cs="Calibri"/>
          <w:lang w:val="en-GB"/>
        </w:rPr>
      </w:pPr>
    </w:p>
    <w:p w14:paraId="5ED8F4CE" w14:textId="77777777" w:rsidR="00E169BE" w:rsidRPr="00E169BE" w:rsidRDefault="00E169BE" w:rsidP="00E169BE">
      <w:pPr>
        <w:tabs>
          <w:tab w:val="left" w:pos="993"/>
        </w:tabs>
        <w:spacing w:line="276" w:lineRule="auto"/>
        <w:contextualSpacing/>
        <w:jc w:val="center"/>
        <w:rPr>
          <w:rFonts w:ascii="Calibri" w:eastAsia="Calibri" w:hAnsi="Calibri" w:cs="Calibri"/>
          <w:lang w:val="en-GB"/>
        </w:rPr>
      </w:pPr>
      <w:r w:rsidRPr="00E169BE">
        <w:rPr>
          <w:rFonts w:ascii="Calibri" w:eastAsia="Calibri" w:hAnsi="Calibri" w:cs="Calibri"/>
          <w:noProof/>
          <w:lang w:val="en-US"/>
        </w:rPr>
        <w:drawing>
          <wp:inline distT="0" distB="0" distL="0" distR="0" wp14:anchorId="06174105" wp14:editId="452601AE">
            <wp:extent cx="4654872" cy="3633109"/>
            <wp:effectExtent l="0" t="0" r="0" b="0"/>
            <wp:docPr id="7" name="Picture 16" descr="C:\Users\user\AppData\Local\Microsoft\Windows\INetCache\Content.Word\Sampl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INetCache\Content.Word\Sampling unit.jpg"/>
                    <pic:cNvPicPr>
                      <a:picLocks noChangeAspect="1" noChangeArrowheads="1"/>
                    </pic:cNvPicPr>
                  </pic:nvPicPr>
                  <pic:blipFill>
                    <a:blip r:embed="rId48" cstate="print"/>
                    <a:srcRect/>
                    <a:stretch>
                      <a:fillRect/>
                    </a:stretch>
                  </pic:blipFill>
                  <pic:spPr bwMode="auto">
                    <a:xfrm>
                      <a:off x="0" y="0"/>
                      <a:ext cx="4666008" cy="3641801"/>
                    </a:xfrm>
                    <a:prstGeom prst="rect">
                      <a:avLst/>
                    </a:prstGeom>
                    <a:noFill/>
                    <a:ln w="9525">
                      <a:noFill/>
                      <a:miter lim="800000"/>
                      <a:headEnd/>
                      <a:tailEnd/>
                    </a:ln>
                  </pic:spPr>
                </pic:pic>
              </a:graphicData>
            </a:graphic>
          </wp:inline>
        </w:drawing>
      </w:r>
    </w:p>
    <w:p w14:paraId="4434684A" w14:textId="4735D02C" w:rsidR="00E169BE" w:rsidRPr="00E169BE" w:rsidRDefault="00E169BE" w:rsidP="00E169BE">
      <w:pPr>
        <w:spacing w:before="60" w:after="60" w:line="276" w:lineRule="auto"/>
        <w:jc w:val="center"/>
        <w:rPr>
          <w:rFonts w:ascii="Calibri" w:eastAsia="Arial Unicode MS" w:hAnsi="Calibri" w:cs="Calibri"/>
          <w:lang w:val="en-GB" w:eastAsia="fr-FR"/>
        </w:rPr>
      </w:pPr>
      <w:bookmarkStart w:id="225" w:name="_Toc106008374"/>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9</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Jedinica uzorkovanja</w:t>
      </w:r>
      <w:bookmarkEnd w:id="225"/>
    </w:p>
    <w:p w14:paraId="2991B67A" w14:textId="77777777" w:rsidR="00E169BE" w:rsidRPr="00E169BE" w:rsidRDefault="00E169BE" w:rsidP="00E169BE">
      <w:pPr>
        <w:tabs>
          <w:tab w:val="left" w:pos="993"/>
        </w:tabs>
        <w:spacing w:line="276" w:lineRule="auto"/>
        <w:ind w:left="720"/>
        <w:contextualSpacing/>
        <w:jc w:val="both"/>
        <w:rPr>
          <w:rFonts w:ascii="Calibri" w:eastAsia="Calibri" w:hAnsi="Calibri" w:cs="Calibri"/>
          <w:lang w:val="en-GB"/>
        </w:rPr>
      </w:pPr>
    </w:p>
    <w:p w14:paraId="561226C2" w14:textId="77777777" w:rsidR="00E169BE" w:rsidRPr="00E169BE" w:rsidRDefault="00E169BE" w:rsidP="00E169BE">
      <w:pPr>
        <w:autoSpaceDE w:val="0"/>
        <w:autoSpaceDN w:val="0"/>
        <w:adjustRightInd w:val="0"/>
        <w:spacing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Bar jedna jedinica dužine od 100 m, optimalno dvije, se predlažu za potrebe monitoringa, gdje je moguće. Ako se monitoring vrši na dva transekta, neophodno je da transekti  budu na udaljenosti od 50 m. Monitoring se treba raditi na istim lokalitetima tokom cijelog istraživanja. The same sites should be monitored for all surveys. Da bi se odredile početne i krajnje tačke svake jedinice uzorkovanja, mogu se koristiti stalne referentne tačke i koordinate dobijene preko GPS-a. </w:t>
      </w:r>
    </w:p>
    <w:p w14:paraId="1165C269" w14:textId="77777777" w:rsidR="00E169BE" w:rsidRPr="00E169BE" w:rsidRDefault="00E169BE" w:rsidP="00E169BE">
      <w:pPr>
        <w:spacing w:line="276" w:lineRule="auto"/>
        <w:rPr>
          <w:rFonts w:ascii="Calibri" w:eastAsia="Calibri" w:hAnsi="Calibri" w:cs="Calibri"/>
          <w:b/>
          <w:lang w:val="en-GB"/>
        </w:rPr>
      </w:pPr>
    </w:p>
    <w:p w14:paraId="07DFF922"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Ograničenja veličine i klase otpada koji se sakuplja</w:t>
      </w:r>
    </w:p>
    <w:p w14:paraId="36654FAA"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Nema gornje granice za veličinu otpada koji se sakuplja na plažama. Komadi otpada sa donjom granicom od 0.5 cm u najdužoj dimenziji se takođe sakupljaju, da bi se osiguralo sakupljanje opušaka i filtera od cigareta. U slučaju da se ova klasa otpada nađe u velikom broju, transekt dužine 1 m će se koristiti za njihovo sakupljanje, da bi se uštedjelo vrijeme i energija. </w:t>
      </w:r>
    </w:p>
    <w:p w14:paraId="61E3D49D" w14:textId="77777777" w:rsidR="00E12AEF" w:rsidRPr="00E169BE" w:rsidRDefault="00E12AEF" w:rsidP="00E169BE">
      <w:pPr>
        <w:spacing w:line="276" w:lineRule="auto"/>
        <w:rPr>
          <w:rFonts w:ascii="Calibri" w:eastAsia="Calibri" w:hAnsi="Calibri" w:cs="Calibri"/>
          <w:b/>
          <w:lang w:val="en-GB"/>
        </w:rPr>
      </w:pPr>
    </w:p>
    <w:p w14:paraId="2237A5C8" w14:textId="77777777" w:rsidR="00173E50" w:rsidRDefault="00173E50" w:rsidP="00E169BE">
      <w:pPr>
        <w:spacing w:line="276" w:lineRule="auto"/>
        <w:rPr>
          <w:rFonts w:ascii="Calibri" w:eastAsia="Calibri" w:hAnsi="Calibri" w:cs="Calibri"/>
          <w:b/>
          <w:noProof/>
          <w:lang w:val="en-US"/>
        </w:rPr>
      </w:pPr>
    </w:p>
    <w:p w14:paraId="604DA879" w14:textId="77777777" w:rsidR="00173E50" w:rsidRDefault="00173E50" w:rsidP="00E169BE">
      <w:pPr>
        <w:spacing w:line="276" w:lineRule="auto"/>
        <w:rPr>
          <w:rFonts w:ascii="Calibri" w:eastAsia="Calibri" w:hAnsi="Calibri" w:cs="Calibri"/>
          <w:b/>
          <w:noProof/>
          <w:lang w:val="en-US"/>
        </w:rPr>
      </w:pPr>
    </w:p>
    <w:p w14:paraId="18D2DDAE" w14:textId="4BDFB5C8"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lastRenderedPageBreak/>
        <w:t>Sakupljanje i identifikacija otpada</w:t>
      </w:r>
    </w:p>
    <w:p w14:paraId="6C8F27E3"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lang w:val="en-US"/>
        </w:rPr>
      </w:pPr>
      <w:r w:rsidRPr="00E169BE">
        <w:rPr>
          <w:rFonts w:ascii="Calibri" w:eastAsia="Calibri" w:hAnsi="Calibri" w:cs="Calibri"/>
          <w:noProof/>
          <w:lang w:val="en-US"/>
        </w:rPr>
        <w:t>Svi komadi otpada sakupljeni na jedinici uzorkovanja trebaju biti upisani na ‘</w:t>
      </w:r>
      <w:r w:rsidRPr="00E169BE">
        <w:rPr>
          <w:rFonts w:ascii="Calibri" w:eastAsia="Calibri" w:hAnsi="Calibri" w:cs="Calibri"/>
          <w:b/>
          <w:bCs/>
          <w:noProof/>
          <w:lang w:val="en-US"/>
        </w:rPr>
        <w:t>MEDPOL</w:t>
      </w:r>
      <w:r w:rsidRPr="00E169BE">
        <w:rPr>
          <w:rFonts w:ascii="Calibri" w:eastAsia="Calibri" w:hAnsi="Calibri" w:cs="Calibri"/>
          <w:noProof/>
          <w:lang w:val="en-US"/>
        </w:rPr>
        <w:t xml:space="preserve"> </w:t>
      </w:r>
      <w:r w:rsidRPr="00E169BE">
        <w:rPr>
          <w:rFonts w:ascii="Calibri" w:eastAsia="Calibri" w:hAnsi="Calibri" w:cs="Calibri"/>
          <w:b/>
          <w:noProof/>
          <w:lang w:val="en-US"/>
        </w:rPr>
        <w:t>Beach Litter Survey Form”</w:t>
      </w:r>
      <w:r w:rsidRPr="00E169BE">
        <w:rPr>
          <w:rFonts w:ascii="Calibri" w:eastAsia="Calibri" w:hAnsi="Calibri" w:cs="Calibri"/>
          <w:noProof/>
          <w:lang w:val="en-US"/>
        </w:rPr>
        <w:t xml:space="preserve">. Na ovom protokolu, svaka vrsta otpada ima identifikacioni broj. Podaci se trebaju upisivati u protokol tokom sakupljanja otpada. </w:t>
      </w:r>
    </w:p>
    <w:p w14:paraId="4AFA1AD6"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lang w:val="en-US"/>
        </w:rPr>
      </w:pPr>
      <w:r w:rsidRPr="00E169BE">
        <w:rPr>
          <w:rFonts w:ascii="Calibri" w:eastAsia="Calibri" w:hAnsi="Calibri" w:cs="Calibri"/>
          <w:noProof/>
          <w:lang w:val="en-US"/>
        </w:rPr>
        <w:t xml:space="preserve">Nepoznati komadi otpada ili oni kojih nema u protokolu se trebaju upisati u polje “drugi otpad”. Neophodno je dati kratak opis ovoga otpada. Ukoliko je moguće, treba napraviti fotografije nepoznatog otpada, da bi se kasnije mogao identifikovati i upisati u protokol pod odgovarajućim identifikacionim brojem. </w:t>
      </w:r>
    </w:p>
    <w:p w14:paraId="77E468D1"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Sav otpad se treba ukloniti sa plaže tokom istraživanja. Veći komadi otpada koji se ne mogu ukloniti (na siguran način) od strane istraživača, se treba markirati sa sprejem u boji (koji ispunjava ekološke standarde) da se nebi ponovo brojali tokom narednog istraživanja. Sakupljeni otpad se treba odložiti na adekvatan način. Trebaju se poštovani regionalni i nacionalni propisi. </w:t>
      </w:r>
    </w:p>
    <w:p w14:paraId="10961B68" w14:textId="77777777" w:rsidR="00E169BE" w:rsidRPr="00E169BE" w:rsidRDefault="00E169BE" w:rsidP="00E169BE">
      <w:pPr>
        <w:autoSpaceDE w:val="0"/>
        <w:autoSpaceDN w:val="0"/>
        <w:adjustRightInd w:val="0"/>
        <w:spacing w:after="0" w:line="276" w:lineRule="auto"/>
        <w:jc w:val="both"/>
        <w:rPr>
          <w:rFonts w:ascii="Calibri" w:eastAsia="Calibri" w:hAnsi="Calibri" w:cs="Calibri"/>
          <w:lang w:val="en-GB"/>
        </w:rPr>
      </w:pPr>
    </w:p>
    <w:p w14:paraId="69A61376"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Kvantifikacija otpada</w:t>
      </w:r>
    </w:p>
    <w:p w14:paraId="3AC9D9B1" w14:textId="0A4AAEF5" w:rsidR="00E169BE" w:rsidRPr="00063048" w:rsidRDefault="00E169BE" w:rsidP="00063048">
      <w:pPr>
        <w:autoSpaceDE w:val="0"/>
        <w:autoSpaceDN w:val="0"/>
        <w:adjustRightInd w:val="0"/>
        <w:spacing w:after="360" w:line="276" w:lineRule="auto"/>
        <w:jc w:val="both"/>
        <w:rPr>
          <w:rFonts w:ascii="Calibri" w:eastAsia="Calibri" w:hAnsi="Calibri" w:cs="Calibri"/>
          <w:noProof/>
          <w:lang w:val="en-US"/>
        </w:rPr>
      </w:pPr>
      <w:r w:rsidRPr="00E169BE">
        <w:rPr>
          <w:rFonts w:ascii="Calibri" w:eastAsia="Calibri" w:hAnsi="Calibri" w:cs="Calibri"/>
          <w:noProof/>
          <w:lang w:val="en-US"/>
        </w:rPr>
        <w:t xml:space="preserve">Jedinica u kojoj se procjenjuje količina otpada na obali je broj komada otpada i izražava se kao broj komada otpada na 100 m i kao broj komada otpada po kvadratnom metru. Dodatno, glavne kategorije otpada se trebaju izvagati kao i ukupna količina otpada (kg).  </w:t>
      </w:r>
    </w:p>
    <w:p w14:paraId="6CB137E9" w14:textId="77777777" w:rsidR="00E169BE" w:rsidRPr="00E169BE" w:rsidRDefault="00E169BE" w:rsidP="00E169BE">
      <w:pPr>
        <w:spacing w:line="276" w:lineRule="auto"/>
        <w:rPr>
          <w:rFonts w:ascii="Calibri" w:eastAsia="Calibri" w:hAnsi="Calibri" w:cs="Calibri"/>
          <w:b/>
          <w:bCs/>
          <w:noProof/>
          <w:lang w:val="en-US"/>
        </w:rPr>
      </w:pPr>
      <w:r w:rsidRPr="00E169BE">
        <w:rPr>
          <w:rFonts w:ascii="Calibri" w:eastAsia="Calibri" w:hAnsi="Calibri" w:cs="Calibri"/>
          <w:b/>
          <w:bCs/>
          <w:noProof/>
          <w:lang w:val="en-US"/>
        </w:rPr>
        <w:t>Kvalitet i kontrola kvaliteta</w:t>
      </w:r>
    </w:p>
    <w:p w14:paraId="65BAD2F7" w14:textId="77777777"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 xml:space="preserve">Većina istraživanja i sakupljanja otpada su organizovani od strane nevladinih organizacija sa fokusom na čišćenje plaža. Štaviše, komadi otpada manji od 0.5 cm su obično zariveni u pijesak i obično se ne sakupe tokom akcija čišćenja. Tokove nanošenja otpada na plažama je takođe teško procijeniti. Većina studija pokazuje veliku varijabilnost u gustini otpada u zavisnosti od upotrebe i karakteristika same plaže. Takođe je neophodno više raditi u cilju informisanja volontera vezano za važnost  standardizovanih istraživanja i dobijenih podataka sa ciljem adekvatne statističke analize. U tom smislu, programi čišćenja će povećati svijest o naučnoj relevantnosti informacija i razmjeni informacija. </w:t>
      </w:r>
    </w:p>
    <w:p w14:paraId="4B3C282B" w14:textId="77777777"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 xml:space="preserve">Procjena i kontrola kvaliteta podataka o otpadu na plažama su od primarnog značaja. Na osnovu smjernica UN-a za životnu sredinu (Cheshire </w:t>
      </w:r>
      <w:r w:rsidRPr="00E169BE">
        <w:rPr>
          <w:rFonts w:ascii="Calibri" w:eastAsia="Calibri" w:hAnsi="Calibri" w:cs="Calibri"/>
          <w:i/>
          <w:noProof/>
          <w:lang w:val="en-US"/>
        </w:rPr>
        <w:t>et al</w:t>
      </w:r>
      <w:r w:rsidRPr="00E169BE">
        <w:rPr>
          <w:rFonts w:ascii="Calibri" w:eastAsia="Calibri" w:hAnsi="Calibri" w:cs="Calibri"/>
          <w:noProof/>
          <w:lang w:val="en-US"/>
        </w:rPr>
        <w:t xml:space="preserve">., 2009), bilo koji dugoročni program procjene otpada će zahtijevati specifične i fokusirane napore za obuku terenskog osoblja i volontera. Visokokvalitetna obuka i standardno izvještavanje su od suštinskog značaja da bi se obezbijedio kvalitet podataka i treba eksplicitno da uključi razvoj operativnih (na terenu) vještina. Standardni protokoli za izvještavanje (npr. IMAP protokol) koji uključuju standardizovanu listu otpada i dodatne informacije (vremenski uslovi, itd.) koji se obično koriste na regionalnom nivou, trebaju biti promovisani kako bi se što je više moguće sakupljali harmonizovani podaci, omogućilo poređenje, uvidjelo koji su to komadi otpada najčešći na regionalnom i subregionalnom nivou i procijenio problem na regionalnom nivou.  </w:t>
      </w:r>
    </w:p>
    <w:p w14:paraId="5DDDDCAD" w14:textId="77777777" w:rsidR="00E169BE" w:rsidRPr="00E169BE" w:rsidRDefault="00E169BE" w:rsidP="00E169BE">
      <w:pPr>
        <w:spacing w:line="276" w:lineRule="auto"/>
        <w:contextualSpacing/>
        <w:jc w:val="both"/>
        <w:rPr>
          <w:rFonts w:ascii="Calibri" w:eastAsia="Calibri" w:hAnsi="Calibri" w:cs="Calibri"/>
          <w:noProof/>
          <w:lang w:val="en-US"/>
        </w:rPr>
      </w:pPr>
    </w:p>
    <w:p w14:paraId="5CFC9313" w14:textId="1B271EBC" w:rsidR="00E169BE" w:rsidRDefault="00E169BE" w:rsidP="00E12AEF">
      <w:pPr>
        <w:spacing w:line="276" w:lineRule="auto"/>
        <w:rPr>
          <w:rFonts w:ascii="Calibri" w:eastAsia="Calibri" w:hAnsi="Calibri" w:cs="Calibri"/>
          <w:noProof/>
          <w:lang w:val="en-US"/>
        </w:rPr>
      </w:pPr>
      <w:r w:rsidRPr="00E169BE">
        <w:rPr>
          <w:rFonts w:ascii="Calibri" w:eastAsia="Calibri" w:hAnsi="Calibri" w:cs="Calibri"/>
          <w:noProof/>
          <w:lang w:val="en-US"/>
        </w:rPr>
        <w:t xml:space="preserve">Osiguranje kvaliteta i kontrola kvaliteta treba prvenstveno biti usmjerena na edukaciju terenskih timova da bi se osiguralo da je prikupljanje otpada i kategorizacija konzistentna u svim istraživanjima. Ulaganje u komunikaciju i ubuku državnih/regionalnih i lokalnih koordinatora i menađera je krucijalno za integritet istraživanja. </w:t>
      </w:r>
    </w:p>
    <w:p w14:paraId="46D2E458" w14:textId="6E26A439" w:rsidR="00E12AEF" w:rsidRDefault="00E12AEF" w:rsidP="00E12AEF">
      <w:pPr>
        <w:spacing w:line="276" w:lineRule="auto"/>
        <w:rPr>
          <w:rFonts w:ascii="Calibri" w:eastAsia="Calibri" w:hAnsi="Calibri" w:cs="Calibri"/>
          <w:noProof/>
          <w:lang w:val="en-US"/>
        </w:rPr>
      </w:pPr>
    </w:p>
    <w:p w14:paraId="5B7719E3" w14:textId="77777777" w:rsidR="00063048" w:rsidRPr="00E12AEF" w:rsidRDefault="00063048" w:rsidP="00E12AEF">
      <w:pPr>
        <w:spacing w:line="276" w:lineRule="auto"/>
        <w:rPr>
          <w:rFonts w:ascii="Calibri" w:eastAsia="Calibri" w:hAnsi="Calibri" w:cs="Calibri"/>
          <w:noProof/>
          <w:lang w:val="en-US"/>
        </w:rPr>
      </w:pPr>
    </w:p>
    <w:p w14:paraId="60A315D8" w14:textId="77777777" w:rsidR="00E169BE" w:rsidRPr="009700B5" w:rsidRDefault="00E169BE" w:rsidP="009700B5">
      <w:pPr>
        <w:pStyle w:val="Heading31"/>
        <w:ind w:firstLine="708"/>
        <w:rPr>
          <w:rFonts w:eastAsia="Calibri"/>
        </w:rPr>
      </w:pPr>
      <w:r w:rsidRPr="009700B5">
        <w:rPr>
          <w:rFonts w:eastAsia="Calibri"/>
        </w:rPr>
        <w:lastRenderedPageBreak/>
        <w:t xml:space="preserve"> </w:t>
      </w:r>
      <w:bookmarkStart w:id="226" w:name="_Toc105660026"/>
      <w:r w:rsidRPr="009700B5">
        <w:rPr>
          <w:rFonts w:eastAsia="Calibri"/>
        </w:rPr>
        <w:t>3.7.4    Monitoring otpada na morskom dnu</w:t>
      </w:r>
      <w:bookmarkEnd w:id="226"/>
    </w:p>
    <w:p w14:paraId="6B89E66B" w14:textId="2CE67A46" w:rsidR="00E169BE" w:rsidRPr="00E169BE" w:rsidRDefault="009B1B88" w:rsidP="00E169BE">
      <w:pPr>
        <w:spacing w:before="240" w:after="240" w:line="276" w:lineRule="auto"/>
        <w:jc w:val="both"/>
        <w:outlineLvl w:val="3"/>
        <w:rPr>
          <w:rFonts w:ascii="Calibri" w:eastAsia="Times New Roman" w:hAnsi="Calibri" w:cs="Calibri"/>
          <w:b/>
          <w:szCs w:val="24"/>
          <w:u w:val="single"/>
          <w:lang w:val="en-US" w:eastAsia="fr-FR"/>
        </w:rPr>
      </w:pPr>
      <w:r>
        <w:rPr>
          <w:rFonts w:ascii="Calibri" w:eastAsia="Times New Roman" w:hAnsi="Calibri" w:cs="Calibri"/>
          <w:b/>
          <w:szCs w:val="24"/>
          <w:u w:val="single"/>
          <w:lang w:val="en-US" w:eastAsia="fr-FR"/>
        </w:rPr>
        <w:t>Područje</w:t>
      </w:r>
      <w:r w:rsidR="00E169BE" w:rsidRPr="00E169BE">
        <w:rPr>
          <w:rFonts w:ascii="Calibri" w:eastAsia="Times New Roman" w:hAnsi="Calibri" w:cs="Calibri"/>
          <w:b/>
          <w:szCs w:val="24"/>
          <w:u w:val="single"/>
          <w:lang w:val="en-US" w:eastAsia="fr-FR"/>
        </w:rPr>
        <w:t xml:space="preserve"> monitoringa</w:t>
      </w:r>
    </w:p>
    <w:p w14:paraId="245986BE" w14:textId="6A73C7B9"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Predložene lokacije za nacionalni monitoring otpada na moskom dnu na otvorenom moru crnogorske obale su lokacije koje su dio monitoringa demerzalnih resursa ribljih populacija (u okviru MEDITS istraživanja) (Slika 3.1</w:t>
      </w:r>
      <w:r w:rsidR="00A20484">
        <w:rPr>
          <w:rFonts w:ascii="Calibri" w:eastAsia="Calibri" w:hAnsi="Calibri" w:cs="Calibri"/>
          <w:noProof/>
          <w:lang w:val="en-US"/>
        </w:rPr>
        <w:t>0</w:t>
      </w:r>
      <w:r w:rsidRPr="00E169BE">
        <w:rPr>
          <w:rFonts w:ascii="Calibri" w:eastAsia="Calibri" w:hAnsi="Calibri" w:cs="Calibri"/>
          <w:noProof/>
          <w:lang w:val="en-US"/>
        </w:rPr>
        <w:t>; Tabela 3.3</w:t>
      </w:r>
      <w:r w:rsidR="00A20484">
        <w:rPr>
          <w:rFonts w:ascii="Calibri" w:eastAsia="Calibri" w:hAnsi="Calibri" w:cs="Calibri"/>
          <w:noProof/>
          <w:lang w:val="en-US"/>
        </w:rPr>
        <w:t>0</w:t>
      </w:r>
      <w:r w:rsidRPr="00E169BE">
        <w:rPr>
          <w:rFonts w:ascii="Calibri" w:eastAsia="Calibri" w:hAnsi="Calibri" w:cs="Calibri"/>
          <w:noProof/>
          <w:lang w:val="en-US"/>
        </w:rPr>
        <w:t>).</w:t>
      </w:r>
    </w:p>
    <w:p w14:paraId="1992E1D8" w14:textId="7A5AB568"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Dodatno, predložene su još dvije lokacije u oblasti Bokokotorskog zaliva (Slika 3.1</w:t>
      </w:r>
      <w:r w:rsidR="00A20484">
        <w:rPr>
          <w:rFonts w:ascii="Calibri" w:eastAsia="Calibri" w:hAnsi="Calibri" w:cs="Calibri"/>
          <w:noProof/>
          <w:lang w:val="en-US"/>
        </w:rPr>
        <w:t>1</w:t>
      </w:r>
      <w:r w:rsidRPr="00E169BE">
        <w:rPr>
          <w:rFonts w:ascii="Calibri" w:eastAsia="Calibri" w:hAnsi="Calibri" w:cs="Calibri"/>
          <w:noProof/>
          <w:lang w:val="en-US"/>
        </w:rPr>
        <w:t>; Tabela 3.3</w:t>
      </w:r>
      <w:r w:rsidR="00A20484">
        <w:rPr>
          <w:rFonts w:ascii="Calibri" w:eastAsia="Calibri" w:hAnsi="Calibri" w:cs="Calibri"/>
          <w:noProof/>
          <w:lang w:val="en-US"/>
        </w:rPr>
        <w:t>1</w:t>
      </w:r>
      <w:r w:rsidRPr="00E169BE">
        <w:rPr>
          <w:rFonts w:ascii="Calibri" w:eastAsia="Calibri" w:hAnsi="Calibri" w:cs="Calibri"/>
          <w:noProof/>
          <w:lang w:val="en-US"/>
        </w:rPr>
        <w:t xml:space="preserve">), jer su tokom ranijih istraživanja na ovim lokacijama identifikovane velike količine otpada. </w:t>
      </w:r>
    </w:p>
    <w:p w14:paraId="32EEE580" w14:textId="77777777" w:rsidR="00E169BE" w:rsidRPr="00E169BE" w:rsidRDefault="00E169BE" w:rsidP="00E169BE">
      <w:pPr>
        <w:spacing w:before="60" w:after="60" w:line="276" w:lineRule="auto"/>
        <w:jc w:val="center"/>
        <w:rPr>
          <w:rFonts w:ascii="Calibri" w:eastAsia="Arial Unicode MS" w:hAnsi="Calibri" w:cs="Arial Unicode MS"/>
          <w:b/>
          <w:sz w:val="20"/>
          <w:szCs w:val="24"/>
          <w:lang w:val="en-US" w:eastAsia="fr-FR"/>
        </w:rPr>
      </w:pPr>
      <w:r w:rsidRPr="00E169BE">
        <w:rPr>
          <w:rFonts w:ascii="Calibri" w:eastAsia="Arial Unicode MS" w:hAnsi="Calibri" w:cs="Calibri"/>
          <w:b/>
          <w:noProof/>
          <w:sz w:val="20"/>
          <w:szCs w:val="24"/>
          <w:lang w:val="en-US"/>
        </w:rPr>
        <w:drawing>
          <wp:inline distT="0" distB="0" distL="0" distR="0" wp14:anchorId="5E1B5823" wp14:editId="5A110E14">
            <wp:extent cx="5170467" cy="3640343"/>
            <wp:effectExtent l="19050" t="0" r="0" b="0"/>
            <wp:docPr id="8" name="Picture 1" descr="C:\Users\user\AppData\Local\Microsoft\Windows\INetCache\Content.Word\MEDITS pozicije marine litter pr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MEDITS pozicije marine litter program.jpg"/>
                    <pic:cNvPicPr>
                      <a:picLocks noChangeAspect="1" noChangeArrowheads="1"/>
                    </pic:cNvPicPr>
                  </pic:nvPicPr>
                  <pic:blipFill>
                    <a:blip r:embed="rId49" cstate="print"/>
                    <a:srcRect/>
                    <a:stretch>
                      <a:fillRect/>
                    </a:stretch>
                  </pic:blipFill>
                  <pic:spPr bwMode="auto">
                    <a:xfrm>
                      <a:off x="0" y="0"/>
                      <a:ext cx="5175382" cy="3643803"/>
                    </a:xfrm>
                    <a:prstGeom prst="rect">
                      <a:avLst/>
                    </a:prstGeom>
                    <a:noFill/>
                    <a:ln w="9525">
                      <a:noFill/>
                      <a:miter lim="800000"/>
                      <a:headEnd/>
                      <a:tailEnd/>
                    </a:ln>
                  </pic:spPr>
                </pic:pic>
              </a:graphicData>
            </a:graphic>
          </wp:inline>
        </w:drawing>
      </w:r>
    </w:p>
    <w:p w14:paraId="11E724A9" w14:textId="6E1B1FB9" w:rsidR="00E169BE" w:rsidRPr="00E169BE" w:rsidRDefault="00E169BE" w:rsidP="00E169BE">
      <w:pPr>
        <w:spacing w:before="60" w:after="60" w:line="276" w:lineRule="auto"/>
        <w:jc w:val="center"/>
        <w:rPr>
          <w:rFonts w:ascii="Calibri" w:eastAsia="Arial Unicode MS" w:hAnsi="Calibri" w:cs="Arial Unicode MS"/>
          <w:b/>
          <w:lang w:val="en-US" w:eastAsia="fr-FR"/>
        </w:rPr>
      </w:pPr>
      <w:bookmarkStart w:id="227" w:name="_Toc106008375"/>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10</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MEDITS lokacije u Crnoj Gori (otvoreno more)</w:t>
      </w:r>
      <w:bookmarkEnd w:id="227"/>
    </w:p>
    <w:p w14:paraId="6B7633F8" w14:textId="77777777" w:rsidR="00E169BE" w:rsidRPr="00E169BE" w:rsidRDefault="00E169BE" w:rsidP="00E169BE">
      <w:pPr>
        <w:spacing w:line="276" w:lineRule="auto"/>
        <w:contextualSpacing/>
        <w:jc w:val="both"/>
        <w:rPr>
          <w:rFonts w:ascii="Calibri" w:eastAsia="Calibri" w:hAnsi="Calibri" w:cs="Calibri"/>
          <w:lang w:val="en-GB"/>
        </w:rPr>
      </w:pPr>
    </w:p>
    <w:p w14:paraId="30B4A35C" w14:textId="7A56B40B" w:rsidR="00E169BE" w:rsidRPr="00E169BE" w:rsidRDefault="00E169BE" w:rsidP="00E169BE">
      <w:pPr>
        <w:spacing w:line="276" w:lineRule="auto"/>
        <w:contextualSpacing/>
        <w:jc w:val="both"/>
        <w:rPr>
          <w:rFonts w:ascii="Calibri" w:eastAsia="Calibri" w:hAnsi="Calibri" w:cs="Calibri"/>
          <w:noProof/>
          <w:lang w:val="en-US"/>
        </w:rPr>
      </w:pPr>
      <w:bookmarkStart w:id="228" w:name="_Toc106008673"/>
      <w:r w:rsidRPr="00E169BE">
        <w:rPr>
          <w:rFonts w:ascii="Calibri" w:eastAsia="Calibri" w:hAnsi="Calibri" w:cs="Times New Roman"/>
          <w:b/>
        </w:rPr>
        <w:t xml:space="preserve">Tabela </w:t>
      </w:r>
      <w:r w:rsidR="008E7B00">
        <w:rPr>
          <w:rFonts w:ascii="Calibri" w:eastAsia="Calibri" w:hAnsi="Calibri" w:cs="Times New Roman"/>
          <w:b/>
        </w:rPr>
        <w:fldChar w:fldCharType="begin"/>
      </w:r>
      <w:r w:rsidR="008E7B00">
        <w:rPr>
          <w:rFonts w:ascii="Calibri" w:eastAsia="Calibri" w:hAnsi="Calibri" w:cs="Times New Roman"/>
          <w:b/>
        </w:rPr>
        <w:instrText xml:space="preserve"> STYLEREF 1 \s </w:instrText>
      </w:r>
      <w:r w:rsidR="008E7B00">
        <w:rPr>
          <w:rFonts w:ascii="Calibri" w:eastAsia="Calibri" w:hAnsi="Calibri" w:cs="Times New Roman"/>
          <w:b/>
        </w:rPr>
        <w:fldChar w:fldCharType="separate"/>
      </w:r>
      <w:r w:rsidR="00AC70AD">
        <w:rPr>
          <w:rFonts w:ascii="Calibri" w:eastAsia="Calibri" w:hAnsi="Calibri" w:cs="Times New Roman"/>
          <w:b/>
          <w:noProof/>
        </w:rPr>
        <w:t>3</w:t>
      </w:r>
      <w:r w:rsidR="008E7B00">
        <w:rPr>
          <w:rFonts w:ascii="Calibri" w:eastAsia="Calibri" w:hAnsi="Calibri" w:cs="Times New Roman"/>
          <w:b/>
        </w:rPr>
        <w:fldChar w:fldCharType="end"/>
      </w:r>
      <w:r w:rsidR="008E7B00">
        <w:rPr>
          <w:rFonts w:ascii="Calibri" w:eastAsia="Calibri" w:hAnsi="Calibri" w:cs="Times New Roman"/>
          <w:b/>
        </w:rPr>
        <w:t>.</w:t>
      </w:r>
      <w:r w:rsidR="008E7B00">
        <w:rPr>
          <w:rFonts w:ascii="Calibri" w:eastAsia="Calibri" w:hAnsi="Calibri" w:cs="Times New Roman"/>
          <w:b/>
        </w:rPr>
        <w:fldChar w:fldCharType="begin"/>
      </w:r>
      <w:r w:rsidR="008E7B00">
        <w:rPr>
          <w:rFonts w:ascii="Calibri" w:eastAsia="Calibri" w:hAnsi="Calibri" w:cs="Times New Roman"/>
          <w:b/>
        </w:rPr>
        <w:instrText xml:space="preserve"> SEQ Table \* ARABIC \s 1 </w:instrText>
      </w:r>
      <w:r w:rsidR="008E7B00">
        <w:rPr>
          <w:rFonts w:ascii="Calibri" w:eastAsia="Calibri" w:hAnsi="Calibri" w:cs="Times New Roman"/>
          <w:b/>
        </w:rPr>
        <w:fldChar w:fldCharType="separate"/>
      </w:r>
      <w:r w:rsidR="00AC70AD">
        <w:rPr>
          <w:rFonts w:ascii="Calibri" w:eastAsia="Calibri" w:hAnsi="Calibri" w:cs="Times New Roman"/>
          <w:b/>
          <w:noProof/>
        </w:rPr>
        <w:t>30</w:t>
      </w:r>
      <w:r w:rsidR="008E7B00">
        <w:rPr>
          <w:rFonts w:ascii="Calibri" w:eastAsia="Calibri" w:hAnsi="Calibri" w:cs="Times New Roman"/>
          <w:b/>
        </w:rPr>
        <w:fldChar w:fldCharType="end"/>
      </w:r>
      <w:r w:rsidRPr="00E169BE">
        <w:rPr>
          <w:rFonts w:ascii="Calibri" w:eastAsia="Calibri" w:hAnsi="Calibri" w:cs="Times New Roman"/>
        </w:rPr>
        <w:t xml:space="preserve">  </w:t>
      </w:r>
      <w:r w:rsidRPr="00E169BE">
        <w:rPr>
          <w:rFonts w:ascii="Calibri" w:eastAsia="Calibri" w:hAnsi="Calibri" w:cs="Calibri"/>
          <w:b/>
          <w:noProof/>
          <w:lang w:val="en-US"/>
        </w:rPr>
        <w:t>Koordinate predloženih lokacija za monitoring otpada na morskom dnu na otvorenom moru crnogorske obale (MEDITS istraživanje). (SP – startna pozicija, ZP – završna pozicija)</w:t>
      </w:r>
      <w:bookmarkEnd w:id="228"/>
    </w:p>
    <w:tbl>
      <w:tblPr>
        <w:tblW w:w="5000"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03"/>
        <w:gridCol w:w="1310"/>
        <w:gridCol w:w="1407"/>
        <w:gridCol w:w="1187"/>
        <w:gridCol w:w="1312"/>
        <w:gridCol w:w="1409"/>
        <w:gridCol w:w="1188"/>
      </w:tblGrid>
      <w:tr w:rsidR="00E169BE" w:rsidRPr="00E169BE" w14:paraId="74431BBF" w14:textId="77777777" w:rsidTr="00D713DF">
        <w:trPr>
          <w:trHeight w:val="270"/>
          <w:tblHeader/>
        </w:trPr>
        <w:tc>
          <w:tcPr>
            <w:tcW w:w="560" w:type="pct"/>
            <w:shd w:val="clear" w:color="auto" w:fill="2F5496" w:themeFill="accent1" w:themeFillShade="BF"/>
            <w:noWrap/>
            <w:vAlign w:val="bottom"/>
            <w:hideMark/>
          </w:tcPr>
          <w:p w14:paraId="1CEBDA6A"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Broj kalade</w:t>
            </w:r>
          </w:p>
        </w:tc>
        <w:tc>
          <w:tcPr>
            <w:tcW w:w="804" w:type="pct"/>
            <w:shd w:val="clear" w:color="auto" w:fill="2F5496" w:themeFill="accent1" w:themeFillShade="BF"/>
            <w:noWrap/>
            <w:vAlign w:val="bottom"/>
            <w:hideMark/>
          </w:tcPr>
          <w:p w14:paraId="1F26CDC1"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ŠIRINA SP</w:t>
            </w:r>
          </w:p>
        </w:tc>
        <w:tc>
          <w:tcPr>
            <w:tcW w:w="842" w:type="pct"/>
            <w:shd w:val="clear" w:color="auto" w:fill="2F5496" w:themeFill="accent1" w:themeFillShade="BF"/>
            <w:noWrap/>
            <w:vAlign w:val="bottom"/>
            <w:hideMark/>
          </w:tcPr>
          <w:p w14:paraId="2EB03643"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DUŽINA SP</w:t>
            </w:r>
          </w:p>
        </w:tc>
        <w:tc>
          <w:tcPr>
            <w:tcW w:w="604" w:type="pct"/>
            <w:shd w:val="clear" w:color="auto" w:fill="2F5496" w:themeFill="accent1" w:themeFillShade="BF"/>
            <w:noWrap/>
            <w:vAlign w:val="bottom"/>
            <w:hideMark/>
          </w:tcPr>
          <w:p w14:paraId="391E7751"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DUBINA SP</w:t>
            </w:r>
          </w:p>
        </w:tc>
        <w:tc>
          <w:tcPr>
            <w:tcW w:w="744" w:type="pct"/>
            <w:shd w:val="clear" w:color="auto" w:fill="2F5496" w:themeFill="accent1" w:themeFillShade="BF"/>
            <w:noWrap/>
            <w:vAlign w:val="bottom"/>
            <w:hideMark/>
          </w:tcPr>
          <w:p w14:paraId="60D42322"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ŠIRINA ZP</w:t>
            </w:r>
          </w:p>
        </w:tc>
        <w:tc>
          <w:tcPr>
            <w:tcW w:w="842" w:type="pct"/>
            <w:shd w:val="clear" w:color="auto" w:fill="2F5496" w:themeFill="accent1" w:themeFillShade="BF"/>
            <w:noWrap/>
            <w:vAlign w:val="bottom"/>
            <w:hideMark/>
          </w:tcPr>
          <w:p w14:paraId="4554BED8"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DUŽINA ZP</w:t>
            </w:r>
          </w:p>
        </w:tc>
        <w:tc>
          <w:tcPr>
            <w:tcW w:w="604" w:type="pct"/>
            <w:shd w:val="clear" w:color="auto" w:fill="2F5496" w:themeFill="accent1" w:themeFillShade="BF"/>
            <w:noWrap/>
            <w:vAlign w:val="bottom"/>
            <w:hideMark/>
          </w:tcPr>
          <w:p w14:paraId="5F2A4919"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DUBINA ZP</w:t>
            </w:r>
          </w:p>
        </w:tc>
      </w:tr>
      <w:tr w:rsidR="00E169BE" w:rsidRPr="00E169BE" w14:paraId="611A6DDD" w14:textId="77777777" w:rsidTr="00E169BE">
        <w:trPr>
          <w:trHeight w:val="270"/>
        </w:trPr>
        <w:tc>
          <w:tcPr>
            <w:tcW w:w="560" w:type="pct"/>
            <w:shd w:val="clear" w:color="auto" w:fill="auto"/>
            <w:vAlign w:val="bottom"/>
            <w:hideMark/>
          </w:tcPr>
          <w:p w14:paraId="4D8C5C28"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w:t>
            </w:r>
          </w:p>
        </w:tc>
        <w:tc>
          <w:tcPr>
            <w:tcW w:w="804" w:type="pct"/>
            <w:shd w:val="clear" w:color="auto" w:fill="auto"/>
            <w:vAlign w:val="bottom"/>
            <w:hideMark/>
          </w:tcPr>
          <w:p w14:paraId="1CB8486B"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42°08.750</w:t>
            </w:r>
          </w:p>
        </w:tc>
        <w:tc>
          <w:tcPr>
            <w:tcW w:w="842" w:type="pct"/>
            <w:shd w:val="clear" w:color="auto" w:fill="auto"/>
            <w:vAlign w:val="bottom"/>
            <w:hideMark/>
          </w:tcPr>
          <w:p w14:paraId="64BEFB33"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18°58.920</w:t>
            </w:r>
          </w:p>
        </w:tc>
        <w:tc>
          <w:tcPr>
            <w:tcW w:w="604" w:type="pct"/>
            <w:shd w:val="clear" w:color="auto" w:fill="auto"/>
            <w:vAlign w:val="bottom"/>
            <w:hideMark/>
          </w:tcPr>
          <w:p w14:paraId="0DB7B490"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44</w:t>
            </w:r>
          </w:p>
        </w:tc>
        <w:tc>
          <w:tcPr>
            <w:tcW w:w="744" w:type="pct"/>
            <w:shd w:val="clear" w:color="auto" w:fill="auto"/>
            <w:vAlign w:val="bottom"/>
            <w:hideMark/>
          </w:tcPr>
          <w:p w14:paraId="5B96B46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42°09.730</w:t>
            </w:r>
          </w:p>
        </w:tc>
        <w:tc>
          <w:tcPr>
            <w:tcW w:w="842" w:type="pct"/>
            <w:shd w:val="clear" w:color="auto" w:fill="auto"/>
            <w:vAlign w:val="bottom"/>
            <w:hideMark/>
          </w:tcPr>
          <w:p w14:paraId="3F93C72F"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18°57.440</w:t>
            </w:r>
          </w:p>
        </w:tc>
        <w:tc>
          <w:tcPr>
            <w:tcW w:w="604" w:type="pct"/>
            <w:shd w:val="clear" w:color="auto" w:fill="auto"/>
            <w:vAlign w:val="bottom"/>
            <w:hideMark/>
          </w:tcPr>
          <w:p w14:paraId="234D21E7"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49</w:t>
            </w:r>
          </w:p>
        </w:tc>
      </w:tr>
      <w:tr w:rsidR="00E169BE" w:rsidRPr="00E169BE" w14:paraId="26414D09" w14:textId="77777777" w:rsidTr="00E169BE">
        <w:trPr>
          <w:trHeight w:val="270"/>
        </w:trPr>
        <w:tc>
          <w:tcPr>
            <w:tcW w:w="560" w:type="pct"/>
            <w:shd w:val="clear" w:color="auto" w:fill="auto"/>
            <w:vAlign w:val="bottom"/>
            <w:hideMark/>
          </w:tcPr>
          <w:p w14:paraId="4DF5940C"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2</w:t>
            </w:r>
          </w:p>
        </w:tc>
        <w:tc>
          <w:tcPr>
            <w:tcW w:w="804" w:type="pct"/>
            <w:shd w:val="clear" w:color="auto" w:fill="auto"/>
            <w:vAlign w:val="bottom"/>
            <w:hideMark/>
          </w:tcPr>
          <w:p w14:paraId="613D6540"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41°54.260</w:t>
            </w:r>
          </w:p>
        </w:tc>
        <w:tc>
          <w:tcPr>
            <w:tcW w:w="842" w:type="pct"/>
            <w:shd w:val="clear" w:color="auto" w:fill="auto"/>
            <w:vAlign w:val="bottom"/>
            <w:hideMark/>
          </w:tcPr>
          <w:p w14:paraId="0B6240BD"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19°07.580</w:t>
            </w:r>
          </w:p>
        </w:tc>
        <w:tc>
          <w:tcPr>
            <w:tcW w:w="604" w:type="pct"/>
            <w:shd w:val="clear" w:color="auto" w:fill="auto"/>
            <w:vAlign w:val="bottom"/>
            <w:hideMark/>
          </w:tcPr>
          <w:p w14:paraId="535A4922"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63</w:t>
            </w:r>
          </w:p>
        </w:tc>
        <w:tc>
          <w:tcPr>
            <w:tcW w:w="744" w:type="pct"/>
            <w:shd w:val="clear" w:color="auto" w:fill="auto"/>
            <w:vAlign w:val="bottom"/>
            <w:hideMark/>
          </w:tcPr>
          <w:p w14:paraId="49B4793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41°55.460</w:t>
            </w:r>
          </w:p>
        </w:tc>
        <w:tc>
          <w:tcPr>
            <w:tcW w:w="842" w:type="pct"/>
            <w:shd w:val="clear" w:color="auto" w:fill="auto"/>
            <w:vAlign w:val="bottom"/>
            <w:hideMark/>
          </w:tcPr>
          <w:p w14:paraId="2B9B00FB"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19°06.430</w:t>
            </w:r>
          </w:p>
        </w:tc>
        <w:tc>
          <w:tcPr>
            <w:tcW w:w="604" w:type="pct"/>
            <w:shd w:val="clear" w:color="auto" w:fill="auto"/>
            <w:vAlign w:val="bottom"/>
            <w:hideMark/>
          </w:tcPr>
          <w:p w14:paraId="74817A64"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61</w:t>
            </w:r>
          </w:p>
        </w:tc>
      </w:tr>
      <w:tr w:rsidR="00E169BE" w:rsidRPr="00E169BE" w14:paraId="2EBC0AD0" w14:textId="77777777" w:rsidTr="00E169BE">
        <w:trPr>
          <w:trHeight w:val="270"/>
        </w:trPr>
        <w:tc>
          <w:tcPr>
            <w:tcW w:w="560" w:type="pct"/>
            <w:shd w:val="clear" w:color="auto" w:fill="auto"/>
            <w:vAlign w:val="bottom"/>
            <w:hideMark/>
          </w:tcPr>
          <w:p w14:paraId="32350BBE"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3</w:t>
            </w:r>
          </w:p>
        </w:tc>
        <w:tc>
          <w:tcPr>
            <w:tcW w:w="804" w:type="pct"/>
            <w:shd w:val="clear" w:color="auto" w:fill="auto"/>
            <w:vAlign w:val="bottom"/>
            <w:hideMark/>
          </w:tcPr>
          <w:p w14:paraId="381037B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42°04.440</w:t>
            </w:r>
          </w:p>
        </w:tc>
        <w:tc>
          <w:tcPr>
            <w:tcW w:w="842" w:type="pct"/>
            <w:shd w:val="clear" w:color="auto" w:fill="auto"/>
            <w:vAlign w:val="bottom"/>
            <w:hideMark/>
          </w:tcPr>
          <w:p w14:paraId="61362A1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18°48.600</w:t>
            </w:r>
          </w:p>
        </w:tc>
        <w:tc>
          <w:tcPr>
            <w:tcW w:w="604" w:type="pct"/>
            <w:shd w:val="clear" w:color="auto" w:fill="auto"/>
            <w:vAlign w:val="bottom"/>
            <w:hideMark/>
          </w:tcPr>
          <w:p w14:paraId="75F9A08D"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77</w:t>
            </w:r>
          </w:p>
        </w:tc>
        <w:tc>
          <w:tcPr>
            <w:tcW w:w="744" w:type="pct"/>
            <w:shd w:val="clear" w:color="auto" w:fill="auto"/>
            <w:vAlign w:val="bottom"/>
            <w:hideMark/>
          </w:tcPr>
          <w:p w14:paraId="04912628"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42°02.900</w:t>
            </w:r>
          </w:p>
        </w:tc>
        <w:tc>
          <w:tcPr>
            <w:tcW w:w="842" w:type="pct"/>
            <w:shd w:val="clear" w:color="auto" w:fill="auto"/>
            <w:vAlign w:val="bottom"/>
            <w:hideMark/>
          </w:tcPr>
          <w:p w14:paraId="4F71736B"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18°48.390</w:t>
            </w:r>
          </w:p>
        </w:tc>
        <w:tc>
          <w:tcPr>
            <w:tcW w:w="604" w:type="pct"/>
            <w:shd w:val="clear" w:color="auto" w:fill="auto"/>
            <w:vAlign w:val="bottom"/>
            <w:hideMark/>
          </w:tcPr>
          <w:p w14:paraId="4E65B420"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77</w:t>
            </w:r>
          </w:p>
        </w:tc>
      </w:tr>
      <w:tr w:rsidR="00E169BE" w:rsidRPr="00E169BE" w14:paraId="0FC436AF" w14:textId="77777777" w:rsidTr="00E169BE">
        <w:trPr>
          <w:trHeight w:val="270"/>
        </w:trPr>
        <w:tc>
          <w:tcPr>
            <w:tcW w:w="560" w:type="pct"/>
            <w:shd w:val="clear" w:color="auto" w:fill="auto"/>
            <w:vAlign w:val="bottom"/>
            <w:hideMark/>
          </w:tcPr>
          <w:p w14:paraId="7EF7A992"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w:t>
            </w:r>
          </w:p>
        </w:tc>
        <w:tc>
          <w:tcPr>
            <w:tcW w:w="804" w:type="pct"/>
            <w:shd w:val="clear" w:color="auto" w:fill="auto"/>
            <w:vAlign w:val="bottom"/>
            <w:hideMark/>
          </w:tcPr>
          <w:p w14:paraId="7E314856"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42°19.170</w:t>
            </w:r>
          </w:p>
        </w:tc>
        <w:tc>
          <w:tcPr>
            <w:tcW w:w="842" w:type="pct"/>
            <w:shd w:val="clear" w:color="auto" w:fill="auto"/>
            <w:vAlign w:val="bottom"/>
            <w:hideMark/>
          </w:tcPr>
          <w:p w14:paraId="43B106A6"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18°36.140</w:t>
            </w:r>
          </w:p>
        </w:tc>
        <w:tc>
          <w:tcPr>
            <w:tcW w:w="604" w:type="pct"/>
            <w:shd w:val="clear" w:color="auto" w:fill="auto"/>
            <w:vAlign w:val="bottom"/>
            <w:hideMark/>
          </w:tcPr>
          <w:p w14:paraId="7958EE6F"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112</w:t>
            </w:r>
          </w:p>
        </w:tc>
        <w:tc>
          <w:tcPr>
            <w:tcW w:w="744" w:type="pct"/>
            <w:shd w:val="clear" w:color="auto" w:fill="auto"/>
            <w:vAlign w:val="bottom"/>
            <w:hideMark/>
          </w:tcPr>
          <w:p w14:paraId="63C01A3F"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42°17.970</w:t>
            </w:r>
          </w:p>
        </w:tc>
        <w:tc>
          <w:tcPr>
            <w:tcW w:w="842" w:type="pct"/>
            <w:shd w:val="clear" w:color="auto" w:fill="auto"/>
            <w:vAlign w:val="bottom"/>
            <w:hideMark/>
          </w:tcPr>
          <w:p w14:paraId="5BBBE1E4"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18°36.990</w:t>
            </w:r>
          </w:p>
        </w:tc>
        <w:tc>
          <w:tcPr>
            <w:tcW w:w="604" w:type="pct"/>
            <w:shd w:val="clear" w:color="auto" w:fill="auto"/>
            <w:vAlign w:val="bottom"/>
            <w:hideMark/>
          </w:tcPr>
          <w:p w14:paraId="51D5BD19"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114</w:t>
            </w:r>
          </w:p>
        </w:tc>
      </w:tr>
      <w:tr w:rsidR="00E169BE" w:rsidRPr="00E169BE" w14:paraId="77B3977B" w14:textId="77777777" w:rsidTr="00E169BE">
        <w:trPr>
          <w:trHeight w:val="270"/>
        </w:trPr>
        <w:tc>
          <w:tcPr>
            <w:tcW w:w="560" w:type="pct"/>
            <w:shd w:val="clear" w:color="auto" w:fill="auto"/>
            <w:vAlign w:val="bottom"/>
            <w:hideMark/>
          </w:tcPr>
          <w:p w14:paraId="75729FCD"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5</w:t>
            </w:r>
          </w:p>
        </w:tc>
        <w:tc>
          <w:tcPr>
            <w:tcW w:w="804" w:type="pct"/>
            <w:shd w:val="clear" w:color="auto" w:fill="auto"/>
            <w:vAlign w:val="bottom"/>
            <w:hideMark/>
          </w:tcPr>
          <w:p w14:paraId="49697F92"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42°09.780</w:t>
            </w:r>
          </w:p>
        </w:tc>
        <w:tc>
          <w:tcPr>
            <w:tcW w:w="842" w:type="pct"/>
            <w:shd w:val="clear" w:color="auto" w:fill="auto"/>
            <w:vAlign w:val="bottom"/>
            <w:hideMark/>
          </w:tcPr>
          <w:p w14:paraId="6F4FE6DE"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18°32.520</w:t>
            </w:r>
          </w:p>
        </w:tc>
        <w:tc>
          <w:tcPr>
            <w:tcW w:w="604" w:type="pct"/>
            <w:shd w:val="clear" w:color="auto" w:fill="auto"/>
            <w:vAlign w:val="bottom"/>
            <w:hideMark/>
          </w:tcPr>
          <w:p w14:paraId="6758C2E4"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179</w:t>
            </w:r>
          </w:p>
        </w:tc>
        <w:tc>
          <w:tcPr>
            <w:tcW w:w="744" w:type="pct"/>
            <w:shd w:val="clear" w:color="auto" w:fill="auto"/>
            <w:vAlign w:val="bottom"/>
            <w:hideMark/>
          </w:tcPr>
          <w:p w14:paraId="53398290"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42°08.420</w:t>
            </w:r>
          </w:p>
        </w:tc>
        <w:tc>
          <w:tcPr>
            <w:tcW w:w="842" w:type="pct"/>
            <w:shd w:val="clear" w:color="auto" w:fill="auto"/>
            <w:vAlign w:val="bottom"/>
            <w:hideMark/>
          </w:tcPr>
          <w:p w14:paraId="6052B111"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18°33.670</w:t>
            </w:r>
          </w:p>
        </w:tc>
        <w:tc>
          <w:tcPr>
            <w:tcW w:w="604" w:type="pct"/>
            <w:shd w:val="clear" w:color="auto" w:fill="auto"/>
            <w:vAlign w:val="bottom"/>
            <w:hideMark/>
          </w:tcPr>
          <w:p w14:paraId="5F5FC273"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173</w:t>
            </w:r>
          </w:p>
        </w:tc>
      </w:tr>
      <w:tr w:rsidR="00E169BE" w:rsidRPr="00E169BE" w14:paraId="40454797" w14:textId="77777777" w:rsidTr="00E169BE">
        <w:trPr>
          <w:trHeight w:val="270"/>
        </w:trPr>
        <w:tc>
          <w:tcPr>
            <w:tcW w:w="560" w:type="pct"/>
            <w:shd w:val="clear" w:color="auto" w:fill="auto"/>
            <w:vAlign w:val="bottom"/>
            <w:hideMark/>
          </w:tcPr>
          <w:p w14:paraId="3FC7447E"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6</w:t>
            </w:r>
          </w:p>
        </w:tc>
        <w:tc>
          <w:tcPr>
            <w:tcW w:w="804" w:type="pct"/>
            <w:shd w:val="clear" w:color="auto" w:fill="auto"/>
            <w:vAlign w:val="bottom"/>
            <w:hideMark/>
          </w:tcPr>
          <w:p w14:paraId="5A9B6486"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42°03.450</w:t>
            </w:r>
          </w:p>
        </w:tc>
        <w:tc>
          <w:tcPr>
            <w:tcW w:w="842" w:type="pct"/>
            <w:shd w:val="clear" w:color="auto" w:fill="auto"/>
            <w:vAlign w:val="bottom"/>
            <w:hideMark/>
          </w:tcPr>
          <w:p w14:paraId="166C3EDA"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18°35.820</w:t>
            </w:r>
          </w:p>
        </w:tc>
        <w:tc>
          <w:tcPr>
            <w:tcW w:w="604" w:type="pct"/>
            <w:shd w:val="clear" w:color="auto" w:fill="auto"/>
            <w:vAlign w:val="bottom"/>
            <w:hideMark/>
          </w:tcPr>
          <w:p w14:paraId="51B3E053"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160</w:t>
            </w:r>
          </w:p>
        </w:tc>
        <w:tc>
          <w:tcPr>
            <w:tcW w:w="744" w:type="pct"/>
            <w:shd w:val="clear" w:color="auto" w:fill="auto"/>
            <w:vAlign w:val="bottom"/>
            <w:hideMark/>
          </w:tcPr>
          <w:p w14:paraId="7CB1B3A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42°02.850</w:t>
            </w:r>
          </w:p>
        </w:tc>
        <w:tc>
          <w:tcPr>
            <w:tcW w:w="842" w:type="pct"/>
            <w:shd w:val="clear" w:color="auto" w:fill="auto"/>
            <w:vAlign w:val="bottom"/>
            <w:hideMark/>
          </w:tcPr>
          <w:p w14:paraId="48461643"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18°37.700</w:t>
            </w:r>
          </w:p>
        </w:tc>
        <w:tc>
          <w:tcPr>
            <w:tcW w:w="604" w:type="pct"/>
            <w:shd w:val="clear" w:color="auto" w:fill="auto"/>
            <w:vAlign w:val="bottom"/>
            <w:hideMark/>
          </w:tcPr>
          <w:p w14:paraId="43D0E746"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153</w:t>
            </w:r>
          </w:p>
        </w:tc>
      </w:tr>
      <w:tr w:rsidR="00E169BE" w:rsidRPr="00E169BE" w14:paraId="76DD05DE" w14:textId="77777777" w:rsidTr="00E169BE">
        <w:trPr>
          <w:trHeight w:val="270"/>
        </w:trPr>
        <w:tc>
          <w:tcPr>
            <w:tcW w:w="560" w:type="pct"/>
            <w:shd w:val="clear" w:color="auto" w:fill="auto"/>
            <w:vAlign w:val="bottom"/>
            <w:hideMark/>
          </w:tcPr>
          <w:p w14:paraId="3CD8398E"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7</w:t>
            </w:r>
          </w:p>
        </w:tc>
        <w:tc>
          <w:tcPr>
            <w:tcW w:w="804" w:type="pct"/>
            <w:shd w:val="clear" w:color="auto" w:fill="auto"/>
            <w:vAlign w:val="bottom"/>
            <w:hideMark/>
          </w:tcPr>
          <w:p w14:paraId="4E24E449"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42°04.400</w:t>
            </w:r>
          </w:p>
        </w:tc>
        <w:tc>
          <w:tcPr>
            <w:tcW w:w="842" w:type="pct"/>
            <w:shd w:val="clear" w:color="auto" w:fill="auto"/>
            <w:vAlign w:val="bottom"/>
            <w:hideMark/>
          </w:tcPr>
          <w:p w14:paraId="7856AD5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18°28.940</w:t>
            </w:r>
          </w:p>
        </w:tc>
        <w:tc>
          <w:tcPr>
            <w:tcW w:w="604" w:type="pct"/>
            <w:shd w:val="clear" w:color="auto" w:fill="auto"/>
            <w:vAlign w:val="bottom"/>
            <w:hideMark/>
          </w:tcPr>
          <w:p w14:paraId="3044E73B"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291</w:t>
            </w:r>
          </w:p>
        </w:tc>
        <w:tc>
          <w:tcPr>
            <w:tcW w:w="744" w:type="pct"/>
            <w:shd w:val="clear" w:color="auto" w:fill="auto"/>
            <w:vAlign w:val="bottom"/>
            <w:hideMark/>
          </w:tcPr>
          <w:p w14:paraId="5E678964"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42°01.490</w:t>
            </w:r>
          </w:p>
        </w:tc>
        <w:tc>
          <w:tcPr>
            <w:tcW w:w="842" w:type="pct"/>
            <w:shd w:val="clear" w:color="auto" w:fill="auto"/>
            <w:vAlign w:val="bottom"/>
            <w:hideMark/>
          </w:tcPr>
          <w:p w14:paraId="450E9BB1"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18°29.000</w:t>
            </w:r>
          </w:p>
        </w:tc>
        <w:tc>
          <w:tcPr>
            <w:tcW w:w="604" w:type="pct"/>
            <w:shd w:val="clear" w:color="auto" w:fill="auto"/>
            <w:vAlign w:val="bottom"/>
            <w:hideMark/>
          </w:tcPr>
          <w:p w14:paraId="5C77B163"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300</w:t>
            </w:r>
          </w:p>
        </w:tc>
      </w:tr>
      <w:tr w:rsidR="00E169BE" w:rsidRPr="00E169BE" w14:paraId="78EEEFAB" w14:textId="77777777" w:rsidTr="00E169BE">
        <w:trPr>
          <w:trHeight w:val="270"/>
        </w:trPr>
        <w:tc>
          <w:tcPr>
            <w:tcW w:w="560" w:type="pct"/>
            <w:shd w:val="clear" w:color="auto" w:fill="auto"/>
            <w:vAlign w:val="bottom"/>
            <w:hideMark/>
          </w:tcPr>
          <w:p w14:paraId="18370CDD"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8</w:t>
            </w:r>
          </w:p>
        </w:tc>
        <w:tc>
          <w:tcPr>
            <w:tcW w:w="804" w:type="pct"/>
            <w:shd w:val="clear" w:color="auto" w:fill="auto"/>
            <w:vAlign w:val="bottom"/>
            <w:hideMark/>
          </w:tcPr>
          <w:p w14:paraId="12F52D7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41°50.800</w:t>
            </w:r>
          </w:p>
        </w:tc>
        <w:tc>
          <w:tcPr>
            <w:tcW w:w="842" w:type="pct"/>
            <w:shd w:val="clear" w:color="auto" w:fill="auto"/>
            <w:vAlign w:val="bottom"/>
            <w:hideMark/>
          </w:tcPr>
          <w:p w14:paraId="62DDE407"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18°25.160</w:t>
            </w:r>
          </w:p>
        </w:tc>
        <w:tc>
          <w:tcPr>
            <w:tcW w:w="604" w:type="pct"/>
            <w:shd w:val="clear" w:color="auto" w:fill="auto"/>
            <w:vAlign w:val="bottom"/>
            <w:hideMark/>
          </w:tcPr>
          <w:p w14:paraId="7581CA6A"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678</w:t>
            </w:r>
          </w:p>
        </w:tc>
        <w:tc>
          <w:tcPr>
            <w:tcW w:w="744" w:type="pct"/>
            <w:shd w:val="clear" w:color="auto" w:fill="auto"/>
            <w:vAlign w:val="bottom"/>
            <w:hideMark/>
          </w:tcPr>
          <w:p w14:paraId="0F3F379A"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41°48.480</w:t>
            </w:r>
          </w:p>
        </w:tc>
        <w:tc>
          <w:tcPr>
            <w:tcW w:w="842" w:type="pct"/>
            <w:shd w:val="clear" w:color="auto" w:fill="auto"/>
            <w:vAlign w:val="bottom"/>
            <w:hideMark/>
          </w:tcPr>
          <w:p w14:paraId="0744C26D"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18°26.420</w:t>
            </w:r>
          </w:p>
        </w:tc>
        <w:tc>
          <w:tcPr>
            <w:tcW w:w="604" w:type="pct"/>
            <w:shd w:val="clear" w:color="auto" w:fill="auto"/>
            <w:vAlign w:val="bottom"/>
            <w:hideMark/>
          </w:tcPr>
          <w:p w14:paraId="73E37AE7"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756</w:t>
            </w:r>
          </w:p>
        </w:tc>
      </w:tr>
      <w:tr w:rsidR="00E169BE" w:rsidRPr="00E169BE" w14:paraId="7CC8B1AA" w14:textId="77777777" w:rsidTr="00E169BE">
        <w:trPr>
          <w:trHeight w:val="270"/>
        </w:trPr>
        <w:tc>
          <w:tcPr>
            <w:tcW w:w="560" w:type="pct"/>
            <w:shd w:val="clear" w:color="auto" w:fill="auto"/>
            <w:vAlign w:val="bottom"/>
            <w:hideMark/>
          </w:tcPr>
          <w:p w14:paraId="016D67CA"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9</w:t>
            </w:r>
          </w:p>
        </w:tc>
        <w:tc>
          <w:tcPr>
            <w:tcW w:w="804" w:type="pct"/>
            <w:shd w:val="clear" w:color="auto" w:fill="auto"/>
            <w:vAlign w:val="bottom"/>
            <w:hideMark/>
          </w:tcPr>
          <w:p w14:paraId="5D335CD0"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41°47.760</w:t>
            </w:r>
          </w:p>
        </w:tc>
        <w:tc>
          <w:tcPr>
            <w:tcW w:w="842" w:type="pct"/>
            <w:shd w:val="clear" w:color="auto" w:fill="auto"/>
            <w:vAlign w:val="bottom"/>
            <w:hideMark/>
          </w:tcPr>
          <w:p w14:paraId="167C8CC1"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18°35.890</w:t>
            </w:r>
          </w:p>
        </w:tc>
        <w:tc>
          <w:tcPr>
            <w:tcW w:w="604" w:type="pct"/>
            <w:shd w:val="clear" w:color="auto" w:fill="auto"/>
            <w:vAlign w:val="bottom"/>
            <w:hideMark/>
          </w:tcPr>
          <w:p w14:paraId="43308A5A"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271</w:t>
            </w:r>
          </w:p>
        </w:tc>
        <w:tc>
          <w:tcPr>
            <w:tcW w:w="744" w:type="pct"/>
            <w:shd w:val="clear" w:color="auto" w:fill="auto"/>
            <w:vAlign w:val="bottom"/>
            <w:hideMark/>
          </w:tcPr>
          <w:p w14:paraId="3838680D"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41°45.140</w:t>
            </w:r>
          </w:p>
        </w:tc>
        <w:tc>
          <w:tcPr>
            <w:tcW w:w="842" w:type="pct"/>
            <w:shd w:val="clear" w:color="auto" w:fill="auto"/>
            <w:vAlign w:val="bottom"/>
            <w:hideMark/>
          </w:tcPr>
          <w:p w14:paraId="66FC8DE4"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18°37.420</w:t>
            </w:r>
          </w:p>
        </w:tc>
        <w:tc>
          <w:tcPr>
            <w:tcW w:w="604" w:type="pct"/>
            <w:shd w:val="clear" w:color="auto" w:fill="auto"/>
            <w:vAlign w:val="bottom"/>
            <w:hideMark/>
          </w:tcPr>
          <w:p w14:paraId="01DC5580"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282</w:t>
            </w:r>
          </w:p>
        </w:tc>
      </w:tr>
      <w:tr w:rsidR="00E169BE" w:rsidRPr="00E169BE" w14:paraId="79CC47A3" w14:textId="77777777" w:rsidTr="00E169BE">
        <w:trPr>
          <w:trHeight w:val="270"/>
        </w:trPr>
        <w:tc>
          <w:tcPr>
            <w:tcW w:w="560" w:type="pct"/>
            <w:shd w:val="clear" w:color="auto" w:fill="auto"/>
            <w:vAlign w:val="bottom"/>
            <w:hideMark/>
          </w:tcPr>
          <w:p w14:paraId="3A54C05F"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10</w:t>
            </w:r>
          </w:p>
        </w:tc>
        <w:tc>
          <w:tcPr>
            <w:tcW w:w="804" w:type="pct"/>
            <w:shd w:val="clear" w:color="auto" w:fill="auto"/>
            <w:vAlign w:val="bottom"/>
            <w:hideMark/>
          </w:tcPr>
          <w:p w14:paraId="6064BF6C"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41°51.020</w:t>
            </w:r>
          </w:p>
        </w:tc>
        <w:tc>
          <w:tcPr>
            <w:tcW w:w="842" w:type="pct"/>
            <w:shd w:val="clear" w:color="auto" w:fill="auto"/>
            <w:vAlign w:val="bottom"/>
            <w:hideMark/>
          </w:tcPr>
          <w:p w14:paraId="141073F2"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18°43.250</w:t>
            </w:r>
          </w:p>
        </w:tc>
        <w:tc>
          <w:tcPr>
            <w:tcW w:w="604" w:type="pct"/>
            <w:shd w:val="clear" w:color="auto" w:fill="auto"/>
            <w:vAlign w:val="bottom"/>
            <w:hideMark/>
          </w:tcPr>
          <w:p w14:paraId="563CB8FE"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116</w:t>
            </w:r>
          </w:p>
        </w:tc>
        <w:tc>
          <w:tcPr>
            <w:tcW w:w="744" w:type="pct"/>
            <w:shd w:val="clear" w:color="auto" w:fill="auto"/>
            <w:vAlign w:val="bottom"/>
            <w:hideMark/>
          </w:tcPr>
          <w:p w14:paraId="7291DD4F"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41°52.510</w:t>
            </w:r>
          </w:p>
        </w:tc>
        <w:tc>
          <w:tcPr>
            <w:tcW w:w="842" w:type="pct"/>
            <w:shd w:val="clear" w:color="auto" w:fill="auto"/>
            <w:vAlign w:val="bottom"/>
            <w:hideMark/>
          </w:tcPr>
          <w:p w14:paraId="60E41543" w14:textId="77777777" w:rsidR="00E169BE" w:rsidRPr="00E169BE" w:rsidRDefault="00E169BE" w:rsidP="00E169BE">
            <w:pPr>
              <w:spacing w:after="0" w:line="276" w:lineRule="auto"/>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18°43.430</w:t>
            </w:r>
          </w:p>
        </w:tc>
        <w:tc>
          <w:tcPr>
            <w:tcW w:w="604" w:type="pct"/>
            <w:shd w:val="clear" w:color="auto" w:fill="auto"/>
            <w:vAlign w:val="bottom"/>
            <w:hideMark/>
          </w:tcPr>
          <w:p w14:paraId="29108508" w14:textId="77777777" w:rsidR="00E169BE" w:rsidRPr="00E169BE" w:rsidRDefault="00E169BE" w:rsidP="00E169BE">
            <w:pPr>
              <w:spacing w:after="0" w:line="276" w:lineRule="auto"/>
              <w:jc w:val="right"/>
              <w:rPr>
                <w:rFonts w:ascii="Calibri" w:eastAsia="Times New Roman" w:hAnsi="Calibri" w:cs="Calibri"/>
                <w:color w:val="000000"/>
                <w:sz w:val="20"/>
                <w:szCs w:val="20"/>
                <w:lang w:val="en-GB" w:eastAsia="en-GB"/>
              </w:rPr>
            </w:pPr>
            <w:r w:rsidRPr="00E169BE">
              <w:rPr>
                <w:rFonts w:ascii="Calibri" w:eastAsia="Times New Roman" w:hAnsi="Calibri" w:cs="Calibri"/>
                <w:color w:val="000000"/>
                <w:sz w:val="20"/>
                <w:szCs w:val="20"/>
                <w:lang w:val="en-GB" w:eastAsia="en-GB"/>
              </w:rPr>
              <w:t>115</w:t>
            </w:r>
          </w:p>
        </w:tc>
      </w:tr>
    </w:tbl>
    <w:p w14:paraId="2CE54036" w14:textId="77777777" w:rsidR="00E169BE" w:rsidRPr="00E169BE" w:rsidRDefault="00E169BE" w:rsidP="00E169BE">
      <w:pPr>
        <w:spacing w:line="276" w:lineRule="auto"/>
        <w:ind w:left="720"/>
        <w:contextualSpacing/>
        <w:rPr>
          <w:rFonts w:ascii="Calibri" w:eastAsia="Calibri" w:hAnsi="Calibri" w:cs="Calibri"/>
          <w:lang w:val="en-GB"/>
        </w:rPr>
      </w:pPr>
    </w:p>
    <w:p w14:paraId="71DD252A" w14:textId="77777777" w:rsidR="00E169BE" w:rsidRPr="00E169BE" w:rsidRDefault="00E169BE" w:rsidP="00E169BE">
      <w:pPr>
        <w:spacing w:line="276" w:lineRule="auto"/>
        <w:ind w:left="720"/>
        <w:contextualSpacing/>
        <w:jc w:val="both"/>
        <w:rPr>
          <w:rFonts w:ascii="Calibri" w:eastAsia="Calibri" w:hAnsi="Calibri" w:cs="Calibri"/>
          <w:lang w:val="en-GB"/>
        </w:rPr>
      </w:pPr>
    </w:p>
    <w:p w14:paraId="4BE7BC63" w14:textId="2715CB38" w:rsidR="00E169BE" w:rsidRPr="00E169BE" w:rsidRDefault="00E169BE" w:rsidP="00E169BE">
      <w:pPr>
        <w:spacing w:before="60" w:after="60" w:line="276" w:lineRule="auto"/>
        <w:jc w:val="both"/>
        <w:rPr>
          <w:rFonts w:ascii="Calibri" w:eastAsia="Arial Unicode MS" w:hAnsi="Calibri" w:cs="Calibri"/>
          <w:lang w:val="en-GB" w:eastAsia="fr-FR"/>
        </w:rPr>
      </w:pPr>
      <w:bookmarkStart w:id="229" w:name="_Toc106008674"/>
      <w:r w:rsidRPr="00E169BE">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31</w:t>
      </w:r>
      <w:r w:rsidR="008E7B00">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Koordinate predloženih lokacija za monitoring otpada na morskom dnu u Bokokotorskom zalivu. (SP – startna pozicija, ZP – završna pozicija)</w:t>
      </w:r>
      <w:bookmarkEnd w:id="229"/>
    </w:p>
    <w:tbl>
      <w:tblPr>
        <w:tblW w:w="5000" w:type="pct"/>
        <w:tblLook w:val="04A0" w:firstRow="1" w:lastRow="0" w:firstColumn="1" w:lastColumn="0" w:noHBand="0" w:noVBand="1"/>
      </w:tblPr>
      <w:tblGrid>
        <w:gridCol w:w="1198"/>
        <w:gridCol w:w="1526"/>
        <w:gridCol w:w="1603"/>
        <w:gridCol w:w="1626"/>
        <w:gridCol w:w="1852"/>
        <w:gridCol w:w="1201"/>
      </w:tblGrid>
      <w:tr w:rsidR="00E169BE" w:rsidRPr="00E169BE" w14:paraId="38D665D9" w14:textId="77777777" w:rsidTr="00D713DF">
        <w:trPr>
          <w:trHeight w:val="660"/>
        </w:trPr>
        <w:tc>
          <w:tcPr>
            <w:tcW w:w="665" w:type="pct"/>
            <w:tcBorders>
              <w:top w:val="single" w:sz="8" w:space="0" w:color="auto"/>
              <w:left w:val="single" w:sz="8" w:space="0" w:color="auto"/>
              <w:bottom w:val="single" w:sz="8" w:space="0" w:color="auto"/>
              <w:right w:val="single" w:sz="8" w:space="0" w:color="auto"/>
            </w:tcBorders>
            <w:shd w:val="clear" w:color="auto" w:fill="2F5496" w:themeFill="accent1" w:themeFillShade="BF"/>
            <w:hideMark/>
          </w:tcPr>
          <w:p w14:paraId="1432ECD2"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Broj kalade</w:t>
            </w:r>
          </w:p>
        </w:tc>
        <w:tc>
          <w:tcPr>
            <w:tcW w:w="847" w:type="pct"/>
            <w:tcBorders>
              <w:top w:val="single" w:sz="8" w:space="0" w:color="auto"/>
              <w:left w:val="nil"/>
              <w:bottom w:val="single" w:sz="8" w:space="0" w:color="auto"/>
              <w:right w:val="single" w:sz="8" w:space="0" w:color="auto"/>
            </w:tcBorders>
            <w:shd w:val="clear" w:color="auto" w:fill="2F5496" w:themeFill="accent1" w:themeFillShade="BF"/>
            <w:vAlign w:val="bottom"/>
          </w:tcPr>
          <w:p w14:paraId="00B3F961"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ŠIRINA SP</w:t>
            </w:r>
          </w:p>
        </w:tc>
        <w:tc>
          <w:tcPr>
            <w:tcW w:w="890" w:type="pct"/>
            <w:tcBorders>
              <w:top w:val="single" w:sz="8" w:space="0" w:color="auto"/>
              <w:left w:val="nil"/>
              <w:bottom w:val="single" w:sz="8" w:space="0" w:color="auto"/>
              <w:right w:val="single" w:sz="8" w:space="0" w:color="auto"/>
            </w:tcBorders>
            <w:shd w:val="clear" w:color="auto" w:fill="2F5496" w:themeFill="accent1" w:themeFillShade="BF"/>
            <w:vAlign w:val="bottom"/>
          </w:tcPr>
          <w:p w14:paraId="13729D7D"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DUŽINA SP</w:t>
            </w:r>
          </w:p>
        </w:tc>
        <w:tc>
          <w:tcPr>
            <w:tcW w:w="903" w:type="pct"/>
            <w:tcBorders>
              <w:top w:val="single" w:sz="8" w:space="0" w:color="auto"/>
              <w:left w:val="nil"/>
              <w:bottom w:val="single" w:sz="8" w:space="0" w:color="auto"/>
              <w:right w:val="single" w:sz="8" w:space="0" w:color="auto"/>
            </w:tcBorders>
            <w:shd w:val="clear" w:color="auto" w:fill="2F5496" w:themeFill="accent1" w:themeFillShade="BF"/>
            <w:vAlign w:val="bottom"/>
          </w:tcPr>
          <w:p w14:paraId="2F106E13"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ŠIRINA ZP</w:t>
            </w:r>
          </w:p>
        </w:tc>
        <w:tc>
          <w:tcPr>
            <w:tcW w:w="1028" w:type="pct"/>
            <w:tcBorders>
              <w:top w:val="single" w:sz="8" w:space="0" w:color="auto"/>
              <w:left w:val="nil"/>
              <w:bottom w:val="single" w:sz="8" w:space="0" w:color="auto"/>
              <w:right w:val="single" w:sz="8" w:space="0" w:color="auto"/>
            </w:tcBorders>
            <w:shd w:val="clear" w:color="auto" w:fill="2F5496" w:themeFill="accent1" w:themeFillShade="BF"/>
            <w:vAlign w:val="bottom"/>
          </w:tcPr>
          <w:p w14:paraId="245B8D95" w14:textId="77777777" w:rsidR="00E169BE" w:rsidRPr="00E169BE" w:rsidRDefault="00E169BE" w:rsidP="00E169BE">
            <w:pPr>
              <w:spacing w:after="0" w:line="276" w:lineRule="auto"/>
              <w:jc w:val="center"/>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G. DUŽINA ZP</w:t>
            </w:r>
          </w:p>
        </w:tc>
        <w:tc>
          <w:tcPr>
            <w:tcW w:w="667" w:type="pct"/>
            <w:tcBorders>
              <w:top w:val="single" w:sz="8" w:space="0" w:color="auto"/>
              <w:left w:val="nil"/>
              <w:bottom w:val="single" w:sz="8" w:space="0" w:color="auto"/>
              <w:right w:val="single" w:sz="8" w:space="0" w:color="auto"/>
            </w:tcBorders>
            <w:shd w:val="clear" w:color="auto" w:fill="2F5496" w:themeFill="accent1" w:themeFillShade="BF"/>
            <w:hideMark/>
          </w:tcPr>
          <w:p w14:paraId="67535193" w14:textId="77777777" w:rsidR="00E169BE" w:rsidRPr="00E169BE" w:rsidRDefault="00E169BE" w:rsidP="00E169BE">
            <w:pPr>
              <w:spacing w:after="0" w:line="276" w:lineRule="auto"/>
              <w:rPr>
                <w:rFonts w:ascii="Calibri" w:eastAsia="Times New Roman" w:hAnsi="Calibri" w:cs="Calibri"/>
                <w:b/>
                <w:color w:val="FFFFFF"/>
                <w:lang w:val="en-GB" w:eastAsia="en-GB"/>
              </w:rPr>
            </w:pPr>
          </w:p>
          <w:p w14:paraId="026D5EB1" w14:textId="77777777" w:rsidR="00E169BE" w:rsidRPr="00E169BE" w:rsidRDefault="00E169BE" w:rsidP="00E169BE">
            <w:pPr>
              <w:spacing w:after="0" w:line="276" w:lineRule="auto"/>
              <w:rPr>
                <w:rFonts w:ascii="Calibri" w:eastAsia="Times New Roman" w:hAnsi="Calibri" w:cs="Calibri"/>
                <w:b/>
                <w:color w:val="FFFFFF"/>
                <w:lang w:val="en-GB" w:eastAsia="en-GB"/>
              </w:rPr>
            </w:pPr>
            <w:r w:rsidRPr="00E169BE">
              <w:rPr>
                <w:rFonts w:ascii="Calibri" w:eastAsia="Times New Roman" w:hAnsi="Calibri" w:cs="Calibri"/>
                <w:b/>
                <w:color w:val="FFFFFF"/>
                <w:lang w:val="en-GB" w:eastAsia="en-GB"/>
              </w:rPr>
              <w:t>DEPTH</w:t>
            </w:r>
          </w:p>
        </w:tc>
      </w:tr>
      <w:tr w:rsidR="00E169BE" w:rsidRPr="00E169BE" w14:paraId="002C64C8" w14:textId="77777777" w:rsidTr="00E169BE">
        <w:trPr>
          <w:trHeight w:val="300"/>
        </w:trPr>
        <w:tc>
          <w:tcPr>
            <w:tcW w:w="665" w:type="pct"/>
            <w:tcBorders>
              <w:top w:val="single" w:sz="8" w:space="0" w:color="auto"/>
              <w:left w:val="single" w:sz="8" w:space="0" w:color="auto"/>
              <w:bottom w:val="single" w:sz="8" w:space="0" w:color="auto"/>
              <w:right w:val="single" w:sz="8" w:space="0" w:color="auto"/>
            </w:tcBorders>
            <w:shd w:val="clear" w:color="auto" w:fill="auto"/>
            <w:hideMark/>
          </w:tcPr>
          <w:p w14:paraId="140DFC7F" w14:textId="77777777" w:rsidR="00E169BE" w:rsidRPr="00E169BE" w:rsidRDefault="00E169BE" w:rsidP="00E169BE">
            <w:pPr>
              <w:spacing w:after="0" w:line="276" w:lineRule="auto"/>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BK1</w:t>
            </w:r>
          </w:p>
        </w:tc>
        <w:tc>
          <w:tcPr>
            <w:tcW w:w="847" w:type="pct"/>
            <w:tcBorders>
              <w:top w:val="single" w:sz="8" w:space="0" w:color="auto"/>
              <w:left w:val="nil"/>
              <w:bottom w:val="single" w:sz="8" w:space="0" w:color="auto"/>
              <w:right w:val="single" w:sz="8" w:space="0" w:color="auto"/>
            </w:tcBorders>
            <w:shd w:val="clear" w:color="auto" w:fill="auto"/>
            <w:vAlign w:val="bottom"/>
            <w:hideMark/>
          </w:tcPr>
          <w:p w14:paraId="779C4343"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42°28.617</w:t>
            </w:r>
          </w:p>
        </w:tc>
        <w:tc>
          <w:tcPr>
            <w:tcW w:w="890" w:type="pct"/>
            <w:tcBorders>
              <w:top w:val="single" w:sz="8" w:space="0" w:color="auto"/>
              <w:left w:val="nil"/>
              <w:bottom w:val="single" w:sz="8" w:space="0" w:color="auto"/>
              <w:right w:val="single" w:sz="8" w:space="0" w:color="auto"/>
            </w:tcBorders>
            <w:shd w:val="clear" w:color="auto" w:fill="auto"/>
            <w:vAlign w:val="bottom"/>
            <w:hideMark/>
          </w:tcPr>
          <w:p w14:paraId="40CD6B35"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18° 42.118</w:t>
            </w:r>
          </w:p>
        </w:tc>
        <w:tc>
          <w:tcPr>
            <w:tcW w:w="903" w:type="pct"/>
            <w:tcBorders>
              <w:top w:val="single" w:sz="8" w:space="0" w:color="auto"/>
              <w:left w:val="nil"/>
              <w:bottom w:val="single" w:sz="8" w:space="0" w:color="auto"/>
              <w:right w:val="single" w:sz="8" w:space="0" w:color="auto"/>
            </w:tcBorders>
            <w:shd w:val="clear" w:color="auto" w:fill="auto"/>
            <w:vAlign w:val="bottom"/>
            <w:hideMark/>
          </w:tcPr>
          <w:p w14:paraId="2396B27D"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42° 28.703</w:t>
            </w:r>
          </w:p>
        </w:tc>
        <w:tc>
          <w:tcPr>
            <w:tcW w:w="1028" w:type="pct"/>
            <w:tcBorders>
              <w:top w:val="single" w:sz="8" w:space="0" w:color="auto"/>
              <w:left w:val="nil"/>
              <w:bottom w:val="single" w:sz="8" w:space="0" w:color="auto"/>
              <w:right w:val="single" w:sz="8" w:space="0" w:color="auto"/>
            </w:tcBorders>
            <w:shd w:val="clear" w:color="auto" w:fill="auto"/>
            <w:vAlign w:val="bottom"/>
            <w:hideMark/>
          </w:tcPr>
          <w:p w14:paraId="674A1DE7"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18° 43.663</w:t>
            </w:r>
          </w:p>
        </w:tc>
        <w:tc>
          <w:tcPr>
            <w:tcW w:w="667" w:type="pct"/>
            <w:tcBorders>
              <w:top w:val="single" w:sz="8" w:space="0" w:color="auto"/>
              <w:left w:val="nil"/>
              <w:bottom w:val="single" w:sz="8" w:space="0" w:color="auto"/>
              <w:right w:val="single" w:sz="8" w:space="0" w:color="auto"/>
            </w:tcBorders>
            <w:shd w:val="clear" w:color="auto" w:fill="auto"/>
            <w:hideMark/>
          </w:tcPr>
          <w:p w14:paraId="216A2579"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33</w:t>
            </w:r>
          </w:p>
        </w:tc>
      </w:tr>
      <w:tr w:rsidR="00E169BE" w:rsidRPr="00E169BE" w14:paraId="3E3C59AE" w14:textId="77777777" w:rsidTr="00E169BE">
        <w:trPr>
          <w:trHeight w:val="300"/>
        </w:trPr>
        <w:tc>
          <w:tcPr>
            <w:tcW w:w="665" w:type="pct"/>
            <w:tcBorders>
              <w:top w:val="single" w:sz="8" w:space="0" w:color="auto"/>
              <w:left w:val="single" w:sz="8" w:space="0" w:color="auto"/>
              <w:bottom w:val="single" w:sz="8" w:space="0" w:color="auto"/>
              <w:right w:val="single" w:sz="8" w:space="0" w:color="auto"/>
            </w:tcBorders>
            <w:shd w:val="clear" w:color="auto" w:fill="auto"/>
            <w:hideMark/>
          </w:tcPr>
          <w:p w14:paraId="42230D9F" w14:textId="77777777" w:rsidR="00E169BE" w:rsidRPr="00E169BE" w:rsidRDefault="00E169BE" w:rsidP="00E169BE">
            <w:pPr>
              <w:spacing w:after="0" w:line="276" w:lineRule="auto"/>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BK2</w:t>
            </w:r>
          </w:p>
        </w:tc>
        <w:tc>
          <w:tcPr>
            <w:tcW w:w="847" w:type="pct"/>
            <w:tcBorders>
              <w:top w:val="single" w:sz="8" w:space="0" w:color="auto"/>
              <w:left w:val="nil"/>
              <w:bottom w:val="single" w:sz="8" w:space="0" w:color="auto"/>
              <w:right w:val="single" w:sz="8" w:space="0" w:color="auto"/>
            </w:tcBorders>
            <w:shd w:val="clear" w:color="auto" w:fill="auto"/>
            <w:vAlign w:val="bottom"/>
            <w:hideMark/>
          </w:tcPr>
          <w:p w14:paraId="55CE52BF"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42° 25.602</w:t>
            </w:r>
          </w:p>
        </w:tc>
        <w:tc>
          <w:tcPr>
            <w:tcW w:w="890" w:type="pct"/>
            <w:tcBorders>
              <w:top w:val="single" w:sz="8" w:space="0" w:color="auto"/>
              <w:left w:val="nil"/>
              <w:bottom w:val="single" w:sz="8" w:space="0" w:color="auto"/>
              <w:right w:val="single" w:sz="8" w:space="0" w:color="auto"/>
            </w:tcBorders>
            <w:shd w:val="clear" w:color="auto" w:fill="auto"/>
            <w:vAlign w:val="bottom"/>
            <w:hideMark/>
          </w:tcPr>
          <w:p w14:paraId="67494446"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18° 39.127</w:t>
            </w:r>
          </w:p>
        </w:tc>
        <w:tc>
          <w:tcPr>
            <w:tcW w:w="903" w:type="pct"/>
            <w:tcBorders>
              <w:top w:val="single" w:sz="8" w:space="0" w:color="auto"/>
              <w:left w:val="nil"/>
              <w:bottom w:val="single" w:sz="8" w:space="0" w:color="auto"/>
              <w:right w:val="single" w:sz="8" w:space="0" w:color="auto"/>
            </w:tcBorders>
            <w:shd w:val="clear" w:color="auto" w:fill="auto"/>
            <w:vAlign w:val="bottom"/>
            <w:hideMark/>
          </w:tcPr>
          <w:p w14:paraId="00CD17F0"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42° 26.204</w:t>
            </w:r>
          </w:p>
        </w:tc>
        <w:tc>
          <w:tcPr>
            <w:tcW w:w="1028" w:type="pct"/>
            <w:tcBorders>
              <w:top w:val="single" w:sz="8" w:space="0" w:color="auto"/>
              <w:left w:val="nil"/>
              <w:bottom w:val="single" w:sz="8" w:space="0" w:color="auto"/>
              <w:right w:val="single" w:sz="8" w:space="0" w:color="auto"/>
            </w:tcBorders>
            <w:shd w:val="clear" w:color="auto" w:fill="auto"/>
            <w:vAlign w:val="bottom"/>
            <w:hideMark/>
          </w:tcPr>
          <w:p w14:paraId="571BF1E2"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18° 40.833</w:t>
            </w:r>
          </w:p>
        </w:tc>
        <w:tc>
          <w:tcPr>
            <w:tcW w:w="667" w:type="pct"/>
            <w:tcBorders>
              <w:top w:val="single" w:sz="8" w:space="0" w:color="auto"/>
              <w:left w:val="nil"/>
              <w:bottom w:val="single" w:sz="8" w:space="0" w:color="auto"/>
              <w:right w:val="single" w:sz="8" w:space="0" w:color="auto"/>
            </w:tcBorders>
            <w:shd w:val="clear" w:color="auto" w:fill="auto"/>
            <w:hideMark/>
          </w:tcPr>
          <w:p w14:paraId="661B3E92" w14:textId="77777777" w:rsidR="00E169BE" w:rsidRPr="00E169BE" w:rsidRDefault="00E169BE" w:rsidP="00E169BE">
            <w:pPr>
              <w:spacing w:after="0" w:line="276" w:lineRule="auto"/>
              <w:jc w:val="right"/>
              <w:rPr>
                <w:rFonts w:ascii="Calibri" w:eastAsia="Times New Roman" w:hAnsi="Calibri" w:cs="Calibri"/>
                <w:color w:val="000000"/>
                <w:lang w:val="en-GB" w:eastAsia="en-GB"/>
              </w:rPr>
            </w:pPr>
            <w:r w:rsidRPr="00E169BE">
              <w:rPr>
                <w:rFonts w:ascii="Calibri" w:eastAsia="Times New Roman" w:hAnsi="Calibri" w:cs="Calibri"/>
                <w:color w:val="000000"/>
                <w:lang w:val="en-GB" w:eastAsia="en-GB"/>
              </w:rPr>
              <w:t>29</w:t>
            </w:r>
          </w:p>
        </w:tc>
      </w:tr>
    </w:tbl>
    <w:p w14:paraId="2C493E9B" w14:textId="77777777" w:rsidR="00E169BE" w:rsidRPr="00E169BE" w:rsidRDefault="00E169BE" w:rsidP="00E169BE">
      <w:pPr>
        <w:spacing w:line="276" w:lineRule="auto"/>
        <w:rPr>
          <w:rFonts w:ascii="Calibri" w:eastAsia="Calibri" w:hAnsi="Calibri" w:cs="Calibri"/>
          <w:lang w:val="en-GB"/>
        </w:rPr>
      </w:pPr>
      <w:r w:rsidRPr="00E169BE">
        <w:rPr>
          <w:rFonts w:ascii="Calibri" w:eastAsia="Calibri" w:hAnsi="Calibri" w:cs="Calibri"/>
          <w:noProof/>
          <w:lang w:val="en-US"/>
        </w:rPr>
        <w:t>SP – startna pozicija, ZP – završna pozicija</w:t>
      </w:r>
      <w:r w:rsidRPr="00E169BE">
        <w:rPr>
          <w:rFonts w:ascii="Calibri" w:eastAsia="Calibri" w:hAnsi="Calibri" w:cs="Calibri"/>
          <w:lang w:val="en-GB"/>
        </w:rPr>
        <w:t xml:space="preserve"> </w:t>
      </w:r>
    </w:p>
    <w:p w14:paraId="10F38459" w14:textId="77777777" w:rsidR="00E169BE" w:rsidRPr="00E169BE" w:rsidRDefault="00E169BE" w:rsidP="00E169BE">
      <w:pPr>
        <w:spacing w:line="276" w:lineRule="auto"/>
        <w:rPr>
          <w:rFonts w:ascii="Calibri" w:eastAsia="Calibri" w:hAnsi="Calibri" w:cs="Calibri"/>
          <w:lang w:val="en-GB"/>
        </w:rPr>
      </w:pPr>
    </w:p>
    <w:p w14:paraId="6928FB1C" w14:textId="77777777" w:rsidR="00E169BE" w:rsidRPr="00E169BE" w:rsidRDefault="00E169BE" w:rsidP="00E169BE">
      <w:pPr>
        <w:spacing w:line="276" w:lineRule="auto"/>
        <w:jc w:val="center"/>
        <w:rPr>
          <w:rFonts w:ascii="Calibri" w:eastAsia="Calibri" w:hAnsi="Calibri" w:cs="Calibri"/>
          <w:lang w:val="en-GB"/>
        </w:rPr>
      </w:pPr>
      <w:r w:rsidRPr="00E169BE">
        <w:rPr>
          <w:rFonts w:ascii="Calibri" w:eastAsia="Calibri" w:hAnsi="Calibri" w:cs="Calibri"/>
          <w:noProof/>
          <w:lang w:val="en-US"/>
        </w:rPr>
        <w:drawing>
          <wp:inline distT="0" distB="0" distL="0" distR="0" wp14:anchorId="5B560D86" wp14:editId="0F51BBFA">
            <wp:extent cx="5402580" cy="360426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402580" cy="3604260"/>
                    </a:xfrm>
                    <a:prstGeom prst="rect">
                      <a:avLst/>
                    </a:prstGeom>
                    <a:noFill/>
                    <a:ln>
                      <a:noFill/>
                    </a:ln>
                  </pic:spPr>
                </pic:pic>
              </a:graphicData>
            </a:graphic>
          </wp:inline>
        </w:drawing>
      </w:r>
    </w:p>
    <w:p w14:paraId="27ABDBDD" w14:textId="735F6CD3" w:rsidR="00C357C0" w:rsidRPr="00E12AEF" w:rsidRDefault="00E169BE" w:rsidP="00E12AEF">
      <w:pPr>
        <w:spacing w:before="60" w:after="60" w:line="276" w:lineRule="auto"/>
        <w:jc w:val="center"/>
        <w:rPr>
          <w:rFonts w:ascii="Calibri" w:eastAsia="Arial Unicode MS" w:hAnsi="Calibri" w:cs="Calibri"/>
          <w:lang w:val="en-GB" w:eastAsia="fr-FR"/>
        </w:rPr>
      </w:pPr>
      <w:bookmarkStart w:id="230" w:name="_Toc106008376"/>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11</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Predložene lokacije u Bokokotorskom zalivu</w:t>
      </w:r>
      <w:bookmarkEnd w:id="230"/>
      <w:r w:rsidRPr="00E169BE">
        <w:rPr>
          <w:rFonts w:ascii="Calibri" w:eastAsia="Arial Unicode MS" w:hAnsi="Calibri" w:cs="Calibri"/>
          <w:b/>
          <w:sz w:val="24"/>
          <w:lang w:val="en-GB" w:eastAsia="fr-FR"/>
        </w:rPr>
        <w:t xml:space="preserve"> </w:t>
      </w:r>
    </w:p>
    <w:p w14:paraId="5925A158" w14:textId="77777777" w:rsidR="00E169BE" w:rsidRPr="00E169BE" w:rsidRDefault="00E169BE" w:rsidP="00E169BE">
      <w:pPr>
        <w:spacing w:line="276" w:lineRule="auto"/>
        <w:rPr>
          <w:rFonts w:ascii="Calibri" w:eastAsia="Calibri" w:hAnsi="Calibri" w:cs="Calibri"/>
          <w:b/>
          <w:noProof/>
          <w:u w:val="single"/>
          <w:lang w:val="en-US"/>
        </w:rPr>
      </w:pPr>
      <w:r w:rsidRPr="00E169BE">
        <w:rPr>
          <w:rFonts w:ascii="Calibri" w:eastAsia="Calibri" w:hAnsi="Calibri" w:cs="Calibri"/>
          <w:b/>
          <w:noProof/>
          <w:u w:val="single"/>
          <w:lang w:val="en-US"/>
        </w:rPr>
        <w:t>Učestalost i vrijeme istraživanja</w:t>
      </w:r>
    </w:p>
    <w:p w14:paraId="13AB846A"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Period istraživanja treba da bude jednom ili dva puta tokom godine, zavisno od dostupnih resursa, u istom periodu tokom svake godine istraživanja.</w:t>
      </w:r>
    </w:p>
    <w:p w14:paraId="36038903"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p>
    <w:p w14:paraId="40ABFBE6"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Vrijeme trajanja kalade treba da bude fiksno:</w:t>
      </w:r>
    </w:p>
    <w:p w14:paraId="20EB8F28" w14:textId="77777777" w:rsidR="00E169BE" w:rsidRPr="00E169BE" w:rsidRDefault="00E169BE" w:rsidP="00CB2A7A">
      <w:pPr>
        <w:numPr>
          <w:ilvl w:val="0"/>
          <w:numId w:val="48"/>
        </w:numPr>
        <w:autoSpaceDE w:val="0"/>
        <w:autoSpaceDN w:val="0"/>
        <w:adjustRightInd w:val="0"/>
        <w:spacing w:after="74" w:line="276" w:lineRule="auto"/>
        <w:jc w:val="both"/>
        <w:rPr>
          <w:rFonts w:ascii="Calibri" w:eastAsia="Times New Roman" w:hAnsi="Calibri" w:cs="Calibri"/>
          <w:noProof/>
          <w:color w:val="000000"/>
          <w:szCs w:val="24"/>
          <w:lang w:val="en-US" w:eastAsia="fr-FR"/>
        </w:rPr>
      </w:pPr>
      <w:r w:rsidRPr="00E169BE">
        <w:rPr>
          <w:rFonts w:ascii="Calibri" w:eastAsia="Times New Roman" w:hAnsi="Calibri" w:cs="Calibri"/>
          <w:noProof/>
          <w:color w:val="000000"/>
          <w:szCs w:val="24"/>
          <w:lang w:val="en-US" w:eastAsia="fr-FR"/>
        </w:rPr>
        <w:t>30 minuta svaka kalada za dubine manje od 200 m;</w:t>
      </w:r>
    </w:p>
    <w:p w14:paraId="07DFBAE4" w14:textId="77777777" w:rsidR="00E169BE" w:rsidRPr="00E169BE" w:rsidRDefault="00E169BE" w:rsidP="00CB2A7A">
      <w:pPr>
        <w:numPr>
          <w:ilvl w:val="0"/>
          <w:numId w:val="48"/>
        </w:numPr>
        <w:autoSpaceDE w:val="0"/>
        <w:autoSpaceDN w:val="0"/>
        <w:adjustRightInd w:val="0"/>
        <w:spacing w:after="0" w:line="276" w:lineRule="auto"/>
        <w:jc w:val="both"/>
        <w:rPr>
          <w:rFonts w:ascii="Calibri" w:eastAsia="Times New Roman" w:hAnsi="Calibri" w:cs="Calibri"/>
          <w:noProof/>
          <w:color w:val="000000"/>
          <w:szCs w:val="24"/>
          <w:lang w:val="en-US" w:eastAsia="fr-FR"/>
        </w:rPr>
      </w:pPr>
      <w:r w:rsidRPr="00E169BE">
        <w:rPr>
          <w:rFonts w:ascii="Calibri" w:eastAsia="Times New Roman" w:hAnsi="Calibri" w:cs="Calibri"/>
          <w:noProof/>
          <w:color w:val="000000"/>
          <w:szCs w:val="24"/>
          <w:lang w:val="en-US" w:eastAsia="fr-FR"/>
        </w:rPr>
        <w:t xml:space="preserve">60 minuta svaka kalada za dubine veće od 200 m. </w:t>
      </w:r>
    </w:p>
    <w:p w14:paraId="2D1169A3"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p>
    <w:p w14:paraId="100E5D85"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U slučaju da se istraživanje mora stopirati tokom trajanja povlačenja mreže, kalada se smatra validnom ukoliko je najmanje 2/3 od vremena ili 2/3 od površine uspješno dostignuto. </w:t>
      </w:r>
    </w:p>
    <w:p w14:paraId="12267FDA"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Hidrološki i sredinski parametri se moraju uzeti u obzir. </w:t>
      </w:r>
    </w:p>
    <w:p w14:paraId="6A037B13" w14:textId="77777777" w:rsidR="00E169BE" w:rsidRPr="00E169BE" w:rsidRDefault="00E169BE" w:rsidP="00E169BE">
      <w:pPr>
        <w:spacing w:line="276" w:lineRule="auto"/>
        <w:contextualSpacing/>
        <w:jc w:val="both"/>
        <w:rPr>
          <w:rFonts w:ascii="Calibri" w:eastAsia="Calibri" w:hAnsi="Calibri" w:cs="Calibri"/>
          <w:noProof/>
          <w:color w:val="000000"/>
          <w:lang w:val="en-US"/>
        </w:rPr>
      </w:pPr>
      <w:r w:rsidRPr="00E169BE">
        <w:rPr>
          <w:rFonts w:ascii="Calibri" w:eastAsia="Calibri" w:hAnsi="Calibri" w:cs="Calibri"/>
          <w:noProof/>
          <w:color w:val="000000"/>
          <w:lang w:val="en-US"/>
        </w:rPr>
        <w:lastRenderedPageBreak/>
        <w:t xml:space="preserve">S obzirom na to da se MEDITS istraživanje u Crnoj Gori sprovodi više od deceniju, u cilju smanjenja troškova monitoringa i usklađivanja postojećeg monitoringa sa planiranim, smatramo da je period istraživanja treba da bude samo tokom ljetnjeg perioda. </w:t>
      </w:r>
    </w:p>
    <w:p w14:paraId="2295808A" w14:textId="77777777"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 xml:space="preserve">Predloženi period istraživanja: Ljeto: jul-avgust. </w:t>
      </w:r>
      <w:r w:rsidRPr="00E169BE">
        <w:rPr>
          <w:rFonts w:ascii="Calibri" w:eastAsia="Calibri" w:hAnsi="Calibri" w:cs="Calibri"/>
          <w:lang w:val="en-GB"/>
        </w:rPr>
        <w:t xml:space="preserve"> </w:t>
      </w:r>
    </w:p>
    <w:p w14:paraId="5C70F28A" w14:textId="77777777" w:rsidR="00E169BE" w:rsidRPr="00E169BE" w:rsidRDefault="00E169BE" w:rsidP="00E169BE">
      <w:pPr>
        <w:spacing w:line="276" w:lineRule="auto"/>
        <w:rPr>
          <w:rFonts w:ascii="Calibri" w:eastAsia="Calibri" w:hAnsi="Calibri" w:cs="Calibri"/>
          <w:lang w:val="en-GB"/>
        </w:rPr>
      </w:pPr>
    </w:p>
    <w:p w14:paraId="7415921D" w14:textId="77777777" w:rsidR="00E169BE" w:rsidRPr="00E169BE" w:rsidRDefault="00E169BE" w:rsidP="00E169BE">
      <w:pPr>
        <w:spacing w:before="240" w:after="240" w:line="276" w:lineRule="auto"/>
        <w:jc w:val="both"/>
        <w:outlineLvl w:val="3"/>
        <w:rPr>
          <w:rFonts w:ascii="Calibri" w:eastAsia="Times New Roman" w:hAnsi="Calibri" w:cs="Calibri"/>
          <w:b/>
          <w:szCs w:val="24"/>
          <w:u w:val="single"/>
          <w:lang w:val="en-US" w:eastAsia="fr-FR"/>
        </w:rPr>
      </w:pPr>
      <w:r w:rsidRPr="00E169BE">
        <w:rPr>
          <w:rFonts w:ascii="Calibri" w:eastAsia="Times New Roman" w:hAnsi="Calibri" w:cs="Calibri"/>
          <w:b/>
          <w:szCs w:val="24"/>
          <w:u w:val="single"/>
          <w:lang w:val="en-US" w:eastAsia="fr-FR"/>
        </w:rPr>
        <w:t>Monitoring metodologija</w:t>
      </w:r>
    </w:p>
    <w:p w14:paraId="7A9357A5"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Metoda pridnenog mrežnog povlačenja (kočarenje) je najpogodnija za dugoročno praćenje i procjenu otpada na morskom dnu. Ipak postoje određena ograničenja uzorkovanja kada su u pitanju stjenovita dna i meka dna, pa se ovom metodom može potcijeniti količina stvarnog otpada. Kao što je naglašeno tokom 2013. godine u izvještaju MSFD tehničke podgrupe za otpad u moru, internacionalna istraživanja pridnenim mrežnim povlačenjem, poput MEDITS istraživanja u Sredozemnom moru, su najpogodnija za opsežnu procjenu i praćenje otpada na morskom dnu. U MEDITS istraživanjima se koristi usklađena metodologija, i posebno, oprema i šema uzorkovanja (GOV mreža, 20 mm promjer oka, 30‐60 min vrijeme kalade, pokrivanje dubinske zone 20‐800 m). Ono što je najvažnije, kroz MEDITS je moguća (kroz upotrebu akustične opreme) uz podatke o geometriji koče, procjena tačne “površine istraživanja”, parametar koji je neophodan za procjenu količine otpada po kvadratnom kilometru. </w:t>
      </w:r>
    </w:p>
    <w:p w14:paraId="0196518D"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Predložena metodologija je pripremljena na osnovu: EU MSFD TG10 “Vodičza praćenje otpada u moru u evropskim morima (2013)”, “MEDITS internacionalno pridneno mrežno povlačenje u Mediteranu, upustvo za upotrebu”, “UNEP/MAP MEDPOL monitoring vodič ekološkom cilju 10: otpad u moru (2014)”, i DEFISHGEAR metodologija za monitoring otpada na morskom dnu upotrebom pridnenog mrežnog povlačenja. </w:t>
      </w:r>
    </w:p>
    <w:p w14:paraId="7EC34464" w14:textId="77777777" w:rsidR="00E169BE" w:rsidRPr="00E169BE" w:rsidRDefault="00E169BE" w:rsidP="00E169BE">
      <w:pPr>
        <w:spacing w:line="276" w:lineRule="auto"/>
        <w:rPr>
          <w:rFonts w:ascii="Calibri" w:eastAsia="Calibri" w:hAnsi="Calibri" w:cs="Calibri"/>
          <w:lang w:val="en-GB"/>
        </w:rPr>
      </w:pPr>
    </w:p>
    <w:p w14:paraId="2423BD0C"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Odabir lokaliteta</w:t>
      </w:r>
    </w:p>
    <w:p w14:paraId="0A183906" w14:textId="77777777" w:rsidR="00E169BE" w:rsidRPr="00E169BE" w:rsidRDefault="00E169BE" w:rsidP="00E169BE">
      <w:pPr>
        <w:spacing w:line="276" w:lineRule="auto"/>
        <w:contextualSpacing/>
        <w:rPr>
          <w:rFonts w:ascii="Calibri" w:eastAsia="Calibri" w:hAnsi="Calibri" w:cs="Calibri"/>
          <w:noProof/>
          <w:lang w:val="en-US"/>
        </w:rPr>
      </w:pPr>
      <w:r w:rsidRPr="00E169BE">
        <w:rPr>
          <w:rFonts w:ascii="Calibri" w:eastAsia="Calibri" w:hAnsi="Calibri" w:cs="Calibri"/>
          <w:noProof/>
          <w:lang w:val="en-US"/>
        </w:rPr>
        <w:t xml:space="preserve">Lokaliteti treba da budu odabrani tako da osiguraju da: </w:t>
      </w:r>
    </w:p>
    <w:p w14:paraId="5E504F7A" w14:textId="77777777" w:rsidR="00E169BE" w:rsidRPr="00E169BE" w:rsidRDefault="00E169BE" w:rsidP="00CB2A7A">
      <w:pPr>
        <w:numPr>
          <w:ilvl w:val="0"/>
          <w:numId w:val="47"/>
        </w:numPr>
        <w:spacing w:line="276" w:lineRule="auto"/>
        <w:contextualSpacing/>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Je oblast sa uniformnom podlogom (idealno pjesak/glina); </w:t>
      </w:r>
    </w:p>
    <w:p w14:paraId="4A05F348" w14:textId="77777777" w:rsidR="00E169BE" w:rsidRPr="00E169BE" w:rsidRDefault="00E169BE" w:rsidP="00CB2A7A">
      <w:pPr>
        <w:numPr>
          <w:ilvl w:val="0"/>
          <w:numId w:val="47"/>
        </w:numPr>
        <w:spacing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Obuhvata područja gdje se potencijalno akumulira otpad; </w:t>
      </w:r>
    </w:p>
    <w:p w14:paraId="6152E393" w14:textId="77777777" w:rsidR="00E169BE" w:rsidRPr="00E169BE" w:rsidRDefault="00E169BE" w:rsidP="00CB2A7A">
      <w:pPr>
        <w:numPr>
          <w:ilvl w:val="0"/>
          <w:numId w:val="47"/>
        </w:numPr>
        <w:spacing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Izbjegavaju rizične oblasti (pisustvo municije), osjetljive ili zaštićene oblasti;</w:t>
      </w:r>
    </w:p>
    <w:p w14:paraId="43F1771D" w14:textId="77777777" w:rsidR="00E169BE" w:rsidRPr="00E169BE" w:rsidRDefault="00E169BE" w:rsidP="00CB2A7A">
      <w:pPr>
        <w:numPr>
          <w:ilvl w:val="0"/>
          <w:numId w:val="47"/>
        </w:numPr>
        <w:spacing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Nema uticaja na ugrožene ili zaštićene vrste.</w:t>
      </w:r>
    </w:p>
    <w:p w14:paraId="21735EEA" w14:textId="77777777" w:rsidR="00E169BE" w:rsidRPr="00E169BE" w:rsidRDefault="00E169BE" w:rsidP="00E169BE">
      <w:pPr>
        <w:spacing w:before="60" w:after="60" w:line="276" w:lineRule="auto"/>
        <w:ind w:left="720"/>
        <w:contextualSpacing/>
        <w:jc w:val="both"/>
        <w:rPr>
          <w:rFonts w:ascii="Calibri" w:eastAsia="Times New Roman" w:hAnsi="Calibri" w:cs="Calibri"/>
          <w:noProof/>
          <w:szCs w:val="24"/>
          <w:lang w:val="en-US" w:eastAsia="fr-FR"/>
        </w:rPr>
      </w:pPr>
    </w:p>
    <w:p w14:paraId="28BF785A" w14:textId="03290AFC" w:rsidR="00E169BE" w:rsidRPr="00063048" w:rsidRDefault="00E169BE" w:rsidP="00063048">
      <w:pPr>
        <w:spacing w:line="276" w:lineRule="auto"/>
        <w:jc w:val="both"/>
        <w:rPr>
          <w:rFonts w:ascii="Calibri" w:eastAsia="Calibri" w:hAnsi="Calibri" w:cs="Calibri"/>
          <w:noProof/>
          <w:lang w:val="en-US"/>
        </w:rPr>
      </w:pPr>
      <w:r w:rsidRPr="00E169BE">
        <w:rPr>
          <w:rFonts w:ascii="Calibri" w:eastAsia="Calibri" w:hAnsi="Calibri" w:cs="Calibri"/>
          <w:noProof/>
          <w:lang w:val="en-US"/>
        </w:rPr>
        <w:t>Lokaliteti se trebaju sortirati i u odnosu na izvore (urbana, ruralna, u blizini rijeka koje se ulivaju u more) i u odnosu na područja (glavne struje, brodske putanje, ribarska područja, itd.).</w:t>
      </w:r>
    </w:p>
    <w:p w14:paraId="5478E757" w14:textId="03DF8B1B" w:rsidR="00E169BE" w:rsidRPr="00E169BE" w:rsidRDefault="009B1B88" w:rsidP="00E169BE">
      <w:pPr>
        <w:spacing w:line="276" w:lineRule="auto"/>
        <w:rPr>
          <w:rFonts w:ascii="Calibri" w:eastAsia="Calibri" w:hAnsi="Calibri" w:cs="Calibri"/>
          <w:b/>
          <w:noProof/>
          <w:lang w:val="en-US"/>
        </w:rPr>
      </w:pPr>
      <w:r>
        <w:rPr>
          <w:rFonts w:ascii="Calibri" w:eastAsia="Calibri" w:hAnsi="Calibri" w:cs="Calibri"/>
          <w:b/>
          <w:noProof/>
          <w:lang w:val="en-US"/>
        </w:rPr>
        <w:t>Područje</w:t>
      </w:r>
      <w:r w:rsidR="00E169BE" w:rsidRPr="00E169BE">
        <w:rPr>
          <w:rFonts w:ascii="Calibri" w:eastAsia="Calibri" w:hAnsi="Calibri" w:cs="Calibri"/>
          <w:b/>
          <w:noProof/>
          <w:lang w:val="en-US"/>
        </w:rPr>
        <w:t xml:space="preserve"> istraživanja</w:t>
      </w:r>
    </w:p>
    <w:p w14:paraId="3D4FDBDB" w14:textId="78CE403A" w:rsid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U pogledu oblasti istraživanja, MEDITS koristi dubinsku stratifikacionu šemu uzorkovanja sa nasumičnim odabirom lokacija za kočarenje (isti lokaliteti svake godine) unutar svakog stratuma. Stratumi su dubinske zone: 20‐50, 50‐100, 100‐200, 200‐500 i 500‐800 m. Broj kalada u svakoj dubinskoj zoni je proporcionalan istraživanoj površini (Tabela 3.3</w:t>
      </w:r>
      <w:r w:rsidR="00A20484">
        <w:rPr>
          <w:rFonts w:ascii="Calibri" w:eastAsia="Calibri" w:hAnsi="Calibri" w:cs="Calibri"/>
          <w:noProof/>
          <w:lang w:val="en-US"/>
        </w:rPr>
        <w:t>2</w:t>
      </w:r>
      <w:r w:rsidRPr="00E169BE">
        <w:rPr>
          <w:rFonts w:ascii="Calibri" w:eastAsia="Calibri" w:hAnsi="Calibri" w:cs="Calibri"/>
          <w:noProof/>
          <w:lang w:val="en-US"/>
        </w:rPr>
        <w:t>).</w:t>
      </w:r>
    </w:p>
    <w:p w14:paraId="1B82EAD5" w14:textId="0877A74D" w:rsidR="00612C74" w:rsidRDefault="00612C74" w:rsidP="00E169BE">
      <w:pPr>
        <w:spacing w:line="276" w:lineRule="auto"/>
        <w:jc w:val="both"/>
        <w:rPr>
          <w:rFonts w:ascii="Calibri" w:eastAsia="Calibri" w:hAnsi="Calibri" w:cs="Calibri"/>
          <w:noProof/>
          <w:lang w:val="en-US"/>
        </w:rPr>
      </w:pPr>
    </w:p>
    <w:p w14:paraId="7159F81B" w14:textId="77777777" w:rsidR="00612C74" w:rsidRPr="00E169BE" w:rsidRDefault="00612C74" w:rsidP="00E169BE">
      <w:pPr>
        <w:spacing w:line="276" w:lineRule="auto"/>
        <w:jc w:val="both"/>
        <w:rPr>
          <w:rFonts w:ascii="Calibri" w:eastAsia="Calibri" w:hAnsi="Calibri" w:cs="Calibri"/>
          <w:noProof/>
          <w:lang w:val="en-US"/>
        </w:rPr>
      </w:pPr>
    </w:p>
    <w:p w14:paraId="3BB245F0" w14:textId="47FCAA77" w:rsidR="00E169BE" w:rsidRPr="00E169BE" w:rsidRDefault="00E169BE" w:rsidP="000534BF">
      <w:pPr>
        <w:spacing w:before="60" w:after="60" w:line="276" w:lineRule="auto"/>
        <w:rPr>
          <w:rFonts w:ascii="Calibri" w:eastAsia="Arial Unicode MS" w:hAnsi="Calibri" w:cs="Calibri"/>
          <w:b/>
          <w:lang w:val="en-GB" w:eastAsia="fr-FR"/>
        </w:rPr>
      </w:pPr>
      <w:bookmarkStart w:id="231" w:name="_Toc106008675"/>
      <w:r w:rsidRPr="00E169BE">
        <w:rPr>
          <w:rFonts w:ascii="Calibri" w:eastAsia="Arial Unicode MS" w:hAnsi="Calibri" w:cs="Arial Unicode MS"/>
          <w:b/>
          <w:lang w:val="en-US" w:eastAsia="fr-FR"/>
        </w:rPr>
        <w:lastRenderedPageBreak/>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32</w:t>
      </w:r>
      <w:r w:rsidR="008E7B00">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Površine dubinskih zona i broj kalada kroz MEDITS istraživanje u Crnoj Gori</w:t>
      </w:r>
      <w:bookmarkEnd w:id="231"/>
    </w:p>
    <w:tbl>
      <w:tblPr>
        <w:tblStyle w:val="TableGrid39"/>
        <w:tblW w:w="4773" w:type="pct"/>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241"/>
        <w:gridCol w:w="2415"/>
        <w:gridCol w:w="2417"/>
        <w:gridCol w:w="2534"/>
      </w:tblGrid>
      <w:tr w:rsidR="00E169BE" w:rsidRPr="00E169BE" w14:paraId="792733FD" w14:textId="77777777" w:rsidTr="00D713DF">
        <w:tc>
          <w:tcPr>
            <w:tcW w:w="721" w:type="pct"/>
            <w:shd w:val="clear" w:color="auto" w:fill="2F5496" w:themeFill="accent1" w:themeFillShade="BF"/>
          </w:tcPr>
          <w:p w14:paraId="4131D8D0" w14:textId="77777777" w:rsidR="00E169BE" w:rsidRPr="00E169BE" w:rsidRDefault="00E169BE" w:rsidP="00E169BE">
            <w:pPr>
              <w:spacing w:line="276" w:lineRule="auto"/>
              <w:contextualSpacing/>
              <w:rPr>
                <w:rFonts w:ascii="Calibri" w:eastAsia="Calibri" w:hAnsi="Calibri" w:cs="Calibri"/>
                <w:b/>
                <w:color w:val="FFFFFF"/>
                <w:sz w:val="20"/>
                <w:szCs w:val="20"/>
                <w:lang w:val="hr-HR"/>
              </w:rPr>
            </w:pPr>
            <w:r w:rsidRPr="00E169BE">
              <w:rPr>
                <w:rFonts w:ascii="Calibri" w:eastAsia="Calibri" w:hAnsi="Calibri" w:cs="Calibri"/>
                <w:b/>
                <w:color w:val="FFFFFF"/>
                <w:sz w:val="20"/>
                <w:szCs w:val="20"/>
                <w:lang w:val="hr-HR"/>
              </w:rPr>
              <w:t>GSA  18</w:t>
            </w:r>
          </w:p>
        </w:tc>
        <w:tc>
          <w:tcPr>
            <w:tcW w:w="1403" w:type="pct"/>
            <w:shd w:val="clear" w:color="auto" w:fill="2F5496" w:themeFill="accent1" w:themeFillShade="BF"/>
          </w:tcPr>
          <w:p w14:paraId="30576820" w14:textId="77777777" w:rsidR="00E169BE" w:rsidRPr="00E169BE" w:rsidRDefault="00E169BE" w:rsidP="00E169BE">
            <w:pPr>
              <w:spacing w:line="276" w:lineRule="auto"/>
              <w:contextualSpacing/>
              <w:rPr>
                <w:rFonts w:ascii="Calibri" w:eastAsia="Calibri" w:hAnsi="Calibri" w:cs="Calibri"/>
                <w:b/>
                <w:color w:val="FFFFFF"/>
                <w:sz w:val="20"/>
                <w:szCs w:val="20"/>
                <w:lang w:val="hr-HR"/>
              </w:rPr>
            </w:pPr>
            <w:r w:rsidRPr="00E169BE">
              <w:rPr>
                <w:rFonts w:ascii="Calibri" w:eastAsia="Calibri" w:hAnsi="Calibri" w:cs="Calibri"/>
                <w:b/>
                <w:color w:val="FFFFFF"/>
                <w:sz w:val="20"/>
                <w:szCs w:val="20"/>
                <w:lang w:val="hr-HR"/>
              </w:rPr>
              <w:t>Dubinska zona</w:t>
            </w:r>
          </w:p>
          <w:p w14:paraId="24424ED2" w14:textId="77777777" w:rsidR="00E169BE" w:rsidRPr="00E169BE" w:rsidRDefault="00E169BE" w:rsidP="00E169BE">
            <w:pPr>
              <w:spacing w:line="276" w:lineRule="auto"/>
              <w:contextualSpacing/>
              <w:rPr>
                <w:rFonts w:ascii="Calibri" w:eastAsia="Calibri" w:hAnsi="Calibri" w:cs="Calibri"/>
                <w:b/>
                <w:color w:val="FFFFFF"/>
                <w:sz w:val="20"/>
                <w:szCs w:val="20"/>
                <w:lang w:val="hr-HR"/>
              </w:rPr>
            </w:pPr>
          </w:p>
        </w:tc>
        <w:tc>
          <w:tcPr>
            <w:tcW w:w="1404" w:type="pct"/>
            <w:shd w:val="clear" w:color="auto" w:fill="2F5496" w:themeFill="accent1" w:themeFillShade="BF"/>
          </w:tcPr>
          <w:p w14:paraId="1ED694CD" w14:textId="77777777" w:rsidR="00E169BE" w:rsidRPr="00E169BE" w:rsidRDefault="00E169BE" w:rsidP="00E169BE">
            <w:pPr>
              <w:spacing w:line="276" w:lineRule="auto"/>
              <w:contextualSpacing/>
              <w:rPr>
                <w:rFonts w:ascii="Calibri" w:eastAsia="Calibri" w:hAnsi="Calibri" w:cs="Calibri"/>
                <w:b/>
                <w:color w:val="FFFFFF"/>
                <w:sz w:val="20"/>
                <w:szCs w:val="20"/>
                <w:lang w:val="hr-HR"/>
              </w:rPr>
            </w:pPr>
            <w:r w:rsidRPr="00E169BE">
              <w:rPr>
                <w:rFonts w:ascii="Calibri" w:eastAsia="Calibri" w:hAnsi="Calibri" w:cs="Calibri"/>
                <w:b/>
                <w:color w:val="FFFFFF"/>
                <w:sz w:val="20"/>
                <w:szCs w:val="20"/>
                <w:lang w:val="hr-HR"/>
              </w:rPr>
              <w:t>Površina (km</w:t>
            </w:r>
            <w:r w:rsidRPr="00E169BE">
              <w:rPr>
                <w:rFonts w:ascii="Calibri" w:eastAsia="Calibri" w:hAnsi="Calibri" w:cs="Calibri"/>
                <w:b/>
                <w:color w:val="FFFFFF"/>
                <w:sz w:val="20"/>
                <w:szCs w:val="20"/>
                <w:vertAlign w:val="superscript"/>
                <w:lang w:val="hr-HR"/>
              </w:rPr>
              <w:t>2</w:t>
            </w:r>
            <w:r w:rsidRPr="00E169BE">
              <w:rPr>
                <w:rFonts w:ascii="Calibri" w:eastAsia="Calibri" w:hAnsi="Calibri" w:cs="Calibri"/>
                <w:b/>
                <w:color w:val="FFFFFF"/>
                <w:sz w:val="20"/>
                <w:szCs w:val="20"/>
                <w:lang w:val="hr-HR"/>
              </w:rPr>
              <w:t>)</w:t>
            </w:r>
          </w:p>
        </w:tc>
        <w:tc>
          <w:tcPr>
            <w:tcW w:w="1472" w:type="pct"/>
            <w:shd w:val="clear" w:color="auto" w:fill="2F5496" w:themeFill="accent1" w:themeFillShade="BF"/>
          </w:tcPr>
          <w:p w14:paraId="29172D07" w14:textId="77777777" w:rsidR="00E169BE" w:rsidRPr="00E169BE" w:rsidRDefault="00E169BE" w:rsidP="00E169BE">
            <w:pPr>
              <w:spacing w:line="276" w:lineRule="auto"/>
              <w:contextualSpacing/>
              <w:rPr>
                <w:rFonts w:ascii="Calibri" w:eastAsia="Calibri" w:hAnsi="Calibri" w:cs="Calibri"/>
                <w:b/>
                <w:color w:val="FFFFFF"/>
                <w:sz w:val="20"/>
                <w:szCs w:val="20"/>
                <w:lang w:val="hr-HR"/>
              </w:rPr>
            </w:pPr>
            <w:r w:rsidRPr="00E169BE">
              <w:rPr>
                <w:rFonts w:ascii="Calibri" w:eastAsia="Calibri" w:hAnsi="Calibri" w:cs="Calibri"/>
                <w:b/>
                <w:color w:val="FFFFFF"/>
                <w:sz w:val="20"/>
                <w:szCs w:val="20"/>
                <w:lang w:val="hr-HR"/>
              </w:rPr>
              <w:t>Predloženi broj kalada</w:t>
            </w:r>
          </w:p>
        </w:tc>
      </w:tr>
      <w:tr w:rsidR="00E169BE" w:rsidRPr="00E169BE" w14:paraId="4800EB40" w14:textId="77777777" w:rsidTr="00E169BE">
        <w:tc>
          <w:tcPr>
            <w:tcW w:w="721" w:type="pct"/>
            <w:shd w:val="clear" w:color="auto" w:fill="auto"/>
          </w:tcPr>
          <w:p w14:paraId="700277EE"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MNE</w:t>
            </w:r>
          </w:p>
        </w:tc>
        <w:tc>
          <w:tcPr>
            <w:tcW w:w="1403" w:type="pct"/>
            <w:shd w:val="clear" w:color="auto" w:fill="auto"/>
          </w:tcPr>
          <w:p w14:paraId="29BFCB97"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10-50 m</w:t>
            </w:r>
          </w:p>
        </w:tc>
        <w:tc>
          <w:tcPr>
            <w:tcW w:w="1404" w:type="pct"/>
            <w:shd w:val="clear" w:color="auto" w:fill="auto"/>
          </w:tcPr>
          <w:p w14:paraId="3DF22983"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280</w:t>
            </w:r>
          </w:p>
        </w:tc>
        <w:tc>
          <w:tcPr>
            <w:tcW w:w="1472" w:type="pct"/>
            <w:shd w:val="clear" w:color="auto" w:fill="auto"/>
          </w:tcPr>
          <w:p w14:paraId="0E2F4F46"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w:t>
            </w:r>
          </w:p>
        </w:tc>
      </w:tr>
      <w:tr w:rsidR="00E169BE" w:rsidRPr="00E169BE" w14:paraId="3462EFB1" w14:textId="77777777" w:rsidTr="00E169BE">
        <w:tc>
          <w:tcPr>
            <w:tcW w:w="721" w:type="pct"/>
            <w:shd w:val="clear" w:color="auto" w:fill="auto"/>
          </w:tcPr>
          <w:p w14:paraId="664DC047"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MNE</w:t>
            </w:r>
          </w:p>
        </w:tc>
        <w:tc>
          <w:tcPr>
            <w:tcW w:w="1403" w:type="pct"/>
            <w:shd w:val="clear" w:color="auto" w:fill="auto"/>
          </w:tcPr>
          <w:p w14:paraId="4FD64F50"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50-100 m</w:t>
            </w:r>
          </w:p>
        </w:tc>
        <w:tc>
          <w:tcPr>
            <w:tcW w:w="1404" w:type="pct"/>
            <w:shd w:val="clear" w:color="auto" w:fill="auto"/>
          </w:tcPr>
          <w:p w14:paraId="6BADA300"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1100</w:t>
            </w:r>
          </w:p>
        </w:tc>
        <w:tc>
          <w:tcPr>
            <w:tcW w:w="1472" w:type="pct"/>
            <w:shd w:val="clear" w:color="auto" w:fill="auto"/>
          </w:tcPr>
          <w:p w14:paraId="7F532943"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2</w:t>
            </w:r>
          </w:p>
        </w:tc>
      </w:tr>
      <w:tr w:rsidR="00E169BE" w:rsidRPr="00E169BE" w14:paraId="37C529DF" w14:textId="77777777" w:rsidTr="00E169BE">
        <w:tc>
          <w:tcPr>
            <w:tcW w:w="721" w:type="pct"/>
            <w:shd w:val="clear" w:color="auto" w:fill="auto"/>
          </w:tcPr>
          <w:p w14:paraId="529238FC"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MNE</w:t>
            </w:r>
          </w:p>
        </w:tc>
        <w:tc>
          <w:tcPr>
            <w:tcW w:w="1403" w:type="pct"/>
            <w:shd w:val="clear" w:color="auto" w:fill="auto"/>
          </w:tcPr>
          <w:p w14:paraId="4EA0F3A9"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100-200 m</w:t>
            </w:r>
          </w:p>
        </w:tc>
        <w:tc>
          <w:tcPr>
            <w:tcW w:w="1404" w:type="pct"/>
            <w:shd w:val="clear" w:color="auto" w:fill="auto"/>
          </w:tcPr>
          <w:p w14:paraId="0FB08B9D"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1700</w:t>
            </w:r>
          </w:p>
        </w:tc>
        <w:tc>
          <w:tcPr>
            <w:tcW w:w="1472" w:type="pct"/>
            <w:shd w:val="clear" w:color="auto" w:fill="auto"/>
          </w:tcPr>
          <w:p w14:paraId="02E8CB20"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4</w:t>
            </w:r>
          </w:p>
        </w:tc>
      </w:tr>
      <w:tr w:rsidR="00E169BE" w:rsidRPr="00E169BE" w14:paraId="40E72896" w14:textId="77777777" w:rsidTr="00E169BE">
        <w:tc>
          <w:tcPr>
            <w:tcW w:w="721" w:type="pct"/>
            <w:shd w:val="clear" w:color="auto" w:fill="auto"/>
          </w:tcPr>
          <w:p w14:paraId="21E4200A"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MNE</w:t>
            </w:r>
          </w:p>
        </w:tc>
        <w:tc>
          <w:tcPr>
            <w:tcW w:w="1403" w:type="pct"/>
            <w:shd w:val="clear" w:color="auto" w:fill="auto"/>
          </w:tcPr>
          <w:p w14:paraId="47ADE9D0"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200-500 m</w:t>
            </w:r>
          </w:p>
        </w:tc>
        <w:tc>
          <w:tcPr>
            <w:tcW w:w="1404" w:type="pct"/>
            <w:shd w:val="clear" w:color="auto" w:fill="auto"/>
          </w:tcPr>
          <w:p w14:paraId="75EFA3A8"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1150</w:t>
            </w:r>
          </w:p>
        </w:tc>
        <w:tc>
          <w:tcPr>
            <w:tcW w:w="1472" w:type="pct"/>
            <w:shd w:val="clear" w:color="auto" w:fill="auto"/>
          </w:tcPr>
          <w:p w14:paraId="05664EBC"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2</w:t>
            </w:r>
          </w:p>
        </w:tc>
      </w:tr>
      <w:tr w:rsidR="00E169BE" w:rsidRPr="00E169BE" w14:paraId="39728FAB" w14:textId="77777777" w:rsidTr="00E169BE">
        <w:tc>
          <w:tcPr>
            <w:tcW w:w="721" w:type="pct"/>
            <w:shd w:val="clear" w:color="auto" w:fill="auto"/>
          </w:tcPr>
          <w:p w14:paraId="7F0CD55C"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MNE</w:t>
            </w:r>
          </w:p>
        </w:tc>
        <w:tc>
          <w:tcPr>
            <w:tcW w:w="1403" w:type="pct"/>
            <w:shd w:val="clear" w:color="auto" w:fill="auto"/>
          </w:tcPr>
          <w:p w14:paraId="2A622694"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500-800 m</w:t>
            </w:r>
          </w:p>
        </w:tc>
        <w:tc>
          <w:tcPr>
            <w:tcW w:w="1404" w:type="pct"/>
            <w:shd w:val="clear" w:color="auto" w:fill="auto"/>
          </w:tcPr>
          <w:p w14:paraId="126ED4DC"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770</w:t>
            </w:r>
          </w:p>
        </w:tc>
        <w:tc>
          <w:tcPr>
            <w:tcW w:w="1472" w:type="pct"/>
            <w:shd w:val="clear" w:color="auto" w:fill="auto"/>
          </w:tcPr>
          <w:p w14:paraId="40E8AE46" w14:textId="77777777" w:rsidR="00E169BE" w:rsidRPr="00E169BE" w:rsidRDefault="00E169BE" w:rsidP="00E169BE">
            <w:pPr>
              <w:spacing w:line="276" w:lineRule="auto"/>
              <w:contextualSpacing/>
              <w:rPr>
                <w:rFonts w:ascii="Calibri" w:eastAsia="Calibri" w:hAnsi="Calibri" w:cs="Calibri"/>
                <w:sz w:val="20"/>
                <w:szCs w:val="20"/>
                <w:lang w:val="hr-HR"/>
              </w:rPr>
            </w:pPr>
            <w:r w:rsidRPr="00E169BE">
              <w:rPr>
                <w:rFonts w:ascii="Calibri" w:eastAsia="Calibri" w:hAnsi="Calibri" w:cs="Calibri"/>
                <w:sz w:val="20"/>
                <w:szCs w:val="20"/>
                <w:lang w:val="hr-HR"/>
              </w:rPr>
              <w:t>1</w:t>
            </w:r>
          </w:p>
        </w:tc>
      </w:tr>
    </w:tbl>
    <w:p w14:paraId="7AFE5D99" w14:textId="77777777" w:rsidR="00E169BE" w:rsidRPr="00E169BE" w:rsidRDefault="00E169BE" w:rsidP="00E169BE">
      <w:pPr>
        <w:spacing w:line="276" w:lineRule="auto"/>
        <w:contextualSpacing/>
        <w:rPr>
          <w:rFonts w:ascii="Calibri" w:eastAsia="Calibri" w:hAnsi="Calibri" w:cs="Calibri"/>
          <w:lang w:val="en-GB"/>
        </w:rPr>
      </w:pPr>
    </w:p>
    <w:p w14:paraId="0B59A58E" w14:textId="77777777" w:rsidR="00E169BE" w:rsidRPr="00E169BE" w:rsidRDefault="00E169BE" w:rsidP="00E169BE">
      <w:pPr>
        <w:spacing w:line="276" w:lineRule="auto"/>
        <w:ind w:left="720"/>
        <w:contextualSpacing/>
        <w:jc w:val="both"/>
        <w:rPr>
          <w:rFonts w:ascii="Calibri" w:eastAsia="Calibri" w:hAnsi="Calibri" w:cs="Calibri"/>
          <w:lang w:val="en-GB"/>
        </w:rPr>
      </w:pPr>
    </w:p>
    <w:p w14:paraId="0930EC84"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 xml:space="preserve">Pridneno mrežno povlačenje– kočarenje </w:t>
      </w:r>
    </w:p>
    <w:p w14:paraId="34EE32B6" w14:textId="77777777" w:rsidR="00E169BE" w:rsidRPr="00E169BE" w:rsidRDefault="00E169BE" w:rsidP="00E169BE">
      <w:pPr>
        <w:spacing w:line="276" w:lineRule="auto"/>
        <w:rPr>
          <w:rFonts w:ascii="Calibri" w:eastAsia="Calibri" w:hAnsi="Calibri" w:cs="Calibri"/>
          <w:noProof/>
          <w:lang w:val="en-US"/>
        </w:rPr>
      </w:pPr>
      <w:r w:rsidRPr="00E169BE">
        <w:rPr>
          <w:rFonts w:ascii="Calibri" w:eastAsia="Calibri" w:hAnsi="Calibri" w:cs="Calibri"/>
          <w:noProof/>
          <w:lang w:val="en-US"/>
        </w:rPr>
        <w:t xml:space="preserve">Protokol MEDITS istraživanja koji treba ispoštovati što je više moguće:  </w:t>
      </w:r>
    </w:p>
    <w:p w14:paraId="311C30C8" w14:textId="77777777" w:rsidR="00E169BE" w:rsidRPr="00E169BE" w:rsidRDefault="00E169BE" w:rsidP="00CB2A7A">
      <w:pPr>
        <w:numPr>
          <w:ilvl w:val="0"/>
          <w:numId w:val="49"/>
        </w:numPr>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b/>
          <w:noProof/>
          <w:szCs w:val="24"/>
          <w:lang w:val="en-US" w:eastAsia="fr-FR"/>
        </w:rPr>
        <w:t xml:space="preserve">Pozicija povlačenja i orijentacija: </w:t>
      </w:r>
      <w:r w:rsidRPr="00E169BE">
        <w:rPr>
          <w:rFonts w:ascii="Calibri" w:eastAsia="Times New Roman" w:hAnsi="Calibri" w:cs="Calibri"/>
          <w:noProof/>
          <w:szCs w:val="24"/>
          <w:lang w:val="en-US" w:eastAsia="fr-FR"/>
        </w:rPr>
        <w:t xml:space="preserve">Povlačenje se pozicionira prema stratifikacionom planu, uključujući najmanje tri dubinska sloja: 20‐50 m; 50‐100 m; 100‐200 m, 200-500 m, 500-800m, gdje god je moguće. Povlačenje se vrši na istoj poziciji, tokom svakog uzorkovanja. Varijacije dubine tokom povlačenja ne treba da prelaze ± 5% u odnosu na početnu dubinu. Veća odstupanja moraju biti evidentirana. Koliko god je moguće, potezi trebaju biti pravolinijski. </w:t>
      </w:r>
    </w:p>
    <w:p w14:paraId="21883922" w14:textId="77777777" w:rsidR="00E169BE" w:rsidRPr="00E169BE" w:rsidRDefault="00E169BE" w:rsidP="00CB2A7A">
      <w:pPr>
        <w:numPr>
          <w:ilvl w:val="0"/>
          <w:numId w:val="49"/>
        </w:numPr>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b/>
          <w:noProof/>
          <w:szCs w:val="24"/>
          <w:lang w:val="en-US" w:eastAsia="fr-FR"/>
        </w:rPr>
        <w:t xml:space="preserve">Brzina i trajanje povlačenja: </w:t>
      </w:r>
      <w:r w:rsidRPr="00E169BE">
        <w:rPr>
          <w:rFonts w:ascii="Calibri" w:eastAsia="Times New Roman" w:hAnsi="Calibri" w:cs="Calibri"/>
          <w:noProof/>
          <w:szCs w:val="24"/>
          <w:lang w:val="en-US" w:eastAsia="fr-FR"/>
        </w:rPr>
        <w:t xml:space="preserve">Brzina broda tokom povlačena treba da bude 3 čvora. he vessel speed will be 3 knots during the haul. Međutim, ukoliko kapetan broda zaključi da je drugačija brzina adekvatna za otimalan rad (zavisno od karakteristika mreže), brzina će se korigovati. Svakako, brzina broda, dubina povlačenja i koordinate se kontinuirano prate tokom povlačenja (svakih 5 min). Brzine manje od 2.8 čvorova i veće od 3.2 čvora se trebaju striktno izbjegavati. Vrijeme povlačenja je fiksno, 30 minuta. </w:t>
      </w:r>
    </w:p>
    <w:p w14:paraId="020483FA" w14:textId="77777777" w:rsidR="00E169BE" w:rsidRPr="00E169BE" w:rsidRDefault="00E169BE" w:rsidP="00CB2A7A">
      <w:pPr>
        <w:numPr>
          <w:ilvl w:val="0"/>
          <w:numId w:val="49"/>
        </w:numPr>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b/>
          <w:noProof/>
          <w:szCs w:val="24"/>
          <w:lang w:val="en-US" w:eastAsia="fr-FR"/>
        </w:rPr>
        <w:t xml:space="preserve">Početak i kraj povlačenja: </w:t>
      </w:r>
      <w:r w:rsidRPr="00E169BE">
        <w:rPr>
          <w:rFonts w:ascii="Calibri" w:eastAsia="Times New Roman" w:hAnsi="Calibri" w:cs="Calibri"/>
          <w:noProof/>
          <w:szCs w:val="24"/>
          <w:lang w:val="en-US" w:eastAsia="fr-FR"/>
        </w:rPr>
        <w:t xml:space="preserve">Početak povlačenja se definiše kao trenutak u kojem je geometrija broda-koče stabilizovana (vertikalna i horizontalna). U odsustvu elektronske opreme (kao npr. SCANMAR, itd.) početak određuje kapetan broda. Kraj povlačenja se definiše kao trenutak u kojem počinje izvlačenje osnove.  </w:t>
      </w:r>
    </w:p>
    <w:p w14:paraId="183396BD" w14:textId="32D12D61" w:rsidR="00E169BE" w:rsidRPr="00E06AE7" w:rsidRDefault="00E169BE" w:rsidP="00E169BE">
      <w:pPr>
        <w:numPr>
          <w:ilvl w:val="0"/>
          <w:numId w:val="49"/>
        </w:numPr>
        <w:spacing w:after="0" w:line="276" w:lineRule="auto"/>
        <w:jc w:val="both"/>
        <w:rPr>
          <w:rFonts w:ascii="Calibri" w:eastAsia="Times New Roman" w:hAnsi="Calibri" w:cs="Calibri"/>
          <w:noProof/>
          <w:szCs w:val="24"/>
          <w:lang w:val="en-US" w:eastAsia="fr-FR"/>
        </w:rPr>
      </w:pPr>
      <w:r w:rsidRPr="00E169BE">
        <w:rPr>
          <w:rFonts w:ascii="Calibri" w:eastAsia="Times New Roman" w:hAnsi="Calibri" w:cs="Calibri"/>
          <w:b/>
          <w:noProof/>
          <w:szCs w:val="24"/>
          <w:lang w:val="en-US" w:eastAsia="fr-FR"/>
        </w:rPr>
        <w:t>Karakteristike mreže</w:t>
      </w:r>
      <w:r w:rsidRPr="00E169BE">
        <w:rPr>
          <w:rFonts w:ascii="Calibri" w:eastAsia="Times New Roman" w:hAnsi="Calibri" w:cs="Calibri"/>
          <w:noProof/>
          <w:szCs w:val="24"/>
          <w:lang w:val="en-US" w:eastAsia="fr-FR"/>
        </w:rPr>
        <w:t xml:space="preserve">: Veličina oka i dužina glavnog kanapa se trebaju evidentirati. </w:t>
      </w:r>
    </w:p>
    <w:p w14:paraId="0E2A9F42"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 xml:space="preserve">Kategorije otpada po veličini </w:t>
      </w:r>
    </w:p>
    <w:p w14:paraId="142C6796"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 xml:space="preserve">Sledeće klase se prate za svaki komad otpada: </w:t>
      </w:r>
    </w:p>
    <w:p w14:paraId="068EA727"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A. &lt; 5cm*5cm = 25cm</w:t>
      </w:r>
      <w:r w:rsidRPr="00E169BE">
        <w:rPr>
          <w:rFonts w:ascii="Calibri" w:eastAsia="Calibri" w:hAnsi="Calibri" w:cs="Calibri"/>
          <w:noProof/>
          <w:vertAlign w:val="superscript"/>
          <w:lang w:val="en-US"/>
        </w:rPr>
        <w:t xml:space="preserve">2 </w:t>
      </w:r>
    </w:p>
    <w:p w14:paraId="29AF334B"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B. &lt; 10cm*10cm = 100cm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xml:space="preserve"> </w:t>
      </w:r>
    </w:p>
    <w:p w14:paraId="414F8767"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C. &lt; 20cm*20cm = 400cm</w:t>
      </w:r>
      <w:r w:rsidRPr="00E169BE">
        <w:rPr>
          <w:rFonts w:ascii="Calibri" w:eastAsia="Calibri" w:hAnsi="Calibri" w:cs="Calibri"/>
          <w:noProof/>
          <w:vertAlign w:val="superscript"/>
          <w:lang w:val="en-US"/>
        </w:rPr>
        <w:t xml:space="preserve">2 </w:t>
      </w:r>
    </w:p>
    <w:p w14:paraId="230A42CD"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D. &lt; 50cm*50cm = 2500cm</w:t>
      </w:r>
      <w:r w:rsidRPr="00E169BE">
        <w:rPr>
          <w:rFonts w:ascii="Calibri" w:eastAsia="Calibri" w:hAnsi="Calibri" w:cs="Calibri"/>
          <w:noProof/>
          <w:vertAlign w:val="superscript"/>
          <w:lang w:val="en-US"/>
        </w:rPr>
        <w:t xml:space="preserve">2 </w:t>
      </w:r>
    </w:p>
    <w:p w14:paraId="5BB177C8"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E. &lt; 100cm‐100cm = 10000cm2 = 1m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xml:space="preserve"> </w:t>
      </w:r>
    </w:p>
    <w:p w14:paraId="424D0E2B" w14:textId="77777777" w:rsidR="00E169BE" w:rsidRPr="00E169BE" w:rsidRDefault="00E169BE" w:rsidP="00E169BE">
      <w:pPr>
        <w:spacing w:after="0" w:line="276" w:lineRule="auto"/>
        <w:rPr>
          <w:rFonts w:ascii="Calibri" w:eastAsia="Calibri" w:hAnsi="Calibri" w:cs="Calibri"/>
          <w:noProof/>
          <w:lang w:val="en-US"/>
        </w:rPr>
      </w:pPr>
      <w:r w:rsidRPr="00E169BE">
        <w:rPr>
          <w:rFonts w:ascii="Calibri" w:eastAsia="Calibri" w:hAnsi="Calibri" w:cs="Calibri"/>
          <w:noProof/>
          <w:lang w:val="en-US"/>
        </w:rPr>
        <w:t>F. &gt; 100cm‐100cm = 10000cm2 = 1m</w:t>
      </w:r>
      <w:r w:rsidRPr="00E169BE">
        <w:rPr>
          <w:rFonts w:ascii="Calibri" w:eastAsia="Calibri" w:hAnsi="Calibri" w:cs="Calibri"/>
          <w:noProof/>
          <w:vertAlign w:val="superscript"/>
          <w:lang w:val="en-US"/>
        </w:rPr>
        <w:t>2</w:t>
      </w:r>
    </w:p>
    <w:p w14:paraId="212571A6" w14:textId="77777777" w:rsidR="00E169BE" w:rsidRPr="00E169BE" w:rsidRDefault="00E169BE" w:rsidP="00E169BE">
      <w:pPr>
        <w:spacing w:line="276" w:lineRule="auto"/>
        <w:rPr>
          <w:rFonts w:ascii="Calibri" w:eastAsia="Calibri" w:hAnsi="Calibri" w:cs="Calibri"/>
          <w:b/>
          <w:lang w:val="en-GB"/>
        </w:rPr>
      </w:pPr>
    </w:p>
    <w:p w14:paraId="3485A19B"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Identifikacija otpada na morskom dnu</w:t>
      </w:r>
    </w:p>
    <w:p w14:paraId="059588E9" w14:textId="77777777" w:rsidR="00E169BE" w:rsidRPr="00E169BE" w:rsidRDefault="00E169BE" w:rsidP="00E169BE">
      <w:pPr>
        <w:autoSpaceDE w:val="0"/>
        <w:autoSpaceDN w:val="0"/>
        <w:adjustRightInd w:val="0"/>
        <w:spacing w:after="74"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Svi komadi sakupljenog otpada se upisuju na MEDPOL radne liste za otpad na morskom dnu: </w:t>
      </w:r>
    </w:p>
    <w:p w14:paraId="54B1FEB4" w14:textId="77777777" w:rsidR="00E169BE" w:rsidRPr="00E169BE" w:rsidRDefault="00E169BE" w:rsidP="00CB2A7A">
      <w:pPr>
        <w:numPr>
          <w:ilvl w:val="0"/>
          <w:numId w:val="50"/>
        </w:numPr>
        <w:autoSpaceDE w:val="0"/>
        <w:autoSpaceDN w:val="0"/>
        <w:adjustRightInd w:val="0"/>
        <w:spacing w:after="74"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Na radnoj listi svaki komad otpada ima identifikacioni broj;</w:t>
      </w:r>
    </w:p>
    <w:p w14:paraId="4B8511BD" w14:textId="77777777" w:rsidR="00E169BE" w:rsidRPr="00E169BE" w:rsidRDefault="00E169BE" w:rsidP="00CB2A7A">
      <w:pPr>
        <w:numPr>
          <w:ilvl w:val="0"/>
          <w:numId w:val="50"/>
        </w:numPr>
        <w:autoSpaceDE w:val="0"/>
        <w:autoSpaceDN w:val="0"/>
        <w:adjustRightInd w:val="0"/>
        <w:spacing w:after="74"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Identifikacija i pravilna kategorizacija otpada može biti olakšana i foto dokumentacijom (trebalo bi uvesti na nacionalnom nivou);</w:t>
      </w:r>
    </w:p>
    <w:p w14:paraId="4B064B0A" w14:textId="77777777" w:rsidR="00E169BE" w:rsidRPr="00E169BE" w:rsidRDefault="00E169BE" w:rsidP="00CB2A7A">
      <w:pPr>
        <w:numPr>
          <w:ilvl w:val="0"/>
          <w:numId w:val="50"/>
        </w:numPr>
        <w:autoSpaceDE w:val="0"/>
        <w:autoSpaceDN w:val="0"/>
        <w:adjustRightInd w:val="0"/>
        <w:spacing w:after="74"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lastRenderedPageBreak/>
        <w:t xml:space="preserve">Nepoznat otpad ili otpad koji nije na radnoj listi se evidentira kao “drugi otpad”; </w:t>
      </w:r>
    </w:p>
    <w:p w14:paraId="4B798E22" w14:textId="77777777" w:rsidR="00E169BE" w:rsidRPr="00E169BE" w:rsidRDefault="00E169BE" w:rsidP="00CB2A7A">
      <w:pPr>
        <w:numPr>
          <w:ilvl w:val="0"/>
          <w:numId w:val="50"/>
        </w:numPr>
        <w:autoSpaceDE w:val="0"/>
        <w:autoSpaceDN w:val="0"/>
        <w:adjustRightInd w:val="0"/>
        <w:spacing w:after="74"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Kratak opis nepoznatog komada otpada treba dati;</w:t>
      </w:r>
    </w:p>
    <w:p w14:paraId="114E7D7B" w14:textId="77777777" w:rsidR="00E169BE" w:rsidRPr="00E169BE" w:rsidRDefault="00E169BE" w:rsidP="00CB2A7A">
      <w:pPr>
        <w:numPr>
          <w:ilvl w:val="0"/>
          <w:numId w:val="50"/>
        </w:numPr>
        <w:autoSpaceDE w:val="0"/>
        <w:autoSpaceDN w:val="0"/>
        <w:adjustRightInd w:val="0"/>
        <w:spacing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Ukoliko je moguće, treba napraviti fotografije nepoznatog otpada, da bi se kasnije mogao identifikovati i upisati u protokol pod odgovarajućim identifikacionim brojem.</w:t>
      </w:r>
    </w:p>
    <w:p w14:paraId="0B3083F8" w14:textId="77777777" w:rsidR="00E169BE" w:rsidRPr="00E169BE" w:rsidRDefault="00E169BE" w:rsidP="00E169BE">
      <w:pPr>
        <w:spacing w:line="276" w:lineRule="auto"/>
        <w:rPr>
          <w:rFonts w:ascii="Calibri" w:eastAsia="Calibri" w:hAnsi="Calibri" w:cs="Calibri"/>
          <w:noProof/>
          <w:lang w:val="en-US"/>
        </w:rPr>
      </w:pPr>
    </w:p>
    <w:p w14:paraId="5F4381FB"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Prema MEDPOL upustvu, otpad na morskom dnu se kategorizuje na sledeći način:</w:t>
      </w:r>
    </w:p>
    <w:p w14:paraId="3BDE5F90" w14:textId="77777777" w:rsidR="00E169BE" w:rsidRPr="00E169BE" w:rsidRDefault="00E169BE" w:rsidP="00E169BE">
      <w:pPr>
        <w:autoSpaceDE w:val="0"/>
        <w:autoSpaceDN w:val="0"/>
        <w:adjustRightInd w:val="0"/>
        <w:spacing w:after="0" w:line="276" w:lineRule="auto"/>
        <w:jc w:val="both"/>
        <w:rPr>
          <w:rFonts w:ascii="Calibri" w:eastAsia="Calibri" w:hAnsi="Calibri" w:cs="Calibri"/>
          <w:noProof/>
          <w:color w:val="000000"/>
          <w:lang w:val="en-US"/>
        </w:rPr>
      </w:pPr>
    </w:p>
    <w:p w14:paraId="5D04E7EF"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Plastika</w:t>
      </w:r>
    </w:p>
    <w:p w14:paraId="2042A6C0"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Guma</w:t>
      </w:r>
    </w:p>
    <w:p w14:paraId="3803CEF2"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Metal</w:t>
      </w:r>
    </w:p>
    <w:p w14:paraId="0526E06D"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Staklo/keramika</w:t>
      </w:r>
    </w:p>
    <w:p w14:paraId="3F7C6627"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 xml:space="preserve">Tekstil/prirodna vlakna </w:t>
      </w:r>
    </w:p>
    <w:p w14:paraId="2267B49F"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Obrađeno drvo</w:t>
      </w:r>
    </w:p>
    <w:p w14:paraId="7F88F20D" w14:textId="77777777" w:rsidR="00E169BE" w:rsidRPr="00E169BE" w:rsidRDefault="00E169BE" w:rsidP="00CB2A7A">
      <w:pPr>
        <w:numPr>
          <w:ilvl w:val="0"/>
          <w:numId w:val="77"/>
        </w:numPr>
        <w:autoSpaceDE w:val="0"/>
        <w:autoSpaceDN w:val="0"/>
        <w:adjustRightInd w:val="0"/>
        <w:spacing w:before="60" w:after="106"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Drugi otpad</w:t>
      </w:r>
    </w:p>
    <w:p w14:paraId="43BAE910" w14:textId="77777777" w:rsidR="00E169BE" w:rsidRPr="00E169BE" w:rsidRDefault="00E169BE" w:rsidP="00CB2A7A">
      <w:pPr>
        <w:numPr>
          <w:ilvl w:val="0"/>
          <w:numId w:val="77"/>
        </w:numPr>
        <w:autoSpaceDE w:val="0"/>
        <w:autoSpaceDN w:val="0"/>
        <w:adjustRightInd w:val="0"/>
        <w:spacing w:before="60" w:after="0" w:line="276" w:lineRule="auto"/>
        <w:contextualSpacing/>
        <w:jc w:val="both"/>
        <w:rPr>
          <w:rFonts w:ascii="Calibri" w:eastAsia="Times New Roman" w:hAnsi="Calibri" w:cs="Calibri"/>
          <w:color w:val="000000"/>
          <w:szCs w:val="24"/>
          <w:lang w:val="en-GB" w:eastAsia="fr-FR"/>
        </w:rPr>
      </w:pPr>
      <w:r w:rsidRPr="00E169BE">
        <w:rPr>
          <w:rFonts w:ascii="Calibri" w:eastAsia="Times New Roman" w:hAnsi="Calibri" w:cs="Calibri"/>
          <w:color w:val="000000"/>
          <w:szCs w:val="24"/>
          <w:lang w:val="en-GB" w:eastAsia="fr-FR"/>
        </w:rPr>
        <w:t>Nespecifični otpad</w:t>
      </w:r>
    </w:p>
    <w:p w14:paraId="748BECE4" w14:textId="77777777" w:rsidR="00E169BE" w:rsidRPr="00E169BE" w:rsidRDefault="00E169BE" w:rsidP="00E169BE">
      <w:pPr>
        <w:rPr>
          <w:rFonts w:ascii="Calibri" w:eastAsia="Calibri" w:hAnsi="Calibri" w:cs="Calibri"/>
          <w:noProof/>
        </w:rPr>
      </w:pPr>
    </w:p>
    <w:p w14:paraId="6814E309" w14:textId="58972024" w:rsidR="00E06AE7" w:rsidRPr="00E06AE7" w:rsidRDefault="00E169BE" w:rsidP="00E06AE7">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Svi podaci sakupljeni tokom monitoringa se trebaju unijeti u MEDPOL šablon za metapodatke o otpadu na morskom dnu. </w:t>
      </w:r>
    </w:p>
    <w:p w14:paraId="1BFAA12B"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Kvantifikacija otpada na morskom dnu</w:t>
      </w:r>
    </w:p>
    <w:p w14:paraId="7905B6A0" w14:textId="58A70494"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Jedinica u kojoj se procjenjuje količina otpada je broj komada otpada i izražava se kao broj komada otpada po kvadratnom kilometru (br. komada/km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Ukupna količina otpada po kaladi se treba evidentirati, kao i težina otpada po glavnim kategorijama. Dodatno treba zabilježiti ukupnu težinu svake kalade, kao i težinu komercijalnih vrsta riba koje su ulovljene. Preračun broja komada otpada po kilometru kvadratnom zahtijeva procjenu “swept area”. Teško je odrediti “swept area” tokom povlačenja jer to zahtijeva specijalizovanu opremu, kao što su akustični uređaji. “Swept area” (Slika 3.1</w:t>
      </w:r>
      <w:r w:rsidR="00A20484">
        <w:rPr>
          <w:rFonts w:ascii="Calibri" w:eastAsia="Calibri" w:hAnsi="Calibri" w:cs="Calibri"/>
          <w:noProof/>
          <w:lang w:val="en-US"/>
        </w:rPr>
        <w:t>2</w:t>
      </w:r>
      <w:r w:rsidRPr="00E169BE">
        <w:rPr>
          <w:rFonts w:ascii="Calibri" w:eastAsia="Calibri" w:hAnsi="Calibri" w:cs="Calibri"/>
          <w:noProof/>
          <w:lang w:val="en-US"/>
        </w:rPr>
        <w:t>) se može preračunati na osnovu metode (Sparre i Venema, 1998):</w:t>
      </w:r>
    </w:p>
    <w:p w14:paraId="6B3C0751"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a= D * h * X </w:t>
      </w:r>
      <w:r w:rsidRPr="00E169BE">
        <w:rPr>
          <w:rFonts w:ascii="Calibri" w:eastAsia="Calibri" w:hAnsi="Calibri" w:cs="Calibri"/>
          <w:noProof/>
          <w:lang w:val="en-US"/>
        </w:rPr>
        <w:tab/>
        <w:t xml:space="preserve"> D= V*t</w:t>
      </w:r>
    </w:p>
    <w:p w14:paraId="78F19D8B"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Gdje je: </w:t>
      </w:r>
    </w:p>
    <w:p w14:paraId="6835C5B8"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V je brzina povlačena mreže;</w:t>
      </w:r>
    </w:p>
    <w:p w14:paraId="71EF1728"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h dužina glavnog kanapa mreže; </w:t>
      </w:r>
    </w:p>
    <w:p w14:paraId="7C584846"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D pređeno rastojanje;</w:t>
      </w:r>
    </w:p>
    <w:p w14:paraId="61D99140"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 t vrijeme;</w:t>
      </w:r>
    </w:p>
    <w:p w14:paraId="72A62CC6"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X je onaj dio dužine glavnog kanapa, koji je jednak širini putanje povlačenja. X varira od 0.4 do 0.66 za tropske vode, a vrijednost 0.5 je predložena kao najbolja za Sredozemno more (Sparre i Venema, 1992). </w:t>
      </w:r>
    </w:p>
    <w:p w14:paraId="6C1090AD" w14:textId="77777777" w:rsidR="00E169BE" w:rsidRPr="00E169BE" w:rsidRDefault="00E169BE" w:rsidP="00E169BE">
      <w:pPr>
        <w:spacing w:line="276" w:lineRule="auto"/>
        <w:jc w:val="center"/>
        <w:rPr>
          <w:rFonts w:ascii="Calibri" w:eastAsia="Calibri" w:hAnsi="Calibri" w:cs="Calibri"/>
          <w:lang w:val="en-GB"/>
        </w:rPr>
      </w:pPr>
      <w:r w:rsidRPr="00E169BE">
        <w:rPr>
          <w:rFonts w:ascii="Calibri" w:eastAsia="Calibri" w:hAnsi="Calibri" w:cs="Calibri"/>
          <w:noProof/>
          <w:lang w:val="en-US"/>
        </w:rPr>
        <w:lastRenderedPageBreak/>
        <w:drawing>
          <wp:inline distT="0" distB="0" distL="0" distR="0" wp14:anchorId="4DA527AF" wp14:editId="0E1159CA">
            <wp:extent cx="4616437" cy="1543050"/>
            <wp:effectExtent l="0" t="0" r="0" b="0"/>
            <wp:docPr id="10" name="Picture 10" descr="F:\Milica_M\Studije\STUDIJE 2018\Ministarstvo odrzivog razvoja i turizma MARINE LITTER\Monitoring plan\swept a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ilica_M\Studije\STUDIJE 2018\Ministarstvo odrzivog razvoja i turizma MARINE LITTER\Monitoring plan\swept area.jpg"/>
                    <pic:cNvPicPr>
                      <a:picLocks noChangeAspect="1" noChangeArrowheads="1"/>
                    </pic:cNvPicPr>
                  </pic:nvPicPr>
                  <pic:blipFill>
                    <a:blip r:embed="rId51" cstate="print"/>
                    <a:srcRect/>
                    <a:stretch>
                      <a:fillRect/>
                    </a:stretch>
                  </pic:blipFill>
                  <pic:spPr bwMode="auto">
                    <a:xfrm>
                      <a:off x="0" y="0"/>
                      <a:ext cx="4618801" cy="1543840"/>
                    </a:xfrm>
                    <a:prstGeom prst="rect">
                      <a:avLst/>
                    </a:prstGeom>
                    <a:noFill/>
                    <a:ln w="9525">
                      <a:noFill/>
                      <a:miter lim="800000"/>
                      <a:headEnd/>
                      <a:tailEnd/>
                    </a:ln>
                  </pic:spPr>
                </pic:pic>
              </a:graphicData>
            </a:graphic>
          </wp:inline>
        </w:drawing>
      </w:r>
    </w:p>
    <w:p w14:paraId="528B3AA7" w14:textId="5CCDA3DB" w:rsidR="00E169BE" w:rsidRPr="00E169BE" w:rsidRDefault="00E169BE" w:rsidP="00E169BE">
      <w:pPr>
        <w:spacing w:before="60" w:after="60" w:line="276" w:lineRule="auto"/>
        <w:jc w:val="center"/>
        <w:rPr>
          <w:rFonts w:ascii="Calibri" w:eastAsia="Arial Unicode MS" w:hAnsi="Calibri" w:cs="Calibri"/>
          <w:lang w:val="en-GB" w:eastAsia="fr-FR"/>
        </w:rPr>
      </w:pPr>
      <w:bookmarkStart w:id="232" w:name="_Toc106008377"/>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12</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lang w:val="en-US" w:eastAsia="fr-FR"/>
        </w:rPr>
        <w:t>“Swept area” (Izvor: DEFSIHGEAR, 2016)</w:t>
      </w:r>
      <w:bookmarkEnd w:id="232"/>
    </w:p>
    <w:p w14:paraId="4255F19C" w14:textId="77777777" w:rsidR="00E169BE" w:rsidRPr="00E169BE" w:rsidRDefault="00E169BE" w:rsidP="00E169BE">
      <w:pPr>
        <w:autoSpaceDE w:val="0"/>
        <w:autoSpaceDN w:val="0"/>
        <w:adjustRightInd w:val="0"/>
        <w:spacing w:line="276" w:lineRule="auto"/>
        <w:jc w:val="both"/>
        <w:rPr>
          <w:rFonts w:ascii="Calibri" w:eastAsia="Calibri" w:hAnsi="Calibri" w:cs="Calibri"/>
          <w:b/>
          <w:bCs/>
          <w:iCs/>
          <w:lang w:val="en-GB"/>
        </w:rPr>
      </w:pPr>
    </w:p>
    <w:p w14:paraId="7622B873" w14:textId="77777777" w:rsidR="00E169BE" w:rsidRPr="00E169BE" w:rsidRDefault="00E169BE" w:rsidP="00E169BE">
      <w:pPr>
        <w:autoSpaceDE w:val="0"/>
        <w:autoSpaceDN w:val="0"/>
        <w:adjustRightInd w:val="0"/>
        <w:spacing w:line="276" w:lineRule="auto"/>
        <w:jc w:val="both"/>
        <w:rPr>
          <w:rFonts w:ascii="Calibri" w:eastAsia="Calibri" w:hAnsi="Calibri" w:cs="Calibri"/>
          <w:b/>
          <w:bCs/>
          <w:iCs/>
          <w:noProof/>
          <w:lang w:val="en-US"/>
        </w:rPr>
      </w:pPr>
      <w:r w:rsidRPr="00E169BE">
        <w:rPr>
          <w:rFonts w:ascii="Calibri" w:eastAsia="Calibri" w:hAnsi="Calibri" w:cs="Calibri"/>
          <w:b/>
          <w:bCs/>
          <w:iCs/>
          <w:noProof/>
          <w:lang w:val="en-US"/>
        </w:rPr>
        <w:t>Statističke analize</w:t>
      </w:r>
    </w:p>
    <w:p w14:paraId="2D0AF842"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Osnovna statistika se treba primeniti tokom analize rezultata. Koeficijent varijacije (tj. standardna devijacija) treba da bude uključen u obrađivanje podataka o otpadu na morskom dnu, kako bi se spojile brojke o količini/gustini (npr. broj komada/km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xml:space="preserve">). </w:t>
      </w:r>
    </w:p>
    <w:p w14:paraId="18E2C5C9"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Procijeniti količinu otpada na morskom dnu Sredozemnog mora na nivou cijelog basena, manjih basena i/ili na nacionalnom nivou; - Procijeniti količinu, gustinu (br. komada/ha ili br. komada/km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prostornu i vremensku distribuciju i tipove; - Identifikovati izvore za ciljane mere prevencije i mjere smanjenja; - Mapirati postojeće informacije kako bi se procenila područja akumulacije otpada na dnu Sredozemnog mora.</w:t>
      </w:r>
    </w:p>
    <w:p w14:paraId="4ECA6046" w14:textId="77777777" w:rsidR="00E169BE" w:rsidRPr="00E169BE" w:rsidRDefault="00E169BE" w:rsidP="00E169BE">
      <w:pPr>
        <w:spacing w:line="276" w:lineRule="auto"/>
        <w:rPr>
          <w:rFonts w:ascii="Calibri" w:eastAsia="Calibri" w:hAnsi="Calibri" w:cs="Calibri"/>
          <w:b/>
          <w:bCs/>
          <w:iCs/>
          <w:lang w:val="en-GB"/>
        </w:rPr>
      </w:pPr>
    </w:p>
    <w:p w14:paraId="44DC365F" w14:textId="3E1B2F7E" w:rsidR="00E169BE" w:rsidRPr="00E169BE" w:rsidRDefault="009B1B88" w:rsidP="00E169BE">
      <w:pPr>
        <w:spacing w:line="276" w:lineRule="auto"/>
        <w:rPr>
          <w:rFonts w:ascii="Calibri" w:eastAsia="Calibri" w:hAnsi="Calibri" w:cs="Calibri"/>
          <w:b/>
          <w:bCs/>
          <w:noProof/>
          <w:lang w:val="en-US"/>
        </w:rPr>
      </w:pPr>
      <w:r>
        <w:rPr>
          <w:rFonts w:ascii="Calibri" w:eastAsia="Calibri" w:hAnsi="Calibri" w:cs="Calibri"/>
          <w:b/>
          <w:bCs/>
          <w:noProof/>
          <w:lang w:val="en-US"/>
        </w:rPr>
        <w:t>Osiguranje</w:t>
      </w:r>
      <w:r w:rsidR="00E169BE" w:rsidRPr="00E169BE">
        <w:rPr>
          <w:rFonts w:ascii="Calibri" w:eastAsia="Calibri" w:hAnsi="Calibri" w:cs="Calibri"/>
          <w:b/>
          <w:bCs/>
          <w:noProof/>
          <w:lang w:val="en-US"/>
        </w:rPr>
        <w:t xml:space="preserve"> i kontrola kvaliteta</w:t>
      </w:r>
    </w:p>
    <w:p w14:paraId="65B7EC5C" w14:textId="5E002CE2" w:rsidR="00E169BE" w:rsidRPr="00BF39BE" w:rsidRDefault="00E169BE" w:rsidP="00E12AEF">
      <w:pPr>
        <w:spacing w:after="360" w:line="276" w:lineRule="auto"/>
        <w:jc w:val="both"/>
        <w:rPr>
          <w:rFonts w:ascii="Calibri" w:eastAsia="Calibri" w:hAnsi="Calibri" w:cs="Calibri"/>
          <w:noProof/>
          <w:lang w:val="en-US"/>
        </w:rPr>
      </w:pPr>
      <w:r w:rsidRPr="00E169BE">
        <w:rPr>
          <w:rFonts w:ascii="Calibri" w:eastAsia="Calibri" w:hAnsi="Calibri" w:cs="Calibri"/>
          <w:noProof/>
          <w:lang w:val="en-US"/>
        </w:rPr>
        <w:t xml:space="preserve">Nekoliko aktera UN Environment/Mediterranean Action Plan, Mediterranean Pollution Assessment i Control Programme (MEDPOL) je navelo da će koristiti svoja istraživanja ribljeg fonda za praćenje otpada na morskom dnu. Ovo se smatra adekvatnim pristupom iako bi količina otpada mogla biti potcijenjena, s obzirom na ograničenja u nekim oblastima. Usvajanje zajedničkog protokola će dovesti do značajne standardizacije među zemljama koje koriste ovu vrstu istraživanja. Podaci o otpadu u plitkim oblastima se akupljaju kroz protokole za monitoring bentosnih vrsta. Do sada nije razmatran nikakav program osiguranja kvaliteta za praćenje otpada na morskom dnu. Ovaj proces može takođe podržati osiguranje kvaliteta podataka o otpadu na morskom dnu. Trenuno su u toku diskusije o tome kako organizovati i uskladiti poseban sistem za prikupljanje, validaciju i organizovanje podataka kroz zajedničku platformu, omogućavajući ujedno pregled i validaciju podataka. MEDITS je uključio podatke o otpadu koji se analiziraju u okviru određene podgrupe. </w:t>
      </w:r>
    </w:p>
    <w:p w14:paraId="5BF37583" w14:textId="77777777" w:rsidR="00E169BE" w:rsidRPr="00E169BE" w:rsidRDefault="00E169BE" w:rsidP="009700B5">
      <w:pPr>
        <w:pStyle w:val="Heading31"/>
        <w:ind w:firstLine="708"/>
        <w:rPr>
          <w:rFonts w:eastAsia="Calibri"/>
          <w:b w:val="0"/>
          <w:bCs w:val="0"/>
        </w:rPr>
      </w:pPr>
      <w:bookmarkStart w:id="233" w:name="_Toc105660027"/>
      <w:r w:rsidRPr="009700B5">
        <w:rPr>
          <w:rFonts w:eastAsia="Calibri"/>
        </w:rPr>
        <w:t>3.7.5    Plutajući otpad</w:t>
      </w:r>
      <w:bookmarkEnd w:id="233"/>
    </w:p>
    <w:p w14:paraId="25F0189B" w14:textId="4AAE4804" w:rsid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U cilju optimizacije i održavanja nacionalnog programa monitoringa otpada u moru, za praćenje plutajućeg otpada vizuelnim osmatranjima predlažu se isti transekti kao i za praćenje otpada na morskom dnu (MEDITS istraživanje). Predloženo je da se oba monitoringa sinhronizuju u istom vremenskom periodu i na istim transektima (detaljne koordinate su date u Tabeli 3.3</w:t>
      </w:r>
      <w:r w:rsidR="00A20484">
        <w:rPr>
          <w:rFonts w:ascii="Calibri" w:eastAsia="Calibri" w:hAnsi="Calibri" w:cs="Calibri"/>
          <w:noProof/>
          <w:lang w:val="en-US"/>
        </w:rPr>
        <w:t>3</w:t>
      </w:r>
      <w:r w:rsidRPr="00E169BE">
        <w:rPr>
          <w:rFonts w:ascii="Calibri" w:eastAsia="Calibri" w:hAnsi="Calibri" w:cs="Calibri"/>
          <w:noProof/>
          <w:lang w:val="en-US"/>
        </w:rPr>
        <w:t>).</w:t>
      </w:r>
    </w:p>
    <w:p w14:paraId="1B0D8CAF" w14:textId="7E73C4AC" w:rsidR="00612C74" w:rsidRDefault="00612C74" w:rsidP="00E169BE">
      <w:pPr>
        <w:spacing w:line="276" w:lineRule="auto"/>
        <w:jc w:val="both"/>
        <w:rPr>
          <w:rFonts w:ascii="Calibri" w:eastAsia="Calibri" w:hAnsi="Calibri" w:cs="Calibri"/>
          <w:noProof/>
          <w:lang w:val="en-US"/>
        </w:rPr>
      </w:pPr>
    </w:p>
    <w:p w14:paraId="3A4CF6CB" w14:textId="77777777" w:rsidR="00612C74" w:rsidRPr="00E169BE" w:rsidRDefault="00612C74" w:rsidP="00E169BE">
      <w:pPr>
        <w:spacing w:line="276" w:lineRule="auto"/>
        <w:jc w:val="both"/>
        <w:rPr>
          <w:rFonts w:ascii="Calibri" w:eastAsia="Calibri" w:hAnsi="Calibri" w:cs="Calibri"/>
          <w:noProof/>
          <w:lang w:val="en-US"/>
        </w:rPr>
      </w:pPr>
    </w:p>
    <w:p w14:paraId="06ECA903" w14:textId="58EDD170" w:rsidR="00E169BE" w:rsidRPr="00E169BE" w:rsidRDefault="000534BF" w:rsidP="000534BF">
      <w:pPr>
        <w:spacing w:before="60" w:after="60" w:line="276" w:lineRule="auto"/>
        <w:rPr>
          <w:rFonts w:ascii="Calibri" w:eastAsia="Arial Unicode MS" w:hAnsi="Calibri" w:cs="Calibri"/>
          <w:b/>
          <w:lang w:val="en-GB" w:eastAsia="fr-FR"/>
        </w:rPr>
      </w:pPr>
      <w:bookmarkStart w:id="234" w:name="_Toc106008676"/>
      <w:r>
        <w:rPr>
          <w:rFonts w:ascii="Calibri" w:eastAsia="Arial Unicode MS" w:hAnsi="Calibri" w:cs="Arial Unicode MS"/>
          <w:b/>
          <w:lang w:val="en-US" w:eastAsia="fr-FR"/>
        </w:rPr>
        <w:lastRenderedPageBreak/>
        <w:t xml:space="preserve">         </w:t>
      </w:r>
      <w:r w:rsidR="00E169BE" w:rsidRPr="00E169BE">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33</w:t>
      </w:r>
      <w:r w:rsidR="008E7B00">
        <w:rPr>
          <w:rFonts w:ascii="Calibri" w:eastAsia="Arial Unicode MS" w:hAnsi="Calibri" w:cs="Arial Unicode MS"/>
          <w:b/>
          <w:lang w:val="en-US" w:eastAsia="fr-FR"/>
        </w:rPr>
        <w:fldChar w:fldCharType="end"/>
      </w:r>
      <w:r w:rsidR="00E169BE" w:rsidRPr="00E169BE">
        <w:rPr>
          <w:rFonts w:ascii="Calibri" w:eastAsia="Arial Unicode MS" w:hAnsi="Calibri" w:cs="Arial Unicode MS"/>
          <w:b/>
          <w:lang w:val="en-US" w:eastAsia="fr-FR"/>
        </w:rPr>
        <w:t xml:space="preserve">  </w:t>
      </w:r>
      <w:r w:rsidR="00E169BE" w:rsidRPr="00E169BE">
        <w:rPr>
          <w:rFonts w:ascii="Calibri" w:eastAsia="Arial Unicode MS" w:hAnsi="Calibri" w:cs="Calibri"/>
          <w:b/>
          <w:noProof/>
          <w:szCs w:val="24"/>
          <w:lang w:val="en-US" w:eastAsia="fr-FR"/>
        </w:rPr>
        <w:t>Koordinate i površina predloženih transekata</w:t>
      </w:r>
      <w:bookmarkEnd w:id="234"/>
    </w:p>
    <w:tbl>
      <w:tblPr>
        <w:tblW w:w="4523" w:type="pct"/>
        <w:jc w:val="center"/>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1757"/>
        <w:gridCol w:w="2095"/>
        <w:gridCol w:w="2284"/>
        <w:gridCol w:w="2011"/>
      </w:tblGrid>
      <w:tr w:rsidR="00E169BE" w:rsidRPr="00E169BE" w14:paraId="19918F43" w14:textId="77777777" w:rsidTr="00D713DF">
        <w:trPr>
          <w:jc w:val="center"/>
        </w:trPr>
        <w:tc>
          <w:tcPr>
            <w:tcW w:w="1078" w:type="pct"/>
            <w:shd w:val="clear" w:color="auto" w:fill="2F5496" w:themeFill="accent1" w:themeFillShade="BF"/>
          </w:tcPr>
          <w:p w14:paraId="401C7C21" w14:textId="77777777" w:rsidR="00E169BE" w:rsidRPr="00E169BE" w:rsidRDefault="00E169BE" w:rsidP="00E169BE">
            <w:pPr>
              <w:tabs>
                <w:tab w:val="center" w:pos="1123"/>
              </w:tabs>
              <w:spacing w:after="0" w:line="276" w:lineRule="auto"/>
              <w:jc w:val="both"/>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Transekt</w:t>
            </w:r>
          </w:p>
        </w:tc>
        <w:tc>
          <w:tcPr>
            <w:tcW w:w="1286" w:type="pct"/>
            <w:shd w:val="clear" w:color="auto" w:fill="2F5496" w:themeFill="accent1" w:themeFillShade="BF"/>
          </w:tcPr>
          <w:p w14:paraId="1FD2E5FE" w14:textId="77777777" w:rsidR="00E169BE" w:rsidRPr="00E169BE" w:rsidRDefault="00E169BE" w:rsidP="00E169BE">
            <w:pPr>
              <w:spacing w:after="0" w:line="276" w:lineRule="auto"/>
              <w:jc w:val="both"/>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Početne koordinate</w:t>
            </w:r>
          </w:p>
        </w:tc>
        <w:tc>
          <w:tcPr>
            <w:tcW w:w="1402" w:type="pct"/>
            <w:shd w:val="clear" w:color="auto" w:fill="2F5496" w:themeFill="accent1" w:themeFillShade="BF"/>
          </w:tcPr>
          <w:p w14:paraId="78CDF93E" w14:textId="77777777" w:rsidR="00E169BE" w:rsidRPr="00E169BE" w:rsidRDefault="00E169BE" w:rsidP="00E169BE">
            <w:pPr>
              <w:spacing w:after="0" w:line="276" w:lineRule="auto"/>
              <w:jc w:val="both"/>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Krajnje koordinate</w:t>
            </w:r>
          </w:p>
        </w:tc>
        <w:tc>
          <w:tcPr>
            <w:tcW w:w="1235" w:type="pct"/>
            <w:shd w:val="clear" w:color="auto" w:fill="2F5496" w:themeFill="accent1" w:themeFillShade="BF"/>
          </w:tcPr>
          <w:p w14:paraId="10DFB3AA" w14:textId="77777777" w:rsidR="00E169BE" w:rsidRPr="00E169BE" w:rsidRDefault="00E169BE" w:rsidP="00E169BE">
            <w:pPr>
              <w:spacing w:after="0" w:line="276" w:lineRule="auto"/>
              <w:jc w:val="both"/>
              <w:rPr>
                <w:rFonts w:ascii="Calibri" w:eastAsia="Calibri" w:hAnsi="Calibri" w:cs="Calibri"/>
                <w:b/>
                <w:bCs/>
                <w:color w:val="FFFFFF"/>
                <w:sz w:val="20"/>
                <w:szCs w:val="20"/>
                <w:lang w:val="en-GB" w:eastAsia="it-IT"/>
              </w:rPr>
            </w:pPr>
            <w:r w:rsidRPr="00E169BE">
              <w:rPr>
                <w:rFonts w:ascii="Calibri" w:eastAsia="Calibri" w:hAnsi="Calibri" w:cs="Calibri"/>
                <w:b/>
                <w:bCs/>
                <w:color w:val="FFFFFF"/>
                <w:sz w:val="20"/>
                <w:szCs w:val="20"/>
                <w:lang w:val="en-GB" w:eastAsia="it-IT"/>
              </w:rPr>
              <w:t>Površina (km</w:t>
            </w:r>
            <w:r w:rsidRPr="00E169BE">
              <w:rPr>
                <w:rFonts w:ascii="Calibri" w:eastAsia="Calibri" w:hAnsi="Calibri" w:cs="Calibri"/>
                <w:b/>
                <w:bCs/>
                <w:color w:val="FFFFFF"/>
                <w:sz w:val="20"/>
                <w:szCs w:val="20"/>
                <w:vertAlign w:val="superscript"/>
                <w:lang w:val="en-GB" w:eastAsia="it-IT"/>
              </w:rPr>
              <w:t>2</w:t>
            </w:r>
            <w:r w:rsidRPr="00E169BE">
              <w:rPr>
                <w:rFonts w:ascii="Calibri" w:eastAsia="Calibri" w:hAnsi="Calibri" w:cs="Calibri"/>
                <w:b/>
                <w:bCs/>
                <w:color w:val="FFFFFF"/>
                <w:sz w:val="20"/>
                <w:szCs w:val="20"/>
                <w:lang w:val="en-GB" w:eastAsia="it-IT"/>
              </w:rPr>
              <w:t>)</w:t>
            </w:r>
          </w:p>
          <w:p w14:paraId="70FC4936" w14:textId="77777777" w:rsidR="00E169BE" w:rsidRPr="00E169BE" w:rsidRDefault="00E169BE" w:rsidP="00E169BE">
            <w:pPr>
              <w:spacing w:after="0" w:line="276" w:lineRule="auto"/>
              <w:jc w:val="both"/>
              <w:rPr>
                <w:rFonts w:ascii="Calibri" w:eastAsia="Calibri" w:hAnsi="Calibri" w:cs="Calibri"/>
                <w:b/>
                <w:bCs/>
                <w:color w:val="FFFFFF"/>
                <w:sz w:val="20"/>
                <w:szCs w:val="20"/>
                <w:lang w:val="en-GB" w:eastAsia="it-IT"/>
              </w:rPr>
            </w:pPr>
          </w:p>
        </w:tc>
      </w:tr>
      <w:tr w:rsidR="00E169BE" w:rsidRPr="00E169BE" w14:paraId="50D34B0E" w14:textId="77777777" w:rsidTr="00E169BE">
        <w:trPr>
          <w:trHeight w:val="580"/>
          <w:jc w:val="center"/>
        </w:trPr>
        <w:tc>
          <w:tcPr>
            <w:tcW w:w="1078" w:type="pct"/>
            <w:shd w:val="clear" w:color="auto" w:fill="auto"/>
          </w:tcPr>
          <w:p w14:paraId="0031AD86"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1</w:t>
            </w:r>
          </w:p>
        </w:tc>
        <w:tc>
          <w:tcPr>
            <w:tcW w:w="1286" w:type="pct"/>
            <w:shd w:val="clear" w:color="auto" w:fill="auto"/>
          </w:tcPr>
          <w:p w14:paraId="0CDA994B"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42° 26.406´ N</w:t>
            </w:r>
            <w:r w:rsidRPr="00E169BE">
              <w:rPr>
                <w:rFonts w:ascii="Calibri" w:eastAsia="Calibri" w:hAnsi="Calibri" w:cs="Calibri"/>
                <w:color w:val="000000"/>
                <w:sz w:val="20"/>
                <w:szCs w:val="20"/>
                <w:lang w:val="en-GB" w:eastAsia="it-IT"/>
              </w:rPr>
              <w:t xml:space="preserve"> </w:t>
            </w:r>
          </w:p>
          <w:p w14:paraId="39377AC9"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18° 45.513´ E</w:t>
            </w:r>
          </w:p>
        </w:tc>
        <w:tc>
          <w:tcPr>
            <w:tcW w:w="1402" w:type="pct"/>
            <w:shd w:val="clear" w:color="auto" w:fill="auto"/>
          </w:tcPr>
          <w:p w14:paraId="206E3D24"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42° 29.490´ N</w:t>
            </w:r>
          </w:p>
          <w:p w14:paraId="402C4740"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18° 39.711´ E</w:t>
            </w:r>
          </w:p>
        </w:tc>
        <w:tc>
          <w:tcPr>
            <w:tcW w:w="1235" w:type="pct"/>
            <w:shd w:val="clear" w:color="auto" w:fill="auto"/>
          </w:tcPr>
          <w:p w14:paraId="7DB62C6D"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0.164</w:t>
            </w:r>
          </w:p>
        </w:tc>
      </w:tr>
      <w:tr w:rsidR="00E169BE" w:rsidRPr="00E169BE" w14:paraId="04961B4D" w14:textId="77777777" w:rsidTr="00E169BE">
        <w:trPr>
          <w:jc w:val="center"/>
        </w:trPr>
        <w:tc>
          <w:tcPr>
            <w:tcW w:w="1078" w:type="pct"/>
            <w:shd w:val="clear" w:color="auto" w:fill="auto"/>
          </w:tcPr>
          <w:p w14:paraId="54F342DC"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2</w:t>
            </w:r>
          </w:p>
        </w:tc>
        <w:tc>
          <w:tcPr>
            <w:tcW w:w="1286" w:type="pct"/>
            <w:shd w:val="clear" w:color="auto" w:fill="auto"/>
          </w:tcPr>
          <w:p w14:paraId="1358C58B" w14:textId="77777777" w:rsidR="00E169BE" w:rsidRPr="00E169BE" w:rsidRDefault="00E169BE" w:rsidP="00E169BE">
            <w:pPr>
              <w:spacing w:after="0" w:line="276" w:lineRule="auto"/>
              <w:jc w:val="both"/>
              <w:rPr>
                <w:rFonts w:ascii="Calibri" w:eastAsia="Calibri" w:hAnsi="Calibri" w:cs="Calibri"/>
                <w:sz w:val="20"/>
                <w:szCs w:val="20"/>
                <w:lang w:val="en-GB"/>
              </w:rPr>
            </w:pPr>
            <w:r w:rsidRPr="00E169BE">
              <w:rPr>
                <w:rFonts w:ascii="Calibri" w:eastAsia="Calibri" w:hAnsi="Calibri" w:cs="Calibri"/>
                <w:sz w:val="20"/>
                <w:szCs w:val="20"/>
                <w:lang w:val="en-GB"/>
              </w:rPr>
              <w:t xml:space="preserve">42° 29.490´ N </w:t>
            </w:r>
          </w:p>
          <w:p w14:paraId="4F9F343F"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18° 39.711´ E</w:t>
            </w:r>
          </w:p>
        </w:tc>
        <w:tc>
          <w:tcPr>
            <w:tcW w:w="1402" w:type="pct"/>
            <w:shd w:val="clear" w:color="auto" w:fill="auto"/>
          </w:tcPr>
          <w:p w14:paraId="29A42B0E" w14:textId="77777777" w:rsidR="00E169BE" w:rsidRPr="00E169BE" w:rsidRDefault="00E169BE" w:rsidP="00E169BE">
            <w:pPr>
              <w:spacing w:after="0" w:line="276" w:lineRule="auto"/>
              <w:jc w:val="both"/>
              <w:rPr>
                <w:rFonts w:ascii="Calibri" w:eastAsia="Calibri" w:hAnsi="Calibri" w:cs="Calibri"/>
                <w:sz w:val="20"/>
                <w:szCs w:val="20"/>
                <w:lang w:val="en-GB"/>
              </w:rPr>
            </w:pPr>
            <w:r w:rsidRPr="00E169BE">
              <w:rPr>
                <w:rFonts w:ascii="Calibri" w:eastAsia="Calibri" w:hAnsi="Calibri" w:cs="Calibri"/>
                <w:sz w:val="20"/>
                <w:szCs w:val="20"/>
                <w:lang w:val="en-GB"/>
              </w:rPr>
              <w:t>42° 25.451´ N</w:t>
            </w:r>
          </w:p>
          <w:p w14:paraId="1A148D95"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18° 41.490´ E</w:t>
            </w:r>
          </w:p>
        </w:tc>
        <w:tc>
          <w:tcPr>
            <w:tcW w:w="1235" w:type="pct"/>
            <w:shd w:val="clear" w:color="auto" w:fill="auto"/>
          </w:tcPr>
          <w:p w14:paraId="21884A46"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0.12</w:t>
            </w:r>
          </w:p>
        </w:tc>
      </w:tr>
      <w:tr w:rsidR="00E169BE" w:rsidRPr="00E169BE" w14:paraId="7CF0F9D2" w14:textId="77777777" w:rsidTr="00E169BE">
        <w:trPr>
          <w:trHeight w:val="561"/>
          <w:jc w:val="center"/>
        </w:trPr>
        <w:tc>
          <w:tcPr>
            <w:tcW w:w="1078" w:type="pct"/>
            <w:shd w:val="clear" w:color="auto" w:fill="auto"/>
          </w:tcPr>
          <w:p w14:paraId="0DA21179"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3</w:t>
            </w:r>
          </w:p>
        </w:tc>
        <w:tc>
          <w:tcPr>
            <w:tcW w:w="1286" w:type="pct"/>
            <w:shd w:val="clear" w:color="auto" w:fill="auto"/>
          </w:tcPr>
          <w:p w14:paraId="1D8500C9" w14:textId="77777777" w:rsidR="00E169BE" w:rsidRPr="00E169BE" w:rsidRDefault="00E169BE" w:rsidP="00E169BE">
            <w:pPr>
              <w:spacing w:after="0" w:line="276" w:lineRule="auto"/>
              <w:jc w:val="both"/>
              <w:rPr>
                <w:rFonts w:ascii="Calibri" w:eastAsia="Calibri" w:hAnsi="Calibri" w:cs="Calibri"/>
                <w:sz w:val="20"/>
                <w:szCs w:val="20"/>
                <w:lang w:val="en-GB"/>
              </w:rPr>
            </w:pPr>
            <w:r w:rsidRPr="00E169BE">
              <w:rPr>
                <w:rFonts w:ascii="Calibri" w:eastAsia="Calibri" w:hAnsi="Calibri" w:cs="Calibri"/>
                <w:sz w:val="20"/>
                <w:szCs w:val="20"/>
                <w:lang w:val="en-GB"/>
              </w:rPr>
              <w:t>42° 25.451´ N</w:t>
            </w:r>
          </w:p>
          <w:p w14:paraId="127BF0D8"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18° 41.490´ E</w:t>
            </w:r>
          </w:p>
        </w:tc>
        <w:tc>
          <w:tcPr>
            <w:tcW w:w="1402" w:type="pct"/>
            <w:shd w:val="clear" w:color="auto" w:fill="auto"/>
          </w:tcPr>
          <w:p w14:paraId="37D34F6F" w14:textId="77777777" w:rsidR="00E169BE" w:rsidRPr="00E169BE" w:rsidRDefault="00E169BE" w:rsidP="00E169BE">
            <w:pPr>
              <w:spacing w:after="0" w:line="276" w:lineRule="auto"/>
              <w:jc w:val="both"/>
              <w:rPr>
                <w:rFonts w:ascii="Calibri" w:eastAsia="Calibri" w:hAnsi="Calibri" w:cs="Calibri"/>
                <w:sz w:val="20"/>
                <w:szCs w:val="20"/>
                <w:lang w:val="en-GB"/>
              </w:rPr>
            </w:pPr>
            <w:r w:rsidRPr="00E169BE">
              <w:rPr>
                <w:rFonts w:ascii="Calibri" w:eastAsia="Calibri" w:hAnsi="Calibri" w:cs="Calibri"/>
                <w:sz w:val="20"/>
                <w:szCs w:val="20"/>
                <w:lang w:val="en-GB"/>
              </w:rPr>
              <w:t>42° 26.872´ N</w:t>
            </w:r>
          </w:p>
          <w:p w14:paraId="409B1B4F"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sz w:val="20"/>
                <w:szCs w:val="20"/>
                <w:lang w:val="en-GB"/>
              </w:rPr>
              <w:t>18° 31.162´ E</w:t>
            </w:r>
          </w:p>
        </w:tc>
        <w:tc>
          <w:tcPr>
            <w:tcW w:w="1235" w:type="pct"/>
            <w:shd w:val="clear" w:color="auto" w:fill="auto"/>
          </w:tcPr>
          <w:p w14:paraId="19737234" w14:textId="77777777" w:rsidR="00E169BE" w:rsidRPr="00E169BE" w:rsidRDefault="00E169BE" w:rsidP="00E169BE">
            <w:pPr>
              <w:spacing w:after="0" w:line="276" w:lineRule="auto"/>
              <w:jc w:val="both"/>
              <w:rPr>
                <w:rFonts w:ascii="Calibri" w:eastAsia="Calibri" w:hAnsi="Calibri" w:cs="Calibri"/>
                <w:color w:val="000000"/>
                <w:sz w:val="20"/>
                <w:szCs w:val="20"/>
                <w:lang w:val="en-GB" w:eastAsia="it-IT"/>
              </w:rPr>
            </w:pPr>
            <w:r w:rsidRPr="00E169BE">
              <w:rPr>
                <w:rFonts w:ascii="Calibri" w:eastAsia="Calibri" w:hAnsi="Calibri" w:cs="Calibri"/>
                <w:color w:val="000000"/>
                <w:sz w:val="20"/>
                <w:szCs w:val="20"/>
                <w:lang w:val="en-GB" w:eastAsia="it-IT"/>
              </w:rPr>
              <w:t>0.16</w:t>
            </w:r>
          </w:p>
        </w:tc>
      </w:tr>
    </w:tbl>
    <w:p w14:paraId="43ACF1B0" w14:textId="77777777" w:rsidR="00E169BE" w:rsidRPr="00E169BE" w:rsidRDefault="00E169BE" w:rsidP="00E169BE">
      <w:pPr>
        <w:spacing w:line="276" w:lineRule="auto"/>
        <w:jc w:val="both"/>
        <w:rPr>
          <w:rFonts w:ascii="Calibri" w:eastAsia="Calibri" w:hAnsi="Calibri" w:cs="Calibri"/>
          <w:lang w:val="en-GB"/>
        </w:rPr>
      </w:pPr>
    </w:p>
    <w:p w14:paraId="6A5D148D" w14:textId="3B165B9E" w:rsidR="00E169BE" w:rsidRPr="00BF3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Pored toga, predlaže se uključivanje 3 transekta na području Bokokotorskog zaliva (Slika 3.1</w:t>
      </w:r>
      <w:r w:rsidR="00A20484">
        <w:rPr>
          <w:rFonts w:ascii="Calibri" w:eastAsia="Calibri" w:hAnsi="Calibri" w:cs="Calibri"/>
          <w:noProof/>
          <w:lang w:val="en-US"/>
        </w:rPr>
        <w:t>3</w:t>
      </w:r>
      <w:r w:rsidRPr="00E169BE">
        <w:rPr>
          <w:rFonts w:ascii="Calibri" w:eastAsia="Calibri" w:hAnsi="Calibri" w:cs="Calibri"/>
          <w:noProof/>
          <w:lang w:val="en-US"/>
        </w:rPr>
        <w:t>) za praćenje plutajućeg otpada vizuelnim posmatranjem i praćenje mikroplastike u vodenom stubu. Ti transekti su već korišćeni za projekat DEFISHGEAR i dio su nacionalnog programa praćenja kvaliteta vode u proizvodnim područjima za uzgoj školjki.</w:t>
      </w:r>
    </w:p>
    <w:p w14:paraId="0FEA444F" w14:textId="77777777"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 xml:space="preserve">Predloženi period istraživanja: </w:t>
      </w:r>
    </w:p>
    <w:p w14:paraId="294B516F" w14:textId="77777777"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Proljeće: april-maj (za Bokokotorski zaliv)</w:t>
      </w:r>
    </w:p>
    <w:p w14:paraId="497FD4C8" w14:textId="77777777" w:rsidR="00E169BE" w:rsidRPr="00E169BE" w:rsidRDefault="00E169BE" w:rsidP="00E169BE">
      <w:pPr>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Ljeto: jul-avgust (za otvoreno more i Bokokotorski zaliv)</w:t>
      </w:r>
    </w:p>
    <w:p w14:paraId="4812E51B" w14:textId="77777777" w:rsidR="00E169BE" w:rsidRPr="00E169BE" w:rsidRDefault="00E169BE" w:rsidP="00E169BE">
      <w:pPr>
        <w:spacing w:line="276" w:lineRule="auto"/>
        <w:contextualSpacing/>
        <w:jc w:val="both"/>
        <w:rPr>
          <w:rFonts w:ascii="Calibri" w:eastAsia="Calibri" w:hAnsi="Calibri" w:cs="Calibri"/>
          <w:lang w:val="en-GB"/>
        </w:rPr>
      </w:pPr>
    </w:p>
    <w:p w14:paraId="585E6244" w14:textId="77777777" w:rsidR="00E169BE" w:rsidRPr="00E169BE" w:rsidRDefault="00E169BE" w:rsidP="00E169BE">
      <w:pPr>
        <w:spacing w:line="276" w:lineRule="auto"/>
        <w:jc w:val="right"/>
        <w:rPr>
          <w:rFonts w:ascii="Calibri" w:eastAsia="Calibri" w:hAnsi="Calibri" w:cs="Calibri"/>
          <w:b/>
          <w:lang w:val="en-GB"/>
        </w:rPr>
      </w:pPr>
      <w:r w:rsidRPr="00E169BE">
        <w:rPr>
          <w:rFonts w:ascii="Calibri" w:eastAsia="Calibri" w:hAnsi="Calibri" w:cs="Calibri"/>
          <w:noProof/>
          <w:lang w:val="en-US"/>
        </w:rPr>
        <w:drawing>
          <wp:inline distT="0" distB="0" distL="0" distR="0" wp14:anchorId="40A5F08E" wp14:editId="390A4104">
            <wp:extent cx="6042209" cy="40309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44474" cy="4032491"/>
                    </a:xfrm>
                    <a:prstGeom prst="rect">
                      <a:avLst/>
                    </a:prstGeom>
                    <a:noFill/>
                    <a:ln>
                      <a:noFill/>
                    </a:ln>
                  </pic:spPr>
                </pic:pic>
              </a:graphicData>
            </a:graphic>
          </wp:inline>
        </w:drawing>
      </w:r>
    </w:p>
    <w:p w14:paraId="37ECBB9F" w14:textId="4383A247" w:rsidR="00E169BE" w:rsidRPr="00E169BE" w:rsidRDefault="00E169BE" w:rsidP="00E169BE">
      <w:pPr>
        <w:spacing w:before="60" w:after="60" w:line="276" w:lineRule="auto"/>
        <w:jc w:val="both"/>
        <w:rPr>
          <w:rFonts w:ascii="Calibri" w:eastAsia="Arial Unicode MS" w:hAnsi="Calibri" w:cs="Calibri"/>
          <w:lang w:val="en-GB" w:eastAsia="fr-FR"/>
        </w:rPr>
      </w:pPr>
      <w:bookmarkStart w:id="235" w:name="_Toc106008378"/>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13</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Monitoring plutajućeg otpada i mikroplastike, transekti u Bokokotorskom zalivu (crveno – transekt 1, žuto – transekt 2, zeleno – transekt 3)</w:t>
      </w:r>
      <w:bookmarkEnd w:id="235"/>
    </w:p>
    <w:p w14:paraId="0FE69257" w14:textId="77777777" w:rsidR="00E169BE" w:rsidRPr="00E169BE" w:rsidRDefault="00E169BE" w:rsidP="00E169BE">
      <w:pPr>
        <w:spacing w:line="276" w:lineRule="auto"/>
        <w:rPr>
          <w:rFonts w:ascii="Calibri" w:eastAsia="Calibri" w:hAnsi="Calibri" w:cs="Calibri"/>
          <w:lang w:val="en-GB"/>
        </w:rPr>
      </w:pPr>
    </w:p>
    <w:p w14:paraId="297DFD3C" w14:textId="77777777" w:rsidR="00885666" w:rsidRDefault="00885666" w:rsidP="00E169BE">
      <w:pPr>
        <w:spacing w:before="240" w:after="240" w:line="276" w:lineRule="auto"/>
        <w:ind w:left="862" w:hanging="862"/>
        <w:jc w:val="both"/>
        <w:outlineLvl w:val="3"/>
        <w:rPr>
          <w:rFonts w:ascii="Calibri" w:eastAsia="Times New Roman" w:hAnsi="Calibri" w:cs="Calibri"/>
          <w:b/>
          <w:noProof/>
          <w:u w:val="single"/>
          <w:lang w:val="en-US" w:eastAsia="fr-FR"/>
        </w:rPr>
      </w:pPr>
    </w:p>
    <w:p w14:paraId="1B88C356" w14:textId="686C9ADD" w:rsidR="00E169BE" w:rsidRPr="00E169BE" w:rsidRDefault="00E169BE" w:rsidP="00E169BE">
      <w:pPr>
        <w:spacing w:before="240" w:after="240" w:line="276" w:lineRule="auto"/>
        <w:ind w:left="862" w:hanging="862"/>
        <w:jc w:val="both"/>
        <w:outlineLvl w:val="3"/>
        <w:rPr>
          <w:rFonts w:ascii="Calibri" w:eastAsia="Times New Roman" w:hAnsi="Calibri" w:cs="Calibri"/>
          <w:b/>
          <w:noProof/>
          <w:u w:val="single"/>
          <w:lang w:val="en-US" w:eastAsia="fr-FR"/>
        </w:rPr>
      </w:pPr>
      <w:r w:rsidRPr="00E169BE">
        <w:rPr>
          <w:rFonts w:ascii="Calibri" w:eastAsia="Times New Roman" w:hAnsi="Calibri" w:cs="Calibri"/>
          <w:b/>
          <w:noProof/>
          <w:u w:val="single"/>
          <w:lang w:val="en-US" w:eastAsia="fr-FR"/>
        </w:rPr>
        <w:lastRenderedPageBreak/>
        <w:t>Vizuelno posmatranje</w:t>
      </w:r>
    </w:p>
    <w:p w14:paraId="68BA88C4" w14:textId="7D54D1BC" w:rsidR="00E169BE" w:rsidRDefault="00E169BE" w:rsidP="00E169BE">
      <w:pPr>
        <w:autoSpaceDE w:val="0"/>
        <w:autoSpaceDN w:val="0"/>
        <w:adjustRightInd w:val="0"/>
        <w:spacing w:after="0" w:line="276" w:lineRule="auto"/>
        <w:jc w:val="both"/>
        <w:rPr>
          <w:rFonts w:ascii="Calibri" w:eastAsia="Calibri" w:hAnsi="Calibri" w:cs="Calibri"/>
          <w:noProof/>
          <w:lang w:val="en-US"/>
        </w:rPr>
      </w:pPr>
      <w:r w:rsidRPr="00E169BE">
        <w:rPr>
          <w:rFonts w:ascii="Calibri" w:eastAsia="Calibri" w:hAnsi="Calibri" w:cs="Calibri"/>
          <w:noProof/>
          <w:lang w:val="en-US"/>
        </w:rPr>
        <w:t>Oblast istraživanja je definisana širinom i dužinom transekta. Širina transekta koja će se koristiti je 10m, međutim treba izvršiti verifikaciju i odabrati širinu koridora za posmatranje na način da se vide svi komadi otpada u tom transektu i unutar raspona ciljne veličine. Tabela ispod daje preliminarnu indikaciju širine transekta za posmatranje, sa promenljivom visinom posmatranja i brzinom plovila (Tabela 3.3</w:t>
      </w:r>
      <w:r w:rsidR="00A20484">
        <w:rPr>
          <w:rFonts w:ascii="Calibri" w:eastAsia="Calibri" w:hAnsi="Calibri" w:cs="Calibri"/>
          <w:noProof/>
          <w:lang w:val="en-US"/>
        </w:rPr>
        <w:t>4</w:t>
      </w:r>
      <w:r w:rsidRPr="00E169BE">
        <w:rPr>
          <w:rFonts w:ascii="Calibri" w:eastAsia="Calibri" w:hAnsi="Calibri" w:cs="Calibri"/>
          <w:noProof/>
          <w:lang w:val="en-US"/>
        </w:rPr>
        <w:t>).</w:t>
      </w:r>
    </w:p>
    <w:p w14:paraId="39FF081E" w14:textId="77777777" w:rsidR="000534BF" w:rsidRPr="00E169BE" w:rsidRDefault="000534BF" w:rsidP="00E169BE">
      <w:pPr>
        <w:autoSpaceDE w:val="0"/>
        <w:autoSpaceDN w:val="0"/>
        <w:adjustRightInd w:val="0"/>
        <w:spacing w:after="0" w:line="276" w:lineRule="auto"/>
        <w:jc w:val="both"/>
        <w:rPr>
          <w:rFonts w:ascii="Calibri" w:eastAsia="Calibri" w:hAnsi="Calibri" w:cs="Calibri"/>
          <w:noProof/>
          <w:lang w:val="en-US"/>
        </w:rPr>
      </w:pPr>
    </w:p>
    <w:p w14:paraId="571DAED4" w14:textId="48C7DE7C" w:rsidR="00E169BE" w:rsidRPr="00E169BE" w:rsidRDefault="00E169BE" w:rsidP="000534BF">
      <w:pPr>
        <w:spacing w:before="60" w:after="60" w:line="276" w:lineRule="auto"/>
        <w:rPr>
          <w:rFonts w:ascii="Calibri" w:eastAsia="Arial Unicode MS" w:hAnsi="Calibri" w:cs="Calibri"/>
          <w:lang w:val="en-GB" w:eastAsia="fr-FR"/>
        </w:rPr>
      </w:pPr>
      <w:bookmarkStart w:id="236" w:name="_Toc106008677"/>
      <w:r w:rsidRPr="00E169BE">
        <w:rPr>
          <w:rFonts w:ascii="Calibri" w:eastAsia="Arial Unicode MS" w:hAnsi="Calibri" w:cs="Arial Unicode MS"/>
          <w:b/>
          <w:lang w:val="en-US" w:eastAsia="fr-FR"/>
        </w:rPr>
        <w:t xml:space="preserve">Tabela </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STYLEREF 1 \s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8E7B00">
        <w:rPr>
          <w:rFonts w:ascii="Calibri" w:eastAsia="Arial Unicode MS" w:hAnsi="Calibri" w:cs="Arial Unicode MS"/>
          <w:b/>
          <w:lang w:val="en-US" w:eastAsia="fr-FR"/>
        </w:rPr>
        <w:fldChar w:fldCharType="end"/>
      </w:r>
      <w:r w:rsidR="008E7B00">
        <w:rPr>
          <w:rFonts w:ascii="Calibri" w:eastAsia="Arial Unicode MS" w:hAnsi="Calibri" w:cs="Arial Unicode MS"/>
          <w:b/>
          <w:lang w:val="en-US" w:eastAsia="fr-FR"/>
        </w:rPr>
        <w:t>.</w:t>
      </w:r>
      <w:r w:rsidR="008E7B00">
        <w:rPr>
          <w:rFonts w:ascii="Calibri" w:eastAsia="Arial Unicode MS" w:hAnsi="Calibri" w:cs="Arial Unicode MS"/>
          <w:b/>
          <w:lang w:val="en-US" w:eastAsia="fr-FR"/>
        </w:rPr>
        <w:fldChar w:fldCharType="begin"/>
      </w:r>
      <w:r w:rsidR="008E7B00">
        <w:rPr>
          <w:rFonts w:ascii="Calibri" w:eastAsia="Arial Unicode MS" w:hAnsi="Calibri" w:cs="Arial Unicode MS"/>
          <w:b/>
          <w:lang w:val="en-US" w:eastAsia="fr-FR"/>
        </w:rPr>
        <w:instrText xml:space="preserve"> SEQ Table \* ARABIC \s 1 </w:instrText>
      </w:r>
      <w:r w:rsidR="008E7B00">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34</w:t>
      </w:r>
      <w:r w:rsidR="008E7B00">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Širina transekta koja se posmatra za brzinu broda od 2 i 6 čvorova</w:t>
      </w:r>
      <w:bookmarkEnd w:id="236"/>
    </w:p>
    <w:tbl>
      <w:tblPr>
        <w:tblStyle w:val="TableGrid39"/>
        <w:tblW w:w="9209"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3137"/>
        <w:gridCol w:w="3238"/>
        <w:gridCol w:w="2834"/>
      </w:tblGrid>
      <w:tr w:rsidR="00E169BE" w:rsidRPr="00E169BE" w14:paraId="1DCB0193" w14:textId="77777777" w:rsidTr="00D713DF">
        <w:tc>
          <w:tcPr>
            <w:tcW w:w="3137" w:type="dxa"/>
            <w:shd w:val="clear" w:color="auto" w:fill="2F5496" w:themeFill="accent1" w:themeFillShade="BF"/>
          </w:tcPr>
          <w:p w14:paraId="28C8DCE0" w14:textId="77777777" w:rsidR="00E169BE" w:rsidRPr="00E169BE" w:rsidRDefault="00E169BE" w:rsidP="00E169BE">
            <w:pPr>
              <w:spacing w:line="276" w:lineRule="auto"/>
              <w:rPr>
                <w:rFonts w:ascii="Calibri" w:eastAsia="Calibri" w:hAnsi="Calibri" w:cs="Calibri"/>
                <w:b/>
                <w:bCs/>
                <w:color w:val="FFFFFF"/>
                <w:sz w:val="20"/>
                <w:szCs w:val="20"/>
                <w:lang w:val="hr-HR"/>
              </w:rPr>
            </w:pPr>
            <w:r w:rsidRPr="00E169BE">
              <w:rPr>
                <w:rFonts w:ascii="Calibri" w:eastAsia="Calibri" w:hAnsi="Calibri" w:cs="Calibri"/>
                <w:b/>
                <w:bCs/>
                <w:color w:val="FFFFFF"/>
                <w:sz w:val="20"/>
                <w:szCs w:val="20"/>
                <w:lang w:val="hr-HR"/>
              </w:rPr>
              <w:t>Visina sa koje posmatrač na brodu vrši osmatranje</w:t>
            </w:r>
          </w:p>
        </w:tc>
        <w:tc>
          <w:tcPr>
            <w:tcW w:w="3238" w:type="dxa"/>
            <w:shd w:val="clear" w:color="auto" w:fill="2F5496" w:themeFill="accent1" w:themeFillShade="BF"/>
          </w:tcPr>
          <w:p w14:paraId="3CCE3965" w14:textId="77777777" w:rsidR="00E169BE" w:rsidRPr="00E169BE" w:rsidRDefault="00E169BE" w:rsidP="00E169BE">
            <w:pPr>
              <w:spacing w:line="276" w:lineRule="auto"/>
              <w:rPr>
                <w:rFonts w:ascii="Calibri" w:eastAsia="Calibri" w:hAnsi="Calibri" w:cs="Calibri"/>
                <w:b/>
                <w:bCs/>
                <w:color w:val="FFFFFF"/>
                <w:sz w:val="20"/>
                <w:szCs w:val="20"/>
                <w:lang w:val="hr-HR"/>
              </w:rPr>
            </w:pPr>
            <w:r w:rsidRPr="00E169BE">
              <w:rPr>
                <w:rFonts w:ascii="Calibri" w:eastAsia="Calibri" w:hAnsi="Calibri" w:cs="Calibri"/>
                <w:b/>
                <w:bCs/>
                <w:noProof/>
                <w:color w:val="FFFFFF"/>
                <w:sz w:val="20"/>
                <w:szCs w:val="20"/>
                <w:lang w:val="en-US"/>
              </w:rPr>
              <w:t>Širina (brzina broda 2 čvora = 3,7 km/h)</w:t>
            </w:r>
          </w:p>
        </w:tc>
        <w:tc>
          <w:tcPr>
            <w:tcW w:w="2834" w:type="dxa"/>
            <w:shd w:val="clear" w:color="auto" w:fill="2F5496" w:themeFill="accent1" w:themeFillShade="BF"/>
          </w:tcPr>
          <w:p w14:paraId="4E7C9E20" w14:textId="77777777" w:rsidR="00E169BE" w:rsidRPr="00E169BE" w:rsidRDefault="00E169BE" w:rsidP="00E169BE">
            <w:pPr>
              <w:spacing w:line="276" w:lineRule="auto"/>
              <w:rPr>
                <w:rFonts w:ascii="Calibri" w:eastAsia="Calibri" w:hAnsi="Calibri" w:cs="Calibri"/>
                <w:b/>
                <w:bCs/>
                <w:color w:val="FFFFFF"/>
                <w:sz w:val="20"/>
                <w:szCs w:val="20"/>
                <w:lang w:val="hr-HR"/>
              </w:rPr>
            </w:pPr>
            <w:r w:rsidRPr="00E169BE">
              <w:rPr>
                <w:rFonts w:ascii="Calibri" w:eastAsia="Calibri" w:hAnsi="Calibri" w:cs="Calibri"/>
                <w:b/>
                <w:bCs/>
                <w:noProof/>
                <w:color w:val="FFFFFF"/>
                <w:sz w:val="20"/>
                <w:szCs w:val="20"/>
                <w:lang w:val="en-US"/>
              </w:rPr>
              <w:t>Širina (brzina broda 6 čvorova = 11,1 km/h)</w:t>
            </w:r>
          </w:p>
        </w:tc>
      </w:tr>
      <w:tr w:rsidR="00E169BE" w:rsidRPr="00E169BE" w14:paraId="0C267F25" w14:textId="77777777" w:rsidTr="00E169BE">
        <w:tc>
          <w:tcPr>
            <w:tcW w:w="3137" w:type="dxa"/>
            <w:shd w:val="clear" w:color="auto" w:fill="auto"/>
          </w:tcPr>
          <w:p w14:paraId="100836FA"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1 m</w:t>
            </w:r>
          </w:p>
        </w:tc>
        <w:tc>
          <w:tcPr>
            <w:tcW w:w="3238" w:type="dxa"/>
            <w:shd w:val="clear" w:color="auto" w:fill="auto"/>
          </w:tcPr>
          <w:p w14:paraId="2631CEBE"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 xml:space="preserve">6 m </w:t>
            </w:r>
          </w:p>
        </w:tc>
        <w:tc>
          <w:tcPr>
            <w:tcW w:w="2834" w:type="dxa"/>
            <w:shd w:val="clear" w:color="auto" w:fill="auto"/>
          </w:tcPr>
          <w:p w14:paraId="5FD51228"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4 m</w:t>
            </w:r>
          </w:p>
        </w:tc>
      </w:tr>
      <w:tr w:rsidR="00E169BE" w:rsidRPr="00E169BE" w14:paraId="51E1E4F3" w14:textId="77777777" w:rsidTr="00E169BE">
        <w:tc>
          <w:tcPr>
            <w:tcW w:w="3137" w:type="dxa"/>
            <w:shd w:val="clear" w:color="auto" w:fill="auto"/>
          </w:tcPr>
          <w:p w14:paraId="3BE87686"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3 m</w:t>
            </w:r>
          </w:p>
        </w:tc>
        <w:tc>
          <w:tcPr>
            <w:tcW w:w="3238" w:type="dxa"/>
            <w:shd w:val="clear" w:color="auto" w:fill="auto"/>
          </w:tcPr>
          <w:p w14:paraId="6017C27A"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8 m</w:t>
            </w:r>
          </w:p>
        </w:tc>
        <w:tc>
          <w:tcPr>
            <w:tcW w:w="2834" w:type="dxa"/>
            <w:shd w:val="clear" w:color="auto" w:fill="auto"/>
          </w:tcPr>
          <w:p w14:paraId="0A8CAD52"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 xml:space="preserve"> 6 m</w:t>
            </w:r>
          </w:p>
        </w:tc>
      </w:tr>
      <w:tr w:rsidR="00E169BE" w:rsidRPr="00E169BE" w14:paraId="348E7C8A" w14:textId="77777777" w:rsidTr="00E169BE">
        <w:tc>
          <w:tcPr>
            <w:tcW w:w="3137" w:type="dxa"/>
            <w:shd w:val="clear" w:color="auto" w:fill="auto"/>
          </w:tcPr>
          <w:p w14:paraId="62192706"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6 m</w:t>
            </w:r>
          </w:p>
        </w:tc>
        <w:tc>
          <w:tcPr>
            <w:tcW w:w="3238" w:type="dxa"/>
            <w:shd w:val="clear" w:color="auto" w:fill="auto"/>
          </w:tcPr>
          <w:p w14:paraId="79FB0ED5"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10 m</w:t>
            </w:r>
          </w:p>
        </w:tc>
        <w:tc>
          <w:tcPr>
            <w:tcW w:w="2834" w:type="dxa"/>
            <w:shd w:val="clear" w:color="auto" w:fill="auto"/>
          </w:tcPr>
          <w:p w14:paraId="2F74F2AC"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 xml:space="preserve"> 8 m</w:t>
            </w:r>
          </w:p>
        </w:tc>
      </w:tr>
      <w:tr w:rsidR="00E169BE" w:rsidRPr="00E169BE" w14:paraId="5A9FD590" w14:textId="77777777" w:rsidTr="00E169BE">
        <w:tc>
          <w:tcPr>
            <w:tcW w:w="3137" w:type="dxa"/>
            <w:shd w:val="clear" w:color="auto" w:fill="auto"/>
          </w:tcPr>
          <w:p w14:paraId="594C7B9E"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10 m</w:t>
            </w:r>
          </w:p>
        </w:tc>
        <w:tc>
          <w:tcPr>
            <w:tcW w:w="3238" w:type="dxa"/>
            <w:shd w:val="clear" w:color="auto" w:fill="auto"/>
          </w:tcPr>
          <w:p w14:paraId="662F5328"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15 m</w:t>
            </w:r>
          </w:p>
        </w:tc>
        <w:tc>
          <w:tcPr>
            <w:tcW w:w="2834" w:type="dxa"/>
            <w:shd w:val="clear" w:color="auto" w:fill="auto"/>
          </w:tcPr>
          <w:p w14:paraId="409621EA" w14:textId="77777777" w:rsidR="00E169BE" w:rsidRPr="00E169BE" w:rsidRDefault="00E169BE" w:rsidP="00E169BE">
            <w:pPr>
              <w:spacing w:line="276" w:lineRule="auto"/>
              <w:jc w:val="center"/>
              <w:rPr>
                <w:rFonts w:ascii="Calibri" w:eastAsia="Calibri" w:hAnsi="Calibri" w:cs="Calibri"/>
                <w:sz w:val="20"/>
                <w:szCs w:val="20"/>
                <w:lang w:val="hr-HR"/>
              </w:rPr>
            </w:pPr>
            <w:r w:rsidRPr="00E169BE">
              <w:rPr>
                <w:rFonts w:ascii="Calibri" w:eastAsia="Calibri" w:hAnsi="Calibri" w:cs="Calibri"/>
                <w:sz w:val="20"/>
                <w:szCs w:val="20"/>
                <w:lang w:val="hr-HR"/>
              </w:rPr>
              <w:t>10 m</w:t>
            </w:r>
          </w:p>
        </w:tc>
      </w:tr>
    </w:tbl>
    <w:p w14:paraId="7E9C4AD2" w14:textId="77777777" w:rsidR="00D713DF" w:rsidRDefault="00D713DF" w:rsidP="00E169BE">
      <w:pPr>
        <w:spacing w:line="276" w:lineRule="auto"/>
        <w:jc w:val="both"/>
        <w:rPr>
          <w:rFonts w:ascii="Calibri" w:eastAsia="Calibri" w:hAnsi="Calibri" w:cs="Calibri"/>
          <w:noProof/>
          <w:lang w:val="en-US"/>
        </w:rPr>
      </w:pPr>
    </w:p>
    <w:p w14:paraId="2856DDEF" w14:textId="4CEF5073" w:rsidR="00E169BE" w:rsidRPr="00D713DF"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t xml:space="preserve">Dužina transekta će biti određena na osnovu koordinata početne i krajnje tačke. Za sva istraživanja treba pratiti iste transekte. </w:t>
      </w:r>
    </w:p>
    <w:p w14:paraId="278CD95D" w14:textId="77777777" w:rsidR="00E169BE" w:rsidRPr="00E169BE" w:rsidRDefault="00E169BE" w:rsidP="00E169BE">
      <w:pPr>
        <w:spacing w:line="276" w:lineRule="auto"/>
        <w:rPr>
          <w:rFonts w:ascii="Calibri" w:eastAsia="Calibri" w:hAnsi="Calibri" w:cs="Calibri"/>
          <w:noProof/>
          <w:lang w:val="en-US"/>
        </w:rPr>
      </w:pPr>
      <w:r w:rsidRPr="00E169BE">
        <w:rPr>
          <w:rFonts w:ascii="Calibri" w:eastAsia="Calibri" w:hAnsi="Calibri" w:cs="Calibri"/>
          <w:b/>
          <w:noProof/>
          <w:lang w:val="en-US"/>
        </w:rPr>
        <w:t>Razmatranje vizuelnog posmatranja</w:t>
      </w:r>
    </w:p>
    <w:p w14:paraId="617B9FD2" w14:textId="52981204"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Posmatranje sa plovila treba da obezbedi detekciju otpada u rasponu veličina od 0,5 cm do 50 cm, tako da uz širinu transekta posmatranja od 10 m, brzina čamca ne bi trebalo da bude veća od 3 čvora. Posmatranje, kvantifikaciju i identifikaciju plutajućeg otpada mora da vrši istraživač koji nema druge dužnosti u isto vreme. Dužina transekta treba da odgovara približno 1 h posmatranja za svako istraživanje. Idealna lokacija za posmatranje je pramčani dio broda. Pravac posmatranja mora biti pod pravim uglom u odnosu na pravac broda (vidi sliku). Istraživač treba da izvrši posmatranje sa strane plovila bez odsjaja i da izbegne sate dana kada je sunce nisko na horizontu (izlazak i zalazak sunca), pošto vidljivost nije dovoljno dobra zbog odsjaja i/ili refleksije (Slika 3.1</w:t>
      </w:r>
      <w:r w:rsidR="00A20484">
        <w:rPr>
          <w:rFonts w:ascii="Calibri" w:eastAsia="Calibri" w:hAnsi="Calibri" w:cs="Calibri"/>
          <w:noProof/>
          <w:lang w:val="en-US"/>
        </w:rPr>
        <w:t>4</w:t>
      </w:r>
      <w:r w:rsidRPr="00E169BE">
        <w:rPr>
          <w:rFonts w:ascii="Calibri" w:eastAsia="Calibri" w:hAnsi="Calibri" w:cs="Calibri"/>
          <w:noProof/>
          <w:lang w:val="en-US"/>
        </w:rPr>
        <w:t>).</w:t>
      </w:r>
    </w:p>
    <w:p w14:paraId="01C6D6C1" w14:textId="77777777" w:rsidR="00E169BE" w:rsidRPr="00E169BE" w:rsidRDefault="00E169BE" w:rsidP="00063048">
      <w:pPr>
        <w:spacing w:line="276" w:lineRule="auto"/>
        <w:jc w:val="center"/>
        <w:rPr>
          <w:rFonts w:ascii="Calibri" w:eastAsia="Calibri" w:hAnsi="Calibri" w:cs="Calibri"/>
          <w:lang w:val="en-GB"/>
        </w:rPr>
      </w:pPr>
      <w:r w:rsidRPr="00E169BE">
        <w:rPr>
          <w:rFonts w:ascii="Calibri" w:eastAsia="Calibri" w:hAnsi="Calibri" w:cs="Calibri"/>
          <w:noProof/>
          <w:lang w:val="en-US"/>
        </w:rPr>
        <w:drawing>
          <wp:inline distT="0" distB="0" distL="0" distR="0" wp14:anchorId="596D1097" wp14:editId="28C71491">
            <wp:extent cx="4105275" cy="2510901"/>
            <wp:effectExtent l="0" t="0" r="0" b="3810"/>
            <wp:docPr id="12" name="Picture 5" descr="D:\Milica_M\Studije\STUDIJE 2018\Ministarstvo odrzivog razvoja i turizma MARINE LITTER\Monitoring plan\visual floa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Milica_M\Studije\STUDIJE 2018\Ministarstvo odrzivog razvoja i turizma MARINE LITTER\Monitoring plan\visual floating.jpg"/>
                    <pic:cNvPicPr>
                      <a:picLocks noChangeAspect="1" noChangeArrowheads="1"/>
                    </pic:cNvPicPr>
                  </pic:nvPicPr>
                  <pic:blipFill rotWithShape="1">
                    <a:blip r:embed="rId53" cstate="print"/>
                    <a:srcRect t="6040" b="4068"/>
                    <a:stretch/>
                  </pic:blipFill>
                  <pic:spPr bwMode="auto">
                    <a:xfrm>
                      <a:off x="0" y="0"/>
                      <a:ext cx="4133100" cy="2527920"/>
                    </a:xfrm>
                    <a:prstGeom prst="rect">
                      <a:avLst/>
                    </a:prstGeom>
                    <a:noFill/>
                    <a:ln>
                      <a:noFill/>
                    </a:ln>
                    <a:extLst>
                      <a:ext uri="{53640926-AAD7-44D8-BBD7-CCE9431645EC}">
                        <a14:shadowObscured xmlns:a14="http://schemas.microsoft.com/office/drawing/2010/main"/>
                      </a:ext>
                    </a:extLst>
                  </pic:spPr>
                </pic:pic>
              </a:graphicData>
            </a:graphic>
          </wp:inline>
        </w:drawing>
      </w:r>
    </w:p>
    <w:p w14:paraId="442957F8" w14:textId="2570B889" w:rsidR="00E169BE" w:rsidRPr="00E169BE" w:rsidRDefault="00E169BE" w:rsidP="00E169BE">
      <w:pPr>
        <w:spacing w:before="60" w:after="60" w:line="276" w:lineRule="auto"/>
        <w:jc w:val="both"/>
        <w:rPr>
          <w:rFonts w:ascii="Calibri" w:eastAsia="Arial Unicode MS" w:hAnsi="Calibri" w:cs="Calibri"/>
          <w:lang w:val="en-GB" w:eastAsia="fr-FR"/>
        </w:rPr>
      </w:pPr>
      <w:bookmarkStart w:id="237" w:name="_Toc106008379"/>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14</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noProof/>
          <w:szCs w:val="24"/>
          <w:lang w:val="en-US" w:eastAsia="fr-FR"/>
        </w:rPr>
        <w:t>Pozicija istraživača na brodu tokom praćena plutajućeg otpada (Izvor: DEFISHGEAR metodologija za praćenje plutajućeg otpada – vizuelno posmatranje)</w:t>
      </w:r>
      <w:bookmarkEnd w:id="237"/>
    </w:p>
    <w:p w14:paraId="0120A53C" w14:textId="77777777" w:rsidR="00E169BE" w:rsidRPr="00E169BE" w:rsidRDefault="00E169BE" w:rsidP="00E169BE">
      <w:pPr>
        <w:spacing w:line="276" w:lineRule="auto"/>
        <w:rPr>
          <w:rFonts w:ascii="Calibri" w:eastAsia="Calibri" w:hAnsi="Calibri" w:cs="Calibri"/>
          <w:b/>
          <w:lang w:val="en-GB"/>
        </w:rPr>
      </w:pPr>
    </w:p>
    <w:p w14:paraId="0AAA5967" w14:textId="77777777" w:rsidR="00612C74" w:rsidRDefault="00612C74" w:rsidP="00E169BE">
      <w:pPr>
        <w:spacing w:line="276" w:lineRule="auto"/>
        <w:rPr>
          <w:rFonts w:ascii="Calibri" w:eastAsia="Calibri" w:hAnsi="Calibri" w:cs="Calibri"/>
          <w:b/>
          <w:noProof/>
          <w:lang w:val="en-US"/>
        </w:rPr>
      </w:pPr>
    </w:p>
    <w:p w14:paraId="5C6F94A2" w14:textId="3F5DC063"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Veličina i klase plutajućeg otpada</w:t>
      </w:r>
    </w:p>
    <w:p w14:paraId="3FA600A4"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Komade otpada u rasponu veličina od 0,5 cm (u najdužoj dimenziji) do 50 cm treba pratiti i evidentirati. Međutim, da bi se razumela relevantnost komada otpada većih od 50 cm u statističkoj proceni podataka, treba i njih takođe zabeležiti. S obzirom na to da vizuelno posmatranje neće dozvoliti ispravno merenje veličina objekata, sledeće klase raspona veličina treba da se navedu za svaki zabeleženi komad otpada:</w:t>
      </w:r>
    </w:p>
    <w:p w14:paraId="0C4ADE48"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A. 0.5cm‐5cm</w:t>
      </w:r>
    </w:p>
    <w:p w14:paraId="2F3E1FF6"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B. 5cm‐10cm</w:t>
      </w:r>
    </w:p>
    <w:p w14:paraId="7D5CF5DB"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C. 10cm‐20cm</w:t>
      </w:r>
    </w:p>
    <w:p w14:paraId="7250DC6D"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D. 20cm‐30cm</w:t>
      </w:r>
    </w:p>
    <w:p w14:paraId="232523D5"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E. 30cm‐50cm</w:t>
      </w:r>
    </w:p>
    <w:p w14:paraId="62DC5AF3" w14:textId="77777777" w:rsidR="00E169BE" w:rsidRPr="00E169BE" w:rsidRDefault="00E169BE" w:rsidP="00E169BE">
      <w:pPr>
        <w:autoSpaceDE w:val="0"/>
        <w:autoSpaceDN w:val="0"/>
        <w:adjustRightInd w:val="0"/>
        <w:spacing w:line="276" w:lineRule="auto"/>
        <w:contextualSpacing/>
        <w:jc w:val="both"/>
        <w:rPr>
          <w:rFonts w:ascii="Calibri" w:eastAsia="Calibri" w:hAnsi="Calibri" w:cs="Calibri"/>
          <w:noProof/>
          <w:lang w:val="en-US"/>
        </w:rPr>
      </w:pPr>
      <w:r w:rsidRPr="00E169BE">
        <w:rPr>
          <w:rFonts w:ascii="Calibri" w:eastAsia="Calibri" w:hAnsi="Calibri" w:cs="Calibri"/>
          <w:noProof/>
          <w:lang w:val="en-US"/>
        </w:rPr>
        <w:t>F. &gt;50cm</w:t>
      </w:r>
    </w:p>
    <w:p w14:paraId="3A99FB70" w14:textId="77777777" w:rsidR="00E169BE" w:rsidRPr="00E169BE" w:rsidRDefault="00E169BE" w:rsidP="00E169BE">
      <w:pPr>
        <w:autoSpaceDE w:val="0"/>
        <w:autoSpaceDN w:val="0"/>
        <w:adjustRightInd w:val="0"/>
        <w:spacing w:after="0" w:line="276" w:lineRule="auto"/>
        <w:jc w:val="both"/>
        <w:rPr>
          <w:rFonts w:ascii="Calibri" w:eastAsia="Calibri" w:hAnsi="Calibri" w:cs="Calibri"/>
          <w:lang w:val="en-GB"/>
        </w:rPr>
      </w:pPr>
    </w:p>
    <w:p w14:paraId="404FC563"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Identifikacija otpada</w:t>
      </w:r>
    </w:p>
    <w:p w14:paraId="4F544EAA"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Svi komadi otpada uočeni na području istraživanja treba da se unesu u list za praćenje plutajućeg otpada. Na listu svaka vrsta otpada dobija jedinstveni identifikacioni broj. Podatke treba uneti na list tokom posmatranja. Nepoznati komadi otpada ili oni kojih nema u protokolu se trebaju upisati u polje “drugi otpad”. Neophodno je dati kratak opis ovoga otpada. Ukoliko je moguće, treba napraviti fotografije nepoznatog otpada, da bi se kasnije mogao identifikovati i upisati u protokol pod odgovarajućim identifikacionim brojem. Štaviše, pojavu grupa plutajućeg otpada treba evidentirati zajedno sa njihovom lokacijom jer bi to moglo pružiti korisne informacije u vezi sa akumulacionim područjima. U idealnom slučaju, svaki komad otpada u akumuliranoj grupi treba da bude identifikovan i zabilježen.</w:t>
      </w:r>
    </w:p>
    <w:p w14:paraId="705AB894" w14:textId="77777777" w:rsidR="00E169BE" w:rsidRPr="00E169BE" w:rsidRDefault="00E169BE" w:rsidP="00E169BE">
      <w:pPr>
        <w:autoSpaceDE w:val="0"/>
        <w:autoSpaceDN w:val="0"/>
        <w:adjustRightInd w:val="0"/>
        <w:spacing w:after="0" w:line="276" w:lineRule="auto"/>
        <w:jc w:val="both"/>
        <w:rPr>
          <w:rFonts w:ascii="Calibri" w:eastAsia="Calibri" w:hAnsi="Calibri" w:cs="Calibri"/>
          <w:lang w:val="en-GB"/>
        </w:rPr>
      </w:pPr>
    </w:p>
    <w:p w14:paraId="63680A63"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Kvantifikacija otpada</w:t>
      </w:r>
    </w:p>
    <w:p w14:paraId="29636549" w14:textId="77777777" w:rsidR="00E169BE" w:rsidRPr="00E169BE" w:rsidRDefault="00E169BE" w:rsidP="00E169BE">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Jedinica u kojoj se procjenjuje količina plutajućeg otpada je broj komada otpada i izražava se kao broj komada otpada po kvadratnom kilometru (br. komada/km</w:t>
      </w:r>
      <w:r w:rsidRPr="00E169BE">
        <w:rPr>
          <w:rFonts w:ascii="Calibri" w:eastAsia="Calibri" w:hAnsi="Calibri" w:cs="Calibri"/>
          <w:noProof/>
          <w:vertAlign w:val="superscript"/>
          <w:lang w:val="en-US"/>
        </w:rPr>
        <w:t>2</w:t>
      </w:r>
      <w:r w:rsidRPr="00E169BE">
        <w:rPr>
          <w:rFonts w:ascii="Calibri" w:eastAsia="Calibri" w:hAnsi="Calibri" w:cs="Calibri"/>
          <w:noProof/>
          <w:lang w:val="en-US"/>
        </w:rPr>
        <w:t>). Da bi se izračunala tačna istražena oblast, GPS koordinate se moraju redovno bilježiti (svaki minut) da bi se dobila tačna dužina pređenog transekta. Ručna GPS jedinica je za ovo najprilagodljivija.</w:t>
      </w:r>
    </w:p>
    <w:p w14:paraId="65317BE2" w14:textId="77777777" w:rsidR="00E169BE" w:rsidRPr="00E169BE" w:rsidRDefault="00E169BE" w:rsidP="00E169BE">
      <w:pPr>
        <w:spacing w:before="240" w:after="240" w:line="276" w:lineRule="auto"/>
        <w:jc w:val="both"/>
        <w:outlineLvl w:val="3"/>
        <w:rPr>
          <w:rFonts w:ascii="Calibri" w:eastAsia="Times New Roman" w:hAnsi="Calibri" w:cs="Calibri"/>
          <w:b/>
          <w:u w:val="single"/>
          <w:lang w:val="en-GB" w:eastAsia="fr-FR"/>
        </w:rPr>
      </w:pPr>
    </w:p>
    <w:p w14:paraId="366A6930" w14:textId="377F4C5B" w:rsidR="00E169BE" w:rsidRPr="00C8253D" w:rsidRDefault="00E169BE" w:rsidP="009700B5">
      <w:pPr>
        <w:pStyle w:val="Heading31"/>
        <w:ind w:firstLine="708"/>
        <w:rPr>
          <w:rFonts w:eastAsia="Calibri"/>
        </w:rPr>
      </w:pPr>
      <w:bookmarkStart w:id="238" w:name="_Toc105660028"/>
      <w:r w:rsidRPr="00C8253D">
        <w:rPr>
          <w:rFonts w:eastAsia="Calibri"/>
        </w:rPr>
        <w:t xml:space="preserve">3.7.6    </w:t>
      </w:r>
      <w:r w:rsidR="00C8253D">
        <w:rPr>
          <w:rFonts w:eastAsia="Calibri"/>
        </w:rPr>
        <w:t>Monitori</w:t>
      </w:r>
      <w:r w:rsidRPr="00C8253D">
        <w:rPr>
          <w:rFonts w:eastAsia="Calibri"/>
        </w:rPr>
        <w:t>ng plutajuće mikroplastike – uzorkovanje i separacija</w:t>
      </w:r>
      <w:bookmarkEnd w:id="238"/>
      <w:r w:rsidRPr="00C8253D">
        <w:rPr>
          <w:rFonts w:eastAsia="Calibri"/>
        </w:rPr>
        <w:t xml:space="preserve"> </w:t>
      </w:r>
    </w:p>
    <w:p w14:paraId="0C6EB5D2" w14:textId="5845078B" w:rsidR="00E169BE" w:rsidRPr="00BF39BE" w:rsidRDefault="00E169BE" w:rsidP="00E169BE">
      <w:pPr>
        <w:spacing w:line="276" w:lineRule="auto"/>
        <w:rPr>
          <w:rFonts w:ascii="Calibri" w:eastAsia="Calibri" w:hAnsi="Calibri" w:cs="Calibri"/>
          <w:noProof/>
          <w:lang w:val="en-US"/>
        </w:rPr>
      </w:pPr>
      <w:r w:rsidRPr="00E169BE">
        <w:rPr>
          <w:rFonts w:ascii="Calibri" w:eastAsia="Calibri" w:hAnsi="Calibri" w:cs="Calibri"/>
          <w:noProof/>
          <w:lang w:val="en-US"/>
        </w:rPr>
        <w:t>U cilju optimizacije troškova monitoringa, predlaže se praćenje istih transekata kao i za plutajući otpad vizuelnim posmatranjem (Tabela 3.3</w:t>
      </w:r>
      <w:r w:rsidR="00BB6600">
        <w:rPr>
          <w:rFonts w:ascii="Calibri" w:eastAsia="Calibri" w:hAnsi="Calibri" w:cs="Calibri"/>
          <w:noProof/>
          <w:lang w:val="en-US"/>
        </w:rPr>
        <w:t>4</w:t>
      </w:r>
      <w:r w:rsidRPr="00E169BE">
        <w:rPr>
          <w:rFonts w:ascii="Calibri" w:eastAsia="Calibri" w:hAnsi="Calibri" w:cs="Calibri"/>
          <w:noProof/>
          <w:lang w:val="en-US"/>
        </w:rPr>
        <w:t>).</w:t>
      </w:r>
    </w:p>
    <w:p w14:paraId="0E41EC65"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 xml:space="preserve">Metodologija uzorkovanja </w:t>
      </w:r>
    </w:p>
    <w:p w14:paraId="12168D86" w14:textId="77777777" w:rsidR="00E169BE" w:rsidRPr="00E169BE" w:rsidRDefault="00E169BE" w:rsidP="00E169BE">
      <w:pPr>
        <w:spacing w:line="276" w:lineRule="auto"/>
        <w:jc w:val="both"/>
        <w:rPr>
          <w:rFonts w:ascii="Calibri" w:eastAsia="Calibri" w:hAnsi="Calibri" w:cs="Calibri"/>
          <w:b/>
          <w:noProof/>
          <w:lang w:val="en-US"/>
        </w:rPr>
      </w:pPr>
      <w:r w:rsidRPr="00E169BE">
        <w:rPr>
          <w:rFonts w:ascii="Calibri" w:eastAsia="Calibri" w:hAnsi="Calibri" w:cs="Calibri"/>
          <w:b/>
          <w:noProof/>
          <w:lang w:val="en-US"/>
        </w:rPr>
        <w:t>Opšti uslovi</w:t>
      </w:r>
    </w:p>
    <w:p w14:paraId="06401551" w14:textId="77777777" w:rsidR="00E169BE" w:rsidRPr="00E169BE" w:rsidRDefault="00E169BE" w:rsidP="00E169BE">
      <w:pPr>
        <w:spacing w:line="276" w:lineRule="auto"/>
        <w:jc w:val="both"/>
        <w:rPr>
          <w:rFonts w:ascii="Calibri" w:eastAsia="Calibri" w:hAnsi="Calibri" w:cs="Calibri"/>
          <w:noProof/>
          <w:lang w:val="en-US"/>
        </w:rPr>
      </w:pPr>
      <w:r w:rsidRPr="00E169BE">
        <w:rPr>
          <w:rFonts w:ascii="Calibri" w:eastAsia="Calibri" w:hAnsi="Calibri" w:cs="Calibri"/>
          <w:noProof/>
          <w:lang w:val="en-US"/>
        </w:rPr>
        <w:lastRenderedPageBreak/>
        <w:t>Oblast istraživanja treba biti izabrana na osnovu rezultata CMCC (prihvaćeno za BiH i Sloveniju).</w:t>
      </w:r>
    </w:p>
    <w:p w14:paraId="637E6A6A"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Na ušćima rijeka treba uzeti dva uzorka.</w:t>
      </w:r>
    </w:p>
    <w:p w14:paraId="03C541DF"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Početne i krajnje koordinate (GPS koordinate i vrijeme) transekta se moraju evidentirati.</w:t>
      </w:r>
    </w:p>
    <w:p w14:paraId="417CC7ED"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Brzina broda treba biti između 2 – 3 čvora.</w:t>
      </w:r>
    </w:p>
    <w:p w14:paraId="6B0EA69D"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Tokom istraživanja je neophodno održavati stabilan linearan pravac pri konstantnoj brzini. </w:t>
      </w:r>
    </w:p>
    <w:p w14:paraId="2C1AB4DF"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Polovina otvora mreže treba biti potopljena tokom istraživanja.  </w:t>
      </w:r>
    </w:p>
    <w:p w14:paraId="17998EC7"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Trajanje uzorkovanja treba biti 30 minuta (u slučaju velikih količina prirodnog materijala, npr., cvjetanje planktona, uzorkovanje može biti i kraće)</w:t>
      </w:r>
    </w:p>
    <w:p w14:paraId="790731DF"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Izbjegavati upotrebu plastičnih elemenata i posuda. </w:t>
      </w:r>
    </w:p>
    <w:p w14:paraId="24112017" w14:textId="77777777" w:rsidR="00E169BE" w:rsidRPr="00E169BE" w:rsidRDefault="00E169BE" w:rsidP="00CB2A7A">
      <w:pPr>
        <w:numPr>
          <w:ilvl w:val="0"/>
          <w:numId w:val="78"/>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Izbjegavati sintetičku odjeću. </w:t>
      </w:r>
    </w:p>
    <w:p w14:paraId="214B4380" w14:textId="77777777" w:rsidR="00C8253D" w:rsidRPr="00E169BE" w:rsidRDefault="00C8253D" w:rsidP="00E169BE">
      <w:pPr>
        <w:spacing w:line="276" w:lineRule="auto"/>
        <w:jc w:val="both"/>
        <w:rPr>
          <w:rFonts w:ascii="Calibri" w:eastAsia="Calibri" w:hAnsi="Calibri" w:cs="Calibri"/>
          <w:lang w:val="en-GB"/>
        </w:rPr>
      </w:pPr>
    </w:p>
    <w:p w14:paraId="2D54FA23" w14:textId="77777777" w:rsidR="00E169BE" w:rsidRPr="00E169BE" w:rsidRDefault="00E169BE" w:rsidP="00E169BE">
      <w:pPr>
        <w:spacing w:line="276" w:lineRule="auto"/>
        <w:jc w:val="both"/>
        <w:rPr>
          <w:rFonts w:ascii="Calibri" w:eastAsia="Calibri" w:hAnsi="Calibri" w:cs="Calibri"/>
          <w:b/>
          <w:noProof/>
          <w:lang w:val="en-US"/>
        </w:rPr>
      </w:pPr>
      <w:r w:rsidRPr="00E169BE">
        <w:rPr>
          <w:rFonts w:ascii="Calibri" w:eastAsia="Calibri" w:hAnsi="Calibri" w:cs="Calibri"/>
          <w:b/>
          <w:noProof/>
          <w:lang w:val="en-US"/>
        </w:rPr>
        <w:t xml:space="preserve">Uzorkovanje mikroplastike (&gt;300 µm) </w:t>
      </w:r>
    </w:p>
    <w:p w14:paraId="300CD547" w14:textId="77777777" w:rsidR="00E169BE" w:rsidRPr="00E169BE" w:rsidRDefault="00E169BE" w:rsidP="00CB2A7A">
      <w:pPr>
        <w:numPr>
          <w:ilvl w:val="0"/>
          <w:numId w:val="79"/>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 xml:space="preserve">Postaviti mrežu sa bočne strane plovila pomoću nosača ili "A frame" koristeći konopce i karabinere.  </w:t>
      </w:r>
    </w:p>
    <w:p w14:paraId="775EBFFC" w14:textId="72CF7230" w:rsidR="00E169BE" w:rsidRPr="00E169BE" w:rsidRDefault="00E169BE" w:rsidP="00CB2A7A">
      <w:pPr>
        <w:numPr>
          <w:ilvl w:val="0"/>
          <w:numId w:val="79"/>
        </w:numPr>
        <w:spacing w:before="60" w:after="60" w:line="276" w:lineRule="auto"/>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Mrežu postaviti na udaljenosti od oko 4 m od broda da bi se izbjeglo ulivanje vode u brod usled turbulencija (Slika 3.1</w:t>
      </w:r>
      <w:r w:rsidR="00BB6600">
        <w:rPr>
          <w:rFonts w:ascii="Calibri" w:eastAsia="Times New Roman" w:hAnsi="Calibri" w:cs="Calibri"/>
          <w:noProof/>
          <w:szCs w:val="24"/>
          <w:lang w:val="en-US" w:eastAsia="fr-FR"/>
        </w:rPr>
        <w:t>5</w:t>
      </w:r>
      <w:r w:rsidRPr="00E169BE">
        <w:rPr>
          <w:rFonts w:ascii="Calibri" w:eastAsia="Times New Roman" w:hAnsi="Calibri" w:cs="Calibri"/>
          <w:noProof/>
          <w:szCs w:val="24"/>
          <w:lang w:val="en-US" w:eastAsia="fr-FR"/>
        </w:rPr>
        <w:t>).</w:t>
      </w:r>
    </w:p>
    <w:p w14:paraId="08F8136C" w14:textId="77777777" w:rsidR="00E169BE" w:rsidRPr="00E169BE" w:rsidRDefault="00E169BE" w:rsidP="00E169BE">
      <w:pPr>
        <w:ind w:left="360"/>
        <w:rPr>
          <w:rFonts w:ascii="Calibri" w:eastAsia="Calibri" w:hAnsi="Calibri" w:cs="Calibri"/>
          <w:lang w:val="en-GB"/>
        </w:rPr>
      </w:pPr>
    </w:p>
    <w:p w14:paraId="300DC6DD" w14:textId="77777777" w:rsidR="00E169BE" w:rsidRPr="00E169BE" w:rsidRDefault="00E169BE" w:rsidP="00E169BE">
      <w:pPr>
        <w:spacing w:line="276" w:lineRule="auto"/>
        <w:jc w:val="center"/>
        <w:rPr>
          <w:rFonts w:ascii="Calibri" w:eastAsia="Calibri" w:hAnsi="Calibri" w:cs="Calibri"/>
          <w:lang w:val="en-GB"/>
        </w:rPr>
      </w:pPr>
      <w:r w:rsidRPr="00E169BE">
        <w:rPr>
          <w:rFonts w:ascii="Calibri" w:eastAsia="Calibri" w:hAnsi="Calibri" w:cs="Calibri"/>
          <w:noProof/>
          <w:lang w:val="en-US"/>
        </w:rPr>
        <w:drawing>
          <wp:inline distT="0" distB="0" distL="0" distR="0" wp14:anchorId="698C5E52" wp14:editId="490B65E0">
            <wp:extent cx="4533114" cy="3260171"/>
            <wp:effectExtent l="19050" t="0" r="786"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srcRect/>
                    <a:stretch>
                      <a:fillRect/>
                    </a:stretch>
                  </pic:blipFill>
                  <pic:spPr bwMode="auto">
                    <a:xfrm>
                      <a:off x="0" y="0"/>
                      <a:ext cx="4533815" cy="3260675"/>
                    </a:xfrm>
                    <a:prstGeom prst="rect">
                      <a:avLst/>
                    </a:prstGeom>
                    <a:noFill/>
                    <a:ln w="9525">
                      <a:noFill/>
                      <a:miter lim="800000"/>
                      <a:headEnd/>
                      <a:tailEnd/>
                    </a:ln>
                  </pic:spPr>
                </pic:pic>
              </a:graphicData>
            </a:graphic>
          </wp:inline>
        </w:drawing>
      </w:r>
    </w:p>
    <w:p w14:paraId="1B92E1B5" w14:textId="085EC159" w:rsidR="00E169BE" w:rsidRPr="00E169BE" w:rsidRDefault="00E169BE" w:rsidP="00E169BE">
      <w:pPr>
        <w:spacing w:before="60" w:after="60" w:line="276" w:lineRule="auto"/>
        <w:jc w:val="center"/>
        <w:rPr>
          <w:rFonts w:ascii="Calibri" w:eastAsia="Arial Unicode MS" w:hAnsi="Calibri" w:cs="Calibri"/>
          <w:b/>
          <w:iCs/>
          <w:lang w:val="en-GB" w:eastAsia="fr-FR"/>
        </w:rPr>
      </w:pPr>
      <w:bookmarkStart w:id="239" w:name="_Toc106008380"/>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15</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iCs/>
          <w:noProof/>
          <w:lang w:val="en-US" w:eastAsia="fr-FR"/>
        </w:rPr>
        <w:t>Pozicija mreže sa krilima (foto: Andraž Lavtižar)</w:t>
      </w:r>
      <w:bookmarkEnd w:id="239"/>
    </w:p>
    <w:p w14:paraId="6CE992ED" w14:textId="77777777" w:rsidR="00E169BE" w:rsidRPr="00E169BE" w:rsidRDefault="00E169BE" w:rsidP="00E169BE">
      <w:pPr>
        <w:spacing w:line="276" w:lineRule="auto"/>
        <w:rPr>
          <w:rFonts w:ascii="Calibri" w:eastAsia="Calibri" w:hAnsi="Calibri" w:cs="Times New Roman"/>
          <w:lang w:val="en-GB" w:eastAsia="fr-FR"/>
        </w:rPr>
      </w:pPr>
    </w:p>
    <w:p w14:paraId="57B67473" w14:textId="77777777" w:rsidR="00E169BE" w:rsidRPr="00E169BE" w:rsidRDefault="00E169BE" w:rsidP="00CB2A7A">
      <w:pPr>
        <w:numPr>
          <w:ilvl w:val="0"/>
          <w:numId w:val="80"/>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Zapisati početne koordinate i vrijeme. </w:t>
      </w:r>
    </w:p>
    <w:p w14:paraId="0D9E3E6A" w14:textId="4A083D1E" w:rsidR="00E169BE" w:rsidRPr="00E169BE" w:rsidRDefault="00E169BE" w:rsidP="00CB2A7A">
      <w:pPr>
        <w:numPr>
          <w:ilvl w:val="0"/>
          <w:numId w:val="80"/>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Započeti kretanje u jednom pravcu sa brzinom od oko 2-3 čvora oko 30 minuta (Slika 3.1</w:t>
      </w:r>
      <w:r w:rsidR="00BB6600">
        <w:rPr>
          <w:rFonts w:ascii="Calibri" w:eastAsia="Calibri" w:hAnsi="Calibri" w:cs="Calibri"/>
          <w:noProof/>
          <w:color w:val="000000"/>
          <w:lang w:val="en-US"/>
        </w:rPr>
        <w:t>6</w:t>
      </w:r>
      <w:r w:rsidRPr="00E169BE">
        <w:rPr>
          <w:rFonts w:ascii="Calibri" w:eastAsia="Calibri" w:hAnsi="Calibri" w:cs="Calibri"/>
          <w:noProof/>
          <w:color w:val="000000"/>
          <w:lang w:val="en-US"/>
        </w:rPr>
        <w:t xml:space="preserve">). </w:t>
      </w:r>
    </w:p>
    <w:p w14:paraId="0ACD2BCC" w14:textId="77777777" w:rsidR="00E169BE" w:rsidRPr="00E169BE" w:rsidRDefault="00E169BE" w:rsidP="00CB2A7A">
      <w:pPr>
        <w:numPr>
          <w:ilvl w:val="0"/>
          <w:numId w:val="80"/>
        </w:numPr>
        <w:autoSpaceDE w:val="0"/>
        <w:autoSpaceDN w:val="0"/>
        <w:adjustRightInd w:val="0"/>
        <w:spacing w:before="60"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Podići mrežu iz vode. </w:t>
      </w:r>
    </w:p>
    <w:p w14:paraId="7C15E8ED" w14:textId="77777777" w:rsidR="00E169BE" w:rsidRPr="00E169BE" w:rsidRDefault="00E169BE" w:rsidP="00CB2A7A">
      <w:pPr>
        <w:numPr>
          <w:ilvl w:val="0"/>
          <w:numId w:val="80"/>
        </w:numPr>
        <w:autoSpaceDE w:val="0"/>
        <w:autoSpaceDN w:val="0"/>
        <w:adjustRightInd w:val="0"/>
        <w:spacing w:before="60"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Isprati mrežu pažljivo sa spoljašnje strane upotrebom pumpe za morsku vodu ili vodomiz brodskog rezervoara. Ispirati od otvora mreže ka flakonu/čaši sa ciljem spiranja svih komada </w:t>
      </w:r>
      <w:r w:rsidRPr="00E169BE">
        <w:rPr>
          <w:rFonts w:ascii="Calibri" w:eastAsia="Calibri" w:hAnsi="Calibri" w:cs="Calibri"/>
          <w:noProof/>
          <w:color w:val="000000"/>
          <w:lang w:val="en-US"/>
        </w:rPr>
        <w:lastRenderedPageBreak/>
        <w:t xml:space="preserve">mikroplastike u flakon/čašu (Napomena: nikada ne ispirati mrežu kroz otvor da bi se izbjegla kontaminacija uzorka). </w:t>
      </w:r>
    </w:p>
    <w:p w14:paraId="6F95D8A9" w14:textId="77777777" w:rsidR="00E169BE" w:rsidRPr="00E169BE" w:rsidRDefault="00E169BE" w:rsidP="00E169BE">
      <w:pPr>
        <w:spacing w:line="276" w:lineRule="auto"/>
        <w:jc w:val="center"/>
        <w:rPr>
          <w:rFonts w:ascii="Calibri" w:eastAsia="Calibri" w:hAnsi="Calibri" w:cs="Calibri"/>
          <w:lang w:val="en-GB"/>
        </w:rPr>
      </w:pPr>
      <w:r w:rsidRPr="00E169BE">
        <w:rPr>
          <w:rFonts w:ascii="Calibri" w:eastAsia="Calibri" w:hAnsi="Calibri" w:cs="Calibri"/>
          <w:noProof/>
          <w:lang w:val="en-US"/>
        </w:rPr>
        <w:drawing>
          <wp:inline distT="0" distB="0" distL="0" distR="0" wp14:anchorId="55502667" wp14:editId="7EDE2A0F">
            <wp:extent cx="4202076" cy="2766468"/>
            <wp:effectExtent l="19050" t="0" r="7974"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srcRect/>
                    <a:stretch>
                      <a:fillRect/>
                    </a:stretch>
                  </pic:blipFill>
                  <pic:spPr bwMode="auto">
                    <a:xfrm>
                      <a:off x="0" y="0"/>
                      <a:ext cx="4202726" cy="2766896"/>
                    </a:xfrm>
                    <a:prstGeom prst="rect">
                      <a:avLst/>
                    </a:prstGeom>
                    <a:noFill/>
                    <a:ln w="9525">
                      <a:noFill/>
                      <a:miter lim="800000"/>
                      <a:headEnd/>
                      <a:tailEnd/>
                    </a:ln>
                  </pic:spPr>
                </pic:pic>
              </a:graphicData>
            </a:graphic>
          </wp:inline>
        </w:drawing>
      </w:r>
    </w:p>
    <w:p w14:paraId="62A5C24E" w14:textId="527EFC4F" w:rsidR="00E169BE" w:rsidRPr="00E169BE" w:rsidRDefault="00E169BE" w:rsidP="00E169BE">
      <w:pPr>
        <w:spacing w:before="60" w:after="60" w:line="276" w:lineRule="auto"/>
        <w:jc w:val="center"/>
        <w:rPr>
          <w:rFonts w:ascii="Calibri" w:eastAsia="Arial Unicode MS" w:hAnsi="Calibri" w:cs="Calibri"/>
          <w:color w:val="000000"/>
          <w:lang w:val="en-GB" w:eastAsia="fr-FR"/>
        </w:rPr>
      </w:pPr>
      <w:bookmarkStart w:id="240" w:name="_Toc106008381"/>
      <w:r w:rsidRPr="00E169BE">
        <w:rPr>
          <w:rFonts w:ascii="Calibri" w:eastAsia="Arial Unicode MS" w:hAnsi="Calibri" w:cs="Arial Unicode MS"/>
          <w:b/>
          <w:lang w:val="en-US" w:eastAsia="fr-FR"/>
        </w:rPr>
        <w:t xml:space="preserve">Slika </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STYLEREF 1 \s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3</w:t>
      </w:r>
      <w:r w:rsidR="00D049B5">
        <w:rPr>
          <w:rFonts w:ascii="Calibri" w:eastAsia="Arial Unicode MS" w:hAnsi="Calibri" w:cs="Arial Unicode MS"/>
          <w:b/>
          <w:lang w:val="en-US" w:eastAsia="fr-FR"/>
        </w:rPr>
        <w:fldChar w:fldCharType="end"/>
      </w:r>
      <w:r w:rsidR="00D049B5">
        <w:rPr>
          <w:rFonts w:ascii="Calibri" w:eastAsia="Arial Unicode MS" w:hAnsi="Calibri" w:cs="Arial Unicode MS"/>
          <w:b/>
          <w:lang w:val="en-US" w:eastAsia="fr-FR"/>
        </w:rPr>
        <w:t>.</w:t>
      </w:r>
      <w:r w:rsidR="00D049B5">
        <w:rPr>
          <w:rFonts w:ascii="Calibri" w:eastAsia="Arial Unicode MS" w:hAnsi="Calibri" w:cs="Arial Unicode MS"/>
          <w:b/>
          <w:lang w:val="en-US" w:eastAsia="fr-FR"/>
        </w:rPr>
        <w:fldChar w:fldCharType="begin"/>
      </w:r>
      <w:r w:rsidR="00D049B5">
        <w:rPr>
          <w:rFonts w:ascii="Calibri" w:eastAsia="Arial Unicode MS" w:hAnsi="Calibri" w:cs="Arial Unicode MS"/>
          <w:b/>
          <w:lang w:val="en-US" w:eastAsia="fr-FR"/>
        </w:rPr>
        <w:instrText xml:space="preserve"> SEQ Figure \* ARABIC \s 1 </w:instrText>
      </w:r>
      <w:r w:rsidR="00D049B5">
        <w:rPr>
          <w:rFonts w:ascii="Calibri" w:eastAsia="Arial Unicode MS" w:hAnsi="Calibri" w:cs="Arial Unicode MS"/>
          <w:b/>
          <w:lang w:val="en-US" w:eastAsia="fr-FR"/>
        </w:rPr>
        <w:fldChar w:fldCharType="separate"/>
      </w:r>
      <w:r w:rsidR="00AC70AD">
        <w:rPr>
          <w:rFonts w:ascii="Calibri" w:eastAsia="Arial Unicode MS" w:hAnsi="Calibri" w:cs="Arial Unicode MS"/>
          <w:b/>
          <w:noProof/>
          <w:lang w:val="en-US" w:eastAsia="fr-FR"/>
        </w:rPr>
        <w:t>16</w:t>
      </w:r>
      <w:r w:rsidR="00D049B5">
        <w:rPr>
          <w:rFonts w:ascii="Calibri" w:eastAsia="Arial Unicode MS" w:hAnsi="Calibri" w:cs="Arial Unicode MS"/>
          <w:b/>
          <w:lang w:val="en-US" w:eastAsia="fr-FR"/>
        </w:rPr>
        <w:fldChar w:fldCharType="end"/>
      </w:r>
      <w:r w:rsidRPr="00E169BE">
        <w:rPr>
          <w:rFonts w:ascii="Calibri" w:eastAsia="Arial Unicode MS" w:hAnsi="Calibri" w:cs="Arial Unicode MS"/>
          <w:b/>
          <w:lang w:val="en-US" w:eastAsia="fr-FR"/>
        </w:rPr>
        <w:t xml:space="preserve">  </w:t>
      </w:r>
      <w:r w:rsidRPr="00E169BE">
        <w:rPr>
          <w:rFonts w:ascii="Calibri" w:eastAsia="Arial Unicode MS" w:hAnsi="Calibri" w:cs="Calibri"/>
          <w:b/>
          <w:iCs/>
          <w:color w:val="000000"/>
          <w:lang w:val="en-GB" w:eastAsia="fr-FR"/>
        </w:rPr>
        <w:t xml:space="preserve"> </w:t>
      </w:r>
      <w:r w:rsidRPr="00E169BE">
        <w:rPr>
          <w:rFonts w:ascii="Calibri" w:eastAsia="Arial Unicode MS" w:hAnsi="Calibri" w:cs="Calibri"/>
          <w:b/>
          <w:iCs/>
          <w:noProof/>
          <w:lang w:val="en-US" w:eastAsia="fr-FR"/>
        </w:rPr>
        <w:t>Uzorkovanje mikroplastike (foto: IWRS).</w:t>
      </w:r>
      <w:bookmarkEnd w:id="240"/>
    </w:p>
    <w:p w14:paraId="0C1C0E5E" w14:textId="77777777" w:rsidR="00E169BE" w:rsidRPr="00E169BE" w:rsidRDefault="00E169BE" w:rsidP="00E169BE">
      <w:pPr>
        <w:autoSpaceDE w:val="0"/>
        <w:autoSpaceDN w:val="0"/>
        <w:adjustRightInd w:val="0"/>
        <w:spacing w:after="0" w:line="276" w:lineRule="auto"/>
        <w:jc w:val="both"/>
        <w:rPr>
          <w:rFonts w:ascii="Calibri" w:eastAsia="Calibri" w:hAnsi="Calibri" w:cs="Calibri"/>
          <w:color w:val="000000"/>
          <w:lang w:val="en-GB"/>
        </w:rPr>
      </w:pPr>
    </w:p>
    <w:p w14:paraId="2B5FF26F" w14:textId="77777777" w:rsidR="00E169BE" w:rsidRPr="00E169BE" w:rsidRDefault="00E169BE" w:rsidP="00CB2A7A">
      <w:pPr>
        <w:numPr>
          <w:ilvl w:val="0"/>
          <w:numId w:val="81"/>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Pažljivo odvojiti flakon/čašu upotrebom šarafcigera (Napomena: paziti da se flakon/čaša ne prevrne i samim tim dođe do prosipanja uzorka) </w:t>
      </w:r>
    </w:p>
    <w:p w14:paraId="1AE44E57" w14:textId="77777777" w:rsidR="00E169BE" w:rsidRPr="00E169BE" w:rsidRDefault="00E169BE" w:rsidP="00CB2A7A">
      <w:pPr>
        <w:numPr>
          <w:ilvl w:val="0"/>
          <w:numId w:val="81"/>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Prosijati sadržaj iz flakona/čaše kroz sito promjera oka 300 μm (ili manje). </w:t>
      </w:r>
    </w:p>
    <w:p w14:paraId="439E140E" w14:textId="77777777" w:rsidR="00E169BE" w:rsidRPr="00E169BE" w:rsidRDefault="00E169BE" w:rsidP="00CB2A7A">
      <w:pPr>
        <w:numPr>
          <w:ilvl w:val="0"/>
          <w:numId w:val="81"/>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Temeljno isprati flakon/čašu od spolja i prosijati i ovaj sadržaj kroz sito (ponoviti ovaj korak onoliko puta koliko je potrebno da u flakonu/čaši ne ostanu čestice) </w:t>
      </w:r>
    </w:p>
    <w:p w14:paraId="22743C9F" w14:textId="77777777" w:rsidR="00E169BE" w:rsidRPr="00E169BE" w:rsidRDefault="00E169BE" w:rsidP="00CB2A7A">
      <w:pPr>
        <w:numPr>
          <w:ilvl w:val="0"/>
          <w:numId w:val="81"/>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Sav materijal koncentrisati na jednu stranu sita.</w:t>
      </w:r>
    </w:p>
    <w:p w14:paraId="604669F0" w14:textId="77777777" w:rsidR="00E169BE" w:rsidRPr="00E169BE" w:rsidRDefault="00E169BE" w:rsidP="00CB2A7A">
      <w:pPr>
        <w:numPr>
          <w:ilvl w:val="0"/>
          <w:numId w:val="81"/>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Upotrebom lijevka isprati sito u staklenu teglu ili plastičnu bocu upotrebom 70% etanola (jedan uzorak da ima maksimalno 250 ml).</w:t>
      </w:r>
    </w:p>
    <w:p w14:paraId="085B15A6" w14:textId="77777777" w:rsidR="00E169BE" w:rsidRPr="00E169BE" w:rsidRDefault="00E169BE" w:rsidP="00CB2A7A">
      <w:pPr>
        <w:numPr>
          <w:ilvl w:val="0"/>
          <w:numId w:val="81"/>
        </w:numPr>
        <w:autoSpaceDE w:val="0"/>
        <w:autoSpaceDN w:val="0"/>
        <w:adjustRightInd w:val="0"/>
        <w:spacing w:before="60" w:after="0" w:line="276" w:lineRule="auto"/>
        <w:ind w:left="714" w:hanging="357"/>
        <w:jc w:val="both"/>
        <w:rPr>
          <w:rFonts w:ascii="Calibri" w:eastAsia="Calibri" w:hAnsi="Calibri" w:cs="Calibri"/>
          <w:noProof/>
          <w:color w:val="000000"/>
          <w:lang w:val="en-US"/>
        </w:rPr>
      </w:pPr>
      <w:r w:rsidRPr="00E169BE">
        <w:rPr>
          <w:rFonts w:ascii="Calibri" w:eastAsia="Calibri" w:hAnsi="Calibri" w:cs="Calibri"/>
          <w:noProof/>
          <w:color w:val="000000"/>
          <w:lang w:val="en-US"/>
        </w:rPr>
        <w:t>Zatvoriti bocu, obrisati je papirnim ubrusima i označiti poklopac i spoljašnju stranu tegle imenom uzorka i datumom. Koristite vodootporni marker za etikete (Eding`s markeri su najbolji, drugi se mogu izbrisati). Zapisati naziv uzorka, koordinate i vreme uzorkovanja olovkom na pergament papiru i staviti papir u uzorak. Prenijeti označenu teglu/bocu u rashladnu kutiju.</w:t>
      </w:r>
    </w:p>
    <w:p w14:paraId="295A45A4" w14:textId="77777777" w:rsidR="00E169BE" w:rsidRPr="00E169BE" w:rsidRDefault="00E169BE" w:rsidP="00E169BE">
      <w:pPr>
        <w:spacing w:line="276" w:lineRule="auto"/>
        <w:jc w:val="both"/>
        <w:rPr>
          <w:rFonts w:ascii="Calibri" w:eastAsia="Calibri" w:hAnsi="Calibri" w:cs="Calibri"/>
          <w:lang w:val="en-GB"/>
        </w:rPr>
      </w:pPr>
    </w:p>
    <w:p w14:paraId="072E713C" w14:textId="77777777" w:rsidR="00E169BE" w:rsidRPr="00E169BE" w:rsidRDefault="00E169BE" w:rsidP="00E169BE">
      <w:pPr>
        <w:spacing w:line="276" w:lineRule="auto"/>
        <w:rPr>
          <w:rFonts w:ascii="Calibri" w:eastAsia="Calibri" w:hAnsi="Calibri" w:cs="Calibri"/>
          <w:b/>
          <w:noProof/>
          <w:lang w:val="en-US"/>
        </w:rPr>
      </w:pPr>
      <w:r w:rsidRPr="00E169BE">
        <w:rPr>
          <w:rFonts w:ascii="Calibri" w:eastAsia="Calibri" w:hAnsi="Calibri" w:cs="Calibri"/>
          <w:b/>
          <w:noProof/>
          <w:lang w:val="en-US"/>
        </w:rPr>
        <w:t>Separacija mikroplastike iz uzorka</w:t>
      </w:r>
    </w:p>
    <w:p w14:paraId="1BBAB74F" w14:textId="77777777" w:rsidR="00E169BE" w:rsidRPr="00E169BE" w:rsidRDefault="00E169BE" w:rsidP="00CB2A7A">
      <w:pPr>
        <w:numPr>
          <w:ilvl w:val="0"/>
          <w:numId w:val="82"/>
        </w:numPr>
        <w:autoSpaceDE w:val="0"/>
        <w:autoSpaceDN w:val="0"/>
        <w:adjustRightInd w:val="0"/>
        <w:spacing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Ukoliko uzorak ne sadrži nijednu česticu veću od 25 mm i izgleda čisto, nastaviti sa korakom 3. </w:t>
      </w:r>
    </w:p>
    <w:p w14:paraId="65170120" w14:textId="77777777" w:rsidR="00E169BE" w:rsidRPr="00E169BE" w:rsidRDefault="00E169BE" w:rsidP="00CB2A7A">
      <w:pPr>
        <w:numPr>
          <w:ilvl w:val="0"/>
          <w:numId w:val="82"/>
        </w:numPr>
        <w:autoSpaceDE w:val="0"/>
        <w:autoSpaceDN w:val="0"/>
        <w:adjustRightInd w:val="0"/>
        <w:spacing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Prosijati uzorak kroz sito (≤ 300 μm promjer oka) i izvući sve prirodne i plastične čestice veće od 5 mm (makro i mezo otpad) iz uzorka, vizuelnom identifikacijom i pincetom. Biti pažljiv i isprati svaku uklonjenu česticu kako bi se uklonila mikroplastika koja se eventualno zalijepila. Čuvati sve prirodne i plastične čestice u odvojenim bočicama. Osušiti sve izdvojene čestice u eksikatoru (ili na vazduhu ali u zatvorenoj posudi) i izvagati ih. Identifikovati sve čestice&gt;25 </w:t>
      </w:r>
      <w:r w:rsidRPr="00E169BE">
        <w:rPr>
          <w:rFonts w:ascii="Calibri" w:eastAsia="Calibri" w:hAnsi="Calibri" w:cs="Calibri"/>
          <w:noProof/>
          <w:color w:val="000000"/>
          <w:lang w:val="en-US"/>
        </w:rPr>
        <w:lastRenderedPageBreak/>
        <w:t xml:space="preserve">mm (makro otpad) preme WP4 listi za otpad u moru (vidjeti glavnu listu kategorija otpada u moru). </w:t>
      </w:r>
    </w:p>
    <w:p w14:paraId="3E932801"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Nakon uklanjanja svih većih čestica, koncentrisati preostale čestice na jednu stranu sita upotrebom sprej boca ili vodom iz slavine. Presuti uzorak u staklenu bočicu pomoću lijevka, uz minimalnu količinu alkohola.</w:t>
      </w:r>
    </w:p>
    <w:p w14:paraId="2E72801D" w14:textId="015CED38" w:rsidR="00E169BE" w:rsidRPr="00E169BE" w:rsidRDefault="00E169BE" w:rsidP="00CB2A7A">
      <w:pPr>
        <w:numPr>
          <w:ilvl w:val="1"/>
          <w:numId w:val="82"/>
        </w:numPr>
        <w:autoSpaceDE w:val="0"/>
        <w:autoSpaceDN w:val="0"/>
        <w:adjustRightInd w:val="0"/>
        <w:spacing w:before="60" w:after="0" w:line="276" w:lineRule="auto"/>
        <w:ind w:left="709" w:hanging="425"/>
        <w:contextualSpacing/>
        <w:jc w:val="both"/>
        <w:rPr>
          <w:rFonts w:ascii="Calibri" w:eastAsia="Times New Roman" w:hAnsi="Calibri" w:cs="Calibri"/>
          <w:color w:val="000000"/>
          <w:szCs w:val="24"/>
          <w:lang w:val="en-GB" w:eastAsia="fr-FR"/>
        </w:rPr>
      </w:pPr>
      <w:r w:rsidRPr="00E169BE">
        <w:rPr>
          <w:rFonts w:ascii="Calibri" w:eastAsia="Times New Roman" w:hAnsi="Calibri" w:cs="Calibri"/>
          <w:noProof/>
          <w:lang w:val="en-US" w:eastAsia="fr-FR"/>
        </w:rPr>
        <w:t>Uzeti mali dio uzorka (poduzorak) i sipati u petri šolju. Analizirati ga upotrebom stereomikroskopa (uvećanje4 20 - 80x). Tražiti čestice mikro otpada</w:t>
      </w:r>
      <w:r w:rsidR="00BB6600">
        <w:rPr>
          <w:rFonts w:ascii="Calibri" w:eastAsia="Times New Roman" w:hAnsi="Calibri" w:cs="Calibri"/>
          <w:noProof/>
          <w:lang w:val="en-US" w:eastAsia="fr-FR"/>
        </w:rPr>
        <w:t xml:space="preserve"> (Slika 3.16)</w:t>
      </w:r>
      <w:r w:rsidRPr="00E169BE">
        <w:rPr>
          <w:rFonts w:ascii="Calibri" w:eastAsia="Times New Roman" w:hAnsi="Calibri" w:cs="Calibri"/>
          <w:noProof/>
          <w:lang w:val="en-US" w:eastAsia="fr-FR"/>
        </w:rPr>
        <w:t>.</w:t>
      </w:r>
    </w:p>
    <w:p w14:paraId="79A99287"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Svaku česticu mikroplastike kategorizovati i premjestiti u petri šolju (ili drugu staklenu posudu) i obilježiti kategoriju. Petri šolja mora biti zatvorena. </w:t>
      </w:r>
    </w:p>
    <w:p w14:paraId="79673582"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Svaki poduzorak treba biti analiziran od strane druge osobe. Biti pažljiv prilikom ispiranja staklene bočice, tako da se sve čestice koje su se zalijepile za staklo isprale u petri šolju. </w:t>
      </w:r>
    </w:p>
    <w:p w14:paraId="077CAECC"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lang w:val="en-US"/>
        </w:rPr>
      </w:pPr>
      <w:r w:rsidRPr="00E169BE">
        <w:rPr>
          <w:rFonts w:ascii="Calibri" w:eastAsia="Calibri" w:hAnsi="Calibri" w:cs="Calibri"/>
          <w:noProof/>
          <w:color w:val="000000"/>
          <w:lang w:val="en-US"/>
        </w:rPr>
        <w:t xml:space="preserve">Kada je svaki poduzorak analiziran od strane dvije osobe, izvagati čestice mikroplastike odvojeno po kategorijama. Čestice mikroplastike prije vaganja moraju biti osušene (otvorena posuda se može staviti u eksikator ili sačekati 24h da se uzorci osuše na vazduhu, ali u zatvorenoj posudi). </w:t>
      </w:r>
    </w:p>
    <w:p w14:paraId="554A713E"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shd w:val="clear" w:color="auto" w:fill="FFFFFF"/>
          <w:lang w:val="en-US"/>
        </w:rPr>
      </w:pPr>
      <w:r w:rsidRPr="00E169BE">
        <w:rPr>
          <w:rFonts w:ascii="Calibri" w:eastAsia="Calibri" w:hAnsi="Calibri" w:cs="Calibri"/>
          <w:noProof/>
          <w:color w:val="000000"/>
          <w:lang w:val="en-US"/>
        </w:rPr>
        <w:t xml:space="preserve">Postaviti petri šolju ispod mikroskopa sa alatima za mjerenje i izmjeriti veličinu svake čestice (najduža osa), osim filamenata, i zabilježiti boju. Svaki poduzorak mora biti analiziran od strane druge osobe. Biti pažljiv prilikom ispiranja staklene bočice, tako da se sve čestice koje su se zalijepile za staklo isprale u petri šolju. </w:t>
      </w:r>
    </w:p>
    <w:p w14:paraId="23E74D03"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lang w:val="en-US" w:eastAsia="en-GB"/>
        </w:rPr>
      </w:pPr>
      <w:r w:rsidRPr="00E169BE">
        <w:rPr>
          <w:rFonts w:ascii="Calibri" w:eastAsia="Calibri" w:hAnsi="Calibri" w:cs="Calibri"/>
          <w:noProof/>
          <w:color w:val="000000"/>
          <w:lang w:val="en-US"/>
        </w:rPr>
        <w:t>Izvagati čestice mikroplastike odvojeno po kategorijama upotrebom analiti</w:t>
      </w:r>
      <w:r w:rsidRPr="00E169BE">
        <w:rPr>
          <w:rFonts w:ascii="Calibri" w:eastAsia="Calibri" w:hAnsi="Calibri" w:cs="Calibri"/>
          <w:noProof/>
          <w:color w:val="000000"/>
          <w:lang w:val="sr-Latn-ME"/>
        </w:rPr>
        <w:t>čke vage</w:t>
      </w:r>
      <w:r w:rsidRPr="00E169BE">
        <w:rPr>
          <w:rFonts w:ascii="Calibri" w:eastAsia="Calibri" w:hAnsi="Calibri" w:cs="Calibri"/>
          <w:noProof/>
          <w:color w:val="000000"/>
          <w:lang w:val="en-US"/>
        </w:rPr>
        <w:t>. Čestice mikroplastike prije vaganja moraju biti osušene. Zatvorene petri šolje se mogu staviti u eksikator ili se mogu osušiti na vazduhu u zatvorenoj posudi</w:t>
      </w:r>
      <w:r w:rsidRPr="00E169BE">
        <w:rPr>
          <w:rFonts w:ascii="Calibri" w:eastAsia="Calibri" w:hAnsi="Calibri" w:cs="Calibri"/>
          <w:noProof/>
          <w:color w:val="000000"/>
          <w:lang w:val="en-US" w:eastAsia="en-GB"/>
        </w:rPr>
        <w:t xml:space="preserve">. </w:t>
      </w:r>
    </w:p>
    <w:p w14:paraId="7B823EBC" w14:textId="77777777" w:rsidR="00E169BE" w:rsidRPr="00E169BE" w:rsidRDefault="00E169BE" w:rsidP="00CB2A7A">
      <w:pPr>
        <w:numPr>
          <w:ilvl w:val="0"/>
          <w:numId w:val="82"/>
        </w:numPr>
        <w:autoSpaceDE w:val="0"/>
        <w:autoSpaceDN w:val="0"/>
        <w:adjustRightInd w:val="0"/>
        <w:spacing w:before="60" w:after="0" w:line="276" w:lineRule="auto"/>
        <w:jc w:val="both"/>
        <w:rPr>
          <w:rFonts w:ascii="Calibri" w:eastAsia="Calibri" w:hAnsi="Calibri" w:cs="Calibri"/>
          <w:noProof/>
          <w:color w:val="000000"/>
          <w:lang w:val="en-US" w:eastAsia="en-GB"/>
        </w:rPr>
      </w:pPr>
      <w:r w:rsidRPr="00E169BE">
        <w:rPr>
          <w:rFonts w:ascii="Calibri" w:eastAsia="Calibri" w:hAnsi="Calibri" w:cs="Calibri"/>
          <w:noProof/>
          <w:color w:val="000000"/>
          <w:lang w:val="en-US" w:eastAsia="en-GB"/>
        </w:rPr>
        <w:t>Identifikovati mikro otpad. Tokom analize mikroplastike, imajte na umu da su neke čestice lako vidljive (boja, oblik, veličina), dok je druge teže uočiti. Nekoliko karakteristika koje karakterišu mikroplastične čestice u uzorku: npr. nema ćelijske strukture, ivice su oštre, neravne, krive, ujednačena debljina, karakteristične boje (plava, zelena, žuta, itd.).</w:t>
      </w:r>
    </w:p>
    <w:p w14:paraId="4EAD998C" w14:textId="77777777" w:rsidR="00E169BE" w:rsidRPr="00E169BE" w:rsidRDefault="00E169BE" w:rsidP="00E169BE">
      <w:pPr>
        <w:autoSpaceDE w:val="0"/>
        <w:autoSpaceDN w:val="0"/>
        <w:adjustRightInd w:val="0"/>
        <w:spacing w:after="0"/>
        <w:rPr>
          <w:rFonts w:ascii="Calibri" w:eastAsia="Calibri" w:hAnsi="Calibri" w:cs="Calibri"/>
          <w:color w:val="000000"/>
          <w:lang w:val="en-GB"/>
        </w:rPr>
      </w:pPr>
    </w:p>
    <w:p w14:paraId="74E87562" w14:textId="77777777" w:rsidR="00E169BE" w:rsidRPr="00E169BE" w:rsidRDefault="00E169BE" w:rsidP="00E169BE">
      <w:pPr>
        <w:autoSpaceDE w:val="0"/>
        <w:autoSpaceDN w:val="0"/>
        <w:adjustRightInd w:val="0"/>
        <w:spacing w:after="0" w:line="276" w:lineRule="auto"/>
        <w:rPr>
          <w:rFonts w:ascii="Calibri" w:eastAsia="Calibri" w:hAnsi="Calibri" w:cs="Calibri"/>
          <w:color w:val="000000"/>
          <w:lang w:val="en-GB"/>
        </w:rPr>
      </w:pPr>
    </w:p>
    <w:p w14:paraId="14EC3587" w14:textId="77777777" w:rsidR="00E169BE" w:rsidRPr="00E169BE" w:rsidRDefault="00E169BE" w:rsidP="00E169BE">
      <w:pPr>
        <w:autoSpaceDE w:val="0"/>
        <w:autoSpaceDN w:val="0"/>
        <w:adjustRightInd w:val="0"/>
        <w:spacing w:line="276" w:lineRule="auto"/>
        <w:rPr>
          <w:rFonts w:ascii="Calibri" w:eastAsia="Calibri" w:hAnsi="Calibri" w:cs="Calibri"/>
          <w:b/>
          <w:bCs/>
          <w:noProof/>
          <w:shd w:val="clear" w:color="auto" w:fill="FFFFFF"/>
          <w:lang w:val="en-US"/>
        </w:rPr>
      </w:pPr>
      <w:r w:rsidRPr="00E169BE">
        <w:rPr>
          <w:rFonts w:ascii="Calibri" w:eastAsia="Calibri" w:hAnsi="Calibri" w:cs="Calibri"/>
          <w:b/>
          <w:bCs/>
          <w:noProof/>
          <w:shd w:val="clear" w:color="auto" w:fill="FFFFFF"/>
          <w:lang w:val="en-US"/>
        </w:rPr>
        <w:t>Hemijska identifikacija mikroplastike</w:t>
      </w:r>
    </w:p>
    <w:p w14:paraId="44CE3883" w14:textId="77777777" w:rsidR="00E169BE" w:rsidRPr="00E169BE" w:rsidRDefault="00E169BE" w:rsidP="00CB2A7A">
      <w:pPr>
        <w:numPr>
          <w:ilvl w:val="0"/>
          <w:numId w:val="52"/>
        </w:numPr>
        <w:shd w:val="clear" w:color="auto" w:fill="FFFFFF"/>
        <w:spacing w:line="276" w:lineRule="auto"/>
        <w:ind w:left="0"/>
        <w:jc w:val="both"/>
        <w:rPr>
          <w:rFonts w:ascii="Calibri" w:eastAsia="Times New Roman" w:hAnsi="Calibri" w:cs="Calibri"/>
          <w:noProof/>
          <w:lang w:val="en-US" w:eastAsia="en-GB"/>
        </w:rPr>
      </w:pPr>
      <w:r w:rsidRPr="00E169BE">
        <w:rPr>
          <w:rFonts w:ascii="Calibri" w:eastAsia="Times New Roman" w:hAnsi="Calibri" w:cs="Calibri"/>
          <w:b/>
          <w:bCs/>
          <w:noProof/>
          <w:lang w:val="en-US" w:eastAsia="en-GB"/>
        </w:rPr>
        <w:t>ATR-FTIR spektroskop</w:t>
      </w:r>
    </w:p>
    <w:p w14:paraId="365AC378" w14:textId="77777777" w:rsidR="00E169BE" w:rsidRPr="00E169BE" w:rsidRDefault="00E169BE" w:rsidP="00CB2A7A">
      <w:pPr>
        <w:numPr>
          <w:ilvl w:val="0"/>
          <w:numId w:val="53"/>
        </w:numPr>
        <w:shd w:val="clear" w:color="auto" w:fill="FFFFFF"/>
        <w:spacing w:after="0" w:line="276" w:lineRule="auto"/>
        <w:ind w:left="714" w:hanging="357"/>
        <w:jc w:val="both"/>
        <w:rPr>
          <w:rFonts w:ascii="Calibri" w:eastAsia="Times New Roman" w:hAnsi="Calibri" w:cs="Calibri"/>
          <w:noProof/>
          <w:szCs w:val="24"/>
          <w:lang w:val="en-US" w:eastAsia="en-GB"/>
        </w:rPr>
      </w:pPr>
      <w:r w:rsidRPr="00E169BE">
        <w:rPr>
          <w:rFonts w:ascii="Calibri" w:eastAsia="Times New Roman" w:hAnsi="Calibri" w:cs="Calibri"/>
          <w:noProof/>
          <w:color w:val="000000"/>
          <w:szCs w:val="24"/>
          <w:lang w:val="en-US" w:eastAsia="en-GB"/>
        </w:rPr>
        <w:t>Prije analize očistite detektorski sistem alkoholom i krpom koja ne ostavlja dlačice.</w:t>
      </w:r>
    </w:p>
    <w:p w14:paraId="5309B02E" w14:textId="77777777" w:rsidR="00E169BE" w:rsidRPr="00E169BE" w:rsidRDefault="00E169BE" w:rsidP="00CB2A7A">
      <w:pPr>
        <w:numPr>
          <w:ilvl w:val="0"/>
          <w:numId w:val="53"/>
        </w:numPr>
        <w:shd w:val="clear" w:color="auto" w:fill="FFFFFF"/>
        <w:spacing w:line="276" w:lineRule="auto"/>
        <w:ind w:left="714" w:hanging="357"/>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t>Snimite pozadinski spektar. Stavite uzorak na držač uzorka i sakupite spektre. Identifikujte dobijene ATR-FTIR spektre korišćenjem automatizovanog poređenja dobijenog spektra sa spektrima u bazi podataka.</w:t>
      </w:r>
    </w:p>
    <w:p w14:paraId="35B8A988" w14:textId="77777777" w:rsidR="00E169BE" w:rsidRPr="00E169BE" w:rsidRDefault="00E169BE" w:rsidP="00CB2A7A">
      <w:pPr>
        <w:numPr>
          <w:ilvl w:val="0"/>
          <w:numId w:val="52"/>
        </w:numPr>
        <w:shd w:val="clear" w:color="auto" w:fill="FFFFFF"/>
        <w:spacing w:line="276" w:lineRule="auto"/>
        <w:ind w:left="0"/>
        <w:jc w:val="both"/>
        <w:rPr>
          <w:rFonts w:ascii="Calibri" w:eastAsia="Times New Roman" w:hAnsi="Calibri" w:cs="Calibri"/>
          <w:noProof/>
          <w:color w:val="000000"/>
          <w:lang w:val="en-US" w:eastAsia="en-GB"/>
        </w:rPr>
      </w:pPr>
      <w:r w:rsidRPr="00E169BE">
        <w:rPr>
          <w:rFonts w:ascii="Calibri" w:eastAsia="Times New Roman" w:hAnsi="Calibri" w:cs="Calibri"/>
          <w:b/>
          <w:bCs/>
          <w:noProof/>
          <w:color w:val="000000"/>
          <w:lang w:val="en-US" w:eastAsia="en-GB"/>
        </w:rPr>
        <w:t>Mikro ATR-FTIR spektroskop</w:t>
      </w:r>
    </w:p>
    <w:p w14:paraId="084C9190" w14:textId="77777777" w:rsidR="00E169BE" w:rsidRPr="00E169BE" w:rsidRDefault="00E169BE" w:rsidP="00CB2A7A">
      <w:pPr>
        <w:numPr>
          <w:ilvl w:val="0"/>
          <w:numId w:val="54"/>
        </w:numPr>
        <w:shd w:val="clear" w:color="auto" w:fill="FFFFFF"/>
        <w:spacing w:after="0" w:line="276" w:lineRule="auto"/>
        <w:ind w:left="714" w:hanging="357"/>
        <w:jc w:val="both"/>
        <w:rPr>
          <w:rFonts w:ascii="Calibri" w:eastAsia="Times New Roman" w:hAnsi="Calibri" w:cs="Calibri"/>
          <w:noProof/>
          <w:szCs w:val="24"/>
          <w:lang w:val="en-US" w:eastAsia="en-GB"/>
        </w:rPr>
      </w:pPr>
      <w:r w:rsidRPr="00E169BE">
        <w:rPr>
          <w:rFonts w:ascii="Calibri" w:eastAsia="Times New Roman" w:hAnsi="Calibri" w:cs="Calibri"/>
          <w:noProof/>
          <w:color w:val="000000"/>
          <w:szCs w:val="24"/>
          <w:lang w:val="en-US" w:eastAsia="en-GB"/>
        </w:rPr>
        <w:t>Prije analize očistite detektorski sistem alkoholom i krpom koja ne ostavlja dlačice.</w:t>
      </w:r>
    </w:p>
    <w:p w14:paraId="7C78FBE7" w14:textId="77777777" w:rsidR="00E169BE" w:rsidRPr="00E169BE" w:rsidRDefault="00E169BE" w:rsidP="00CB2A7A">
      <w:pPr>
        <w:numPr>
          <w:ilvl w:val="0"/>
          <w:numId w:val="54"/>
        </w:numPr>
        <w:shd w:val="clear" w:color="auto" w:fill="FFFFFF"/>
        <w:spacing w:after="0" w:line="276" w:lineRule="auto"/>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t>Postaviti uzorak na stakleni filter. Napomena: Mogu se koristiti i drugi filteri, ali njihova polimerna priroda može ometati karakterizaciju.</w:t>
      </w:r>
    </w:p>
    <w:p w14:paraId="4864CEC5" w14:textId="77777777" w:rsidR="00E169BE" w:rsidRPr="00E169BE" w:rsidRDefault="00E169BE" w:rsidP="00CB2A7A">
      <w:pPr>
        <w:numPr>
          <w:ilvl w:val="0"/>
          <w:numId w:val="54"/>
        </w:numPr>
        <w:shd w:val="clear" w:color="auto" w:fill="FFFFFF"/>
        <w:spacing w:after="0" w:line="276" w:lineRule="auto"/>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t>Postavite filter sa uzorkom na sto za automatsko skeniranje i koristite džojstik da locirate uzorak.</w:t>
      </w:r>
    </w:p>
    <w:p w14:paraId="5E5D2D29" w14:textId="77777777" w:rsidR="00E169BE" w:rsidRPr="00E169BE" w:rsidRDefault="00E169BE" w:rsidP="00CB2A7A">
      <w:pPr>
        <w:numPr>
          <w:ilvl w:val="0"/>
          <w:numId w:val="54"/>
        </w:numPr>
        <w:shd w:val="clear" w:color="auto" w:fill="FFFFFF"/>
        <w:spacing w:after="0" w:line="276" w:lineRule="auto"/>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t>Snimite optičku sliku i označite oblast (npr. 20 sa 20 µm) gde će uzorak biti okarakterisan.</w:t>
      </w:r>
    </w:p>
    <w:p w14:paraId="379A76AE" w14:textId="77777777" w:rsidR="00E169BE" w:rsidRPr="00E169BE" w:rsidRDefault="00E169BE" w:rsidP="00CB2A7A">
      <w:pPr>
        <w:numPr>
          <w:ilvl w:val="0"/>
          <w:numId w:val="54"/>
        </w:numPr>
        <w:shd w:val="clear" w:color="auto" w:fill="FFFFFF"/>
        <w:spacing w:after="0" w:line="276" w:lineRule="auto"/>
        <w:ind w:left="714" w:hanging="357"/>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lastRenderedPageBreak/>
        <w:t>Snimite pozadinski spektar.</w:t>
      </w:r>
    </w:p>
    <w:p w14:paraId="3BC7C38F" w14:textId="77777777" w:rsidR="00E169BE" w:rsidRPr="00E169BE" w:rsidRDefault="00E169BE" w:rsidP="00CB2A7A">
      <w:pPr>
        <w:numPr>
          <w:ilvl w:val="0"/>
          <w:numId w:val="54"/>
        </w:numPr>
        <w:shd w:val="clear" w:color="auto" w:fill="FFFFFF"/>
        <w:spacing w:after="0" w:line="276" w:lineRule="auto"/>
        <w:ind w:left="714" w:hanging="357"/>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t>Stavite uzorak na držač uzorka i sakupite spektre.</w:t>
      </w:r>
    </w:p>
    <w:p w14:paraId="79A61053" w14:textId="77777777" w:rsidR="00E169BE" w:rsidRPr="00E169BE" w:rsidRDefault="00E169BE" w:rsidP="00CB2A7A">
      <w:pPr>
        <w:numPr>
          <w:ilvl w:val="0"/>
          <w:numId w:val="54"/>
        </w:numPr>
        <w:shd w:val="clear" w:color="auto" w:fill="FFFFFF"/>
        <w:spacing w:after="0" w:line="276" w:lineRule="auto"/>
        <w:ind w:left="714" w:hanging="357"/>
        <w:jc w:val="both"/>
        <w:rPr>
          <w:rFonts w:ascii="Calibri" w:eastAsia="Times New Roman" w:hAnsi="Calibri" w:cs="Calibri"/>
          <w:noProof/>
          <w:color w:val="000000"/>
          <w:szCs w:val="24"/>
          <w:lang w:val="en-US" w:eastAsia="en-GB"/>
        </w:rPr>
      </w:pPr>
      <w:r w:rsidRPr="00E169BE">
        <w:rPr>
          <w:rFonts w:ascii="Calibri" w:eastAsia="Times New Roman" w:hAnsi="Calibri" w:cs="Calibri"/>
          <w:noProof/>
          <w:color w:val="000000"/>
          <w:szCs w:val="24"/>
          <w:lang w:val="en-US" w:eastAsia="en-GB"/>
        </w:rPr>
        <w:t>Identifikujte dobijene mikro ATR-FTIR spektre korišćenjem automatizovanog poređenja dobijenog spektra sa spektrima u bazi podataka.</w:t>
      </w:r>
    </w:p>
    <w:p w14:paraId="72CD3603" w14:textId="77777777" w:rsidR="00E169BE" w:rsidRPr="00E169BE" w:rsidRDefault="00E169BE" w:rsidP="00E169BE">
      <w:pPr>
        <w:autoSpaceDE w:val="0"/>
        <w:autoSpaceDN w:val="0"/>
        <w:adjustRightInd w:val="0"/>
        <w:spacing w:before="120" w:line="276" w:lineRule="auto"/>
        <w:jc w:val="both"/>
        <w:rPr>
          <w:rFonts w:ascii="Calibri" w:eastAsia="Calibri" w:hAnsi="Calibri" w:cs="Calibri"/>
          <w:b/>
          <w:bCs/>
          <w:lang w:val="en-GB"/>
        </w:rPr>
      </w:pPr>
    </w:p>
    <w:p w14:paraId="459E06A7" w14:textId="77777777" w:rsidR="00E169BE" w:rsidRPr="00E169BE" w:rsidRDefault="00E169BE" w:rsidP="00E169BE">
      <w:pPr>
        <w:autoSpaceDE w:val="0"/>
        <w:autoSpaceDN w:val="0"/>
        <w:adjustRightInd w:val="0"/>
        <w:spacing w:line="276" w:lineRule="auto"/>
        <w:jc w:val="both"/>
        <w:rPr>
          <w:rFonts w:ascii="Calibri" w:eastAsia="Calibri" w:hAnsi="Calibri" w:cs="Calibri"/>
          <w:b/>
          <w:bCs/>
          <w:noProof/>
          <w:lang w:val="en-US"/>
        </w:rPr>
      </w:pPr>
      <w:r w:rsidRPr="00E169BE">
        <w:rPr>
          <w:rFonts w:ascii="Calibri" w:eastAsia="Calibri" w:hAnsi="Calibri" w:cs="Calibri"/>
          <w:b/>
          <w:bCs/>
          <w:noProof/>
          <w:lang w:val="en-US"/>
        </w:rPr>
        <w:t>Statistička analiza</w:t>
      </w:r>
    </w:p>
    <w:p w14:paraId="649DA328" w14:textId="3A47C6BA" w:rsidR="00E169BE" w:rsidRPr="00E169BE" w:rsidRDefault="00E169BE" w:rsidP="00E12AEF">
      <w:pPr>
        <w:autoSpaceDE w:val="0"/>
        <w:autoSpaceDN w:val="0"/>
        <w:adjustRightInd w:val="0"/>
        <w:spacing w:line="276" w:lineRule="auto"/>
        <w:jc w:val="both"/>
        <w:rPr>
          <w:rFonts w:ascii="Calibri" w:eastAsia="Calibri" w:hAnsi="Calibri" w:cs="Calibri"/>
          <w:noProof/>
          <w:lang w:val="en-US"/>
        </w:rPr>
      </w:pPr>
      <w:r w:rsidRPr="00E169BE">
        <w:rPr>
          <w:rFonts w:ascii="Calibri" w:eastAsia="Calibri" w:hAnsi="Calibri" w:cs="Calibri"/>
          <w:noProof/>
          <w:lang w:val="en-US"/>
        </w:rPr>
        <w:t>Za analizu podataka o plutajućem otpadu nije potreban nikakav poseban statistički alat. Međutim, nije neuobičajeno da se plutajući otpad javlja u grupi, bilo zato što su iz istog izvora ili zato što se akumuliraju na okeanografskim frontovima. Sistem izvještavanja to treba da evidentira i da predvidi način prijavljivanja takvog plutajućeg otpada. Pojavu ovih akumulacionih područja treba uzeti u obzir prilikom procene podataka. Zajedno sa podacima o plutajućem otpadu, trebalo bi da se evidentira niz metapodataka, uključujući georeferenciranje (koordinate) i brzinu vetra (m/s). Ovi prateći podaci će omogućiti procenu podataka u ispravnom kontekstu.</w:t>
      </w:r>
    </w:p>
    <w:p w14:paraId="0E89172B" w14:textId="77777777" w:rsidR="00E169BE" w:rsidRPr="00E169BE" w:rsidRDefault="00E169BE" w:rsidP="00CB2A7A">
      <w:pPr>
        <w:numPr>
          <w:ilvl w:val="0"/>
          <w:numId w:val="51"/>
        </w:numPr>
        <w:autoSpaceDE w:val="0"/>
        <w:autoSpaceDN w:val="0"/>
        <w:adjustRightInd w:val="0"/>
        <w:spacing w:after="0" w:line="276" w:lineRule="auto"/>
        <w:ind w:left="1077" w:hanging="357"/>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Procjeniti zone akumulacije plutajućeg otpada;</w:t>
      </w:r>
    </w:p>
    <w:p w14:paraId="3C4A73BC" w14:textId="77777777" w:rsidR="00E169BE" w:rsidRPr="00E169BE" w:rsidRDefault="00E169BE" w:rsidP="00CB2A7A">
      <w:pPr>
        <w:numPr>
          <w:ilvl w:val="0"/>
          <w:numId w:val="51"/>
        </w:numPr>
        <w:autoSpaceDE w:val="0"/>
        <w:autoSpaceDN w:val="0"/>
        <w:adjustRightInd w:val="0"/>
        <w:spacing w:after="0" w:line="276" w:lineRule="auto"/>
        <w:ind w:left="1077" w:hanging="357"/>
        <w:contextualSpacing/>
        <w:jc w:val="both"/>
        <w:rPr>
          <w:rFonts w:ascii="Calibri" w:eastAsia="Times New Roman" w:hAnsi="Calibri" w:cs="Calibri"/>
          <w:noProof/>
          <w:szCs w:val="24"/>
          <w:lang w:val="en-US" w:eastAsia="fr-FR"/>
        </w:rPr>
      </w:pPr>
      <w:r w:rsidRPr="00E169BE">
        <w:rPr>
          <w:rFonts w:ascii="Calibri" w:eastAsia="Times New Roman" w:hAnsi="Calibri" w:cs="Calibri"/>
          <w:noProof/>
          <w:szCs w:val="24"/>
          <w:lang w:val="en-US" w:eastAsia="fr-FR"/>
        </w:rPr>
        <w:t>Procjeniti brojnost, gustinu i vrste plutajućeg otpada na precizniji način;</w:t>
      </w:r>
    </w:p>
    <w:p w14:paraId="0F46C619" w14:textId="77777777" w:rsidR="00E169BE" w:rsidRPr="00E169BE" w:rsidRDefault="00E169BE" w:rsidP="00CB2A7A">
      <w:pPr>
        <w:numPr>
          <w:ilvl w:val="0"/>
          <w:numId w:val="51"/>
        </w:numPr>
        <w:spacing w:after="0" w:line="276" w:lineRule="auto"/>
        <w:ind w:left="1077" w:hanging="357"/>
        <w:contextualSpacing/>
        <w:jc w:val="both"/>
        <w:rPr>
          <w:rFonts w:ascii="Calibri" w:eastAsia="Times New Roman" w:hAnsi="Calibri" w:cs="Calibri"/>
          <w:b/>
          <w:bCs/>
          <w:noProof/>
          <w:szCs w:val="24"/>
          <w:lang w:val="en-US" w:eastAsia="fr-FR"/>
        </w:rPr>
      </w:pPr>
      <w:r w:rsidRPr="00E169BE">
        <w:rPr>
          <w:rFonts w:ascii="Calibri" w:eastAsia="Times New Roman" w:hAnsi="Calibri" w:cs="Calibri"/>
          <w:noProof/>
          <w:szCs w:val="24"/>
          <w:lang w:val="en-US" w:eastAsia="fr-FR"/>
        </w:rPr>
        <w:t>Poređenje sa podacima o plutajućem otpadu dostupnim za druge djelove mora.</w:t>
      </w:r>
    </w:p>
    <w:p w14:paraId="292A558C" w14:textId="77777777" w:rsidR="00E169BE" w:rsidRPr="00E169BE" w:rsidRDefault="00E169BE" w:rsidP="00E169BE">
      <w:pPr>
        <w:spacing w:line="276" w:lineRule="auto"/>
        <w:jc w:val="both"/>
        <w:rPr>
          <w:rFonts w:ascii="Calibri" w:eastAsia="Calibri" w:hAnsi="Calibri" w:cs="Calibri"/>
          <w:highlight w:val="yellow"/>
          <w:lang w:val="en-GB"/>
        </w:rPr>
      </w:pPr>
    </w:p>
    <w:p w14:paraId="582092A1" w14:textId="0F4048E8" w:rsidR="00E169BE" w:rsidRPr="00E169BE" w:rsidRDefault="00BF39BE" w:rsidP="00E169BE">
      <w:pPr>
        <w:spacing w:line="276" w:lineRule="auto"/>
        <w:rPr>
          <w:rFonts w:ascii="Calibri" w:eastAsia="Calibri" w:hAnsi="Calibri" w:cs="Calibri"/>
          <w:b/>
          <w:bCs/>
          <w:lang w:val="en-GB"/>
        </w:rPr>
      </w:pPr>
      <w:r>
        <w:rPr>
          <w:rFonts w:ascii="Calibri" w:eastAsia="Calibri" w:hAnsi="Calibri" w:cs="Calibri"/>
          <w:b/>
          <w:bCs/>
          <w:lang w:val="en-GB"/>
        </w:rPr>
        <w:t>Osiguranje</w:t>
      </w:r>
      <w:r w:rsidR="00E169BE" w:rsidRPr="00E169BE">
        <w:rPr>
          <w:rFonts w:ascii="Calibri" w:eastAsia="Calibri" w:hAnsi="Calibri" w:cs="Calibri"/>
          <w:b/>
          <w:bCs/>
          <w:lang w:val="en-GB"/>
        </w:rPr>
        <w:t xml:space="preserve"> i kontrola kvaliteta</w:t>
      </w:r>
    </w:p>
    <w:p w14:paraId="74A62239" w14:textId="77777777" w:rsidR="00E169BE" w:rsidRPr="00E169BE" w:rsidRDefault="00E169BE" w:rsidP="00E169BE">
      <w:pPr>
        <w:autoSpaceDE w:val="0"/>
        <w:autoSpaceDN w:val="0"/>
        <w:adjustRightInd w:val="0"/>
        <w:spacing w:after="0" w:line="276" w:lineRule="auto"/>
        <w:contextualSpacing/>
        <w:jc w:val="both"/>
        <w:rPr>
          <w:rFonts w:ascii="Calibri" w:eastAsia="Calibri" w:hAnsi="Calibri" w:cs="Calibri"/>
          <w:noProof/>
          <w:lang w:val="en-US"/>
        </w:rPr>
      </w:pPr>
      <w:r w:rsidRPr="00E169BE">
        <w:rPr>
          <w:rFonts w:ascii="Calibri" w:eastAsia="Calibri" w:hAnsi="Calibri" w:cs="Calibri"/>
          <w:noProof/>
          <w:lang w:val="en-US"/>
        </w:rPr>
        <w:t>Posmatranje plutajućeg otpada sa brodova podložno je brojnim varijablama u uslovima posmatranja. One se mogu podijeliti na operativne parametre, koji se odnose na svojstva broda i lokaciju posmatranja. Trebalo bi razviti protokole u ​​kojima bi obrada prikupljenih informacija, počevši od dokumentacije na brodu, razrada i dalja upotreba bila deo protokola kako bi se dobili uporedivi konačni rezultati. Format treba da omogući primjenu u različitim institutima za posmatranje i oblastima ili regionima. Ovo bi omogućilo praćenje distribucije plutajućeg otpada tokom vremena i tako konačno omogućilo spajanje sa modelima okeanografskih struja. Široko rasprostranjeno prikupljanje podataka praćenja plutajućeg otpada će zahtevati neku vrstu međusobnog poređenja ili kalibracije kako bi se obezbedila uporedivost podataka između različitih oblasti i tokom vremena, za procjene trenda.</w:t>
      </w:r>
    </w:p>
    <w:p w14:paraId="247BC897" w14:textId="77777777" w:rsidR="00E169BE" w:rsidRPr="00E169BE" w:rsidRDefault="00E169BE" w:rsidP="00E169BE">
      <w:pPr>
        <w:autoSpaceDE w:val="0"/>
        <w:autoSpaceDN w:val="0"/>
        <w:adjustRightInd w:val="0"/>
        <w:spacing w:after="0" w:line="276" w:lineRule="auto"/>
        <w:contextualSpacing/>
        <w:jc w:val="both"/>
        <w:rPr>
          <w:rFonts w:ascii="Calibri" w:eastAsia="Calibri" w:hAnsi="Calibri" w:cs="Calibri"/>
          <w:noProof/>
          <w:lang w:val="en-US"/>
        </w:rPr>
      </w:pPr>
      <w:r w:rsidRPr="00E169BE">
        <w:rPr>
          <w:rFonts w:ascii="Calibri" w:eastAsia="Calibri" w:hAnsi="Calibri" w:cs="Calibri"/>
          <w:noProof/>
          <w:lang w:val="en-US"/>
        </w:rPr>
        <w:t>Pristupe za ovo treba razviti i primeniti. Ovo mogu biti kursevi sa upoređivanjem zapažanja. Ovakve događaje treba organizovati na regionalnom nivou sa daljom implementacijom na nacionalnom nivou. Metodologija za kalibraciju kvaliteta posmatranja pomoću veštačkih ciljeva se može osmisliti kroz istraživačke napore.</w:t>
      </w:r>
    </w:p>
    <w:p w14:paraId="3BCB0147" w14:textId="77777777" w:rsidR="00E169BE" w:rsidRPr="00E169BE" w:rsidRDefault="00E169BE" w:rsidP="00E169BE">
      <w:pPr>
        <w:spacing w:line="276" w:lineRule="auto"/>
        <w:rPr>
          <w:rFonts w:ascii="Calibri" w:eastAsia="Calibri" w:hAnsi="Calibri" w:cs="Calibri"/>
          <w:lang w:val="en-GB"/>
        </w:rPr>
      </w:pPr>
    </w:p>
    <w:p w14:paraId="75FCD203" w14:textId="56F89A87" w:rsidR="00E169BE" w:rsidRPr="009700B5" w:rsidRDefault="008E2A43" w:rsidP="00E12AEF">
      <w:pPr>
        <w:pStyle w:val="Heading31"/>
        <w:ind w:firstLine="426"/>
        <w:rPr>
          <w:rFonts w:eastAsia="Calibri"/>
        </w:rPr>
      </w:pPr>
      <w:bookmarkStart w:id="241" w:name="_Toc105660029"/>
      <w:r>
        <w:rPr>
          <w:rFonts w:eastAsia="Calibri"/>
        </w:rPr>
        <w:t xml:space="preserve">3.7.7   </w:t>
      </w:r>
      <w:r w:rsidR="00E169BE" w:rsidRPr="009700B5">
        <w:rPr>
          <w:rFonts w:eastAsia="Calibri"/>
        </w:rPr>
        <w:t xml:space="preserve">Povezanost </w:t>
      </w:r>
      <w:r w:rsidR="00BF39BE" w:rsidRPr="009700B5">
        <w:rPr>
          <w:rFonts w:eastAsia="Calibri"/>
        </w:rPr>
        <w:t xml:space="preserve">D10 </w:t>
      </w:r>
      <w:r w:rsidR="00E169BE" w:rsidRPr="009700B5">
        <w:rPr>
          <w:rFonts w:eastAsia="Calibri"/>
        </w:rPr>
        <w:t xml:space="preserve">sa </w:t>
      </w:r>
      <w:r w:rsidR="00E12AEF">
        <w:rPr>
          <w:rFonts w:eastAsia="Calibri"/>
        </w:rPr>
        <w:t xml:space="preserve">procesima </w:t>
      </w:r>
      <w:r w:rsidR="00F6029F">
        <w:rPr>
          <w:rFonts w:eastAsia="Calibri"/>
        </w:rPr>
        <w:t xml:space="preserve">monitoringa </w:t>
      </w:r>
      <w:r w:rsidR="00E169BE" w:rsidRPr="009700B5">
        <w:rPr>
          <w:rFonts w:eastAsia="Calibri"/>
        </w:rPr>
        <w:t>drugih deskriptora</w:t>
      </w:r>
      <w:r w:rsidR="00E12AEF">
        <w:rPr>
          <w:rFonts w:eastAsia="Calibri"/>
        </w:rPr>
        <w:t>/elemenata</w:t>
      </w:r>
      <w:bookmarkEnd w:id="241"/>
    </w:p>
    <w:p w14:paraId="7F11B964" w14:textId="77777777" w:rsidR="00E169BE" w:rsidRPr="00E169BE" w:rsidRDefault="00E169BE" w:rsidP="00E169BE">
      <w:pPr>
        <w:autoSpaceDE w:val="0"/>
        <w:autoSpaceDN w:val="0"/>
        <w:adjustRightInd w:val="0"/>
        <w:spacing w:after="0" w:line="240" w:lineRule="auto"/>
        <w:rPr>
          <w:rFonts w:ascii="Calibri" w:eastAsia="Calibri" w:hAnsi="Calibri" w:cs="Calibri"/>
          <w:color w:val="000000"/>
        </w:rPr>
      </w:pPr>
      <w:r w:rsidRPr="00E169BE">
        <w:rPr>
          <w:rFonts w:ascii="Calibri" w:eastAsia="Calibri" w:hAnsi="Calibri" w:cs="Times New Roman"/>
        </w:rPr>
        <w:t>Monitoring otpada u moru je povezan sa praćenjem ili srodnim procesima na sledeći način</w:t>
      </w:r>
      <w:r w:rsidRPr="00E169BE">
        <w:rPr>
          <w:rFonts w:ascii="Calibri" w:eastAsia="Calibri" w:hAnsi="Calibri" w:cs="Calibri"/>
          <w:color w:val="000000"/>
        </w:rPr>
        <w:t>:</w:t>
      </w:r>
    </w:p>
    <w:p w14:paraId="66023EB7" w14:textId="77777777" w:rsidR="00E169BE" w:rsidRPr="00E169BE" w:rsidRDefault="00E169BE" w:rsidP="00CB2A7A">
      <w:pPr>
        <w:numPr>
          <w:ilvl w:val="0"/>
          <w:numId w:val="76"/>
        </w:numPr>
        <w:autoSpaceDE w:val="0"/>
        <w:autoSpaceDN w:val="0"/>
        <w:adjustRightInd w:val="0"/>
        <w:spacing w:before="60" w:after="0" w:line="240" w:lineRule="auto"/>
        <w:contextualSpacing/>
        <w:jc w:val="both"/>
        <w:rPr>
          <w:rFonts w:ascii="Calibri" w:eastAsia="Times New Roman" w:hAnsi="Calibri" w:cs="Calibri"/>
          <w:color w:val="000000"/>
          <w:lang w:val="en-US" w:eastAsia="fr-FR"/>
        </w:rPr>
      </w:pPr>
      <w:r w:rsidRPr="00E169BE">
        <w:rPr>
          <w:rFonts w:ascii="Calibri" w:eastAsia="Times New Roman" w:hAnsi="Calibri" w:cs="Calibri"/>
          <w:color w:val="000000"/>
          <w:lang w:val="en-US" w:eastAsia="fr-FR"/>
        </w:rPr>
        <w:t>Pozicije za monitoring otpada na otvorenom moru su iste one pozicije na kojima se vrši monitoring nutrijenata, organske materije i kontaminanata.</w:t>
      </w:r>
    </w:p>
    <w:p w14:paraId="7F2CE963" w14:textId="77777777" w:rsidR="00E169BE" w:rsidRPr="00E169BE" w:rsidRDefault="00E169BE" w:rsidP="00CB2A7A">
      <w:pPr>
        <w:numPr>
          <w:ilvl w:val="0"/>
          <w:numId w:val="76"/>
        </w:numPr>
        <w:autoSpaceDE w:val="0"/>
        <w:autoSpaceDN w:val="0"/>
        <w:adjustRightInd w:val="0"/>
        <w:spacing w:before="60" w:after="0" w:line="240" w:lineRule="auto"/>
        <w:contextualSpacing/>
        <w:jc w:val="both"/>
        <w:rPr>
          <w:rFonts w:ascii="Calibri" w:eastAsia="Times New Roman" w:hAnsi="Calibri" w:cs="Calibri"/>
          <w:color w:val="000000"/>
          <w:lang w:val="en-US" w:eastAsia="fr-FR"/>
        </w:rPr>
      </w:pPr>
      <w:r w:rsidRPr="00E169BE">
        <w:rPr>
          <w:rFonts w:ascii="Calibri" w:eastAsia="Times New Roman" w:hAnsi="Calibri" w:cs="Calibri"/>
          <w:color w:val="000000"/>
          <w:lang w:val="en-US" w:eastAsia="fr-FR"/>
        </w:rPr>
        <w:t>Pozicije za monitoring otpada na morskom dnu se preklapaju sa pozicijama za Mediteransko međunarodno istraživanje kočarskom mrežom (</w:t>
      </w:r>
      <w:r w:rsidRPr="00E169BE">
        <w:rPr>
          <w:rFonts w:ascii="Calibri" w:eastAsia="Times New Roman" w:hAnsi="Calibri" w:cs="Calibri"/>
          <w:i/>
          <w:color w:val="000000"/>
          <w:lang w:val="en-US" w:eastAsia="fr-FR"/>
        </w:rPr>
        <w:t>eng.</w:t>
      </w:r>
      <w:r w:rsidRPr="00E169BE">
        <w:rPr>
          <w:rFonts w:ascii="Calibri" w:eastAsia="Times New Roman" w:hAnsi="Calibri" w:cs="Calibri"/>
          <w:color w:val="000000"/>
          <w:lang w:val="en-US" w:eastAsia="fr-FR"/>
        </w:rPr>
        <w:t xml:space="preserve"> Mediterranean International Bottom Trawl Surveys - MEDITS). </w:t>
      </w:r>
    </w:p>
    <w:p w14:paraId="79028548" w14:textId="77777777" w:rsidR="00E169BE" w:rsidRPr="00E169BE" w:rsidRDefault="00E169BE" w:rsidP="00CB2A7A">
      <w:pPr>
        <w:numPr>
          <w:ilvl w:val="0"/>
          <w:numId w:val="76"/>
        </w:numPr>
        <w:autoSpaceDE w:val="0"/>
        <w:autoSpaceDN w:val="0"/>
        <w:adjustRightInd w:val="0"/>
        <w:spacing w:before="60" w:after="0" w:line="240" w:lineRule="auto"/>
        <w:contextualSpacing/>
        <w:jc w:val="both"/>
        <w:rPr>
          <w:rFonts w:ascii="Calibri" w:eastAsia="Times New Roman" w:hAnsi="Calibri" w:cs="Calibri"/>
          <w:color w:val="000000"/>
          <w:lang w:val="en-US" w:eastAsia="fr-FR"/>
        </w:rPr>
      </w:pPr>
      <w:r w:rsidRPr="00E169BE">
        <w:rPr>
          <w:rFonts w:ascii="Calibri" w:eastAsia="Times New Roman" w:hAnsi="Calibri" w:cs="Calibri"/>
          <w:color w:val="000000"/>
          <w:lang w:val="en-US" w:eastAsia="fr-FR"/>
        </w:rPr>
        <w:lastRenderedPageBreak/>
        <w:t>Monitoring u pogledu upetljavanja u otpad može da doprinese praćenju pritisaka na morske kornjače.</w:t>
      </w:r>
    </w:p>
    <w:p w14:paraId="70C000FB" w14:textId="77777777" w:rsidR="00E169BE" w:rsidRPr="00E169BE" w:rsidRDefault="00E169BE" w:rsidP="00CB2A7A">
      <w:pPr>
        <w:numPr>
          <w:ilvl w:val="0"/>
          <w:numId w:val="76"/>
        </w:numPr>
        <w:autoSpaceDE w:val="0"/>
        <w:autoSpaceDN w:val="0"/>
        <w:adjustRightInd w:val="0"/>
        <w:spacing w:before="60" w:after="0" w:line="240" w:lineRule="auto"/>
        <w:contextualSpacing/>
        <w:jc w:val="both"/>
        <w:rPr>
          <w:rFonts w:ascii="Calibri" w:eastAsia="Times New Roman" w:hAnsi="Calibri" w:cs="Calibri"/>
          <w:color w:val="000000"/>
          <w:lang w:val="en-US" w:eastAsia="fr-FR"/>
        </w:rPr>
      </w:pPr>
      <w:r w:rsidRPr="00E169BE">
        <w:rPr>
          <w:rFonts w:ascii="Calibri" w:eastAsia="Times New Roman" w:hAnsi="Calibri" w:cs="Calibri"/>
          <w:color w:val="000000"/>
          <w:lang w:val="en-US" w:eastAsia="fr-FR"/>
        </w:rPr>
        <w:t>Monitoring u pogledu otpada i mikro-otpada koji je progutan od strane morskih životinja može da doprinese praćenju pritisaka na morske sisare, morske kornjače i morske ptice.</w:t>
      </w:r>
    </w:p>
    <w:p w14:paraId="10F297B2" w14:textId="77777777" w:rsidR="00E169BE" w:rsidRPr="00E169BE" w:rsidRDefault="00E169BE" w:rsidP="00CB2A7A">
      <w:pPr>
        <w:numPr>
          <w:ilvl w:val="0"/>
          <w:numId w:val="76"/>
        </w:numPr>
        <w:autoSpaceDE w:val="0"/>
        <w:autoSpaceDN w:val="0"/>
        <w:adjustRightInd w:val="0"/>
        <w:spacing w:before="60" w:after="0" w:line="240" w:lineRule="auto"/>
        <w:contextualSpacing/>
        <w:jc w:val="both"/>
        <w:rPr>
          <w:rFonts w:ascii="Calibri" w:eastAsia="Times New Roman" w:hAnsi="Calibri" w:cs="Calibri"/>
          <w:color w:val="000000"/>
          <w:lang w:val="en-US" w:eastAsia="fr-FR"/>
        </w:rPr>
      </w:pPr>
      <w:r w:rsidRPr="00E169BE">
        <w:rPr>
          <w:rFonts w:ascii="Calibri" w:eastAsia="Times New Roman" w:hAnsi="Calibri" w:cs="Times New Roman"/>
          <w:szCs w:val="24"/>
          <w:lang w:val="en-US" w:eastAsia="fr-FR"/>
        </w:rPr>
        <w:t>Uopšteno govoreći, mora postojati jaka koordinacija između praćenja otpada koji je nanešen na obalu i aktivnosti čišćenja plaža.</w:t>
      </w:r>
    </w:p>
    <w:p w14:paraId="40CC7552" w14:textId="77777777" w:rsidR="00EA363A" w:rsidRDefault="00EA363A" w:rsidP="00323549">
      <w:pPr>
        <w:autoSpaceDE w:val="0"/>
        <w:autoSpaceDN w:val="0"/>
        <w:adjustRightInd w:val="0"/>
        <w:spacing w:after="0" w:line="276" w:lineRule="auto"/>
        <w:jc w:val="both"/>
        <w:rPr>
          <w:rFonts w:ascii="Calibri" w:hAnsi="Calibri" w:cs="Calibri"/>
          <w:lang w:val="en-GB"/>
        </w:rPr>
      </w:pPr>
      <w:bookmarkStart w:id="242" w:name="_Hlk81925184"/>
    </w:p>
    <w:p w14:paraId="005F15FF" w14:textId="77777777" w:rsidR="008E2A43" w:rsidRPr="004C705A" w:rsidRDefault="008E2A43" w:rsidP="00323549">
      <w:pPr>
        <w:autoSpaceDE w:val="0"/>
        <w:autoSpaceDN w:val="0"/>
        <w:adjustRightInd w:val="0"/>
        <w:spacing w:after="0" w:line="276" w:lineRule="auto"/>
        <w:jc w:val="both"/>
        <w:rPr>
          <w:rFonts w:ascii="Calibri" w:hAnsi="Calibri" w:cs="Calibri"/>
          <w:lang w:val="en-GB"/>
        </w:rPr>
      </w:pPr>
    </w:p>
    <w:p w14:paraId="7CA5293F" w14:textId="464B62C0" w:rsidR="001E4E93" w:rsidRPr="00527399" w:rsidRDefault="001E4E93" w:rsidP="001E4E93">
      <w:pPr>
        <w:pStyle w:val="Heading2"/>
      </w:pPr>
      <w:bookmarkStart w:id="243" w:name="_Toc89428392"/>
      <w:bookmarkStart w:id="244" w:name="_Toc105660030"/>
      <w:bookmarkEnd w:id="242"/>
      <w:r w:rsidRPr="001E4E93">
        <w:t xml:space="preserve">3.8     </w:t>
      </w:r>
      <w:r w:rsidRPr="001E4E93">
        <w:rPr>
          <w:rFonts w:eastAsia="Calibri" w:cs="Calibri"/>
          <w:caps w:val="0"/>
        </w:rPr>
        <w:t>UNOS ANTR</w:t>
      </w:r>
      <w:r w:rsidR="00C55E71">
        <w:rPr>
          <w:rFonts w:eastAsia="Calibri" w:cs="Calibri"/>
          <w:caps w:val="0"/>
        </w:rPr>
        <w:t>O</w:t>
      </w:r>
      <w:r w:rsidRPr="001E4E93">
        <w:rPr>
          <w:rFonts w:eastAsia="Calibri" w:cs="Calibri"/>
          <w:caps w:val="0"/>
        </w:rPr>
        <w:t>POGENOG ZVUKA - DESKRIPTOR 11</w:t>
      </w:r>
      <w:bookmarkEnd w:id="243"/>
      <w:bookmarkEnd w:id="244"/>
    </w:p>
    <w:p w14:paraId="672C539D" w14:textId="77777777" w:rsidR="001E4E93" w:rsidRDefault="001E4E93" w:rsidP="001E4E93">
      <w:pPr>
        <w:spacing w:after="0" w:line="240" w:lineRule="auto"/>
        <w:contextualSpacing/>
        <w:rPr>
          <w:rFonts w:ascii="Calibri" w:eastAsia="Times New Roman" w:hAnsi="Calibri" w:cs="Calibri"/>
          <w:b/>
          <w:lang w:val="en-US"/>
        </w:rPr>
      </w:pPr>
    </w:p>
    <w:p w14:paraId="2A90A672" w14:textId="77777777" w:rsidR="001E4E93" w:rsidRPr="00067808" w:rsidRDefault="001E4E93" w:rsidP="001E4E93">
      <w:pPr>
        <w:spacing w:after="0" w:line="240" w:lineRule="auto"/>
        <w:contextualSpacing/>
        <w:rPr>
          <w:rFonts w:ascii="Calibri" w:eastAsia="Times New Roman" w:hAnsi="Calibri" w:cs="Calibri"/>
          <w:b/>
          <w:lang w:val="en-US"/>
        </w:rPr>
      </w:pPr>
      <w:r>
        <w:rPr>
          <w:rFonts w:ascii="Calibri" w:eastAsia="Times New Roman" w:hAnsi="Calibri" w:cs="Calibri"/>
          <w:b/>
          <w:lang w:val="en-US"/>
        </w:rPr>
        <w:t>Uvod</w:t>
      </w:r>
    </w:p>
    <w:p w14:paraId="0A4E3949" w14:textId="77777777" w:rsidR="001E4E93" w:rsidRDefault="001E4E93" w:rsidP="001E4E93">
      <w:pPr>
        <w:autoSpaceDE w:val="0"/>
        <w:autoSpaceDN w:val="0"/>
        <w:adjustRightInd w:val="0"/>
        <w:spacing w:after="0" w:line="276" w:lineRule="auto"/>
        <w:jc w:val="both"/>
        <w:rPr>
          <w:rFonts w:ascii="Calibri" w:eastAsia="Calibri" w:hAnsi="Calibri" w:cs="Calibri"/>
          <w:lang w:val="en-US"/>
        </w:rPr>
      </w:pPr>
      <w:bookmarkStart w:id="245" w:name="_Hlk81168132"/>
    </w:p>
    <w:p w14:paraId="75F85F23" w14:textId="546213C5" w:rsidR="001E4E93" w:rsidRDefault="001E4E93" w:rsidP="001E4E93">
      <w:pPr>
        <w:autoSpaceDE w:val="0"/>
        <w:autoSpaceDN w:val="0"/>
        <w:adjustRightInd w:val="0"/>
        <w:spacing w:after="0" w:line="276" w:lineRule="auto"/>
        <w:jc w:val="both"/>
        <w:rPr>
          <w:rFonts w:eastAsia="Calibri" w:cs="Calibri"/>
          <w:bCs/>
          <w:lang w:val="sq-AL"/>
        </w:rPr>
      </w:pPr>
      <w:r w:rsidRPr="00564924">
        <w:rPr>
          <w:rFonts w:ascii="Calibri" w:eastAsia="Calibri" w:hAnsi="Calibri" w:cs="Calibri"/>
          <w:lang w:val="en-US" w:eastAsia="hr-HR"/>
        </w:rPr>
        <w:t>Postoje jaki naučni dokazi da izložen</w:t>
      </w:r>
      <w:r>
        <w:rPr>
          <w:rFonts w:ascii="Calibri" w:eastAsia="Calibri" w:hAnsi="Calibri" w:cs="Calibri"/>
          <w:lang w:val="en-US" w:eastAsia="hr-HR"/>
        </w:rPr>
        <w:t>ost morskih organizama</w:t>
      </w:r>
      <w:r w:rsidRPr="00564924">
        <w:rPr>
          <w:rFonts w:ascii="Calibri" w:eastAsia="Calibri" w:hAnsi="Calibri" w:cs="Calibri"/>
          <w:lang w:val="en-US" w:eastAsia="hr-HR"/>
        </w:rPr>
        <w:t xml:space="preserve"> antropogenom podvodnom zvuku </w:t>
      </w:r>
      <w:r>
        <w:rPr>
          <w:rFonts w:ascii="Calibri" w:eastAsia="Calibri" w:hAnsi="Calibri" w:cs="Calibri"/>
          <w:lang w:val="en-US" w:eastAsia="hr-HR"/>
        </w:rPr>
        <w:t xml:space="preserve">može imati štetan uticaj. </w:t>
      </w:r>
      <w:r>
        <w:rPr>
          <w:rFonts w:eastAsia="Calibri" w:cs="Calibri"/>
          <w:bCs/>
          <w:lang w:val="sq-AL"/>
        </w:rPr>
        <w:t xml:space="preserve">Prema ODMS (2017/845/EC) antropogeni podvodni zvuk prepoznat kao pritisak na morsku sredinu koji treba procijeniti i razmotriti kako bi se  postiglo dobro stanje životne sredine (GES). Okvirna direktiva o morskoj strategiji (2008/56/EC) definiše Deskriptor 11 (Uvođenje energije, uključujući podvodnu buku) kao jedan od kvalitativnih deskriptora za određivanje dobrog ekološkog stanja morske sredine. </w:t>
      </w:r>
    </w:p>
    <w:p w14:paraId="5466B5B4" w14:textId="77777777" w:rsidR="001E4E93" w:rsidRDefault="001E4E93" w:rsidP="001E4E93">
      <w:pPr>
        <w:autoSpaceDE w:val="0"/>
        <w:autoSpaceDN w:val="0"/>
        <w:adjustRightInd w:val="0"/>
        <w:spacing w:after="0" w:line="276" w:lineRule="auto"/>
        <w:jc w:val="both"/>
        <w:rPr>
          <w:rFonts w:ascii="Calibri" w:eastAsia="Calibri" w:hAnsi="Calibri" w:cs="Calibri"/>
          <w:lang w:val="en-US" w:eastAsia="hr-HR"/>
        </w:rPr>
      </w:pPr>
    </w:p>
    <w:p w14:paraId="03559B21" w14:textId="77777777" w:rsidR="001E4E93" w:rsidRPr="00564924" w:rsidRDefault="001E4E93" w:rsidP="001E4E93">
      <w:pPr>
        <w:autoSpaceDE w:val="0"/>
        <w:autoSpaceDN w:val="0"/>
        <w:adjustRightInd w:val="0"/>
        <w:spacing w:after="0" w:line="276" w:lineRule="auto"/>
        <w:jc w:val="both"/>
        <w:rPr>
          <w:rFonts w:ascii="Calibri" w:eastAsia="Calibri" w:hAnsi="Calibri" w:cs="Calibri"/>
          <w:lang w:val="en-US" w:eastAsia="hr-HR"/>
        </w:rPr>
      </w:pPr>
      <w:r>
        <w:rPr>
          <w:rFonts w:ascii="Calibri" w:eastAsia="Calibri" w:hAnsi="Calibri" w:cs="Calibri"/>
          <w:lang w:val="en-US" w:eastAsia="hr-HR"/>
        </w:rPr>
        <w:t xml:space="preserve">Okvirnom direktivom o morskoj sredini </w:t>
      </w:r>
      <w:r w:rsidRPr="00564924">
        <w:rPr>
          <w:rFonts w:ascii="Calibri" w:eastAsia="Calibri" w:hAnsi="Calibri" w:cs="Calibri"/>
          <w:lang w:val="en-US" w:eastAsia="hr-HR"/>
        </w:rPr>
        <w:t xml:space="preserve">(2008/56/EC) takođe </w:t>
      </w:r>
      <w:r>
        <w:rPr>
          <w:rFonts w:ascii="Calibri" w:eastAsia="Calibri" w:hAnsi="Calibri" w:cs="Calibri"/>
          <w:lang w:val="en-US" w:eastAsia="hr-HR"/>
        </w:rPr>
        <w:t xml:space="preserve">je </w:t>
      </w:r>
      <w:r w:rsidRPr="00564924">
        <w:rPr>
          <w:rFonts w:ascii="Calibri" w:eastAsia="Calibri" w:hAnsi="Calibri" w:cs="Calibri"/>
          <w:lang w:val="en-US" w:eastAsia="hr-HR"/>
        </w:rPr>
        <w:t>predviđ</w:t>
      </w:r>
      <w:r>
        <w:rPr>
          <w:rFonts w:ascii="Calibri" w:eastAsia="Calibri" w:hAnsi="Calibri" w:cs="Calibri"/>
          <w:lang w:val="en-US" w:eastAsia="hr-HR"/>
        </w:rPr>
        <w:t xml:space="preserve">eno </w:t>
      </w:r>
      <w:r w:rsidRPr="00564924">
        <w:rPr>
          <w:rFonts w:ascii="Calibri" w:eastAsia="Calibri" w:hAnsi="Calibri" w:cs="Calibri"/>
          <w:lang w:val="en-US" w:eastAsia="hr-HR"/>
        </w:rPr>
        <w:t>da će na osnovu početne proc</w:t>
      </w:r>
      <w:r>
        <w:rPr>
          <w:rFonts w:ascii="Calibri" w:eastAsia="Calibri" w:hAnsi="Calibri" w:cs="Calibri"/>
          <w:lang w:val="en-US" w:eastAsia="hr-HR"/>
        </w:rPr>
        <w:t>j</w:t>
      </w:r>
      <w:r w:rsidRPr="00564924">
        <w:rPr>
          <w:rFonts w:ascii="Calibri" w:eastAsia="Calibri" w:hAnsi="Calibri" w:cs="Calibri"/>
          <w:lang w:val="en-US" w:eastAsia="hr-HR"/>
        </w:rPr>
        <w:t>ene države članice uspostaviti i implementirati koordini</w:t>
      </w:r>
      <w:r>
        <w:rPr>
          <w:rFonts w:ascii="Calibri" w:eastAsia="Calibri" w:hAnsi="Calibri" w:cs="Calibri"/>
          <w:lang w:val="en-US" w:eastAsia="hr-HR"/>
        </w:rPr>
        <w:t>sane</w:t>
      </w:r>
      <w:r w:rsidRPr="00564924">
        <w:rPr>
          <w:rFonts w:ascii="Calibri" w:eastAsia="Calibri" w:hAnsi="Calibri" w:cs="Calibri"/>
          <w:lang w:val="en-US" w:eastAsia="hr-HR"/>
        </w:rPr>
        <w:t xml:space="preserve"> </w:t>
      </w:r>
      <w:r w:rsidRPr="00FE1CB0">
        <w:rPr>
          <w:rFonts w:ascii="Calibri" w:eastAsia="Calibri" w:hAnsi="Calibri" w:cs="Calibri"/>
          <w:lang w:val="en-US" w:eastAsia="hr-HR"/>
        </w:rPr>
        <w:t>programe monitoringa</w:t>
      </w:r>
      <w:r w:rsidRPr="00564924">
        <w:rPr>
          <w:rFonts w:ascii="Calibri" w:eastAsia="Calibri" w:hAnsi="Calibri" w:cs="Calibri"/>
          <w:lang w:val="en-US" w:eastAsia="hr-HR"/>
        </w:rPr>
        <w:t xml:space="preserve"> za tekuću proc</w:t>
      </w:r>
      <w:r>
        <w:rPr>
          <w:rFonts w:ascii="Calibri" w:eastAsia="Calibri" w:hAnsi="Calibri" w:cs="Calibri"/>
          <w:lang w:val="en-US" w:eastAsia="hr-HR"/>
        </w:rPr>
        <w:t>j</w:t>
      </w:r>
      <w:r w:rsidRPr="00564924">
        <w:rPr>
          <w:rFonts w:ascii="Calibri" w:eastAsia="Calibri" w:hAnsi="Calibri" w:cs="Calibri"/>
          <w:lang w:val="en-US" w:eastAsia="hr-HR"/>
        </w:rPr>
        <w:t>enu stanja životne sredine njihovih morskih voda.</w:t>
      </w:r>
    </w:p>
    <w:bookmarkEnd w:id="245"/>
    <w:p w14:paraId="4C968A0C" w14:textId="77777777" w:rsidR="00B34641" w:rsidRPr="004C705A" w:rsidRDefault="00B34641" w:rsidP="00B34641">
      <w:pPr>
        <w:autoSpaceDE w:val="0"/>
        <w:autoSpaceDN w:val="0"/>
        <w:adjustRightInd w:val="0"/>
        <w:spacing w:after="0" w:line="276" w:lineRule="auto"/>
        <w:jc w:val="both"/>
        <w:rPr>
          <w:rFonts w:ascii="Calibri" w:eastAsia="Calibri" w:hAnsi="Calibri" w:cs="Calibri"/>
          <w:lang w:val="en-US" w:eastAsia="hr-HR"/>
        </w:rPr>
      </w:pPr>
    </w:p>
    <w:p w14:paraId="1A173BA6" w14:textId="5F694A6F" w:rsidR="001E4E93" w:rsidRPr="00C8253D" w:rsidRDefault="001E4E93" w:rsidP="00C8253D">
      <w:pPr>
        <w:pStyle w:val="Heading31"/>
        <w:ind w:firstLine="708"/>
        <w:rPr>
          <w:rFonts w:eastAsia="Calibri"/>
        </w:rPr>
      </w:pPr>
      <w:bookmarkStart w:id="246" w:name="_Toc89428393"/>
      <w:bookmarkStart w:id="247" w:name="_Toc105660031"/>
      <w:r>
        <w:rPr>
          <w:rFonts w:eastAsia="Calibri"/>
        </w:rPr>
        <w:t>3.8.1   Pristup monitoringu</w:t>
      </w:r>
      <w:bookmarkEnd w:id="246"/>
      <w:bookmarkEnd w:id="247"/>
    </w:p>
    <w:p w14:paraId="0857FEF6" w14:textId="77777777" w:rsidR="001E4E93" w:rsidRPr="000B49DE" w:rsidRDefault="001E4E93" w:rsidP="001E4E93">
      <w:pPr>
        <w:autoSpaceDE w:val="0"/>
        <w:autoSpaceDN w:val="0"/>
        <w:adjustRightInd w:val="0"/>
        <w:spacing w:after="0" w:line="276" w:lineRule="auto"/>
        <w:jc w:val="both"/>
        <w:rPr>
          <w:rFonts w:ascii="Calibri" w:eastAsia="Calibri" w:hAnsi="Calibri" w:cs="Calibri"/>
          <w:lang w:val="en-US" w:eastAsia="hr-HR"/>
        </w:rPr>
      </w:pPr>
      <w:r w:rsidRPr="000B49DE">
        <w:rPr>
          <w:rFonts w:ascii="Calibri" w:eastAsia="Calibri" w:hAnsi="Calibri" w:cs="Calibri"/>
          <w:lang w:val="en-US" w:eastAsia="hr-HR"/>
        </w:rPr>
        <w:t>Ovaj dokument definiše program monitoringa za unos antropogenog zvuka u morsku sredinu.</w:t>
      </w:r>
    </w:p>
    <w:p w14:paraId="32DCEAED" w14:textId="77777777" w:rsidR="001E4E93" w:rsidRPr="000B49DE" w:rsidRDefault="001E4E93" w:rsidP="001E4E93">
      <w:pPr>
        <w:autoSpaceDE w:val="0"/>
        <w:autoSpaceDN w:val="0"/>
        <w:adjustRightInd w:val="0"/>
        <w:spacing w:after="0" w:line="276" w:lineRule="auto"/>
        <w:jc w:val="both"/>
        <w:rPr>
          <w:rFonts w:ascii="Calibri" w:eastAsia="Calibri" w:hAnsi="Calibri" w:cs="Calibri"/>
          <w:lang w:val="en-US" w:eastAsia="hr-HR"/>
        </w:rPr>
      </w:pPr>
    </w:p>
    <w:p w14:paraId="602D4B7B" w14:textId="77777777" w:rsidR="001E4E93" w:rsidRPr="005C3975" w:rsidRDefault="001E4E93" w:rsidP="001E4E93">
      <w:pPr>
        <w:autoSpaceDE w:val="0"/>
        <w:autoSpaceDN w:val="0"/>
        <w:adjustRightInd w:val="0"/>
        <w:spacing w:after="0" w:line="276" w:lineRule="auto"/>
        <w:jc w:val="both"/>
        <w:rPr>
          <w:rFonts w:ascii="Calibri" w:eastAsia="Calibri" w:hAnsi="Calibri" w:cs="Calibri"/>
          <w:b/>
          <w:lang w:val="en-US" w:eastAsia="hr-HR"/>
        </w:rPr>
      </w:pPr>
      <w:r w:rsidRPr="005C3975">
        <w:rPr>
          <w:rFonts w:ascii="Calibri" w:eastAsia="Calibri" w:hAnsi="Calibri" w:cs="Calibri"/>
          <w:b/>
          <w:lang w:val="en-US" w:eastAsia="hr-HR"/>
        </w:rPr>
        <w:t>Odabrani kriterijumi sa obrazloženjem</w:t>
      </w:r>
    </w:p>
    <w:p w14:paraId="44B58F2A" w14:textId="77777777" w:rsidR="001E4E93" w:rsidRPr="000B49DE" w:rsidRDefault="001E4E93" w:rsidP="001E4E93">
      <w:pPr>
        <w:autoSpaceDE w:val="0"/>
        <w:autoSpaceDN w:val="0"/>
        <w:adjustRightInd w:val="0"/>
        <w:spacing w:after="0" w:line="276" w:lineRule="auto"/>
        <w:jc w:val="both"/>
        <w:rPr>
          <w:rFonts w:ascii="Calibri" w:eastAsia="Calibri" w:hAnsi="Calibri" w:cs="Calibri"/>
          <w:lang w:val="en-US" w:eastAsia="hr-HR"/>
        </w:rPr>
      </w:pPr>
    </w:p>
    <w:p w14:paraId="0442242A" w14:textId="44348A2D" w:rsidR="001E4E93" w:rsidRDefault="001E4E93" w:rsidP="001E4E93">
      <w:pPr>
        <w:autoSpaceDE w:val="0"/>
        <w:autoSpaceDN w:val="0"/>
        <w:adjustRightInd w:val="0"/>
        <w:spacing w:after="0" w:line="276" w:lineRule="auto"/>
        <w:jc w:val="both"/>
        <w:rPr>
          <w:rFonts w:ascii="Calibri" w:eastAsia="Calibri" w:hAnsi="Calibri" w:cs="Calibri"/>
          <w:lang w:val="en-US" w:eastAsia="hr-HR"/>
        </w:rPr>
      </w:pPr>
      <w:r w:rsidRPr="000B49DE">
        <w:rPr>
          <w:rFonts w:ascii="Calibri" w:eastAsia="Calibri" w:hAnsi="Calibri" w:cs="Calibri"/>
          <w:lang w:val="en-US" w:eastAsia="hr-HR"/>
        </w:rPr>
        <w:t xml:space="preserve">Prema odluci Komisije (EU) 2017/848 </w:t>
      </w:r>
      <w:r w:rsidRPr="005C3975">
        <w:rPr>
          <w:rFonts w:ascii="Calibri" w:eastAsia="Calibri" w:hAnsi="Calibri" w:cs="Calibri"/>
          <w:lang w:val="en-US" w:eastAsia="hr-HR"/>
        </w:rPr>
        <w:t>o uspostavljanju kriterijuma i metodoloških standarda o dobrom  statusu morskih voda i specifikacijama i standardizovanim metodama monitoring</w:t>
      </w:r>
      <w:r>
        <w:rPr>
          <w:rFonts w:ascii="Calibri" w:eastAsia="Calibri" w:hAnsi="Calibri" w:cs="Calibri"/>
          <w:lang w:val="en-US" w:eastAsia="hr-HR"/>
        </w:rPr>
        <w:t>a</w:t>
      </w:r>
      <w:r w:rsidRPr="005C3975">
        <w:rPr>
          <w:rFonts w:ascii="Calibri" w:eastAsia="Calibri" w:hAnsi="Calibri" w:cs="Calibri"/>
          <w:lang w:val="en-US" w:eastAsia="hr-HR"/>
        </w:rPr>
        <w:t xml:space="preserve"> i procjene kojom se stavlja van snage Odluka 2010/477/EU</w:t>
      </w:r>
      <w:r>
        <w:rPr>
          <w:rFonts w:ascii="Calibri" w:eastAsia="Calibri" w:hAnsi="Calibri" w:cs="Calibri"/>
          <w:lang w:val="en-US" w:eastAsia="hr-HR"/>
        </w:rPr>
        <w:t xml:space="preserve">, </w:t>
      </w:r>
      <w:r>
        <w:t>Programu integrisanog monitoringa i procjene Sredozemnog mora i obale i srodnim kriterijumima za procjenu (UNEP/MAP IMAP 201</w:t>
      </w:r>
      <w:r w:rsidRPr="005C3975">
        <w:t>6</w:t>
      </w:r>
      <w:r w:rsidRPr="005C3975">
        <w:rPr>
          <w:rStyle w:val="FootnoteReference"/>
          <w:rFonts w:ascii="Calibri" w:eastAsia="Times New Roman" w:hAnsi="Calibri" w:cs="Calibri"/>
          <w:lang w:val="en-US"/>
        </w:rPr>
        <w:footnoteReference w:id="48"/>
      </w:r>
      <w:r w:rsidRPr="005C3975">
        <w:rPr>
          <w:rFonts w:ascii="Calibri" w:eastAsia="Times New Roman" w:hAnsi="Calibri" w:cs="Calibri"/>
          <w:lang w:val="en-US"/>
        </w:rPr>
        <w:t>)</w:t>
      </w:r>
      <w:r w:rsidRPr="005C3975">
        <w:t>,</w:t>
      </w:r>
      <w:r>
        <w:t xml:space="preserve"> </w:t>
      </w:r>
      <w:r w:rsidRPr="000B49DE">
        <w:rPr>
          <w:rFonts w:ascii="Calibri" w:eastAsia="Calibri" w:hAnsi="Calibri" w:cs="Calibri"/>
          <w:lang w:val="en-US" w:eastAsia="hr-HR"/>
        </w:rPr>
        <w:t>i dokumenti</w:t>
      </w:r>
      <w:r>
        <w:rPr>
          <w:rFonts w:ascii="Calibri" w:eastAsia="Calibri" w:hAnsi="Calibri" w:cs="Calibri"/>
          <w:lang w:val="en-US" w:eastAsia="hr-HR"/>
        </w:rPr>
        <w:t>ma</w:t>
      </w:r>
      <w:r w:rsidRPr="000B49DE">
        <w:rPr>
          <w:rFonts w:ascii="Calibri" w:eastAsia="Calibri" w:hAnsi="Calibri" w:cs="Calibri"/>
          <w:lang w:val="en-US" w:eastAsia="hr-HR"/>
        </w:rPr>
        <w:t xml:space="preserve"> Sm</w:t>
      </w:r>
      <w:r>
        <w:rPr>
          <w:rFonts w:ascii="Calibri" w:eastAsia="Calibri" w:hAnsi="Calibri" w:cs="Calibri"/>
          <w:lang w:val="en-US" w:eastAsia="hr-HR"/>
        </w:rPr>
        <w:t>j</w:t>
      </w:r>
      <w:r w:rsidRPr="000B49DE">
        <w:rPr>
          <w:rFonts w:ascii="Calibri" w:eastAsia="Calibri" w:hAnsi="Calibri" w:cs="Calibri"/>
          <w:lang w:val="en-US" w:eastAsia="hr-HR"/>
        </w:rPr>
        <w:t xml:space="preserve">ernice za </w:t>
      </w:r>
      <w:r>
        <w:rPr>
          <w:rFonts w:ascii="Calibri" w:eastAsia="Calibri" w:hAnsi="Calibri" w:cs="Calibri"/>
          <w:lang w:val="en-US" w:eastAsia="hr-HR"/>
        </w:rPr>
        <w:t>monitoring</w:t>
      </w:r>
      <w:r w:rsidRPr="000B49DE">
        <w:rPr>
          <w:rFonts w:ascii="Calibri" w:eastAsia="Calibri" w:hAnsi="Calibri" w:cs="Calibri"/>
          <w:lang w:val="en-US" w:eastAsia="hr-HR"/>
        </w:rPr>
        <w:t xml:space="preserve"> podvodne buke u evropskim morima – </w:t>
      </w:r>
      <w:r>
        <w:rPr>
          <w:rFonts w:ascii="Calibri" w:eastAsia="Calibri" w:hAnsi="Calibri" w:cs="Calibri"/>
          <w:lang w:val="en-US" w:eastAsia="hr-HR"/>
        </w:rPr>
        <w:t xml:space="preserve">Dio </w:t>
      </w:r>
      <w:r w:rsidRPr="000B49DE">
        <w:rPr>
          <w:rFonts w:ascii="Calibri" w:eastAsia="Calibri" w:hAnsi="Calibri" w:cs="Calibri"/>
          <w:lang w:val="en-US" w:eastAsia="hr-HR"/>
        </w:rPr>
        <w:t>I, II i III, JRC naučni i politički izv</w:t>
      </w:r>
      <w:r>
        <w:rPr>
          <w:rFonts w:ascii="Calibri" w:eastAsia="Calibri" w:hAnsi="Calibri" w:cs="Calibri"/>
          <w:lang w:val="en-US" w:eastAsia="hr-HR"/>
        </w:rPr>
        <w:t>j</w:t>
      </w:r>
      <w:r w:rsidRPr="000B49DE">
        <w:rPr>
          <w:rFonts w:ascii="Calibri" w:eastAsia="Calibri" w:hAnsi="Calibri" w:cs="Calibri"/>
          <w:lang w:val="en-US" w:eastAsia="hr-HR"/>
        </w:rPr>
        <w:t>eštaji</w:t>
      </w:r>
      <w:r>
        <w:rPr>
          <w:rFonts w:ascii="Calibri" w:eastAsia="Calibri" w:hAnsi="Calibri" w:cs="Calibri"/>
          <w:lang w:val="en-US" w:eastAsia="hr-HR"/>
        </w:rPr>
        <w:t xml:space="preserve"> EUR </w:t>
      </w:r>
      <w:r w:rsidRPr="000B49DE">
        <w:rPr>
          <w:rFonts w:ascii="Calibri" w:eastAsia="Calibri" w:hAnsi="Calibri" w:cs="Calibri"/>
          <w:lang w:val="en-US" w:eastAsia="hr-HR"/>
        </w:rPr>
        <w:t xml:space="preserve"> 26555 , 26556, 26557 EN, </w:t>
      </w:r>
      <w:r w:rsidR="005050F2">
        <w:rPr>
          <w:rFonts w:ascii="Calibri" w:eastAsia="Calibri" w:hAnsi="Calibri" w:cs="Calibri"/>
          <w:lang w:val="en-US" w:eastAsia="hr-HR"/>
        </w:rPr>
        <w:t>Ured</w:t>
      </w:r>
      <w:r w:rsidRPr="000B49DE">
        <w:rPr>
          <w:rFonts w:ascii="Calibri" w:eastAsia="Calibri" w:hAnsi="Calibri" w:cs="Calibri"/>
          <w:lang w:val="en-US" w:eastAsia="hr-HR"/>
        </w:rPr>
        <w:t xml:space="preserve"> za publikacije Evropske </w:t>
      </w:r>
      <w:r>
        <w:rPr>
          <w:rFonts w:ascii="Calibri" w:eastAsia="Calibri" w:hAnsi="Calibri" w:cs="Calibri"/>
          <w:lang w:val="en-US" w:eastAsia="hr-HR"/>
        </w:rPr>
        <w:t>unije</w:t>
      </w:r>
      <w:r w:rsidRPr="000B49DE">
        <w:rPr>
          <w:rFonts w:ascii="Calibri" w:eastAsia="Calibri" w:hAnsi="Calibri" w:cs="Calibri"/>
          <w:lang w:val="en-US" w:eastAsia="hr-HR"/>
        </w:rPr>
        <w:t xml:space="preserve">, Luksemburg, 2014, izabrani su kriterijumi </w:t>
      </w:r>
      <w:r>
        <w:rPr>
          <w:rFonts w:ascii="Calibri" w:eastAsia="Calibri" w:hAnsi="Calibri" w:cs="Calibri"/>
          <w:lang w:val="en-US" w:eastAsia="hr-HR"/>
        </w:rPr>
        <w:t xml:space="preserve"> koji su prikazani </w:t>
      </w:r>
      <w:r w:rsidRPr="000B49DE">
        <w:rPr>
          <w:rFonts w:ascii="Calibri" w:eastAsia="Calibri" w:hAnsi="Calibri" w:cs="Calibri"/>
          <w:lang w:val="en-US" w:eastAsia="hr-HR"/>
        </w:rPr>
        <w:t xml:space="preserve"> u tabeli 3.3</w:t>
      </w:r>
      <w:r w:rsidR="00BB6600">
        <w:rPr>
          <w:rFonts w:ascii="Calibri" w:eastAsia="Calibri" w:hAnsi="Calibri" w:cs="Calibri"/>
          <w:lang w:val="en-US" w:eastAsia="hr-HR"/>
        </w:rPr>
        <w:t>5</w:t>
      </w:r>
      <w:r w:rsidRPr="000B49DE">
        <w:rPr>
          <w:rFonts w:ascii="Calibri" w:eastAsia="Calibri" w:hAnsi="Calibri" w:cs="Calibri"/>
          <w:lang w:val="en-US" w:eastAsia="hr-HR"/>
        </w:rPr>
        <w:t>.</w:t>
      </w:r>
    </w:p>
    <w:p w14:paraId="2EA5BE4F" w14:textId="2782AE00" w:rsidR="00612C74" w:rsidRDefault="00612C74" w:rsidP="001E4E93">
      <w:pPr>
        <w:autoSpaceDE w:val="0"/>
        <w:autoSpaceDN w:val="0"/>
        <w:adjustRightInd w:val="0"/>
        <w:spacing w:after="0" w:line="276" w:lineRule="auto"/>
        <w:jc w:val="both"/>
        <w:rPr>
          <w:rFonts w:ascii="Calibri" w:eastAsia="Calibri" w:hAnsi="Calibri" w:cs="Calibri"/>
          <w:lang w:val="en-US" w:eastAsia="hr-HR"/>
        </w:rPr>
      </w:pPr>
    </w:p>
    <w:p w14:paraId="5B59EC8C" w14:textId="23D499B1" w:rsidR="00612C74" w:rsidRDefault="00612C74" w:rsidP="001E4E93">
      <w:pPr>
        <w:autoSpaceDE w:val="0"/>
        <w:autoSpaceDN w:val="0"/>
        <w:adjustRightInd w:val="0"/>
        <w:spacing w:after="0" w:line="276" w:lineRule="auto"/>
        <w:jc w:val="both"/>
        <w:rPr>
          <w:rFonts w:ascii="Calibri" w:eastAsia="Calibri" w:hAnsi="Calibri" w:cs="Calibri"/>
          <w:lang w:val="en-US" w:eastAsia="hr-HR"/>
        </w:rPr>
      </w:pPr>
    </w:p>
    <w:p w14:paraId="2E18E52E" w14:textId="0C1CF34D" w:rsidR="00612C74" w:rsidRDefault="00612C74" w:rsidP="001E4E93">
      <w:pPr>
        <w:autoSpaceDE w:val="0"/>
        <w:autoSpaceDN w:val="0"/>
        <w:adjustRightInd w:val="0"/>
        <w:spacing w:after="0" w:line="276" w:lineRule="auto"/>
        <w:jc w:val="both"/>
        <w:rPr>
          <w:rFonts w:ascii="Calibri" w:eastAsia="Calibri" w:hAnsi="Calibri" w:cs="Calibri"/>
          <w:lang w:val="en-US" w:eastAsia="hr-HR"/>
        </w:rPr>
      </w:pPr>
    </w:p>
    <w:p w14:paraId="4DAE7F6D" w14:textId="77777777" w:rsidR="00612C74" w:rsidRPr="00067808" w:rsidRDefault="00612C74" w:rsidP="001E4E93">
      <w:pPr>
        <w:autoSpaceDE w:val="0"/>
        <w:autoSpaceDN w:val="0"/>
        <w:adjustRightInd w:val="0"/>
        <w:spacing w:after="0" w:line="276" w:lineRule="auto"/>
        <w:jc w:val="both"/>
        <w:rPr>
          <w:rFonts w:ascii="Calibri" w:eastAsia="Calibri" w:hAnsi="Calibri" w:cs="Calibri"/>
          <w:lang w:val="en-US" w:eastAsia="hr-HR"/>
        </w:rPr>
      </w:pPr>
    </w:p>
    <w:p w14:paraId="787213EE" w14:textId="77777777" w:rsidR="001E4E93" w:rsidRPr="00067808" w:rsidRDefault="001E4E93" w:rsidP="001E4E93">
      <w:pPr>
        <w:autoSpaceDE w:val="0"/>
        <w:autoSpaceDN w:val="0"/>
        <w:adjustRightInd w:val="0"/>
        <w:spacing w:after="0" w:line="276" w:lineRule="auto"/>
        <w:jc w:val="both"/>
        <w:rPr>
          <w:rFonts w:ascii="Calibri" w:eastAsia="Times New Roman" w:hAnsi="Calibri" w:cs="Calibri"/>
          <w:color w:val="000000"/>
          <w:lang w:val="en-US"/>
        </w:rPr>
      </w:pPr>
    </w:p>
    <w:p w14:paraId="4B7385E6" w14:textId="67BA1FB9" w:rsidR="001E4E93" w:rsidRPr="000A0132" w:rsidRDefault="001E4E93" w:rsidP="000534BF">
      <w:pPr>
        <w:pStyle w:val="Caption"/>
        <w:rPr>
          <w:rFonts w:eastAsia="Times New Roman" w:cs="Calibri"/>
          <w:b w:val="0"/>
          <w:color w:val="000000"/>
          <w:sz w:val="22"/>
          <w:szCs w:val="22"/>
        </w:rPr>
      </w:pPr>
      <w:bookmarkStart w:id="248" w:name="_Toc106008678"/>
      <w:r w:rsidRPr="000A0132">
        <w:rPr>
          <w:sz w:val="22"/>
          <w:szCs w:val="22"/>
        </w:rPr>
        <w:t>Tab</w:t>
      </w:r>
      <w:r>
        <w:rPr>
          <w:sz w:val="22"/>
          <w:szCs w:val="22"/>
        </w:rPr>
        <w:t>ela</w:t>
      </w:r>
      <w:r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35</w:t>
      </w:r>
      <w:r w:rsidR="008E7B00">
        <w:rPr>
          <w:sz w:val="22"/>
          <w:szCs w:val="22"/>
        </w:rPr>
        <w:fldChar w:fldCharType="end"/>
      </w:r>
      <w:r w:rsidRPr="000A0132">
        <w:rPr>
          <w:sz w:val="22"/>
          <w:szCs w:val="22"/>
        </w:rPr>
        <w:t xml:space="preserve">  </w:t>
      </w:r>
      <w:r w:rsidRPr="00F042D3">
        <w:rPr>
          <w:rFonts w:eastAsia="Times New Roman" w:cs="Calibri"/>
          <w:color w:val="000000"/>
          <w:sz w:val="22"/>
          <w:szCs w:val="22"/>
        </w:rPr>
        <w:t>Kriterijumi u skladu sa Odlukom Komisije i IMAP-om</w:t>
      </w:r>
      <w:bookmarkEnd w:id="248"/>
    </w:p>
    <w:tbl>
      <w:tblPr>
        <w:tblStyle w:val="TableGrid40"/>
        <w:tblW w:w="0" w:type="auto"/>
        <w:jc w:val="center"/>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456"/>
        <w:gridCol w:w="3542"/>
        <w:gridCol w:w="3018"/>
      </w:tblGrid>
      <w:tr w:rsidR="001E4E93" w:rsidRPr="008E2A43" w14:paraId="297E2BF6" w14:textId="77777777" w:rsidTr="001E4E93">
        <w:trPr>
          <w:trHeight w:val="586"/>
          <w:jc w:val="center"/>
        </w:trPr>
        <w:tc>
          <w:tcPr>
            <w:tcW w:w="2547" w:type="dxa"/>
            <w:shd w:val="clear" w:color="auto" w:fill="2F5496" w:themeFill="accent1" w:themeFillShade="BF"/>
          </w:tcPr>
          <w:p w14:paraId="29E4ACE3" w14:textId="77777777" w:rsidR="001E4E93" w:rsidRPr="008E2A43" w:rsidRDefault="001E4E93" w:rsidP="001E4E93">
            <w:pPr>
              <w:jc w:val="center"/>
              <w:rPr>
                <w:rFonts w:ascii="Calibri" w:eastAsia="Calibri" w:hAnsi="Calibri" w:cs="Calibri"/>
                <w:b/>
                <w:color w:val="FFFFFF" w:themeColor="background1"/>
              </w:rPr>
            </w:pPr>
            <w:r w:rsidRPr="008E2A43">
              <w:rPr>
                <w:b/>
                <w:bCs/>
                <w:color w:val="FFFFFF" w:themeColor="background1"/>
              </w:rPr>
              <w:t xml:space="preserve">Element kriterijuma </w:t>
            </w:r>
          </w:p>
        </w:tc>
        <w:tc>
          <w:tcPr>
            <w:tcW w:w="3686" w:type="dxa"/>
            <w:shd w:val="clear" w:color="auto" w:fill="2F5496" w:themeFill="accent1" w:themeFillShade="BF"/>
          </w:tcPr>
          <w:p w14:paraId="44C93C42" w14:textId="77777777" w:rsidR="001E4E93" w:rsidRPr="008E2A43" w:rsidRDefault="001E4E93" w:rsidP="001E4E93">
            <w:pPr>
              <w:jc w:val="center"/>
              <w:rPr>
                <w:rFonts w:ascii="Calibri" w:eastAsia="Calibri" w:hAnsi="Calibri" w:cs="Calibri"/>
                <w:b/>
                <w:color w:val="FFFFFF" w:themeColor="background1"/>
              </w:rPr>
            </w:pPr>
            <w:r w:rsidRPr="008E2A43">
              <w:rPr>
                <w:b/>
                <w:bCs/>
                <w:color w:val="FFFFFF" w:themeColor="background1"/>
              </w:rPr>
              <w:t xml:space="preserve">Kriterijumi u skladu sa Odlukom Komisije 2017/848/EU </w:t>
            </w:r>
          </w:p>
        </w:tc>
        <w:tc>
          <w:tcPr>
            <w:tcW w:w="3117" w:type="dxa"/>
            <w:shd w:val="clear" w:color="auto" w:fill="2F5496" w:themeFill="accent1" w:themeFillShade="BF"/>
          </w:tcPr>
          <w:p w14:paraId="771987DD" w14:textId="77777777" w:rsidR="001E4E93" w:rsidRPr="008E2A43" w:rsidRDefault="001E4E93" w:rsidP="001E4E93">
            <w:pPr>
              <w:autoSpaceDE w:val="0"/>
              <w:autoSpaceDN w:val="0"/>
              <w:adjustRightInd w:val="0"/>
              <w:jc w:val="center"/>
              <w:rPr>
                <w:rFonts w:ascii="Calibri" w:eastAsia="Calibri" w:hAnsi="Calibri" w:cs="Calibri"/>
                <w:b/>
                <w:color w:val="FFFFFF" w:themeColor="background1"/>
              </w:rPr>
            </w:pPr>
            <w:r w:rsidRPr="008E2A43">
              <w:rPr>
                <w:b/>
                <w:bCs/>
                <w:color w:val="FFFFFF" w:themeColor="background1"/>
              </w:rPr>
              <w:t xml:space="preserve">Odgovarajući indikator prema IMAP-u </w:t>
            </w:r>
          </w:p>
        </w:tc>
      </w:tr>
      <w:tr w:rsidR="001E4E93" w:rsidRPr="008E2A43" w14:paraId="42786A8D" w14:textId="77777777" w:rsidTr="001E4E93">
        <w:trPr>
          <w:trHeight w:val="1494"/>
          <w:jc w:val="center"/>
        </w:trPr>
        <w:tc>
          <w:tcPr>
            <w:tcW w:w="2547" w:type="dxa"/>
          </w:tcPr>
          <w:p w14:paraId="68694DD0" w14:textId="77777777" w:rsidR="001E4E93" w:rsidRPr="008E2A43" w:rsidRDefault="001E4E93" w:rsidP="001E4E93">
            <w:pPr>
              <w:rPr>
                <w:rFonts w:ascii="Calibri" w:eastAsia="Calibri" w:hAnsi="Calibri" w:cs="Calibri"/>
              </w:rPr>
            </w:pPr>
            <w:r w:rsidRPr="008E2A43">
              <w:rPr>
                <w:rFonts w:ascii="Calibri" w:hAnsi="Calibri" w:cs="Calibri"/>
              </w:rPr>
              <w:t xml:space="preserve">Antropogeni impulsni zvukovi u vodi </w:t>
            </w:r>
          </w:p>
        </w:tc>
        <w:tc>
          <w:tcPr>
            <w:tcW w:w="3686" w:type="dxa"/>
          </w:tcPr>
          <w:p w14:paraId="2ADB0F69" w14:textId="77777777" w:rsidR="001E4E93" w:rsidRPr="008E2A43" w:rsidRDefault="001E4E93" w:rsidP="001E4E93">
            <w:pPr>
              <w:pStyle w:val="Default"/>
              <w:rPr>
                <w:rFonts w:ascii="Calibri" w:hAnsi="Calibri" w:cs="Calibri"/>
                <w:b/>
                <w:sz w:val="22"/>
                <w:szCs w:val="22"/>
              </w:rPr>
            </w:pPr>
            <w:r w:rsidRPr="008E2A43">
              <w:rPr>
                <w:rFonts w:ascii="Calibri" w:hAnsi="Calibri" w:cs="Calibri"/>
                <w:b/>
                <w:sz w:val="22"/>
                <w:szCs w:val="22"/>
              </w:rPr>
              <w:t xml:space="preserve">D11C1 – Primarni </w:t>
            </w:r>
          </w:p>
          <w:p w14:paraId="30EB09BC" w14:textId="77777777" w:rsidR="001E4E93" w:rsidRPr="008E2A43" w:rsidRDefault="001E4E93" w:rsidP="001E4E93">
            <w:pPr>
              <w:rPr>
                <w:rFonts w:ascii="Calibri" w:eastAsia="Calibri" w:hAnsi="Calibri" w:cs="Calibri"/>
                <w:b/>
                <w:iCs/>
              </w:rPr>
            </w:pPr>
            <w:r w:rsidRPr="008E2A43">
              <w:rPr>
                <w:rFonts w:ascii="Calibri" w:hAnsi="Calibri" w:cs="Calibri"/>
              </w:rPr>
              <w:t xml:space="preserve">Prostorna raspodjela, trajanje i nivoi izvora antropogenih impulsnih zvukova ne prelaze nivoe koji negativno utiču na populacije morskih životinja. </w:t>
            </w:r>
          </w:p>
        </w:tc>
        <w:tc>
          <w:tcPr>
            <w:tcW w:w="3117" w:type="dxa"/>
          </w:tcPr>
          <w:p w14:paraId="32C4C9A4" w14:textId="4E7421C1" w:rsidR="001E4E93" w:rsidRPr="00F252F2" w:rsidRDefault="001E4E93" w:rsidP="00F252F2">
            <w:pPr>
              <w:pStyle w:val="Default"/>
              <w:rPr>
                <w:rFonts w:ascii="Calibri" w:hAnsi="Calibri" w:cs="Calibri"/>
                <w:sz w:val="22"/>
                <w:szCs w:val="22"/>
              </w:rPr>
            </w:pPr>
            <w:r w:rsidRPr="008E2A43">
              <w:rPr>
                <w:rFonts w:ascii="Calibri" w:hAnsi="Calibri" w:cs="Calibri"/>
                <w:b/>
                <w:sz w:val="22"/>
                <w:szCs w:val="22"/>
              </w:rPr>
              <w:t>Kandidat indikator 26 -</w:t>
            </w:r>
            <w:r w:rsidRPr="008E2A43">
              <w:rPr>
                <w:rFonts w:ascii="Calibri" w:hAnsi="Calibri" w:cs="Calibri"/>
                <w:sz w:val="22"/>
                <w:szCs w:val="22"/>
              </w:rPr>
              <w:t xml:space="preserve"> Udio dana i geografska distribucija gdje </w:t>
            </w:r>
            <w:r w:rsidR="00F252F2">
              <w:rPr>
                <w:rFonts w:ascii="Calibri" w:hAnsi="Calibri" w:cs="Calibri"/>
                <w:sz w:val="22"/>
                <w:szCs w:val="22"/>
              </w:rPr>
              <w:t>glasni</w:t>
            </w:r>
            <w:r w:rsidRPr="008E2A43">
              <w:rPr>
                <w:rFonts w:ascii="Calibri" w:hAnsi="Calibri" w:cs="Calibri"/>
                <w:sz w:val="22"/>
                <w:szCs w:val="22"/>
              </w:rPr>
              <w:t>, nisko i srednjefrekventni impulsivni zvukovi prelaze nivoe koji vjerovatno imaju značajan uticaj na morske životinje.</w:t>
            </w:r>
          </w:p>
        </w:tc>
      </w:tr>
      <w:tr w:rsidR="001E4E93" w:rsidRPr="008E2A43" w14:paraId="18AD04E4" w14:textId="77777777" w:rsidTr="001E4E93">
        <w:trPr>
          <w:trHeight w:val="1494"/>
          <w:jc w:val="center"/>
        </w:trPr>
        <w:tc>
          <w:tcPr>
            <w:tcW w:w="2547" w:type="dxa"/>
          </w:tcPr>
          <w:p w14:paraId="209C7220" w14:textId="77777777" w:rsidR="001E4E93" w:rsidRPr="008E2A43" w:rsidRDefault="001E4E93" w:rsidP="001E4E93">
            <w:pPr>
              <w:rPr>
                <w:rFonts w:ascii="Calibri" w:eastAsia="Calibri" w:hAnsi="Calibri" w:cs="Calibri"/>
              </w:rPr>
            </w:pPr>
            <w:r w:rsidRPr="008E2A43">
              <w:rPr>
                <w:rFonts w:ascii="Calibri" w:hAnsi="Calibri" w:cs="Calibri"/>
              </w:rPr>
              <w:t xml:space="preserve">Antropogeni kontinuirani zvukovi niske frekvencije u vodi </w:t>
            </w:r>
          </w:p>
        </w:tc>
        <w:tc>
          <w:tcPr>
            <w:tcW w:w="3686" w:type="dxa"/>
          </w:tcPr>
          <w:p w14:paraId="2CD2F35E" w14:textId="77777777" w:rsidR="001E4E93" w:rsidRPr="008E2A43" w:rsidRDefault="001E4E93" w:rsidP="001E4E93">
            <w:pPr>
              <w:pStyle w:val="Default"/>
              <w:rPr>
                <w:rFonts w:ascii="Calibri" w:hAnsi="Calibri" w:cs="Calibri"/>
                <w:b/>
                <w:sz w:val="22"/>
                <w:szCs w:val="22"/>
              </w:rPr>
            </w:pPr>
            <w:r w:rsidRPr="008E2A43">
              <w:rPr>
                <w:rFonts w:ascii="Calibri" w:hAnsi="Calibri" w:cs="Calibri"/>
                <w:b/>
                <w:sz w:val="22"/>
                <w:szCs w:val="22"/>
              </w:rPr>
              <w:t xml:space="preserve">D11C2 – Primarni </w:t>
            </w:r>
          </w:p>
          <w:p w14:paraId="33CF2A67" w14:textId="77777777" w:rsidR="001E4E93" w:rsidRPr="008E2A43" w:rsidRDefault="001E4E93" w:rsidP="001E4E93">
            <w:pPr>
              <w:rPr>
                <w:rFonts w:ascii="Calibri" w:eastAsia="Calibri" w:hAnsi="Calibri" w:cs="Calibri"/>
                <w:b/>
                <w:iCs/>
              </w:rPr>
            </w:pPr>
            <w:r w:rsidRPr="008E2A43">
              <w:rPr>
                <w:rFonts w:ascii="Calibri" w:hAnsi="Calibri" w:cs="Calibri"/>
              </w:rPr>
              <w:t xml:space="preserve">Prostorna raspodjela, trajanje i nivoi antropogenog niskofrekventnog kontinuiranog zvuka ne prelaze nivoe koji negativno utiču na populacije morskih životinja </w:t>
            </w:r>
          </w:p>
        </w:tc>
        <w:tc>
          <w:tcPr>
            <w:tcW w:w="3117" w:type="dxa"/>
          </w:tcPr>
          <w:p w14:paraId="2D9A6F4F" w14:textId="77777777" w:rsidR="001E4E93" w:rsidRPr="008E2A43" w:rsidRDefault="001E4E93" w:rsidP="001E4E93">
            <w:pPr>
              <w:autoSpaceDE w:val="0"/>
              <w:autoSpaceDN w:val="0"/>
              <w:adjustRightInd w:val="0"/>
              <w:jc w:val="both"/>
              <w:rPr>
                <w:rFonts w:ascii="Calibri" w:eastAsia="Calibri" w:hAnsi="Calibri" w:cs="Calibri"/>
                <w:b/>
                <w:iCs/>
                <w:color w:val="000000"/>
              </w:rPr>
            </w:pPr>
            <w:r w:rsidRPr="008E2A43">
              <w:rPr>
                <w:rFonts w:ascii="Calibri" w:hAnsi="Calibri" w:cs="Calibri"/>
                <w:b/>
              </w:rPr>
              <w:t>Kandidat indikator 27</w:t>
            </w:r>
            <w:r w:rsidRPr="008E2A43">
              <w:rPr>
                <w:rFonts w:ascii="Calibri" w:hAnsi="Calibri" w:cs="Calibri"/>
              </w:rPr>
              <w:t xml:space="preserve"> - Nivoi kontinuiranog zvuka niske frekvencije uz upotrebu odgovarajućih modela. </w:t>
            </w:r>
          </w:p>
        </w:tc>
      </w:tr>
    </w:tbl>
    <w:p w14:paraId="40A1547A" w14:textId="77777777" w:rsidR="001E4E93" w:rsidRPr="004C705A" w:rsidRDefault="001E4E93" w:rsidP="008E2A43">
      <w:pPr>
        <w:autoSpaceDE w:val="0"/>
        <w:autoSpaceDN w:val="0"/>
        <w:adjustRightInd w:val="0"/>
        <w:spacing w:after="0" w:line="276" w:lineRule="auto"/>
        <w:ind w:left="360"/>
        <w:jc w:val="both"/>
        <w:rPr>
          <w:rFonts w:ascii="Calibri" w:eastAsia="Calibri" w:hAnsi="Calibri" w:cs="Calibri"/>
          <w:lang w:val="en-US" w:eastAsia="hr-HR"/>
        </w:rPr>
      </w:pPr>
    </w:p>
    <w:p w14:paraId="0832A843" w14:textId="475F26EE" w:rsidR="001E4E93" w:rsidRDefault="001E4E93" w:rsidP="008E2A43">
      <w:pPr>
        <w:spacing w:line="276" w:lineRule="auto"/>
        <w:contextualSpacing/>
        <w:jc w:val="both"/>
        <w:rPr>
          <w:rFonts w:ascii="Calibri" w:eastAsia="Calibri" w:hAnsi="Calibri" w:cs="Calibri"/>
          <w:lang w:val="en-US"/>
        </w:rPr>
      </w:pPr>
      <w:r w:rsidRPr="00F042D3">
        <w:rPr>
          <w:rFonts w:ascii="Calibri" w:eastAsia="Calibri" w:hAnsi="Calibri" w:cs="Calibri"/>
          <w:lang w:val="en-US"/>
        </w:rPr>
        <w:t>Cilj kriterijuma D11C1 zasniva se na dokazanom saznanju da impulsna podvodna buka može</w:t>
      </w:r>
      <w:r>
        <w:rPr>
          <w:rFonts w:ascii="Calibri" w:eastAsia="Calibri" w:hAnsi="Calibri" w:cs="Calibri"/>
          <w:lang w:val="en-US"/>
        </w:rPr>
        <w:t xml:space="preserve"> dovesti do različitih obrazaca </w:t>
      </w:r>
      <w:r w:rsidRPr="00F042D3">
        <w:rPr>
          <w:rFonts w:ascii="Calibri" w:eastAsia="Calibri" w:hAnsi="Calibri" w:cs="Calibri"/>
          <w:lang w:val="en-US"/>
        </w:rPr>
        <w:t>ponašanja kao što je izb</w:t>
      </w:r>
      <w:r>
        <w:rPr>
          <w:rFonts w:ascii="Calibri" w:eastAsia="Calibri" w:hAnsi="Calibri" w:cs="Calibri"/>
          <w:lang w:val="en-US"/>
        </w:rPr>
        <w:t>j</w:t>
      </w:r>
      <w:r w:rsidRPr="00F042D3">
        <w:rPr>
          <w:rFonts w:ascii="Calibri" w:eastAsia="Calibri" w:hAnsi="Calibri" w:cs="Calibri"/>
          <w:lang w:val="en-US"/>
        </w:rPr>
        <w:t xml:space="preserve">egavanje područja za hranjenje ili razmnožavanje, ili može dovesti do fizioloških </w:t>
      </w:r>
      <w:r>
        <w:rPr>
          <w:rFonts w:ascii="Calibri" w:eastAsia="Calibri" w:hAnsi="Calibri" w:cs="Calibri"/>
          <w:lang w:val="en-US"/>
        </w:rPr>
        <w:t>promjena</w:t>
      </w:r>
      <w:r w:rsidRPr="00F042D3">
        <w:rPr>
          <w:rFonts w:ascii="Calibri" w:eastAsia="Calibri" w:hAnsi="Calibri" w:cs="Calibri"/>
          <w:lang w:val="en-US"/>
        </w:rPr>
        <w:t xml:space="preserve"> kao što su privremeno ili trajno oštećenje slušnih organa </w:t>
      </w:r>
      <w:r w:rsidR="00F252F2">
        <w:rPr>
          <w:rFonts w:ascii="Calibri" w:eastAsia="Calibri" w:hAnsi="Calibri" w:cs="Calibri"/>
          <w:lang w:val="en-US"/>
        </w:rPr>
        <w:t>a kod visokih nivoa</w:t>
      </w:r>
      <w:r>
        <w:rPr>
          <w:rFonts w:ascii="Calibri" w:eastAsia="Calibri" w:hAnsi="Calibri" w:cs="Calibri"/>
          <w:lang w:val="en-US"/>
        </w:rPr>
        <w:t xml:space="preserve"> </w:t>
      </w:r>
      <w:r>
        <w:rPr>
          <w:rFonts w:ascii="Calibri" w:eastAsia="Calibri" w:hAnsi="Calibri" w:cs="Calibri"/>
          <w:lang w:val="sr-Latn-RS"/>
        </w:rPr>
        <w:t>čak i smrti</w:t>
      </w:r>
      <w:r w:rsidRPr="00F042D3">
        <w:rPr>
          <w:rFonts w:ascii="Calibri" w:eastAsia="Calibri" w:hAnsi="Calibri" w:cs="Calibri"/>
          <w:lang w:val="en-US"/>
        </w:rPr>
        <w:t>. Takođe, ovaj kriterijum se bavi ekosistemom (</w:t>
      </w:r>
      <w:r>
        <w:rPr>
          <w:rFonts w:ascii="Calibri" w:eastAsia="Calibri" w:hAnsi="Calibri" w:cs="Calibri"/>
          <w:lang w:val="en-US"/>
        </w:rPr>
        <w:t xml:space="preserve">ili staništem), a ne pojedinačnim organizmima </w:t>
      </w:r>
      <w:r w:rsidRPr="00F042D3">
        <w:rPr>
          <w:rFonts w:ascii="Calibri" w:eastAsia="Calibri" w:hAnsi="Calibri" w:cs="Calibri"/>
          <w:lang w:val="en-US"/>
        </w:rPr>
        <w:t xml:space="preserve">ili vrstama </w:t>
      </w:r>
      <w:r>
        <w:rPr>
          <w:rFonts w:ascii="Calibri" w:eastAsia="Calibri" w:hAnsi="Calibri" w:cs="Calibri"/>
          <w:lang w:val="en-US"/>
        </w:rPr>
        <w:t xml:space="preserve">sa određenom </w:t>
      </w:r>
      <w:r w:rsidRPr="00F042D3">
        <w:rPr>
          <w:rFonts w:ascii="Calibri" w:eastAsia="Calibri" w:hAnsi="Calibri" w:cs="Calibri"/>
          <w:lang w:val="en-US"/>
        </w:rPr>
        <w:t>vremensk</w:t>
      </w:r>
      <w:r>
        <w:rPr>
          <w:rFonts w:ascii="Calibri" w:eastAsia="Calibri" w:hAnsi="Calibri" w:cs="Calibri"/>
          <w:lang w:val="en-US"/>
        </w:rPr>
        <w:t>om</w:t>
      </w:r>
      <w:r w:rsidRPr="00F042D3">
        <w:rPr>
          <w:rFonts w:ascii="Calibri" w:eastAsia="Calibri" w:hAnsi="Calibri" w:cs="Calibri"/>
          <w:lang w:val="en-US"/>
        </w:rPr>
        <w:t xml:space="preserve"> i prostorn</w:t>
      </w:r>
      <w:r>
        <w:rPr>
          <w:rFonts w:ascii="Calibri" w:eastAsia="Calibri" w:hAnsi="Calibri" w:cs="Calibri"/>
          <w:lang w:val="en-US"/>
        </w:rPr>
        <w:t>om</w:t>
      </w:r>
      <w:r w:rsidRPr="00F042D3">
        <w:rPr>
          <w:rFonts w:ascii="Calibri" w:eastAsia="Calibri" w:hAnsi="Calibri" w:cs="Calibri"/>
          <w:lang w:val="en-US"/>
        </w:rPr>
        <w:t xml:space="preserve"> distribucij</w:t>
      </w:r>
      <w:r>
        <w:rPr>
          <w:rFonts w:ascii="Calibri" w:eastAsia="Calibri" w:hAnsi="Calibri" w:cs="Calibri"/>
          <w:lang w:val="en-US"/>
        </w:rPr>
        <w:t>om</w:t>
      </w:r>
      <w:r w:rsidRPr="00F042D3">
        <w:rPr>
          <w:rFonts w:ascii="Calibri" w:eastAsia="Calibri" w:hAnsi="Calibri" w:cs="Calibri"/>
          <w:lang w:val="en-US"/>
        </w:rPr>
        <w:t>.</w:t>
      </w:r>
    </w:p>
    <w:p w14:paraId="1A6DC0F3" w14:textId="77777777" w:rsidR="001E4E93" w:rsidRPr="00F042D3" w:rsidRDefault="001E4E93" w:rsidP="008E2A43">
      <w:pPr>
        <w:spacing w:line="276" w:lineRule="auto"/>
        <w:contextualSpacing/>
        <w:jc w:val="both"/>
        <w:rPr>
          <w:rFonts w:ascii="Calibri" w:eastAsia="Calibri" w:hAnsi="Calibri" w:cs="Calibri"/>
          <w:lang w:val="en-US"/>
        </w:rPr>
      </w:pPr>
    </w:p>
    <w:p w14:paraId="4D1E4814" w14:textId="29A90021" w:rsidR="001E4E93" w:rsidRDefault="001E4E93" w:rsidP="00FE1CB0">
      <w:pPr>
        <w:spacing w:after="600" w:line="276" w:lineRule="auto"/>
        <w:contextualSpacing/>
        <w:jc w:val="both"/>
        <w:rPr>
          <w:rFonts w:ascii="Calibri" w:eastAsia="Calibri" w:hAnsi="Calibri" w:cs="Calibri"/>
          <w:lang w:val="en-US"/>
        </w:rPr>
      </w:pPr>
      <w:r w:rsidRPr="00F042D3">
        <w:rPr>
          <w:rFonts w:ascii="Calibri" w:eastAsia="Calibri" w:hAnsi="Calibri" w:cs="Calibri"/>
          <w:lang w:val="en-US"/>
        </w:rPr>
        <w:t xml:space="preserve">Cilj kriterijuma D11C2 je zasnovan na saznanju da kontinuirani zvuk </w:t>
      </w:r>
      <w:r>
        <w:t>može degradirati zvučno stanište, maskirajući biološki relevantne signale, poput klikova eholokacije, čineći teže ili nemoguće pronaći druge jedinke, locirati hranu ili otkriti predatore.</w:t>
      </w:r>
    </w:p>
    <w:p w14:paraId="5376BFEA" w14:textId="77777777" w:rsidR="00FE1CB0" w:rsidRPr="004C705A" w:rsidRDefault="00FE1CB0" w:rsidP="00FE1CB0">
      <w:pPr>
        <w:spacing w:after="600" w:line="276" w:lineRule="auto"/>
        <w:contextualSpacing/>
        <w:jc w:val="both"/>
        <w:rPr>
          <w:rFonts w:ascii="Calibri" w:eastAsia="Calibri" w:hAnsi="Calibri" w:cs="Calibri"/>
          <w:lang w:val="en-US"/>
        </w:rPr>
      </w:pPr>
    </w:p>
    <w:p w14:paraId="1DC00381" w14:textId="77777777" w:rsidR="001E4E93" w:rsidRDefault="001E4E93" w:rsidP="008E2A43">
      <w:pPr>
        <w:autoSpaceDE w:val="0"/>
        <w:autoSpaceDN w:val="0"/>
        <w:adjustRightInd w:val="0"/>
        <w:spacing w:after="0" w:line="240" w:lineRule="auto"/>
        <w:jc w:val="both"/>
        <w:rPr>
          <w:rFonts w:ascii="Calibri" w:eastAsia="Calibri" w:hAnsi="Calibri" w:cs="Calibri"/>
          <w:lang w:val="en-US"/>
        </w:rPr>
      </w:pPr>
      <w:r>
        <w:rPr>
          <w:rFonts w:ascii="Calibri" w:hAnsi="Calibri" w:cs="Calibri"/>
          <w:color w:val="000000"/>
          <w:lang w:val="en-US"/>
        </w:rPr>
        <w:t>U</w:t>
      </w:r>
      <w:r w:rsidRPr="0053051D">
        <w:rPr>
          <w:rFonts w:ascii="Calibri" w:hAnsi="Calibri" w:cs="Calibri"/>
          <w:color w:val="000000"/>
          <w:lang w:val="en-US"/>
        </w:rPr>
        <w:t xml:space="preserve">tvrđene su specifikacije i standardizovane metode za monitoring i procjenu kao što slijedi: </w:t>
      </w:r>
      <w:r w:rsidRPr="0053051D">
        <w:rPr>
          <w:rFonts w:ascii="Calibri" w:eastAsia="Calibri" w:hAnsi="Calibri" w:cs="Calibri"/>
          <w:lang w:val="en-US"/>
        </w:rPr>
        <w:t xml:space="preserve"> </w:t>
      </w:r>
    </w:p>
    <w:p w14:paraId="6A533657" w14:textId="77777777" w:rsidR="001E4E93" w:rsidRDefault="001E4E93" w:rsidP="008E2A43">
      <w:pPr>
        <w:autoSpaceDE w:val="0"/>
        <w:autoSpaceDN w:val="0"/>
        <w:adjustRightInd w:val="0"/>
        <w:spacing w:after="0" w:line="240" w:lineRule="auto"/>
        <w:jc w:val="both"/>
        <w:rPr>
          <w:rFonts w:ascii="Calibri" w:eastAsia="Calibri" w:hAnsi="Calibri" w:cs="Calibri"/>
          <w:lang w:val="en-US"/>
        </w:rPr>
      </w:pPr>
      <w:r w:rsidRPr="0053051D">
        <w:rPr>
          <w:rFonts w:ascii="Calibri" w:eastAsia="Calibri" w:hAnsi="Calibri" w:cs="Calibri"/>
          <w:lang w:val="en-US"/>
        </w:rPr>
        <w:t xml:space="preserve">Za monitoring D11C1: </w:t>
      </w:r>
    </w:p>
    <w:p w14:paraId="15589694" w14:textId="77777777" w:rsidR="001E4E93" w:rsidRDefault="001E4E93" w:rsidP="008E2A43">
      <w:pPr>
        <w:autoSpaceDE w:val="0"/>
        <w:autoSpaceDN w:val="0"/>
        <w:adjustRightInd w:val="0"/>
        <w:spacing w:after="0" w:line="240" w:lineRule="auto"/>
        <w:jc w:val="both"/>
        <w:rPr>
          <w:rFonts w:ascii="Calibri" w:eastAsia="Calibri" w:hAnsi="Calibri" w:cs="Calibri"/>
          <w:lang w:val="en-US"/>
        </w:rPr>
      </w:pPr>
    </w:p>
    <w:p w14:paraId="77E2CF4F" w14:textId="77777777" w:rsidR="00C8253D" w:rsidRPr="00C8253D" w:rsidRDefault="001E4E93" w:rsidP="00CB2A7A">
      <w:pPr>
        <w:pStyle w:val="ListParagraph"/>
        <w:numPr>
          <w:ilvl w:val="0"/>
          <w:numId w:val="133"/>
        </w:numPr>
        <w:autoSpaceDE w:val="0"/>
        <w:autoSpaceDN w:val="0"/>
        <w:adjustRightInd w:val="0"/>
        <w:spacing w:before="0" w:after="120"/>
        <w:rPr>
          <w:rFonts w:cs="Calibri"/>
          <w:color w:val="000000"/>
        </w:rPr>
      </w:pPr>
      <w:r w:rsidRPr="00C8253D">
        <w:rPr>
          <w:rFonts w:eastAsia="Calibri" w:cs="Calibri"/>
        </w:rPr>
        <w:t xml:space="preserve">Prostorna rezolucija: geografske lokacije čiji se oblik i područje utvrđuju na nivou regije ili podregije, na osnovu, na primjer, aktivnosti navedenih u Aneksu III Direktive 2008/56/EC . </w:t>
      </w:r>
    </w:p>
    <w:p w14:paraId="28900CB4" w14:textId="77777777" w:rsidR="00C8253D" w:rsidRPr="00C8253D" w:rsidRDefault="00C8253D" w:rsidP="00C8253D">
      <w:pPr>
        <w:pStyle w:val="ListParagraph"/>
        <w:autoSpaceDE w:val="0"/>
        <w:autoSpaceDN w:val="0"/>
        <w:adjustRightInd w:val="0"/>
        <w:spacing w:before="0" w:after="120"/>
        <w:rPr>
          <w:rFonts w:cs="Calibri"/>
          <w:color w:val="000000"/>
        </w:rPr>
      </w:pPr>
    </w:p>
    <w:p w14:paraId="110F2C03" w14:textId="39441993" w:rsidR="001E4E93" w:rsidRPr="00C8253D" w:rsidRDefault="001E4E93" w:rsidP="00CB2A7A">
      <w:pPr>
        <w:pStyle w:val="ListParagraph"/>
        <w:numPr>
          <w:ilvl w:val="0"/>
          <w:numId w:val="133"/>
        </w:numPr>
        <w:autoSpaceDE w:val="0"/>
        <w:autoSpaceDN w:val="0"/>
        <w:adjustRightInd w:val="0"/>
        <w:spacing w:before="0" w:after="120"/>
        <w:rPr>
          <w:rFonts w:cs="Calibri"/>
          <w:color w:val="000000"/>
        </w:rPr>
      </w:pPr>
      <w:r w:rsidRPr="00C8253D">
        <w:rPr>
          <w:rFonts w:eastAsia="Calibri" w:cs="Calibri"/>
        </w:rPr>
        <w:t>Impulsni zvuk opisan kao nivo monopolskog izvora energije u jedinicama dB re 1μPa2 s ili od nule do vršnog nivoa monopolnog izvora u jedinicama dB re 1μPa m, oba na frekvencijama od 10 Hz do 10 kHz. Države članice mogu uzeti u obzir druge specifične izvore sa višim rasponom frekvencija ukoliko se efekti dužeg dometa smatraju relevantnim.</w:t>
      </w:r>
    </w:p>
    <w:p w14:paraId="68181EB6" w14:textId="77777777" w:rsidR="008E2A43" w:rsidRDefault="008E2A43" w:rsidP="001E4E93">
      <w:pPr>
        <w:spacing w:after="0" w:line="276" w:lineRule="auto"/>
        <w:contextualSpacing/>
        <w:jc w:val="both"/>
      </w:pPr>
      <w:bookmarkStart w:id="249" w:name="_Hlk66534736"/>
    </w:p>
    <w:p w14:paraId="50EFAF75" w14:textId="77777777" w:rsidR="001E4E93" w:rsidRDefault="001E4E93" w:rsidP="001E4E93">
      <w:pPr>
        <w:spacing w:after="0" w:line="276" w:lineRule="auto"/>
        <w:contextualSpacing/>
        <w:jc w:val="both"/>
      </w:pPr>
      <w:r>
        <w:t xml:space="preserve">Za monitoring D11C2: </w:t>
      </w:r>
    </w:p>
    <w:p w14:paraId="162AF45F" w14:textId="77777777" w:rsidR="001E4E93" w:rsidRPr="00067808" w:rsidRDefault="001E4E93" w:rsidP="001E4E93">
      <w:pPr>
        <w:spacing w:after="0" w:line="276" w:lineRule="auto"/>
        <w:contextualSpacing/>
        <w:jc w:val="both"/>
        <w:rPr>
          <w:rFonts w:ascii="Calibri" w:eastAsia="Calibri" w:hAnsi="Calibri" w:cs="Calibri"/>
          <w:lang w:val="en-US"/>
        </w:rPr>
      </w:pPr>
      <w:r>
        <w:t xml:space="preserve">Godišnji prosjek ili druga odgovarajuća mjerna jedinica, dogovorena na nivou regije ili podregije, kvadrata zvučnog pritiska u svakom od dva „raspona od 1/3 oktave“, jedan centriran na 63 Hz, a drugi na 125 Hz , izražen kao nivo u decibelima u jedinicama dB re 1μPa, pri odgovarajućoj prostornoj rezoluciji u odnosu na pritisak. Ovo se može mjeriti direktno ili zaključiti iz modela koji se koristi za interpolaciju ili ekstrapolaciju mjerenja. Države članice mogu takođe odlučiti na nivou regije ili podregije da vrše monitoring dodatnih raspona frekvencija. </w:t>
      </w:r>
    </w:p>
    <w:bookmarkEnd w:id="249"/>
    <w:p w14:paraId="08EDA453" w14:textId="77777777" w:rsidR="001E4E93" w:rsidRDefault="001E4E93" w:rsidP="001E4E93">
      <w:pPr>
        <w:spacing w:after="0" w:line="276" w:lineRule="auto"/>
        <w:contextualSpacing/>
        <w:jc w:val="both"/>
        <w:rPr>
          <w:rFonts w:ascii="Calibri" w:eastAsia="Calibri" w:hAnsi="Calibri" w:cs="Calibri"/>
          <w:lang w:val="en-US"/>
        </w:rPr>
      </w:pPr>
    </w:p>
    <w:p w14:paraId="1FC5C664" w14:textId="77777777" w:rsidR="001E4E93" w:rsidRPr="000A3DAF" w:rsidRDefault="001E4E93" w:rsidP="001E4E93">
      <w:pPr>
        <w:spacing w:after="0" w:line="276" w:lineRule="auto"/>
        <w:contextualSpacing/>
        <w:jc w:val="both"/>
        <w:rPr>
          <w:rFonts w:ascii="Calibri" w:eastAsia="Calibri" w:hAnsi="Calibri" w:cs="Calibri"/>
          <w:lang w:val="en-US"/>
        </w:rPr>
      </w:pPr>
      <w:r w:rsidRPr="000A3DAF">
        <w:rPr>
          <w:rFonts w:ascii="Calibri" w:eastAsia="Calibri" w:hAnsi="Calibri" w:cs="Calibri"/>
          <w:lang w:val="en-US"/>
        </w:rPr>
        <w:t>Za kriterijume su izabrane sl</w:t>
      </w:r>
      <w:r>
        <w:rPr>
          <w:rFonts w:ascii="Calibri" w:eastAsia="Calibri" w:hAnsi="Calibri" w:cs="Calibri"/>
          <w:lang w:val="en-US"/>
        </w:rPr>
        <w:t>j</w:t>
      </w:r>
      <w:r w:rsidRPr="000A3DAF">
        <w:rPr>
          <w:rFonts w:ascii="Calibri" w:eastAsia="Calibri" w:hAnsi="Calibri" w:cs="Calibri"/>
          <w:lang w:val="en-US"/>
        </w:rPr>
        <w:t>edeće m</w:t>
      </w:r>
      <w:r>
        <w:rPr>
          <w:rFonts w:ascii="Calibri" w:eastAsia="Calibri" w:hAnsi="Calibri" w:cs="Calibri"/>
          <w:lang w:val="en-US"/>
        </w:rPr>
        <w:t>j</w:t>
      </w:r>
      <w:r w:rsidRPr="000A3DAF">
        <w:rPr>
          <w:rFonts w:ascii="Calibri" w:eastAsia="Calibri" w:hAnsi="Calibri" w:cs="Calibri"/>
          <w:lang w:val="en-US"/>
        </w:rPr>
        <w:t>erne jedinice:</w:t>
      </w:r>
    </w:p>
    <w:p w14:paraId="0158B3B0" w14:textId="77777777" w:rsidR="001E4E93" w:rsidRPr="000A3DAF" w:rsidRDefault="001E4E93" w:rsidP="001E4E93">
      <w:pPr>
        <w:spacing w:after="0" w:line="276" w:lineRule="auto"/>
        <w:contextualSpacing/>
        <w:jc w:val="both"/>
        <w:rPr>
          <w:rFonts w:ascii="Calibri" w:eastAsia="Calibri" w:hAnsi="Calibri" w:cs="Calibri"/>
          <w:lang w:val="en-US"/>
        </w:rPr>
      </w:pPr>
      <w:r w:rsidRPr="000A3DAF">
        <w:rPr>
          <w:rFonts w:ascii="Calibri" w:eastAsia="Calibri" w:hAnsi="Calibri" w:cs="Calibri"/>
          <w:lang w:val="en-US"/>
        </w:rPr>
        <w:t xml:space="preserve">D11C1: Broj dana u </w:t>
      </w:r>
      <w:r>
        <w:rPr>
          <w:rFonts w:ascii="Calibri" w:eastAsia="Calibri" w:hAnsi="Calibri" w:cs="Calibri"/>
          <w:lang w:val="en-US"/>
        </w:rPr>
        <w:t>jednom kvartalu</w:t>
      </w:r>
      <w:r w:rsidRPr="000A3DAF">
        <w:rPr>
          <w:rFonts w:ascii="Calibri" w:eastAsia="Calibri" w:hAnsi="Calibri" w:cs="Calibri"/>
          <w:lang w:val="en-US"/>
        </w:rPr>
        <w:t xml:space="preserve"> (ili m</w:t>
      </w:r>
      <w:r>
        <w:rPr>
          <w:rFonts w:ascii="Calibri" w:eastAsia="Calibri" w:hAnsi="Calibri" w:cs="Calibri"/>
          <w:lang w:val="en-US"/>
        </w:rPr>
        <w:t>j</w:t>
      </w:r>
      <w:r w:rsidRPr="000A3DAF">
        <w:rPr>
          <w:rFonts w:ascii="Calibri" w:eastAsia="Calibri" w:hAnsi="Calibri" w:cs="Calibri"/>
          <w:lang w:val="en-US"/>
        </w:rPr>
        <w:t xml:space="preserve">esečno ako je </w:t>
      </w:r>
      <w:r>
        <w:rPr>
          <w:rFonts w:ascii="Calibri" w:eastAsia="Calibri" w:hAnsi="Calibri" w:cs="Calibri"/>
          <w:lang w:val="en-US"/>
        </w:rPr>
        <w:t>primjenljivo</w:t>
      </w:r>
      <w:r w:rsidRPr="000A3DAF">
        <w:rPr>
          <w:rFonts w:ascii="Calibri" w:eastAsia="Calibri" w:hAnsi="Calibri" w:cs="Calibri"/>
          <w:lang w:val="en-US"/>
        </w:rPr>
        <w:t xml:space="preserve">) sa impulsnim izvorima zvuka; </w:t>
      </w:r>
      <w:r>
        <w:rPr>
          <w:rFonts w:ascii="Calibri" w:eastAsia="Calibri" w:hAnsi="Calibri" w:cs="Calibri"/>
          <w:lang w:val="en-US"/>
        </w:rPr>
        <w:t>udio</w:t>
      </w:r>
      <w:r w:rsidRPr="000A3DAF">
        <w:rPr>
          <w:rFonts w:ascii="Calibri" w:eastAsia="Calibri" w:hAnsi="Calibri" w:cs="Calibri"/>
          <w:lang w:val="en-US"/>
        </w:rPr>
        <w:t xml:space="preserve"> (procenat) jediničnih p</w:t>
      </w:r>
      <w:r>
        <w:rPr>
          <w:rFonts w:ascii="Calibri" w:eastAsia="Calibri" w:hAnsi="Calibri" w:cs="Calibri"/>
          <w:lang w:val="en-US"/>
        </w:rPr>
        <w:t>odručja</w:t>
      </w:r>
      <w:r w:rsidRPr="000A3DAF">
        <w:rPr>
          <w:rFonts w:ascii="Calibri" w:eastAsia="Calibri" w:hAnsi="Calibri" w:cs="Calibri"/>
          <w:lang w:val="en-US"/>
        </w:rPr>
        <w:t xml:space="preserve"> ili </w:t>
      </w:r>
      <w:r>
        <w:rPr>
          <w:rFonts w:ascii="Calibri" w:eastAsia="Calibri" w:hAnsi="Calibri" w:cs="Calibri"/>
          <w:lang w:val="en-US"/>
        </w:rPr>
        <w:t>površina</w:t>
      </w:r>
      <w:r w:rsidRPr="000A3DAF">
        <w:rPr>
          <w:rFonts w:ascii="Calibri" w:eastAsia="Calibri" w:hAnsi="Calibri" w:cs="Calibri"/>
          <w:lang w:val="en-US"/>
        </w:rPr>
        <w:t xml:space="preserve"> p</w:t>
      </w:r>
      <w:r>
        <w:rPr>
          <w:rFonts w:ascii="Calibri" w:eastAsia="Calibri" w:hAnsi="Calibri" w:cs="Calibri"/>
          <w:lang w:val="en-US"/>
        </w:rPr>
        <w:t>odručja</w:t>
      </w:r>
      <w:r w:rsidRPr="000A3DAF">
        <w:rPr>
          <w:rFonts w:ascii="Calibri" w:eastAsia="Calibri" w:hAnsi="Calibri" w:cs="Calibri"/>
          <w:lang w:val="en-US"/>
        </w:rPr>
        <w:t xml:space="preserve"> za proc</w:t>
      </w:r>
      <w:r>
        <w:rPr>
          <w:rFonts w:ascii="Calibri" w:eastAsia="Calibri" w:hAnsi="Calibri" w:cs="Calibri"/>
          <w:lang w:val="en-US"/>
        </w:rPr>
        <w:t>j</w:t>
      </w:r>
      <w:r w:rsidRPr="000A3DAF">
        <w:rPr>
          <w:rFonts w:ascii="Calibri" w:eastAsia="Calibri" w:hAnsi="Calibri" w:cs="Calibri"/>
          <w:lang w:val="en-US"/>
        </w:rPr>
        <w:t xml:space="preserve">enu u kvadratnim kilometrima (km2) sa impulsnim izvorima zvuka </w:t>
      </w:r>
      <w:r>
        <w:rPr>
          <w:rFonts w:ascii="Calibri" w:eastAsia="Calibri" w:hAnsi="Calibri" w:cs="Calibri"/>
          <w:lang w:val="en-US"/>
        </w:rPr>
        <w:t xml:space="preserve">na </w:t>
      </w:r>
      <w:r w:rsidRPr="000A3DAF">
        <w:rPr>
          <w:rFonts w:ascii="Calibri" w:eastAsia="Calibri" w:hAnsi="Calibri" w:cs="Calibri"/>
          <w:lang w:val="en-US"/>
        </w:rPr>
        <w:t>godišnje</w:t>
      </w:r>
      <w:r>
        <w:rPr>
          <w:rFonts w:ascii="Calibri" w:eastAsia="Calibri" w:hAnsi="Calibri" w:cs="Calibri"/>
          <w:lang w:val="en-US"/>
        </w:rPr>
        <w:t>m nivou</w:t>
      </w:r>
      <w:r w:rsidRPr="000A3DAF">
        <w:rPr>
          <w:rFonts w:ascii="Calibri" w:eastAsia="Calibri" w:hAnsi="Calibri" w:cs="Calibri"/>
          <w:lang w:val="en-US"/>
        </w:rPr>
        <w:t>,</w:t>
      </w:r>
    </w:p>
    <w:p w14:paraId="42F213BF" w14:textId="77777777" w:rsidR="001E4E93" w:rsidRDefault="001E4E93" w:rsidP="001E4E93">
      <w:pPr>
        <w:spacing w:after="0" w:line="276" w:lineRule="auto"/>
        <w:contextualSpacing/>
        <w:jc w:val="both"/>
        <w:rPr>
          <w:rFonts w:ascii="Calibri" w:eastAsia="Calibri" w:hAnsi="Calibri" w:cs="Calibri"/>
          <w:lang w:val="en-US"/>
        </w:rPr>
      </w:pPr>
      <w:r w:rsidRPr="000A3DAF">
        <w:rPr>
          <w:rFonts w:ascii="Calibri" w:eastAsia="Calibri" w:hAnsi="Calibri" w:cs="Calibri"/>
          <w:lang w:val="en-US"/>
        </w:rPr>
        <w:t>D11C2: Godišnji pros</w:t>
      </w:r>
      <w:r>
        <w:rPr>
          <w:rFonts w:ascii="Calibri" w:eastAsia="Calibri" w:hAnsi="Calibri" w:cs="Calibri"/>
          <w:lang w:val="en-US"/>
        </w:rPr>
        <w:t>j</w:t>
      </w:r>
      <w:r w:rsidRPr="000A3DAF">
        <w:rPr>
          <w:rFonts w:ascii="Calibri" w:eastAsia="Calibri" w:hAnsi="Calibri" w:cs="Calibri"/>
          <w:lang w:val="en-US"/>
        </w:rPr>
        <w:t xml:space="preserve">ek (ili druga vremenska metrika) kontinuiranog nivoa zvuka po jedinici površine; </w:t>
      </w:r>
      <w:r>
        <w:rPr>
          <w:rFonts w:ascii="Calibri" w:eastAsia="Calibri" w:hAnsi="Calibri" w:cs="Calibri"/>
          <w:lang w:val="en-US"/>
        </w:rPr>
        <w:t>udio</w:t>
      </w:r>
      <w:r w:rsidRPr="000A3DAF">
        <w:rPr>
          <w:rFonts w:ascii="Calibri" w:eastAsia="Calibri" w:hAnsi="Calibri" w:cs="Calibri"/>
          <w:lang w:val="en-US"/>
        </w:rPr>
        <w:t xml:space="preserve"> (procenat) jediničnih p</w:t>
      </w:r>
      <w:r>
        <w:rPr>
          <w:rFonts w:ascii="Calibri" w:eastAsia="Calibri" w:hAnsi="Calibri" w:cs="Calibri"/>
          <w:lang w:val="en-US"/>
        </w:rPr>
        <w:t>odručja</w:t>
      </w:r>
      <w:r w:rsidRPr="000A3DAF">
        <w:rPr>
          <w:rFonts w:ascii="Calibri" w:eastAsia="Calibri" w:hAnsi="Calibri" w:cs="Calibri"/>
          <w:lang w:val="en-US"/>
        </w:rPr>
        <w:t xml:space="preserve"> ili </w:t>
      </w:r>
      <w:r>
        <w:rPr>
          <w:rFonts w:ascii="Calibri" w:eastAsia="Calibri" w:hAnsi="Calibri" w:cs="Calibri"/>
          <w:lang w:val="en-US"/>
        </w:rPr>
        <w:t>površina</w:t>
      </w:r>
      <w:r w:rsidRPr="000A3DAF">
        <w:rPr>
          <w:rFonts w:ascii="Calibri" w:eastAsia="Calibri" w:hAnsi="Calibri" w:cs="Calibri"/>
          <w:lang w:val="en-US"/>
        </w:rPr>
        <w:t xml:space="preserve"> p</w:t>
      </w:r>
      <w:r>
        <w:rPr>
          <w:rFonts w:ascii="Calibri" w:eastAsia="Calibri" w:hAnsi="Calibri" w:cs="Calibri"/>
          <w:lang w:val="en-US"/>
        </w:rPr>
        <w:t>odručja</w:t>
      </w:r>
      <w:r w:rsidRPr="000A3DAF">
        <w:rPr>
          <w:rFonts w:ascii="Calibri" w:eastAsia="Calibri" w:hAnsi="Calibri" w:cs="Calibri"/>
          <w:lang w:val="en-US"/>
        </w:rPr>
        <w:t xml:space="preserve"> za proc</w:t>
      </w:r>
      <w:r>
        <w:rPr>
          <w:rFonts w:ascii="Calibri" w:eastAsia="Calibri" w:hAnsi="Calibri" w:cs="Calibri"/>
          <w:lang w:val="en-US"/>
        </w:rPr>
        <w:t>j</w:t>
      </w:r>
      <w:r w:rsidRPr="000A3DAF">
        <w:rPr>
          <w:rFonts w:ascii="Calibri" w:eastAsia="Calibri" w:hAnsi="Calibri" w:cs="Calibri"/>
          <w:lang w:val="en-US"/>
        </w:rPr>
        <w:t>enu u kvadratnim kilometrima (km2)</w:t>
      </w:r>
      <w:r>
        <w:rPr>
          <w:rFonts w:ascii="Calibri" w:eastAsia="Calibri" w:hAnsi="Calibri" w:cs="Calibri"/>
          <w:lang w:val="en-US"/>
        </w:rPr>
        <w:t xml:space="preserve"> </w:t>
      </w:r>
      <w:r w:rsidRPr="000A3DAF">
        <w:rPr>
          <w:rFonts w:ascii="Calibri" w:eastAsia="Calibri" w:hAnsi="Calibri" w:cs="Calibri"/>
          <w:lang w:val="en-US"/>
        </w:rPr>
        <w:t>sa nivoima zvuka koji prelaze granične vr</w:t>
      </w:r>
      <w:r>
        <w:rPr>
          <w:rFonts w:ascii="Calibri" w:eastAsia="Calibri" w:hAnsi="Calibri" w:cs="Calibri"/>
          <w:lang w:val="en-US"/>
        </w:rPr>
        <w:t>ij</w:t>
      </w:r>
      <w:r w:rsidRPr="000A3DAF">
        <w:rPr>
          <w:rFonts w:ascii="Calibri" w:eastAsia="Calibri" w:hAnsi="Calibri" w:cs="Calibri"/>
          <w:lang w:val="en-US"/>
        </w:rPr>
        <w:t>ednosti.</w:t>
      </w:r>
    </w:p>
    <w:p w14:paraId="5BEC51B0" w14:textId="77777777" w:rsidR="001E4E93" w:rsidRDefault="001E4E93" w:rsidP="001E4E93">
      <w:pPr>
        <w:autoSpaceDE w:val="0"/>
        <w:autoSpaceDN w:val="0"/>
        <w:adjustRightInd w:val="0"/>
        <w:spacing w:after="0" w:line="276" w:lineRule="auto"/>
        <w:jc w:val="both"/>
        <w:rPr>
          <w:rFonts w:ascii="Calibri" w:eastAsia="Times New Roman" w:hAnsi="Calibri" w:cs="Calibri"/>
          <w:lang w:val="en-US"/>
        </w:rPr>
      </w:pPr>
      <w:bookmarkStart w:id="250" w:name="_Hlk81168258"/>
    </w:p>
    <w:p w14:paraId="1406C74C" w14:textId="77777777" w:rsidR="001E4E93" w:rsidRPr="00EB4A31" w:rsidRDefault="001E4E93" w:rsidP="001E4E93">
      <w:pPr>
        <w:autoSpaceDE w:val="0"/>
        <w:autoSpaceDN w:val="0"/>
        <w:adjustRightInd w:val="0"/>
        <w:spacing w:after="0" w:line="276" w:lineRule="auto"/>
        <w:jc w:val="both"/>
        <w:rPr>
          <w:rFonts w:ascii="Calibri" w:eastAsia="Times New Roman" w:hAnsi="Calibri" w:cs="Calibri"/>
          <w:b/>
          <w:lang w:val="en-US"/>
        </w:rPr>
      </w:pPr>
      <w:r w:rsidRPr="00EB4A31">
        <w:rPr>
          <w:rFonts w:ascii="Calibri" w:eastAsia="Times New Roman" w:hAnsi="Calibri" w:cs="Calibri"/>
          <w:b/>
          <w:lang w:val="en-US"/>
        </w:rPr>
        <w:t>Sprovođenje programa monitoringa za kriterijum D11C1</w:t>
      </w:r>
    </w:p>
    <w:p w14:paraId="631879D6" w14:textId="77777777" w:rsidR="001E4E93" w:rsidRPr="000A3DAF" w:rsidRDefault="001E4E93" w:rsidP="001E4E93">
      <w:pPr>
        <w:autoSpaceDE w:val="0"/>
        <w:autoSpaceDN w:val="0"/>
        <w:adjustRightInd w:val="0"/>
        <w:spacing w:after="0" w:line="276" w:lineRule="auto"/>
        <w:jc w:val="both"/>
        <w:rPr>
          <w:rFonts w:ascii="Calibri" w:eastAsia="Times New Roman" w:hAnsi="Calibri" w:cs="Calibri"/>
          <w:lang w:val="en-US"/>
        </w:rPr>
      </w:pPr>
    </w:p>
    <w:p w14:paraId="3D06EEAB" w14:textId="1B44CE0B" w:rsidR="001E4E93" w:rsidRPr="000A3DAF" w:rsidRDefault="001E4E93" w:rsidP="001E4E93">
      <w:pPr>
        <w:autoSpaceDE w:val="0"/>
        <w:autoSpaceDN w:val="0"/>
        <w:adjustRightInd w:val="0"/>
        <w:spacing w:after="0" w:line="276" w:lineRule="auto"/>
        <w:jc w:val="both"/>
        <w:rPr>
          <w:rFonts w:ascii="Calibri" w:eastAsia="Times New Roman" w:hAnsi="Calibri" w:cs="Calibri"/>
          <w:lang w:val="en-US"/>
        </w:rPr>
      </w:pPr>
      <w:r w:rsidRPr="000A3DAF">
        <w:rPr>
          <w:rFonts w:ascii="Calibri" w:eastAsia="Times New Roman" w:hAnsi="Calibri" w:cs="Calibri"/>
          <w:lang w:val="en-US"/>
        </w:rPr>
        <w:t>Realizacija programa monitoringa za kriterijum D11C1 je uspostavlj</w:t>
      </w:r>
      <w:r w:rsidR="005050F2">
        <w:rPr>
          <w:rFonts w:ascii="Calibri" w:eastAsia="Times New Roman" w:hAnsi="Calibri" w:cs="Calibri"/>
          <w:lang w:val="en-US"/>
        </w:rPr>
        <w:t>e</w:t>
      </w:r>
      <w:r>
        <w:rPr>
          <w:rFonts w:ascii="Calibri" w:eastAsia="Times New Roman" w:hAnsi="Calibri" w:cs="Calibri"/>
          <w:lang w:val="en-US"/>
        </w:rPr>
        <w:t>n</w:t>
      </w:r>
      <w:r w:rsidR="008067EF">
        <w:rPr>
          <w:rFonts w:ascii="Calibri" w:eastAsia="Times New Roman" w:hAnsi="Calibri" w:cs="Calibri"/>
          <w:lang w:val="en-US"/>
        </w:rPr>
        <w:t>a</w:t>
      </w:r>
      <w:r w:rsidRPr="000A3DAF">
        <w:rPr>
          <w:rFonts w:ascii="Calibri" w:eastAsia="Times New Roman" w:hAnsi="Calibri" w:cs="Calibri"/>
          <w:lang w:val="en-US"/>
        </w:rPr>
        <w:t xml:space="preserve"> </w:t>
      </w:r>
      <w:r w:rsidRPr="00EB4A31">
        <w:rPr>
          <w:rFonts w:ascii="Calibri" w:eastAsia="Times New Roman" w:hAnsi="Calibri" w:cs="Calibri"/>
          <w:b/>
          <w:lang w:val="en-US"/>
        </w:rPr>
        <w:t>Registrom pojave impulsivnih zvukova.</w:t>
      </w:r>
      <w:r w:rsidRPr="000A3DAF">
        <w:rPr>
          <w:rFonts w:ascii="Calibri" w:eastAsia="Times New Roman" w:hAnsi="Calibri" w:cs="Calibri"/>
          <w:lang w:val="en-US"/>
        </w:rPr>
        <w:t xml:space="preserve"> Registar se može posmatrati kao vremenski i prostorni prikaz svih antropogenih aktivnosti koje proizvode glasan impulsni podvodni zvuk. Registar treba da daje podatke o broju dana u kojima nivo</w:t>
      </w:r>
      <w:r>
        <w:rPr>
          <w:rFonts w:ascii="Calibri" w:eastAsia="Times New Roman" w:hAnsi="Calibri" w:cs="Calibri"/>
          <w:lang w:val="en-US"/>
        </w:rPr>
        <w:t xml:space="preserve"> </w:t>
      </w:r>
      <w:r w:rsidRPr="000A3DAF">
        <w:rPr>
          <w:rFonts w:ascii="Calibri" w:eastAsia="Times New Roman" w:hAnsi="Calibri" w:cs="Calibri"/>
          <w:lang w:val="en-US"/>
        </w:rPr>
        <w:t>(i) impulsa prelazi graničnu vr</w:t>
      </w:r>
      <w:r>
        <w:rPr>
          <w:rFonts w:ascii="Calibri" w:eastAsia="Times New Roman" w:hAnsi="Calibri" w:cs="Calibri"/>
          <w:lang w:val="en-US"/>
        </w:rPr>
        <w:t>ij</w:t>
      </w:r>
      <w:r w:rsidRPr="000A3DAF">
        <w:rPr>
          <w:rFonts w:ascii="Calibri" w:eastAsia="Times New Roman" w:hAnsi="Calibri" w:cs="Calibri"/>
          <w:lang w:val="en-US"/>
        </w:rPr>
        <w:t xml:space="preserve">ednost u okviru </w:t>
      </w:r>
      <w:r>
        <w:rPr>
          <w:rFonts w:ascii="Calibri" w:eastAsia="Times New Roman" w:hAnsi="Calibri" w:cs="Calibri"/>
          <w:lang w:val="en-US"/>
        </w:rPr>
        <w:t xml:space="preserve">određenog </w:t>
      </w:r>
      <w:r w:rsidRPr="000A3DAF">
        <w:rPr>
          <w:rFonts w:ascii="Calibri" w:eastAsia="Times New Roman" w:hAnsi="Calibri" w:cs="Calibri"/>
          <w:lang w:val="en-US"/>
        </w:rPr>
        <w:t>definisan</w:t>
      </w:r>
      <w:r>
        <w:rPr>
          <w:rFonts w:ascii="Calibri" w:eastAsia="Times New Roman" w:hAnsi="Calibri" w:cs="Calibri"/>
          <w:lang w:val="en-US"/>
        </w:rPr>
        <w:t>og područja</w:t>
      </w:r>
      <w:r w:rsidRPr="000A3DAF">
        <w:rPr>
          <w:rFonts w:ascii="Calibri" w:eastAsia="Times New Roman" w:hAnsi="Calibri" w:cs="Calibri"/>
          <w:lang w:val="en-US"/>
        </w:rPr>
        <w:t>.</w:t>
      </w:r>
    </w:p>
    <w:p w14:paraId="4DFEED7D" w14:textId="77777777" w:rsidR="001E4E93" w:rsidRPr="00067808" w:rsidRDefault="001E4E93" w:rsidP="001E4E93">
      <w:pPr>
        <w:autoSpaceDE w:val="0"/>
        <w:autoSpaceDN w:val="0"/>
        <w:adjustRightInd w:val="0"/>
        <w:spacing w:after="0" w:line="276" w:lineRule="auto"/>
        <w:jc w:val="both"/>
        <w:rPr>
          <w:rFonts w:ascii="Calibri" w:eastAsia="Times New Roman" w:hAnsi="Calibri" w:cs="Calibri"/>
          <w:lang w:val="en-US"/>
        </w:rPr>
      </w:pPr>
      <w:r w:rsidRPr="000A3DAF">
        <w:rPr>
          <w:rFonts w:ascii="Calibri" w:eastAsia="Times New Roman" w:hAnsi="Calibri" w:cs="Calibri"/>
          <w:lang w:val="en-US"/>
        </w:rPr>
        <w:t>Nadležni organi Crne Gore treba da stvore zakonski okvir koji će propisati prijavljivanje aktivnosti koje proizvode impulsni podvodni zvuk, kao i da uspostave Registar.</w:t>
      </w:r>
    </w:p>
    <w:bookmarkEnd w:id="250"/>
    <w:p w14:paraId="47E9A64E" w14:textId="77777777" w:rsidR="001E4E93" w:rsidRDefault="001E4E93" w:rsidP="001E4E93">
      <w:pPr>
        <w:autoSpaceDE w:val="0"/>
        <w:autoSpaceDN w:val="0"/>
        <w:adjustRightInd w:val="0"/>
        <w:spacing w:after="0" w:line="276" w:lineRule="auto"/>
        <w:jc w:val="both"/>
        <w:rPr>
          <w:rFonts w:ascii="Calibri" w:eastAsia="Times New Roman" w:hAnsi="Calibri" w:cs="Calibri"/>
          <w:bCs/>
          <w:lang w:val="en-US"/>
        </w:rPr>
      </w:pPr>
    </w:p>
    <w:p w14:paraId="699DECA1" w14:textId="77777777" w:rsidR="001E4E93" w:rsidRDefault="001E4E93" w:rsidP="001E4E93">
      <w:pPr>
        <w:autoSpaceDE w:val="0"/>
        <w:autoSpaceDN w:val="0"/>
        <w:adjustRightInd w:val="0"/>
        <w:spacing w:after="0" w:line="276" w:lineRule="auto"/>
        <w:jc w:val="both"/>
        <w:rPr>
          <w:rFonts w:ascii="Calibri" w:eastAsia="Times New Roman" w:hAnsi="Calibri" w:cs="Calibri"/>
          <w:bCs/>
          <w:lang w:val="en-US"/>
        </w:rPr>
      </w:pPr>
      <w:r w:rsidRPr="00EB4A31">
        <w:rPr>
          <w:rFonts w:ascii="Calibri" w:eastAsia="Times New Roman" w:hAnsi="Calibri" w:cs="Calibri"/>
          <w:bCs/>
          <w:lang w:val="en-US"/>
        </w:rPr>
        <w:t xml:space="preserve">Svrha ovog kriterijuma je da se procijeni pritisak na životnu sredinu tako što će učiniti dostupnim pregled svih impulsnih izvora zvuka tokom vremenskog perioda (npr. mjesec ili godinu dana) </w:t>
      </w:r>
      <w:r>
        <w:rPr>
          <w:rFonts w:ascii="Calibri" w:eastAsia="Times New Roman" w:hAnsi="Calibri" w:cs="Calibri"/>
          <w:bCs/>
          <w:lang w:val="en-US"/>
        </w:rPr>
        <w:t>u vodama Crne Gore</w:t>
      </w:r>
      <w:r w:rsidRPr="00EB4A31">
        <w:rPr>
          <w:rFonts w:ascii="Calibri" w:eastAsia="Times New Roman" w:hAnsi="Calibri" w:cs="Calibri"/>
          <w:bCs/>
          <w:lang w:val="en-US"/>
        </w:rPr>
        <w:t>. Ovo će dati pregled pritisaka na životnu sredinu iz ovih izvora, koji nisu prethodno praćeni. Registar treba da daje podatke o broju dana u kojima nivo</w:t>
      </w:r>
      <w:r>
        <w:rPr>
          <w:rFonts w:ascii="Calibri" w:eastAsia="Times New Roman" w:hAnsi="Calibri" w:cs="Calibri"/>
          <w:bCs/>
          <w:lang w:val="en-US"/>
        </w:rPr>
        <w:t xml:space="preserve"> </w:t>
      </w:r>
      <w:r w:rsidRPr="00EB4A31">
        <w:rPr>
          <w:rFonts w:ascii="Calibri" w:eastAsia="Times New Roman" w:hAnsi="Calibri" w:cs="Calibri"/>
          <w:bCs/>
          <w:lang w:val="en-US"/>
        </w:rPr>
        <w:t>(i) impulsa prelazi graničnu vr</w:t>
      </w:r>
      <w:r>
        <w:rPr>
          <w:rFonts w:ascii="Calibri" w:eastAsia="Times New Roman" w:hAnsi="Calibri" w:cs="Calibri"/>
          <w:bCs/>
          <w:lang w:val="en-US"/>
        </w:rPr>
        <w:t>ijednost u okviru određenog definisanog područja</w:t>
      </w:r>
      <w:r w:rsidRPr="00EB4A31">
        <w:rPr>
          <w:rFonts w:ascii="Calibri" w:eastAsia="Times New Roman" w:hAnsi="Calibri" w:cs="Calibri"/>
          <w:bCs/>
          <w:lang w:val="en-US"/>
        </w:rPr>
        <w:t>. Da bi se to postiglo, Registar treba da sadrži sl</w:t>
      </w:r>
      <w:r>
        <w:rPr>
          <w:rFonts w:ascii="Calibri" w:eastAsia="Times New Roman" w:hAnsi="Calibri" w:cs="Calibri"/>
          <w:bCs/>
          <w:lang w:val="en-US"/>
        </w:rPr>
        <w:t>j</w:t>
      </w:r>
      <w:r w:rsidRPr="00EB4A31">
        <w:rPr>
          <w:rFonts w:ascii="Calibri" w:eastAsia="Times New Roman" w:hAnsi="Calibri" w:cs="Calibri"/>
          <w:bCs/>
          <w:lang w:val="en-US"/>
        </w:rPr>
        <w:t>edeće obavezne podatke:</w:t>
      </w:r>
    </w:p>
    <w:p w14:paraId="6A8BC4B6" w14:textId="77777777" w:rsidR="001E4E93" w:rsidRDefault="001E4E93" w:rsidP="001E4E93">
      <w:pPr>
        <w:spacing w:after="0" w:line="276" w:lineRule="auto"/>
        <w:contextualSpacing/>
        <w:jc w:val="both"/>
        <w:rPr>
          <w:rFonts w:ascii="Calibri" w:eastAsia="Calibri" w:hAnsi="Calibri" w:cs="Calibri"/>
          <w:lang w:val="en-US"/>
        </w:rPr>
      </w:pPr>
    </w:p>
    <w:p w14:paraId="0F066D5C" w14:textId="37C246BD"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 xml:space="preserve">Aktivnost </w:t>
      </w:r>
      <w:r w:rsidR="00F252F2">
        <w:rPr>
          <w:rFonts w:ascii="Calibri" w:eastAsia="Calibri" w:hAnsi="Calibri" w:cs="Calibri"/>
          <w:lang w:val="en-US"/>
        </w:rPr>
        <w:t>koja generira impulsni zvuk</w:t>
      </w:r>
    </w:p>
    <w:p w14:paraId="049E23D7" w14:textId="518BB7AB"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Datum(i) aktivnosti generisanja impuls</w:t>
      </w:r>
      <w:r w:rsidR="00F252F2">
        <w:rPr>
          <w:rFonts w:ascii="Calibri" w:eastAsia="Calibri" w:hAnsi="Calibri" w:cs="Calibri"/>
          <w:lang w:val="en-US"/>
        </w:rPr>
        <w:t>nog zvuka</w:t>
      </w:r>
    </w:p>
    <w:p w14:paraId="41D1922C" w14:textId="77777777"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Lokacija (geografska pozicija (</w:t>
      </w:r>
      <w:r>
        <w:rPr>
          <w:rFonts w:ascii="Calibri" w:eastAsia="Calibri" w:hAnsi="Calibri" w:cs="Calibri"/>
          <w:lang w:val="en-US"/>
        </w:rPr>
        <w:t xml:space="preserve">geografska </w:t>
      </w:r>
      <w:r w:rsidRPr="00EB4A31">
        <w:rPr>
          <w:rFonts w:ascii="Calibri" w:eastAsia="Calibri" w:hAnsi="Calibri" w:cs="Calibri"/>
          <w:lang w:val="en-US"/>
        </w:rPr>
        <w:t xml:space="preserve">širina/dužina ili </w:t>
      </w:r>
      <w:r>
        <w:rPr>
          <w:rFonts w:ascii="Calibri" w:eastAsia="Calibri" w:hAnsi="Calibri" w:cs="Calibri"/>
          <w:lang w:val="en-US"/>
        </w:rPr>
        <w:t>područje</w:t>
      </w:r>
      <w:r w:rsidRPr="00EB4A31">
        <w:rPr>
          <w:rFonts w:ascii="Calibri" w:eastAsia="Calibri" w:hAnsi="Calibri" w:cs="Calibri"/>
          <w:lang w:val="en-US"/>
        </w:rPr>
        <w:t>)</w:t>
      </w:r>
    </w:p>
    <w:p w14:paraId="1FE17C20" w14:textId="5980802A"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Trajanje (u danima) aktivnosti generisanja impuls</w:t>
      </w:r>
      <w:r w:rsidR="003E79C2">
        <w:rPr>
          <w:rFonts w:ascii="Calibri" w:eastAsia="Calibri" w:hAnsi="Calibri" w:cs="Calibri"/>
          <w:lang w:val="en-US"/>
        </w:rPr>
        <w:t>nog zvuka</w:t>
      </w:r>
    </w:p>
    <w:p w14:paraId="28639ECF" w14:textId="77777777" w:rsidR="001E4E93" w:rsidRPr="00C8253D"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C8253D">
        <w:rPr>
          <w:rFonts w:ascii="Calibri" w:eastAsia="Calibri" w:hAnsi="Calibri" w:cs="Calibri"/>
          <w:lang w:val="en-US"/>
        </w:rPr>
        <w:t>Nivo na izvoru ili približni nivo izvora</w:t>
      </w:r>
    </w:p>
    <w:p w14:paraId="10D0341C" w14:textId="77777777" w:rsidR="001E4E93" w:rsidRPr="00EB4A31" w:rsidRDefault="001E4E93" w:rsidP="001E4E93">
      <w:pPr>
        <w:autoSpaceDE w:val="0"/>
        <w:autoSpaceDN w:val="0"/>
        <w:adjustRightInd w:val="0"/>
        <w:spacing w:after="0" w:line="276" w:lineRule="auto"/>
        <w:ind w:left="567"/>
        <w:contextualSpacing/>
        <w:rPr>
          <w:rFonts w:ascii="Calibri" w:eastAsia="Calibri" w:hAnsi="Calibri" w:cs="Calibri"/>
          <w:lang w:val="en-US"/>
        </w:rPr>
      </w:pPr>
    </w:p>
    <w:p w14:paraId="1E6BBF89" w14:textId="77777777" w:rsidR="001E4E93" w:rsidRPr="00EB4A31" w:rsidRDefault="001E4E93" w:rsidP="001E4E93">
      <w:pPr>
        <w:autoSpaceDE w:val="0"/>
        <w:autoSpaceDN w:val="0"/>
        <w:adjustRightInd w:val="0"/>
        <w:spacing w:after="0" w:line="276" w:lineRule="auto"/>
        <w:contextualSpacing/>
        <w:rPr>
          <w:rFonts w:ascii="Calibri" w:eastAsia="Calibri" w:hAnsi="Calibri" w:cs="Calibri"/>
          <w:lang w:val="en-US"/>
        </w:rPr>
      </w:pPr>
      <w:r w:rsidRPr="00EB4A31">
        <w:rPr>
          <w:rFonts w:ascii="Calibri" w:eastAsia="Calibri" w:hAnsi="Calibri" w:cs="Calibri"/>
          <w:lang w:val="en-US"/>
        </w:rPr>
        <w:t>Ako su dostupni, mogu se evidentirati i sl</w:t>
      </w:r>
      <w:r>
        <w:rPr>
          <w:rFonts w:ascii="Calibri" w:eastAsia="Calibri" w:hAnsi="Calibri" w:cs="Calibri"/>
          <w:lang w:val="en-US"/>
        </w:rPr>
        <w:t>j</w:t>
      </w:r>
      <w:r w:rsidRPr="00EB4A31">
        <w:rPr>
          <w:rFonts w:ascii="Calibri" w:eastAsia="Calibri" w:hAnsi="Calibri" w:cs="Calibri"/>
          <w:lang w:val="en-US"/>
        </w:rPr>
        <w:t>edeći podaci:</w:t>
      </w:r>
    </w:p>
    <w:p w14:paraId="269FA870" w14:textId="77777777"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Pr>
          <w:rFonts w:ascii="Calibri" w:eastAsia="Calibri" w:hAnsi="Calibri" w:cs="Calibri"/>
          <w:lang w:val="en-US"/>
        </w:rPr>
        <w:t>Spektar izvora</w:t>
      </w:r>
      <w:r w:rsidRPr="00EB4A31">
        <w:rPr>
          <w:rFonts w:ascii="Calibri" w:eastAsia="Calibri" w:hAnsi="Calibri" w:cs="Calibri"/>
          <w:lang w:val="en-US"/>
        </w:rPr>
        <w:t>;</w:t>
      </w:r>
    </w:p>
    <w:p w14:paraId="560D96F8" w14:textId="77777777"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Radni ciklus;</w:t>
      </w:r>
    </w:p>
    <w:p w14:paraId="62659078" w14:textId="7B4F72DC"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 xml:space="preserve">Trajanje </w:t>
      </w:r>
      <w:r w:rsidR="003E79C2">
        <w:rPr>
          <w:rFonts w:ascii="Calibri" w:eastAsia="Calibri" w:hAnsi="Calibri" w:cs="Calibri"/>
          <w:lang w:val="en-US"/>
        </w:rPr>
        <w:t>odašiljanja zvuka</w:t>
      </w:r>
      <w:r w:rsidRPr="00EB4A31">
        <w:rPr>
          <w:rFonts w:ascii="Calibri" w:eastAsia="Calibri" w:hAnsi="Calibri" w:cs="Calibri"/>
          <w:lang w:val="en-US"/>
        </w:rPr>
        <w:t xml:space="preserve"> (i stvarno vr</w:t>
      </w:r>
      <w:r>
        <w:rPr>
          <w:rFonts w:ascii="Calibri" w:eastAsia="Calibri" w:hAnsi="Calibri" w:cs="Calibri"/>
          <w:lang w:val="en-US"/>
        </w:rPr>
        <w:t>ij</w:t>
      </w:r>
      <w:r w:rsidRPr="00EB4A31">
        <w:rPr>
          <w:rFonts w:ascii="Calibri" w:eastAsia="Calibri" w:hAnsi="Calibri" w:cs="Calibri"/>
          <w:lang w:val="en-US"/>
        </w:rPr>
        <w:t>eme/vremenski period);</w:t>
      </w:r>
    </w:p>
    <w:p w14:paraId="6D642668" w14:textId="77777777"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Usm</w:t>
      </w:r>
      <w:r>
        <w:rPr>
          <w:rFonts w:ascii="Calibri" w:eastAsia="Calibri" w:hAnsi="Calibri" w:cs="Calibri"/>
          <w:lang w:val="en-US"/>
        </w:rPr>
        <w:t>j</w:t>
      </w:r>
      <w:r w:rsidRPr="00EB4A31">
        <w:rPr>
          <w:rFonts w:ascii="Calibri" w:eastAsia="Calibri" w:hAnsi="Calibri" w:cs="Calibri"/>
          <w:lang w:val="en-US"/>
        </w:rPr>
        <w:t>erenost izvora</w:t>
      </w:r>
    </w:p>
    <w:p w14:paraId="36224351" w14:textId="77777777" w:rsidR="001E4E93" w:rsidRPr="00EB4A31"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Dubina izvora;</w:t>
      </w:r>
    </w:p>
    <w:p w14:paraId="5B7D44AE" w14:textId="77777777" w:rsidR="001E4E93" w:rsidRDefault="001E4E93" w:rsidP="00CB2A7A">
      <w:pPr>
        <w:numPr>
          <w:ilvl w:val="0"/>
          <w:numId w:val="55"/>
        </w:numPr>
        <w:autoSpaceDE w:val="0"/>
        <w:autoSpaceDN w:val="0"/>
        <w:adjustRightInd w:val="0"/>
        <w:spacing w:after="0" w:line="276" w:lineRule="auto"/>
        <w:ind w:left="567" w:hanging="283"/>
        <w:contextualSpacing/>
        <w:rPr>
          <w:rFonts w:ascii="Calibri" w:eastAsia="Calibri" w:hAnsi="Calibri" w:cs="Calibri"/>
          <w:lang w:val="en-US"/>
        </w:rPr>
      </w:pPr>
      <w:r w:rsidRPr="00EB4A31">
        <w:rPr>
          <w:rFonts w:ascii="Calibri" w:eastAsia="Calibri" w:hAnsi="Calibri" w:cs="Calibri"/>
          <w:lang w:val="en-US"/>
        </w:rPr>
        <w:t>Brzina platforme</w:t>
      </w:r>
    </w:p>
    <w:p w14:paraId="6FC0A146" w14:textId="77777777" w:rsidR="001E4E93" w:rsidRPr="00067808" w:rsidRDefault="001E4E93" w:rsidP="001E4E93">
      <w:pPr>
        <w:spacing w:after="0" w:line="276" w:lineRule="auto"/>
        <w:ind w:left="567"/>
        <w:contextualSpacing/>
        <w:jc w:val="both"/>
        <w:rPr>
          <w:rFonts w:ascii="Calibri" w:eastAsia="Calibri" w:hAnsi="Calibri" w:cs="Calibri"/>
          <w:lang w:val="en-US"/>
        </w:rPr>
      </w:pPr>
    </w:p>
    <w:p w14:paraId="4BF7E102" w14:textId="77777777" w:rsidR="001E4E93" w:rsidRDefault="001E4E93" w:rsidP="001E4E93">
      <w:pPr>
        <w:spacing w:after="200" w:line="276" w:lineRule="auto"/>
        <w:contextualSpacing/>
        <w:rPr>
          <w:rFonts w:ascii="Calibri" w:eastAsia="Calibri" w:hAnsi="Calibri" w:cs="Calibri"/>
          <w:bCs/>
          <w:lang w:val="en-US"/>
        </w:rPr>
      </w:pPr>
    </w:p>
    <w:p w14:paraId="7F7FD6D3" w14:textId="77777777" w:rsidR="001E4E93" w:rsidRPr="00EB4178" w:rsidRDefault="001E4E93" w:rsidP="001E4E93">
      <w:pPr>
        <w:spacing w:after="200" w:line="276" w:lineRule="auto"/>
        <w:contextualSpacing/>
        <w:rPr>
          <w:rFonts w:ascii="Calibri" w:eastAsia="Calibri" w:hAnsi="Calibri" w:cs="Calibri"/>
          <w:bCs/>
          <w:lang w:val="en-US"/>
        </w:rPr>
      </w:pPr>
      <w:r w:rsidRPr="00EB4178">
        <w:rPr>
          <w:rFonts w:ascii="Calibri" w:eastAsia="Calibri" w:hAnsi="Calibri" w:cs="Calibri"/>
          <w:bCs/>
          <w:lang w:val="en-US"/>
        </w:rPr>
        <w:t xml:space="preserve">Ovi dodatni podaci će </w:t>
      </w:r>
      <w:r>
        <w:rPr>
          <w:rFonts w:ascii="Calibri" w:eastAsia="Calibri" w:hAnsi="Calibri" w:cs="Calibri"/>
          <w:bCs/>
          <w:lang w:val="en-US"/>
        </w:rPr>
        <w:t>biti od koristi kako bi se napravila bolja procjena.</w:t>
      </w:r>
    </w:p>
    <w:p w14:paraId="66615955" w14:textId="77777777" w:rsidR="001E4E93" w:rsidRPr="00EB4178" w:rsidRDefault="001E4E93" w:rsidP="001E4E93">
      <w:pPr>
        <w:spacing w:after="200" w:line="276" w:lineRule="auto"/>
        <w:contextualSpacing/>
        <w:rPr>
          <w:rFonts w:ascii="Calibri" w:eastAsia="Calibri" w:hAnsi="Calibri" w:cs="Calibri"/>
          <w:bCs/>
          <w:lang w:val="en-US"/>
        </w:rPr>
      </w:pPr>
    </w:p>
    <w:p w14:paraId="3FACF54F" w14:textId="42002D88" w:rsidR="001E4E93" w:rsidRPr="00EB4178" w:rsidRDefault="001E4E93" w:rsidP="001E4E93">
      <w:pPr>
        <w:spacing w:after="200" w:line="276" w:lineRule="auto"/>
        <w:contextualSpacing/>
        <w:rPr>
          <w:rFonts w:ascii="Calibri" w:eastAsia="Calibri" w:hAnsi="Calibri" w:cs="Calibri"/>
          <w:bCs/>
          <w:lang w:val="en-US"/>
        </w:rPr>
      </w:pPr>
      <w:r w:rsidRPr="00EB4178">
        <w:rPr>
          <w:rFonts w:ascii="Calibri" w:eastAsia="Calibri" w:hAnsi="Calibri" w:cs="Calibri"/>
          <w:bCs/>
          <w:lang w:val="en-US"/>
        </w:rPr>
        <w:t>Aktivnosti koje izazivaju impulsnu podvodnu buku prikazane su u tabeli 3.3</w:t>
      </w:r>
      <w:r w:rsidR="00BB6600">
        <w:rPr>
          <w:rFonts w:ascii="Calibri" w:eastAsia="Calibri" w:hAnsi="Calibri" w:cs="Calibri"/>
          <w:bCs/>
          <w:lang w:val="en-US"/>
        </w:rPr>
        <w:t>6</w:t>
      </w:r>
      <w:r w:rsidRPr="00EB4178">
        <w:rPr>
          <w:rFonts w:ascii="Calibri" w:eastAsia="Calibri" w:hAnsi="Calibri" w:cs="Calibri"/>
          <w:bCs/>
          <w:lang w:val="en-US"/>
        </w:rPr>
        <w:t>.</w:t>
      </w:r>
    </w:p>
    <w:p w14:paraId="6002BB7E" w14:textId="77777777" w:rsidR="00612C74" w:rsidRDefault="00612C74" w:rsidP="000534BF">
      <w:pPr>
        <w:pStyle w:val="Caption"/>
        <w:rPr>
          <w:sz w:val="22"/>
          <w:szCs w:val="22"/>
        </w:rPr>
      </w:pPr>
      <w:bookmarkStart w:id="251" w:name="_Toc106008679"/>
    </w:p>
    <w:p w14:paraId="16E057DD" w14:textId="77777777" w:rsidR="00612C74" w:rsidRDefault="00612C74" w:rsidP="000534BF">
      <w:pPr>
        <w:pStyle w:val="Caption"/>
        <w:rPr>
          <w:sz w:val="22"/>
          <w:szCs w:val="22"/>
        </w:rPr>
      </w:pPr>
    </w:p>
    <w:p w14:paraId="694BB2F6" w14:textId="5D6CE970" w:rsidR="001E4E93" w:rsidRPr="000A0132" w:rsidRDefault="001E4E93" w:rsidP="000534BF">
      <w:pPr>
        <w:pStyle w:val="Caption"/>
        <w:rPr>
          <w:rFonts w:eastAsia="Calibri" w:cs="Calibri"/>
          <w:b w:val="0"/>
          <w:bCs/>
          <w:sz w:val="22"/>
          <w:szCs w:val="22"/>
        </w:rPr>
      </w:pPr>
      <w:r w:rsidRPr="000A0132">
        <w:rPr>
          <w:sz w:val="22"/>
          <w:szCs w:val="22"/>
        </w:rPr>
        <w:t>Tab</w:t>
      </w:r>
      <w:r>
        <w:rPr>
          <w:sz w:val="22"/>
          <w:szCs w:val="22"/>
        </w:rPr>
        <w:t>ela</w:t>
      </w:r>
      <w:r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36</w:t>
      </w:r>
      <w:r w:rsidR="008E7B00">
        <w:rPr>
          <w:sz w:val="22"/>
          <w:szCs w:val="22"/>
        </w:rPr>
        <w:fldChar w:fldCharType="end"/>
      </w:r>
      <w:r w:rsidRPr="000A0132">
        <w:rPr>
          <w:sz w:val="22"/>
          <w:szCs w:val="22"/>
        </w:rPr>
        <w:t xml:space="preserve"> </w:t>
      </w:r>
      <w:r w:rsidRPr="000A0132">
        <w:rPr>
          <w:rFonts w:eastAsia="Calibri" w:cs="Calibri"/>
          <w:b w:val="0"/>
          <w:bCs/>
          <w:sz w:val="22"/>
          <w:szCs w:val="22"/>
        </w:rPr>
        <w:t xml:space="preserve"> </w:t>
      </w:r>
      <w:r w:rsidRPr="000F413A">
        <w:rPr>
          <w:rFonts w:eastAsia="Calibri" w:cs="Calibri"/>
          <w:bCs/>
          <w:sz w:val="22"/>
          <w:szCs w:val="22"/>
        </w:rPr>
        <w:t>Aktivnosti koje izazivaju impulsnu podvodnu buku</w:t>
      </w:r>
      <w:bookmarkEnd w:id="251"/>
    </w:p>
    <w:tbl>
      <w:tblPr>
        <w:tblW w:w="9366" w:type="dxa"/>
        <w:tblCellSpacing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CellMar>
          <w:left w:w="0" w:type="dxa"/>
          <w:right w:w="0" w:type="dxa"/>
        </w:tblCellMar>
        <w:tblLook w:val="00A0" w:firstRow="1" w:lastRow="0" w:firstColumn="1" w:lastColumn="0" w:noHBand="0" w:noVBand="0"/>
      </w:tblPr>
      <w:tblGrid>
        <w:gridCol w:w="2689"/>
        <w:gridCol w:w="3402"/>
        <w:gridCol w:w="3275"/>
      </w:tblGrid>
      <w:tr w:rsidR="001E4E93" w:rsidRPr="00424AAB" w14:paraId="6FBEC25F" w14:textId="77777777" w:rsidTr="001E4E93">
        <w:trPr>
          <w:trHeight w:val="383"/>
          <w:tblCellSpacing w:w="0" w:type="dxa"/>
        </w:trPr>
        <w:tc>
          <w:tcPr>
            <w:tcW w:w="2689" w:type="dxa"/>
            <w:shd w:val="clear" w:color="auto" w:fill="2F5496" w:themeFill="accent1" w:themeFillShade="BF"/>
            <w:vAlign w:val="center"/>
          </w:tcPr>
          <w:p w14:paraId="181D6A5A" w14:textId="77777777" w:rsidR="001E4E93" w:rsidRPr="00067808" w:rsidRDefault="001E4E93" w:rsidP="001E4E93">
            <w:pPr>
              <w:spacing w:after="0" w:line="276" w:lineRule="auto"/>
              <w:contextualSpacing/>
              <w:jc w:val="center"/>
              <w:rPr>
                <w:rFonts w:ascii="Calibri" w:eastAsia="Calibri" w:hAnsi="Calibri" w:cs="Calibri"/>
                <w:b/>
                <w:bCs/>
                <w:color w:val="FFFFFF" w:themeColor="background1"/>
                <w:lang w:val="en-US"/>
              </w:rPr>
            </w:pPr>
            <w:r>
              <w:rPr>
                <w:rFonts w:ascii="Calibri" w:eastAsia="Calibri" w:hAnsi="Calibri" w:cs="Calibri"/>
                <w:b/>
                <w:bCs/>
                <w:color w:val="FFFFFF" w:themeColor="background1"/>
                <w:lang w:val="en-US"/>
              </w:rPr>
              <w:t>AKTIVNOST</w:t>
            </w:r>
          </w:p>
        </w:tc>
        <w:tc>
          <w:tcPr>
            <w:tcW w:w="3402" w:type="dxa"/>
            <w:shd w:val="clear" w:color="auto" w:fill="2F5496" w:themeFill="accent1" w:themeFillShade="BF"/>
            <w:vAlign w:val="center"/>
          </w:tcPr>
          <w:p w14:paraId="3B85B026" w14:textId="77777777" w:rsidR="001E4E93" w:rsidRPr="00067808" w:rsidRDefault="001E4E93" w:rsidP="001E4E93">
            <w:pPr>
              <w:spacing w:after="0" w:line="276" w:lineRule="auto"/>
              <w:ind w:left="-10"/>
              <w:contextualSpacing/>
              <w:jc w:val="center"/>
              <w:rPr>
                <w:rFonts w:ascii="Calibri" w:eastAsia="Calibri" w:hAnsi="Calibri" w:cs="Calibri"/>
                <w:b/>
                <w:bCs/>
                <w:color w:val="FFFFFF" w:themeColor="background1"/>
                <w:lang w:val="en-US"/>
              </w:rPr>
            </w:pPr>
            <w:r>
              <w:rPr>
                <w:rFonts w:ascii="Calibri" w:eastAsia="Calibri" w:hAnsi="Calibri" w:cs="Calibri"/>
                <w:b/>
                <w:bCs/>
                <w:color w:val="FFFFFF" w:themeColor="background1"/>
                <w:lang w:val="en-US"/>
              </w:rPr>
              <w:t>IZVOR</w:t>
            </w:r>
          </w:p>
        </w:tc>
        <w:tc>
          <w:tcPr>
            <w:tcW w:w="3275" w:type="dxa"/>
            <w:shd w:val="clear" w:color="auto" w:fill="2F5496" w:themeFill="accent1" w:themeFillShade="BF"/>
            <w:vAlign w:val="center"/>
          </w:tcPr>
          <w:p w14:paraId="12C37727" w14:textId="77777777" w:rsidR="001E4E93" w:rsidRPr="00067808" w:rsidRDefault="001E4E93" w:rsidP="001E4E93">
            <w:pPr>
              <w:spacing w:after="0" w:line="276" w:lineRule="auto"/>
              <w:ind w:left="57"/>
              <w:contextualSpacing/>
              <w:jc w:val="center"/>
              <w:rPr>
                <w:rFonts w:ascii="Calibri" w:eastAsia="Calibri" w:hAnsi="Calibri" w:cs="Calibri"/>
                <w:b/>
                <w:bCs/>
                <w:color w:val="FFFFFF" w:themeColor="background1"/>
                <w:lang w:val="en-US"/>
              </w:rPr>
            </w:pPr>
            <w:r>
              <w:rPr>
                <w:rFonts w:ascii="Calibri" w:eastAsia="Calibri" w:hAnsi="Calibri" w:cs="Calibri"/>
                <w:b/>
                <w:bCs/>
                <w:color w:val="FFFFFF" w:themeColor="background1"/>
                <w:lang w:val="en-US"/>
              </w:rPr>
              <w:t>KARAKTER IZVORA</w:t>
            </w:r>
          </w:p>
        </w:tc>
      </w:tr>
      <w:tr w:rsidR="001E4E93" w:rsidRPr="00424AAB" w14:paraId="65958CEC" w14:textId="77777777" w:rsidTr="001E4E93">
        <w:trPr>
          <w:trHeight w:val="397"/>
          <w:tblCellSpacing w:w="0" w:type="dxa"/>
        </w:trPr>
        <w:tc>
          <w:tcPr>
            <w:tcW w:w="2689" w:type="dxa"/>
            <w:vAlign w:val="center"/>
          </w:tcPr>
          <w:p w14:paraId="0433A0FD" w14:textId="77777777" w:rsidR="001E4E93" w:rsidRPr="00067808" w:rsidRDefault="001E4E93" w:rsidP="001E4E93">
            <w:pPr>
              <w:spacing w:after="0" w:line="240" w:lineRule="auto"/>
              <w:contextualSpacing/>
              <w:jc w:val="center"/>
              <w:rPr>
                <w:rFonts w:ascii="Calibri" w:eastAsia="Calibri" w:hAnsi="Calibri" w:cs="Calibri"/>
                <w:bCs/>
                <w:lang w:val="en-US"/>
              </w:rPr>
            </w:pPr>
            <w:r>
              <w:rPr>
                <w:rFonts w:ascii="Calibri" w:eastAsia="Calibri" w:hAnsi="Calibri" w:cs="Calibri"/>
                <w:bCs/>
                <w:lang w:val="en-US"/>
              </w:rPr>
              <w:t>Seizmičko istraživanje</w:t>
            </w:r>
          </w:p>
        </w:tc>
        <w:tc>
          <w:tcPr>
            <w:tcW w:w="3402" w:type="dxa"/>
            <w:vAlign w:val="center"/>
          </w:tcPr>
          <w:p w14:paraId="4BB3C1BB" w14:textId="77777777" w:rsidR="001E4E93" w:rsidRDefault="001E4E93" w:rsidP="001E4E93">
            <w:pPr>
              <w:spacing w:after="0" w:line="240" w:lineRule="auto"/>
              <w:ind w:left="-10"/>
              <w:contextualSpacing/>
              <w:jc w:val="center"/>
              <w:rPr>
                <w:rFonts w:ascii="Calibri" w:eastAsia="Calibri" w:hAnsi="Calibri" w:cs="Calibri"/>
                <w:bCs/>
                <w:lang w:val="en-US"/>
              </w:rPr>
            </w:pPr>
          </w:p>
          <w:p w14:paraId="4A1C0923" w14:textId="77777777" w:rsidR="001E4E93" w:rsidRPr="000F413A" w:rsidRDefault="001E4E93" w:rsidP="001E4E93">
            <w:pPr>
              <w:spacing w:after="0" w:line="240" w:lineRule="auto"/>
              <w:ind w:left="-10"/>
              <w:contextualSpacing/>
              <w:jc w:val="center"/>
              <w:rPr>
                <w:rFonts w:ascii="Calibri" w:eastAsia="Calibri" w:hAnsi="Calibri" w:cs="Calibri"/>
                <w:bCs/>
                <w:lang w:val="en-US"/>
              </w:rPr>
            </w:pPr>
            <w:r w:rsidRPr="000F413A">
              <w:rPr>
                <w:rFonts w:ascii="Calibri" w:eastAsia="Calibri" w:hAnsi="Calibri" w:cs="Calibri"/>
                <w:bCs/>
                <w:lang w:val="en-US"/>
              </w:rPr>
              <w:t>Vazdušn</w:t>
            </w:r>
            <w:r>
              <w:rPr>
                <w:rFonts w:ascii="Calibri" w:eastAsia="Calibri" w:hAnsi="Calibri" w:cs="Calibri"/>
                <w:bCs/>
                <w:lang w:val="en-US"/>
              </w:rPr>
              <w:t>i top</w:t>
            </w:r>
          </w:p>
          <w:p w14:paraId="30975444" w14:textId="77777777" w:rsidR="001E4E93" w:rsidRPr="00067808" w:rsidRDefault="001E4E93" w:rsidP="001E4E93">
            <w:pPr>
              <w:spacing w:after="0" w:line="240" w:lineRule="auto"/>
              <w:ind w:left="-10"/>
              <w:contextualSpacing/>
              <w:jc w:val="center"/>
              <w:rPr>
                <w:rFonts w:ascii="Calibri" w:eastAsia="Calibri" w:hAnsi="Calibri" w:cs="Calibri"/>
                <w:bCs/>
                <w:lang w:val="en-US"/>
              </w:rPr>
            </w:pPr>
          </w:p>
        </w:tc>
        <w:tc>
          <w:tcPr>
            <w:tcW w:w="3275" w:type="dxa"/>
            <w:vAlign w:val="center"/>
          </w:tcPr>
          <w:p w14:paraId="3888724C" w14:textId="77777777" w:rsidR="001E4E93" w:rsidRPr="00067808" w:rsidRDefault="001E4E93" w:rsidP="001E4E93">
            <w:pPr>
              <w:spacing w:after="0" w:line="240" w:lineRule="auto"/>
              <w:ind w:left="57"/>
              <w:contextualSpacing/>
              <w:jc w:val="center"/>
              <w:rPr>
                <w:rFonts w:ascii="Calibri" w:eastAsia="Calibri" w:hAnsi="Calibri" w:cs="Calibri"/>
                <w:bCs/>
                <w:lang w:val="en-US"/>
              </w:rPr>
            </w:pPr>
            <w:r>
              <w:rPr>
                <w:rFonts w:ascii="Calibri" w:eastAsia="Calibri" w:hAnsi="Calibri" w:cs="Calibri"/>
                <w:bCs/>
                <w:lang w:val="en-US"/>
              </w:rPr>
              <w:t>Nivo izvora energije</w:t>
            </w:r>
          </w:p>
        </w:tc>
      </w:tr>
      <w:tr w:rsidR="001E4E93" w:rsidRPr="00424AAB" w14:paraId="0B5777F7" w14:textId="77777777" w:rsidTr="001E4E93">
        <w:trPr>
          <w:trHeight w:val="402"/>
          <w:tblCellSpacing w:w="0" w:type="dxa"/>
        </w:trPr>
        <w:tc>
          <w:tcPr>
            <w:tcW w:w="2689" w:type="dxa"/>
            <w:vAlign w:val="center"/>
          </w:tcPr>
          <w:p w14:paraId="354C263B" w14:textId="77777777" w:rsidR="001E4E93" w:rsidRPr="00067808" w:rsidRDefault="001E4E93" w:rsidP="001E4E93">
            <w:pPr>
              <w:spacing w:after="0" w:line="240" w:lineRule="auto"/>
              <w:contextualSpacing/>
              <w:jc w:val="center"/>
              <w:rPr>
                <w:rFonts w:ascii="Calibri" w:eastAsia="Calibri" w:hAnsi="Calibri" w:cs="Calibri"/>
                <w:bCs/>
                <w:lang w:val="en-US"/>
              </w:rPr>
            </w:pPr>
            <w:r>
              <w:rPr>
                <w:rFonts w:ascii="Calibri" w:eastAsia="Calibri" w:hAnsi="Calibri" w:cs="Calibri"/>
                <w:bCs/>
                <w:lang w:val="en-US"/>
              </w:rPr>
              <w:t>Pretraga sonarom</w:t>
            </w:r>
          </w:p>
        </w:tc>
        <w:tc>
          <w:tcPr>
            <w:tcW w:w="3402" w:type="dxa"/>
            <w:vAlign w:val="center"/>
          </w:tcPr>
          <w:p w14:paraId="45637FDF" w14:textId="77777777" w:rsidR="001E4E93" w:rsidRPr="00067808" w:rsidRDefault="001E4E93" w:rsidP="001E4E93">
            <w:pPr>
              <w:spacing w:after="0" w:line="240" w:lineRule="auto"/>
              <w:ind w:left="-10"/>
              <w:contextualSpacing/>
              <w:jc w:val="center"/>
              <w:rPr>
                <w:rFonts w:ascii="Calibri" w:eastAsia="Calibri" w:hAnsi="Calibri" w:cs="Calibri"/>
                <w:bCs/>
                <w:lang w:val="en-US"/>
              </w:rPr>
            </w:pPr>
            <w:r w:rsidRPr="000F413A">
              <w:rPr>
                <w:rFonts w:ascii="Calibri" w:eastAsia="Calibri" w:hAnsi="Calibri" w:cs="Calibri"/>
                <w:bCs/>
                <w:lang w:val="en-US"/>
              </w:rPr>
              <w:t>Son</w:t>
            </w:r>
            <w:r>
              <w:rPr>
                <w:rFonts w:ascii="Calibri" w:eastAsia="Calibri" w:hAnsi="Calibri" w:cs="Calibri"/>
                <w:bCs/>
                <w:lang w:val="en-US"/>
              </w:rPr>
              <w:t>ari niske i srednje frekvencije</w:t>
            </w:r>
          </w:p>
        </w:tc>
        <w:tc>
          <w:tcPr>
            <w:tcW w:w="3275" w:type="dxa"/>
            <w:vAlign w:val="center"/>
          </w:tcPr>
          <w:p w14:paraId="152D7112" w14:textId="77777777" w:rsidR="001E4E93" w:rsidRPr="00067808" w:rsidRDefault="001E4E93" w:rsidP="001E4E93">
            <w:pPr>
              <w:spacing w:after="0" w:line="240" w:lineRule="auto"/>
              <w:ind w:left="57"/>
              <w:contextualSpacing/>
              <w:jc w:val="center"/>
              <w:rPr>
                <w:rFonts w:ascii="Calibri" w:eastAsia="Calibri" w:hAnsi="Calibri" w:cs="Calibri"/>
                <w:bCs/>
                <w:lang w:val="en-US"/>
              </w:rPr>
            </w:pPr>
            <w:r>
              <w:rPr>
                <w:rFonts w:ascii="Calibri" w:eastAsia="Calibri" w:hAnsi="Calibri" w:cs="Calibri"/>
                <w:bCs/>
                <w:lang w:val="en-US"/>
              </w:rPr>
              <w:t>Nivo na izvoru</w:t>
            </w:r>
          </w:p>
        </w:tc>
      </w:tr>
      <w:tr w:rsidR="001E4E93" w:rsidRPr="00424AAB" w14:paraId="09F75752" w14:textId="77777777" w:rsidTr="001E4E93">
        <w:trPr>
          <w:trHeight w:val="550"/>
          <w:tblCellSpacing w:w="0" w:type="dxa"/>
        </w:trPr>
        <w:tc>
          <w:tcPr>
            <w:tcW w:w="2689" w:type="dxa"/>
            <w:vAlign w:val="center"/>
          </w:tcPr>
          <w:p w14:paraId="35A1E997" w14:textId="37E22F62" w:rsidR="001E4E93" w:rsidRPr="00067808" w:rsidRDefault="001E4E93" w:rsidP="001E4E93">
            <w:pPr>
              <w:spacing w:after="0" w:line="240" w:lineRule="auto"/>
              <w:contextualSpacing/>
              <w:jc w:val="center"/>
              <w:rPr>
                <w:rFonts w:ascii="Calibri" w:eastAsia="Calibri" w:hAnsi="Calibri" w:cs="Calibri"/>
                <w:bCs/>
                <w:lang w:val="en-US"/>
              </w:rPr>
            </w:pPr>
            <w:r>
              <w:rPr>
                <w:rFonts w:ascii="Calibri" w:eastAsia="Calibri" w:hAnsi="Calibri" w:cs="Calibri"/>
                <w:bCs/>
                <w:lang w:val="en-US"/>
              </w:rPr>
              <w:t>Podvodn</w:t>
            </w:r>
            <w:r w:rsidR="003E79C2">
              <w:rPr>
                <w:rFonts w:ascii="Calibri" w:eastAsia="Calibri" w:hAnsi="Calibri" w:cs="Calibri"/>
                <w:bCs/>
                <w:lang w:val="en-US"/>
              </w:rPr>
              <w:t>i radovi</w:t>
            </w:r>
          </w:p>
        </w:tc>
        <w:tc>
          <w:tcPr>
            <w:tcW w:w="3402" w:type="dxa"/>
            <w:vAlign w:val="center"/>
          </w:tcPr>
          <w:p w14:paraId="1F8B1BCD" w14:textId="77777777" w:rsidR="001E4E93" w:rsidRPr="00067808" w:rsidRDefault="001E4E93" w:rsidP="001E4E93">
            <w:pPr>
              <w:spacing w:after="0" w:line="240" w:lineRule="auto"/>
              <w:ind w:left="-10"/>
              <w:contextualSpacing/>
              <w:jc w:val="center"/>
              <w:rPr>
                <w:rFonts w:ascii="Calibri" w:eastAsia="Calibri" w:hAnsi="Calibri" w:cs="Calibri"/>
                <w:bCs/>
                <w:lang w:val="en-US"/>
              </w:rPr>
            </w:pPr>
            <w:r>
              <w:rPr>
                <w:rFonts w:ascii="Calibri" w:eastAsia="Calibri" w:hAnsi="Calibri" w:cs="Calibri"/>
                <w:bCs/>
                <w:lang w:val="en-US"/>
              </w:rPr>
              <w:t>Zabijanje šipova</w:t>
            </w:r>
          </w:p>
        </w:tc>
        <w:tc>
          <w:tcPr>
            <w:tcW w:w="3275" w:type="dxa"/>
            <w:vAlign w:val="center"/>
          </w:tcPr>
          <w:p w14:paraId="36B64810" w14:textId="77777777" w:rsidR="001E4E93" w:rsidRPr="00067808" w:rsidRDefault="001E4E93" w:rsidP="001E4E93">
            <w:pPr>
              <w:spacing w:after="0" w:line="240" w:lineRule="auto"/>
              <w:ind w:left="57"/>
              <w:contextualSpacing/>
              <w:jc w:val="center"/>
              <w:rPr>
                <w:rFonts w:ascii="Calibri" w:eastAsia="Calibri" w:hAnsi="Calibri" w:cs="Calibri"/>
                <w:bCs/>
                <w:lang w:val="en-US"/>
              </w:rPr>
            </w:pPr>
            <w:r w:rsidRPr="000F413A">
              <w:rPr>
                <w:rFonts w:ascii="Calibri" w:eastAsia="Calibri" w:hAnsi="Calibri" w:cs="Calibri"/>
                <w:bCs/>
                <w:lang w:val="en-US"/>
              </w:rPr>
              <w:t xml:space="preserve">Nivo izvora energije, zvučna </w:t>
            </w:r>
            <w:r>
              <w:rPr>
                <w:rFonts w:ascii="Calibri" w:eastAsia="Calibri" w:hAnsi="Calibri" w:cs="Calibri"/>
                <w:bCs/>
                <w:lang w:val="en-US"/>
              </w:rPr>
              <w:t>energija ili energija pokretača</w:t>
            </w:r>
          </w:p>
        </w:tc>
      </w:tr>
      <w:tr w:rsidR="001E4E93" w:rsidRPr="00424AAB" w14:paraId="196F9879" w14:textId="77777777" w:rsidTr="003E79C2">
        <w:trPr>
          <w:trHeight w:val="540"/>
          <w:tblCellSpacing w:w="0" w:type="dxa"/>
        </w:trPr>
        <w:tc>
          <w:tcPr>
            <w:tcW w:w="2689" w:type="dxa"/>
            <w:vAlign w:val="center"/>
          </w:tcPr>
          <w:p w14:paraId="70DD9F88" w14:textId="77777777" w:rsidR="001E4E93" w:rsidRPr="00067808" w:rsidRDefault="001E4E93" w:rsidP="001E4E93">
            <w:pPr>
              <w:spacing w:after="0" w:line="240" w:lineRule="auto"/>
              <w:contextualSpacing/>
              <w:jc w:val="center"/>
              <w:rPr>
                <w:rFonts w:ascii="Calibri" w:eastAsia="Calibri" w:hAnsi="Calibri" w:cs="Calibri"/>
                <w:bCs/>
                <w:lang w:val="en-US"/>
              </w:rPr>
            </w:pPr>
            <w:r>
              <w:rPr>
                <w:rFonts w:ascii="Calibri" w:eastAsia="Calibri" w:hAnsi="Calibri" w:cs="Calibri"/>
                <w:bCs/>
                <w:lang w:val="en-US"/>
              </w:rPr>
              <w:t>Upotreba eksploziva</w:t>
            </w:r>
          </w:p>
        </w:tc>
        <w:tc>
          <w:tcPr>
            <w:tcW w:w="3402" w:type="dxa"/>
            <w:vAlign w:val="center"/>
          </w:tcPr>
          <w:p w14:paraId="013E0DD6" w14:textId="77777777" w:rsidR="001E4E93" w:rsidRPr="00067808" w:rsidRDefault="001E4E93" w:rsidP="001E4E93">
            <w:pPr>
              <w:spacing w:after="0" w:line="240" w:lineRule="auto"/>
              <w:ind w:left="-10"/>
              <w:contextualSpacing/>
              <w:jc w:val="center"/>
              <w:rPr>
                <w:rFonts w:ascii="Calibri" w:eastAsia="Calibri" w:hAnsi="Calibri" w:cs="Calibri"/>
                <w:bCs/>
                <w:lang w:val="en-US"/>
              </w:rPr>
            </w:pPr>
            <w:r>
              <w:rPr>
                <w:rFonts w:ascii="Calibri" w:eastAsia="Calibri" w:hAnsi="Calibri" w:cs="Calibri"/>
                <w:bCs/>
                <w:lang w:val="en-US"/>
              </w:rPr>
              <w:t>Eksplozije</w:t>
            </w:r>
          </w:p>
        </w:tc>
        <w:tc>
          <w:tcPr>
            <w:tcW w:w="3275" w:type="dxa"/>
            <w:shd w:val="clear" w:color="auto" w:fill="auto"/>
            <w:vAlign w:val="center"/>
          </w:tcPr>
          <w:p w14:paraId="44A56DBC" w14:textId="77777777" w:rsidR="001E4E93" w:rsidRPr="00067808" w:rsidRDefault="001E4E93" w:rsidP="001E4E93">
            <w:pPr>
              <w:spacing w:after="0" w:line="240" w:lineRule="auto"/>
              <w:ind w:left="57"/>
              <w:contextualSpacing/>
              <w:jc w:val="center"/>
              <w:rPr>
                <w:rFonts w:ascii="Calibri" w:eastAsia="Calibri" w:hAnsi="Calibri" w:cs="Calibri"/>
                <w:bCs/>
                <w:lang w:val="en-US"/>
              </w:rPr>
            </w:pPr>
            <w:r w:rsidRPr="003E79C2">
              <w:rPr>
                <w:rFonts w:ascii="Calibri" w:eastAsia="Calibri" w:hAnsi="Calibri" w:cs="Calibri"/>
                <w:bCs/>
                <w:lang w:val="en-US"/>
              </w:rPr>
              <w:t>ekvivalentna masa TNT punjenja</w:t>
            </w:r>
          </w:p>
        </w:tc>
      </w:tr>
      <w:tr w:rsidR="001E4E93" w:rsidRPr="00424AAB" w14:paraId="39ED7131" w14:textId="77777777" w:rsidTr="001E4E93">
        <w:trPr>
          <w:trHeight w:val="693"/>
          <w:tblCellSpacing w:w="0" w:type="dxa"/>
        </w:trPr>
        <w:tc>
          <w:tcPr>
            <w:tcW w:w="2689" w:type="dxa"/>
            <w:vAlign w:val="center"/>
          </w:tcPr>
          <w:p w14:paraId="69390A5C" w14:textId="77777777" w:rsidR="001E4E93" w:rsidRPr="00067808" w:rsidRDefault="001E4E93" w:rsidP="001E4E93">
            <w:pPr>
              <w:spacing w:after="0" w:line="240" w:lineRule="auto"/>
              <w:contextualSpacing/>
              <w:jc w:val="center"/>
              <w:rPr>
                <w:rFonts w:ascii="Calibri" w:eastAsia="Calibri" w:hAnsi="Calibri" w:cs="Calibri"/>
                <w:bCs/>
                <w:lang w:val="en-US"/>
              </w:rPr>
            </w:pPr>
            <w:r w:rsidRPr="000F413A">
              <w:rPr>
                <w:rFonts w:ascii="Calibri" w:eastAsia="Calibri" w:hAnsi="Calibri" w:cs="Calibri"/>
                <w:bCs/>
                <w:lang w:val="en-US"/>
              </w:rPr>
              <w:t>Ribarstvo, marikultura</w:t>
            </w:r>
          </w:p>
        </w:tc>
        <w:tc>
          <w:tcPr>
            <w:tcW w:w="3402" w:type="dxa"/>
            <w:vAlign w:val="center"/>
          </w:tcPr>
          <w:p w14:paraId="4C4F524C" w14:textId="77777777" w:rsidR="001E4E93" w:rsidRDefault="001E4E93" w:rsidP="001E4E93">
            <w:pPr>
              <w:spacing w:after="0" w:line="240" w:lineRule="auto"/>
              <w:ind w:left="-10"/>
              <w:contextualSpacing/>
              <w:jc w:val="center"/>
              <w:rPr>
                <w:rFonts w:ascii="Calibri" w:eastAsia="Calibri" w:hAnsi="Calibri" w:cs="Calibri"/>
                <w:bCs/>
                <w:lang w:val="en-US"/>
              </w:rPr>
            </w:pPr>
          </w:p>
          <w:p w14:paraId="1A151683" w14:textId="77777777" w:rsidR="001E4E93" w:rsidRPr="00067808" w:rsidRDefault="001E4E93" w:rsidP="001E4E93">
            <w:pPr>
              <w:spacing w:after="0" w:line="240" w:lineRule="auto"/>
              <w:ind w:left="-10"/>
              <w:contextualSpacing/>
              <w:jc w:val="center"/>
              <w:rPr>
                <w:rFonts w:ascii="Calibri" w:eastAsia="Calibri" w:hAnsi="Calibri" w:cs="Calibri"/>
                <w:bCs/>
                <w:lang w:val="en-US"/>
              </w:rPr>
            </w:pPr>
            <w:r w:rsidRPr="000F413A">
              <w:rPr>
                <w:rFonts w:ascii="Calibri" w:eastAsia="Calibri" w:hAnsi="Calibri" w:cs="Calibri"/>
                <w:bCs/>
                <w:lang w:val="en-US"/>
              </w:rPr>
              <w:t>Uređaji za odvraćanje zvuka niske i srednje frekvencije</w:t>
            </w:r>
          </w:p>
        </w:tc>
        <w:tc>
          <w:tcPr>
            <w:tcW w:w="3275" w:type="dxa"/>
            <w:vAlign w:val="center"/>
          </w:tcPr>
          <w:p w14:paraId="360D5E75" w14:textId="77777777" w:rsidR="001E4E93" w:rsidRPr="00067808" w:rsidRDefault="001E4E93" w:rsidP="001E4E93">
            <w:pPr>
              <w:spacing w:after="0" w:line="240" w:lineRule="auto"/>
              <w:ind w:left="57"/>
              <w:contextualSpacing/>
              <w:jc w:val="center"/>
              <w:rPr>
                <w:rFonts w:ascii="Calibri" w:eastAsia="Calibri" w:hAnsi="Calibri" w:cs="Calibri"/>
                <w:bCs/>
                <w:lang w:val="en-US"/>
              </w:rPr>
            </w:pPr>
            <w:r>
              <w:rPr>
                <w:rFonts w:ascii="Calibri" w:eastAsia="Calibri" w:hAnsi="Calibri" w:cs="Calibri"/>
                <w:bCs/>
                <w:lang w:val="en-US"/>
              </w:rPr>
              <w:t>Nivo na izvoru</w:t>
            </w:r>
          </w:p>
        </w:tc>
      </w:tr>
    </w:tbl>
    <w:p w14:paraId="73608A19" w14:textId="77777777" w:rsidR="00B34641" w:rsidRPr="004C705A" w:rsidRDefault="00B34641" w:rsidP="00B34641">
      <w:pPr>
        <w:spacing w:after="200" w:line="276" w:lineRule="auto"/>
        <w:contextualSpacing/>
        <w:rPr>
          <w:rFonts w:ascii="Calibri" w:eastAsia="Calibri" w:hAnsi="Calibri" w:cs="Calibri"/>
          <w:b/>
          <w:bCs/>
          <w:sz w:val="16"/>
          <w:szCs w:val="16"/>
          <w:lang w:val="en-US"/>
        </w:rPr>
      </w:pPr>
    </w:p>
    <w:p w14:paraId="03CCEA94" w14:textId="77777777" w:rsidR="001E4E93" w:rsidRDefault="001E4E93" w:rsidP="001E4E93">
      <w:pPr>
        <w:autoSpaceDE w:val="0"/>
        <w:autoSpaceDN w:val="0"/>
        <w:adjustRightInd w:val="0"/>
        <w:spacing w:after="0" w:line="276" w:lineRule="auto"/>
        <w:jc w:val="both"/>
        <w:rPr>
          <w:rFonts w:ascii="Calibri" w:eastAsia="Calibri" w:hAnsi="Calibri" w:cs="Calibri"/>
          <w:lang w:val="en-US" w:eastAsia="hr-HR"/>
        </w:rPr>
      </w:pPr>
    </w:p>
    <w:p w14:paraId="674FD7DA" w14:textId="77777777" w:rsidR="001E4E93" w:rsidRPr="00CD631F" w:rsidRDefault="001E4E93" w:rsidP="001E4E93">
      <w:pPr>
        <w:autoSpaceDE w:val="0"/>
        <w:autoSpaceDN w:val="0"/>
        <w:adjustRightInd w:val="0"/>
        <w:spacing w:after="0" w:line="276" w:lineRule="auto"/>
        <w:jc w:val="both"/>
        <w:rPr>
          <w:rFonts w:ascii="Calibri" w:eastAsia="Calibri" w:hAnsi="Calibri" w:cs="Calibri"/>
          <w:lang w:val="en-US" w:eastAsia="hr-HR"/>
        </w:rPr>
      </w:pPr>
      <w:r>
        <w:rPr>
          <w:rFonts w:ascii="Calibri" w:eastAsia="Calibri" w:hAnsi="Calibri" w:cs="Calibri"/>
          <w:lang w:val="en-US" w:eastAsia="hr-HR"/>
        </w:rPr>
        <w:t>Dan je prema definiciji vremenska skala</w:t>
      </w:r>
      <w:r w:rsidRPr="00CD631F">
        <w:rPr>
          <w:rFonts w:ascii="Calibri" w:eastAsia="Calibri" w:hAnsi="Calibri" w:cs="Calibri"/>
          <w:lang w:val="en-US" w:eastAsia="hr-HR"/>
        </w:rPr>
        <w:t>.</w:t>
      </w:r>
    </w:p>
    <w:p w14:paraId="7D18A6D9" w14:textId="77777777" w:rsidR="001E4E93" w:rsidRPr="00CD631F" w:rsidRDefault="001E4E93" w:rsidP="001E4E93">
      <w:pPr>
        <w:autoSpaceDE w:val="0"/>
        <w:autoSpaceDN w:val="0"/>
        <w:adjustRightInd w:val="0"/>
        <w:spacing w:after="0" w:line="276" w:lineRule="auto"/>
        <w:jc w:val="both"/>
        <w:rPr>
          <w:rFonts w:ascii="Calibri" w:eastAsia="Calibri" w:hAnsi="Calibri" w:cs="Calibri"/>
          <w:lang w:val="en-US" w:eastAsia="hr-HR"/>
        </w:rPr>
      </w:pPr>
    </w:p>
    <w:p w14:paraId="35C5DF2C" w14:textId="77777777" w:rsidR="001E4E93" w:rsidRPr="00CD631F" w:rsidRDefault="001E4E93" w:rsidP="001E4E93">
      <w:pPr>
        <w:autoSpaceDE w:val="0"/>
        <w:autoSpaceDN w:val="0"/>
        <w:adjustRightInd w:val="0"/>
        <w:spacing w:after="0" w:line="276" w:lineRule="auto"/>
        <w:jc w:val="both"/>
        <w:rPr>
          <w:rFonts w:ascii="Calibri" w:eastAsia="Calibri" w:hAnsi="Calibri" w:cs="Calibri"/>
          <w:lang w:val="en-US" w:eastAsia="hr-HR"/>
        </w:rPr>
      </w:pPr>
      <w:r w:rsidRPr="00CD631F">
        <w:rPr>
          <w:rFonts w:ascii="Calibri" w:eastAsia="Calibri" w:hAnsi="Calibri" w:cs="Calibri"/>
          <w:lang w:val="en-US" w:eastAsia="hr-HR"/>
        </w:rPr>
        <w:t>Prostorna skala (veličina po</w:t>
      </w:r>
      <w:r>
        <w:rPr>
          <w:rFonts w:ascii="Calibri" w:eastAsia="Calibri" w:hAnsi="Calibri" w:cs="Calibri"/>
          <w:lang w:val="en-US" w:eastAsia="hr-HR"/>
        </w:rPr>
        <w:t>dručja</w:t>
      </w:r>
      <w:r w:rsidRPr="00CD631F">
        <w:rPr>
          <w:rFonts w:ascii="Calibri" w:eastAsia="Calibri" w:hAnsi="Calibri" w:cs="Calibri"/>
          <w:lang w:val="en-US" w:eastAsia="hr-HR"/>
        </w:rPr>
        <w:t>) nije definisana i treba da je definišu nadležni organi Crne Gore. To mogu biti područja ribolova (npr. GFCM), ili budući koncesioni blokovi za eksploataciju ugljovodonika, ili nešto drugo što se smatra odgovarajućim.</w:t>
      </w:r>
    </w:p>
    <w:p w14:paraId="030F7D12" w14:textId="77777777" w:rsidR="001E4E93" w:rsidRPr="00067808" w:rsidRDefault="001E4E93" w:rsidP="001E4E93">
      <w:pPr>
        <w:autoSpaceDE w:val="0"/>
        <w:autoSpaceDN w:val="0"/>
        <w:adjustRightInd w:val="0"/>
        <w:spacing w:after="0" w:line="276" w:lineRule="auto"/>
        <w:jc w:val="both"/>
        <w:rPr>
          <w:rFonts w:ascii="Calibri" w:eastAsia="Calibri" w:hAnsi="Calibri" w:cs="Calibri"/>
          <w:lang w:val="en-US" w:eastAsia="hr-HR"/>
        </w:rPr>
      </w:pPr>
      <w:r w:rsidRPr="00CD631F">
        <w:rPr>
          <w:rFonts w:ascii="Calibri" w:eastAsia="Calibri" w:hAnsi="Calibri" w:cs="Calibri"/>
          <w:lang w:val="en-US" w:eastAsia="hr-HR"/>
        </w:rPr>
        <w:t>Za izvore niske i srednje frekvencije definisani su minimalni pragovi buke kao osnova za uključivanje izvora u registar.</w:t>
      </w:r>
    </w:p>
    <w:p w14:paraId="043DC61A" w14:textId="77777777" w:rsidR="001E4E93" w:rsidRPr="00067808" w:rsidRDefault="001E4E93" w:rsidP="001E4E93">
      <w:pPr>
        <w:autoSpaceDE w:val="0"/>
        <w:autoSpaceDN w:val="0"/>
        <w:adjustRightInd w:val="0"/>
        <w:spacing w:after="0" w:line="276" w:lineRule="auto"/>
        <w:rPr>
          <w:rFonts w:ascii="Calibri" w:eastAsia="Calibri" w:hAnsi="Calibri" w:cs="Calibri"/>
          <w:sz w:val="16"/>
          <w:szCs w:val="16"/>
          <w:lang w:val="en-US" w:eastAsia="hr-HR"/>
        </w:rPr>
      </w:pPr>
    </w:p>
    <w:p w14:paraId="50E58D84" w14:textId="77777777" w:rsidR="001E4E93" w:rsidRPr="00067808" w:rsidRDefault="001E4E93" w:rsidP="00CB2A7A">
      <w:pPr>
        <w:numPr>
          <w:ilvl w:val="0"/>
          <w:numId w:val="56"/>
        </w:numPr>
        <w:tabs>
          <w:tab w:val="left" w:pos="0"/>
          <w:tab w:val="num" w:pos="567"/>
        </w:tabs>
        <w:autoSpaceDE w:val="0"/>
        <w:autoSpaceDN w:val="0"/>
        <w:adjustRightInd w:val="0"/>
        <w:spacing w:after="0" w:line="276" w:lineRule="auto"/>
        <w:ind w:left="567" w:hanging="425"/>
        <w:rPr>
          <w:rFonts w:ascii="Calibri" w:eastAsia="Calibri" w:hAnsi="Calibri" w:cs="Calibri"/>
          <w:lang w:val="en-US" w:eastAsia="hr-HR"/>
        </w:rPr>
      </w:pPr>
      <w:r>
        <w:rPr>
          <w:rFonts w:ascii="Calibri" w:eastAsia="Calibri" w:hAnsi="Calibri" w:cs="Calibri"/>
          <w:lang w:val="en-US" w:eastAsia="hr-HR"/>
        </w:rPr>
        <w:t>Vazdušni top</w:t>
      </w:r>
      <w:r w:rsidRPr="00067808">
        <w:rPr>
          <w:rFonts w:ascii="Calibri" w:eastAsia="Calibri" w:hAnsi="Calibri" w:cs="Calibri"/>
          <w:lang w:val="en-US" w:eastAsia="hr-HR"/>
        </w:rPr>
        <w:t xml:space="preserve">: </w:t>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Pr>
          <w:rFonts w:ascii="Calibri" w:eastAsia="Calibri" w:hAnsi="Calibri" w:cs="Calibri"/>
          <w:lang w:val="en-US" w:eastAsia="hr-HR"/>
        </w:rPr>
        <w:tab/>
      </w:r>
      <w:r>
        <w:rPr>
          <w:rFonts w:ascii="Calibri" w:eastAsia="Calibri" w:hAnsi="Calibri" w:cs="Calibri"/>
          <w:lang w:val="en-US" w:eastAsia="hr-HR"/>
        </w:rPr>
        <w:tab/>
      </w:r>
      <w:r w:rsidRPr="00067808">
        <w:rPr>
          <w:rFonts w:ascii="Calibri" w:eastAsia="Calibri" w:hAnsi="Calibri" w:cs="Calibri"/>
          <w:lang w:val="en-US" w:eastAsia="hr-HR"/>
        </w:rPr>
        <w:t xml:space="preserve">SLz-p &gt; 209 dB re 1 μPa m </w:t>
      </w:r>
    </w:p>
    <w:p w14:paraId="1172E906" w14:textId="77777777" w:rsidR="001E4E93" w:rsidRPr="00067808" w:rsidRDefault="001E4E93" w:rsidP="00CB2A7A">
      <w:pPr>
        <w:numPr>
          <w:ilvl w:val="0"/>
          <w:numId w:val="56"/>
        </w:numPr>
        <w:tabs>
          <w:tab w:val="left" w:pos="0"/>
          <w:tab w:val="num" w:pos="567"/>
        </w:tabs>
        <w:autoSpaceDE w:val="0"/>
        <w:autoSpaceDN w:val="0"/>
        <w:adjustRightInd w:val="0"/>
        <w:spacing w:after="0" w:line="276" w:lineRule="auto"/>
        <w:ind w:left="567" w:hanging="425"/>
        <w:rPr>
          <w:rFonts w:ascii="Calibri" w:eastAsia="Calibri" w:hAnsi="Calibri" w:cs="Calibri"/>
          <w:lang w:val="en-US" w:eastAsia="hr-HR"/>
        </w:rPr>
      </w:pPr>
      <w:r w:rsidRPr="000F413A">
        <w:rPr>
          <w:rFonts w:ascii="Calibri" w:eastAsia="Calibri" w:hAnsi="Calibri" w:cs="Calibri"/>
          <w:bCs/>
          <w:lang w:val="en-US"/>
        </w:rPr>
        <w:t>Son</w:t>
      </w:r>
      <w:r>
        <w:rPr>
          <w:rFonts w:ascii="Calibri" w:eastAsia="Calibri" w:hAnsi="Calibri" w:cs="Calibri"/>
          <w:bCs/>
          <w:lang w:val="en-US"/>
        </w:rPr>
        <w:t>ar niske i srednje frekvencije</w:t>
      </w:r>
      <w:r w:rsidRPr="00067808">
        <w:rPr>
          <w:rFonts w:ascii="Calibri" w:eastAsia="Calibri" w:hAnsi="Calibri" w:cs="Calibri"/>
          <w:lang w:val="en-US" w:eastAsia="hr-HR"/>
        </w:rPr>
        <w:t xml:space="preserve">: </w:t>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Pr>
          <w:rFonts w:ascii="Calibri" w:eastAsia="Calibri" w:hAnsi="Calibri" w:cs="Calibri"/>
          <w:lang w:val="en-US" w:eastAsia="hr-HR"/>
        </w:rPr>
        <w:tab/>
      </w:r>
      <w:r w:rsidRPr="00067808">
        <w:rPr>
          <w:rFonts w:ascii="Calibri" w:eastAsia="Calibri" w:hAnsi="Calibri" w:cs="Calibri"/>
          <w:lang w:val="en-US" w:eastAsia="hr-HR"/>
        </w:rPr>
        <w:t xml:space="preserve">SL &gt; 176 dB re 1 μPa m </w:t>
      </w:r>
    </w:p>
    <w:p w14:paraId="00623AD7" w14:textId="0D210A74" w:rsidR="001E4E93" w:rsidRDefault="001E4E93" w:rsidP="00CB2A7A">
      <w:pPr>
        <w:numPr>
          <w:ilvl w:val="0"/>
          <w:numId w:val="56"/>
        </w:numPr>
        <w:tabs>
          <w:tab w:val="left" w:pos="0"/>
          <w:tab w:val="num" w:pos="567"/>
        </w:tabs>
        <w:autoSpaceDE w:val="0"/>
        <w:autoSpaceDN w:val="0"/>
        <w:adjustRightInd w:val="0"/>
        <w:spacing w:after="0" w:line="276" w:lineRule="auto"/>
        <w:ind w:left="567" w:hanging="425"/>
        <w:rPr>
          <w:rFonts w:ascii="Calibri" w:eastAsia="Calibri" w:hAnsi="Calibri" w:cs="Calibri"/>
          <w:lang w:val="en-US" w:eastAsia="hr-HR"/>
        </w:rPr>
      </w:pPr>
      <w:r w:rsidRPr="000F413A">
        <w:rPr>
          <w:rFonts w:ascii="Calibri" w:eastAsia="Calibri" w:hAnsi="Calibri" w:cs="Calibri"/>
          <w:bCs/>
          <w:lang w:val="en-US"/>
        </w:rPr>
        <w:t>Uređaji za odvraćanje zvuk</w:t>
      </w:r>
      <w:r w:rsidR="003E79C2">
        <w:rPr>
          <w:rFonts w:ascii="Calibri" w:eastAsia="Calibri" w:hAnsi="Calibri" w:cs="Calibri"/>
          <w:bCs/>
          <w:lang w:val="en-US"/>
        </w:rPr>
        <w:t>om</w:t>
      </w:r>
      <w:r w:rsidRPr="000F413A">
        <w:rPr>
          <w:rFonts w:ascii="Calibri" w:eastAsia="Calibri" w:hAnsi="Calibri" w:cs="Calibri"/>
          <w:bCs/>
          <w:lang w:val="en-US"/>
        </w:rPr>
        <w:t xml:space="preserve"> niske i srednje frekvencije</w:t>
      </w:r>
      <w:r w:rsidRPr="00067808">
        <w:rPr>
          <w:rFonts w:ascii="Calibri" w:eastAsia="Calibri" w:hAnsi="Calibri" w:cs="Calibri"/>
          <w:lang w:val="en-US" w:eastAsia="hr-HR"/>
        </w:rPr>
        <w:t xml:space="preserve">: </w:t>
      </w:r>
      <w:r w:rsidRPr="00067808">
        <w:rPr>
          <w:rFonts w:ascii="Calibri" w:eastAsia="Calibri" w:hAnsi="Calibri" w:cs="Calibri"/>
          <w:lang w:val="en-US" w:eastAsia="hr-HR"/>
        </w:rPr>
        <w:tab/>
      </w:r>
      <w:r w:rsidRPr="00067808">
        <w:rPr>
          <w:rFonts w:ascii="Calibri" w:eastAsia="Calibri" w:hAnsi="Calibri" w:cs="Calibri"/>
          <w:lang w:val="en-US" w:eastAsia="hr-HR"/>
        </w:rPr>
        <w:tab/>
        <w:t xml:space="preserve">SL &gt; 176 dB re 1 μPa m </w:t>
      </w:r>
    </w:p>
    <w:p w14:paraId="5377EB4C" w14:textId="77777777" w:rsidR="001E4E93" w:rsidRPr="00CD631F" w:rsidRDefault="001E4E93" w:rsidP="00CB2A7A">
      <w:pPr>
        <w:numPr>
          <w:ilvl w:val="0"/>
          <w:numId w:val="56"/>
        </w:numPr>
        <w:tabs>
          <w:tab w:val="left" w:pos="0"/>
          <w:tab w:val="num" w:pos="567"/>
        </w:tabs>
        <w:autoSpaceDE w:val="0"/>
        <w:autoSpaceDN w:val="0"/>
        <w:adjustRightInd w:val="0"/>
        <w:spacing w:after="0" w:line="276" w:lineRule="auto"/>
        <w:ind w:left="567" w:hanging="425"/>
        <w:rPr>
          <w:rFonts w:ascii="Calibri" w:eastAsia="Calibri" w:hAnsi="Calibri" w:cs="Calibri"/>
          <w:lang w:val="en-US" w:eastAsia="hr-HR"/>
        </w:rPr>
      </w:pPr>
      <w:r w:rsidRPr="00CD631F">
        <w:rPr>
          <w:rFonts w:ascii="Calibri" w:eastAsia="Calibri" w:hAnsi="Calibri" w:cs="Calibri"/>
          <w:lang w:val="en-US" w:eastAsia="hr-HR"/>
        </w:rPr>
        <w:t xml:space="preserve">Generički neimpulsivni izvor zvuka: </w:t>
      </w:r>
      <w:r w:rsidRPr="00CD631F">
        <w:rPr>
          <w:rFonts w:ascii="Calibri" w:eastAsia="Calibri" w:hAnsi="Calibri" w:cs="Calibri"/>
          <w:lang w:val="en-US" w:eastAsia="hr-HR"/>
        </w:rPr>
        <w:tab/>
      </w:r>
      <w:r w:rsidRPr="00CD631F">
        <w:rPr>
          <w:rFonts w:ascii="Calibri" w:eastAsia="Calibri" w:hAnsi="Calibri" w:cs="Calibri"/>
          <w:lang w:val="en-US" w:eastAsia="hr-HR"/>
        </w:rPr>
        <w:tab/>
      </w:r>
      <w:r w:rsidRPr="00CD631F">
        <w:rPr>
          <w:rFonts w:ascii="Calibri" w:eastAsia="Calibri" w:hAnsi="Calibri" w:cs="Calibri"/>
          <w:lang w:val="en-US" w:eastAsia="hr-HR"/>
        </w:rPr>
        <w:tab/>
      </w:r>
      <w:r w:rsidRPr="00CD631F">
        <w:rPr>
          <w:rFonts w:ascii="Calibri" w:eastAsia="Calibri" w:hAnsi="Calibri" w:cs="Calibri"/>
          <w:lang w:val="en-US" w:eastAsia="hr-HR"/>
        </w:rPr>
        <w:tab/>
        <w:t xml:space="preserve">SL &gt; 176 dB re 1 μPa m3 </w:t>
      </w:r>
    </w:p>
    <w:p w14:paraId="3A8AAE5C" w14:textId="77777777" w:rsidR="001E4E93" w:rsidRDefault="001E4E93" w:rsidP="00CB2A7A">
      <w:pPr>
        <w:numPr>
          <w:ilvl w:val="0"/>
          <w:numId w:val="56"/>
        </w:numPr>
        <w:tabs>
          <w:tab w:val="left" w:pos="0"/>
          <w:tab w:val="num" w:pos="567"/>
        </w:tabs>
        <w:autoSpaceDE w:val="0"/>
        <w:autoSpaceDN w:val="0"/>
        <w:adjustRightInd w:val="0"/>
        <w:spacing w:after="0" w:line="276" w:lineRule="auto"/>
        <w:ind w:left="567" w:hanging="425"/>
        <w:rPr>
          <w:rFonts w:ascii="Calibri" w:eastAsia="Calibri" w:hAnsi="Calibri" w:cs="Calibri"/>
          <w:lang w:val="en-US" w:eastAsia="hr-HR"/>
        </w:rPr>
      </w:pPr>
      <w:r>
        <w:rPr>
          <w:rFonts w:ascii="Calibri" w:eastAsia="Calibri" w:hAnsi="Calibri" w:cs="Calibri"/>
          <w:lang w:val="en-US" w:eastAsia="hr-HR"/>
        </w:rPr>
        <w:t>Eksplozije</w:t>
      </w:r>
      <w:r w:rsidRPr="00067808">
        <w:rPr>
          <w:rFonts w:ascii="Calibri" w:eastAsia="Calibri" w:hAnsi="Calibri" w:cs="Calibri"/>
          <w:lang w:val="en-US" w:eastAsia="hr-HR"/>
        </w:rPr>
        <w:t xml:space="preserve">: </w:t>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sidRPr="00067808">
        <w:rPr>
          <w:rFonts w:ascii="Calibri" w:eastAsia="Calibri" w:hAnsi="Calibri" w:cs="Calibri"/>
          <w:lang w:val="en-US" w:eastAsia="hr-HR"/>
        </w:rPr>
        <w:tab/>
      </w:r>
      <w:r>
        <w:rPr>
          <w:rFonts w:ascii="Calibri" w:eastAsia="Calibri" w:hAnsi="Calibri" w:cs="Calibri"/>
          <w:lang w:val="en-US" w:eastAsia="hr-HR"/>
        </w:rPr>
        <w:tab/>
      </w:r>
      <w:r>
        <w:rPr>
          <w:rFonts w:ascii="Calibri" w:eastAsia="Calibri" w:hAnsi="Calibri" w:cs="Calibri"/>
          <w:lang w:val="en-US" w:eastAsia="hr-HR"/>
        </w:rPr>
        <w:tab/>
      </w:r>
      <w:r w:rsidRPr="00067808">
        <w:rPr>
          <w:rFonts w:ascii="Calibri" w:eastAsia="Calibri" w:hAnsi="Calibri" w:cs="Calibri"/>
          <w:i/>
          <w:iCs/>
          <w:lang w:val="en-US" w:eastAsia="hr-HR"/>
        </w:rPr>
        <w:t>m</w:t>
      </w:r>
      <w:r w:rsidRPr="00067808">
        <w:rPr>
          <w:rFonts w:ascii="Calibri" w:eastAsia="Calibri" w:hAnsi="Calibri" w:cs="Calibri"/>
          <w:lang w:val="en-US" w:eastAsia="hr-HR"/>
        </w:rPr>
        <w:t xml:space="preserve">TNTeq &gt; 8 g </w:t>
      </w:r>
    </w:p>
    <w:p w14:paraId="754FC8EC" w14:textId="77777777" w:rsidR="001E4E93" w:rsidRPr="00CD631F" w:rsidRDefault="001E4E93" w:rsidP="00CB2A7A">
      <w:pPr>
        <w:numPr>
          <w:ilvl w:val="0"/>
          <w:numId w:val="56"/>
        </w:numPr>
        <w:tabs>
          <w:tab w:val="left" w:pos="0"/>
          <w:tab w:val="num" w:pos="567"/>
        </w:tabs>
        <w:autoSpaceDE w:val="0"/>
        <w:autoSpaceDN w:val="0"/>
        <w:adjustRightInd w:val="0"/>
        <w:spacing w:after="0" w:line="276" w:lineRule="auto"/>
        <w:ind w:left="567" w:hanging="425"/>
        <w:rPr>
          <w:rFonts w:ascii="Calibri" w:eastAsia="Calibri" w:hAnsi="Calibri" w:cs="Calibri"/>
          <w:lang w:val="en-US" w:eastAsia="hr-HR"/>
        </w:rPr>
      </w:pPr>
      <w:r w:rsidRPr="00CD631F">
        <w:rPr>
          <w:rFonts w:ascii="Calibri" w:eastAsia="Calibri" w:hAnsi="Calibri" w:cs="Calibri"/>
          <w:lang w:val="en-US" w:eastAsia="hr-HR"/>
        </w:rPr>
        <w:t>Generički impulsni izvor zvuka</w:t>
      </w:r>
      <w:r w:rsidRPr="00CD631F">
        <w:rPr>
          <w:rFonts w:ascii="Calibri" w:eastAsia="Calibri" w:hAnsi="Calibri" w:cs="Calibri"/>
          <w:lang w:val="en-US" w:eastAsia="hr-HR"/>
        </w:rPr>
        <w:tab/>
      </w:r>
      <w:r w:rsidRPr="00CD631F">
        <w:rPr>
          <w:rFonts w:ascii="Calibri" w:eastAsia="Calibri" w:hAnsi="Calibri" w:cs="Calibri"/>
          <w:lang w:val="en-US" w:eastAsia="hr-HR"/>
        </w:rPr>
        <w:tab/>
      </w:r>
      <w:r w:rsidRPr="00CD631F">
        <w:rPr>
          <w:rFonts w:ascii="Calibri" w:eastAsia="Calibri" w:hAnsi="Calibri" w:cs="Calibri"/>
          <w:lang w:val="en-US" w:eastAsia="hr-HR"/>
        </w:rPr>
        <w:tab/>
      </w:r>
      <w:r w:rsidRPr="00CD631F">
        <w:rPr>
          <w:rFonts w:ascii="Calibri" w:eastAsia="Calibri" w:hAnsi="Calibri" w:cs="Calibri"/>
          <w:lang w:val="en-US" w:eastAsia="hr-HR"/>
        </w:rPr>
        <w:tab/>
      </w:r>
      <w:r>
        <w:rPr>
          <w:rFonts w:ascii="Calibri" w:eastAsia="Calibri" w:hAnsi="Calibri" w:cs="Calibri"/>
          <w:lang w:val="en-US" w:eastAsia="hr-HR"/>
        </w:rPr>
        <w:tab/>
      </w:r>
      <w:r w:rsidRPr="00CD631F">
        <w:rPr>
          <w:rFonts w:ascii="Calibri" w:eastAsia="Calibri" w:hAnsi="Calibri" w:cs="Calibri"/>
          <w:lang w:val="en-US" w:eastAsia="hr-HR"/>
        </w:rPr>
        <w:t xml:space="preserve">SLE &gt; 186 dB re 1 μPa² m² s </w:t>
      </w:r>
    </w:p>
    <w:p w14:paraId="10DC0D35" w14:textId="77777777" w:rsidR="001E4E93" w:rsidRPr="00067808" w:rsidRDefault="001E4E93" w:rsidP="001E4E93">
      <w:pPr>
        <w:autoSpaceDE w:val="0"/>
        <w:autoSpaceDN w:val="0"/>
        <w:adjustRightInd w:val="0"/>
        <w:spacing w:after="0" w:line="240" w:lineRule="auto"/>
        <w:rPr>
          <w:rFonts w:ascii="Calibri" w:eastAsia="Calibri" w:hAnsi="Calibri" w:cs="Calibri"/>
          <w:lang w:val="en-US" w:eastAsia="hr-HR"/>
        </w:rPr>
      </w:pPr>
    </w:p>
    <w:p w14:paraId="64F36D50" w14:textId="77777777" w:rsidR="001E4E93" w:rsidRDefault="001E4E93" w:rsidP="001E4E93">
      <w:pPr>
        <w:autoSpaceDE w:val="0"/>
        <w:autoSpaceDN w:val="0"/>
        <w:adjustRightInd w:val="0"/>
        <w:spacing w:after="0" w:line="276" w:lineRule="auto"/>
        <w:rPr>
          <w:rFonts w:ascii="Calibri" w:eastAsia="Calibri" w:hAnsi="Calibri" w:cs="Calibri"/>
          <w:lang w:val="en-US" w:eastAsia="hr-HR"/>
        </w:rPr>
      </w:pPr>
    </w:p>
    <w:p w14:paraId="69B585B4" w14:textId="77777777" w:rsidR="001E4E93" w:rsidRPr="00CD631F" w:rsidRDefault="001E4E93" w:rsidP="001E4E93">
      <w:pPr>
        <w:autoSpaceDE w:val="0"/>
        <w:autoSpaceDN w:val="0"/>
        <w:adjustRightInd w:val="0"/>
        <w:spacing w:after="0" w:line="276" w:lineRule="auto"/>
        <w:rPr>
          <w:rFonts w:ascii="Calibri" w:eastAsia="Calibri" w:hAnsi="Calibri" w:cs="Calibri"/>
          <w:lang w:val="en-US" w:eastAsia="hr-HR"/>
        </w:rPr>
      </w:pPr>
      <w:r w:rsidRPr="00CD631F">
        <w:rPr>
          <w:rFonts w:ascii="Calibri" w:eastAsia="Calibri" w:hAnsi="Calibri" w:cs="Calibri"/>
          <w:lang w:val="en-US" w:eastAsia="hr-HR"/>
        </w:rPr>
        <w:t>Svi nivoi zvuka su u relevantnom frekvencijskom opsegu 10 Hz – 10 kHz kao u specifikaciji i definiciji standardizovane metode.</w:t>
      </w:r>
    </w:p>
    <w:p w14:paraId="73D73CF4" w14:textId="6F4101D5" w:rsidR="001E4E93" w:rsidRPr="00067808" w:rsidRDefault="001E4E93" w:rsidP="001E4E93">
      <w:pPr>
        <w:autoSpaceDE w:val="0"/>
        <w:autoSpaceDN w:val="0"/>
        <w:adjustRightInd w:val="0"/>
        <w:spacing w:after="0" w:line="276" w:lineRule="auto"/>
        <w:rPr>
          <w:rFonts w:ascii="Calibri" w:eastAsia="Calibri" w:hAnsi="Calibri" w:cs="Calibri"/>
          <w:lang w:val="en-US" w:eastAsia="hr-HR"/>
        </w:rPr>
      </w:pPr>
      <w:r w:rsidRPr="00CD631F">
        <w:rPr>
          <w:rFonts w:ascii="Calibri" w:eastAsia="Calibri" w:hAnsi="Calibri" w:cs="Calibri"/>
          <w:lang w:val="en-US" w:eastAsia="hr-HR"/>
        </w:rPr>
        <w:t>Za podvodne građevinske aktivnosti (npr. zabijanje šipova) ne treba koristiti minimalni prag i sve aktivnosti podvodne izgradnje treba da budu registrovane.</w:t>
      </w:r>
    </w:p>
    <w:p w14:paraId="62147773" w14:textId="77777777" w:rsidR="00445F1B" w:rsidRDefault="00445F1B" w:rsidP="00B34641">
      <w:pPr>
        <w:autoSpaceDE w:val="0"/>
        <w:autoSpaceDN w:val="0"/>
        <w:adjustRightInd w:val="0"/>
        <w:spacing w:after="0" w:line="240" w:lineRule="auto"/>
        <w:rPr>
          <w:rFonts w:ascii="Calibri" w:eastAsia="Calibri" w:hAnsi="Calibri" w:cs="Calibri"/>
          <w:lang w:val="en-US"/>
        </w:rPr>
      </w:pPr>
    </w:p>
    <w:p w14:paraId="13A54343" w14:textId="78F1B9E9" w:rsidR="001E4E93" w:rsidRPr="003E79C2" w:rsidRDefault="003E79C2" w:rsidP="003E79C2">
      <w:pPr>
        <w:spacing w:line="240" w:lineRule="auto"/>
        <w:rPr>
          <w:sz w:val="20"/>
          <w:szCs w:val="20"/>
        </w:rPr>
      </w:pPr>
      <w:r w:rsidRPr="003E79C2">
        <w:rPr>
          <w:sz w:val="20"/>
          <w:szCs w:val="20"/>
        </w:rPr>
        <w:t>Tamo gdje se nivoi pragova buke mogu izraziti u klasama (razredima) nivoa buke a ne u iznosima jedinica, nivoi se izražavaju kako slijedi:</w:t>
      </w:r>
    </w:p>
    <w:p w14:paraId="4612218E" w14:textId="77777777" w:rsidR="001E4E93" w:rsidRPr="00067808" w:rsidRDefault="001E4E93" w:rsidP="001E4E93">
      <w:pPr>
        <w:autoSpaceDE w:val="0"/>
        <w:autoSpaceDN w:val="0"/>
        <w:adjustRightInd w:val="0"/>
        <w:spacing w:after="0" w:line="276" w:lineRule="auto"/>
        <w:rPr>
          <w:rFonts w:ascii="Calibri" w:eastAsia="Calibri" w:hAnsi="Calibri" w:cs="Calibri"/>
          <w:bCs/>
          <w:lang w:val="en-US"/>
        </w:rPr>
      </w:pPr>
      <w:r>
        <w:rPr>
          <w:rFonts w:ascii="Calibri" w:eastAsia="Calibri" w:hAnsi="Calibri" w:cs="Calibri"/>
          <w:bCs/>
          <w:lang w:val="en-US"/>
        </w:rPr>
        <w:t xml:space="preserve">Spektar vazdušnih topova </w:t>
      </w:r>
      <w:r w:rsidRPr="00D839C7">
        <w:rPr>
          <w:rFonts w:ascii="Calibri" w:eastAsia="Calibri" w:hAnsi="Calibri" w:cs="Calibri"/>
          <w:lang w:val="en-US"/>
        </w:rPr>
        <w:t>(od nule do vršnog nivoa</w:t>
      </w:r>
      <w:r>
        <w:rPr>
          <w:rFonts w:ascii="Calibri" w:eastAsia="Calibri" w:hAnsi="Calibri" w:cs="Calibri"/>
          <w:lang w:val="en-US"/>
        </w:rPr>
        <w:t xml:space="preserve"> na</w:t>
      </w:r>
      <w:r w:rsidRPr="00D839C7">
        <w:rPr>
          <w:rFonts w:ascii="Calibri" w:eastAsia="Calibri" w:hAnsi="Calibri" w:cs="Calibri"/>
          <w:lang w:val="en-US"/>
        </w:rPr>
        <w:t xml:space="preserve"> izvora, zaokruženo na najbliži dB):</w:t>
      </w:r>
      <w:r w:rsidRPr="00067808">
        <w:rPr>
          <w:rFonts w:ascii="Calibri" w:eastAsia="Calibri" w:hAnsi="Calibri" w:cs="Calibri"/>
          <w:bCs/>
          <w:lang w:val="en-US"/>
        </w:rPr>
        <w:t xml:space="preserve"> </w:t>
      </w:r>
    </w:p>
    <w:p w14:paraId="409E119D" w14:textId="77777777" w:rsidR="001E4E93" w:rsidRPr="00067808" w:rsidRDefault="001E4E93" w:rsidP="00CB2A7A">
      <w:pPr>
        <w:numPr>
          <w:ilvl w:val="0"/>
          <w:numId w:val="57"/>
        </w:numPr>
        <w:autoSpaceDE w:val="0"/>
        <w:autoSpaceDN w:val="0"/>
        <w:adjustRightInd w:val="0"/>
        <w:spacing w:after="0" w:line="276" w:lineRule="auto"/>
        <w:ind w:left="567"/>
        <w:contextualSpacing/>
        <w:rPr>
          <w:rFonts w:ascii="Calibri" w:eastAsia="Calibri" w:hAnsi="Calibri" w:cs="Calibri"/>
          <w:lang w:val="en-US"/>
        </w:rPr>
      </w:pPr>
      <w:r w:rsidRPr="00067808">
        <w:rPr>
          <w:rFonts w:ascii="Calibri" w:eastAsia="Calibri" w:hAnsi="Calibri" w:cs="Calibri"/>
          <w:lang w:val="en-US"/>
        </w:rPr>
        <w:t>V</w:t>
      </w:r>
      <w:r>
        <w:rPr>
          <w:rFonts w:ascii="Calibri" w:eastAsia="Calibri" w:hAnsi="Calibri" w:cs="Calibri"/>
          <w:lang w:val="en-US"/>
        </w:rPr>
        <w:t>eoma nisko</w:t>
      </w:r>
      <w:r w:rsidRPr="00067808">
        <w:rPr>
          <w:rFonts w:ascii="Calibri" w:eastAsia="Calibri" w:hAnsi="Calibri" w:cs="Calibri"/>
          <w:lang w:val="en-US"/>
        </w:rPr>
        <w:t>: 209-233 dB re 1 μPa m</w:t>
      </w:r>
    </w:p>
    <w:p w14:paraId="0B168363" w14:textId="77777777" w:rsidR="001E4E93" w:rsidRPr="00067808" w:rsidRDefault="001E4E93" w:rsidP="00CB2A7A">
      <w:pPr>
        <w:numPr>
          <w:ilvl w:val="0"/>
          <w:numId w:val="57"/>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Nisko</w:t>
      </w:r>
      <w:r w:rsidRPr="00067808">
        <w:rPr>
          <w:rFonts w:ascii="Calibri" w:eastAsia="Calibri" w:hAnsi="Calibri" w:cs="Calibri"/>
          <w:lang w:val="en-US"/>
        </w:rPr>
        <w:t>: 234-243 dB re 1 μPa m</w:t>
      </w:r>
    </w:p>
    <w:p w14:paraId="79BB2E26" w14:textId="77777777" w:rsidR="001E4E93" w:rsidRPr="00067808" w:rsidRDefault="001E4E93" w:rsidP="00CB2A7A">
      <w:pPr>
        <w:numPr>
          <w:ilvl w:val="0"/>
          <w:numId w:val="57"/>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Umjereno</w:t>
      </w:r>
      <w:r w:rsidRPr="00067808">
        <w:rPr>
          <w:rFonts w:ascii="Calibri" w:eastAsia="Calibri" w:hAnsi="Calibri" w:cs="Calibri"/>
          <w:lang w:val="en-US"/>
        </w:rPr>
        <w:t>: 244-253 dB re 1 μPa m</w:t>
      </w:r>
    </w:p>
    <w:p w14:paraId="1CE6690F" w14:textId="77777777" w:rsidR="001E4E93" w:rsidRPr="00067808" w:rsidRDefault="001E4E93" w:rsidP="00CB2A7A">
      <w:pPr>
        <w:numPr>
          <w:ilvl w:val="0"/>
          <w:numId w:val="57"/>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Visoko</w:t>
      </w:r>
      <w:r w:rsidRPr="00067808">
        <w:rPr>
          <w:rFonts w:ascii="Calibri" w:eastAsia="Calibri" w:hAnsi="Calibri" w:cs="Calibri"/>
          <w:lang w:val="en-US"/>
        </w:rPr>
        <w:t>: above 253 dB re 1 μPa m</w:t>
      </w:r>
    </w:p>
    <w:p w14:paraId="4E5924AA" w14:textId="77777777" w:rsidR="001E4E93" w:rsidRPr="00067808" w:rsidRDefault="001E4E93" w:rsidP="001E4E93">
      <w:pPr>
        <w:autoSpaceDE w:val="0"/>
        <w:autoSpaceDN w:val="0"/>
        <w:adjustRightInd w:val="0"/>
        <w:spacing w:after="0" w:line="276" w:lineRule="auto"/>
        <w:rPr>
          <w:rFonts w:ascii="Calibri" w:eastAsia="Calibri" w:hAnsi="Calibri" w:cs="Calibri"/>
          <w:bCs/>
          <w:lang w:val="en-US"/>
        </w:rPr>
      </w:pPr>
      <w:r>
        <w:rPr>
          <w:rFonts w:ascii="Calibri" w:eastAsia="Calibri" w:hAnsi="Calibri" w:cs="Calibri"/>
          <w:bCs/>
          <w:lang w:val="en-US"/>
        </w:rPr>
        <w:lastRenderedPageBreak/>
        <w:t>Sonari</w:t>
      </w:r>
      <w:r w:rsidRPr="00D839C7">
        <w:rPr>
          <w:rFonts w:ascii="Calibri" w:eastAsia="Calibri" w:hAnsi="Calibri" w:cs="Calibri"/>
          <w:bCs/>
          <w:lang w:val="en-US"/>
        </w:rPr>
        <w:t xml:space="preserve"> ili akustičn</w:t>
      </w:r>
      <w:r>
        <w:rPr>
          <w:rFonts w:ascii="Calibri" w:eastAsia="Calibri" w:hAnsi="Calibri" w:cs="Calibri"/>
          <w:bCs/>
          <w:lang w:val="en-US"/>
        </w:rPr>
        <w:t>i uređaji za odvraćanje</w:t>
      </w:r>
      <w:r w:rsidRPr="00D839C7">
        <w:rPr>
          <w:rFonts w:ascii="Calibri" w:eastAsia="Calibri" w:hAnsi="Calibri" w:cs="Calibri"/>
          <w:bCs/>
          <w:lang w:val="en-US"/>
        </w:rPr>
        <w:t xml:space="preserve"> (nivo izvora, zaokruženo na najbliži dB):</w:t>
      </w:r>
    </w:p>
    <w:p w14:paraId="4CE05AC9" w14:textId="77777777" w:rsidR="001E4E93" w:rsidRPr="00067808" w:rsidRDefault="001E4E93" w:rsidP="00CB2A7A">
      <w:pPr>
        <w:numPr>
          <w:ilvl w:val="1"/>
          <w:numId w:val="58"/>
        </w:numPr>
        <w:autoSpaceDE w:val="0"/>
        <w:autoSpaceDN w:val="0"/>
        <w:adjustRightInd w:val="0"/>
        <w:spacing w:after="0" w:line="276" w:lineRule="auto"/>
        <w:ind w:left="567"/>
        <w:contextualSpacing/>
        <w:rPr>
          <w:rFonts w:ascii="Calibri" w:eastAsia="Calibri" w:hAnsi="Calibri" w:cs="Calibri"/>
          <w:lang w:val="en-US"/>
        </w:rPr>
      </w:pPr>
      <w:r w:rsidRPr="00067808">
        <w:rPr>
          <w:rFonts w:ascii="Calibri" w:eastAsia="Calibri" w:hAnsi="Calibri" w:cs="Calibri"/>
          <w:lang w:val="en-US"/>
        </w:rPr>
        <w:t>V</w:t>
      </w:r>
      <w:r>
        <w:rPr>
          <w:rFonts w:ascii="Calibri" w:eastAsia="Calibri" w:hAnsi="Calibri" w:cs="Calibri"/>
          <w:lang w:val="en-US"/>
        </w:rPr>
        <w:t>eoma nisko</w:t>
      </w:r>
      <w:r w:rsidRPr="00067808">
        <w:rPr>
          <w:rFonts w:ascii="Calibri" w:eastAsia="Calibri" w:hAnsi="Calibri" w:cs="Calibri"/>
          <w:lang w:val="en-US"/>
        </w:rPr>
        <w:t>: 176-200 dB re 1 μPa m</w:t>
      </w:r>
    </w:p>
    <w:p w14:paraId="5607A05E" w14:textId="77777777" w:rsidR="001E4E93" w:rsidRPr="00067808" w:rsidRDefault="001E4E93" w:rsidP="00CB2A7A">
      <w:pPr>
        <w:numPr>
          <w:ilvl w:val="1"/>
          <w:numId w:val="58"/>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Nisko</w:t>
      </w:r>
      <w:r w:rsidRPr="00067808">
        <w:rPr>
          <w:rFonts w:ascii="Calibri" w:eastAsia="Calibri" w:hAnsi="Calibri" w:cs="Calibri"/>
          <w:lang w:val="en-US"/>
        </w:rPr>
        <w:t>: 201-210 dB re 1 μPa m</w:t>
      </w:r>
    </w:p>
    <w:p w14:paraId="7DA01DB2" w14:textId="77777777" w:rsidR="001E4E93" w:rsidRPr="00067808" w:rsidRDefault="001E4E93" w:rsidP="00CB2A7A">
      <w:pPr>
        <w:numPr>
          <w:ilvl w:val="1"/>
          <w:numId w:val="58"/>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Umjereno</w:t>
      </w:r>
      <w:r w:rsidRPr="00067808">
        <w:rPr>
          <w:rFonts w:ascii="Calibri" w:eastAsia="Calibri" w:hAnsi="Calibri" w:cs="Calibri"/>
          <w:lang w:val="en-US"/>
        </w:rPr>
        <w:t>: 211-220 dB re 1 μPa m</w:t>
      </w:r>
    </w:p>
    <w:p w14:paraId="02A036EB" w14:textId="77777777" w:rsidR="001E4E93" w:rsidRPr="00D839C7" w:rsidRDefault="001E4E93" w:rsidP="00CB2A7A">
      <w:pPr>
        <w:numPr>
          <w:ilvl w:val="1"/>
          <w:numId w:val="58"/>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Visoko</w:t>
      </w:r>
      <w:r w:rsidRPr="00067808">
        <w:rPr>
          <w:rFonts w:ascii="Calibri" w:eastAsia="Calibri" w:hAnsi="Calibri" w:cs="Calibri"/>
          <w:lang w:val="en-US"/>
        </w:rPr>
        <w:t>: above 220 dB re 1 μPa m</w:t>
      </w:r>
    </w:p>
    <w:p w14:paraId="57679595" w14:textId="77777777" w:rsidR="001E4E93" w:rsidRPr="00067808" w:rsidRDefault="001E4E93" w:rsidP="001E4E93">
      <w:pPr>
        <w:autoSpaceDE w:val="0"/>
        <w:autoSpaceDN w:val="0"/>
        <w:adjustRightInd w:val="0"/>
        <w:spacing w:after="0" w:line="276" w:lineRule="auto"/>
        <w:rPr>
          <w:rFonts w:ascii="Calibri" w:eastAsia="Calibri" w:hAnsi="Calibri" w:cs="Calibri"/>
          <w:bCs/>
          <w:lang w:val="en-US"/>
        </w:rPr>
      </w:pPr>
      <w:r w:rsidRPr="00D839C7">
        <w:rPr>
          <w:rFonts w:ascii="Calibri" w:eastAsia="Calibri" w:hAnsi="Calibri" w:cs="Calibri"/>
          <w:bCs/>
          <w:lang w:val="en-US"/>
        </w:rPr>
        <w:t>Generički eksplicitno impulsivni izvor (nivo izvora energije, zaokružen na najbliži decibel):</w:t>
      </w:r>
    </w:p>
    <w:p w14:paraId="3BE26885" w14:textId="77777777" w:rsidR="001E4E93" w:rsidRPr="00067808" w:rsidRDefault="001E4E93" w:rsidP="00CB2A7A">
      <w:pPr>
        <w:numPr>
          <w:ilvl w:val="1"/>
          <w:numId w:val="59"/>
        </w:numPr>
        <w:autoSpaceDE w:val="0"/>
        <w:autoSpaceDN w:val="0"/>
        <w:adjustRightInd w:val="0"/>
        <w:spacing w:after="0" w:line="276" w:lineRule="auto"/>
        <w:ind w:left="567"/>
        <w:contextualSpacing/>
        <w:rPr>
          <w:rFonts w:ascii="Calibri" w:eastAsia="Calibri" w:hAnsi="Calibri" w:cs="Calibri"/>
          <w:lang w:val="en-US"/>
        </w:rPr>
      </w:pPr>
      <w:r w:rsidRPr="00067808">
        <w:rPr>
          <w:rFonts w:ascii="Calibri" w:eastAsia="Calibri" w:hAnsi="Calibri" w:cs="Calibri"/>
          <w:lang w:val="en-US"/>
        </w:rPr>
        <w:t>V</w:t>
      </w:r>
      <w:r>
        <w:rPr>
          <w:rFonts w:ascii="Calibri" w:eastAsia="Calibri" w:hAnsi="Calibri" w:cs="Calibri"/>
          <w:lang w:val="en-US"/>
        </w:rPr>
        <w:t>eoma nisko</w:t>
      </w:r>
      <w:r w:rsidRPr="00067808">
        <w:rPr>
          <w:rFonts w:ascii="Calibri" w:eastAsia="Calibri" w:hAnsi="Calibri" w:cs="Calibri"/>
          <w:lang w:val="en-US"/>
        </w:rPr>
        <w:t>: 186-210 dB re 1 μPa² m² s</w:t>
      </w:r>
    </w:p>
    <w:p w14:paraId="77D09CAA" w14:textId="77777777" w:rsidR="001E4E93" w:rsidRPr="00067808" w:rsidRDefault="001E4E93" w:rsidP="00CB2A7A">
      <w:pPr>
        <w:numPr>
          <w:ilvl w:val="1"/>
          <w:numId w:val="59"/>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Nisko</w:t>
      </w:r>
      <w:r w:rsidRPr="00067808">
        <w:rPr>
          <w:rFonts w:ascii="Calibri" w:eastAsia="Calibri" w:hAnsi="Calibri" w:cs="Calibri"/>
          <w:lang w:val="en-US"/>
        </w:rPr>
        <w:t>: 211-220 dB re 1 μPa² m² s</w:t>
      </w:r>
    </w:p>
    <w:p w14:paraId="19172A9C" w14:textId="77777777" w:rsidR="001E4E93" w:rsidRPr="00067808" w:rsidRDefault="001E4E93" w:rsidP="00CB2A7A">
      <w:pPr>
        <w:numPr>
          <w:ilvl w:val="1"/>
          <w:numId w:val="59"/>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Umjereno</w:t>
      </w:r>
      <w:r w:rsidRPr="00067808">
        <w:rPr>
          <w:rFonts w:ascii="Calibri" w:eastAsia="Calibri" w:hAnsi="Calibri" w:cs="Calibri"/>
          <w:lang w:val="en-US"/>
        </w:rPr>
        <w:t>: 221-230 dB re 1 μPa² m² s</w:t>
      </w:r>
    </w:p>
    <w:p w14:paraId="28CA5819" w14:textId="77777777" w:rsidR="001E4E93" w:rsidRPr="00067808" w:rsidRDefault="001E4E93" w:rsidP="00CB2A7A">
      <w:pPr>
        <w:numPr>
          <w:ilvl w:val="1"/>
          <w:numId w:val="59"/>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Visoko</w:t>
      </w:r>
      <w:r w:rsidRPr="00067808">
        <w:rPr>
          <w:rFonts w:ascii="Calibri" w:eastAsia="Calibri" w:hAnsi="Calibri" w:cs="Calibri"/>
          <w:lang w:val="en-US"/>
        </w:rPr>
        <w:t>: above 230 dB re 1 μPa² m² s</w:t>
      </w:r>
    </w:p>
    <w:p w14:paraId="75A27E1C" w14:textId="77777777" w:rsidR="001E4E93" w:rsidRPr="00067808" w:rsidRDefault="001E4E93" w:rsidP="001E4E93">
      <w:pPr>
        <w:autoSpaceDE w:val="0"/>
        <w:autoSpaceDN w:val="0"/>
        <w:adjustRightInd w:val="0"/>
        <w:spacing w:after="0" w:line="276" w:lineRule="auto"/>
        <w:rPr>
          <w:rFonts w:ascii="Calibri" w:eastAsia="Calibri" w:hAnsi="Calibri" w:cs="Calibri"/>
          <w:bCs/>
          <w:lang w:val="en-US"/>
        </w:rPr>
      </w:pPr>
      <w:r w:rsidRPr="00C8253D">
        <w:rPr>
          <w:rFonts w:ascii="Calibri" w:eastAsia="Calibri" w:hAnsi="Calibri" w:cs="Calibri"/>
          <w:bCs/>
          <w:lang w:val="en-US"/>
        </w:rPr>
        <w:t>Eksplozije (ekvivalentna masa TNT punjenja, zaokružena</w:t>
      </w:r>
      <w:r w:rsidRPr="00D839C7">
        <w:rPr>
          <w:rFonts w:ascii="Calibri" w:eastAsia="Calibri" w:hAnsi="Calibri" w:cs="Calibri"/>
          <w:bCs/>
          <w:lang w:val="en-US"/>
        </w:rPr>
        <w:t xml:space="preserve"> na najbližih 10 g, ako je manja od 10 kg i na najbliži 1 kg u suprotnom)</w:t>
      </w:r>
    </w:p>
    <w:p w14:paraId="75CCFFDD" w14:textId="77777777" w:rsidR="001E4E93" w:rsidRPr="00067808" w:rsidRDefault="001E4E93" w:rsidP="00CB2A7A">
      <w:pPr>
        <w:numPr>
          <w:ilvl w:val="1"/>
          <w:numId w:val="60"/>
        </w:numPr>
        <w:autoSpaceDE w:val="0"/>
        <w:autoSpaceDN w:val="0"/>
        <w:adjustRightInd w:val="0"/>
        <w:spacing w:after="0" w:line="276" w:lineRule="auto"/>
        <w:ind w:left="567"/>
        <w:contextualSpacing/>
        <w:rPr>
          <w:rFonts w:ascii="Calibri" w:eastAsia="Calibri" w:hAnsi="Calibri" w:cs="Calibri"/>
          <w:lang w:val="en-US"/>
        </w:rPr>
      </w:pPr>
      <w:r w:rsidRPr="00067808">
        <w:rPr>
          <w:rFonts w:ascii="Calibri" w:eastAsia="Calibri" w:hAnsi="Calibri" w:cs="Calibri"/>
          <w:lang w:val="en-US"/>
        </w:rPr>
        <w:t>V</w:t>
      </w:r>
      <w:r>
        <w:rPr>
          <w:rFonts w:ascii="Calibri" w:eastAsia="Calibri" w:hAnsi="Calibri" w:cs="Calibri"/>
          <w:lang w:val="en-US"/>
        </w:rPr>
        <w:t>eoma nisko</w:t>
      </w:r>
      <w:r w:rsidRPr="00067808">
        <w:rPr>
          <w:rFonts w:ascii="Calibri" w:eastAsia="Calibri" w:hAnsi="Calibri" w:cs="Calibri"/>
          <w:lang w:val="en-US"/>
        </w:rPr>
        <w:t xml:space="preserve">: </w:t>
      </w:r>
      <w:r>
        <w:rPr>
          <w:rFonts w:ascii="Calibri" w:eastAsia="Calibri" w:hAnsi="Calibri" w:cs="Calibri"/>
          <w:lang w:val="en-US"/>
        </w:rPr>
        <w:t>8 g do</w:t>
      </w:r>
      <w:r w:rsidRPr="00067808">
        <w:rPr>
          <w:rFonts w:ascii="Calibri" w:eastAsia="Calibri" w:hAnsi="Calibri" w:cs="Calibri"/>
          <w:lang w:val="en-US"/>
        </w:rPr>
        <w:t xml:space="preserve"> 210 g</w:t>
      </w:r>
    </w:p>
    <w:p w14:paraId="5480BFB0" w14:textId="77777777" w:rsidR="001E4E93" w:rsidRPr="00067808" w:rsidRDefault="001E4E93" w:rsidP="00CB2A7A">
      <w:pPr>
        <w:numPr>
          <w:ilvl w:val="1"/>
          <w:numId w:val="60"/>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Nisko</w:t>
      </w:r>
      <w:r w:rsidRPr="00067808">
        <w:rPr>
          <w:rFonts w:ascii="Calibri" w:eastAsia="Calibri" w:hAnsi="Calibri" w:cs="Calibri"/>
          <w:lang w:val="en-US"/>
        </w:rPr>
        <w:t xml:space="preserve">: 220 g </w:t>
      </w:r>
      <w:r>
        <w:rPr>
          <w:rFonts w:ascii="Calibri" w:eastAsia="Calibri" w:hAnsi="Calibri" w:cs="Calibri"/>
          <w:lang w:val="en-US"/>
        </w:rPr>
        <w:t>do</w:t>
      </w:r>
      <w:r w:rsidRPr="00067808">
        <w:rPr>
          <w:rFonts w:ascii="Calibri" w:eastAsia="Calibri" w:hAnsi="Calibri" w:cs="Calibri"/>
          <w:lang w:val="en-US"/>
        </w:rPr>
        <w:t xml:space="preserve"> 2.1 kg</w:t>
      </w:r>
    </w:p>
    <w:p w14:paraId="6A46AD42" w14:textId="77777777" w:rsidR="001E4E93" w:rsidRPr="00067808" w:rsidRDefault="001E4E93" w:rsidP="00CB2A7A">
      <w:pPr>
        <w:numPr>
          <w:ilvl w:val="1"/>
          <w:numId w:val="60"/>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Umjereno</w:t>
      </w:r>
      <w:r w:rsidRPr="00067808">
        <w:rPr>
          <w:rFonts w:ascii="Calibri" w:eastAsia="Calibri" w:hAnsi="Calibri" w:cs="Calibri"/>
          <w:lang w:val="en-US"/>
        </w:rPr>
        <w:t>: 2.11-21 kg</w:t>
      </w:r>
    </w:p>
    <w:p w14:paraId="3471B384" w14:textId="77777777" w:rsidR="001E4E93" w:rsidRPr="00067808" w:rsidRDefault="001E4E93" w:rsidP="00CB2A7A">
      <w:pPr>
        <w:numPr>
          <w:ilvl w:val="1"/>
          <w:numId w:val="60"/>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Visoko</w:t>
      </w:r>
      <w:r w:rsidRPr="00067808">
        <w:rPr>
          <w:rFonts w:ascii="Calibri" w:eastAsia="Calibri" w:hAnsi="Calibri" w:cs="Calibri"/>
          <w:lang w:val="en-US"/>
        </w:rPr>
        <w:t>: 22-210 kg</w:t>
      </w:r>
    </w:p>
    <w:p w14:paraId="09009012" w14:textId="77777777" w:rsidR="001E4E93" w:rsidRPr="00067808" w:rsidRDefault="001E4E93" w:rsidP="00CB2A7A">
      <w:pPr>
        <w:numPr>
          <w:ilvl w:val="1"/>
          <w:numId w:val="60"/>
        </w:numPr>
        <w:autoSpaceDE w:val="0"/>
        <w:autoSpaceDN w:val="0"/>
        <w:adjustRightInd w:val="0"/>
        <w:spacing w:after="0" w:line="276" w:lineRule="auto"/>
        <w:ind w:left="567"/>
        <w:contextualSpacing/>
        <w:rPr>
          <w:rFonts w:ascii="Calibri" w:eastAsia="Calibri" w:hAnsi="Calibri" w:cs="Calibri"/>
          <w:lang w:val="en-US"/>
        </w:rPr>
      </w:pPr>
      <w:r w:rsidRPr="00067808">
        <w:rPr>
          <w:rFonts w:ascii="Calibri" w:eastAsia="Calibri" w:hAnsi="Calibri" w:cs="Calibri"/>
          <w:lang w:val="en-US"/>
        </w:rPr>
        <w:t>V</w:t>
      </w:r>
      <w:r>
        <w:rPr>
          <w:rFonts w:ascii="Calibri" w:eastAsia="Calibri" w:hAnsi="Calibri" w:cs="Calibri"/>
          <w:lang w:val="en-US"/>
        </w:rPr>
        <w:t>eoma visoko</w:t>
      </w:r>
      <w:r w:rsidRPr="00067808">
        <w:rPr>
          <w:rFonts w:ascii="Calibri" w:eastAsia="Calibri" w:hAnsi="Calibri" w:cs="Calibri"/>
          <w:lang w:val="en-US"/>
        </w:rPr>
        <w:t xml:space="preserve">: </w:t>
      </w:r>
      <w:r>
        <w:rPr>
          <w:rFonts w:ascii="Calibri" w:eastAsia="Calibri" w:hAnsi="Calibri" w:cs="Calibri"/>
          <w:lang w:val="en-US"/>
        </w:rPr>
        <w:t>iznad</w:t>
      </w:r>
      <w:r w:rsidRPr="00067808">
        <w:rPr>
          <w:rFonts w:ascii="Calibri" w:eastAsia="Calibri" w:hAnsi="Calibri" w:cs="Calibri"/>
          <w:lang w:val="en-US"/>
        </w:rPr>
        <w:t xml:space="preserve"> 210 kg</w:t>
      </w:r>
    </w:p>
    <w:p w14:paraId="75A3B018" w14:textId="77777777" w:rsidR="001E4E93" w:rsidRPr="00067808" w:rsidRDefault="001E4E93" w:rsidP="001E4E93">
      <w:pPr>
        <w:autoSpaceDE w:val="0"/>
        <w:autoSpaceDN w:val="0"/>
        <w:adjustRightInd w:val="0"/>
        <w:spacing w:after="0" w:line="276" w:lineRule="auto"/>
        <w:rPr>
          <w:rFonts w:ascii="Calibri" w:eastAsia="Calibri" w:hAnsi="Calibri" w:cs="Calibri"/>
          <w:bCs/>
          <w:lang w:val="en-US"/>
        </w:rPr>
      </w:pPr>
      <w:r w:rsidRPr="00D839C7">
        <w:rPr>
          <w:rFonts w:ascii="Calibri" w:eastAsia="Calibri" w:hAnsi="Calibri" w:cs="Calibri"/>
          <w:bCs/>
          <w:lang w:val="en-US"/>
        </w:rPr>
        <w:t>Udar</w:t>
      </w:r>
      <w:r>
        <w:rPr>
          <w:rFonts w:ascii="Calibri" w:eastAsia="Calibri" w:hAnsi="Calibri" w:cs="Calibri"/>
          <w:bCs/>
          <w:lang w:val="en-US"/>
        </w:rPr>
        <w:t xml:space="preserve"> čekića za zabijanje šipova </w:t>
      </w:r>
      <w:r w:rsidRPr="00D839C7">
        <w:rPr>
          <w:rFonts w:ascii="Calibri" w:eastAsia="Calibri" w:hAnsi="Calibri" w:cs="Calibri"/>
          <w:bCs/>
          <w:lang w:val="en-US"/>
        </w:rPr>
        <w:t>(energija čekića, zaokružena na najbližih 10 kJ)</w:t>
      </w:r>
    </w:p>
    <w:p w14:paraId="23A77358" w14:textId="77777777" w:rsidR="001E4E93" w:rsidRPr="00067808" w:rsidRDefault="001E4E93" w:rsidP="00CB2A7A">
      <w:pPr>
        <w:numPr>
          <w:ilvl w:val="1"/>
          <w:numId w:val="61"/>
        </w:numPr>
        <w:autoSpaceDE w:val="0"/>
        <w:autoSpaceDN w:val="0"/>
        <w:adjustRightInd w:val="0"/>
        <w:spacing w:after="0" w:line="276" w:lineRule="auto"/>
        <w:ind w:left="567"/>
        <w:contextualSpacing/>
        <w:rPr>
          <w:rFonts w:ascii="Calibri" w:eastAsia="Calibri" w:hAnsi="Calibri" w:cs="Calibri"/>
          <w:lang w:val="en-US"/>
        </w:rPr>
      </w:pPr>
      <w:r w:rsidRPr="00067808">
        <w:rPr>
          <w:rFonts w:ascii="Calibri" w:eastAsia="Calibri" w:hAnsi="Calibri" w:cs="Calibri"/>
          <w:lang w:val="en-US"/>
        </w:rPr>
        <w:t>V</w:t>
      </w:r>
      <w:r>
        <w:rPr>
          <w:rFonts w:ascii="Calibri" w:eastAsia="Calibri" w:hAnsi="Calibri" w:cs="Calibri"/>
          <w:lang w:val="en-US"/>
        </w:rPr>
        <w:t>eoma nisko</w:t>
      </w:r>
      <w:r w:rsidRPr="00067808">
        <w:rPr>
          <w:rFonts w:ascii="Calibri" w:eastAsia="Calibri" w:hAnsi="Calibri" w:cs="Calibri"/>
          <w:lang w:val="en-US"/>
        </w:rPr>
        <w:t xml:space="preserve">: </w:t>
      </w:r>
      <w:r>
        <w:rPr>
          <w:rFonts w:ascii="Calibri" w:eastAsia="Calibri" w:hAnsi="Calibri" w:cs="Calibri"/>
          <w:lang w:val="en-US"/>
        </w:rPr>
        <w:t>manje od</w:t>
      </w:r>
      <w:r w:rsidRPr="00067808">
        <w:rPr>
          <w:rFonts w:ascii="Calibri" w:eastAsia="Calibri" w:hAnsi="Calibri" w:cs="Calibri"/>
          <w:lang w:val="en-US"/>
        </w:rPr>
        <w:t xml:space="preserve"> 280 kJ</w:t>
      </w:r>
    </w:p>
    <w:p w14:paraId="6A00BCBA" w14:textId="77777777" w:rsidR="001E4E93" w:rsidRPr="00067808" w:rsidRDefault="001E4E93" w:rsidP="00CB2A7A">
      <w:pPr>
        <w:numPr>
          <w:ilvl w:val="1"/>
          <w:numId w:val="61"/>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Nisko</w:t>
      </w:r>
      <w:r w:rsidRPr="00067808">
        <w:rPr>
          <w:rFonts w:ascii="Calibri" w:eastAsia="Calibri" w:hAnsi="Calibri" w:cs="Calibri"/>
          <w:lang w:val="en-US"/>
        </w:rPr>
        <w:t>: 290 kJ-2.80 MJ</w:t>
      </w:r>
    </w:p>
    <w:p w14:paraId="39550988" w14:textId="77777777" w:rsidR="001E4E93" w:rsidRPr="00067808" w:rsidRDefault="001E4E93" w:rsidP="00CB2A7A">
      <w:pPr>
        <w:numPr>
          <w:ilvl w:val="1"/>
          <w:numId w:val="61"/>
        </w:numPr>
        <w:autoSpaceDE w:val="0"/>
        <w:autoSpaceDN w:val="0"/>
        <w:adjustRightInd w:val="0"/>
        <w:spacing w:after="0" w:line="276" w:lineRule="auto"/>
        <w:ind w:left="567"/>
        <w:contextualSpacing/>
        <w:rPr>
          <w:rFonts w:ascii="Calibri" w:eastAsia="Calibri" w:hAnsi="Calibri" w:cs="Calibri"/>
          <w:lang w:val="en-US"/>
        </w:rPr>
      </w:pPr>
      <w:r>
        <w:rPr>
          <w:rFonts w:ascii="Calibri" w:eastAsia="Calibri" w:hAnsi="Calibri" w:cs="Calibri"/>
          <w:lang w:val="en-US"/>
        </w:rPr>
        <w:t>Umjereno</w:t>
      </w:r>
      <w:r w:rsidRPr="00067808">
        <w:rPr>
          <w:rFonts w:ascii="Calibri" w:eastAsia="Calibri" w:hAnsi="Calibri" w:cs="Calibri"/>
          <w:lang w:val="en-US"/>
        </w:rPr>
        <w:t>: 2.81-28 MJ</w:t>
      </w:r>
    </w:p>
    <w:p w14:paraId="0E5B77B5" w14:textId="77777777" w:rsidR="001E4E93" w:rsidRPr="00067808" w:rsidRDefault="001E4E93" w:rsidP="00CB2A7A">
      <w:pPr>
        <w:numPr>
          <w:ilvl w:val="1"/>
          <w:numId w:val="61"/>
        </w:numPr>
        <w:spacing w:after="0" w:line="276" w:lineRule="auto"/>
        <w:ind w:left="567"/>
        <w:contextualSpacing/>
        <w:rPr>
          <w:rFonts w:ascii="Calibri" w:eastAsia="Calibri" w:hAnsi="Calibri" w:cs="Calibri"/>
          <w:bCs/>
          <w:lang w:val="en-US"/>
        </w:rPr>
      </w:pPr>
      <w:r>
        <w:rPr>
          <w:rFonts w:ascii="Calibri" w:eastAsia="Calibri" w:hAnsi="Calibri" w:cs="Calibri"/>
          <w:lang w:val="en-US"/>
        </w:rPr>
        <w:t>Visoko</w:t>
      </w:r>
      <w:r w:rsidRPr="00067808">
        <w:rPr>
          <w:rFonts w:ascii="Calibri" w:eastAsia="Calibri" w:hAnsi="Calibri" w:cs="Calibri"/>
          <w:lang w:val="en-US"/>
        </w:rPr>
        <w:t xml:space="preserve">: </w:t>
      </w:r>
      <w:r>
        <w:rPr>
          <w:rFonts w:ascii="Calibri" w:eastAsia="Calibri" w:hAnsi="Calibri" w:cs="Calibri"/>
          <w:lang w:val="en-US"/>
        </w:rPr>
        <w:t>iznad</w:t>
      </w:r>
      <w:r w:rsidRPr="00067808">
        <w:rPr>
          <w:rFonts w:ascii="Calibri" w:eastAsia="Calibri" w:hAnsi="Calibri" w:cs="Calibri"/>
          <w:lang w:val="en-US"/>
        </w:rPr>
        <w:t xml:space="preserve"> 28 MJ</w:t>
      </w:r>
    </w:p>
    <w:p w14:paraId="05AF7D50" w14:textId="77777777" w:rsidR="00B34641" w:rsidRPr="00067808" w:rsidRDefault="00B34641" w:rsidP="00B34641">
      <w:pPr>
        <w:autoSpaceDE w:val="0"/>
        <w:autoSpaceDN w:val="0"/>
        <w:adjustRightInd w:val="0"/>
        <w:spacing w:after="0" w:line="276" w:lineRule="auto"/>
        <w:rPr>
          <w:rFonts w:ascii="Calibri" w:eastAsia="Calibri" w:hAnsi="Calibri" w:cs="Calibri"/>
          <w:sz w:val="16"/>
          <w:szCs w:val="16"/>
          <w:lang w:val="en-US" w:eastAsia="hr-HR"/>
        </w:rPr>
      </w:pPr>
    </w:p>
    <w:p w14:paraId="152A97B1" w14:textId="77777777" w:rsidR="001E4E93" w:rsidRPr="00B11238" w:rsidRDefault="001E4E93" w:rsidP="001E4E93">
      <w:pPr>
        <w:autoSpaceDE w:val="0"/>
        <w:autoSpaceDN w:val="0"/>
        <w:adjustRightInd w:val="0"/>
        <w:spacing w:after="0" w:line="276" w:lineRule="auto"/>
        <w:jc w:val="both"/>
        <w:rPr>
          <w:rFonts w:ascii="Calibri" w:eastAsia="Calibri" w:hAnsi="Calibri" w:cs="Calibri"/>
          <w:b/>
          <w:lang w:eastAsia="hr-HR"/>
        </w:rPr>
      </w:pPr>
      <w:r w:rsidRPr="00B11238">
        <w:rPr>
          <w:rFonts w:ascii="Calibri" w:eastAsia="Calibri" w:hAnsi="Calibri" w:cs="Calibri"/>
          <w:lang w:eastAsia="hr-HR"/>
        </w:rPr>
        <w:t xml:space="preserve">Vodič za </w:t>
      </w:r>
      <w:r>
        <w:rPr>
          <w:rFonts w:ascii="Calibri" w:eastAsia="Calibri" w:hAnsi="Calibri" w:cs="Calibri"/>
          <w:lang w:eastAsia="hr-HR"/>
        </w:rPr>
        <w:t>monitoring</w:t>
      </w:r>
      <w:r w:rsidRPr="00B11238">
        <w:rPr>
          <w:rFonts w:ascii="Calibri" w:eastAsia="Calibri" w:hAnsi="Calibri" w:cs="Calibri"/>
          <w:lang w:eastAsia="hr-HR"/>
        </w:rPr>
        <w:t xml:space="preserve"> podvodne buke u evropskim morima (Dekeling </w:t>
      </w:r>
      <w:r>
        <w:rPr>
          <w:rFonts w:ascii="Calibri" w:eastAsia="Calibri" w:hAnsi="Calibri" w:cs="Calibri"/>
          <w:lang w:eastAsia="hr-HR"/>
        </w:rPr>
        <w:t>i sar</w:t>
      </w:r>
      <w:r w:rsidRPr="00B11238">
        <w:rPr>
          <w:rFonts w:ascii="Calibri" w:eastAsia="Calibri" w:hAnsi="Calibri" w:cs="Calibri"/>
          <w:lang w:eastAsia="hr-HR"/>
        </w:rPr>
        <w:t xml:space="preserve">. 2014) preporučuje uspostavljanje zajedničkog registra pojave impulsivnih zvukova </w:t>
      </w:r>
      <w:r>
        <w:rPr>
          <w:rFonts w:ascii="Calibri" w:eastAsia="Calibri" w:hAnsi="Calibri" w:cs="Calibri"/>
          <w:lang w:eastAsia="hr-HR"/>
        </w:rPr>
        <w:t xml:space="preserve">u najmanjoj mjeri </w:t>
      </w:r>
      <w:r w:rsidRPr="00B11238">
        <w:rPr>
          <w:rFonts w:ascii="Calibri" w:eastAsia="Calibri" w:hAnsi="Calibri" w:cs="Calibri"/>
          <w:lang w:eastAsia="hr-HR"/>
        </w:rPr>
        <w:t xml:space="preserve">na nivou regionalnog mora. U okviru </w:t>
      </w:r>
      <w:r w:rsidRPr="00067808">
        <w:rPr>
          <w:rFonts w:ascii="Calibri" w:eastAsia="Calibri" w:hAnsi="Calibri" w:cs="Calibri"/>
          <w:lang w:val="en-US"/>
        </w:rPr>
        <w:t xml:space="preserve">Quietmed </w:t>
      </w:r>
      <w:r>
        <w:rPr>
          <w:rFonts w:ascii="Calibri" w:eastAsia="Calibri" w:hAnsi="Calibri" w:cs="Calibri"/>
          <w:lang w:eastAsia="hr-HR"/>
        </w:rPr>
        <w:t>projekta koji se finansira iz EU</w:t>
      </w:r>
      <w:r w:rsidRPr="00B11238">
        <w:rPr>
          <w:rFonts w:ascii="Calibri" w:eastAsia="Calibri" w:hAnsi="Calibri" w:cs="Calibri"/>
          <w:lang w:eastAsia="hr-HR"/>
        </w:rPr>
        <w:t xml:space="preserve"> </w:t>
      </w:r>
      <w:r>
        <w:rPr>
          <w:rFonts w:ascii="Calibri" w:eastAsia="Calibri" w:hAnsi="Calibri" w:cs="Calibri"/>
          <w:lang w:eastAsia="hr-HR"/>
        </w:rPr>
        <w:t xml:space="preserve">pripremljen je </w:t>
      </w:r>
      <w:r w:rsidRPr="00B11238">
        <w:rPr>
          <w:rFonts w:ascii="Calibri" w:eastAsia="Calibri" w:hAnsi="Calibri" w:cs="Calibri"/>
          <w:b/>
          <w:lang w:eastAsia="hr-HR"/>
        </w:rPr>
        <w:t>Međunarodni registar buk</w:t>
      </w:r>
      <w:r>
        <w:rPr>
          <w:rFonts w:ascii="Calibri" w:eastAsia="Calibri" w:hAnsi="Calibri" w:cs="Calibri"/>
          <w:b/>
          <w:lang w:eastAsia="hr-HR"/>
        </w:rPr>
        <w:t>e u regionu Mediterana, INR-MED</w:t>
      </w:r>
      <w:r>
        <w:rPr>
          <w:rStyle w:val="FootnoteReference"/>
          <w:rFonts w:ascii="Calibri" w:eastAsia="Calibri" w:hAnsi="Calibri"/>
          <w:lang w:eastAsia="hr-HR"/>
        </w:rPr>
        <w:footnoteReference w:id="49"/>
      </w:r>
      <w:r w:rsidRPr="00067808">
        <w:rPr>
          <w:rFonts w:ascii="Calibri" w:eastAsia="Calibri" w:hAnsi="Calibri" w:cs="Calibri"/>
          <w:lang w:eastAsia="hr-HR"/>
        </w:rPr>
        <w:t>.</w:t>
      </w:r>
    </w:p>
    <w:p w14:paraId="1E0A1501" w14:textId="77777777" w:rsidR="001E4E93" w:rsidRPr="00067808" w:rsidRDefault="001E4E93" w:rsidP="001E4E93">
      <w:pPr>
        <w:autoSpaceDE w:val="0"/>
        <w:autoSpaceDN w:val="0"/>
        <w:adjustRightInd w:val="0"/>
        <w:spacing w:after="0" w:line="276" w:lineRule="auto"/>
        <w:rPr>
          <w:rFonts w:ascii="Calibri" w:eastAsia="Calibri" w:hAnsi="Calibri" w:cs="Calibri"/>
          <w:sz w:val="16"/>
          <w:szCs w:val="16"/>
          <w:lang w:eastAsia="hr-HR"/>
        </w:rPr>
      </w:pPr>
    </w:p>
    <w:p w14:paraId="03D48795" w14:textId="77777777" w:rsidR="001E4E93" w:rsidRDefault="001E4E93" w:rsidP="001E4E93">
      <w:pPr>
        <w:spacing w:line="293" w:lineRule="auto"/>
        <w:ind w:right="4"/>
        <w:jc w:val="both"/>
        <w:rPr>
          <w:rFonts w:ascii="Calibri" w:eastAsia="Calibri" w:hAnsi="Calibri" w:cs="Calibri"/>
          <w:lang w:val="en-US" w:eastAsia="hr-HR"/>
        </w:rPr>
      </w:pPr>
      <w:r>
        <w:rPr>
          <w:rFonts w:ascii="Calibri" w:eastAsia="Calibri" w:hAnsi="Calibri" w:cs="Calibri"/>
          <w:lang w:val="en-US" w:eastAsia="hr-HR"/>
        </w:rPr>
        <w:t xml:space="preserve">Projekat </w:t>
      </w:r>
      <w:r w:rsidRPr="00B11238">
        <w:rPr>
          <w:rFonts w:ascii="Calibri" w:eastAsia="Calibri" w:hAnsi="Calibri" w:cs="Calibri"/>
          <w:lang w:val="en-US" w:eastAsia="hr-HR"/>
        </w:rPr>
        <w:t xml:space="preserve">INR‐MED </w:t>
      </w:r>
      <w:r>
        <w:rPr>
          <w:rFonts w:ascii="Calibri" w:eastAsia="Calibri" w:hAnsi="Calibri" w:cs="Calibri"/>
          <w:lang w:val="en-US" w:eastAsia="hr-HR"/>
        </w:rPr>
        <w:t xml:space="preserve">je uslijedio </w:t>
      </w:r>
      <w:r w:rsidRPr="00B11238">
        <w:rPr>
          <w:rFonts w:ascii="Calibri" w:eastAsia="Calibri" w:hAnsi="Calibri" w:cs="Calibri"/>
          <w:lang w:val="en-US" w:eastAsia="hr-HR"/>
        </w:rPr>
        <w:t>nakon što je Međunarodni sav</w:t>
      </w:r>
      <w:r>
        <w:rPr>
          <w:rFonts w:ascii="Calibri" w:eastAsia="Calibri" w:hAnsi="Calibri" w:cs="Calibri"/>
          <w:lang w:val="en-US" w:eastAsia="hr-HR"/>
        </w:rPr>
        <w:t>j</w:t>
      </w:r>
      <w:r w:rsidRPr="00B11238">
        <w:rPr>
          <w:rFonts w:ascii="Calibri" w:eastAsia="Calibri" w:hAnsi="Calibri" w:cs="Calibri"/>
          <w:lang w:val="en-US" w:eastAsia="hr-HR"/>
        </w:rPr>
        <w:t>et za istraživanje mora (ICES) izradio međunarodni registar buke za područje s</w:t>
      </w:r>
      <w:r>
        <w:rPr>
          <w:rFonts w:ascii="Calibri" w:eastAsia="Calibri" w:hAnsi="Calibri" w:cs="Calibri"/>
          <w:lang w:val="en-US" w:eastAsia="hr-HR"/>
        </w:rPr>
        <w:t>j</w:t>
      </w:r>
      <w:r w:rsidRPr="00B11238">
        <w:rPr>
          <w:rFonts w:ascii="Calibri" w:eastAsia="Calibri" w:hAnsi="Calibri" w:cs="Calibri"/>
          <w:lang w:val="en-US" w:eastAsia="hr-HR"/>
        </w:rPr>
        <w:t>everoistočnog Atlantika</w:t>
      </w:r>
      <w:r>
        <w:rPr>
          <w:rFonts w:ascii="Calibri" w:eastAsia="Calibri" w:hAnsi="Calibri" w:cs="Calibri"/>
          <w:lang w:val="en-US" w:eastAsia="hr-HR"/>
        </w:rPr>
        <w:t xml:space="preserve"> odnosno </w:t>
      </w:r>
      <w:r w:rsidRPr="00B11238">
        <w:rPr>
          <w:rFonts w:ascii="Calibri" w:eastAsia="Calibri" w:hAnsi="Calibri" w:cs="Calibri"/>
          <w:lang w:val="en-US" w:eastAsia="hr-HR"/>
        </w:rPr>
        <w:t>Baltičko</w:t>
      </w:r>
      <w:r>
        <w:rPr>
          <w:rFonts w:ascii="Calibri" w:eastAsia="Calibri" w:hAnsi="Calibri" w:cs="Calibri"/>
          <w:lang w:val="en-US" w:eastAsia="hr-HR"/>
        </w:rPr>
        <w:t>g</w:t>
      </w:r>
      <w:r w:rsidRPr="00B11238">
        <w:rPr>
          <w:rFonts w:ascii="Calibri" w:eastAsia="Calibri" w:hAnsi="Calibri" w:cs="Calibri"/>
          <w:lang w:val="en-US" w:eastAsia="hr-HR"/>
        </w:rPr>
        <w:t xml:space="preserve"> mor</w:t>
      </w:r>
      <w:r>
        <w:rPr>
          <w:rFonts w:ascii="Calibri" w:eastAsia="Calibri" w:hAnsi="Calibri" w:cs="Calibri"/>
          <w:lang w:val="en-US" w:eastAsia="hr-HR"/>
        </w:rPr>
        <w:t>a</w:t>
      </w:r>
      <w:r w:rsidRPr="00B11238">
        <w:rPr>
          <w:rFonts w:ascii="Calibri" w:eastAsia="Calibri" w:hAnsi="Calibri" w:cs="Calibri"/>
          <w:lang w:val="en-US" w:eastAsia="hr-HR"/>
        </w:rPr>
        <w:t xml:space="preserve">, odnosno područja </w:t>
      </w:r>
      <w:r>
        <w:rPr>
          <w:rFonts w:ascii="Calibri" w:eastAsia="Calibri" w:hAnsi="Calibri" w:cs="Calibri"/>
          <w:lang w:val="en-US" w:eastAsia="hr-HR"/>
        </w:rPr>
        <w:t>o</w:t>
      </w:r>
      <w:r w:rsidRPr="00B11238">
        <w:rPr>
          <w:rFonts w:ascii="Calibri" w:eastAsia="Calibri" w:hAnsi="Calibri" w:cs="Calibri"/>
          <w:lang w:val="en-US" w:eastAsia="hr-HR"/>
        </w:rPr>
        <w:t>buhvaćena Konvencijama o regionalnim morima OSPAR i HELCOM i ima iste globalne ciljeve.</w:t>
      </w:r>
      <w:r>
        <w:rPr>
          <w:rFonts w:ascii="Calibri" w:eastAsia="Calibri" w:hAnsi="Calibri" w:cs="Calibri"/>
          <w:lang w:val="en-US" w:eastAsia="hr-HR"/>
        </w:rPr>
        <w:t xml:space="preserve"> </w:t>
      </w:r>
      <w:r w:rsidRPr="00B11238">
        <w:rPr>
          <w:rFonts w:ascii="Calibri" w:eastAsia="Calibri" w:hAnsi="Calibri" w:cs="Calibri"/>
          <w:lang w:val="en-US" w:eastAsia="hr-HR"/>
        </w:rPr>
        <w:t xml:space="preserve"> Zamišljen je da podrži </w:t>
      </w:r>
      <w:r w:rsidRPr="00067808">
        <w:rPr>
          <w:rFonts w:ascii="Calibri" w:eastAsia="Calibri" w:hAnsi="Calibri" w:cs="Calibri"/>
          <w:lang w:val="en-US" w:eastAsia="hr-HR"/>
        </w:rPr>
        <w:t>ACCOBAMS</w:t>
      </w:r>
      <w:r w:rsidRPr="00B11238">
        <w:rPr>
          <w:rFonts w:ascii="Calibri" w:eastAsia="Calibri" w:hAnsi="Calibri" w:cs="Calibri"/>
          <w:lang w:val="en-US" w:eastAsia="hr-HR"/>
        </w:rPr>
        <w:t xml:space="preserve"> u </w:t>
      </w:r>
      <w:r>
        <w:rPr>
          <w:rFonts w:ascii="Calibri" w:eastAsia="Calibri" w:hAnsi="Calibri" w:cs="Calibri"/>
          <w:lang w:val="en-US" w:eastAsia="hr-HR"/>
        </w:rPr>
        <w:t>kreiranju</w:t>
      </w:r>
      <w:r w:rsidRPr="00B11238">
        <w:rPr>
          <w:rFonts w:ascii="Calibri" w:eastAsia="Calibri" w:hAnsi="Calibri" w:cs="Calibri"/>
          <w:lang w:val="en-US" w:eastAsia="hr-HR"/>
        </w:rPr>
        <w:t xml:space="preserve"> informacija koje će služiti regionalnim procjenama zagađenja podvodnom bukom, a njegov</w:t>
      </w:r>
      <w:r>
        <w:rPr>
          <w:rFonts w:ascii="Calibri" w:eastAsia="Calibri" w:hAnsi="Calibri" w:cs="Calibri"/>
          <w:lang w:val="en-US" w:eastAsia="hr-HR"/>
        </w:rPr>
        <w:t>im ugovornim stranama da</w:t>
      </w:r>
      <w:r w:rsidRPr="00B11238">
        <w:rPr>
          <w:rFonts w:ascii="Calibri" w:eastAsia="Calibri" w:hAnsi="Calibri" w:cs="Calibri"/>
          <w:lang w:val="en-US" w:eastAsia="hr-HR"/>
        </w:rPr>
        <w:t xml:space="preserve"> izvještavaju o antropogenim impuls</w:t>
      </w:r>
      <w:r>
        <w:rPr>
          <w:rFonts w:ascii="Calibri" w:eastAsia="Calibri" w:hAnsi="Calibri" w:cs="Calibri"/>
          <w:lang w:val="en-US" w:eastAsia="hr-HR"/>
        </w:rPr>
        <w:t>nim</w:t>
      </w:r>
      <w:r w:rsidRPr="00B11238">
        <w:rPr>
          <w:rFonts w:ascii="Calibri" w:eastAsia="Calibri" w:hAnsi="Calibri" w:cs="Calibri"/>
          <w:lang w:val="en-US" w:eastAsia="hr-HR"/>
        </w:rPr>
        <w:t xml:space="preserve"> zvukovima bilo za proces koji se odnosi na</w:t>
      </w:r>
      <w:r>
        <w:rPr>
          <w:rFonts w:ascii="Calibri" w:eastAsia="Calibri" w:hAnsi="Calibri" w:cs="Calibri"/>
          <w:lang w:val="en-US" w:eastAsia="hr-HR"/>
        </w:rPr>
        <w:t xml:space="preserve"> </w:t>
      </w:r>
      <w:r w:rsidRPr="00B11238">
        <w:rPr>
          <w:rFonts w:ascii="Calibri" w:eastAsia="Calibri" w:hAnsi="Calibri" w:cs="Calibri"/>
          <w:lang w:val="en-US" w:eastAsia="hr-HR"/>
        </w:rPr>
        <w:t>Okvirnu direktivu o morskoj strategiji (</w:t>
      </w:r>
      <w:r>
        <w:rPr>
          <w:rFonts w:ascii="Calibri" w:eastAsia="Calibri" w:hAnsi="Calibri" w:cs="Calibri"/>
          <w:lang w:val="en-US" w:eastAsia="hr-HR"/>
        </w:rPr>
        <w:t>ODMS</w:t>
      </w:r>
      <w:r w:rsidRPr="00B11238">
        <w:rPr>
          <w:rFonts w:ascii="Calibri" w:eastAsia="Calibri" w:hAnsi="Calibri" w:cs="Calibri"/>
          <w:lang w:val="en-US" w:eastAsia="hr-HR"/>
        </w:rPr>
        <w:t xml:space="preserve">) ili </w:t>
      </w:r>
      <w:r>
        <w:rPr>
          <w:rFonts w:ascii="Calibri" w:eastAsia="Calibri" w:hAnsi="Calibri" w:cs="Calibri"/>
          <w:lang w:val="en-US" w:eastAsia="hr-HR"/>
        </w:rPr>
        <w:t>ekosistemskom pristupu</w:t>
      </w:r>
      <w:r w:rsidRPr="00B11238">
        <w:rPr>
          <w:rFonts w:ascii="Calibri" w:eastAsia="Calibri" w:hAnsi="Calibri" w:cs="Calibri"/>
          <w:lang w:val="en-US" w:eastAsia="hr-HR"/>
        </w:rPr>
        <w:t xml:space="preserve"> (EcAp) </w:t>
      </w:r>
      <w:r>
        <w:rPr>
          <w:rFonts w:ascii="Calibri" w:eastAsia="Calibri" w:hAnsi="Calibri" w:cs="Calibri"/>
          <w:lang w:val="en-US" w:eastAsia="hr-HR"/>
        </w:rPr>
        <w:t>prema</w:t>
      </w:r>
      <w:r w:rsidRPr="00B11238">
        <w:rPr>
          <w:rFonts w:ascii="Calibri" w:eastAsia="Calibri" w:hAnsi="Calibri" w:cs="Calibri"/>
          <w:lang w:val="en-US" w:eastAsia="hr-HR"/>
        </w:rPr>
        <w:t xml:space="preserve"> Barselonsk</w:t>
      </w:r>
      <w:r>
        <w:rPr>
          <w:rFonts w:ascii="Calibri" w:eastAsia="Calibri" w:hAnsi="Calibri" w:cs="Calibri"/>
          <w:lang w:val="en-US" w:eastAsia="hr-HR"/>
        </w:rPr>
        <w:t>oj konvenciji</w:t>
      </w:r>
      <w:r w:rsidRPr="00B11238">
        <w:rPr>
          <w:rFonts w:ascii="Calibri" w:eastAsia="Calibri" w:hAnsi="Calibri" w:cs="Calibri"/>
          <w:lang w:val="en-US" w:eastAsia="hr-HR"/>
        </w:rPr>
        <w:t>.</w:t>
      </w:r>
    </w:p>
    <w:p w14:paraId="0B6205CC" w14:textId="77777777" w:rsidR="001E4E93" w:rsidRDefault="001E4E93" w:rsidP="001E4E93">
      <w:pPr>
        <w:spacing w:line="278" w:lineRule="auto"/>
        <w:ind w:right="4"/>
        <w:jc w:val="both"/>
        <w:rPr>
          <w:rFonts w:ascii="Calibri" w:eastAsia="Calibri" w:hAnsi="Calibri" w:cs="Calibri"/>
          <w:lang w:val="en-US" w:eastAsia="hr-HR"/>
        </w:rPr>
      </w:pPr>
      <w:r>
        <w:rPr>
          <w:rFonts w:ascii="Calibri" w:eastAsia="Calibri" w:hAnsi="Calibri" w:cs="Calibri"/>
          <w:lang w:val="en-US" w:eastAsia="hr-HR"/>
        </w:rPr>
        <w:t>Projekat</w:t>
      </w:r>
      <w:r w:rsidRPr="00B11238">
        <w:rPr>
          <w:rFonts w:ascii="Calibri" w:eastAsia="Calibri" w:hAnsi="Calibri" w:cs="Calibri"/>
          <w:lang w:val="en-US" w:eastAsia="hr-HR"/>
        </w:rPr>
        <w:t xml:space="preserve"> INR-MED je razvijen u skladu sa Odlukom Komisije 2017/848 i </w:t>
      </w:r>
      <w:r w:rsidRPr="00B11238">
        <w:rPr>
          <w:rFonts w:ascii="Calibri" w:eastAsia="Calibri" w:hAnsi="Calibri" w:cs="Calibri"/>
          <w:lang w:eastAsia="hr-HR"/>
        </w:rPr>
        <w:t>Vodič</w:t>
      </w:r>
      <w:r>
        <w:rPr>
          <w:rFonts w:ascii="Calibri" w:eastAsia="Calibri" w:hAnsi="Calibri" w:cs="Calibri"/>
          <w:lang w:eastAsia="hr-HR"/>
        </w:rPr>
        <w:t>em</w:t>
      </w:r>
      <w:r w:rsidRPr="00B11238">
        <w:rPr>
          <w:rFonts w:ascii="Calibri" w:eastAsia="Calibri" w:hAnsi="Calibri" w:cs="Calibri"/>
          <w:lang w:eastAsia="hr-HR"/>
        </w:rPr>
        <w:t xml:space="preserve"> za </w:t>
      </w:r>
      <w:r>
        <w:rPr>
          <w:rFonts w:ascii="Calibri" w:eastAsia="Calibri" w:hAnsi="Calibri" w:cs="Calibri"/>
          <w:lang w:eastAsia="hr-HR"/>
        </w:rPr>
        <w:t>monitoring</w:t>
      </w:r>
      <w:r w:rsidRPr="00B11238">
        <w:rPr>
          <w:rFonts w:ascii="Calibri" w:eastAsia="Calibri" w:hAnsi="Calibri" w:cs="Calibri"/>
          <w:lang w:eastAsia="hr-HR"/>
        </w:rPr>
        <w:t xml:space="preserve"> podvodne buke u evropskim morima</w:t>
      </w:r>
      <w:r w:rsidRPr="00067808">
        <w:rPr>
          <w:rStyle w:val="FootnoteReference"/>
          <w:rFonts w:ascii="Calibri" w:eastAsia="Calibri" w:hAnsi="Calibri" w:cs="Calibri"/>
          <w:lang w:val="en-US" w:eastAsia="hr-HR"/>
        </w:rPr>
        <w:footnoteReference w:id="50"/>
      </w:r>
      <w:r w:rsidRPr="00067808">
        <w:rPr>
          <w:rFonts w:ascii="Calibri" w:eastAsia="Calibri" w:hAnsi="Calibri" w:cs="Calibri"/>
          <w:lang w:val="en-US" w:eastAsia="hr-HR"/>
        </w:rPr>
        <w:t xml:space="preserve"> (</w:t>
      </w:r>
      <w:r w:rsidRPr="00B11238">
        <w:rPr>
          <w:rFonts w:ascii="Calibri" w:eastAsia="Calibri" w:hAnsi="Calibri" w:cs="Calibri"/>
          <w:lang w:eastAsia="hr-HR"/>
        </w:rPr>
        <w:t xml:space="preserve">Dekeling </w:t>
      </w:r>
      <w:r>
        <w:rPr>
          <w:rFonts w:ascii="Calibri" w:eastAsia="Calibri" w:hAnsi="Calibri" w:cs="Calibri"/>
          <w:lang w:eastAsia="hr-HR"/>
        </w:rPr>
        <w:t>i sar</w:t>
      </w:r>
      <w:r w:rsidRPr="00B11238">
        <w:rPr>
          <w:rFonts w:ascii="Calibri" w:eastAsia="Calibri" w:hAnsi="Calibri" w:cs="Calibri"/>
          <w:lang w:eastAsia="hr-HR"/>
        </w:rPr>
        <w:t>. 2014)</w:t>
      </w:r>
      <w:r w:rsidRPr="00B11238">
        <w:rPr>
          <w:rFonts w:ascii="Calibri" w:eastAsia="Calibri" w:hAnsi="Calibri" w:cs="Calibri"/>
          <w:lang w:val="en-US" w:eastAsia="hr-HR"/>
        </w:rPr>
        <w:t xml:space="preserve">. INR-MED je zamišljen kao alat za korisnika koji se sastoji od </w:t>
      </w:r>
      <w:r>
        <w:rPr>
          <w:rFonts w:ascii="Calibri" w:eastAsia="Calibri" w:hAnsi="Calibri" w:cs="Calibri"/>
          <w:lang w:val="en-US" w:eastAsia="hr-HR"/>
        </w:rPr>
        <w:t>web</w:t>
      </w:r>
      <w:r w:rsidRPr="00B11238">
        <w:rPr>
          <w:rFonts w:ascii="Calibri" w:eastAsia="Calibri" w:hAnsi="Calibri" w:cs="Calibri"/>
          <w:lang w:val="en-US" w:eastAsia="hr-HR"/>
        </w:rPr>
        <w:t xml:space="preserve"> GIS aplikacije koja omogućava izv</w:t>
      </w:r>
      <w:r>
        <w:rPr>
          <w:rFonts w:ascii="Calibri" w:eastAsia="Calibri" w:hAnsi="Calibri" w:cs="Calibri"/>
          <w:lang w:val="en-US" w:eastAsia="hr-HR"/>
        </w:rPr>
        <w:t>j</w:t>
      </w:r>
      <w:r w:rsidRPr="00B11238">
        <w:rPr>
          <w:rFonts w:ascii="Calibri" w:eastAsia="Calibri" w:hAnsi="Calibri" w:cs="Calibri"/>
          <w:lang w:val="en-US" w:eastAsia="hr-HR"/>
        </w:rPr>
        <w:t>eštavanje o događajima buke u MS E</w:t>
      </w:r>
      <w:r>
        <w:rPr>
          <w:rFonts w:ascii="Calibri" w:eastAsia="Calibri" w:hAnsi="Calibri" w:cs="Calibri"/>
          <w:lang w:val="en-US" w:eastAsia="hr-HR"/>
        </w:rPr>
        <w:t>xel</w:t>
      </w:r>
      <w:r w:rsidRPr="00B11238">
        <w:rPr>
          <w:rFonts w:ascii="Calibri" w:eastAsia="Calibri" w:hAnsi="Calibri" w:cs="Calibri"/>
          <w:lang w:val="en-US" w:eastAsia="hr-HR"/>
        </w:rPr>
        <w:t xml:space="preserve"> </w:t>
      </w:r>
      <w:r>
        <w:rPr>
          <w:rFonts w:ascii="Calibri" w:eastAsia="Calibri" w:hAnsi="Calibri" w:cs="Calibri"/>
          <w:lang w:val="en-US" w:eastAsia="hr-HR"/>
        </w:rPr>
        <w:t>tabelarnom obrascu.</w:t>
      </w:r>
      <w:r w:rsidRPr="00B11238">
        <w:rPr>
          <w:rFonts w:ascii="Calibri" w:eastAsia="Calibri" w:hAnsi="Calibri" w:cs="Calibri"/>
          <w:lang w:val="en-US" w:eastAsia="hr-HR"/>
        </w:rPr>
        <w:t xml:space="preserve"> Kada korisnik učita podatke, prijavljeni događaji buke se prikazuju u </w:t>
      </w:r>
      <w:r w:rsidRPr="00B11238">
        <w:rPr>
          <w:rFonts w:ascii="Calibri" w:eastAsia="Calibri" w:hAnsi="Calibri" w:cs="Calibri"/>
          <w:lang w:val="en-US" w:eastAsia="hr-HR"/>
        </w:rPr>
        <w:lastRenderedPageBreak/>
        <w:t xml:space="preserve">interfejsu mape, a različite vrste indikatora se automatski izračunavaju i prikazuju. </w:t>
      </w:r>
      <w:r>
        <w:rPr>
          <w:rFonts w:ascii="Calibri" w:eastAsia="Calibri" w:hAnsi="Calibri" w:cs="Calibri"/>
          <w:lang w:val="en-US" w:eastAsia="hr-HR"/>
        </w:rPr>
        <w:t>Pored toga</w:t>
      </w:r>
      <w:r w:rsidRPr="00B11238">
        <w:rPr>
          <w:rFonts w:ascii="Calibri" w:eastAsia="Calibri" w:hAnsi="Calibri" w:cs="Calibri"/>
          <w:lang w:val="en-US" w:eastAsia="hr-HR"/>
        </w:rPr>
        <w:t xml:space="preserve">, dodatne funkcije omogućavaju pravljenje grafikona, filtriranje relevantnih podataka, traženje metapodataka i još mnogo toga. </w:t>
      </w:r>
      <w:r>
        <w:rPr>
          <w:rFonts w:ascii="Calibri" w:eastAsia="Calibri" w:hAnsi="Calibri" w:cs="Calibri"/>
          <w:lang w:val="en-US" w:eastAsia="hr-HR"/>
        </w:rPr>
        <w:t>Tak</w:t>
      </w:r>
      <w:r>
        <w:rPr>
          <w:rFonts w:ascii="Calibri" w:eastAsia="Calibri" w:hAnsi="Calibri" w:cs="Calibri"/>
          <w:lang w:val="sr-Latn-RS" w:eastAsia="hr-HR"/>
        </w:rPr>
        <w:t>ođe</w:t>
      </w:r>
      <w:r w:rsidRPr="00B11238">
        <w:rPr>
          <w:rFonts w:ascii="Calibri" w:eastAsia="Calibri" w:hAnsi="Calibri" w:cs="Calibri"/>
          <w:lang w:val="en-US" w:eastAsia="hr-HR"/>
        </w:rPr>
        <w:t xml:space="preserve">, aplikacija </w:t>
      </w:r>
      <w:r>
        <w:rPr>
          <w:rFonts w:ascii="Calibri" w:eastAsia="Calibri" w:hAnsi="Calibri" w:cs="Calibri"/>
          <w:lang w:val="en-US" w:eastAsia="hr-HR"/>
        </w:rPr>
        <w:t xml:space="preserve">obuhvata </w:t>
      </w:r>
      <w:r w:rsidRPr="00B11238">
        <w:rPr>
          <w:rFonts w:ascii="Calibri" w:eastAsia="Calibri" w:hAnsi="Calibri" w:cs="Calibri"/>
          <w:lang w:val="en-US" w:eastAsia="hr-HR"/>
        </w:rPr>
        <w:t>od</w:t>
      </w:r>
      <w:r>
        <w:rPr>
          <w:rFonts w:ascii="Calibri" w:eastAsia="Calibri" w:hAnsi="Calibri" w:cs="Calibri"/>
          <w:lang w:val="en-US" w:eastAsia="hr-HR"/>
        </w:rPr>
        <w:t>j</w:t>
      </w:r>
      <w:r w:rsidRPr="00B11238">
        <w:rPr>
          <w:rFonts w:ascii="Calibri" w:eastAsia="Calibri" w:hAnsi="Calibri" w:cs="Calibri"/>
          <w:lang w:val="en-US" w:eastAsia="hr-HR"/>
        </w:rPr>
        <w:t>eljak za preuzimanje gd</w:t>
      </w:r>
      <w:r>
        <w:rPr>
          <w:rFonts w:ascii="Calibri" w:eastAsia="Calibri" w:hAnsi="Calibri" w:cs="Calibri"/>
          <w:lang w:val="en-US" w:eastAsia="hr-HR"/>
        </w:rPr>
        <w:t>j</w:t>
      </w:r>
      <w:r w:rsidRPr="00B11238">
        <w:rPr>
          <w:rFonts w:ascii="Calibri" w:eastAsia="Calibri" w:hAnsi="Calibri" w:cs="Calibri"/>
          <w:lang w:val="en-US" w:eastAsia="hr-HR"/>
        </w:rPr>
        <w:t>e korisnici mogu da preuzmu podatke sadržane u bazi podataka.</w:t>
      </w:r>
    </w:p>
    <w:p w14:paraId="4A850C18" w14:textId="7B939A2F" w:rsidR="001E4E93" w:rsidRPr="00D21148" w:rsidRDefault="001E4E93" w:rsidP="001E4E93">
      <w:pPr>
        <w:spacing w:after="200" w:line="276" w:lineRule="auto"/>
        <w:contextualSpacing/>
        <w:jc w:val="both"/>
        <w:rPr>
          <w:rFonts w:ascii="Calibri" w:eastAsia="Calibri" w:hAnsi="Calibri" w:cs="Calibri"/>
          <w:lang w:val="en-US"/>
        </w:rPr>
      </w:pPr>
      <w:r w:rsidRPr="00D21148">
        <w:rPr>
          <w:rFonts w:ascii="Calibri" w:eastAsia="Calibri" w:hAnsi="Calibri" w:cs="Calibri"/>
          <w:lang w:val="en-US"/>
        </w:rPr>
        <w:t xml:space="preserve">INR‐MED izračunava različite indikatore povezane sa kriterijumom 1 deskriptora 11 </w:t>
      </w:r>
      <w:r>
        <w:rPr>
          <w:rFonts w:ascii="Calibri" w:eastAsia="Calibri" w:hAnsi="Calibri" w:cs="Calibri"/>
          <w:lang w:val="en-US"/>
        </w:rPr>
        <w:t>ODMS</w:t>
      </w:r>
      <w:r w:rsidRPr="00D21148">
        <w:rPr>
          <w:rFonts w:ascii="Calibri" w:eastAsia="Calibri" w:hAnsi="Calibri" w:cs="Calibri"/>
          <w:lang w:val="en-US"/>
        </w:rPr>
        <w:t xml:space="preserve">-a (D11C1: Antropogeni impulsni zvuk u vodi), tj. </w:t>
      </w:r>
      <w:r w:rsidR="004C199F">
        <w:rPr>
          <w:rFonts w:ascii="Calibri" w:eastAsia="Calibri" w:hAnsi="Calibri" w:cs="Calibri"/>
          <w:lang w:val="en-US"/>
        </w:rPr>
        <w:t xml:space="preserve">iznose </w:t>
      </w:r>
      <w:r w:rsidRPr="00D21148">
        <w:rPr>
          <w:rFonts w:ascii="Calibri" w:eastAsia="Calibri" w:hAnsi="Calibri" w:cs="Calibri"/>
          <w:lang w:val="en-US"/>
        </w:rPr>
        <w:t>povezane sa prostornom i vremenskom distribucijom podvodnih izvora impulsne buke.</w:t>
      </w:r>
    </w:p>
    <w:p w14:paraId="6D2DDC44" w14:textId="77777777" w:rsidR="001E4E93" w:rsidRDefault="001E4E93" w:rsidP="001E4E93">
      <w:pPr>
        <w:spacing w:after="200" w:line="276" w:lineRule="auto"/>
        <w:contextualSpacing/>
        <w:jc w:val="both"/>
        <w:rPr>
          <w:rFonts w:ascii="Calibri" w:eastAsia="Calibri" w:hAnsi="Calibri" w:cs="Calibri"/>
          <w:lang w:val="en-US"/>
        </w:rPr>
      </w:pPr>
    </w:p>
    <w:p w14:paraId="13681DF5" w14:textId="77777777" w:rsidR="001E4E93" w:rsidRPr="00067808" w:rsidRDefault="001E4E93" w:rsidP="001E4E93">
      <w:pPr>
        <w:spacing w:after="200" w:line="276" w:lineRule="auto"/>
        <w:contextualSpacing/>
        <w:jc w:val="both"/>
        <w:rPr>
          <w:rFonts w:ascii="Calibri" w:eastAsia="Calibri" w:hAnsi="Calibri" w:cs="Calibri"/>
          <w:lang w:val="en-US"/>
        </w:rPr>
      </w:pPr>
      <w:r>
        <w:rPr>
          <w:rFonts w:ascii="Calibri" w:eastAsia="Calibri" w:hAnsi="Calibri" w:cs="Calibri"/>
          <w:lang w:val="en-US"/>
        </w:rPr>
        <w:t>Preporučuje se da n</w:t>
      </w:r>
      <w:r w:rsidRPr="00D21148">
        <w:rPr>
          <w:rFonts w:ascii="Calibri" w:eastAsia="Calibri" w:hAnsi="Calibri" w:cs="Calibri"/>
          <w:lang w:val="en-US"/>
        </w:rPr>
        <w:t xml:space="preserve">adležni organi </w:t>
      </w:r>
      <w:r>
        <w:rPr>
          <w:rFonts w:ascii="Calibri" w:eastAsia="Calibri" w:hAnsi="Calibri" w:cs="Calibri"/>
          <w:lang w:val="en-US"/>
        </w:rPr>
        <w:t xml:space="preserve">u Crnoj Gori </w:t>
      </w:r>
      <w:r w:rsidRPr="00D21148">
        <w:rPr>
          <w:rFonts w:ascii="Calibri" w:eastAsia="Calibri" w:hAnsi="Calibri" w:cs="Calibri"/>
          <w:lang w:val="en-US"/>
        </w:rPr>
        <w:t>uspostave Registar u skladu sa INR-MED kako bi se omogućila razmjena prikupljenih podataka sa ostalim zainteresovanim stranama na regionalnom nivou.</w:t>
      </w:r>
    </w:p>
    <w:p w14:paraId="70B10621" w14:textId="77777777" w:rsidR="001E4E93" w:rsidRDefault="001E4E93" w:rsidP="00B34641">
      <w:pPr>
        <w:spacing w:after="200" w:line="276" w:lineRule="auto"/>
        <w:contextualSpacing/>
        <w:jc w:val="both"/>
        <w:rPr>
          <w:rFonts w:ascii="Calibri" w:eastAsia="Calibri" w:hAnsi="Calibri" w:cs="Calibri"/>
          <w:lang w:val="en-US"/>
        </w:rPr>
      </w:pPr>
    </w:p>
    <w:p w14:paraId="203652EF" w14:textId="77777777" w:rsidR="001E4E93" w:rsidRPr="00D21148" w:rsidRDefault="001E4E93" w:rsidP="001E4E93">
      <w:pPr>
        <w:spacing w:after="200" w:line="276" w:lineRule="auto"/>
        <w:contextualSpacing/>
        <w:jc w:val="both"/>
        <w:rPr>
          <w:rFonts w:ascii="Calibri" w:eastAsia="Calibri" w:hAnsi="Calibri" w:cs="Calibri"/>
          <w:b/>
          <w:lang w:val="en-US"/>
        </w:rPr>
      </w:pPr>
      <w:r w:rsidRPr="00D21148">
        <w:rPr>
          <w:rFonts w:ascii="Calibri" w:eastAsia="Calibri" w:hAnsi="Calibri" w:cs="Calibri"/>
          <w:b/>
          <w:lang w:val="en-US"/>
        </w:rPr>
        <w:t>Sprovođenje programa monitoringa za kriterijum D11C2</w:t>
      </w:r>
    </w:p>
    <w:p w14:paraId="5F185531" w14:textId="77777777" w:rsidR="001E4E93" w:rsidRPr="00D21148" w:rsidRDefault="001E4E93" w:rsidP="001E4E93">
      <w:pPr>
        <w:spacing w:after="200" w:line="276" w:lineRule="auto"/>
        <w:contextualSpacing/>
        <w:jc w:val="both"/>
        <w:rPr>
          <w:rFonts w:ascii="Calibri" w:eastAsia="Calibri" w:hAnsi="Calibri" w:cs="Calibri"/>
          <w:lang w:val="en-US"/>
        </w:rPr>
      </w:pPr>
    </w:p>
    <w:p w14:paraId="3C5EE9A6" w14:textId="3ABD1D2A" w:rsidR="001E4E93" w:rsidRPr="00067808" w:rsidRDefault="001E4E93" w:rsidP="00B34641">
      <w:pPr>
        <w:spacing w:after="200" w:line="276" w:lineRule="auto"/>
        <w:contextualSpacing/>
        <w:jc w:val="both"/>
        <w:rPr>
          <w:rFonts w:ascii="Calibri" w:eastAsia="Calibri" w:hAnsi="Calibri" w:cs="Calibri"/>
          <w:lang w:val="en-US"/>
        </w:rPr>
      </w:pPr>
      <w:r>
        <w:rPr>
          <w:rFonts w:ascii="Calibri" w:eastAsia="Calibri" w:hAnsi="Calibri" w:cs="Calibri"/>
          <w:lang w:val="en-US"/>
        </w:rPr>
        <w:t>Sprovođenje</w:t>
      </w:r>
      <w:r w:rsidRPr="00D21148">
        <w:rPr>
          <w:rFonts w:ascii="Calibri" w:eastAsia="Calibri" w:hAnsi="Calibri" w:cs="Calibri"/>
          <w:lang w:val="en-US"/>
        </w:rPr>
        <w:t xml:space="preserve"> kriterijuma D11C2 </w:t>
      </w:r>
      <w:r>
        <w:rPr>
          <w:rFonts w:ascii="Calibri" w:eastAsia="Calibri" w:hAnsi="Calibri" w:cs="Calibri"/>
          <w:lang w:val="en-US"/>
        </w:rPr>
        <w:t xml:space="preserve">vrši se </w:t>
      </w:r>
      <w:r w:rsidRPr="00D21148">
        <w:rPr>
          <w:rFonts w:ascii="Calibri" w:eastAsia="Calibri" w:hAnsi="Calibri" w:cs="Calibri"/>
          <w:lang w:val="en-US"/>
        </w:rPr>
        <w:t xml:space="preserve">kroz </w:t>
      </w:r>
      <w:r>
        <w:rPr>
          <w:rFonts w:ascii="Calibri" w:eastAsia="Calibri" w:hAnsi="Calibri" w:cs="Calibri"/>
          <w:lang w:val="en-US"/>
        </w:rPr>
        <w:t>monitoring</w:t>
      </w:r>
      <w:r w:rsidRPr="00D21148">
        <w:rPr>
          <w:rFonts w:ascii="Calibri" w:eastAsia="Calibri" w:hAnsi="Calibri" w:cs="Calibri"/>
          <w:lang w:val="en-US"/>
        </w:rPr>
        <w:t xml:space="preserve"> n</w:t>
      </w:r>
      <w:r>
        <w:rPr>
          <w:rFonts w:ascii="Calibri" w:eastAsia="Calibri" w:hAnsi="Calibri" w:cs="Calibri"/>
          <w:lang w:val="en-US"/>
        </w:rPr>
        <w:t>ivoa antropogenog kontinuiranog n</w:t>
      </w:r>
      <w:r w:rsidRPr="00D21148">
        <w:rPr>
          <w:rFonts w:ascii="Calibri" w:eastAsia="Calibri" w:hAnsi="Calibri" w:cs="Calibri"/>
          <w:lang w:val="en-US"/>
        </w:rPr>
        <w:t>iskofrekventnog podvodnog zvuka. To je moguće m</w:t>
      </w:r>
      <w:r>
        <w:rPr>
          <w:rFonts w:ascii="Calibri" w:eastAsia="Calibri" w:hAnsi="Calibri" w:cs="Calibri"/>
          <w:lang w:val="en-US"/>
        </w:rPr>
        <w:t>j</w:t>
      </w:r>
      <w:r w:rsidRPr="00D21148">
        <w:rPr>
          <w:rFonts w:ascii="Calibri" w:eastAsia="Calibri" w:hAnsi="Calibri" w:cs="Calibri"/>
          <w:lang w:val="en-US"/>
        </w:rPr>
        <w:t>erenjem i/ili modeliranjem širenja zvuka.</w:t>
      </w:r>
      <w:r>
        <w:rPr>
          <w:rFonts w:ascii="Calibri" w:eastAsia="Calibri" w:hAnsi="Calibri" w:cs="Calibri"/>
          <w:lang w:val="en-US"/>
        </w:rPr>
        <w:t xml:space="preserve"> </w:t>
      </w:r>
      <w:r w:rsidRPr="00D21148">
        <w:rPr>
          <w:rFonts w:ascii="Calibri" w:eastAsia="Calibri" w:hAnsi="Calibri" w:cs="Calibri"/>
          <w:lang w:val="en-US"/>
        </w:rPr>
        <w:t>Kako trenutno ne postoje ni resursi ni podaci za modeliranje širenja</w:t>
      </w:r>
      <w:r w:rsidR="004C199F">
        <w:rPr>
          <w:rFonts w:ascii="Calibri" w:eastAsia="Calibri" w:hAnsi="Calibri" w:cs="Calibri"/>
          <w:lang w:val="en-US"/>
        </w:rPr>
        <w:t xml:space="preserve"> podvodne</w:t>
      </w:r>
      <w:r w:rsidRPr="00D21148">
        <w:rPr>
          <w:rFonts w:ascii="Calibri" w:eastAsia="Calibri" w:hAnsi="Calibri" w:cs="Calibri"/>
          <w:lang w:val="en-US"/>
        </w:rPr>
        <w:t xml:space="preserve"> buke u Crnoj Gori, za ocjenu kriterijuma D11C2 predlažu se kontinuirana niskofrekventna mjerenja podvodnog zvuka. U budućnosti se preporučuje usvajanje tehnika modeliranja širenja zvuka i modela širenja zvuka Jadranskog mora. Na taj način se ob</w:t>
      </w:r>
      <w:r>
        <w:rPr>
          <w:rFonts w:ascii="Calibri" w:eastAsia="Calibri" w:hAnsi="Calibri" w:cs="Calibri"/>
          <w:lang w:val="en-US"/>
        </w:rPr>
        <w:t>j</w:t>
      </w:r>
      <w:r w:rsidRPr="00D21148">
        <w:rPr>
          <w:rFonts w:ascii="Calibri" w:eastAsia="Calibri" w:hAnsi="Calibri" w:cs="Calibri"/>
          <w:lang w:val="en-US"/>
        </w:rPr>
        <w:t>e tehnike mogu kombinovati i m</w:t>
      </w:r>
      <w:r>
        <w:rPr>
          <w:rFonts w:ascii="Calibri" w:eastAsia="Calibri" w:hAnsi="Calibri" w:cs="Calibri"/>
          <w:lang w:val="en-US"/>
        </w:rPr>
        <w:t>j</w:t>
      </w:r>
      <w:r w:rsidRPr="00D21148">
        <w:rPr>
          <w:rFonts w:ascii="Calibri" w:eastAsia="Calibri" w:hAnsi="Calibri" w:cs="Calibri"/>
          <w:lang w:val="en-US"/>
        </w:rPr>
        <w:t xml:space="preserve">erenja će služiti samo za kalibraciju i </w:t>
      </w:r>
      <w:r>
        <w:rPr>
          <w:rFonts w:ascii="Calibri" w:eastAsia="Calibri" w:hAnsi="Calibri" w:cs="Calibri"/>
          <w:lang w:val="en-US"/>
        </w:rPr>
        <w:t>provjeru</w:t>
      </w:r>
      <w:r w:rsidRPr="00D21148">
        <w:rPr>
          <w:rFonts w:ascii="Calibri" w:eastAsia="Calibri" w:hAnsi="Calibri" w:cs="Calibri"/>
          <w:lang w:val="en-US"/>
        </w:rPr>
        <w:t xml:space="preserve"> modela.</w:t>
      </w:r>
    </w:p>
    <w:p w14:paraId="54BD7FF1" w14:textId="77777777" w:rsidR="001E4E93" w:rsidRDefault="001E4E93" w:rsidP="00B34641">
      <w:pPr>
        <w:spacing w:after="200" w:line="276" w:lineRule="auto"/>
        <w:contextualSpacing/>
        <w:jc w:val="both"/>
        <w:rPr>
          <w:rFonts w:ascii="Calibri" w:eastAsia="Calibri" w:hAnsi="Calibri" w:cs="Calibri"/>
          <w:lang w:val="en-US"/>
        </w:rPr>
      </w:pPr>
    </w:p>
    <w:p w14:paraId="59D70412" w14:textId="30B1DB27" w:rsidR="001E4E93" w:rsidRPr="00067808" w:rsidRDefault="001E4E93" w:rsidP="001E4E93">
      <w:pPr>
        <w:spacing w:after="200" w:line="276" w:lineRule="auto"/>
        <w:contextualSpacing/>
        <w:jc w:val="both"/>
        <w:rPr>
          <w:rFonts w:ascii="Calibri" w:eastAsia="Calibri" w:hAnsi="Calibri" w:cs="Calibri"/>
          <w:lang w:val="en-US"/>
        </w:rPr>
      </w:pPr>
      <w:r w:rsidRPr="00204FAB">
        <w:rPr>
          <w:rFonts w:ascii="Calibri" w:eastAsia="Calibri" w:hAnsi="Calibri" w:cs="Calibri"/>
          <w:lang w:val="en-US"/>
        </w:rPr>
        <w:t xml:space="preserve">U specifikacijama i standardizovanim metodama za monitoring i ocjenu (Odluka Komisije 2017/848) potrebno je </w:t>
      </w:r>
      <w:r w:rsidR="003B7E8D" w:rsidRPr="00204FAB">
        <w:rPr>
          <w:rFonts w:ascii="Calibri" w:eastAsia="Calibri" w:hAnsi="Calibri" w:cs="Calibri"/>
          <w:lang w:val="en-US"/>
        </w:rPr>
        <w:t>vršiti monitoring</w:t>
      </w:r>
      <w:r w:rsidRPr="00204FAB">
        <w:rPr>
          <w:rFonts w:ascii="Calibri" w:eastAsia="Calibri" w:hAnsi="Calibri" w:cs="Calibri"/>
          <w:lang w:val="en-US"/>
        </w:rPr>
        <w:t xml:space="preserve"> nivoa antropogenog kontinuiranog niskofrekventnog podvodnog zvu</w:t>
      </w:r>
      <w:r w:rsidR="003B7E8D" w:rsidRPr="00204FAB">
        <w:rPr>
          <w:rFonts w:ascii="Calibri" w:eastAsia="Calibri" w:hAnsi="Calibri" w:cs="Calibri"/>
          <w:lang w:val="en-US"/>
        </w:rPr>
        <w:t>ka u opsegu od 1/3 oktave od 63Hz i 125</w:t>
      </w:r>
      <w:r w:rsidRPr="00204FAB">
        <w:rPr>
          <w:rFonts w:ascii="Calibri" w:eastAsia="Calibri" w:hAnsi="Calibri" w:cs="Calibri"/>
          <w:lang w:val="en-US"/>
        </w:rPr>
        <w:t xml:space="preserve">Hz. Države članice takođe mogu odlučiti na regionalnom ili subregionalnom nivou da prate dodatne frekvencijske opsege. </w:t>
      </w:r>
      <w:r w:rsidR="00876AFD">
        <w:rPr>
          <w:rFonts w:ascii="Calibri" w:eastAsia="Calibri" w:hAnsi="Calibri" w:cs="Calibri"/>
          <w:lang w:val="en-US"/>
        </w:rPr>
        <w:t>Vodič</w:t>
      </w:r>
      <w:r w:rsidR="003B7E8D" w:rsidRPr="00204FAB">
        <w:rPr>
          <w:rFonts w:ascii="Calibri" w:eastAsia="Calibri" w:hAnsi="Calibri" w:cs="Calibri"/>
          <w:lang w:val="en-US"/>
        </w:rPr>
        <w:t xml:space="preserve"> za monitoring podv</w:t>
      </w:r>
      <w:r w:rsidRPr="00204FAB">
        <w:rPr>
          <w:rFonts w:ascii="Calibri" w:eastAsia="Calibri" w:hAnsi="Calibri" w:cs="Calibri"/>
          <w:lang w:val="en-US"/>
        </w:rPr>
        <w:t xml:space="preserve">odne buke u evropskim morima (Dekeling </w:t>
      </w:r>
      <w:r w:rsidR="003B7E8D" w:rsidRPr="00204FAB">
        <w:rPr>
          <w:rFonts w:ascii="Calibri" w:eastAsia="Calibri" w:hAnsi="Calibri" w:cs="Calibri"/>
          <w:lang w:val="en-US"/>
        </w:rPr>
        <w:t>i sar.</w:t>
      </w:r>
      <w:r w:rsidRPr="00204FAB">
        <w:rPr>
          <w:rFonts w:ascii="Calibri" w:eastAsia="Calibri" w:hAnsi="Calibri" w:cs="Calibri"/>
          <w:lang w:val="en-US"/>
        </w:rPr>
        <w:t xml:space="preserve"> 2014) preporučuj</w:t>
      </w:r>
      <w:r w:rsidR="003B7E8D" w:rsidRPr="00204FAB">
        <w:rPr>
          <w:rFonts w:ascii="Calibri" w:eastAsia="Calibri" w:hAnsi="Calibri" w:cs="Calibri"/>
          <w:lang w:val="en-US"/>
        </w:rPr>
        <w:t>u sprovođenje monito</w:t>
      </w:r>
      <w:r w:rsidR="00204FAB">
        <w:rPr>
          <w:rFonts w:ascii="Calibri" w:eastAsia="Calibri" w:hAnsi="Calibri" w:cs="Calibri"/>
          <w:lang w:val="en-US"/>
        </w:rPr>
        <w:t>ringa šireg frekvencijskog</w:t>
      </w:r>
      <w:r w:rsidRPr="00204FAB">
        <w:rPr>
          <w:rFonts w:ascii="Calibri" w:eastAsia="Calibri" w:hAnsi="Calibri" w:cs="Calibri"/>
          <w:lang w:val="en-US"/>
        </w:rPr>
        <w:t xml:space="preserve"> opsega. Iz tog razloga, u predloženoj metodologiji m</w:t>
      </w:r>
      <w:r w:rsidR="00204FAB">
        <w:rPr>
          <w:rFonts w:ascii="Calibri" w:eastAsia="Calibri" w:hAnsi="Calibri" w:cs="Calibri"/>
          <w:lang w:val="en-US"/>
        </w:rPr>
        <w:t>j</w:t>
      </w:r>
      <w:r w:rsidRPr="00204FAB">
        <w:rPr>
          <w:rFonts w:ascii="Calibri" w:eastAsia="Calibri" w:hAnsi="Calibri" w:cs="Calibri"/>
          <w:lang w:val="en-US"/>
        </w:rPr>
        <w:t>erenja definisan je frekven</w:t>
      </w:r>
      <w:r w:rsidR="00204FAB">
        <w:rPr>
          <w:rFonts w:ascii="Calibri" w:eastAsia="Calibri" w:hAnsi="Calibri" w:cs="Calibri"/>
          <w:lang w:val="en-US"/>
        </w:rPr>
        <w:t>cijski</w:t>
      </w:r>
      <w:r w:rsidRPr="00204FAB">
        <w:rPr>
          <w:rFonts w:ascii="Calibri" w:eastAsia="Calibri" w:hAnsi="Calibri" w:cs="Calibri"/>
          <w:lang w:val="en-US"/>
        </w:rPr>
        <w:t xml:space="preserve"> opseg m</w:t>
      </w:r>
      <w:r w:rsidR="00204FAB">
        <w:rPr>
          <w:rFonts w:ascii="Calibri" w:eastAsia="Calibri" w:hAnsi="Calibri" w:cs="Calibri"/>
          <w:lang w:val="en-US"/>
        </w:rPr>
        <w:t>j</w:t>
      </w:r>
      <w:r w:rsidRPr="00204FAB">
        <w:rPr>
          <w:rFonts w:ascii="Calibri" w:eastAsia="Calibri" w:hAnsi="Calibri" w:cs="Calibri"/>
          <w:lang w:val="en-US"/>
        </w:rPr>
        <w:t>erenja od 20 Hz – 20 kHz, tako da će nivoi koji se koriste za oc</w:t>
      </w:r>
      <w:r w:rsidR="00204FAB">
        <w:rPr>
          <w:rFonts w:ascii="Calibri" w:eastAsia="Calibri" w:hAnsi="Calibri" w:cs="Calibri"/>
          <w:lang w:val="en-US"/>
        </w:rPr>
        <w:t>j</w:t>
      </w:r>
      <w:r w:rsidRPr="00204FAB">
        <w:rPr>
          <w:rFonts w:ascii="Calibri" w:eastAsia="Calibri" w:hAnsi="Calibri" w:cs="Calibri"/>
          <w:lang w:val="en-US"/>
        </w:rPr>
        <w:t>enu kriterijuma D11C2 obuhvatiti sve 1/3 oktavne opsege u frekven</w:t>
      </w:r>
      <w:r w:rsidR="00204FAB">
        <w:rPr>
          <w:rFonts w:ascii="Calibri" w:eastAsia="Calibri" w:hAnsi="Calibri" w:cs="Calibri"/>
          <w:lang w:val="en-US"/>
        </w:rPr>
        <w:t>cijskom</w:t>
      </w:r>
      <w:r w:rsidRPr="00204FAB">
        <w:rPr>
          <w:rFonts w:ascii="Calibri" w:eastAsia="Calibri" w:hAnsi="Calibri" w:cs="Calibri"/>
          <w:lang w:val="en-US"/>
        </w:rPr>
        <w:t xml:space="preserve"> opsegu m</w:t>
      </w:r>
      <w:r w:rsidR="00204FAB">
        <w:rPr>
          <w:rFonts w:ascii="Calibri" w:eastAsia="Calibri" w:hAnsi="Calibri" w:cs="Calibri"/>
          <w:lang w:val="en-US"/>
        </w:rPr>
        <w:t>j</w:t>
      </w:r>
      <w:r w:rsidRPr="00204FAB">
        <w:rPr>
          <w:rFonts w:ascii="Calibri" w:eastAsia="Calibri" w:hAnsi="Calibri" w:cs="Calibri"/>
          <w:lang w:val="en-US"/>
        </w:rPr>
        <w:t>erenja. Nivoi će se pratiti u svim opsezima od 1/3 oktave u</w:t>
      </w:r>
      <w:r w:rsidR="00204FAB">
        <w:rPr>
          <w:rFonts w:ascii="Calibri" w:eastAsia="Calibri" w:hAnsi="Calibri" w:cs="Calibri"/>
          <w:lang w:val="en-US"/>
        </w:rPr>
        <w:t xml:space="preserve"> </w:t>
      </w:r>
      <w:r w:rsidR="00204FAB" w:rsidRPr="00204FAB">
        <w:rPr>
          <w:rFonts w:ascii="Calibri" w:eastAsia="Calibri" w:hAnsi="Calibri" w:cs="Calibri"/>
          <w:lang w:val="en-US"/>
        </w:rPr>
        <w:t xml:space="preserve"> frekven</w:t>
      </w:r>
      <w:r w:rsidR="00204FAB">
        <w:rPr>
          <w:rFonts w:ascii="Calibri" w:eastAsia="Calibri" w:hAnsi="Calibri" w:cs="Calibri"/>
          <w:lang w:val="en-US"/>
        </w:rPr>
        <w:t>cijskom</w:t>
      </w:r>
      <w:r w:rsidR="00204FAB" w:rsidRPr="00204FAB">
        <w:rPr>
          <w:rFonts w:ascii="Calibri" w:eastAsia="Calibri" w:hAnsi="Calibri" w:cs="Calibri"/>
          <w:lang w:val="en-US"/>
        </w:rPr>
        <w:t xml:space="preserve"> opsegu m</w:t>
      </w:r>
      <w:r w:rsidR="00204FAB">
        <w:rPr>
          <w:rFonts w:ascii="Calibri" w:eastAsia="Calibri" w:hAnsi="Calibri" w:cs="Calibri"/>
          <w:lang w:val="en-US"/>
        </w:rPr>
        <w:t>j</w:t>
      </w:r>
      <w:r w:rsidR="00204FAB" w:rsidRPr="00204FAB">
        <w:rPr>
          <w:rFonts w:ascii="Calibri" w:eastAsia="Calibri" w:hAnsi="Calibri" w:cs="Calibri"/>
          <w:lang w:val="en-US"/>
        </w:rPr>
        <w:t>erenja</w:t>
      </w:r>
      <w:r w:rsidRPr="00204FAB">
        <w:rPr>
          <w:rFonts w:ascii="Calibri" w:eastAsia="Calibri" w:hAnsi="Calibri" w:cs="Calibri"/>
          <w:lang w:val="en-US"/>
        </w:rPr>
        <w:t xml:space="preserve">, kao i ukupan nivo buke u </w:t>
      </w:r>
      <w:r w:rsidR="00204FAB">
        <w:rPr>
          <w:rFonts w:ascii="Calibri" w:eastAsia="Calibri" w:hAnsi="Calibri" w:cs="Calibri"/>
          <w:lang w:val="en-US"/>
        </w:rPr>
        <w:t xml:space="preserve">cjelokupnom </w:t>
      </w:r>
      <w:r w:rsidR="00204FAB" w:rsidRPr="00204FAB">
        <w:rPr>
          <w:rFonts w:ascii="Calibri" w:eastAsia="Calibri" w:hAnsi="Calibri" w:cs="Calibri"/>
          <w:lang w:val="en-US"/>
        </w:rPr>
        <w:t>frekven</w:t>
      </w:r>
      <w:r w:rsidR="00204FAB">
        <w:rPr>
          <w:rFonts w:ascii="Calibri" w:eastAsia="Calibri" w:hAnsi="Calibri" w:cs="Calibri"/>
          <w:lang w:val="en-US"/>
        </w:rPr>
        <w:t>cijskom</w:t>
      </w:r>
      <w:r w:rsidR="00204FAB" w:rsidRPr="00204FAB">
        <w:rPr>
          <w:rFonts w:ascii="Calibri" w:eastAsia="Calibri" w:hAnsi="Calibri" w:cs="Calibri"/>
          <w:lang w:val="en-US"/>
        </w:rPr>
        <w:t xml:space="preserve"> opsegu m</w:t>
      </w:r>
      <w:r w:rsidR="00204FAB">
        <w:rPr>
          <w:rFonts w:ascii="Calibri" w:eastAsia="Calibri" w:hAnsi="Calibri" w:cs="Calibri"/>
          <w:lang w:val="en-US"/>
        </w:rPr>
        <w:t>j</w:t>
      </w:r>
      <w:r w:rsidR="00204FAB" w:rsidRPr="00204FAB">
        <w:rPr>
          <w:rFonts w:ascii="Calibri" w:eastAsia="Calibri" w:hAnsi="Calibri" w:cs="Calibri"/>
          <w:lang w:val="en-US"/>
        </w:rPr>
        <w:t>erenja</w:t>
      </w:r>
      <w:r w:rsidR="00204FAB">
        <w:rPr>
          <w:rFonts w:ascii="Calibri" w:eastAsia="Calibri" w:hAnsi="Calibri" w:cs="Calibri"/>
          <w:lang w:val="en-US"/>
        </w:rPr>
        <w:t>.</w:t>
      </w:r>
    </w:p>
    <w:p w14:paraId="4EB03B12" w14:textId="77777777" w:rsidR="001E4E93" w:rsidRPr="00067808" w:rsidRDefault="001E4E93" w:rsidP="00B34641">
      <w:pPr>
        <w:spacing w:after="200" w:line="276" w:lineRule="auto"/>
        <w:contextualSpacing/>
        <w:jc w:val="both"/>
        <w:rPr>
          <w:rFonts w:ascii="Calibri" w:eastAsia="Calibri" w:hAnsi="Calibri" w:cs="Calibri"/>
          <w:lang w:val="en-US"/>
        </w:rPr>
      </w:pPr>
    </w:p>
    <w:p w14:paraId="3765100F" w14:textId="77777777" w:rsidR="00B34641" w:rsidRPr="00067808" w:rsidRDefault="00B34641" w:rsidP="00B34641">
      <w:pPr>
        <w:spacing w:after="0" w:line="240" w:lineRule="auto"/>
        <w:outlineLvl w:val="2"/>
        <w:rPr>
          <w:rFonts w:ascii="Calibri" w:eastAsia="Calibri" w:hAnsi="Calibri" w:cs="Calibri"/>
          <w:b/>
          <w:bCs/>
          <w:lang w:val="en-US" w:eastAsia="hr-HR"/>
        </w:rPr>
      </w:pPr>
      <w:bookmarkStart w:id="252" w:name="_Toc400448428"/>
    </w:p>
    <w:bookmarkEnd w:id="252"/>
    <w:p w14:paraId="0F1A7BFD" w14:textId="278C0334" w:rsidR="001E4E93" w:rsidRPr="00063048" w:rsidRDefault="001E4E93" w:rsidP="00063048">
      <w:pPr>
        <w:spacing w:after="120" w:line="276" w:lineRule="auto"/>
        <w:jc w:val="both"/>
        <w:rPr>
          <w:rFonts w:ascii="Calibri" w:eastAsia="Calibri" w:hAnsi="Calibri" w:cs="Calibri"/>
          <w:b/>
          <w:lang w:val="en-US"/>
        </w:rPr>
      </w:pPr>
      <w:r w:rsidRPr="009A29AF">
        <w:rPr>
          <w:rFonts w:ascii="Calibri" w:eastAsia="Calibri" w:hAnsi="Calibri" w:cs="Calibri"/>
          <w:b/>
          <w:lang w:val="en-US"/>
        </w:rPr>
        <w:t xml:space="preserve">Prostorna i vremenska skala </w:t>
      </w:r>
      <w:r>
        <w:rPr>
          <w:rFonts w:ascii="Calibri" w:eastAsia="Calibri" w:hAnsi="Calibri" w:cs="Calibri"/>
          <w:b/>
          <w:lang w:val="en-US"/>
        </w:rPr>
        <w:t>monitoringa</w:t>
      </w:r>
      <w:r w:rsidRPr="009A29AF">
        <w:rPr>
          <w:rFonts w:ascii="Calibri" w:eastAsia="Calibri" w:hAnsi="Calibri" w:cs="Calibri"/>
          <w:b/>
          <w:lang w:val="en-US"/>
        </w:rPr>
        <w:t xml:space="preserve"> buke</w:t>
      </w:r>
    </w:p>
    <w:p w14:paraId="2C3E30F5" w14:textId="4163A447" w:rsidR="001E4E93" w:rsidRPr="00D21148" w:rsidRDefault="001E4E93" w:rsidP="00063048">
      <w:pPr>
        <w:spacing w:after="120" w:line="276" w:lineRule="auto"/>
        <w:jc w:val="both"/>
        <w:rPr>
          <w:rFonts w:ascii="Calibri" w:eastAsia="Calibri" w:hAnsi="Calibri" w:cs="Calibri"/>
          <w:lang w:val="en-US"/>
        </w:rPr>
      </w:pPr>
      <w:r w:rsidRPr="00D21148">
        <w:rPr>
          <w:rFonts w:ascii="Calibri" w:eastAsia="Calibri" w:hAnsi="Calibri" w:cs="Calibri"/>
          <w:lang w:val="en-US"/>
        </w:rPr>
        <w:t>Za oc</w:t>
      </w:r>
      <w:r>
        <w:rPr>
          <w:rFonts w:ascii="Calibri" w:eastAsia="Calibri" w:hAnsi="Calibri" w:cs="Calibri"/>
          <w:lang w:val="en-US"/>
        </w:rPr>
        <w:t>j</w:t>
      </w:r>
      <w:r w:rsidRPr="00D21148">
        <w:rPr>
          <w:rFonts w:ascii="Calibri" w:eastAsia="Calibri" w:hAnsi="Calibri" w:cs="Calibri"/>
          <w:lang w:val="en-US"/>
        </w:rPr>
        <w:t>enu kriterijuma D11C2 postavljena je osnovna mreža za m</w:t>
      </w:r>
      <w:r>
        <w:rPr>
          <w:rFonts w:ascii="Calibri" w:eastAsia="Calibri" w:hAnsi="Calibri" w:cs="Calibri"/>
          <w:lang w:val="en-US"/>
        </w:rPr>
        <w:t>jerenje kontinuiranog</w:t>
      </w:r>
      <w:r w:rsidRPr="00D21148">
        <w:rPr>
          <w:rFonts w:ascii="Calibri" w:eastAsia="Calibri" w:hAnsi="Calibri" w:cs="Calibri"/>
          <w:lang w:val="en-US"/>
        </w:rPr>
        <w:t xml:space="preserve"> podvodnog zvuka niske frekvencije.</w:t>
      </w:r>
    </w:p>
    <w:p w14:paraId="68E902DD" w14:textId="77777777" w:rsidR="001E4E93" w:rsidRPr="00067808" w:rsidRDefault="001E4E93" w:rsidP="001E4E93">
      <w:pPr>
        <w:spacing w:after="0" w:line="276" w:lineRule="auto"/>
        <w:jc w:val="both"/>
        <w:rPr>
          <w:rFonts w:ascii="Calibri" w:eastAsia="Calibri" w:hAnsi="Calibri" w:cs="Calibri"/>
          <w:lang w:val="en-US"/>
        </w:rPr>
      </w:pPr>
      <w:r w:rsidRPr="00D21148">
        <w:rPr>
          <w:rFonts w:ascii="Calibri" w:eastAsia="Calibri" w:hAnsi="Calibri" w:cs="Calibri"/>
          <w:lang w:val="en-US"/>
        </w:rPr>
        <w:t xml:space="preserve">Na osnovu znanja i iskustva stečenog u prethodnim projektima i najbolje naučne i stručne prakse (Dekeling </w:t>
      </w:r>
      <w:r>
        <w:rPr>
          <w:rFonts w:ascii="Calibri" w:eastAsia="Calibri" w:hAnsi="Calibri" w:cs="Calibri"/>
          <w:lang w:val="en-US"/>
        </w:rPr>
        <w:t>i sar</w:t>
      </w:r>
      <w:r w:rsidRPr="00D21148">
        <w:rPr>
          <w:rFonts w:ascii="Calibri" w:eastAsia="Calibri" w:hAnsi="Calibri" w:cs="Calibri"/>
          <w:lang w:val="en-US"/>
        </w:rPr>
        <w:t xml:space="preserve">. 2014, Verfuß, UK </w:t>
      </w:r>
      <w:r>
        <w:rPr>
          <w:rFonts w:ascii="Calibri" w:eastAsia="Calibri" w:hAnsi="Calibri" w:cs="Calibri"/>
          <w:lang w:val="en-US"/>
        </w:rPr>
        <w:t>i sar</w:t>
      </w:r>
      <w:r w:rsidRPr="00D21148">
        <w:rPr>
          <w:rFonts w:ascii="Calibri" w:eastAsia="Calibri" w:hAnsi="Calibri" w:cs="Calibri"/>
          <w:lang w:val="en-US"/>
        </w:rPr>
        <w:t>. 2014, Crav</w:t>
      </w:r>
      <w:r>
        <w:rPr>
          <w:rFonts w:ascii="Calibri" w:eastAsia="Calibri" w:hAnsi="Calibri" w:cs="Calibri"/>
          <w:lang w:val="en-US"/>
        </w:rPr>
        <w:t>ford, N., 2018), kao i analize mogućeg</w:t>
      </w:r>
      <w:r w:rsidRPr="00D21148">
        <w:rPr>
          <w:rFonts w:ascii="Calibri" w:eastAsia="Calibri" w:hAnsi="Calibri" w:cs="Calibri"/>
          <w:lang w:val="en-US"/>
        </w:rPr>
        <w:t xml:space="preserve"> pritiska </w:t>
      </w:r>
      <w:r>
        <w:rPr>
          <w:rFonts w:ascii="Calibri" w:eastAsia="Calibri" w:hAnsi="Calibri" w:cs="Calibri"/>
          <w:lang w:val="en-US"/>
        </w:rPr>
        <w:t xml:space="preserve">od </w:t>
      </w:r>
      <w:r w:rsidRPr="00D21148">
        <w:rPr>
          <w:rFonts w:ascii="Calibri" w:eastAsia="Calibri" w:hAnsi="Calibri" w:cs="Calibri"/>
          <w:lang w:val="en-US"/>
        </w:rPr>
        <w:t>kontinuiranog nisk</w:t>
      </w:r>
      <w:r>
        <w:rPr>
          <w:rFonts w:ascii="Calibri" w:eastAsia="Calibri" w:hAnsi="Calibri" w:cs="Calibri"/>
          <w:lang w:val="en-US"/>
        </w:rPr>
        <w:t>ofrekventnog antropogenog</w:t>
      </w:r>
      <w:r w:rsidRPr="00D21148">
        <w:rPr>
          <w:rFonts w:ascii="Calibri" w:eastAsia="Calibri" w:hAnsi="Calibri" w:cs="Calibri"/>
          <w:lang w:val="en-US"/>
        </w:rPr>
        <w:t xml:space="preserve"> zvuk</w:t>
      </w:r>
      <w:r>
        <w:rPr>
          <w:rFonts w:ascii="Calibri" w:eastAsia="Calibri" w:hAnsi="Calibri" w:cs="Calibri"/>
          <w:lang w:val="en-US"/>
        </w:rPr>
        <w:t>a</w:t>
      </w:r>
      <w:r w:rsidRPr="00D21148">
        <w:rPr>
          <w:rFonts w:ascii="Calibri" w:eastAsia="Calibri" w:hAnsi="Calibri" w:cs="Calibri"/>
          <w:lang w:val="en-US"/>
        </w:rPr>
        <w:t xml:space="preserve">, s obzirom na raspoložive resurse, </w:t>
      </w:r>
      <w:r>
        <w:rPr>
          <w:rFonts w:ascii="Calibri" w:eastAsia="Calibri" w:hAnsi="Calibri" w:cs="Calibri"/>
          <w:lang w:val="en-US"/>
        </w:rPr>
        <w:t>odabrana su dva</w:t>
      </w:r>
      <w:r w:rsidRPr="00D21148">
        <w:rPr>
          <w:rFonts w:ascii="Calibri" w:eastAsia="Calibri" w:hAnsi="Calibri" w:cs="Calibri"/>
          <w:lang w:val="en-US"/>
        </w:rPr>
        <w:t xml:space="preserve"> m</w:t>
      </w:r>
      <w:r>
        <w:rPr>
          <w:rFonts w:ascii="Calibri" w:eastAsia="Calibri" w:hAnsi="Calibri" w:cs="Calibri"/>
          <w:lang w:val="en-US"/>
        </w:rPr>
        <w:t>j</w:t>
      </w:r>
      <w:r w:rsidRPr="00D21148">
        <w:rPr>
          <w:rFonts w:ascii="Calibri" w:eastAsia="Calibri" w:hAnsi="Calibri" w:cs="Calibri"/>
          <w:lang w:val="en-US"/>
        </w:rPr>
        <w:t>erna m</w:t>
      </w:r>
      <w:r>
        <w:rPr>
          <w:rFonts w:ascii="Calibri" w:eastAsia="Calibri" w:hAnsi="Calibri" w:cs="Calibri"/>
          <w:lang w:val="en-US"/>
        </w:rPr>
        <w:t>j</w:t>
      </w:r>
      <w:r w:rsidRPr="00D21148">
        <w:rPr>
          <w:rFonts w:ascii="Calibri" w:eastAsia="Calibri" w:hAnsi="Calibri" w:cs="Calibri"/>
          <w:lang w:val="en-US"/>
        </w:rPr>
        <w:t>esta.</w:t>
      </w:r>
    </w:p>
    <w:p w14:paraId="3A198697" w14:textId="004D1DE9" w:rsidR="007F24AB" w:rsidRPr="00067808" w:rsidRDefault="007F24AB" w:rsidP="00B34641">
      <w:pPr>
        <w:spacing w:after="0" w:line="276" w:lineRule="auto"/>
        <w:jc w:val="both"/>
        <w:rPr>
          <w:rFonts w:ascii="Calibri" w:eastAsia="Calibri" w:hAnsi="Calibri" w:cs="Calibri"/>
          <w:lang w:val="en-US"/>
        </w:rPr>
      </w:pPr>
    </w:p>
    <w:p w14:paraId="3D2B87A8" w14:textId="70BD634F" w:rsidR="00B34641" w:rsidRPr="00B70CED" w:rsidRDefault="00B70CED" w:rsidP="00B70CED">
      <w:pPr>
        <w:pStyle w:val="Heading31"/>
        <w:ind w:firstLine="708"/>
        <w:rPr>
          <w:rFonts w:eastAsia="Calibri"/>
        </w:rPr>
      </w:pPr>
      <w:bookmarkStart w:id="253" w:name="_Toc105660032"/>
      <w:r>
        <w:rPr>
          <w:rFonts w:eastAsia="Calibri"/>
        </w:rPr>
        <w:lastRenderedPageBreak/>
        <w:t xml:space="preserve">3.8.2   </w:t>
      </w:r>
      <w:r w:rsidR="001E4E93">
        <w:rPr>
          <w:rFonts w:eastAsia="Calibri" w:cs="Calibri"/>
        </w:rPr>
        <w:t>Područje monitoringa</w:t>
      </w:r>
      <w:bookmarkEnd w:id="253"/>
    </w:p>
    <w:p w14:paraId="097859FB" w14:textId="08EA25D4" w:rsidR="001E4E93" w:rsidRPr="00067808" w:rsidRDefault="001E4E93" w:rsidP="001E4E93">
      <w:pPr>
        <w:spacing w:after="0" w:line="276" w:lineRule="auto"/>
        <w:jc w:val="both"/>
        <w:rPr>
          <w:rFonts w:ascii="Calibri" w:eastAsia="Calibri" w:hAnsi="Calibri" w:cs="Calibri"/>
          <w:lang w:val="en-US"/>
        </w:rPr>
      </w:pPr>
      <w:r w:rsidRPr="00AE46B6">
        <w:rPr>
          <w:rFonts w:ascii="Calibri" w:eastAsia="Calibri" w:hAnsi="Calibri" w:cs="Calibri"/>
          <w:lang w:val="en-US"/>
        </w:rPr>
        <w:t>Lokacije m</w:t>
      </w:r>
      <w:r>
        <w:rPr>
          <w:rFonts w:ascii="Calibri" w:eastAsia="Calibri" w:hAnsi="Calibri" w:cs="Calibri"/>
          <w:lang w:val="en-US"/>
        </w:rPr>
        <w:t>j</w:t>
      </w:r>
      <w:r w:rsidRPr="00AE46B6">
        <w:rPr>
          <w:rFonts w:ascii="Calibri" w:eastAsia="Calibri" w:hAnsi="Calibri" w:cs="Calibri"/>
          <w:lang w:val="en-US"/>
        </w:rPr>
        <w:t>ernih m</w:t>
      </w:r>
      <w:r>
        <w:rPr>
          <w:rFonts w:ascii="Calibri" w:eastAsia="Calibri" w:hAnsi="Calibri" w:cs="Calibri"/>
          <w:lang w:val="en-US"/>
        </w:rPr>
        <w:t>j</w:t>
      </w:r>
      <w:r w:rsidRPr="00AE46B6">
        <w:rPr>
          <w:rFonts w:ascii="Calibri" w:eastAsia="Calibri" w:hAnsi="Calibri" w:cs="Calibri"/>
          <w:lang w:val="en-US"/>
        </w:rPr>
        <w:t>esta prikazane su na slici 3.1</w:t>
      </w:r>
      <w:r w:rsidR="00BB6600">
        <w:rPr>
          <w:rFonts w:ascii="Calibri" w:eastAsia="Calibri" w:hAnsi="Calibri" w:cs="Calibri"/>
          <w:lang w:val="en-US"/>
        </w:rPr>
        <w:t>7</w:t>
      </w:r>
      <w:r w:rsidRPr="00AE46B6">
        <w:rPr>
          <w:rFonts w:ascii="Calibri" w:eastAsia="Calibri" w:hAnsi="Calibri" w:cs="Calibri"/>
          <w:lang w:val="en-US"/>
        </w:rPr>
        <w:t>. Približne pozicije m</w:t>
      </w:r>
      <w:r>
        <w:rPr>
          <w:rFonts w:ascii="Calibri" w:eastAsia="Calibri" w:hAnsi="Calibri" w:cs="Calibri"/>
          <w:lang w:val="en-US"/>
        </w:rPr>
        <w:t>j</w:t>
      </w:r>
      <w:r w:rsidRPr="00AE46B6">
        <w:rPr>
          <w:rFonts w:ascii="Calibri" w:eastAsia="Calibri" w:hAnsi="Calibri" w:cs="Calibri"/>
          <w:lang w:val="en-US"/>
        </w:rPr>
        <w:t>ernih m</w:t>
      </w:r>
      <w:r>
        <w:rPr>
          <w:rFonts w:ascii="Calibri" w:eastAsia="Calibri" w:hAnsi="Calibri" w:cs="Calibri"/>
          <w:lang w:val="en-US"/>
        </w:rPr>
        <w:t>j</w:t>
      </w:r>
      <w:r w:rsidRPr="00AE46B6">
        <w:rPr>
          <w:rFonts w:ascii="Calibri" w:eastAsia="Calibri" w:hAnsi="Calibri" w:cs="Calibri"/>
          <w:lang w:val="en-US"/>
        </w:rPr>
        <w:t>esta prikazane</w:t>
      </w:r>
      <w:r>
        <w:rPr>
          <w:rFonts w:ascii="Calibri" w:eastAsia="Calibri" w:hAnsi="Calibri" w:cs="Calibri"/>
          <w:lang w:val="en-US"/>
        </w:rPr>
        <w:t xml:space="preserve"> su </w:t>
      </w:r>
      <w:r w:rsidRPr="00AE46B6">
        <w:rPr>
          <w:rFonts w:ascii="Calibri" w:eastAsia="Calibri" w:hAnsi="Calibri" w:cs="Calibri"/>
          <w:lang w:val="en-US"/>
        </w:rPr>
        <w:t>u tabeli 3.3</w:t>
      </w:r>
      <w:r w:rsidR="00BB6600">
        <w:rPr>
          <w:rFonts w:ascii="Calibri" w:eastAsia="Calibri" w:hAnsi="Calibri" w:cs="Calibri"/>
          <w:lang w:val="en-US"/>
        </w:rPr>
        <w:t>7</w:t>
      </w:r>
      <w:r w:rsidRPr="00AE46B6">
        <w:rPr>
          <w:rFonts w:ascii="Calibri" w:eastAsia="Calibri" w:hAnsi="Calibri" w:cs="Calibri"/>
          <w:lang w:val="en-US"/>
        </w:rPr>
        <w:t>. Obrazloženje za izbor lokacije je</w:t>
      </w:r>
      <w:r>
        <w:rPr>
          <w:rFonts w:ascii="Calibri" w:eastAsia="Calibri" w:hAnsi="Calibri" w:cs="Calibri"/>
          <w:lang w:val="en-US"/>
        </w:rPr>
        <w:t xml:space="preserve"> kao što slijedi</w:t>
      </w:r>
      <w:r w:rsidRPr="00AE46B6">
        <w:rPr>
          <w:rFonts w:ascii="Calibri" w:eastAsia="Calibri" w:hAnsi="Calibri" w:cs="Calibri"/>
          <w:lang w:val="en-US"/>
        </w:rPr>
        <w:t>:</w:t>
      </w:r>
    </w:p>
    <w:p w14:paraId="6920AA3A" w14:textId="77777777" w:rsidR="001E4E93" w:rsidRPr="00067808" w:rsidRDefault="001E4E93" w:rsidP="001E4E93">
      <w:pPr>
        <w:spacing w:after="0" w:line="240" w:lineRule="auto"/>
        <w:jc w:val="both"/>
        <w:rPr>
          <w:rFonts w:ascii="Calibri" w:eastAsia="Calibri" w:hAnsi="Calibri" w:cs="Calibri"/>
          <w:sz w:val="16"/>
          <w:szCs w:val="16"/>
          <w:lang w:val="en-US" w:eastAsia="hr-HR"/>
        </w:rPr>
      </w:pPr>
    </w:p>
    <w:p w14:paraId="252F6E2E" w14:textId="77777777" w:rsidR="001E4E93" w:rsidRPr="00067808" w:rsidRDefault="001E4E93" w:rsidP="001E4E93">
      <w:pPr>
        <w:spacing w:after="0" w:line="276" w:lineRule="auto"/>
        <w:ind w:left="993" w:hanging="993"/>
        <w:jc w:val="both"/>
        <w:rPr>
          <w:rFonts w:ascii="Calibri" w:eastAsia="Calibri" w:hAnsi="Calibri" w:cs="Calibri"/>
          <w:lang w:val="en-US" w:eastAsia="hr-HR"/>
        </w:rPr>
      </w:pPr>
      <w:r w:rsidRPr="00067808">
        <w:rPr>
          <w:rFonts w:ascii="Calibri" w:eastAsia="Calibri" w:hAnsi="Calibri" w:cs="Calibri"/>
          <w:lang w:val="en-US" w:eastAsia="hr-HR"/>
        </w:rPr>
        <w:t>Mamula</w:t>
      </w:r>
      <w:r w:rsidRPr="00067808">
        <w:rPr>
          <w:rFonts w:ascii="Calibri" w:eastAsia="Calibri" w:hAnsi="Calibri" w:cs="Calibri"/>
          <w:lang w:val="en-US" w:eastAsia="hr-HR"/>
        </w:rPr>
        <w:tab/>
      </w:r>
      <w:r w:rsidRPr="00AE46B6">
        <w:rPr>
          <w:rFonts w:ascii="Calibri" w:eastAsia="Calibri" w:hAnsi="Calibri" w:cs="Calibri"/>
          <w:lang w:val="en-US" w:eastAsia="hr-HR"/>
        </w:rPr>
        <w:t>Lokacija se nalazi na ulazu u Bokokotorski zaliv koji je jedan od turistički najatraktivnijih dijelova i privlači veliki dio turističkog i rekreativnog saobraćaja plovila i većinu velikih turističkih kruzera. Najveća marina je u Tivtu (unutar Boke Kotorske), kao i niz manjih marina koje opslužuju rekreativna plovila tokom cijele godine, ali uglavnom u ljetnoj sezoni. Takođe, jedan od glavnih saobraćajnih pravaca iz Otranta vodi ka Boki Kotorskoj. Boka Kotorska je stanište populacij</w:t>
      </w:r>
      <w:r>
        <w:rPr>
          <w:rFonts w:ascii="Calibri" w:eastAsia="Calibri" w:hAnsi="Calibri" w:cs="Calibri"/>
          <w:lang w:val="en-US" w:eastAsia="hr-HR"/>
        </w:rPr>
        <w:t>e</w:t>
      </w:r>
      <w:r w:rsidRPr="00AE46B6">
        <w:rPr>
          <w:rFonts w:ascii="Calibri" w:eastAsia="Calibri" w:hAnsi="Calibri" w:cs="Calibri"/>
          <w:lang w:val="en-US" w:eastAsia="hr-HR"/>
        </w:rPr>
        <w:t xml:space="preserve"> </w:t>
      </w:r>
      <w:r>
        <w:rPr>
          <w:rFonts w:ascii="Calibri" w:eastAsia="Calibri" w:hAnsi="Calibri" w:cs="Calibri"/>
          <w:lang w:val="en-US" w:eastAsia="hr-HR"/>
        </w:rPr>
        <w:t>kljunastih</w:t>
      </w:r>
      <w:r w:rsidRPr="00AE46B6">
        <w:rPr>
          <w:rFonts w:ascii="Calibri" w:eastAsia="Calibri" w:hAnsi="Calibri" w:cs="Calibri"/>
          <w:lang w:val="en-US" w:eastAsia="hr-HR"/>
        </w:rPr>
        <w:t xml:space="preserve"> delfina</w:t>
      </w:r>
      <w:r>
        <w:rPr>
          <w:rFonts w:ascii="Calibri" w:eastAsia="Calibri" w:hAnsi="Calibri" w:cs="Calibri"/>
          <w:lang w:val="en-US" w:eastAsia="hr-HR"/>
        </w:rPr>
        <w:t xml:space="preserve">, odnosno vrste koju potencijalno ugrožena od </w:t>
      </w:r>
      <w:r w:rsidRPr="00AE46B6">
        <w:rPr>
          <w:rFonts w:ascii="Calibri" w:eastAsia="Calibri" w:hAnsi="Calibri" w:cs="Calibri"/>
          <w:lang w:val="en-US" w:eastAsia="hr-HR"/>
        </w:rPr>
        <w:t>podvodn</w:t>
      </w:r>
      <w:r>
        <w:rPr>
          <w:rFonts w:ascii="Calibri" w:eastAsia="Calibri" w:hAnsi="Calibri" w:cs="Calibri"/>
          <w:lang w:val="en-US" w:eastAsia="hr-HR"/>
        </w:rPr>
        <w:t>og</w:t>
      </w:r>
      <w:r w:rsidRPr="00AE46B6">
        <w:rPr>
          <w:rFonts w:ascii="Calibri" w:eastAsia="Calibri" w:hAnsi="Calibri" w:cs="Calibri"/>
          <w:lang w:val="en-US" w:eastAsia="hr-HR"/>
        </w:rPr>
        <w:t xml:space="preserve"> antropogen</w:t>
      </w:r>
      <w:r>
        <w:rPr>
          <w:rFonts w:ascii="Calibri" w:eastAsia="Calibri" w:hAnsi="Calibri" w:cs="Calibri"/>
          <w:lang w:val="en-US" w:eastAsia="hr-HR"/>
        </w:rPr>
        <w:t>og</w:t>
      </w:r>
      <w:r w:rsidRPr="00AE46B6">
        <w:rPr>
          <w:rFonts w:ascii="Calibri" w:eastAsia="Calibri" w:hAnsi="Calibri" w:cs="Calibri"/>
          <w:lang w:val="en-US" w:eastAsia="hr-HR"/>
        </w:rPr>
        <w:t xml:space="preserve"> zvukov</w:t>
      </w:r>
      <w:r>
        <w:rPr>
          <w:rFonts w:ascii="Calibri" w:eastAsia="Calibri" w:hAnsi="Calibri" w:cs="Calibri"/>
          <w:lang w:val="en-US" w:eastAsia="hr-HR"/>
        </w:rPr>
        <w:t>a</w:t>
      </w:r>
      <w:r w:rsidRPr="00AE46B6">
        <w:rPr>
          <w:rFonts w:ascii="Calibri" w:eastAsia="Calibri" w:hAnsi="Calibri" w:cs="Calibri"/>
          <w:lang w:val="en-US" w:eastAsia="hr-HR"/>
        </w:rPr>
        <w:t>.</w:t>
      </w:r>
    </w:p>
    <w:p w14:paraId="27A29EE6" w14:textId="77777777" w:rsidR="001E4E93" w:rsidRPr="00067808" w:rsidRDefault="001E4E93" w:rsidP="001E4E93">
      <w:pPr>
        <w:spacing w:after="0" w:line="276" w:lineRule="auto"/>
        <w:jc w:val="both"/>
        <w:rPr>
          <w:rFonts w:ascii="Calibri" w:eastAsia="Calibri" w:hAnsi="Calibri" w:cs="Calibri"/>
          <w:sz w:val="16"/>
          <w:szCs w:val="16"/>
          <w:lang w:val="en-US" w:eastAsia="hr-HR"/>
        </w:rPr>
      </w:pPr>
    </w:p>
    <w:p w14:paraId="24B69C46" w14:textId="77777777" w:rsidR="001E4E93" w:rsidRPr="00067808" w:rsidRDefault="001E4E93" w:rsidP="001E4E93">
      <w:pPr>
        <w:spacing w:after="0" w:line="276" w:lineRule="auto"/>
        <w:ind w:left="993" w:hanging="993"/>
        <w:jc w:val="both"/>
        <w:rPr>
          <w:rFonts w:ascii="Calibri" w:eastAsia="Calibri" w:hAnsi="Calibri" w:cs="Calibri"/>
          <w:lang w:val="en-US" w:eastAsia="hr-HR"/>
        </w:rPr>
      </w:pPr>
      <w:r w:rsidRPr="00067808">
        <w:rPr>
          <w:rFonts w:ascii="Calibri" w:eastAsia="Calibri" w:hAnsi="Calibri" w:cs="Calibri"/>
          <w:lang w:val="en-US" w:eastAsia="hr-HR"/>
        </w:rPr>
        <w:t>Bar</w:t>
      </w:r>
      <w:r w:rsidRPr="00067808">
        <w:rPr>
          <w:rFonts w:ascii="Calibri" w:eastAsia="Calibri" w:hAnsi="Calibri" w:cs="Calibri"/>
          <w:lang w:val="en-US" w:eastAsia="hr-HR"/>
        </w:rPr>
        <w:tab/>
      </w:r>
      <w:r w:rsidRPr="00AE46B6">
        <w:rPr>
          <w:rFonts w:ascii="Calibri" w:eastAsia="Calibri" w:hAnsi="Calibri" w:cs="Calibri"/>
          <w:lang w:val="en-US" w:eastAsia="hr-HR"/>
        </w:rPr>
        <w:t>Bar je glavna crnogorska teretna luka koja opslužuje većinu unutrašnjosti Crne Gore i d</w:t>
      </w:r>
      <w:r>
        <w:rPr>
          <w:rFonts w:ascii="Calibri" w:eastAsia="Calibri" w:hAnsi="Calibri" w:cs="Calibri"/>
          <w:lang w:val="en-US" w:eastAsia="hr-HR"/>
        </w:rPr>
        <w:t>j</w:t>
      </w:r>
      <w:r w:rsidRPr="00AE46B6">
        <w:rPr>
          <w:rFonts w:ascii="Calibri" w:eastAsia="Calibri" w:hAnsi="Calibri" w:cs="Calibri"/>
          <w:lang w:val="en-US" w:eastAsia="hr-HR"/>
        </w:rPr>
        <w:t xml:space="preserve">elimično Srbiju </w:t>
      </w:r>
      <w:r>
        <w:rPr>
          <w:rFonts w:ascii="Calibri" w:eastAsia="Calibri" w:hAnsi="Calibri" w:cs="Calibri"/>
          <w:lang w:val="en-US" w:eastAsia="hr-HR"/>
        </w:rPr>
        <w:t>I u njoj se obavlja najveći udio</w:t>
      </w:r>
      <w:r w:rsidRPr="00AE46B6">
        <w:rPr>
          <w:rFonts w:ascii="Calibri" w:eastAsia="Calibri" w:hAnsi="Calibri" w:cs="Calibri"/>
          <w:lang w:val="en-US" w:eastAsia="hr-HR"/>
        </w:rPr>
        <w:t xml:space="preserve"> teretnog </w:t>
      </w:r>
      <w:r>
        <w:rPr>
          <w:rFonts w:ascii="Calibri" w:eastAsia="Calibri" w:hAnsi="Calibri" w:cs="Calibri"/>
          <w:lang w:val="en-US" w:eastAsia="hr-HR"/>
        </w:rPr>
        <w:t>saobraćaja</w:t>
      </w:r>
      <w:r w:rsidRPr="00AE46B6">
        <w:rPr>
          <w:rFonts w:ascii="Calibri" w:eastAsia="Calibri" w:hAnsi="Calibri" w:cs="Calibri"/>
          <w:lang w:val="en-US" w:eastAsia="hr-HR"/>
        </w:rPr>
        <w:t>.</w:t>
      </w:r>
    </w:p>
    <w:p w14:paraId="4DF274EA" w14:textId="77777777" w:rsidR="00B34641" w:rsidRPr="00067808" w:rsidRDefault="00B34641" w:rsidP="002A4615">
      <w:pPr>
        <w:spacing w:after="0" w:line="240" w:lineRule="auto"/>
        <w:ind w:left="993" w:hanging="993"/>
        <w:jc w:val="both"/>
        <w:rPr>
          <w:rFonts w:ascii="Calibri" w:eastAsia="Calibri" w:hAnsi="Calibri" w:cs="Calibri"/>
          <w:sz w:val="16"/>
          <w:szCs w:val="16"/>
          <w:lang w:val="en-US" w:eastAsia="hr-HR"/>
        </w:rPr>
      </w:pPr>
    </w:p>
    <w:p w14:paraId="697C1B5C" w14:textId="601ADAD6" w:rsidR="00B34641" w:rsidRPr="000A0132" w:rsidRDefault="00EC6205" w:rsidP="00EC6205">
      <w:pPr>
        <w:pStyle w:val="Caption"/>
        <w:rPr>
          <w:rFonts w:eastAsia="Calibri" w:cs="Calibri"/>
          <w:b w:val="0"/>
          <w:sz w:val="22"/>
          <w:szCs w:val="22"/>
          <w:lang w:eastAsia="hr-HR"/>
        </w:rPr>
      </w:pPr>
      <w:bookmarkStart w:id="254" w:name="_Toc106008680"/>
      <w:r>
        <w:rPr>
          <w:sz w:val="22"/>
          <w:szCs w:val="22"/>
        </w:rPr>
        <w:t xml:space="preserve">      </w:t>
      </w:r>
      <w:r w:rsidR="00204FAB">
        <w:rPr>
          <w:sz w:val="22"/>
          <w:szCs w:val="22"/>
        </w:rPr>
        <w:t>Tabela</w:t>
      </w:r>
      <w:r w:rsidR="000A003A"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37</w:t>
      </w:r>
      <w:r w:rsidR="008E7B00">
        <w:rPr>
          <w:sz w:val="22"/>
          <w:szCs w:val="22"/>
        </w:rPr>
        <w:fldChar w:fldCharType="end"/>
      </w:r>
      <w:r w:rsidR="000A003A" w:rsidRPr="000A0132">
        <w:rPr>
          <w:sz w:val="22"/>
          <w:szCs w:val="22"/>
        </w:rPr>
        <w:t xml:space="preserve"> </w:t>
      </w:r>
      <w:r w:rsidR="00B34641" w:rsidRPr="000A0132">
        <w:rPr>
          <w:rFonts w:eastAsia="Calibri" w:cs="Calibri"/>
          <w:b w:val="0"/>
          <w:sz w:val="22"/>
          <w:szCs w:val="22"/>
          <w:lang w:eastAsia="hr-HR"/>
        </w:rPr>
        <w:t xml:space="preserve"> </w:t>
      </w:r>
      <w:r w:rsidR="00204FAB" w:rsidRPr="00204FAB">
        <w:rPr>
          <w:rFonts w:eastAsia="Calibri" w:cs="Calibri"/>
          <w:bCs/>
          <w:sz w:val="22"/>
          <w:szCs w:val="22"/>
          <w:lang w:eastAsia="hr-HR"/>
        </w:rPr>
        <w:t>Približne pozicije m</w:t>
      </w:r>
      <w:r w:rsidR="00204FAB">
        <w:rPr>
          <w:rFonts w:eastAsia="Calibri" w:cs="Calibri"/>
          <w:bCs/>
          <w:sz w:val="22"/>
          <w:szCs w:val="22"/>
          <w:lang w:eastAsia="hr-HR"/>
        </w:rPr>
        <w:t>j</w:t>
      </w:r>
      <w:r w:rsidR="00204FAB" w:rsidRPr="00204FAB">
        <w:rPr>
          <w:rFonts w:eastAsia="Calibri" w:cs="Calibri"/>
          <w:bCs/>
          <w:sz w:val="22"/>
          <w:szCs w:val="22"/>
          <w:lang w:eastAsia="hr-HR"/>
        </w:rPr>
        <w:t>ernih m</w:t>
      </w:r>
      <w:r w:rsidR="00204FAB">
        <w:rPr>
          <w:rFonts w:eastAsia="Calibri" w:cs="Calibri"/>
          <w:bCs/>
          <w:sz w:val="22"/>
          <w:szCs w:val="22"/>
          <w:lang w:eastAsia="hr-HR"/>
        </w:rPr>
        <w:t>j</w:t>
      </w:r>
      <w:r w:rsidR="00204FAB" w:rsidRPr="00204FAB">
        <w:rPr>
          <w:rFonts w:eastAsia="Calibri" w:cs="Calibri"/>
          <w:bCs/>
          <w:sz w:val="22"/>
          <w:szCs w:val="22"/>
          <w:lang w:eastAsia="hr-HR"/>
        </w:rPr>
        <w:t>esta</w:t>
      </w:r>
      <w:bookmarkEnd w:id="254"/>
    </w:p>
    <w:tbl>
      <w:tblPr>
        <w:tblW w:w="0" w:type="auto"/>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0" w:type="dxa"/>
          <w:right w:w="0" w:type="dxa"/>
        </w:tblCellMar>
        <w:tblLook w:val="00A0" w:firstRow="1" w:lastRow="0" w:firstColumn="1" w:lastColumn="0" w:noHBand="0" w:noVBand="0"/>
      </w:tblPr>
      <w:tblGrid>
        <w:gridCol w:w="1569"/>
        <w:gridCol w:w="3890"/>
        <w:gridCol w:w="1694"/>
        <w:gridCol w:w="1510"/>
      </w:tblGrid>
      <w:tr w:rsidR="00B34641" w:rsidRPr="00424AAB" w14:paraId="0B50C2EA" w14:textId="77777777" w:rsidTr="002A4615">
        <w:trPr>
          <w:trHeight w:hRule="exact" w:val="397"/>
          <w:jc w:val="center"/>
        </w:trPr>
        <w:tc>
          <w:tcPr>
            <w:tcW w:w="1569" w:type="dxa"/>
            <w:shd w:val="clear" w:color="auto" w:fill="2F5496" w:themeFill="accent1" w:themeFillShade="BF"/>
            <w:tcMar>
              <w:top w:w="0" w:type="dxa"/>
              <w:left w:w="108" w:type="dxa"/>
              <w:bottom w:w="0" w:type="dxa"/>
              <w:right w:w="108" w:type="dxa"/>
            </w:tcMar>
            <w:vAlign w:val="center"/>
          </w:tcPr>
          <w:p w14:paraId="593276E8" w14:textId="3E07ACF4" w:rsidR="00B34641" w:rsidRPr="00067808" w:rsidRDefault="00204FAB" w:rsidP="00B34641">
            <w:pPr>
              <w:spacing w:after="0" w:line="240" w:lineRule="auto"/>
              <w:jc w:val="center"/>
              <w:rPr>
                <w:rFonts w:ascii="Calibri" w:eastAsia="Calibri" w:hAnsi="Calibri" w:cs="Calibri"/>
                <w:b/>
                <w:color w:val="FFFFFF" w:themeColor="background1"/>
                <w:lang w:val="en-US" w:eastAsia="hr-HR"/>
              </w:rPr>
            </w:pPr>
            <w:r>
              <w:rPr>
                <w:rFonts w:ascii="Calibri" w:eastAsia="Calibri" w:hAnsi="Calibri" w:cs="Calibri"/>
                <w:b/>
                <w:color w:val="FFFFFF" w:themeColor="background1"/>
                <w:lang w:val="en-US" w:eastAsia="hr-HR"/>
              </w:rPr>
              <w:t>Lokalitet</w:t>
            </w:r>
          </w:p>
        </w:tc>
        <w:tc>
          <w:tcPr>
            <w:tcW w:w="3890" w:type="dxa"/>
            <w:shd w:val="clear" w:color="auto" w:fill="2F5496" w:themeFill="accent1" w:themeFillShade="BF"/>
            <w:tcMar>
              <w:top w:w="0" w:type="dxa"/>
              <w:left w:w="108" w:type="dxa"/>
              <w:bottom w:w="0" w:type="dxa"/>
              <w:right w:w="108" w:type="dxa"/>
            </w:tcMar>
            <w:vAlign w:val="center"/>
          </w:tcPr>
          <w:p w14:paraId="00087DFF" w14:textId="494F32C6" w:rsidR="00B34641" w:rsidRPr="00067808" w:rsidRDefault="00204FAB" w:rsidP="00B34641">
            <w:pPr>
              <w:spacing w:after="0" w:line="240" w:lineRule="auto"/>
              <w:jc w:val="center"/>
              <w:rPr>
                <w:rFonts w:ascii="Calibri" w:eastAsia="Calibri" w:hAnsi="Calibri" w:cs="Calibri"/>
                <w:b/>
                <w:color w:val="FFFFFF" w:themeColor="background1"/>
                <w:lang w:val="en-US" w:eastAsia="hr-HR"/>
              </w:rPr>
            </w:pPr>
            <w:r>
              <w:rPr>
                <w:rFonts w:ascii="Calibri" w:eastAsia="Calibri" w:hAnsi="Calibri" w:cs="Calibri"/>
                <w:b/>
                <w:color w:val="FFFFFF" w:themeColor="background1"/>
                <w:lang w:val="en-US" w:eastAsia="hr-HR"/>
              </w:rPr>
              <w:t>LOKACIJA</w:t>
            </w:r>
          </w:p>
        </w:tc>
        <w:tc>
          <w:tcPr>
            <w:tcW w:w="1694" w:type="dxa"/>
            <w:shd w:val="clear" w:color="auto" w:fill="2F5496" w:themeFill="accent1" w:themeFillShade="BF"/>
            <w:tcMar>
              <w:top w:w="0" w:type="dxa"/>
              <w:left w:w="108" w:type="dxa"/>
              <w:bottom w:w="0" w:type="dxa"/>
              <w:right w:w="108" w:type="dxa"/>
            </w:tcMar>
            <w:vAlign w:val="center"/>
          </w:tcPr>
          <w:p w14:paraId="60D65FB3" w14:textId="77777777" w:rsidR="00B34641" w:rsidRPr="00067808" w:rsidRDefault="00B34641" w:rsidP="00B34641">
            <w:pPr>
              <w:spacing w:after="0" w:line="240" w:lineRule="auto"/>
              <w:jc w:val="center"/>
              <w:rPr>
                <w:rFonts w:ascii="Calibri" w:eastAsia="Calibri" w:hAnsi="Calibri" w:cs="Calibri"/>
                <w:b/>
                <w:color w:val="FFFFFF" w:themeColor="background1"/>
                <w:lang w:val="en-US" w:eastAsia="hr-HR"/>
              </w:rPr>
            </w:pPr>
            <w:r w:rsidRPr="00067808">
              <w:rPr>
                <w:rFonts w:ascii="Calibri" w:eastAsia="Calibri" w:hAnsi="Calibri" w:cs="Calibri"/>
                <w:b/>
                <w:color w:val="FFFFFF" w:themeColor="background1"/>
                <w:lang w:val="en-US" w:eastAsia="hr-HR"/>
              </w:rPr>
              <w:t>φ</w:t>
            </w:r>
          </w:p>
        </w:tc>
        <w:tc>
          <w:tcPr>
            <w:tcW w:w="1510" w:type="dxa"/>
            <w:shd w:val="clear" w:color="auto" w:fill="2F5496" w:themeFill="accent1" w:themeFillShade="BF"/>
            <w:tcMar>
              <w:top w:w="0" w:type="dxa"/>
              <w:left w:w="108" w:type="dxa"/>
              <w:bottom w:w="0" w:type="dxa"/>
              <w:right w:w="108" w:type="dxa"/>
            </w:tcMar>
            <w:vAlign w:val="center"/>
          </w:tcPr>
          <w:p w14:paraId="1B223B7C" w14:textId="77777777" w:rsidR="00B34641" w:rsidRPr="00067808" w:rsidRDefault="00B34641" w:rsidP="00B34641">
            <w:pPr>
              <w:spacing w:after="0" w:line="240" w:lineRule="auto"/>
              <w:jc w:val="center"/>
              <w:rPr>
                <w:rFonts w:ascii="Calibri" w:eastAsia="Calibri" w:hAnsi="Calibri" w:cs="Calibri"/>
                <w:b/>
                <w:color w:val="FFFFFF" w:themeColor="background1"/>
                <w:lang w:val="en-US" w:eastAsia="hr-HR"/>
              </w:rPr>
            </w:pPr>
            <w:r w:rsidRPr="00067808">
              <w:rPr>
                <w:rFonts w:ascii="Calibri" w:eastAsia="Calibri" w:hAnsi="Calibri" w:cs="Calibri"/>
                <w:b/>
                <w:bCs/>
                <w:color w:val="FFFFFF" w:themeColor="background1"/>
                <w:lang w:val="en-US" w:eastAsia="hr-HR"/>
              </w:rPr>
              <w:t>λ</w:t>
            </w:r>
          </w:p>
        </w:tc>
      </w:tr>
      <w:tr w:rsidR="00B34641" w:rsidRPr="00424AAB" w14:paraId="5DA7FDD6" w14:textId="77777777" w:rsidTr="002A4615">
        <w:trPr>
          <w:trHeight w:hRule="exact" w:val="397"/>
          <w:jc w:val="center"/>
        </w:trPr>
        <w:tc>
          <w:tcPr>
            <w:tcW w:w="1569" w:type="dxa"/>
            <w:tcMar>
              <w:top w:w="0" w:type="dxa"/>
              <w:left w:w="108" w:type="dxa"/>
              <w:bottom w:w="0" w:type="dxa"/>
              <w:right w:w="108" w:type="dxa"/>
            </w:tcMar>
            <w:vAlign w:val="center"/>
          </w:tcPr>
          <w:p w14:paraId="34524DB2" w14:textId="77777777" w:rsidR="00B34641" w:rsidRPr="00067808" w:rsidRDefault="00B34641" w:rsidP="00B34641">
            <w:pPr>
              <w:spacing w:after="0" w:line="240" w:lineRule="auto"/>
              <w:jc w:val="center"/>
              <w:rPr>
                <w:rFonts w:ascii="Calibri" w:eastAsia="Calibri" w:hAnsi="Calibri" w:cs="Calibri"/>
                <w:lang w:val="en-US" w:eastAsia="hr-HR"/>
              </w:rPr>
            </w:pPr>
            <w:r w:rsidRPr="00067808">
              <w:rPr>
                <w:rFonts w:ascii="Calibri" w:eastAsia="Calibri" w:hAnsi="Calibri" w:cs="Calibri"/>
                <w:lang w:val="en-US" w:eastAsia="hr-HR"/>
              </w:rPr>
              <w:t>M1 Mamula</w:t>
            </w:r>
          </w:p>
        </w:tc>
        <w:tc>
          <w:tcPr>
            <w:tcW w:w="3890" w:type="dxa"/>
            <w:tcMar>
              <w:top w:w="0" w:type="dxa"/>
              <w:left w:w="108" w:type="dxa"/>
              <w:bottom w:w="0" w:type="dxa"/>
              <w:right w:w="108" w:type="dxa"/>
            </w:tcMar>
            <w:vAlign w:val="center"/>
          </w:tcPr>
          <w:p w14:paraId="547B7277" w14:textId="2F45B93C" w:rsidR="00B34641" w:rsidRPr="00067808" w:rsidRDefault="00204FAB" w:rsidP="00204FAB">
            <w:pPr>
              <w:spacing w:after="0" w:line="240" w:lineRule="auto"/>
              <w:jc w:val="center"/>
              <w:rPr>
                <w:rFonts w:ascii="Calibri" w:eastAsia="Calibri" w:hAnsi="Calibri" w:cs="Calibri"/>
                <w:lang w:val="en-US" w:eastAsia="hr-HR"/>
              </w:rPr>
            </w:pPr>
            <w:r>
              <w:rPr>
                <w:rFonts w:ascii="Calibri" w:eastAsia="Calibri" w:hAnsi="Calibri" w:cs="Calibri"/>
                <w:lang w:val="en-US" w:eastAsia="hr-HR"/>
              </w:rPr>
              <w:t>Ulaz</w:t>
            </w:r>
            <w:r w:rsidRPr="00AE46B6">
              <w:rPr>
                <w:rFonts w:ascii="Calibri" w:eastAsia="Calibri" w:hAnsi="Calibri" w:cs="Calibri"/>
                <w:lang w:val="en-US" w:eastAsia="hr-HR"/>
              </w:rPr>
              <w:t xml:space="preserve"> u Bokokotorski zaliv</w:t>
            </w:r>
          </w:p>
        </w:tc>
        <w:tc>
          <w:tcPr>
            <w:tcW w:w="1694" w:type="dxa"/>
            <w:tcMar>
              <w:top w:w="0" w:type="dxa"/>
              <w:left w:w="108" w:type="dxa"/>
              <w:bottom w:w="0" w:type="dxa"/>
              <w:right w:w="108" w:type="dxa"/>
            </w:tcMar>
            <w:vAlign w:val="center"/>
          </w:tcPr>
          <w:p w14:paraId="1EE3200A" w14:textId="77777777" w:rsidR="00B34641" w:rsidRPr="00067808" w:rsidRDefault="00B34641" w:rsidP="00B34641">
            <w:pPr>
              <w:spacing w:after="0" w:line="240" w:lineRule="auto"/>
              <w:jc w:val="center"/>
              <w:rPr>
                <w:rFonts w:ascii="Calibri" w:eastAsia="Calibri" w:hAnsi="Calibri" w:cs="Calibri"/>
                <w:lang w:val="en-US" w:eastAsia="hr-HR"/>
              </w:rPr>
            </w:pPr>
            <w:r w:rsidRPr="00067808">
              <w:rPr>
                <w:rFonts w:ascii="Calibri" w:eastAsia="Calibri" w:hAnsi="Calibri" w:cs="Calibri"/>
                <w:bCs/>
                <w:lang w:val="sr-Latn-CS"/>
              </w:rPr>
              <w:t>42°22.657</w:t>
            </w:r>
            <w:r w:rsidRPr="00067808">
              <w:rPr>
                <w:rFonts w:ascii="Calibri" w:eastAsia="Calibri" w:hAnsi="Calibri" w:cs="Calibri"/>
                <w:lang w:val="en-US" w:eastAsia="hr-HR"/>
              </w:rPr>
              <w:t xml:space="preserve"> N</w:t>
            </w:r>
          </w:p>
        </w:tc>
        <w:tc>
          <w:tcPr>
            <w:tcW w:w="1510" w:type="dxa"/>
            <w:tcMar>
              <w:top w:w="0" w:type="dxa"/>
              <w:left w:w="108" w:type="dxa"/>
              <w:bottom w:w="0" w:type="dxa"/>
              <w:right w:w="108" w:type="dxa"/>
            </w:tcMar>
            <w:vAlign w:val="center"/>
          </w:tcPr>
          <w:p w14:paraId="0A50ED30" w14:textId="77777777" w:rsidR="00B34641" w:rsidRPr="00067808" w:rsidRDefault="00B34641" w:rsidP="00B34641">
            <w:pPr>
              <w:spacing w:after="0" w:line="240" w:lineRule="auto"/>
              <w:jc w:val="center"/>
              <w:rPr>
                <w:rFonts w:ascii="Calibri" w:eastAsia="Calibri" w:hAnsi="Calibri" w:cs="Calibri"/>
                <w:lang w:val="en-US" w:eastAsia="hr-HR"/>
              </w:rPr>
            </w:pPr>
            <w:r w:rsidRPr="00067808">
              <w:rPr>
                <w:rFonts w:ascii="Calibri" w:eastAsia="Calibri" w:hAnsi="Calibri" w:cs="Calibri"/>
                <w:bCs/>
                <w:lang w:val="sr-Latn-CS"/>
              </w:rPr>
              <w:t xml:space="preserve">018°33.358 </w:t>
            </w:r>
            <w:r w:rsidRPr="00067808">
              <w:rPr>
                <w:rFonts w:ascii="Calibri" w:eastAsia="Calibri" w:hAnsi="Calibri" w:cs="Calibri"/>
                <w:lang w:val="en-US" w:eastAsia="hr-HR"/>
              </w:rPr>
              <w:t>E</w:t>
            </w:r>
          </w:p>
        </w:tc>
      </w:tr>
      <w:tr w:rsidR="00B34641" w:rsidRPr="00424AAB" w14:paraId="27027B9B" w14:textId="77777777" w:rsidTr="002A4615">
        <w:trPr>
          <w:trHeight w:hRule="exact" w:val="397"/>
          <w:jc w:val="center"/>
        </w:trPr>
        <w:tc>
          <w:tcPr>
            <w:tcW w:w="1569" w:type="dxa"/>
            <w:tcMar>
              <w:top w:w="0" w:type="dxa"/>
              <w:left w:w="108" w:type="dxa"/>
              <w:bottom w:w="0" w:type="dxa"/>
              <w:right w:w="108" w:type="dxa"/>
            </w:tcMar>
            <w:vAlign w:val="center"/>
          </w:tcPr>
          <w:p w14:paraId="10C1EBD0" w14:textId="77777777" w:rsidR="00B34641" w:rsidRPr="00067808" w:rsidRDefault="00B34641" w:rsidP="00B34641">
            <w:pPr>
              <w:spacing w:after="0" w:line="240" w:lineRule="auto"/>
              <w:jc w:val="center"/>
              <w:rPr>
                <w:rFonts w:ascii="Calibri" w:eastAsia="Calibri" w:hAnsi="Calibri" w:cs="Calibri"/>
                <w:lang w:val="en-US" w:eastAsia="hr-HR"/>
              </w:rPr>
            </w:pPr>
            <w:r w:rsidRPr="00067808">
              <w:rPr>
                <w:rFonts w:ascii="Calibri" w:eastAsia="Calibri" w:hAnsi="Calibri" w:cs="Calibri"/>
                <w:lang w:val="en-US" w:eastAsia="hr-HR"/>
              </w:rPr>
              <w:t>M2 Bar</w:t>
            </w:r>
          </w:p>
        </w:tc>
        <w:tc>
          <w:tcPr>
            <w:tcW w:w="3890" w:type="dxa"/>
            <w:tcMar>
              <w:top w:w="0" w:type="dxa"/>
              <w:left w:w="108" w:type="dxa"/>
              <w:bottom w:w="0" w:type="dxa"/>
              <w:right w:w="108" w:type="dxa"/>
            </w:tcMar>
            <w:vAlign w:val="center"/>
          </w:tcPr>
          <w:p w14:paraId="7A8041B5" w14:textId="3ADA2EDD" w:rsidR="00B34641" w:rsidRPr="00067808" w:rsidRDefault="004C199F" w:rsidP="00B34641">
            <w:pPr>
              <w:spacing w:after="0" w:line="240" w:lineRule="auto"/>
              <w:jc w:val="center"/>
              <w:rPr>
                <w:rFonts w:ascii="Calibri" w:eastAsia="Calibri" w:hAnsi="Calibri" w:cs="Calibri"/>
                <w:lang w:val="en-US" w:eastAsia="hr-HR"/>
              </w:rPr>
            </w:pPr>
            <w:r>
              <w:rPr>
                <w:rFonts w:ascii="Calibri" w:eastAsia="Calibri" w:hAnsi="Calibri" w:cs="Calibri"/>
                <w:lang w:val="en-US" w:eastAsia="hr-HR"/>
              </w:rPr>
              <w:t>Ispred luke Bar</w:t>
            </w:r>
          </w:p>
        </w:tc>
        <w:tc>
          <w:tcPr>
            <w:tcW w:w="1694" w:type="dxa"/>
            <w:tcMar>
              <w:top w:w="0" w:type="dxa"/>
              <w:left w:w="108" w:type="dxa"/>
              <w:bottom w:w="0" w:type="dxa"/>
              <w:right w:w="108" w:type="dxa"/>
            </w:tcMar>
            <w:vAlign w:val="center"/>
          </w:tcPr>
          <w:p w14:paraId="2565B0F8" w14:textId="77777777" w:rsidR="00B34641" w:rsidRPr="00067808" w:rsidRDefault="00B34641" w:rsidP="00B34641">
            <w:pPr>
              <w:spacing w:after="0" w:line="240" w:lineRule="auto"/>
              <w:jc w:val="center"/>
              <w:rPr>
                <w:rFonts w:ascii="Calibri" w:eastAsia="Calibri" w:hAnsi="Calibri" w:cs="Calibri"/>
                <w:lang w:val="en-US" w:eastAsia="hr-HR"/>
              </w:rPr>
            </w:pPr>
            <w:r w:rsidRPr="00067808">
              <w:rPr>
                <w:rFonts w:ascii="Calibri" w:eastAsia="Calibri" w:hAnsi="Calibri" w:cs="Calibri"/>
                <w:bCs/>
                <w:lang w:val="sr-Latn-CS"/>
              </w:rPr>
              <w:t>42°06.620</w:t>
            </w:r>
            <w:r w:rsidRPr="00067808">
              <w:rPr>
                <w:rFonts w:ascii="Calibri" w:eastAsia="Calibri" w:hAnsi="Calibri" w:cs="Calibri"/>
                <w:lang w:val="en-US" w:eastAsia="hr-HR"/>
              </w:rPr>
              <w:t xml:space="preserve"> N</w:t>
            </w:r>
          </w:p>
        </w:tc>
        <w:tc>
          <w:tcPr>
            <w:tcW w:w="1510" w:type="dxa"/>
            <w:tcMar>
              <w:top w:w="0" w:type="dxa"/>
              <w:left w:w="108" w:type="dxa"/>
              <w:bottom w:w="0" w:type="dxa"/>
              <w:right w:w="108" w:type="dxa"/>
            </w:tcMar>
            <w:vAlign w:val="center"/>
          </w:tcPr>
          <w:p w14:paraId="4942E971" w14:textId="77777777" w:rsidR="00B34641" w:rsidRPr="00067808" w:rsidRDefault="00B34641" w:rsidP="00B34641">
            <w:pPr>
              <w:spacing w:after="0" w:line="240" w:lineRule="auto"/>
              <w:jc w:val="center"/>
              <w:rPr>
                <w:rFonts w:ascii="Calibri" w:eastAsia="Calibri" w:hAnsi="Calibri" w:cs="Calibri"/>
                <w:lang w:val="en-US" w:eastAsia="hr-HR"/>
              </w:rPr>
            </w:pPr>
            <w:r w:rsidRPr="00067808">
              <w:rPr>
                <w:rFonts w:ascii="Calibri" w:eastAsia="Calibri" w:hAnsi="Calibri" w:cs="Calibri"/>
                <w:bCs/>
                <w:lang w:val="sr-Latn-CS"/>
              </w:rPr>
              <w:t xml:space="preserve">019°02.701 </w:t>
            </w:r>
            <w:r w:rsidRPr="00067808">
              <w:rPr>
                <w:rFonts w:ascii="Calibri" w:eastAsia="Calibri" w:hAnsi="Calibri" w:cs="Calibri"/>
                <w:lang w:val="en-US" w:eastAsia="hr-HR"/>
              </w:rPr>
              <w:t>E</w:t>
            </w:r>
          </w:p>
        </w:tc>
      </w:tr>
    </w:tbl>
    <w:p w14:paraId="254C9DD6" w14:textId="77777777" w:rsidR="00B34641" w:rsidRPr="00067808" w:rsidRDefault="00B34641" w:rsidP="00B34641">
      <w:pPr>
        <w:spacing w:after="0" w:line="240" w:lineRule="auto"/>
        <w:jc w:val="both"/>
        <w:rPr>
          <w:rFonts w:ascii="Calibri" w:eastAsia="Calibri" w:hAnsi="Calibri" w:cs="Calibri"/>
          <w:lang w:val="en-US" w:eastAsia="hr-HR"/>
        </w:rPr>
      </w:pPr>
    </w:p>
    <w:p w14:paraId="074FDAE2" w14:textId="4518BC24" w:rsidR="00B34641" w:rsidRPr="004C705A" w:rsidRDefault="00B34641" w:rsidP="00B34641">
      <w:pPr>
        <w:spacing w:after="0" w:line="240" w:lineRule="auto"/>
        <w:jc w:val="center"/>
        <w:rPr>
          <w:rFonts w:ascii="Calibri" w:eastAsia="Calibri" w:hAnsi="Calibri" w:cs="Calibri"/>
          <w:sz w:val="24"/>
          <w:szCs w:val="24"/>
          <w:lang w:val="en-US" w:eastAsia="hr-HR"/>
        </w:rPr>
      </w:pPr>
    </w:p>
    <w:p w14:paraId="1D8CD629" w14:textId="0A3991D4" w:rsidR="00B34641" w:rsidRPr="004C705A" w:rsidRDefault="00B34641" w:rsidP="00B34641">
      <w:pPr>
        <w:spacing w:after="0" w:line="240" w:lineRule="auto"/>
        <w:jc w:val="both"/>
        <w:rPr>
          <w:rFonts w:ascii="Calibri" w:eastAsia="Calibri" w:hAnsi="Calibri" w:cs="Calibri"/>
          <w:sz w:val="16"/>
          <w:szCs w:val="16"/>
          <w:lang w:val="en-US" w:eastAsia="hr-HR"/>
        </w:rPr>
      </w:pPr>
    </w:p>
    <w:p w14:paraId="3FA9879C" w14:textId="53D3B376" w:rsidR="0084143D" w:rsidRPr="00067808" w:rsidRDefault="0084143D" w:rsidP="008E2A43">
      <w:pPr>
        <w:spacing w:after="200" w:line="276" w:lineRule="auto"/>
        <w:contextualSpacing/>
        <w:jc w:val="center"/>
        <w:rPr>
          <w:rFonts w:ascii="Calibri" w:eastAsia="Calibri" w:hAnsi="Calibri" w:cs="Calibri"/>
          <w:bCs/>
          <w:sz w:val="16"/>
          <w:szCs w:val="16"/>
          <w:lang w:val="en-US"/>
        </w:rPr>
      </w:pPr>
      <w:r w:rsidRPr="004C705A">
        <w:rPr>
          <w:rFonts w:ascii="Calibri" w:hAnsi="Calibri" w:cs="Calibri"/>
          <w:noProof/>
          <w:lang w:val="en-US"/>
        </w:rPr>
        <w:drawing>
          <wp:inline distT="0" distB="0" distL="0" distR="0" wp14:anchorId="5DDE9CB9" wp14:editId="3D9C1D93">
            <wp:extent cx="5586292" cy="3803030"/>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591734" cy="3806735"/>
                    </a:xfrm>
                    <a:prstGeom prst="rect">
                      <a:avLst/>
                    </a:prstGeom>
                    <a:noFill/>
                    <a:ln>
                      <a:noFill/>
                    </a:ln>
                  </pic:spPr>
                </pic:pic>
              </a:graphicData>
            </a:graphic>
          </wp:inline>
        </w:drawing>
      </w:r>
    </w:p>
    <w:p w14:paraId="5D79D150" w14:textId="438D510E" w:rsidR="00506217" w:rsidRPr="000A0132" w:rsidRDefault="00204FAB" w:rsidP="005759B2">
      <w:pPr>
        <w:pStyle w:val="Caption"/>
        <w:jc w:val="center"/>
        <w:rPr>
          <w:rFonts w:eastAsia="Calibri" w:cs="Calibri"/>
          <w:b w:val="0"/>
          <w:sz w:val="22"/>
          <w:szCs w:val="22"/>
          <w:lang w:eastAsia="hr-HR"/>
        </w:rPr>
      </w:pPr>
      <w:bookmarkStart w:id="255" w:name="_Toc106008382"/>
      <w:r>
        <w:rPr>
          <w:sz w:val="22"/>
          <w:szCs w:val="22"/>
        </w:rPr>
        <w:t>Slika</w:t>
      </w:r>
      <w:r w:rsidR="007B7973" w:rsidRPr="000A013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3</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17</w:t>
      </w:r>
      <w:r w:rsidR="00D049B5">
        <w:rPr>
          <w:sz w:val="22"/>
          <w:szCs w:val="22"/>
        </w:rPr>
        <w:fldChar w:fldCharType="end"/>
      </w:r>
      <w:r w:rsidR="007B7973" w:rsidRPr="000A0132">
        <w:rPr>
          <w:sz w:val="22"/>
          <w:szCs w:val="22"/>
        </w:rPr>
        <w:t xml:space="preserve"> </w:t>
      </w:r>
      <w:r w:rsidRPr="00204FAB">
        <w:rPr>
          <w:rFonts w:eastAsia="Calibri" w:cs="Calibri"/>
          <w:sz w:val="22"/>
          <w:szCs w:val="22"/>
          <w:lang w:eastAsia="hr-HR"/>
        </w:rPr>
        <w:t>Lokacija m</w:t>
      </w:r>
      <w:r>
        <w:rPr>
          <w:rFonts w:eastAsia="Calibri" w:cs="Calibri"/>
          <w:sz w:val="22"/>
          <w:szCs w:val="22"/>
          <w:lang w:eastAsia="hr-HR"/>
        </w:rPr>
        <w:t>j</w:t>
      </w:r>
      <w:r w:rsidRPr="00204FAB">
        <w:rPr>
          <w:rFonts w:eastAsia="Calibri" w:cs="Calibri"/>
          <w:sz w:val="22"/>
          <w:szCs w:val="22"/>
          <w:lang w:eastAsia="hr-HR"/>
        </w:rPr>
        <w:t>erenja D11</w:t>
      </w:r>
      <w:bookmarkEnd w:id="255"/>
    </w:p>
    <w:p w14:paraId="127ADF1F" w14:textId="2D8EE1D1" w:rsidR="0084143D" w:rsidRPr="00067808" w:rsidRDefault="0084143D" w:rsidP="00B34641">
      <w:pPr>
        <w:spacing w:after="200" w:line="276" w:lineRule="auto"/>
        <w:contextualSpacing/>
        <w:jc w:val="both"/>
        <w:rPr>
          <w:rFonts w:ascii="Calibri" w:eastAsia="Calibri" w:hAnsi="Calibri" w:cs="Calibri"/>
          <w:bCs/>
          <w:lang w:val="en-US"/>
        </w:rPr>
      </w:pPr>
    </w:p>
    <w:p w14:paraId="3337D05E" w14:textId="388353F0" w:rsidR="007F24AB" w:rsidRPr="00B70CED" w:rsidRDefault="00B70CED" w:rsidP="00B70CED">
      <w:pPr>
        <w:pStyle w:val="Heading31"/>
        <w:ind w:firstLine="708"/>
        <w:rPr>
          <w:rFonts w:eastAsia="Calibri"/>
        </w:rPr>
      </w:pPr>
      <w:bookmarkStart w:id="256" w:name="_Toc105660033"/>
      <w:r>
        <w:rPr>
          <w:rFonts w:eastAsia="Calibri"/>
        </w:rPr>
        <w:lastRenderedPageBreak/>
        <w:t xml:space="preserve">3.8.3   </w:t>
      </w:r>
      <w:r w:rsidR="00204FAB">
        <w:rPr>
          <w:rFonts w:eastAsia="Calibri" w:cs="Calibri"/>
        </w:rPr>
        <w:t>Učestalost monitoringa</w:t>
      </w:r>
      <w:bookmarkEnd w:id="256"/>
    </w:p>
    <w:p w14:paraId="2E42B344" w14:textId="0F27D6F4" w:rsidR="00272887" w:rsidRPr="00272887" w:rsidRDefault="00272887" w:rsidP="00272887">
      <w:pPr>
        <w:spacing w:after="200" w:line="276" w:lineRule="auto"/>
        <w:contextualSpacing/>
        <w:jc w:val="both"/>
        <w:rPr>
          <w:rFonts w:ascii="Calibri" w:eastAsia="Calibri" w:hAnsi="Calibri" w:cs="Calibri"/>
          <w:lang w:val="en-US"/>
        </w:rPr>
      </w:pPr>
      <w:r w:rsidRPr="00272887">
        <w:rPr>
          <w:rFonts w:ascii="Calibri" w:eastAsia="Calibri" w:hAnsi="Calibri" w:cs="Calibri"/>
          <w:lang w:val="en-US"/>
        </w:rPr>
        <w:t>Merenja kontinuiranog niskofrekventnog podvodnog zvuka vršiće se i u zimskoj i u letnjoj sezoni kada je pritisak antropogenog zvuka najveći (tabela 3.3</w:t>
      </w:r>
      <w:r w:rsidR="00BB6600">
        <w:rPr>
          <w:rFonts w:ascii="Calibri" w:eastAsia="Calibri" w:hAnsi="Calibri" w:cs="Calibri"/>
          <w:lang w:val="en-US"/>
        </w:rPr>
        <w:t>8</w:t>
      </w:r>
      <w:r w:rsidRPr="00272887">
        <w:rPr>
          <w:rFonts w:ascii="Calibri" w:eastAsia="Calibri" w:hAnsi="Calibri" w:cs="Calibri"/>
          <w:lang w:val="en-US"/>
        </w:rPr>
        <w:t>). Trajanje merenja ne bi trebalo da bude kraće od 15 dana.</w:t>
      </w:r>
    </w:p>
    <w:p w14:paraId="29961626" w14:textId="2C5F3627" w:rsidR="00B34641" w:rsidRPr="000A0132" w:rsidRDefault="000A003A" w:rsidP="000A003A">
      <w:pPr>
        <w:pStyle w:val="Caption"/>
        <w:rPr>
          <w:rFonts w:eastAsia="Calibri" w:cs="Calibri"/>
          <w:b w:val="0"/>
          <w:sz w:val="22"/>
          <w:szCs w:val="22"/>
          <w:lang w:eastAsia="hr-HR"/>
        </w:rPr>
      </w:pPr>
      <w:bookmarkStart w:id="257" w:name="_Toc106008681"/>
      <w:r w:rsidRPr="000A0132">
        <w:rPr>
          <w:sz w:val="22"/>
          <w:szCs w:val="22"/>
        </w:rPr>
        <w:t>Tab</w:t>
      </w:r>
      <w:r w:rsidR="008E2A43">
        <w:rPr>
          <w:sz w:val="22"/>
          <w:szCs w:val="22"/>
        </w:rPr>
        <w:t>ela</w:t>
      </w:r>
      <w:r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38</w:t>
      </w:r>
      <w:r w:rsidR="008E7B00">
        <w:rPr>
          <w:sz w:val="22"/>
          <w:szCs w:val="22"/>
        </w:rPr>
        <w:fldChar w:fldCharType="end"/>
      </w:r>
      <w:r w:rsidRPr="000A0132">
        <w:rPr>
          <w:sz w:val="22"/>
          <w:szCs w:val="22"/>
        </w:rPr>
        <w:t xml:space="preserve">  </w:t>
      </w:r>
      <w:r w:rsidR="008E2A43" w:rsidRPr="008E2A43">
        <w:rPr>
          <w:rFonts w:eastAsia="Calibri" w:cs="Calibri"/>
          <w:sz w:val="22"/>
          <w:szCs w:val="22"/>
        </w:rPr>
        <w:t xml:space="preserve">Približna vremenska skala </w:t>
      </w:r>
      <w:r w:rsidR="004C199F">
        <w:rPr>
          <w:rFonts w:eastAsia="Calibri" w:cs="Calibri"/>
          <w:sz w:val="22"/>
          <w:szCs w:val="22"/>
        </w:rPr>
        <w:t xml:space="preserve">monitoringa </w:t>
      </w:r>
      <w:r w:rsidR="008E2A43" w:rsidRPr="008E2A43">
        <w:rPr>
          <w:rFonts w:eastAsia="Calibri" w:cs="Calibri"/>
          <w:sz w:val="22"/>
          <w:szCs w:val="22"/>
        </w:rPr>
        <w:t>kontinuiran</w:t>
      </w:r>
      <w:r w:rsidR="004C199F">
        <w:rPr>
          <w:rFonts w:eastAsia="Calibri" w:cs="Calibri"/>
          <w:sz w:val="22"/>
          <w:szCs w:val="22"/>
        </w:rPr>
        <w:t>e</w:t>
      </w:r>
      <w:r w:rsidR="008E2A43" w:rsidRPr="008E2A43">
        <w:rPr>
          <w:rFonts w:eastAsia="Calibri" w:cs="Calibri"/>
          <w:sz w:val="22"/>
          <w:szCs w:val="22"/>
        </w:rPr>
        <w:t xml:space="preserve"> niskofrekventn</w:t>
      </w:r>
      <w:r w:rsidR="004C199F">
        <w:rPr>
          <w:rFonts w:eastAsia="Calibri" w:cs="Calibri"/>
          <w:sz w:val="22"/>
          <w:szCs w:val="22"/>
        </w:rPr>
        <w:t>e</w:t>
      </w:r>
      <w:r w:rsidR="008E2A43" w:rsidRPr="008E2A43">
        <w:rPr>
          <w:rFonts w:eastAsia="Calibri" w:cs="Calibri"/>
          <w:sz w:val="22"/>
          <w:szCs w:val="22"/>
        </w:rPr>
        <w:t xml:space="preserve"> podvodne buke</w:t>
      </w:r>
      <w:bookmarkEnd w:id="257"/>
    </w:p>
    <w:tbl>
      <w:tblPr>
        <w:tblW w:w="0" w:type="auto"/>
        <w:tblInd w:w="56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2558"/>
        <w:gridCol w:w="3116"/>
        <w:gridCol w:w="2406"/>
      </w:tblGrid>
      <w:tr w:rsidR="00B34641" w:rsidRPr="00424AAB" w14:paraId="6368DF11" w14:textId="77777777" w:rsidTr="002A4615">
        <w:trPr>
          <w:trHeight w:val="465"/>
        </w:trPr>
        <w:tc>
          <w:tcPr>
            <w:tcW w:w="2558" w:type="dxa"/>
            <w:shd w:val="clear" w:color="auto" w:fill="2F5496" w:themeFill="accent1" w:themeFillShade="BF"/>
            <w:vAlign w:val="center"/>
          </w:tcPr>
          <w:p w14:paraId="7DDC6A52" w14:textId="4C8F9FB8" w:rsidR="00B34641" w:rsidRPr="002A4615" w:rsidRDefault="00272887" w:rsidP="00B34641">
            <w:pPr>
              <w:spacing w:after="0" w:line="276" w:lineRule="auto"/>
              <w:contextualSpacing/>
              <w:rPr>
                <w:rFonts w:ascii="Calibri" w:eastAsia="Calibri" w:hAnsi="Calibri" w:cs="Calibri"/>
                <w:b/>
                <w:bCs/>
                <w:color w:val="FFFFFF" w:themeColor="background1"/>
                <w:lang w:val="en-US"/>
              </w:rPr>
            </w:pPr>
            <w:r>
              <w:rPr>
                <w:rFonts w:ascii="Calibri" w:eastAsia="Calibri" w:hAnsi="Calibri" w:cs="Calibri"/>
                <w:b/>
                <w:bCs/>
                <w:color w:val="FFFFFF" w:themeColor="background1"/>
                <w:lang w:val="en-US"/>
              </w:rPr>
              <w:t>Lokacija mjerenja</w:t>
            </w:r>
          </w:p>
        </w:tc>
        <w:tc>
          <w:tcPr>
            <w:tcW w:w="3116" w:type="dxa"/>
            <w:shd w:val="clear" w:color="auto" w:fill="2F5496" w:themeFill="accent1" w:themeFillShade="BF"/>
            <w:vAlign w:val="center"/>
          </w:tcPr>
          <w:p w14:paraId="0BE7C6AD" w14:textId="77777777" w:rsidR="00B34641" w:rsidRPr="002A4615" w:rsidRDefault="00B34641" w:rsidP="00B34641">
            <w:pPr>
              <w:spacing w:after="0" w:line="276" w:lineRule="auto"/>
              <w:contextualSpacing/>
              <w:rPr>
                <w:rFonts w:ascii="Calibri" w:eastAsia="Calibri" w:hAnsi="Calibri" w:cs="Calibri"/>
                <w:b/>
                <w:bCs/>
                <w:color w:val="FFFFFF" w:themeColor="background1"/>
                <w:lang w:val="en-US"/>
              </w:rPr>
            </w:pPr>
            <w:r w:rsidRPr="002A4615">
              <w:rPr>
                <w:rFonts w:ascii="Calibri" w:eastAsia="Calibri" w:hAnsi="Calibri" w:cs="Calibri"/>
                <w:b/>
                <w:bCs/>
                <w:color w:val="FFFFFF" w:themeColor="background1"/>
                <w:lang w:val="en-US"/>
              </w:rPr>
              <w:t>Period</w:t>
            </w:r>
          </w:p>
        </w:tc>
        <w:tc>
          <w:tcPr>
            <w:tcW w:w="2406" w:type="dxa"/>
            <w:shd w:val="clear" w:color="auto" w:fill="2F5496" w:themeFill="accent1" w:themeFillShade="BF"/>
            <w:vAlign w:val="center"/>
          </w:tcPr>
          <w:p w14:paraId="55BD8A20" w14:textId="208C989E" w:rsidR="00B34641" w:rsidRPr="002A4615" w:rsidRDefault="00272887" w:rsidP="00B34641">
            <w:pPr>
              <w:spacing w:after="0" w:line="276" w:lineRule="auto"/>
              <w:contextualSpacing/>
              <w:rPr>
                <w:rFonts w:ascii="Calibri" w:eastAsia="Calibri" w:hAnsi="Calibri" w:cs="Calibri"/>
                <w:b/>
                <w:bCs/>
                <w:color w:val="FFFFFF" w:themeColor="background1"/>
                <w:lang w:val="en-US"/>
              </w:rPr>
            </w:pPr>
            <w:r>
              <w:rPr>
                <w:rFonts w:ascii="Calibri" w:eastAsia="Calibri" w:hAnsi="Calibri" w:cs="Calibri"/>
                <w:b/>
                <w:bCs/>
                <w:color w:val="FFFFFF" w:themeColor="background1"/>
                <w:lang w:val="en-US"/>
              </w:rPr>
              <w:t>Trajanje</w:t>
            </w:r>
          </w:p>
        </w:tc>
      </w:tr>
      <w:tr w:rsidR="00B34641" w:rsidRPr="00424AAB" w14:paraId="6B690915" w14:textId="77777777" w:rsidTr="002A4615">
        <w:tc>
          <w:tcPr>
            <w:tcW w:w="2558" w:type="dxa"/>
            <w:vAlign w:val="center"/>
          </w:tcPr>
          <w:p w14:paraId="4942692A" w14:textId="77777777" w:rsidR="00B34641" w:rsidRPr="00067808" w:rsidRDefault="00B34641" w:rsidP="00B34641">
            <w:pPr>
              <w:spacing w:after="0" w:line="276" w:lineRule="auto"/>
              <w:contextualSpacing/>
              <w:rPr>
                <w:rFonts w:ascii="Calibri" w:eastAsia="Calibri" w:hAnsi="Calibri" w:cs="Calibri"/>
                <w:bCs/>
                <w:lang w:val="en-US"/>
              </w:rPr>
            </w:pPr>
            <w:r w:rsidRPr="00067808">
              <w:rPr>
                <w:rFonts w:ascii="Calibri" w:eastAsia="Calibri" w:hAnsi="Calibri" w:cs="Calibri"/>
                <w:bCs/>
                <w:lang w:val="en-US"/>
              </w:rPr>
              <w:t>M1 Mamula</w:t>
            </w:r>
          </w:p>
        </w:tc>
        <w:tc>
          <w:tcPr>
            <w:tcW w:w="3116" w:type="dxa"/>
            <w:vAlign w:val="center"/>
          </w:tcPr>
          <w:p w14:paraId="13C94FDF" w14:textId="69F5C2B4" w:rsidR="00B34641" w:rsidRPr="00067808" w:rsidRDefault="00272887" w:rsidP="00B34641">
            <w:pPr>
              <w:spacing w:after="0" w:line="276" w:lineRule="auto"/>
              <w:contextualSpacing/>
              <w:rPr>
                <w:rFonts w:ascii="Calibri" w:eastAsia="Calibri" w:hAnsi="Calibri" w:cs="Calibri"/>
                <w:bCs/>
                <w:lang w:val="en-US"/>
              </w:rPr>
            </w:pPr>
            <w:r>
              <w:rPr>
                <w:rFonts w:ascii="Calibri" w:eastAsia="Calibri" w:hAnsi="Calibri" w:cs="Calibri"/>
                <w:bCs/>
                <w:lang w:val="en-US"/>
              </w:rPr>
              <w:t>Jul (prva polovina</w:t>
            </w:r>
            <w:r w:rsidR="00B34641" w:rsidRPr="00067808">
              <w:rPr>
                <w:rFonts w:ascii="Calibri" w:eastAsia="Calibri" w:hAnsi="Calibri" w:cs="Calibri"/>
                <w:bCs/>
                <w:lang w:val="en-US"/>
              </w:rPr>
              <w:t>)</w:t>
            </w:r>
          </w:p>
        </w:tc>
        <w:tc>
          <w:tcPr>
            <w:tcW w:w="2406" w:type="dxa"/>
            <w:vAlign w:val="center"/>
          </w:tcPr>
          <w:p w14:paraId="2D09C8CC" w14:textId="72B21C24" w:rsidR="00B34641" w:rsidRPr="00067808" w:rsidRDefault="002A4615" w:rsidP="00272887">
            <w:pPr>
              <w:spacing w:after="0" w:line="276" w:lineRule="auto"/>
              <w:contextualSpacing/>
              <w:rPr>
                <w:rFonts w:ascii="Calibri" w:eastAsia="Calibri" w:hAnsi="Calibri" w:cs="Calibri"/>
                <w:bCs/>
                <w:lang w:val="en-US"/>
              </w:rPr>
            </w:pPr>
            <w:r>
              <w:rPr>
                <w:rFonts w:ascii="Calibri" w:eastAsia="Calibri" w:hAnsi="Calibri" w:cs="Calibri"/>
                <w:bCs/>
                <w:lang w:val="en-US"/>
              </w:rPr>
              <w:t xml:space="preserve">2 </w:t>
            </w:r>
            <w:r w:rsidR="004C199F">
              <w:rPr>
                <w:rFonts w:ascii="Calibri" w:eastAsia="Calibri" w:hAnsi="Calibri" w:cs="Calibri"/>
                <w:bCs/>
                <w:lang w:val="en-US"/>
              </w:rPr>
              <w:t>sedmice</w:t>
            </w:r>
          </w:p>
        </w:tc>
      </w:tr>
      <w:tr w:rsidR="00272887" w:rsidRPr="00424AAB" w14:paraId="0530CA7A" w14:textId="77777777" w:rsidTr="002A4615">
        <w:tc>
          <w:tcPr>
            <w:tcW w:w="2558" w:type="dxa"/>
            <w:vAlign w:val="center"/>
          </w:tcPr>
          <w:p w14:paraId="378E55B4" w14:textId="77777777" w:rsidR="00272887" w:rsidRPr="00067808" w:rsidRDefault="00272887" w:rsidP="00272887">
            <w:pPr>
              <w:spacing w:after="0" w:line="276" w:lineRule="auto"/>
              <w:contextualSpacing/>
              <w:rPr>
                <w:rFonts w:ascii="Calibri" w:eastAsia="Calibri" w:hAnsi="Calibri" w:cs="Calibri"/>
                <w:bCs/>
                <w:lang w:val="en-US"/>
              </w:rPr>
            </w:pPr>
            <w:r w:rsidRPr="00067808">
              <w:rPr>
                <w:rFonts w:ascii="Calibri" w:eastAsia="Calibri" w:hAnsi="Calibri" w:cs="Calibri"/>
                <w:bCs/>
                <w:lang w:val="en-US"/>
              </w:rPr>
              <w:t>M2 Bar</w:t>
            </w:r>
          </w:p>
        </w:tc>
        <w:tc>
          <w:tcPr>
            <w:tcW w:w="3116" w:type="dxa"/>
            <w:vAlign w:val="center"/>
          </w:tcPr>
          <w:p w14:paraId="6A7AA398" w14:textId="43BAEED6" w:rsidR="00272887" w:rsidRPr="00067808" w:rsidRDefault="00272887" w:rsidP="00272887">
            <w:pPr>
              <w:spacing w:after="0" w:line="276" w:lineRule="auto"/>
              <w:contextualSpacing/>
              <w:rPr>
                <w:rFonts w:ascii="Calibri" w:eastAsia="Calibri" w:hAnsi="Calibri" w:cs="Calibri"/>
                <w:bCs/>
                <w:lang w:val="en-US"/>
              </w:rPr>
            </w:pPr>
            <w:r>
              <w:rPr>
                <w:rFonts w:ascii="Calibri" w:eastAsia="Calibri" w:hAnsi="Calibri" w:cs="Calibri"/>
                <w:bCs/>
                <w:lang w:val="en-US"/>
              </w:rPr>
              <w:t>Jul (druga polovina</w:t>
            </w:r>
            <w:r w:rsidRPr="00067808">
              <w:rPr>
                <w:rFonts w:ascii="Calibri" w:eastAsia="Calibri" w:hAnsi="Calibri" w:cs="Calibri"/>
                <w:bCs/>
                <w:lang w:val="en-US"/>
              </w:rPr>
              <w:t>)</w:t>
            </w:r>
          </w:p>
        </w:tc>
        <w:tc>
          <w:tcPr>
            <w:tcW w:w="2406" w:type="dxa"/>
          </w:tcPr>
          <w:p w14:paraId="7DE2E9D0" w14:textId="65675087" w:rsidR="00272887" w:rsidRPr="00067808" w:rsidRDefault="00272887" w:rsidP="00272887">
            <w:pPr>
              <w:spacing w:after="0" w:line="276" w:lineRule="auto"/>
              <w:contextualSpacing/>
              <w:rPr>
                <w:rFonts w:ascii="Calibri" w:eastAsia="Calibri" w:hAnsi="Calibri" w:cs="Calibri"/>
                <w:bCs/>
                <w:lang w:val="en-US"/>
              </w:rPr>
            </w:pPr>
            <w:r w:rsidRPr="00E87974">
              <w:rPr>
                <w:rFonts w:ascii="Calibri" w:eastAsia="Calibri" w:hAnsi="Calibri" w:cs="Calibri"/>
                <w:bCs/>
                <w:lang w:val="en-US"/>
              </w:rPr>
              <w:t xml:space="preserve">2 </w:t>
            </w:r>
            <w:r w:rsidR="004C199F">
              <w:rPr>
                <w:rFonts w:ascii="Calibri" w:eastAsia="Calibri" w:hAnsi="Calibri" w:cs="Calibri"/>
                <w:bCs/>
                <w:lang w:val="en-US"/>
              </w:rPr>
              <w:t>sedmice</w:t>
            </w:r>
          </w:p>
        </w:tc>
      </w:tr>
      <w:tr w:rsidR="00272887" w:rsidRPr="00424AAB" w14:paraId="32333FEC" w14:textId="77777777" w:rsidTr="002A4615">
        <w:tc>
          <w:tcPr>
            <w:tcW w:w="2558" w:type="dxa"/>
            <w:vAlign w:val="center"/>
          </w:tcPr>
          <w:p w14:paraId="3BD44BD0" w14:textId="77777777" w:rsidR="00272887" w:rsidRPr="00067808" w:rsidRDefault="00272887" w:rsidP="00272887">
            <w:pPr>
              <w:spacing w:after="0" w:line="276" w:lineRule="auto"/>
              <w:contextualSpacing/>
              <w:rPr>
                <w:rFonts w:ascii="Calibri" w:eastAsia="Calibri" w:hAnsi="Calibri" w:cs="Calibri"/>
                <w:bCs/>
                <w:lang w:val="en-US"/>
              </w:rPr>
            </w:pPr>
            <w:r w:rsidRPr="00067808">
              <w:rPr>
                <w:rFonts w:ascii="Calibri" w:eastAsia="Calibri" w:hAnsi="Calibri" w:cs="Calibri"/>
                <w:bCs/>
                <w:lang w:val="en-US"/>
              </w:rPr>
              <w:t>M1 Mamula</w:t>
            </w:r>
          </w:p>
        </w:tc>
        <w:tc>
          <w:tcPr>
            <w:tcW w:w="3116" w:type="dxa"/>
            <w:vAlign w:val="center"/>
          </w:tcPr>
          <w:p w14:paraId="5A6D4BD1" w14:textId="66B783F6" w:rsidR="00272887" w:rsidRPr="00067808" w:rsidRDefault="00272887" w:rsidP="00272887">
            <w:pPr>
              <w:spacing w:after="0" w:line="276" w:lineRule="auto"/>
              <w:contextualSpacing/>
              <w:rPr>
                <w:rFonts w:ascii="Calibri" w:eastAsia="Calibri" w:hAnsi="Calibri" w:cs="Calibri"/>
                <w:bCs/>
                <w:lang w:val="en-US"/>
              </w:rPr>
            </w:pPr>
            <w:r>
              <w:rPr>
                <w:rFonts w:ascii="Calibri" w:eastAsia="Calibri" w:hAnsi="Calibri" w:cs="Calibri"/>
                <w:bCs/>
                <w:lang w:val="en-US"/>
              </w:rPr>
              <w:t>Avgust (prva polovina</w:t>
            </w:r>
            <w:r w:rsidRPr="00067808">
              <w:rPr>
                <w:rFonts w:ascii="Calibri" w:eastAsia="Calibri" w:hAnsi="Calibri" w:cs="Calibri"/>
                <w:bCs/>
                <w:lang w:val="en-US"/>
              </w:rPr>
              <w:t>)</w:t>
            </w:r>
          </w:p>
        </w:tc>
        <w:tc>
          <w:tcPr>
            <w:tcW w:w="2406" w:type="dxa"/>
          </w:tcPr>
          <w:p w14:paraId="2E02884A" w14:textId="563CA816" w:rsidR="00272887" w:rsidRPr="00067808" w:rsidRDefault="00272887" w:rsidP="00272887">
            <w:pPr>
              <w:spacing w:after="0" w:line="276" w:lineRule="auto"/>
              <w:contextualSpacing/>
              <w:rPr>
                <w:rFonts w:ascii="Calibri" w:eastAsia="Calibri" w:hAnsi="Calibri" w:cs="Calibri"/>
                <w:bCs/>
                <w:lang w:val="en-US"/>
              </w:rPr>
            </w:pPr>
            <w:r w:rsidRPr="00E87974">
              <w:rPr>
                <w:rFonts w:ascii="Calibri" w:eastAsia="Calibri" w:hAnsi="Calibri" w:cs="Calibri"/>
                <w:bCs/>
                <w:lang w:val="en-US"/>
              </w:rPr>
              <w:t xml:space="preserve">2 </w:t>
            </w:r>
            <w:r w:rsidR="004C199F">
              <w:rPr>
                <w:rFonts w:ascii="Calibri" w:eastAsia="Calibri" w:hAnsi="Calibri" w:cs="Calibri"/>
                <w:bCs/>
                <w:lang w:val="en-US"/>
              </w:rPr>
              <w:t>sedmice</w:t>
            </w:r>
          </w:p>
        </w:tc>
      </w:tr>
      <w:tr w:rsidR="00272887" w:rsidRPr="00424AAB" w14:paraId="7EA17555" w14:textId="77777777" w:rsidTr="002A4615">
        <w:tc>
          <w:tcPr>
            <w:tcW w:w="2558" w:type="dxa"/>
            <w:vAlign w:val="center"/>
          </w:tcPr>
          <w:p w14:paraId="73280DAF" w14:textId="77777777" w:rsidR="00272887" w:rsidRPr="00067808" w:rsidRDefault="00272887" w:rsidP="00272887">
            <w:pPr>
              <w:spacing w:after="0" w:line="276" w:lineRule="auto"/>
              <w:contextualSpacing/>
              <w:rPr>
                <w:rFonts w:ascii="Calibri" w:eastAsia="Calibri" w:hAnsi="Calibri" w:cs="Calibri"/>
                <w:bCs/>
                <w:lang w:val="en-US"/>
              </w:rPr>
            </w:pPr>
            <w:r w:rsidRPr="00067808">
              <w:rPr>
                <w:rFonts w:ascii="Calibri" w:eastAsia="Calibri" w:hAnsi="Calibri" w:cs="Calibri"/>
                <w:bCs/>
                <w:lang w:val="en-US"/>
              </w:rPr>
              <w:t>M2 Bar</w:t>
            </w:r>
          </w:p>
        </w:tc>
        <w:tc>
          <w:tcPr>
            <w:tcW w:w="3116" w:type="dxa"/>
            <w:vAlign w:val="center"/>
          </w:tcPr>
          <w:p w14:paraId="62A1E151" w14:textId="419B998E" w:rsidR="00272887" w:rsidRPr="00067808" w:rsidRDefault="00272887" w:rsidP="00272887">
            <w:pPr>
              <w:spacing w:after="0" w:line="276" w:lineRule="auto"/>
              <w:contextualSpacing/>
              <w:rPr>
                <w:rFonts w:ascii="Calibri" w:eastAsia="Calibri" w:hAnsi="Calibri" w:cs="Calibri"/>
                <w:bCs/>
                <w:lang w:val="en-US"/>
              </w:rPr>
            </w:pPr>
            <w:r>
              <w:rPr>
                <w:rFonts w:ascii="Calibri" w:eastAsia="Calibri" w:hAnsi="Calibri" w:cs="Calibri"/>
                <w:bCs/>
                <w:lang w:val="en-US"/>
              </w:rPr>
              <w:t>Avgust (druga polovina</w:t>
            </w:r>
            <w:r w:rsidRPr="00067808">
              <w:rPr>
                <w:rFonts w:ascii="Calibri" w:eastAsia="Calibri" w:hAnsi="Calibri" w:cs="Calibri"/>
                <w:bCs/>
                <w:lang w:val="en-US"/>
              </w:rPr>
              <w:t>)</w:t>
            </w:r>
          </w:p>
        </w:tc>
        <w:tc>
          <w:tcPr>
            <w:tcW w:w="2406" w:type="dxa"/>
          </w:tcPr>
          <w:p w14:paraId="774DCC3F" w14:textId="1C591D41" w:rsidR="00272887" w:rsidRPr="00067808" w:rsidRDefault="00272887" w:rsidP="00272887">
            <w:pPr>
              <w:spacing w:after="0" w:line="276" w:lineRule="auto"/>
              <w:contextualSpacing/>
              <w:rPr>
                <w:rFonts w:ascii="Calibri" w:eastAsia="Calibri" w:hAnsi="Calibri" w:cs="Calibri"/>
                <w:bCs/>
                <w:lang w:val="en-US"/>
              </w:rPr>
            </w:pPr>
            <w:r w:rsidRPr="00E87974">
              <w:rPr>
                <w:rFonts w:ascii="Calibri" w:eastAsia="Calibri" w:hAnsi="Calibri" w:cs="Calibri"/>
                <w:bCs/>
                <w:lang w:val="en-US"/>
              </w:rPr>
              <w:t xml:space="preserve">2 </w:t>
            </w:r>
            <w:r w:rsidR="004C199F">
              <w:rPr>
                <w:rFonts w:ascii="Calibri" w:eastAsia="Calibri" w:hAnsi="Calibri" w:cs="Calibri"/>
                <w:bCs/>
                <w:lang w:val="en-US"/>
              </w:rPr>
              <w:t>sedmice</w:t>
            </w:r>
          </w:p>
        </w:tc>
      </w:tr>
      <w:tr w:rsidR="00272887" w:rsidRPr="00424AAB" w14:paraId="181119CD" w14:textId="77777777" w:rsidTr="002A4615">
        <w:tc>
          <w:tcPr>
            <w:tcW w:w="2558" w:type="dxa"/>
            <w:vAlign w:val="center"/>
          </w:tcPr>
          <w:p w14:paraId="131F462D" w14:textId="77777777" w:rsidR="00272887" w:rsidRPr="00067808" w:rsidRDefault="00272887" w:rsidP="00272887">
            <w:pPr>
              <w:spacing w:after="0" w:line="276" w:lineRule="auto"/>
              <w:contextualSpacing/>
              <w:rPr>
                <w:rFonts w:ascii="Calibri" w:eastAsia="Calibri" w:hAnsi="Calibri" w:cs="Calibri"/>
                <w:bCs/>
                <w:lang w:val="en-US"/>
              </w:rPr>
            </w:pPr>
            <w:r w:rsidRPr="00067808">
              <w:rPr>
                <w:rFonts w:ascii="Calibri" w:eastAsia="Calibri" w:hAnsi="Calibri" w:cs="Calibri"/>
                <w:bCs/>
                <w:lang w:val="en-US"/>
              </w:rPr>
              <w:t>M1 Mamula</w:t>
            </w:r>
          </w:p>
        </w:tc>
        <w:tc>
          <w:tcPr>
            <w:tcW w:w="3116" w:type="dxa"/>
            <w:vAlign w:val="center"/>
          </w:tcPr>
          <w:p w14:paraId="31D3EF69" w14:textId="53B322B7" w:rsidR="00272887" w:rsidRPr="00067808" w:rsidRDefault="00272887" w:rsidP="00272887">
            <w:pPr>
              <w:spacing w:after="0" w:line="276" w:lineRule="auto"/>
              <w:contextualSpacing/>
              <w:rPr>
                <w:rFonts w:ascii="Calibri" w:eastAsia="Calibri" w:hAnsi="Calibri" w:cs="Calibri"/>
                <w:bCs/>
                <w:lang w:val="en-US"/>
              </w:rPr>
            </w:pPr>
            <w:r>
              <w:rPr>
                <w:rFonts w:ascii="Calibri" w:eastAsia="Calibri" w:hAnsi="Calibri" w:cs="Calibri"/>
                <w:bCs/>
                <w:lang w:val="en-US"/>
              </w:rPr>
              <w:t>Decembar – Februar</w:t>
            </w:r>
          </w:p>
        </w:tc>
        <w:tc>
          <w:tcPr>
            <w:tcW w:w="2406" w:type="dxa"/>
          </w:tcPr>
          <w:p w14:paraId="2A94586D" w14:textId="28FB9A0E" w:rsidR="00272887" w:rsidRPr="00067808" w:rsidRDefault="00272887" w:rsidP="00272887">
            <w:pPr>
              <w:spacing w:after="0" w:line="276" w:lineRule="auto"/>
              <w:contextualSpacing/>
              <w:rPr>
                <w:rFonts w:ascii="Calibri" w:eastAsia="Calibri" w:hAnsi="Calibri" w:cs="Calibri"/>
                <w:bCs/>
                <w:lang w:val="en-US"/>
              </w:rPr>
            </w:pPr>
            <w:r w:rsidRPr="00E87974">
              <w:rPr>
                <w:rFonts w:ascii="Calibri" w:eastAsia="Calibri" w:hAnsi="Calibri" w:cs="Calibri"/>
                <w:bCs/>
                <w:lang w:val="en-US"/>
              </w:rPr>
              <w:t xml:space="preserve">2 </w:t>
            </w:r>
            <w:r w:rsidR="004C199F">
              <w:rPr>
                <w:rFonts w:ascii="Calibri" w:eastAsia="Calibri" w:hAnsi="Calibri" w:cs="Calibri"/>
                <w:bCs/>
                <w:lang w:val="en-US"/>
              </w:rPr>
              <w:t>sedmice</w:t>
            </w:r>
          </w:p>
        </w:tc>
      </w:tr>
      <w:tr w:rsidR="00272887" w:rsidRPr="00424AAB" w14:paraId="1CDA73FB" w14:textId="77777777" w:rsidTr="002A4615">
        <w:tc>
          <w:tcPr>
            <w:tcW w:w="2558" w:type="dxa"/>
            <w:vAlign w:val="center"/>
          </w:tcPr>
          <w:p w14:paraId="63179CE5" w14:textId="77777777" w:rsidR="00272887" w:rsidRPr="00067808" w:rsidRDefault="00272887" w:rsidP="00272887">
            <w:pPr>
              <w:spacing w:after="0" w:line="276" w:lineRule="auto"/>
              <w:contextualSpacing/>
              <w:rPr>
                <w:rFonts w:ascii="Calibri" w:eastAsia="Calibri" w:hAnsi="Calibri" w:cs="Calibri"/>
                <w:bCs/>
                <w:lang w:val="en-US"/>
              </w:rPr>
            </w:pPr>
            <w:r w:rsidRPr="00067808">
              <w:rPr>
                <w:rFonts w:ascii="Calibri" w:eastAsia="Calibri" w:hAnsi="Calibri" w:cs="Calibri"/>
                <w:bCs/>
                <w:lang w:val="en-US"/>
              </w:rPr>
              <w:t>M2 Bar</w:t>
            </w:r>
          </w:p>
        </w:tc>
        <w:tc>
          <w:tcPr>
            <w:tcW w:w="3116" w:type="dxa"/>
            <w:vAlign w:val="center"/>
          </w:tcPr>
          <w:p w14:paraId="1BEAEBB7" w14:textId="5B11DD9B" w:rsidR="00272887" w:rsidRPr="00067808" w:rsidRDefault="00272887" w:rsidP="00272887">
            <w:pPr>
              <w:spacing w:after="0" w:line="276" w:lineRule="auto"/>
              <w:contextualSpacing/>
              <w:rPr>
                <w:rFonts w:ascii="Calibri" w:eastAsia="Calibri" w:hAnsi="Calibri" w:cs="Calibri"/>
                <w:bCs/>
                <w:lang w:val="en-US"/>
              </w:rPr>
            </w:pPr>
            <w:r>
              <w:rPr>
                <w:rFonts w:ascii="Calibri" w:eastAsia="Calibri" w:hAnsi="Calibri" w:cs="Calibri"/>
                <w:bCs/>
                <w:lang w:val="en-US"/>
              </w:rPr>
              <w:t>Decemba</w:t>
            </w:r>
            <w:r w:rsidRPr="00067808">
              <w:rPr>
                <w:rFonts w:ascii="Calibri" w:eastAsia="Calibri" w:hAnsi="Calibri" w:cs="Calibri"/>
                <w:bCs/>
                <w:lang w:val="en-US"/>
              </w:rPr>
              <w:t xml:space="preserve">r </w:t>
            </w:r>
            <w:r>
              <w:rPr>
                <w:rFonts w:ascii="Calibri" w:eastAsia="Calibri" w:hAnsi="Calibri" w:cs="Calibri"/>
                <w:bCs/>
                <w:lang w:val="en-US"/>
              </w:rPr>
              <w:t>–</w:t>
            </w:r>
            <w:r w:rsidRPr="00067808">
              <w:rPr>
                <w:rFonts w:ascii="Calibri" w:eastAsia="Calibri" w:hAnsi="Calibri" w:cs="Calibri"/>
                <w:bCs/>
                <w:lang w:val="en-US"/>
              </w:rPr>
              <w:t xml:space="preserve"> Februar</w:t>
            </w:r>
          </w:p>
        </w:tc>
        <w:tc>
          <w:tcPr>
            <w:tcW w:w="2406" w:type="dxa"/>
          </w:tcPr>
          <w:p w14:paraId="1E617BE3" w14:textId="239BDC73" w:rsidR="00272887" w:rsidRPr="00067808" w:rsidRDefault="00272887" w:rsidP="00272887">
            <w:pPr>
              <w:spacing w:after="0" w:line="276" w:lineRule="auto"/>
              <w:contextualSpacing/>
              <w:rPr>
                <w:rFonts w:ascii="Calibri" w:eastAsia="Calibri" w:hAnsi="Calibri" w:cs="Calibri"/>
                <w:bCs/>
                <w:lang w:val="en-US"/>
              </w:rPr>
            </w:pPr>
            <w:r w:rsidRPr="00E87974">
              <w:rPr>
                <w:rFonts w:ascii="Calibri" w:eastAsia="Calibri" w:hAnsi="Calibri" w:cs="Calibri"/>
                <w:bCs/>
                <w:lang w:val="en-US"/>
              </w:rPr>
              <w:t xml:space="preserve">2 </w:t>
            </w:r>
            <w:r w:rsidR="004C199F">
              <w:rPr>
                <w:rFonts w:ascii="Calibri" w:eastAsia="Calibri" w:hAnsi="Calibri" w:cs="Calibri"/>
                <w:bCs/>
                <w:lang w:val="en-US"/>
              </w:rPr>
              <w:t>sedmice</w:t>
            </w:r>
          </w:p>
        </w:tc>
      </w:tr>
    </w:tbl>
    <w:p w14:paraId="03A026B9" w14:textId="77777777" w:rsidR="00B34641" w:rsidRPr="004C705A" w:rsidRDefault="00B34641" w:rsidP="00B34641">
      <w:pPr>
        <w:spacing w:after="0" w:line="276" w:lineRule="auto"/>
        <w:contextualSpacing/>
        <w:jc w:val="both"/>
        <w:rPr>
          <w:rFonts w:ascii="Calibri" w:eastAsia="Calibri" w:hAnsi="Calibri" w:cs="Calibri"/>
          <w:b/>
          <w:bCs/>
          <w:lang w:val="en-US"/>
        </w:rPr>
      </w:pPr>
    </w:p>
    <w:p w14:paraId="2D89D9DD" w14:textId="0456B6ED" w:rsidR="00272887" w:rsidRPr="00E06AE7" w:rsidRDefault="00B70CED" w:rsidP="00E06AE7">
      <w:pPr>
        <w:pStyle w:val="Heading31"/>
        <w:ind w:firstLine="708"/>
        <w:rPr>
          <w:rFonts w:eastAsia="Calibri"/>
        </w:rPr>
      </w:pPr>
      <w:bookmarkStart w:id="258" w:name="_Toc400448429"/>
      <w:bookmarkStart w:id="259" w:name="_Toc105660034"/>
      <w:r>
        <w:rPr>
          <w:rFonts w:eastAsia="Calibri"/>
        </w:rPr>
        <w:t xml:space="preserve">3.8.4   </w:t>
      </w:r>
      <w:r w:rsidR="00B34641" w:rsidRPr="00067808">
        <w:rPr>
          <w:rFonts w:eastAsia="Calibri" w:cs="Calibri"/>
        </w:rPr>
        <w:t>M</w:t>
      </w:r>
      <w:r w:rsidR="00272887">
        <w:rPr>
          <w:rFonts w:eastAsia="Calibri" w:cs="Calibri"/>
        </w:rPr>
        <w:t>etodologija mjerenja</w:t>
      </w:r>
      <w:bookmarkEnd w:id="258"/>
      <w:bookmarkEnd w:id="259"/>
    </w:p>
    <w:p w14:paraId="7C9BD49C" w14:textId="270B576C" w:rsidR="00304567" w:rsidRPr="00272887" w:rsidRDefault="00272887" w:rsidP="00B34641">
      <w:pPr>
        <w:spacing w:after="0" w:line="276" w:lineRule="auto"/>
        <w:contextualSpacing/>
        <w:jc w:val="both"/>
        <w:outlineLvl w:val="3"/>
        <w:rPr>
          <w:rFonts w:ascii="Calibri" w:eastAsia="Calibri" w:hAnsi="Calibri" w:cs="Calibri"/>
          <w:lang w:val="en-US"/>
        </w:rPr>
      </w:pPr>
      <w:r w:rsidRPr="00272887">
        <w:rPr>
          <w:rFonts w:ascii="Calibri" w:eastAsia="Calibri" w:hAnsi="Calibri" w:cs="Calibri"/>
          <w:lang w:val="en-US"/>
        </w:rPr>
        <w:t>M</w:t>
      </w:r>
      <w:r>
        <w:rPr>
          <w:rFonts w:ascii="Calibri" w:eastAsia="Calibri" w:hAnsi="Calibri" w:cs="Calibri"/>
          <w:lang w:val="en-US"/>
        </w:rPr>
        <w:t>j</w:t>
      </w:r>
      <w:r w:rsidRPr="00272887">
        <w:rPr>
          <w:rFonts w:ascii="Calibri" w:eastAsia="Calibri" w:hAnsi="Calibri" w:cs="Calibri"/>
          <w:lang w:val="en-US"/>
        </w:rPr>
        <w:t xml:space="preserve">erenje kontinuirane niskofrekventne podvodne buke vršiće se autonomnom stanicom za </w:t>
      </w:r>
      <w:r>
        <w:rPr>
          <w:rFonts w:ascii="Calibri" w:eastAsia="Calibri" w:hAnsi="Calibri" w:cs="Calibri"/>
          <w:lang w:val="en-US"/>
        </w:rPr>
        <w:t>monitoring</w:t>
      </w:r>
      <w:r w:rsidRPr="00272887">
        <w:rPr>
          <w:rFonts w:ascii="Calibri" w:eastAsia="Calibri" w:hAnsi="Calibri" w:cs="Calibri"/>
          <w:lang w:val="en-US"/>
        </w:rPr>
        <w:t xml:space="preserve"> podvodne buke. Stanica je </w:t>
      </w:r>
      <w:r>
        <w:rPr>
          <w:rFonts w:ascii="Calibri" w:eastAsia="Calibri" w:hAnsi="Calibri" w:cs="Calibri"/>
          <w:lang w:val="en-US"/>
        </w:rPr>
        <w:t>smještena</w:t>
      </w:r>
      <w:r w:rsidRPr="00272887">
        <w:rPr>
          <w:rFonts w:ascii="Calibri" w:eastAsia="Calibri" w:hAnsi="Calibri" w:cs="Calibri"/>
          <w:lang w:val="en-US"/>
        </w:rPr>
        <w:t xml:space="preserve"> na morskom dnu i b</w:t>
      </w:r>
      <w:r>
        <w:rPr>
          <w:rFonts w:ascii="Calibri" w:eastAsia="Calibri" w:hAnsi="Calibri" w:cs="Calibri"/>
          <w:lang w:val="en-US"/>
        </w:rPr>
        <w:t>ilježi</w:t>
      </w:r>
      <w:r w:rsidRPr="00272887">
        <w:rPr>
          <w:rFonts w:ascii="Calibri" w:eastAsia="Calibri" w:hAnsi="Calibri" w:cs="Calibri"/>
          <w:lang w:val="en-US"/>
        </w:rPr>
        <w:t xml:space="preserve"> nivoe podvodne buke u predviđenom vremenu i definisanom frekven</w:t>
      </w:r>
      <w:r>
        <w:rPr>
          <w:rFonts w:ascii="Calibri" w:eastAsia="Calibri" w:hAnsi="Calibri" w:cs="Calibri"/>
          <w:lang w:val="en-US"/>
        </w:rPr>
        <w:t>cijskom</w:t>
      </w:r>
      <w:r w:rsidRPr="00272887">
        <w:rPr>
          <w:rFonts w:ascii="Calibri" w:eastAsia="Calibri" w:hAnsi="Calibri" w:cs="Calibri"/>
          <w:lang w:val="en-US"/>
        </w:rPr>
        <w:t xml:space="preserve"> opsegu. Uređaj je kalibrisan i nivoi buke se mogu odrediti u apsolutnim nivoima. Karakteristike stanice za </w:t>
      </w:r>
      <w:r>
        <w:rPr>
          <w:rFonts w:ascii="Calibri" w:eastAsia="Calibri" w:hAnsi="Calibri" w:cs="Calibri"/>
          <w:lang w:val="en-US"/>
        </w:rPr>
        <w:t>monitoring podvodne buke</w:t>
      </w:r>
      <w:r w:rsidRPr="00272887">
        <w:rPr>
          <w:rFonts w:ascii="Calibri" w:eastAsia="Calibri" w:hAnsi="Calibri" w:cs="Calibri"/>
          <w:lang w:val="en-US"/>
        </w:rPr>
        <w:t xml:space="preserve"> prikazane su u tabeli 3.</w:t>
      </w:r>
      <w:r w:rsidR="00BB6600">
        <w:rPr>
          <w:rFonts w:ascii="Calibri" w:eastAsia="Calibri" w:hAnsi="Calibri" w:cs="Calibri"/>
          <w:lang w:val="en-US"/>
        </w:rPr>
        <w:t>39</w:t>
      </w:r>
      <w:r w:rsidRPr="00272887">
        <w:rPr>
          <w:rFonts w:ascii="Calibri" w:eastAsia="Calibri" w:hAnsi="Calibri" w:cs="Calibri"/>
          <w:lang w:val="en-US"/>
        </w:rPr>
        <w:t>.</w:t>
      </w:r>
    </w:p>
    <w:p w14:paraId="5575B7D6" w14:textId="77777777" w:rsidR="00B34641" w:rsidRPr="004C705A" w:rsidRDefault="00B34641" w:rsidP="00B34641">
      <w:pPr>
        <w:spacing w:after="0" w:line="240" w:lineRule="auto"/>
        <w:rPr>
          <w:rFonts w:ascii="Calibri" w:eastAsia="Calibri" w:hAnsi="Calibri" w:cs="Calibri"/>
          <w:sz w:val="16"/>
          <w:szCs w:val="16"/>
          <w:lang w:val="en-US" w:eastAsia="hr-HR"/>
        </w:rPr>
      </w:pPr>
    </w:p>
    <w:p w14:paraId="201A80A9" w14:textId="488848DF" w:rsidR="00B34641" w:rsidRPr="00272887" w:rsidRDefault="000A003A" w:rsidP="00272887">
      <w:pPr>
        <w:spacing w:after="0" w:line="276" w:lineRule="auto"/>
        <w:contextualSpacing/>
        <w:jc w:val="both"/>
        <w:outlineLvl w:val="3"/>
        <w:rPr>
          <w:rFonts w:ascii="Calibri" w:eastAsia="Calibri" w:hAnsi="Calibri" w:cs="Calibri"/>
          <w:b/>
          <w:lang w:val="en-US"/>
        </w:rPr>
      </w:pPr>
      <w:bookmarkStart w:id="260" w:name="_Toc106008682"/>
      <w:r w:rsidRPr="00272887">
        <w:rPr>
          <w:b/>
        </w:rPr>
        <w:t>Tab</w:t>
      </w:r>
      <w:r w:rsidR="00272887" w:rsidRPr="00272887">
        <w:rPr>
          <w:b/>
        </w:rPr>
        <w:t>ela</w:t>
      </w:r>
      <w:r w:rsidRPr="00272887">
        <w:rPr>
          <w:b/>
        </w:rPr>
        <w:t xml:space="preserve"> </w:t>
      </w:r>
      <w:r w:rsidR="008E7B00">
        <w:rPr>
          <w:b/>
        </w:rPr>
        <w:fldChar w:fldCharType="begin"/>
      </w:r>
      <w:r w:rsidR="008E7B00">
        <w:rPr>
          <w:b/>
        </w:rPr>
        <w:instrText xml:space="preserve"> STYLEREF 1 \s </w:instrText>
      </w:r>
      <w:r w:rsidR="008E7B00">
        <w:rPr>
          <w:b/>
        </w:rPr>
        <w:fldChar w:fldCharType="separate"/>
      </w:r>
      <w:r w:rsidR="00AC70AD">
        <w:rPr>
          <w:b/>
          <w:noProof/>
        </w:rPr>
        <w:t>3</w:t>
      </w:r>
      <w:r w:rsidR="008E7B00">
        <w:rPr>
          <w:b/>
        </w:rPr>
        <w:fldChar w:fldCharType="end"/>
      </w:r>
      <w:r w:rsidR="008E7B00">
        <w:rPr>
          <w:b/>
        </w:rPr>
        <w:t>.</w:t>
      </w:r>
      <w:r w:rsidR="008E7B00">
        <w:rPr>
          <w:b/>
        </w:rPr>
        <w:fldChar w:fldCharType="begin"/>
      </w:r>
      <w:r w:rsidR="008E7B00">
        <w:rPr>
          <w:b/>
        </w:rPr>
        <w:instrText xml:space="preserve"> SEQ Table \* ARABIC \s 1 </w:instrText>
      </w:r>
      <w:r w:rsidR="008E7B00">
        <w:rPr>
          <w:b/>
        </w:rPr>
        <w:fldChar w:fldCharType="separate"/>
      </w:r>
      <w:r w:rsidR="00AC70AD">
        <w:rPr>
          <w:b/>
          <w:noProof/>
        </w:rPr>
        <w:t>39</w:t>
      </w:r>
      <w:r w:rsidR="008E7B00">
        <w:rPr>
          <w:b/>
        </w:rPr>
        <w:fldChar w:fldCharType="end"/>
      </w:r>
      <w:r w:rsidRPr="000A0132">
        <w:t xml:space="preserve">  </w:t>
      </w:r>
      <w:r w:rsidR="00272887" w:rsidRPr="00272887">
        <w:rPr>
          <w:rFonts w:ascii="Calibri" w:eastAsia="Calibri" w:hAnsi="Calibri" w:cs="Calibri"/>
          <w:b/>
          <w:lang w:val="en-US"/>
        </w:rPr>
        <w:t>Karakteristike autonomne stanice za monitoring podvodne buke</w:t>
      </w:r>
      <w:bookmarkEnd w:id="260"/>
    </w:p>
    <w:p w14:paraId="33C686CC" w14:textId="77777777" w:rsidR="00B34641" w:rsidRPr="004C705A" w:rsidRDefault="00B34641" w:rsidP="00B34641">
      <w:pPr>
        <w:spacing w:after="0" w:line="240" w:lineRule="auto"/>
        <w:rPr>
          <w:rFonts w:ascii="Calibri" w:eastAsia="Calibri" w:hAnsi="Calibri" w:cs="Calibri"/>
          <w:sz w:val="16"/>
          <w:szCs w:val="16"/>
          <w:lang w:val="en-US" w:eastAsia="hr-HR"/>
        </w:rPr>
      </w:pPr>
    </w:p>
    <w:tbl>
      <w:tblPr>
        <w:tblW w:w="0" w:type="auto"/>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ook w:val="01E0" w:firstRow="1" w:lastRow="1" w:firstColumn="1" w:lastColumn="1" w:noHBand="0" w:noVBand="0"/>
      </w:tblPr>
      <w:tblGrid>
        <w:gridCol w:w="2231"/>
        <w:gridCol w:w="6785"/>
      </w:tblGrid>
      <w:tr w:rsidR="00B34641" w:rsidRPr="00424AAB" w14:paraId="0CECC5C2" w14:textId="77777777" w:rsidTr="00F96E7D">
        <w:tc>
          <w:tcPr>
            <w:tcW w:w="2268" w:type="dxa"/>
            <w:tcMar>
              <w:top w:w="113" w:type="dxa"/>
              <w:left w:w="108" w:type="dxa"/>
              <w:bottom w:w="113" w:type="dxa"/>
              <w:right w:w="108" w:type="dxa"/>
            </w:tcMar>
          </w:tcPr>
          <w:p w14:paraId="3F402480" w14:textId="77777777" w:rsidR="00272887" w:rsidRPr="00272887" w:rsidRDefault="00272887" w:rsidP="00272887">
            <w:pPr>
              <w:spacing w:after="0" w:line="240" w:lineRule="auto"/>
              <w:rPr>
                <w:rFonts w:ascii="Calibri" w:eastAsia="Calibri" w:hAnsi="Calibri" w:cs="Calibri"/>
                <w:lang w:val="en-US" w:eastAsia="hr-HR"/>
              </w:rPr>
            </w:pPr>
            <w:r w:rsidRPr="00272887">
              <w:rPr>
                <w:rFonts w:ascii="Calibri" w:eastAsia="Calibri" w:hAnsi="Calibri" w:cs="Calibri"/>
                <w:lang w:val="en-US" w:eastAsia="hr-HR"/>
              </w:rPr>
              <w:t>Frekvencijski opseg:</w:t>
            </w:r>
          </w:p>
          <w:p w14:paraId="622E0AD0" w14:textId="2FB7A9AD" w:rsidR="00B34641" w:rsidRPr="00067808" w:rsidRDefault="00B34641" w:rsidP="00272887">
            <w:pPr>
              <w:spacing w:after="0" w:line="240" w:lineRule="auto"/>
              <w:rPr>
                <w:rFonts w:ascii="Calibri" w:eastAsia="Calibri" w:hAnsi="Calibri" w:cs="Calibri"/>
                <w:sz w:val="24"/>
                <w:szCs w:val="24"/>
                <w:lang w:val="en-US" w:eastAsia="hr-HR"/>
              </w:rPr>
            </w:pPr>
          </w:p>
        </w:tc>
        <w:tc>
          <w:tcPr>
            <w:tcW w:w="7020" w:type="dxa"/>
            <w:tcMar>
              <w:top w:w="113" w:type="dxa"/>
              <w:left w:w="108" w:type="dxa"/>
              <w:bottom w:w="113" w:type="dxa"/>
              <w:right w:w="108" w:type="dxa"/>
            </w:tcMar>
          </w:tcPr>
          <w:p w14:paraId="1B61AB13" w14:textId="70E3BDA9" w:rsidR="00CB2E5B" w:rsidRPr="00CB2E5B" w:rsidRDefault="00CB2E5B" w:rsidP="00CB2E5B">
            <w:pPr>
              <w:spacing w:after="0" w:line="240" w:lineRule="auto"/>
              <w:rPr>
                <w:rFonts w:ascii="Calibri" w:eastAsia="Calibri" w:hAnsi="Calibri" w:cs="Calibri"/>
                <w:lang w:val="en-US" w:eastAsia="hr-HR"/>
              </w:rPr>
            </w:pPr>
            <w:r w:rsidRPr="00CB2E5B">
              <w:rPr>
                <w:rFonts w:ascii="Calibri" w:eastAsia="Calibri" w:hAnsi="Calibri" w:cs="Calibri"/>
                <w:lang w:val="en-US" w:eastAsia="hr-HR"/>
              </w:rPr>
              <w:t>10 Hz – 20 kHz ± 1 dB; Sistem treba da sadrži visokopropusni filter sa graničnom frekvencijom u opsegu 2 -10 Hz (poželjno</w:t>
            </w:r>
            <w:r>
              <w:rPr>
                <w:rFonts w:ascii="Calibri" w:eastAsia="Calibri" w:hAnsi="Calibri" w:cs="Calibri"/>
                <w:lang w:val="en-US" w:eastAsia="hr-HR"/>
              </w:rPr>
              <w:t xml:space="preserve"> sa mogućnošću</w:t>
            </w:r>
            <w:r w:rsidR="004C199F">
              <w:rPr>
                <w:rFonts w:ascii="Calibri" w:eastAsia="Calibri" w:hAnsi="Calibri" w:cs="Calibri"/>
                <w:lang w:val="en-US" w:eastAsia="hr-HR"/>
              </w:rPr>
              <w:t xml:space="preserve"> izbora</w:t>
            </w:r>
            <w:r w:rsidRPr="00CB2E5B">
              <w:rPr>
                <w:rFonts w:ascii="Calibri" w:eastAsia="Calibri" w:hAnsi="Calibri" w:cs="Calibri"/>
                <w:lang w:val="en-US" w:eastAsia="hr-HR"/>
              </w:rPr>
              <w:t>)</w:t>
            </w:r>
          </w:p>
        </w:tc>
      </w:tr>
      <w:tr w:rsidR="00B34641" w:rsidRPr="00424AAB" w14:paraId="384B41A6" w14:textId="77777777" w:rsidTr="00F96E7D">
        <w:tc>
          <w:tcPr>
            <w:tcW w:w="2268" w:type="dxa"/>
            <w:tcMar>
              <w:top w:w="113" w:type="dxa"/>
              <w:left w:w="108" w:type="dxa"/>
              <w:bottom w:w="113" w:type="dxa"/>
              <w:right w:w="108" w:type="dxa"/>
            </w:tcMar>
          </w:tcPr>
          <w:p w14:paraId="5DA5A71C" w14:textId="77777777" w:rsidR="00272887" w:rsidRPr="00272887" w:rsidRDefault="00272887" w:rsidP="00272887">
            <w:pPr>
              <w:spacing w:after="0" w:line="240" w:lineRule="auto"/>
              <w:rPr>
                <w:rFonts w:ascii="Calibri" w:eastAsia="Calibri" w:hAnsi="Calibri" w:cs="Calibri"/>
                <w:lang w:val="en-US" w:eastAsia="hr-HR"/>
              </w:rPr>
            </w:pPr>
            <w:r w:rsidRPr="00272887">
              <w:rPr>
                <w:rFonts w:ascii="Calibri" w:eastAsia="Calibri" w:hAnsi="Calibri" w:cs="Calibri"/>
                <w:lang w:val="en-US" w:eastAsia="hr-HR"/>
              </w:rPr>
              <w:t>Os</w:t>
            </w:r>
            <w:r>
              <w:rPr>
                <w:rFonts w:ascii="Calibri" w:eastAsia="Calibri" w:hAnsi="Calibri" w:cs="Calibri"/>
                <w:lang w:val="en-US" w:eastAsia="hr-HR"/>
              </w:rPr>
              <w:t>j</w:t>
            </w:r>
            <w:r w:rsidRPr="00272887">
              <w:rPr>
                <w:rFonts w:ascii="Calibri" w:eastAsia="Calibri" w:hAnsi="Calibri" w:cs="Calibri"/>
                <w:lang w:val="en-US" w:eastAsia="hr-HR"/>
              </w:rPr>
              <w:t>etljivost:</w:t>
            </w:r>
          </w:p>
          <w:p w14:paraId="726B4C62" w14:textId="4FB1D8D9" w:rsidR="00B34641" w:rsidRPr="00067808" w:rsidRDefault="00B34641" w:rsidP="00272887">
            <w:pPr>
              <w:spacing w:after="0" w:line="240" w:lineRule="auto"/>
              <w:rPr>
                <w:rFonts w:ascii="Calibri" w:eastAsia="Calibri" w:hAnsi="Calibri" w:cs="Calibri"/>
                <w:sz w:val="24"/>
                <w:szCs w:val="24"/>
                <w:lang w:val="en-US" w:eastAsia="hr-HR"/>
              </w:rPr>
            </w:pPr>
          </w:p>
        </w:tc>
        <w:tc>
          <w:tcPr>
            <w:tcW w:w="7020" w:type="dxa"/>
            <w:tcMar>
              <w:top w:w="113" w:type="dxa"/>
              <w:left w:w="108" w:type="dxa"/>
              <w:bottom w:w="113" w:type="dxa"/>
              <w:right w:w="108" w:type="dxa"/>
            </w:tcMar>
          </w:tcPr>
          <w:p w14:paraId="7AE7ECC4" w14:textId="5DBCA804" w:rsidR="00CB2E5B" w:rsidRPr="00CB2E5B" w:rsidRDefault="00CB2E5B" w:rsidP="00CB2E5B">
            <w:pPr>
              <w:spacing w:after="0" w:line="240" w:lineRule="auto"/>
              <w:rPr>
                <w:rFonts w:ascii="Calibri" w:eastAsia="Calibri" w:hAnsi="Calibri" w:cs="Calibri"/>
                <w:lang w:val="en-US" w:eastAsia="hr-HR"/>
              </w:rPr>
            </w:pPr>
            <w:r>
              <w:rPr>
                <w:rFonts w:ascii="Calibri" w:eastAsia="Calibri" w:hAnsi="Calibri" w:cs="Calibri"/>
                <w:lang w:val="en-US" w:eastAsia="hr-HR"/>
              </w:rPr>
              <w:t>– 185 dB re 1V /</w:t>
            </w:r>
            <w:r w:rsidRPr="00067808">
              <w:rPr>
                <w:rFonts w:ascii="Calibri" w:eastAsia="Calibri" w:hAnsi="Calibri" w:cs="Calibri"/>
                <w:lang w:val="en-US" w:eastAsia="hr-HR"/>
              </w:rPr>
              <w:t xml:space="preserve"> μPa</w:t>
            </w:r>
            <w:r>
              <w:rPr>
                <w:rFonts w:ascii="Calibri" w:eastAsia="Calibri" w:hAnsi="Calibri" w:cs="Calibri"/>
                <w:lang w:val="en-US" w:eastAsia="hr-HR"/>
              </w:rPr>
              <w:t xml:space="preserve"> do – 165 dB re 1V /</w:t>
            </w:r>
            <w:r w:rsidRPr="00067808">
              <w:rPr>
                <w:rFonts w:ascii="Calibri" w:eastAsia="Calibri" w:hAnsi="Calibri" w:cs="Calibri"/>
                <w:lang w:val="en-US" w:eastAsia="hr-HR"/>
              </w:rPr>
              <w:t xml:space="preserve"> μPa</w:t>
            </w:r>
          </w:p>
          <w:p w14:paraId="5291A3F1" w14:textId="7CC9DEBE" w:rsidR="00CB2E5B" w:rsidRPr="00CB2E5B" w:rsidRDefault="00CB2E5B" w:rsidP="00CB2E5B">
            <w:pPr>
              <w:spacing w:after="0" w:line="240" w:lineRule="auto"/>
              <w:rPr>
                <w:rFonts w:ascii="Calibri" w:eastAsia="Calibri" w:hAnsi="Calibri" w:cs="Calibri"/>
                <w:lang w:val="en-US" w:eastAsia="hr-HR"/>
              </w:rPr>
            </w:pPr>
            <w:r w:rsidRPr="00CB2E5B">
              <w:rPr>
                <w:rFonts w:ascii="Calibri" w:eastAsia="Calibri" w:hAnsi="Calibri" w:cs="Calibri"/>
                <w:lang w:val="en-US" w:eastAsia="hr-HR"/>
              </w:rPr>
              <w:t>Os</w:t>
            </w:r>
            <w:r>
              <w:rPr>
                <w:rFonts w:ascii="Calibri" w:eastAsia="Calibri" w:hAnsi="Calibri" w:cs="Calibri"/>
                <w:lang w:val="en-US" w:eastAsia="hr-HR"/>
              </w:rPr>
              <w:t>j</w:t>
            </w:r>
            <w:r w:rsidRPr="00CB2E5B">
              <w:rPr>
                <w:rFonts w:ascii="Calibri" w:eastAsia="Calibri" w:hAnsi="Calibri" w:cs="Calibri"/>
                <w:lang w:val="en-US" w:eastAsia="hr-HR"/>
              </w:rPr>
              <w:t>etljivost sistema mora biti poznata u apsolutnim vr</w:t>
            </w:r>
            <w:r>
              <w:rPr>
                <w:rFonts w:ascii="Calibri" w:eastAsia="Calibri" w:hAnsi="Calibri" w:cs="Calibri"/>
                <w:lang w:val="en-US" w:eastAsia="hr-HR"/>
              </w:rPr>
              <w:t>ij</w:t>
            </w:r>
            <w:r w:rsidRPr="00CB2E5B">
              <w:rPr>
                <w:rFonts w:ascii="Calibri" w:eastAsia="Calibri" w:hAnsi="Calibri" w:cs="Calibri"/>
                <w:lang w:val="en-US" w:eastAsia="hr-HR"/>
              </w:rPr>
              <w:t>ednostima iz kalibracije, što treba da b</w:t>
            </w:r>
            <w:r>
              <w:rPr>
                <w:rFonts w:ascii="Calibri" w:eastAsia="Calibri" w:hAnsi="Calibri" w:cs="Calibri"/>
                <w:lang w:val="en-US" w:eastAsia="hr-HR"/>
              </w:rPr>
              <w:t>ude dokumentovano odgovarajućom tabelom  kalibracije</w:t>
            </w:r>
          </w:p>
        </w:tc>
      </w:tr>
      <w:tr w:rsidR="00B34641" w:rsidRPr="00424AAB" w14:paraId="67EBC7AA" w14:textId="77777777" w:rsidTr="00F96E7D">
        <w:tc>
          <w:tcPr>
            <w:tcW w:w="2268" w:type="dxa"/>
            <w:tcMar>
              <w:top w:w="113" w:type="dxa"/>
              <w:left w:w="108" w:type="dxa"/>
              <w:bottom w:w="113" w:type="dxa"/>
              <w:right w:w="108" w:type="dxa"/>
            </w:tcMar>
          </w:tcPr>
          <w:p w14:paraId="3A2242C4" w14:textId="4B797335" w:rsidR="00B34641" w:rsidRPr="00067808" w:rsidRDefault="00272887" w:rsidP="00B34641">
            <w:pPr>
              <w:spacing w:after="0" w:line="240" w:lineRule="auto"/>
              <w:rPr>
                <w:rFonts w:ascii="Calibri" w:eastAsia="Calibri" w:hAnsi="Calibri" w:cs="Calibri"/>
                <w:sz w:val="24"/>
                <w:szCs w:val="24"/>
                <w:lang w:val="en-US" w:eastAsia="hr-HR"/>
              </w:rPr>
            </w:pPr>
            <w:r>
              <w:rPr>
                <w:rFonts w:ascii="Calibri" w:eastAsia="Calibri" w:hAnsi="Calibri" w:cs="Calibri"/>
                <w:lang w:val="en-US" w:eastAsia="hr-HR"/>
              </w:rPr>
              <w:t>Usmjerenost:</w:t>
            </w:r>
          </w:p>
        </w:tc>
        <w:tc>
          <w:tcPr>
            <w:tcW w:w="7020" w:type="dxa"/>
            <w:tcMar>
              <w:top w:w="113" w:type="dxa"/>
              <w:left w:w="108" w:type="dxa"/>
              <w:bottom w:w="113" w:type="dxa"/>
              <w:right w:w="108" w:type="dxa"/>
            </w:tcMar>
          </w:tcPr>
          <w:p w14:paraId="4F681B4A" w14:textId="53D1FF90" w:rsidR="00CB2E5B" w:rsidRPr="00CB2E5B" w:rsidRDefault="00CB2E5B" w:rsidP="00CB2E5B">
            <w:pPr>
              <w:spacing w:after="0" w:line="240" w:lineRule="auto"/>
              <w:rPr>
                <w:rFonts w:ascii="Calibri" w:eastAsia="Calibri" w:hAnsi="Calibri" w:cs="Calibri"/>
                <w:lang w:val="en-US" w:eastAsia="hr-HR"/>
              </w:rPr>
            </w:pPr>
            <w:r w:rsidRPr="00CB2E5B">
              <w:rPr>
                <w:rFonts w:ascii="Calibri" w:eastAsia="Calibri" w:hAnsi="Calibri" w:cs="Calibri"/>
                <w:lang w:val="en-US" w:eastAsia="hr-HR"/>
              </w:rPr>
              <w:t>Omnidirekciono ± 2 dB</w:t>
            </w:r>
            <w:r>
              <w:rPr>
                <w:rFonts w:ascii="Calibri" w:eastAsia="Calibri" w:hAnsi="Calibri" w:cs="Calibri"/>
                <w:lang w:val="en-US" w:eastAsia="hr-HR"/>
              </w:rPr>
              <w:t xml:space="preserve"> u navedenom opsegu frekvencija</w:t>
            </w:r>
          </w:p>
        </w:tc>
      </w:tr>
      <w:tr w:rsidR="00B34641" w:rsidRPr="00424AAB" w14:paraId="1AA4B7B6" w14:textId="77777777" w:rsidTr="00F96E7D">
        <w:tc>
          <w:tcPr>
            <w:tcW w:w="2268" w:type="dxa"/>
            <w:tcMar>
              <w:top w:w="113" w:type="dxa"/>
              <w:left w:w="108" w:type="dxa"/>
              <w:bottom w:w="113" w:type="dxa"/>
              <w:right w:w="108" w:type="dxa"/>
            </w:tcMar>
          </w:tcPr>
          <w:p w14:paraId="5B57A02B" w14:textId="1FC509D1" w:rsidR="00B34641" w:rsidRPr="00067808" w:rsidRDefault="00313D98" w:rsidP="00313D98">
            <w:pPr>
              <w:spacing w:after="0" w:line="240" w:lineRule="auto"/>
              <w:rPr>
                <w:rFonts w:ascii="Calibri" w:eastAsia="Calibri" w:hAnsi="Calibri" w:cs="Calibri"/>
                <w:sz w:val="24"/>
                <w:szCs w:val="24"/>
                <w:lang w:val="en-US" w:eastAsia="hr-HR"/>
              </w:rPr>
            </w:pPr>
            <w:r>
              <w:rPr>
                <w:rFonts w:ascii="Calibri" w:eastAsia="Calibri" w:hAnsi="Calibri" w:cs="Calibri"/>
                <w:lang w:val="en-US" w:eastAsia="hr-HR"/>
              </w:rPr>
              <w:t>Pojačanje</w:t>
            </w:r>
            <w:r w:rsidR="00B34641" w:rsidRPr="00067808">
              <w:rPr>
                <w:rFonts w:ascii="Calibri" w:eastAsia="Calibri" w:hAnsi="Calibri" w:cs="Calibri"/>
                <w:lang w:val="en-US" w:eastAsia="hr-HR"/>
              </w:rPr>
              <w:t>:</w:t>
            </w:r>
          </w:p>
        </w:tc>
        <w:tc>
          <w:tcPr>
            <w:tcW w:w="7020" w:type="dxa"/>
            <w:tcMar>
              <w:top w:w="113" w:type="dxa"/>
              <w:left w:w="108" w:type="dxa"/>
              <w:bottom w:w="113" w:type="dxa"/>
              <w:right w:w="108" w:type="dxa"/>
            </w:tcMar>
          </w:tcPr>
          <w:p w14:paraId="4BA8828A" w14:textId="59638429" w:rsidR="00CB2E5B" w:rsidRPr="00E06AE7" w:rsidRDefault="00CB2E5B" w:rsidP="00CB2E5B">
            <w:pPr>
              <w:spacing w:after="0" w:line="240" w:lineRule="auto"/>
              <w:rPr>
                <w:rFonts w:ascii="Calibri" w:eastAsia="Calibri" w:hAnsi="Calibri" w:cs="Calibri"/>
                <w:lang w:val="en-US" w:eastAsia="hr-HR"/>
              </w:rPr>
            </w:pPr>
            <w:r w:rsidRPr="00CB2E5B">
              <w:rPr>
                <w:rFonts w:ascii="Calibri" w:eastAsia="Calibri" w:hAnsi="Calibri" w:cs="Calibri"/>
                <w:lang w:val="en-US" w:eastAsia="hr-HR"/>
              </w:rPr>
              <w:t>0 - +36 dB prom</w:t>
            </w:r>
            <w:r>
              <w:rPr>
                <w:rFonts w:ascii="Calibri" w:eastAsia="Calibri" w:hAnsi="Calibri" w:cs="Calibri"/>
                <w:lang w:val="en-US" w:eastAsia="hr-HR"/>
              </w:rPr>
              <w:t>j</w:t>
            </w:r>
            <w:r w:rsidRPr="00CB2E5B">
              <w:rPr>
                <w:rFonts w:ascii="Calibri" w:eastAsia="Calibri" w:hAnsi="Calibri" w:cs="Calibri"/>
                <w:lang w:val="en-US" w:eastAsia="hr-HR"/>
              </w:rPr>
              <w:t>enljivo</w:t>
            </w:r>
          </w:p>
        </w:tc>
      </w:tr>
      <w:tr w:rsidR="00B34641" w:rsidRPr="00424AAB" w14:paraId="326E9882" w14:textId="77777777" w:rsidTr="00F96E7D">
        <w:tc>
          <w:tcPr>
            <w:tcW w:w="2268" w:type="dxa"/>
            <w:tcMar>
              <w:top w:w="113" w:type="dxa"/>
              <w:left w:w="108" w:type="dxa"/>
              <w:bottom w:w="113" w:type="dxa"/>
              <w:right w:w="108" w:type="dxa"/>
            </w:tcMar>
          </w:tcPr>
          <w:p w14:paraId="37D9A950" w14:textId="77777777" w:rsidR="00CB2E5B" w:rsidRPr="00272887" w:rsidRDefault="00CB2E5B" w:rsidP="00CB2E5B">
            <w:pPr>
              <w:spacing w:after="0" w:line="240" w:lineRule="auto"/>
              <w:rPr>
                <w:rFonts w:ascii="Calibri" w:eastAsia="Calibri" w:hAnsi="Calibri" w:cs="Calibri"/>
                <w:lang w:val="en-US" w:eastAsia="hr-HR"/>
              </w:rPr>
            </w:pPr>
            <w:r w:rsidRPr="00272887">
              <w:rPr>
                <w:rFonts w:ascii="Calibri" w:eastAsia="Calibri" w:hAnsi="Calibri" w:cs="Calibri"/>
                <w:lang w:val="en-US" w:eastAsia="hr-HR"/>
              </w:rPr>
              <w:t>A/D konverzija</w:t>
            </w:r>
          </w:p>
          <w:p w14:paraId="34413DA0" w14:textId="22F2A3BB" w:rsidR="00CB2E5B" w:rsidRPr="00272887" w:rsidRDefault="00CB2E5B" w:rsidP="00CB2E5B">
            <w:pPr>
              <w:spacing w:after="0" w:line="240" w:lineRule="auto"/>
              <w:rPr>
                <w:rFonts w:ascii="Calibri" w:eastAsia="Calibri" w:hAnsi="Calibri" w:cs="Calibri"/>
                <w:lang w:val="en-US" w:eastAsia="hr-HR"/>
              </w:rPr>
            </w:pPr>
            <w:r>
              <w:rPr>
                <w:rFonts w:ascii="Calibri" w:eastAsia="Calibri" w:hAnsi="Calibri" w:cs="Calibri"/>
                <w:lang w:val="en-US" w:eastAsia="hr-HR"/>
              </w:rPr>
              <w:t>i s</w:t>
            </w:r>
            <w:r w:rsidRPr="00272887">
              <w:rPr>
                <w:rFonts w:ascii="Calibri" w:eastAsia="Calibri" w:hAnsi="Calibri" w:cs="Calibri"/>
                <w:lang w:val="en-US" w:eastAsia="hr-HR"/>
              </w:rPr>
              <w:t>kladištenje podataka</w:t>
            </w:r>
          </w:p>
          <w:p w14:paraId="767E035B" w14:textId="15173F07" w:rsidR="00B34641" w:rsidRPr="00067808" w:rsidRDefault="00B34641" w:rsidP="00B34641">
            <w:pPr>
              <w:spacing w:after="0" w:line="240" w:lineRule="auto"/>
              <w:rPr>
                <w:rFonts w:ascii="Calibri" w:eastAsia="Calibri" w:hAnsi="Calibri" w:cs="Calibri"/>
                <w:sz w:val="24"/>
                <w:szCs w:val="24"/>
                <w:lang w:val="en-US" w:eastAsia="hr-HR"/>
              </w:rPr>
            </w:pPr>
          </w:p>
        </w:tc>
        <w:tc>
          <w:tcPr>
            <w:tcW w:w="7020" w:type="dxa"/>
            <w:tcMar>
              <w:top w:w="113" w:type="dxa"/>
              <w:left w:w="108" w:type="dxa"/>
              <w:bottom w:w="113" w:type="dxa"/>
              <w:right w:w="108" w:type="dxa"/>
            </w:tcMar>
          </w:tcPr>
          <w:p w14:paraId="5B53A1AF" w14:textId="3E15A02D" w:rsidR="00CB2E5B" w:rsidRPr="00067808" w:rsidRDefault="00313D98" w:rsidP="00313D98">
            <w:pPr>
              <w:spacing w:after="0" w:line="240" w:lineRule="auto"/>
              <w:rPr>
                <w:rFonts w:ascii="Calibri" w:eastAsia="Calibri" w:hAnsi="Calibri" w:cs="Calibri"/>
                <w:sz w:val="24"/>
                <w:szCs w:val="24"/>
                <w:lang w:val="en-US" w:eastAsia="hr-HR"/>
              </w:rPr>
            </w:pPr>
            <w:r>
              <w:rPr>
                <w:rFonts w:ascii="Calibri" w:eastAsia="Calibri" w:hAnsi="Calibri" w:cs="Calibri"/>
                <w:lang w:val="en-US" w:eastAsia="hr-HR"/>
              </w:rPr>
              <w:t>20 bita ili više</w:t>
            </w:r>
            <w:r w:rsidR="00CB2E5B" w:rsidRPr="00CB2E5B">
              <w:rPr>
                <w:rFonts w:ascii="Calibri" w:eastAsia="Calibri" w:hAnsi="Calibri" w:cs="Calibri"/>
                <w:lang w:val="en-US" w:eastAsia="hr-HR"/>
              </w:rPr>
              <w:t>. Fl</w:t>
            </w:r>
            <w:r>
              <w:rPr>
                <w:rFonts w:ascii="Calibri" w:eastAsia="Calibri" w:hAnsi="Calibri" w:cs="Calibri"/>
                <w:lang w:val="en-US" w:eastAsia="hr-HR"/>
              </w:rPr>
              <w:t>eš</w:t>
            </w:r>
            <w:r w:rsidR="00CB2E5B" w:rsidRPr="00CB2E5B">
              <w:rPr>
                <w:rFonts w:ascii="Calibri" w:eastAsia="Calibri" w:hAnsi="Calibri" w:cs="Calibri"/>
                <w:lang w:val="en-US" w:eastAsia="hr-HR"/>
              </w:rPr>
              <w:t xml:space="preserve"> memorija, SD kartice ili slično. Kapacitet za s</w:t>
            </w:r>
            <w:r w:rsidR="00223A1A">
              <w:rPr>
                <w:rFonts w:ascii="Calibri" w:eastAsia="Calibri" w:hAnsi="Calibri" w:cs="Calibri"/>
                <w:lang w:val="en-US" w:eastAsia="hr-HR"/>
              </w:rPr>
              <w:t>premanje</w:t>
            </w:r>
            <w:r w:rsidR="00CB2E5B" w:rsidRPr="00CB2E5B">
              <w:rPr>
                <w:rFonts w:ascii="Calibri" w:eastAsia="Calibri" w:hAnsi="Calibri" w:cs="Calibri"/>
                <w:lang w:val="en-US" w:eastAsia="hr-HR"/>
              </w:rPr>
              <w:t xml:space="preserve"> 30 dana neprekidnog evidentiranja podataka u određenom </w:t>
            </w:r>
            <w:r>
              <w:rPr>
                <w:rFonts w:ascii="Calibri" w:eastAsia="Calibri" w:hAnsi="Calibri" w:cs="Calibri"/>
                <w:lang w:val="en-US" w:eastAsia="hr-HR"/>
              </w:rPr>
              <w:t>frekvencijskom opsegu</w:t>
            </w:r>
            <w:r w:rsidR="00CB2E5B" w:rsidRPr="00CB2E5B">
              <w:rPr>
                <w:rFonts w:ascii="Calibri" w:eastAsia="Calibri" w:hAnsi="Calibri" w:cs="Calibri"/>
                <w:lang w:val="en-US" w:eastAsia="hr-HR"/>
              </w:rPr>
              <w:t>. Format podataka bez gubitaka (</w:t>
            </w:r>
            <w:r>
              <w:rPr>
                <w:rFonts w:ascii="Calibri" w:eastAsia="Calibri" w:hAnsi="Calibri" w:cs="Calibri"/>
                <w:lang w:val="en-US" w:eastAsia="hr-HR"/>
              </w:rPr>
              <w:t>w</w:t>
            </w:r>
            <w:r w:rsidR="00CB2E5B" w:rsidRPr="00CB2E5B">
              <w:rPr>
                <w:rFonts w:ascii="Calibri" w:eastAsia="Calibri" w:hAnsi="Calibri" w:cs="Calibri"/>
                <w:lang w:val="en-US" w:eastAsia="hr-HR"/>
              </w:rPr>
              <w:t xml:space="preserve">av ili sličan). </w:t>
            </w:r>
          </w:p>
        </w:tc>
      </w:tr>
      <w:tr w:rsidR="00B34641" w:rsidRPr="00424AAB" w14:paraId="16B8B392" w14:textId="77777777" w:rsidTr="00F96E7D">
        <w:tc>
          <w:tcPr>
            <w:tcW w:w="2268" w:type="dxa"/>
            <w:tcMar>
              <w:top w:w="113" w:type="dxa"/>
              <w:left w:w="108" w:type="dxa"/>
              <w:bottom w:w="113" w:type="dxa"/>
              <w:right w:w="108" w:type="dxa"/>
            </w:tcMar>
          </w:tcPr>
          <w:p w14:paraId="08BDD55C" w14:textId="5243FE0D" w:rsidR="00CB2E5B" w:rsidRPr="00272887" w:rsidRDefault="00CB2E5B" w:rsidP="00CB2E5B">
            <w:pPr>
              <w:spacing w:after="0" w:line="240" w:lineRule="auto"/>
              <w:rPr>
                <w:rFonts w:ascii="Calibri" w:eastAsia="Calibri" w:hAnsi="Calibri" w:cs="Calibri"/>
                <w:lang w:val="en-US" w:eastAsia="hr-HR"/>
              </w:rPr>
            </w:pPr>
            <w:r>
              <w:rPr>
                <w:rFonts w:ascii="Calibri" w:eastAsia="Calibri" w:hAnsi="Calibri" w:cs="Calibri"/>
                <w:lang w:val="en-US" w:eastAsia="hr-HR"/>
              </w:rPr>
              <w:t>S</w:t>
            </w:r>
            <w:r w:rsidRPr="00272887">
              <w:rPr>
                <w:rFonts w:ascii="Calibri" w:eastAsia="Calibri" w:hAnsi="Calibri" w:cs="Calibri"/>
                <w:lang w:val="en-US" w:eastAsia="hr-HR"/>
              </w:rPr>
              <w:t>opstvena buka:</w:t>
            </w:r>
          </w:p>
          <w:p w14:paraId="57DD7636" w14:textId="04F010B6" w:rsidR="00B34641" w:rsidRPr="00067808" w:rsidRDefault="00B34641" w:rsidP="00B34641">
            <w:pPr>
              <w:spacing w:after="0" w:line="240" w:lineRule="auto"/>
              <w:rPr>
                <w:rFonts w:ascii="Calibri" w:eastAsia="Calibri" w:hAnsi="Calibri" w:cs="Calibri"/>
                <w:sz w:val="24"/>
                <w:szCs w:val="24"/>
                <w:lang w:val="en-US" w:eastAsia="hr-HR"/>
              </w:rPr>
            </w:pPr>
          </w:p>
        </w:tc>
        <w:tc>
          <w:tcPr>
            <w:tcW w:w="7020" w:type="dxa"/>
            <w:tcMar>
              <w:top w:w="113" w:type="dxa"/>
              <w:left w:w="108" w:type="dxa"/>
              <w:bottom w:w="113" w:type="dxa"/>
              <w:right w:w="108" w:type="dxa"/>
            </w:tcMar>
          </w:tcPr>
          <w:p w14:paraId="660CDE4A" w14:textId="6F4A66F6" w:rsidR="00313D98" w:rsidRPr="00313D98" w:rsidRDefault="00223A1A" w:rsidP="00313D98">
            <w:pPr>
              <w:spacing w:after="0" w:line="240" w:lineRule="auto"/>
              <w:rPr>
                <w:rFonts w:ascii="Calibri" w:eastAsia="Calibri" w:hAnsi="Calibri" w:cs="Calibri"/>
                <w:lang w:val="en-US" w:eastAsia="hr-HR"/>
              </w:rPr>
            </w:pPr>
            <w:r>
              <w:rPr>
                <w:rFonts w:ascii="Calibri" w:eastAsia="Calibri" w:hAnsi="Calibri" w:cs="Calibri"/>
                <w:lang w:val="en-US" w:eastAsia="hr-HR"/>
              </w:rPr>
              <w:t>Niže od n</w:t>
            </w:r>
            <w:r w:rsidR="00313D98">
              <w:rPr>
                <w:rFonts w:ascii="Calibri" w:eastAsia="Calibri" w:hAnsi="Calibri" w:cs="Calibri"/>
                <w:lang w:val="en-US" w:eastAsia="hr-HR"/>
              </w:rPr>
              <w:t>ulto</w:t>
            </w:r>
            <w:r>
              <w:rPr>
                <w:rFonts w:ascii="Calibri" w:eastAsia="Calibri" w:hAnsi="Calibri" w:cs="Calibri"/>
                <w:lang w:val="en-US" w:eastAsia="hr-HR"/>
              </w:rPr>
              <w:t>g</w:t>
            </w:r>
            <w:r w:rsidR="00313D98">
              <w:rPr>
                <w:rFonts w:ascii="Calibri" w:eastAsia="Calibri" w:hAnsi="Calibri" w:cs="Calibri"/>
                <w:lang w:val="en-US" w:eastAsia="hr-HR"/>
              </w:rPr>
              <w:t xml:space="preserve"> stanj</w:t>
            </w:r>
            <w:r>
              <w:rPr>
                <w:rFonts w:ascii="Calibri" w:eastAsia="Calibri" w:hAnsi="Calibri" w:cs="Calibri"/>
                <w:lang w:val="en-US" w:eastAsia="hr-HR"/>
              </w:rPr>
              <w:t>a mora</w:t>
            </w:r>
            <w:r w:rsidR="00313D98">
              <w:rPr>
                <w:rFonts w:ascii="Calibri" w:eastAsia="Calibri" w:hAnsi="Calibri" w:cs="Calibri"/>
                <w:lang w:val="en-US" w:eastAsia="hr-HR"/>
              </w:rPr>
              <w:t xml:space="preserve"> </w:t>
            </w:r>
            <w:r w:rsidR="00313D98" w:rsidRPr="00313D98">
              <w:rPr>
                <w:rFonts w:ascii="Calibri" w:eastAsia="Calibri" w:hAnsi="Calibri" w:cs="Calibri"/>
                <w:lang w:val="en-US" w:eastAsia="hr-HR"/>
              </w:rPr>
              <w:t>u navedenom opsegu frek</w:t>
            </w:r>
            <w:r w:rsidR="00313D98">
              <w:rPr>
                <w:rFonts w:ascii="Calibri" w:eastAsia="Calibri" w:hAnsi="Calibri" w:cs="Calibri"/>
                <w:lang w:val="en-US" w:eastAsia="hr-HR"/>
              </w:rPr>
              <w:t xml:space="preserve">vencija (naročito &lt; 50 dB re 1 </w:t>
            </w:r>
            <w:r w:rsidR="00313D98" w:rsidRPr="00067808">
              <w:rPr>
                <w:rFonts w:ascii="Calibri" w:eastAsia="Calibri" w:hAnsi="Calibri" w:cs="Calibri"/>
                <w:lang w:val="en-US" w:eastAsia="hr-HR"/>
              </w:rPr>
              <w:t>μ</w:t>
            </w:r>
            <w:r w:rsidR="00313D98">
              <w:rPr>
                <w:rFonts w:ascii="Calibri" w:eastAsia="Calibri" w:hAnsi="Calibri" w:cs="Calibri"/>
                <w:lang w:val="en-US" w:eastAsia="hr-HR"/>
              </w:rPr>
              <w:t xml:space="preserve">Pa2/Hz na 63 Hz i &lt; 47 dB re 1 </w:t>
            </w:r>
            <w:r w:rsidR="00313D98" w:rsidRPr="00067808">
              <w:rPr>
                <w:rFonts w:ascii="Calibri" w:eastAsia="Calibri" w:hAnsi="Calibri" w:cs="Calibri"/>
                <w:lang w:val="en-US" w:eastAsia="hr-HR"/>
              </w:rPr>
              <w:t>μ</w:t>
            </w:r>
            <w:r w:rsidR="00313D98">
              <w:rPr>
                <w:rFonts w:ascii="Calibri" w:eastAsia="Calibri" w:hAnsi="Calibri" w:cs="Calibri"/>
                <w:lang w:val="en-US" w:eastAsia="hr-HR"/>
              </w:rPr>
              <w:t>Pa2/Hz na 125 Hz)</w:t>
            </w:r>
          </w:p>
        </w:tc>
      </w:tr>
      <w:tr w:rsidR="00B34641" w:rsidRPr="00424AAB" w14:paraId="59C85347" w14:textId="77777777" w:rsidTr="00F96E7D">
        <w:tc>
          <w:tcPr>
            <w:tcW w:w="2268" w:type="dxa"/>
            <w:tcMar>
              <w:top w:w="113" w:type="dxa"/>
              <w:left w:w="108" w:type="dxa"/>
              <w:bottom w:w="113" w:type="dxa"/>
              <w:right w:w="108" w:type="dxa"/>
            </w:tcMar>
          </w:tcPr>
          <w:p w14:paraId="46CDB717" w14:textId="35AF12D1" w:rsidR="00B34641" w:rsidRPr="00067808" w:rsidRDefault="00CB2E5B" w:rsidP="00B34641">
            <w:pPr>
              <w:spacing w:after="0" w:line="240" w:lineRule="auto"/>
              <w:rPr>
                <w:rFonts w:ascii="Calibri" w:eastAsia="Calibri" w:hAnsi="Calibri" w:cs="Calibri"/>
                <w:sz w:val="24"/>
                <w:szCs w:val="24"/>
                <w:lang w:val="en-US" w:eastAsia="hr-HR"/>
              </w:rPr>
            </w:pPr>
            <w:r>
              <w:rPr>
                <w:rFonts w:ascii="Calibri" w:eastAsia="Calibri" w:hAnsi="Calibri" w:cs="Calibri"/>
                <w:lang w:val="en-US" w:eastAsia="hr-HR"/>
              </w:rPr>
              <w:lastRenderedPageBreak/>
              <w:t>Kalibracija</w:t>
            </w:r>
          </w:p>
        </w:tc>
        <w:tc>
          <w:tcPr>
            <w:tcW w:w="7020" w:type="dxa"/>
            <w:tcMar>
              <w:top w:w="113" w:type="dxa"/>
              <w:left w:w="108" w:type="dxa"/>
              <w:bottom w:w="113" w:type="dxa"/>
              <w:right w:w="108" w:type="dxa"/>
            </w:tcMar>
          </w:tcPr>
          <w:p w14:paraId="5CF5B908" w14:textId="0DB44FBB" w:rsidR="00313D98" w:rsidRPr="00E06AE7" w:rsidRDefault="00313D98" w:rsidP="00313D98">
            <w:pPr>
              <w:spacing w:after="0" w:line="240" w:lineRule="auto"/>
              <w:rPr>
                <w:rFonts w:ascii="Calibri" w:eastAsia="Calibri" w:hAnsi="Calibri" w:cs="Calibri"/>
                <w:lang w:val="en-US" w:eastAsia="hr-HR"/>
              </w:rPr>
            </w:pPr>
            <w:r w:rsidRPr="00313D98">
              <w:rPr>
                <w:rFonts w:ascii="Calibri" w:eastAsia="Calibri" w:hAnsi="Calibri" w:cs="Calibri"/>
                <w:lang w:val="en-US" w:eastAsia="hr-HR"/>
              </w:rPr>
              <w:t>Kalibracija c</w:t>
            </w:r>
            <w:r>
              <w:rPr>
                <w:rFonts w:ascii="Calibri" w:eastAsia="Calibri" w:hAnsi="Calibri" w:cs="Calibri"/>
                <w:lang w:val="en-US" w:eastAsia="hr-HR"/>
              </w:rPr>
              <w:t>ij</w:t>
            </w:r>
            <w:r w:rsidRPr="00313D98">
              <w:rPr>
                <w:rFonts w:ascii="Calibri" w:eastAsia="Calibri" w:hAnsi="Calibri" w:cs="Calibri"/>
                <w:lang w:val="en-US" w:eastAsia="hr-HR"/>
              </w:rPr>
              <w:t>elog m</w:t>
            </w:r>
            <w:r>
              <w:rPr>
                <w:rFonts w:ascii="Calibri" w:eastAsia="Calibri" w:hAnsi="Calibri" w:cs="Calibri"/>
                <w:lang w:val="en-US" w:eastAsia="hr-HR"/>
              </w:rPr>
              <w:t>j</w:t>
            </w:r>
            <w:r w:rsidRPr="00313D98">
              <w:rPr>
                <w:rFonts w:ascii="Calibri" w:eastAsia="Calibri" w:hAnsi="Calibri" w:cs="Calibri"/>
                <w:lang w:val="en-US" w:eastAsia="hr-HR"/>
              </w:rPr>
              <w:t>ernog sistema (hidrofon, pojačalo, filteri, A/D) bi trebalo da bude moguća. Kalibraciona tabela kompletnog m</w:t>
            </w:r>
            <w:r>
              <w:rPr>
                <w:rFonts w:ascii="Calibri" w:eastAsia="Calibri" w:hAnsi="Calibri" w:cs="Calibri"/>
                <w:lang w:val="en-US" w:eastAsia="hr-HR"/>
              </w:rPr>
              <w:t>j</w:t>
            </w:r>
            <w:r w:rsidRPr="00313D98">
              <w:rPr>
                <w:rFonts w:ascii="Calibri" w:eastAsia="Calibri" w:hAnsi="Calibri" w:cs="Calibri"/>
                <w:lang w:val="en-US" w:eastAsia="hr-HR"/>
              </w:rPr>
              <w:t>ernog sistema treba da bude obezb</w:t>
            </w:r>
            <w:r>
              <w:rPr>
                <w:rFonts w:ascii="Calibri" w:eastAsia="Calibri" w:hAnsi="Calibri" w:cs="Calibri"/>
                <w:lang w:val="en-US" w:eastAsia="hr-HR"/>
              </w:rPr>
              <w:t>ij</w:t>
            </w:r>
            <w:r w:rsidRPr="00313D98">
              <w:rPr>
                <w:rFonts w:ascii="Calibri" w:eastAsia="Calibri" w:hAnsi="Calibri" w:cs="Calibri"/>
                <w:lang w:val="en-US" w:eastAsia="hr-HR"/>
              </w:rPr>
              <w:t xml:space="preserve">eđena sa stanicom za </w:t>
            </w:r>
            <w:r>
              <w:rPr>
                <w:rFonts w:ascii="Calibri" w:eastAsia="Calibri" w:hAnsi="Calibri" w:cs="Calibri"/>
                <w:lang w:val="en-US" w:eastAsia="hr-HR"/>
              </w:rPr>
              <w:t>monitoring</w:t>
            </w:r>
            <w:r w:rsidR="003A5A1D">
              <w:rPr>
                <w:rFonts w:ascii="Calibri" w:eastAsia="Calibri" w:hAnsi="Calibri" w:cs="Calibri"/>
                <w:lang w:val="en-US" w:eastAsia="hr-HR"/>
              </w:rPr>
              <w:t>. Hidro</w:t>
            </w:r>
            <w:r w:rsidR="00DF7C76">
              <w:rPr>
                <w:rFonts w:ascii="Calibri" w:eastAsia="Calibri" w:hAnsi="Calibri" w:cs="Calibri"/>
                <w:lang w:val="en-US" w:eastAsia="hr-HR"/>
              </w:rPr>
              <w:t>f</w:t>
            </w:r>
            <w:r w:rsidRPr="00313D98">
              <w:rPr>
                <w:rFonts w:ascii="Calibri" w:eastAsia="Calibri" w:hAnsi="Calibri" w:cs="Calibri"/>
                <w:lang w:val="en-US" w:eastAsia="hr-HR"/>
              </w:rPr>
              <w:t>onski kalibrator („</w:t>
            </w:r>
            <w:r w:rsidR="003A5A1D">
              <w:rPr>
                <w:rFonts w:ascii="Calibri" w:eastAsia="Calibri" w:hAnsi="Calibri" w:cs="Calibri"/>
                <w:lang w:val="en-US" w:eastAsia="hr-HR"/>
              </w:rPr>
              <w:t>pistonphone</w:t>
            </w:r>
            <w:r w:rsidRPr="00313D98">
              <w:rPr>
                <w:rFonts w:ascii="Calibri" w:eastAsia="Calibri" w:hAnsi="Calibri" w:cs="Calibri"/>
                <w:lang w:val="en-US" w:eastAsia="hr-HR"/>
              </w:rPr>
              <w:t xml:space="preserve">“) treba da bude isporučen sa stanicom za </w:t>
            </w:r>
            <w:r w:rsidR="003A5A1D">
              <w:rPr>
                <w:rFonts w:ascii="Calibri" w:eastAsia="Calibri" w:hAnsi="Calibri" w:cs="Calibri"/>
                <w:lang w:val="en-US" w:eastAsia="hr-HR"/>
              </w:rPr>
              <w:t>monitoring</w:t>
            </w:r>
            <w:r w:rsidRPr="00313D98">
              <w:rPr>
                <w:rFonts w:ascii="Calibri" w:eastAsia="Calibri" w:hAnsi="Calibri" w:cs="Calibri"/>
                <w:lang w:val="en-US" w:eastAsia="hr-HR"/>
              </w:rPr>
              <w:t xml:space="preserve"> kako bi se omogućila brza prov</w:t>
            </w:r>
            <w:r w:rsidR="003A5A1D">
              <w:rPr>
                <w:rFonts w:ascii="Calibri" w:eastAsia="Calibri" w:hAnsi="Calibri" w:cs="Calibri"/>
                <w:lang w:val="en-US" w:eastAsia="hr-HR"/>
              </w:rPr>
              <w:t>j</w:t>
            </w:r>
            <w:r w:rsidRPr="00313D98">
              <w:rPr>
                <w:rFonts w:ascii="Calibri" w:eastAsia="Calibri" w:hAnsi="Calibri" w:cs="Calibri"/>
                <w:lang w:val="en-US" w:eastAsia="hr-HR"/>
              </w:rPr>
              <w:t>era c</w:t>
            </w:r>
            <w:r w:rsidR="003A5A1D">
              <w:rPr>
                <w:rFonts w:ascii="Calibri" w:eastAsia="Calibri" w:hAnsi="Calibri" w:cs="Calibri"/>
                <w:lang w:val="en-US" w:eastAsia="hr-HR"/>
              </w:rPr>
              <w:t>ij</w:t>
            </w:r>
            <w:r w:rsidRPr="00313D98">
              <w:rPr>
                <w:rFonts w:ascii="Calibri" w:eastAsia="Calibri" w:hAnsi="Calibri" w:cs="Calibri"/>
                <w:lang w:val="en-US" w:eastAsia="hr-HR"/>
              </w:rPr>
              <w:t>elog m</w:t>
            </w:r>
            <w:r w:rsidR="003A5A1D">
              <w:rPr>
                <w:rFonts w:ascii="Calibri" w:eastAsia="Calibri" w:hAnsi="Calibri" w:cs="Calibri"/>
                <w:lang w:val="en-US" w:eastAsia="hr-HR"/>
              </w:rPr>
              <w:t>j</w:t>
            </w:r>
            <w:r w:rsidRPr="00313D98">
              <w:rPr>
                <w:rFonts w:ascii="Calibri" w:eastAsia="Calibri" w:hAnsi="Calibri" w:cs="Calibri"/>
                <w:lang w:val="en-US" w:eastAsia="hr-HR"/>
              </w:rPr>
              <w:t>ernog sistema pr</w:t>
            </w:r>
            <w:r w:rsidR="003A5A1D">
              <w:rPr>
                <w:rFonts w:ascii="Calibri" w:eastAsia="Calibri" w:hAnsi="Calibri" w:cs="Calibri"/>
                <w:lang w:val="en-US" w:eastAsia="hr-HR"/>
              </w:rPr>
              <w:t>ij</w:t>
            </w:r>
            <w:r w:rsidRPr="00313D98">
              <w:rPr>
                <w:rFonts w:ascii="Calibri" w:eastAsia="Calibri" w:hAnsi="Calibri" w:cs="Calibri"/>
                <w:lang w:val="en-US" w:eastAsia="hr-HR"/>
              </w:rPr>
              <w:t>e postavljanja</w:t>
            </w:r>
          </w:p>
        </w:tc>
      </w:tr>
      <w:tr w:rsidR="00B34641" w:rsidRPr="00424AAB" w14:paraId="32A20BDB" w14:textId="77777777" w:rsidTr="00F96E7D">
        <w:tc>
          <w:tcPr>
            <w:tcW w:w="2268" w:type="dxa"/>
            <w:tcMar>
              <w:top w:w="113" w:type="dxa"/>
              <w:left w:w="108" w:type="dxa"/>
              <w:bottom w:w="113" w:type="dxa"/>
              <w:right w:w="108" w:type="dxa"/>
            </w:tcMar>
          </w:tcPr>
          <w:p w14:paraId="7D62AAFA" w14:textId="77777777" w:rsidR="00CB2E5B" w:rsidRPr="00272887" w:rsidRDefault="00CB2E5B" w:rsidP="00CB2E5B">
            <w:pPr>
              <w:spacing w:after="0" w:line="240" w:lineRule="auto"/>
              <w:rPr>
                <w:rFonts w:ascii="Calibri" w:eastAsia="Calibri" w:hAnsi="Calibri" w:cs="Calibri"/>
                <w:lang w:val="en-US" w:eastAsia="hr-HR"/>
              </w:rPr>
            </w:pPr>
            <w:r w:rsidRPr="00272887">
              <w:rPr>
                <w:rFonts w:ascii="Calibri" w:eastAsia="Calibri" w:hAnsi="Calibri" w:cs="Calibri"/>
                <w:lang w:val="en-US" w:eastAsia="hr-HR"/>
              </w:rPr>
              <w:t>Napajanje:</w:t>
            </w:r>
          </w:p>
          <w:p w14:paraId="752FAFCB" w14:textId="5C993A69" w:rsidR="00B34641" w:rsidRPr="00067808" w:rsidRDefault="00B34641" w:rsidP="00B34641">
            <w:pPr>
              <w:spacing w:after="0" w:line="240" w:lineRule="auto"/>
              <w:rPr>
                <w:rFonts w:ascii="Calibri" w:eastAsia="Calibri" w:hAnsi="Calibri" w:cs="Calibri"/>
                <w:sz w:val="24"/>
                <w:szCs w:val="24"/>
                <w:lang w:val="en-US" w:eastAsia="hr-HR"/>
              </w:rPr>
            </w:pPr>
          </w:p>
        </w:tc>
        <w:tc>
          <w:tcPr>
            <w:tcW w:w="7020" w:type="dxa"/>
            <w:tcMar>
              <w:top w:w="113" w:type="dxa"/>
              <w:left w:w="108" w:type="dxa"/>
              <w:bottom w:w="113" w:type="dxa"/>
              <w:right w:w="108" w:type="dxa"/>
            </w:tcMar>
          </w:tcPr>
          <w:p w14:paraId="4177F941" w14:textId="53ADA3FC" w:rsidR="003A5A1D" w:rsidRPr="00067808" w:rsidRDefault="003A5A1D" w:rsidP="003A5A1D">
            <w:pPr>
              <w:spacing w:after="0" w:line="240" w:lineRule="auto"/>
              <w:rPr>
                <w:rFonts w:ascii="Calibri" w:eastAsia="Calibri" w:hAnsi="Calibri" w:cs="Calibri"/>
                <w:sz w:val="24"/>
                <w:szCs w:val="24"/>
                <w:lang w:val="en-US" w:eastAsia="hr-HR"/>
              </w:rPr>
            </w:pPr>
            <w:r w:rsidRPr="00313D98">
              <w:rPr>
                <w:rFonts w:ascii="Calibri" w:eastAsia="Calibri" w:hAnsi="Calibri" w:cs="Calibri"/>
                <w:lang w:val="en-US" w:eastAsia="hr-HR"/>
              </w:rPr>
              <w:t>Baterije kapaciteta 30 dana neprekidnog snimanja u navedenom frekven</w:t>
            </w:r>
            <w:r>
              <w:rPr>
                <w:rFonts w:ascii="Calibri" w:eastAsia="Calibri" w:hAnsi="Calibri" w:cs="Calibri"/>
                <w:lang w:val="en-US" w:eastAsia="hr-HR"/>
              </w:rPr>
              <w:t>cijskom</w:t>
            </w:r>
            <w:r w:rsidRPr="00313D98">
              <w:rPr>
                <w:rFonts w:ascii="Calibri" w:eastAsia="Calibri" w:hAnsi="Calibri" w:cs="Calibri"/>
                <w:lang w:val="en-US" w:eastAsia="hr-HR"/>
              </w:rPr>
              <w:t xml:space="preserve"> opsegu</w:t>
            </w:r>
          </w:p>
        </w:tc>
      </w:tr>
      <w:tr w:rsidR="00B34641" w:rsidRPr="00424AAB" w14:paraId="064B983F" w14:textId="77777777" w:rsidTr="00F96E7D">
        <w:tc>
          <w:tcPr>
            <w:tcW w:w="2268" w:type="dxa"/>
            <w:tcMar>
              <w:top w:w="113" w:type="dxa"/>
              <w:left w:w="108" w:type="dxa"/>
              <w:bottom w:w="113" w:type="dxa"/>
              <w:right w:w="108" w:type="dxa"/>
            </w:tcMar>
          </w:tcPr>
          <w:p w14:paraId="0DAD90DA" w14:textId="32A451F9" w:rsidR="00B34641" w:rsidRPr="00067808" w:rsidRDefault="00CB2E5B" w:rsidP="00B34641">
            <w:pPr>
              <w:spacing w:after="0" w:line="240" w:lineRule="auto"/>
              <w:rPr>
                <w:rFonts w:ascii="Calibri" w:eastAsia="Calibri" w:hAnsi="Calibri" w:cs="Calibri"/>
                <w:sz w:val="24"/>
                <w:szCs w:val="24"/>
                <w:lang w:val="en-US" w:eastAsia="hr-HR"/>
              </w:rPr>
            </w:pPr>
            <w:r>
              <w:rPr>
                <w:rFonts w:ascii="Calibri" w:eastAsia="Calibri" w:hAnsi="Calibri" w:cs="Calibri"/>
                <w:lang w:val="en-US" w:eastAsia="hr-HR"/>
              </w:rPr>
              <w:t>Mehanika</w:t>
            </w:r>
            <w:r w:rsidR="00B34641" w:rsidRPr="00067808">
              <w:rPr>
                <w:rFonts w:ascii="Calibri" w:eastAsia="Calibri" w:hAnsi="Calibri" w:cs="Calibri"/>
                <w:lang w:val="en-US" w:eastAsia="hr-HR"/>
              </w:rPr>
              <w:t>:</w:t>
            </w:r>
          </w:p>
        </w:tc>
        <w:tc>
          <w:tcPr>
            <w:tcW w:w="7020" w:type="dxa"/>
            <w:tcMar>
              <w:top w:w="113" w:type="dxa"/>
              <w:left w:w="108" w:type="dxa"/>
              <w:bottom w:w="113" w:type="dxa"/>
              <w:right w:w="108" w:type="dxa"/>
            </w:tcMar>
          </w:tcPr>
          <w:p w14:paraId="569AA8D3" w14:textId="25B47D59" w:rsidR="003A5A1D" w:rsidRPr="003A5A1D" w:rsidRDefault="003A5A1D" w:rsidP="00DF7C76">
            <w:pPr>
              <w:spacing w:after="0" w:line="240" w:lineRule="auto"/>
              <w:rPr>
                <w:rFonts w:ascii="Calibri" w:eastAsia="Calibri" w:hAnsi="Calibri" w:cs="Calibri"/>
                <w:lang w:val="en-US" w:eastAsia="hr-HR"/>
              </w:rPr>
            </w:pPr>
            <w:r w:rsidRPr="003A5A1D">
              <w:rPr>
                <w:rFonts w:ascii="Calibri" w:eastAsia="Calibri" w:hAnsi="Calibri" w:cs="Calibri"/>
                <w:lang w:val="en-US" w:eastAsia="hr-HR"/>
              </w:rPr>
              <w:t>Dužina &lt; 900 mm, težina (u vazduhu) &lt; 15 kg. Kućište treba da ima odgovarajuću zaštitu hidro</w:t>
            </w:r>
            <w:r w:rsidR="00DF7C76">
              <w:rPr>
                <w:rFonts w:ascii="Calibri" w:eastAsia="Calibri" w:hAnsi="Calibri" w:cs="Calibri"/>
                <w:lang w:val="en-US" w:eastAsia="hr-HR"/>
              </w:rPr>
              <w:t>fona</w:t>
            </w:r>
            <w:r w:rsidRPr="003A5A1D">
              <w:rPr>
                <w:rFonts w:ascii="Calibri" w:eastAsia="Calibri" w:hAnsi="Calibri" w:cs="Calibri"/>
                <w:lang w:val="en-US" w:eastAsia="hr-HR"/>
              </w:rPr>
              <w:t xml:space="preserve"> (žičani kavez ili slično) i mogućnost za pričvršćivanje dodataka za aktiviranje na oba kraja (ušice ili slično)</w:t>
            </w:r>
          </w:p>
        </w:tc>
      </w:tr>
      <w:tr w:rsidR="00B34641" w:rsidRPr="00424AAB" w14:paraId="57627E56" w14:textId="77777777" w:rsidTr="00F96E7D">
        <w:tc>
          <w:tcPr>
            <w:tcW w:w="2268" w:type="dxa"/>
            <w:tcMar>
              <w:top w:w="113" w:type="dxa"/>
              <w:left w:w="108" w:type="dxa"/>
              <w:bottom w:w="113" w:type="dxa"/>
              <w:right w:w="108" w:type="dxa"/>
            </w:tcMar>
          </w:tcPr>
          <w:p w14:paraId="1D1C6A74" w14:textId="15A40072" w:rsidR="00B34641" w:rsidRPr="00067808" w:rsidRDefault="00B34641" w:rsidP="00CB2E5B">
            <w:pPr>
              <w:spacing w:after="0" w:line="240" w:lineRule="auto"/>
              <w:rPr>
                <w:rFonts w:ascii="Calibri" w:eastAsia="Calibri" w:hAnsi="Calibri" w:cs="Calibri"/>
                <w:sz w:val="24"/>
                <w:szCs w:val="24"/>
                <w:lang w:val="en-US" w:eastAsia="hr-HR"/>
              </w:rPr>
            </w:pPr>
            <w:r w:rsidRPr="00067808">
              <w:rPr>
                <w:rFonts w:ascii="Calibri" w:eastAsia="Calibri" w:hAnsi="Calibri" w:cs="Calibri"/>
                <w:lang w:val="en-US" w:eastAsia="hr-HR"/>
              </w:rPr>
              <w:t>D</w:t>
            </w:r>
            <w:r w:rsidR="00CB2E5B">
              <w:rPr>
                <w:rFonts w:ascii="Calibri" w:eastAsia="Calibri" w:hAnsi="Calibri" w:cs="Calibri"/>
                <w:lang w:val="en-US" w:eastAsia="hr-HR"/>
              </w:rPr>
              <w:t>ubina</w:t>
            </w:r>
            <w:r w:rsidRPr="00067808">
              <w:rPr>
                <w:rFonts w:ascii="Calibri" w:eastAsia="Calibri" w:hAnsi="Calibri" w:cs="Calibri"/>
                <w:lang w:val="en-US" w:eastAsia="hr-HR"/>
              </w:rPr>
              <w:t>:</w:t>
            </w:r>
          </w:p>
        </w:tc>
        <w:tc>
          <w:tcPr>
            <w:tcW w:w="7020" w:type="dxa"/>
            <w:tcMar>
              <w:top w:w="113" w:type="dxa"/>
              <w:left w:w="108" w:type="dxa"/>
              <w:bottom w:w="113" w:type="dxa"/>
              <w:right w:w="108" w:type="dxa"/>
            </w:tcMar>
          </w:tcPr>
          <w:p w14:paraId="662C9524" w14:textId="6AA6F2C0" w:rsidR="00B34641" w:rsidRPr="00067808" w:rsidRDefault="00CC517C" w:rsidP="00CC517C">
            <w:pPr>
              <w:spacing w:after="0" w:line="240" w:lineRule="auto"/>
              <w:rPr>
                <w:rFonts w:ascii="Calibri" w:eastAsia="Calibri" w:hAnsi="Calibri" w:cs="Calibri"/>
                <w:sz w:val="24"/>
                <w:szCs w:val="24"/>
                <w:lang w:val="en-US" w:eastAsia="hr-HR"/>
              </w:rPr>
            </w:pPr>
            <w:r>
              <w:rPr>
                <w:rFonts w:ascii="Calibri" w:eastAsia="Calibri" w:hAnsi="Calibri" w:cs="Calibri"/>
                <w:lang w:val="en-US" w:eastAsia="hr-HR"/>
              </w:rPr>
              <w:t>Do</w:t>
            </w:r>
            <w:r w:rsidR="00B34641" w:rsidRPr="00067808">
              <w:rPr>
                <w:rFonts w:ascii="Calibri" w:eastAsia="Calibri" w:hAnsi="Calibri" w:cs="Calibri"/>
                <w:lang w:val="en-US" w:eastAsia="hr-HR"/>
              </w:rPr>
              <w:t xml:space="preserve"> 200 m</w:t>
            </w:r>
          </w:p>
        </w:tc>
      </w:tr>
    </w:tbl>
    <w:p w14:paraId="78959789" w14:textId="77777777" w:rsidR="00B34641" w:rsidRPr="004C705A" w:rsidRDefault="00B34641" w:rsidP="00B34641">
      <w:pPr>
        <w:spacing w:after="0" w:line="240" w:lineRule="auto"/>
        <w:rPr>
          <w:rFonts w:ascii="Calibri" w:eastAsia="Calibri" w:hAnsi="Calibri" w:cs="Calibri"/>
          <w:lang w:val="en-US" w:eastAsia="hr-HR"/>
        </w:rPr>
      </w:pPr>
    </w:p>
    <w:p w14:paraId="35AF36DA" w14:textId="59D200D2" w:rsidR="00FC4702" w:rsidRDefault="00FC4702" w:rsidP="00B34641">
      <w:pPr>
        <w:spacing w:after="0" w:line="240" w:lineRule="auto"/>
        <w:rPr>
          <w:rFonts w:ascii="Calibri" w:eastAsia="Calibri" w:hAnsi="Calibri" w:cs="Calibri"/>
          <w:lang w:val="en-US" w:eastAsia="hr-HR"/>
        </w:rPr>
      </w:pPr>
    </w:p>
    <w:p w14:paraId="68764FA7" w14:textId="77777777" w:rsidR="00E06AE7" w:rsidRDefault="00E06AE7" w:rsidP="00B34641">
      <w:pPr>
        <w:spacing w:after="0" w:line="240" w:lineRule="auto"/>
        <w:rPr>
          <w:rFonts w:ascii="Calibri" w:eastAsia="Calibri" w:hAnsi="Calibri" w:cs="Calibri"/>
          <w:lang w:val="en-US" w:eastAsia="hr-HR"/>
        </w:rPr>
      </w:pPr>
    </w:p>
    <w:p w14:paraId="1DD80EE2" w14:textId="77777777" w:rsidR="00FC4702" w:rsidRDefault="00FC4702" w:rsidP="00B34641">
      <w:pPr>
        <w:spacing w:after="0" w:line="240" w:lineRule="auto"/>
        <w:rPr>
          <w:rFonts w:ascii="Calibri" w:eastAsia="Calibri" w:hAnsi="Calibri" w:cs="Calibri"/>
          <w:lang w:val="en-US" w:eastAsia="hr-HR"/>
        </w:rPr>
      </w:pPr>
    </w:p>
    <w:p w14:paraId="02A9AA86" w14:textId="77777777" w:rsidR="003A5A1D" w:rsidRPr="003A5A1D" w:rsidRDefault="003A5A1D" w:rsidP="003A5A1D">
      <w:pPr>
        <w:spacing w:after="0" w:line="276" w:lineRule="auto"/>
        <w:jc w:val="both"/>
        <w:rPr>
          <w:rFonts w:ascii="Calibri" w:eastAsia="Calibri" w:hAnsi="Calibri" w:cs="Calibri"/>
          <w:lang w:val="en-US" w:eastAsia="hr-HR"/>
        </w:rPr>
      </w:pPr>
      <w:r w:rsidRPr="003A5A1D">
        <w:rPr>
          <w:rFonts w:ascii="Calibri" w:eastAsia="Calibri" w:hAnsi="Calibri" w:cs="Calibri"/>
          <w:lang w:val="en-US" w:eastAsia="hr-HR"/>
        </w:rPr>
        <w:t>Da bi</w:t>
      </w:r>
      <w:r>
        <w:rPr>
          <w:rFonts w:ascii="Calibri" w:eastAsia="Calibri" w:hAnsi="Calibri" w:cs="Calibri"/>
          <w:lang w:val="en-US" w:eastAsia="hr-HR"/>
        </w:rPr>
        <w:t xml:space="preserve"> se dobila</w:t>
      </w:r>
      <w:r w:rsidRPr="003A5A1D">
        <w:rPr>
          <w:rFonts w:ascii="Calibri" w:eastAsia="Calibri" w:hAnsi="Calibri" w:cs="Calibri"/>
          <w:lang w:val="en-US" w:eastAsia="hr-HR"/>
        </w:rPr>
        <w:t xml:space="preserve"> kvalitetna m</w:t>
      </w:r>
      <w:r>
        <w:rPr>
          <w:rFonts w:ascii="Calibri" w:eastAsia="Calibri" w:hAnsi="Calibri" w:cs="Calibri"/>
          <w:lang w:val="en-US" w:eastAsia="hr-HR"/>
        </w:rPr>
        <w:t>j</w:t>
      </w:r>
      <w:r w:rsidRPr="003A5A1D">
        <w:rPr>
          <w:rFonts w:ascii="Calibri" w:eastAsia="Calibri" w:hAnsi="Calibri" w:cs="Calibri"/>
          <w:lang w:val="en-US" w:eastAsia="hr-HR"/>
        </w:rPr>
        <w:t xml:space="preserve">erenja podvodnog zvuka, snimač treba da bude podešen </w:t>
      </w:r>
      <w:r>
        <w:rPr>
          <w:rFonts w:ascii="Calibri" w:eastAsia="Calibri" w:hAnsi="Calibri" w:cs="Calibri"/>
          <w:lang w:val="en-US" w:eastAsia="hr-HR"/>
        </w:rPr>
        <w:t>kao što slijedi</w:t>
      </w:r>
      <w:r w:rsidRPr="003A5A1D">
        <w:rPr>
          <w:rFonts w:ascii="Calibri" w:eastAsia="Calibri" w:hAnsi="Calibri" w:cs="Calibri"/>
          <w:lang w:val="en-US" w:eastAsia="hr-HR"/>
        </w:rPr>
        <w:t>:</w:t>
      </w:r>
    </w:p>
    <w:p w14:paraId="33C0E597" w14:textId="77777777" w:rsidR="00B34641" w:rsidRPr="004C705A" w:rsidRDefault="00B34641" w:rsidP="00B34641">
      <w:pPr>
        <w:spacing w:after="0" w:line="240" w:lineRule="auto"/>
        <w:rPr>
          <w:rFonts w:ascii="Calibri" w:eastAsia="Calibri" w:hAnsi="Calibri" w:cs="Calibri"/>
          <w:lang w:val="en-US" w:eastAsia="hr-HR"/>
        </w:rPr>
      </w:pPr>
    </w:p>
    <w:tbl>
      <w:tblPr>
        <w:tblStyle w:val="TableGrid40"/>
        <w:tblpPr w:leftFromText="180" w:rightFromText="180" w:vertAnchor="text" w:tblpXSpec="center" w:tblpY="1"/>
        <w:tblOverlap w:val="never"/>
        <w:tblW w:w="0" w:type="auto"/>
        <w:tblLook w:val="04A0" w:firstRow="1" w:lastRow="0" w:firstColumn="1" w:lastColumn="0" w:noHBand="0" w:noVBand="1"/>
      </w:tblPr>
      <w:tblGrid>
        <w:gridCol w:w="2798"/>
        <w:gridCol w:w="4143"/>
      </w:tblGrid>
      <w:tr w:rsidR="00B34641" w:rsidRPr="00424AAB" w14:paraId="71A9651B" w14:textId="77777777" w:rsidTr="0093160D">
        <w:trPr>
          <w:trHeight w:hRule="exact" w:val="424"/>
        </w:trPr>
        <w:tc>
          <w:tcPr>
            <w:tcW w:w="2798" w:type="dxa"/>
            <w:vAlign w:val="center"/>
          </w:tcPr>
          <w:p w14:paraId="0A349A3D" w14:textId="45F892C0" w:rsidR="00B34641" w:rsidRPr="00067808" w:rsidRDefault="003A5A1D" w:rsidP="0093160D">
            <w:pPr>
              <w:jc w:val="center"/>
              <w:rPr>
                <w:rFonts w:ascii="Calibri" w:eastAsia="Calibri" w:hAnsi="Calibri" w:cs="Calibri"/>
                <w:b/>
                <w:bCs/>
                <w:color w:val="333333"/>
                <w:lang w:eastAsia="hr-HR"/>
              </w:rPr>
            </w:pPr>
            <w:r>
              <w:rPr>
                <w:rFonts w:ascii="Calibri" w:eastAsia="Calibri" w:hAnsi="Calibri" w:cs="Calibri"/>
                <w:b/>
                <w:bCs/>
                <w:color w:val="333333"/>
                <w:lang w:eastAsia="hr-HR"/>
              </w:rPr>
              <w:t>Dinamički opseg</w:t>
            </w:r>
          </w:p>
        </w:tc>
        <w:tc>
          <w:tcPr>
            <w:tcW w:w="4143" w:type="dxa"/>
            <w:vAlign w:val="center"/>
          </w:tcPr>
          <w:p w14:paraId="1F0DDB79" w14:textId="6C229FD9" w:rsidR="00B34641" w:rsidRPr="00067808" w:rsidRDefault="00B34641" w:rsidP="0093160D">
            <w:pPr>
              <w:rPr>
                <w:rFonts w:ascii="Calibri" w:eastAsia="Calibri" w:hAnsi="Calibri" w:cs="Calibri"/>
                <w:lang w:eastAsia="hr-HR"/>
              </w:rPr>
            </w:pPr>
            <w:r w:rsidRPr="00067808">
              <w:rPr>
                <w:rFonts w:ascii="Calibri" w:eastAsia="Calibri" w:hAnsi="Calibri" w:cs="Calibri"/>
                <w:color w:val="333333"/>
                <w:lang w:eastAsia="hr-HR"/>
              </w:rPr>
              <w:t>16 bit</w:t>
            </w:r>
            <w:r w:rsidR="003A5A1D">
              <w:rPr>
                <w:rFonts w:ascii="Calibri" w:eastAsia="Calibri" w:hAnsi="Calibri" w:cs="Calibri"/>
                <w:color w:val="333333"/>
                <w:lang w:eastAsia="hr-HR"/>
              </w:rPr>
              <w:t>a</w:t>
            </w:r>
          </w:p>
        </w:tc>
      </w:tr>
      <w:tr w:rsidR="00B34641" w:rsidRPr="00424AAB" w14:paraId="7E219B76" w14:textId="77777777" w:rsidTr="0093160D">
        <w:trPr>
          <w:trHeight w:hRule="exact" w:val="445"/>
        </w:trPr>
        <w:tc>
          <w:tcPr>
            <w:tcW w:w="2798" w:type="dxa"/>
            <w:vAlign w:val="center"/>
          </w:tcPr>
          <w:p w14:paraId="0A98A6D6" w14:textId="53E9B3E9" w:rsidR="00B34641" w:rsidRPr="00067808" w:rsidRDefault="003A5A1D" w:rsidP="0093160D">
            <w:pPr>
              <w:autoSpaceDE w:val="0"/>
              <w:autoSpaceDN w:val="0"/>
              <w:adjustRightInd w:val="0"/>
              <w:jc w:val="center"/>
              <w:rPr>
                <w:rFonts w:ascii="Calibri" w:eastAsia="Calibri" w:hAnsi="Calibri" w:cs="Calibri"/>
                <w:b/>
                <w:bCs/>
                <w:color w:val="000000"/>
                <w:lang w:eastAsia="hr-HR"/>
              </w:rPr>
            </w:pPr>
            <w:r>
              <w:rPr>
                <w:rFonts w:ascii="Calibri" w:eastAsia="Calibri" w:hAnsi="Calibri" w:cs="Calibri"/>
                <w:b/>
                <w:bCs/>
                <w:color w:val="000000"/>
                <w:lang w:eastAsia="hr-HR"/>
              </w:rPr>
              <w:t>Brzina uzorkovanja</w:t>
            </w:r>
          </w:p>
        </w:tc>
        <w:tc>
          <w:tcPr>
            <w:tcW w:w="4143" w:type="dxa"/>
            <w:vAlign w:val="center"/>
          </w:tcPr>
          <w:p w14:paraId="1D45141F" w14:textId="77777777" w:rsidR="00B34641" w:rsidRPr="00067808" w:rsidRDefault="00B34641" w:rsidP="0093160D">
            <w:pPr>
              <w:autoSpaceDE w:val="0"/>
              <w:autoSpaceDN w:val="0"/>
              <w:adjustRightInd w:val="0"/>
              <w:rPr>
                <w:rFonts w:ascii="Calibri" w:eastAsia="Calibri" w:hAnsi="Calibri" w:cs="Calibri"/>
                <w:lang w:eastAsia="hr-HR"/>
              </w:rPr>
            </w:pPr>
            <w:r w:rsidRPr="00067808">
              <w:rPr>
                <w:rFonts w:ascii="Calibri" w:eastAsia="Calibri" w:hAnsi="Calibri" w:cs="Calibri"/>
                <w:lang w:eastAsia="hr-HR"/>
              </w:rPr>
              <w:t xml:space="preserve">24 kHz </w:t>
            </w:r>
          </w:p>
        </w:tc>
      </w:tr>
      <w:tr w:rsidR="00B34641" w:rsidRPr="00424AAB" w14:paraId="63017FB7" w14:textId="77777777" w:rsidTr="0093160D">
        <w:trPr>
          <w:trHeight w:hRule="exact" w:val="424"/>
        </w:trPr>
        <w:tc>
          <w:tcPr>
            <w:tcW w:w="2798" w:type="dxa"/>
            <w:vAlign w:val="center"/>
          </w:tcPr>
          <w:p w14:paraId="6A55F287" w14:textId="73DBF59A" w:rsidR="00B34641" w:rsidRPr="00067808" w:rsidRDefault="003A5A1D" w:rsidP="0093160D">
            <w:pPr>
              <w:jc w:val="center"/>
              <w:rPr>
                <w:rFonts w:ascii="Calibri" w:eastAsia="Calibri" w:hAnsi="Calibri" w:cs="Calibri"/>
                <w:b/>
                <w:lang w:eastAsia="hr-HR"/>
              </w:rPr>
            </w:pPr>
            <w:r>
              <w:rPr>
                <w:rFonts w:ascii="Calibri" w:eastAsia="Calibri" w:hAnsi="Calibri" w:cs="Calibri"/>
                <w:b/>
                <w:lang w:eastAsia="hr-HR"/>
              </w:rPr>
              <w:t>Vrsta snimanja</w:t>
            </w:r>
          </w:p>
        </w:tc>
        <w:tc>
          <w:tcPr>
            <w:tcW w:w="4143" w:type="dxa"/>
            <w:vAlign w:val="center"/>
          </w:tcPr>
          <w:p w14:paraId="7E461E33" w14:textId="0EEBCD8C" w:rsidR="00B34641" w:rsidRPr="00067808" w:rsidRDefault="003A5A1D" w:rsidP="0093160D">
            <w:pPr>
              <w:rPr>
                <w:rFonts w:ascii="Calibri" w:eastAsia="Calibri" w:hAnsi="Calibri" w:cs="Calibri"/>
                <w:lang w:eastAsia="hr-HR"/>
              </w:rPr>
            </w:pPr>
            <w:r>
              <w:rPr>
                <w:rFonts w:ascii="Calibri" w:eastAsia="Calibri" w:hAnsi="Calibri" w:cs="Calibri"/>
                <w:lang w:eastAsia="hr-HR"/>
              </w:rPr>
              <w:t>Kontinuirano</w:t>
            </w:r>
          </w:p>
        </w:tc>
      </w:tr>
      <w:tr w:rsidR="00B34641" w:rsidRPr="00424AAB" w14:paraId="30E5FB72" w14:textId="77777777" w:rsidTr="0093160D">
        <w:trPr>
          <w:trHeight w:hRule="exact" w:val="424"/>
        </w:trPr>
        <w:tc>
          <w:tcPr>
            <w:tcW w:w="2798" w:type="dxa"/>
            <w:vAlign w:val="center"/>
          </w:tcPr>
          <w:p w14:paraId="4B8D6C9E" w14:textId="064B46FE" w:rsidR="00B34641" w:rsidRPr="00067808" w:rsidRDefault="003A5A1D" w:rsidP="0093160D">
            <w:pPr>
              <w:jc w:val="center"/>
              <w:rPr>
                <w:rFonts w:ascii="Calibri" w:eastAsia="Calibri" w:hAnsi="Calibri" w:cs="Calibri"/>
                <w:b/>
                <w:lang w:eastAsia="hr-HR"/>
              </w:rPr>
            </w:pPr>
            <w:r>
              <w:rPr>
                <w:rFonts w:ascii="Calibri" w:eastAsia="Calibri" w:hAnsi="Calibri" w:cs="Calibri"/>
                <w:b/>
                <w:lang w:eastAsia="hr-HR"/>
              </w:rPr>
              <w:t>Pojačanje</w:t>
            </w:r>
          </w:p>
        </w:tc>
        <w:tc>
          <w:tcPr>
            <w:tcW w:w="4143" w:type="dxa"/>
            <w:vAlign w:val="center"/>
          </w:tcPr>
          <w:p w14:paraId="0B8CBAC6" w14:textId="149CE328" w:rsidR="00B34641" w:rsidRPr="00067808" w:rsidRDefault="003A5A1D" w:rsidP="0093160D">
            <w:pPr>
              <w:rPr>
                <w:rFonts w:ascii="Calibri" w:eastAsia="Calibri" w:hAnsi="Calibri" w:cs="Calibri"/>
                <w:lang w:eastAsia="hr-HR"/>
              </w:rPr>
            </w:pPr>
            <w:r>
              <w:rPr>
                <w:rFonts w:ascii="Calibri" w:eastAsia="Calibri" w:hAnsi="Calibri" w:cs="Calibri"/>
                <w:lang w:eastAsia="hr-HR"/>
              </w:rPr>
              <w:t>Definisati</w:t>
            </w:r>
            <w:r w:rsidR="00223A1A">
              <w:rPr>
                <w:rFonts w:ascii="Calibri" w:eastAsia="Calibri" w:hAnsi="Calibri" w:cs="Calibri"/>
                <w:lang w:eastAsia="hr-HR"/>
              </w:rPr>
              <w:t xml:space="preserve"> prema stanju na lokaciji mjerenja </w:t>
            </w:r>
          </w:p>
        </w:tc>
      </w:tr>
    </w:tbl>
    <w:p w14:paraId="01EC2321" w14:textId="1473AB9D" w:rsidR="00B34641" w:rsidRPr="004C705A" w:rsidRDefault="0093160D" w:rsidP="00B34641">
      <w:pPr>
        <w:spacing w:after="0" w:line="240" w:lineRule="auto"/>
        <w:rPr>
          <w:rFonts w:ascii="Calibri" w:eastAsia="Calibri" w:hAnsi="Calibri" w:cs="Calibri"/>
          <w:lang w:val="en-US" w:eastAsia="hr-HR"/>
        </w:rPr>
      </w:pPr>
      <w:r>
        <w:rPr>
          <w:rFonts w:ascii="Calibri" w:eastAsia="Calibri" w:hAnsi="Calibri" w:cs="Calibri"/>
          <w:lang w:val="en-US" w:eastAsia="hr-HR"/>
        </w:rPr>
        <w:br w:type="textWrapping" w:clear="all"/>
      </w:r>
    </w:p>
    <w:p w14:paraId="50F23918" w14:textId="77777777" w:rsidR="003A5A1D" w:rsidRPr="003A5A1D" w:rsidRDefault="003A5A1D" w:rsidP="003A5A1D">
      <w:pPr>
        <w:spacing w:after="0" w:line="276" w:lineRule="auto"/>
        <w:jc w:val="both"/>
        <w:rPr>
          <w:rFonts w:ascii="Calibri" w:eastAsia="Calibri" w:hAnsi="Calibri" w:cs="Calibri"/>
          <w:lang w:val="en-US" w:eastAsia="hr-HR"/>
        </w:rPr>
      </w:pPr>
    </w:p>
    <w:p w14:paraId="4D2E2962" w14:textId="5EAC7497" w:rsidR="003A5A1D" w:rsidRPr="003A5A1D" w:rsidRDefault="003A5A1D" w:rsidP="00D9563E">
      <w:pPr>
        <w:spacing w:after="120" w:line="276" w:lineRule="auto"/>
        <w:jc w:val="both"/>
        <w:rPr>
          <w:rFonts w:ascii="Calibri" w:eastAsia="Calibri" w:hAnsi="Calibri" w:cs="Calibri"/>
          <w:lang w:val="en-US" w:eastAsia="hr-HR"/>
        </w:rPr>
      </w:pPr>
      <w:r w:rsidRPr="003A5A1D">
        <w:rPr>
          <w:rFonts w:ascii="Calibri" w:eastAsia="Calibri" w:hAnsi="Calibri" w:cs="Calibri"/>
          <w:lang w:val="en-US" w:eastAsia="hr-HR"/>
        </w:rPr>
        <w:t>Ako se tako podesi, snimaču bi bila potreb</w:t>
      </w:r>
      <w:r>
        <w:rPr>
          <w:rFonts w:ascii="Calibri" w:eastAsia="Calibri" w:hAnsi="Calibri" w:cs="Calibri"/>
          <w:lang w:val="en-US" w:eastAsia="hr-HR"/>
        </w:rPr>
        <w:t>na memorija od približno 4,14 GB</w:t>
      </w:r>
      <w:r w:rsidRPr="003A5A1D">
        <w:rPr>
          <w:rFonts w:ascii="Calibri" w:eastAsia="Calibri" w:hAnsi="Calibri" w:cs="Calibri"/>
          <w:lang w:val="en-US" w:eastAsia="hr-HR"/>
        </w:rPr>
        <w:t xml:space="preserve"> dnevno. Da bi se omogućilo duže trajanje m</w:t>
      </w:r>
      <w:r>
        <w:rPr>
          <w:rFonts w:ascii="Calibri" w:eastAsia="Calibri" w:hAnsi="Calibri" w:cs="Calibri"/>
          <w:lang w:val="en-US" w:eastAsia="hr-HR"/>
        </w:rPr>
        <w:t>j</w:t>
      </w:r>
      <w:r w:rsidRPr="003A5A1D">
        <w:rPr>
          <w:rFonts w:ascii="Calibri" w:eastAsia="Calibri" w:hAnsi="Calibri" w:cs="Calibri"/>
          <w:lang w:val="en-US" w:eastAsia="hr-HR"/>
        </w:rPr>
        <w:t>erenja, preporučuje se korišćenje SD memorijske kartice ukupnog ka</w:t>
      </w:r>
      <w:r>
        <w:rPr>
          <w:rFonts w:ascii="Calibri" w:eastAsia="Calibri" w:hAnsi="Calibri" w:cs="Calibri"/>
          <w:lang w:val="en-US" w:eastAsia="hr-HR"/>
        </w:rPr>
        <w:t>paciteta ne manjeg od 128 GB</w:t>
      </w:r>
      <w:r w:rsidRPr="003A5A1D">
        <w:rPr>
          <w:rFonts w:ascii="Calibri" w:eastAsia="Calibri" w:hAnsi="Calibri" w:cs="Calibri"/>
          <w:lang w:val="en-US" w:eastAsia="hr-HR"/>
        </w:rPr>
        <w:t>.</w:t>
      </w:r>
    </w:p>
    <w:p w14:paraId="512B1D60" w14:textId="1901BE64" w:rsidR="003A5A1D" w:rsidRPr="003A5A1D" w:rsidRDefault="003A5A1D" w:rsidP="00D9563E">
      <w:pPr>
        <w:spacing w:after="120" w:line="276" w:lineRule="auto"/>
        <w:jc w:val="both"/>
        <w:rPr>
          <w:rFonts w:ascii="Calibri" w:eastAsia="Calibri" w:hAnsi="Calibri" w:cs="Calibri"/>
          <w:lang w:val="en-US" w:eastAsia="hr-HR"/>
        </w:rPr>
      </w:pPr>
      <w:r w:rsidRPr="003A5A1D">
        <w:rPr>
          <w:rFonts w:ascii="Calibri" w:eastAsia="Calibri" w:hAnsi="Calibri" w:cs="Calibri"/>
          <w:lang w:val="en-US" w:eastAsia="hr-HR"/>
        </w:rPr>
        <w:t>Postavljanje/</w:t>
      </w:r>
      <w:r>
        <w:rPr>
          <w:rFonts w:ascii="Calibri" w:eastAsia="Calibri" w:hAnsi="Calibri" w:cs="Calibri"/>
          <w:lang w:val="en-US" w:eastAsia="hr-HR"/>
        </w:rPr>
        <w:t>izvlačenje</w:t>
      </w:r>
      <w:r w:rsidRPr="003A5A1D">
        <w:rPr>
          <w:rFonts w:ascii="Calibri" w:eastAsia="Calibri" w:hAnsi="Calibri" w:cs="Calibri"/>
          <w:lang w:val="en-US" w:eastAsia="hr-HR"/>
        </w:rPr>
        <w:t xml:space="preserve"> </w:t>
      </w:r>
      <w:r>
        <w:rPr>
          <w:rFonts w:ascii="Calibri" w:eastAsia="Calibri" w:hAnsi="Calibri" w:cs="Calibri"/>
          <w:lang w:val="en-US" w:eastAsia="hr-HR"/>
        </w:rPr>
        <w:t>snimača</w:t>
      </w:r>
      <w:r w:rsidRPr="003A5A1D">
        <w:rPr>
          <w:rFonts w:ascii="Calibri" w:eastAsia="Calibri" w:hAnsi="Calibri" w:cs="Calibri"/>
          <w:lang w:val="en-US" w:eastAsia="hr-HR"/>
        </w:rPr>
        <w:t xml:space="preserve"> može da se izvrši malim plovilom, čime se optimizuju troškovi</w:t>
      </w:r>
      <w:r>
        <w:rPr>
          <w:rFonts w:ascii="Calibri" w:eastAsia="Calibri" w:hAnsi="Calibri" w:cs="Calibri"/>
          <w:lang w:val="en-US" w:eastAsia="hr-HR"/>
        </w:rPr>
        <w:t>.</w:t>
      </w:r>
    </w:p>
    <w:p w14:paraId="41FF7E64" w14:textId="72F1CDA1" w:rsidR="003A5A1D" w:rsidRDefault="003A5A1D" w:rsidP="00D9563E">
      <w:pPr>
        <w:spacing w:after="120" w:line="276" w:lineRule="auto"/>
        <w:jc w:val="both"/>
        <w:rPr>
          <w:rFonts w:ascii="Calibri" w:eastAsia="Calibri" w:hAnsi="Calibri" w:cs="Calibri"/>
          <w:lang w:val="en-US" w:eastAsia="hr-HR"/>
        </w:rPr>
      </w:pPr>
      <w:r w:rsidRPr="003A5A1D">
        <w:rPr>
          <w:rFonts w:ascii="Calibri" w:eastAsia="Calibri" w:hAnsi="Calibri" w:cs="Calibri"/>
          <w:lang w:val="en-US" w:eastAsia="hr-HR"/>
        </w:rPr>
        <w:t xml:space="preserve">Autonomna stanica za </w:t>
      </w:r>
      <w:r>
        <w:rPr>
          <w:rFonts w:ascii="Calibri" w:eastAsia="Calibri" w:hAnsi="Calibri" w:cs="Calibri"/>
          <w:lang w:val="en-US" w:eastAsia="hr-HR"/>
        </w:rPr>
        <w:t>monitoring</w:t>
      </w:r>
      <w:r w:rsidRPr="003A5A1D">
        <w:rPr>
          <w:rFonts w:ascii="Calibri" w:eastAsia="Calibri" w:hAnsi="Calibri" w:cs="Calibri"/>
          <w:lang w:val="en-US" w:eastAsia="hr-HR"/>
        </w:rPr>
        <w:t xml:space="preserve"> podvodne buke postavljena na dnu za </w:t>
      </w:r>
      <w:r>
        <w:rPr>
          <w:rFonts w:ascii="Calibri" w:eastAsia="Calibri" w:hAnsi="Calibri" w:cs="Calibri"/>
          <w:lang w:val="en-US" w:eastAsia="hr-HR"/>
        </w:rPr>
        <w:t xml:space="preserve">mjerenje </w:t>
      </w:r>
      <w:r w:rsidRPr="003A5A1D">
        <w:rPr>
          <w:rFonts w:ascii="Calibri" w:eastAsia="Calibri" w:hAnsi="Calibri" w:cs="Calibri"/>
          <w:lang w:val="en-US" w:eastAsia="hr-HR"/>
        </w:rPr>
        <w:t>kontinuiran</w:t>
      </w:r>
      <w:r>
        <w:rPr>
          <w:rFonts w:ascii="Calibri" w:eastAsia="Calibri" w:hAnsi="Calibri" w:cs="Calibri"/>
          <w:lang w:val="en-US" w:eastAsia="hr-HR"/>
        </w:rPr>
        <w:t>e</w:t>
      </w:r>
      <w:r w:rsidRPr="003A5A1D">
        <w:rPr>
          <w:rFonts w:ascii="Calibri" w:eastAsia="Calibri" w:hAnsi="Calibri" w:cs="Calibri"/>
          <w:lang w:val="en-US" w:eastAsia="hr-HR"/>
        </w:rPr>
        <w:t xml:space="preserve"> podvodne buke koristiće opremu za </w:t>
      </w:r>
      <w:r>
        <w:rPr>
          <w:rFonts w:ascii="Calibri" w:eastAsia="Calibri" w:hAnsi="Calibri" w:cs="Calibri"/>
          <w:lang w:val="en-US" w:eastAsia="hr-HR"/>
        </w:rPr>
        <w:t>postavljanje i izvlačenje koja može uključivati sidro, lanac za sidro</w:t>
      </w:r>
      <w:r w:rsidRPr="003A5A1D">
        <w:rPr>
          <w:rFonts w:ascii="Calibri" w:eastAsia="Calibri" w:hAnsi="Calibri" w:cs="Calibri"/>
          <w:lang w:val="en-US" w:eastAsia="hr-HR"/>
        </w:rPr>
        <w:t xml:space="preserve">, akustični </w:t>
      </w:r>
      <w:r w:rsidR="00223A1A">
        <w:rPr>
          <w:rFonts w:ascii="Calibri" w:eastAsia="Calibri" w:hAnsi="Calibri" w:cs="Calibri"/>
          <w:lang w:val="en-US" w:eastAsia="hr-HR"/>
        </w:rPr>
        <w:t>odvajač</w:t>
      </w:r>
      <w:r w:rsidRPr="003A5A1D">
        <w:rPr>
          <w:rFonts w:ascii="Calibri" w:eastAsia="Calibri" w:hAnsi="Calibri" w:cs="Calibri"/>
          <w:lang w:val="en-US" w:eastAsia="hr-HR"/>
        </w:rPr>
        <w:t xml:space="preserve"> i plut</w:t>
      </w:r>
      <w:r>
        <w:rPr>
          <w:rFonts w:ascii="Calibri" w:eastAsia="Calibri" w:hAnsi="Calibri" w:cs="Calibri"/>
          <w:lang w:val="en-US" w:eastAsia="hr-HR"/>
        </w:rPr>
        <w:t>ače</w:t>
      </w:r>
      <w:r w:rsidRPr="003A5A1D">
        <w:rPr>
          <w:rFonts w:ascii="Calibri" w:eastAsia="Calibri" w:hAnsi="Calibri" w:cs="Calibri"/>
          <w:lang w:val="en-US" w:eastAsia="hr-HR"/>
        </w:rPr>
        <w:t xml:space="preserve"> kao što je ilustrovano na slici 3.1</w:t>
      </w:r>
      <w:r w:rsidR="00BB6600">
        <w:rPr>
          <w:rFonts w:ascii="Calibri" w:eastAsia="Calibri" w:hAnsi="Calibri" w:cs="Calibri"/>
          <w:lang w:val="en-US" w:eastAsia="hr-HR"/>
        </w:rPr>
        <w:t>8</w:t>
      </w:r>
      <w:r w:rsidRPr="003A5A1D">
        <w:rPr>
          <w:rFonts w:ascii="Calibri" w:eastAsia="Calibri" w:hAnsi="Calibri" w:cs="Calibri"/>
          <w:lang w:val="en-US" w:eastAsia="hr-HR"/>
        </w:rPr>
        <w:t>.</w:t>
      </w:r>
    </w:p>
    <w:p w14:paraId="1E8B3055" w14:textId="416A8862" w:rsidR="003A5A1D" w:rsidRPr="003A5A1D" w:rsidRDefault="003A5A1D" w:rsidP="00D9563E">
      <w:pPr>
        <w:spacing w:after="240" w:line="276" w:lineRule="auto"/>
        <w:jc w:val="both"/>
        <w:rPr>
          <w:rFonts w:ascii="Calibri" w:eastAsia="Calibri" w:hAnsi="Calibri" w:cs="Calibri"/>
          <w:lang w:val="en-US" w:eastAsia="hr-HR"/>
        </w:rPr>
      </w:pPr>
      <w:r w:rsidRPr="003A5A1D">
        <w:rPr>
          <w:rFonts w:ascii="Calibri" w:eastAsia="Calibri" w:hAnsi="Calibri" w:cs="Calibri"/>
          <w:lang w:val="en-US" w:eastAsia="hr-HR"/>
        </w:rPr>
        <w:t xml:space="preserve">Sistemski kontejner </w:t>
      </w:r>
      <w:r w:rsidR="00DF7C76">
        <w:rPr>
          <w:rFonts w:ascii="Calibri" w:eastAsia="Calibri" w:hAnsi="Calibri" w:cs="Calibri"/>
          <w:lang w:val="en-US" w:eastAsia="hr-HR"/>
        </w:rPr>
        <w:t xml:space="preserve">sadrži uređaj za flotaciju </w:t>
      </w:r>
      <w:r w:rsidRPr="003A5A1D">
        <w:rPr>
          <w:rFonts w:ascii="Calibri" w:eastAsia="Calibri" w:hAnsi="Calibri" w:cs="Calibri"/>
          <w:lang w:val="en-US" w:eastAsia="hr-HR"/>
        </w:rPr>
        <w:t>u obliku kragne oko kontejnera ili flotacionih cilindara ili sfera.</w:t>
      </w:r>
    </w:p>
    <w:p w14:paraId="70773D2D" w14:textId="16DB490A" w:rsidR="00B34641" w:rsidRPr="00067808" w:rsidRDefault="003A5A1D" w:rsidP="00DF7C76">
      <w:pPr>
        <w:spacing w:after="0" w:line="276" w:lineRule="auto"/>
        <w:jc w:val="both"/>
        <w:rPr>
          <w:rFonts w:ascii="Calibri" w:eastAsia="Calibri" w:hAnsi="Calibri" w:cs="Calibri"/>
          <w:lang w:val="en-US" w:eastAsia="hr-HR"/>
        </w:rPr>
      </w:pPr>
      <w:r w:rsidRPr="003A5A1D">
        <w:rPr>
          <w:rFonts w:ascii="Calibri" w:eastAsia="Calibri" w:hAnsi="Calibri" w:cs="Calibri"/>
          <w:lang w:val="en-US" w:eastAsia="hr-HR"/>
        </w:rPr>
        <w:t>Ako se sfere iznad hidrofona koriste kao flotacija, treba izb</w:t>
      </w:r>
      <w:r w:rsidR="00DF7C76">
        <w:rPr>
          <w:rFonts w:ascii="Calibri" w:eastAsia="Calibri" w:hAnsi="Calibri" w:cs="Calibri"/>
          <w:lang w:val="en-US" w:eastAsia="hr-HR"/>
        </w:rPr>
        <w:t>j</w:t>
      </w:r>
      <w:r w:rsidRPr="003A5A1D">
        <w:rPr>
          <w:rFonts w:ascii="Calibri" w:eastAsia="Calibri" w:hAnsi="Calibri" w:cs="Calibri"/>
          <w:lang w:val="en-US" w:eastAsia="hr-HR"/>
        </w:rPr>
        <w:t xml:space="preserve">egavati </w:t>
      </w:r>
      <w:r w:rsidR="00DF7C76">
        <w:rPr>
          <w:rFonts w:ascii="Calibri" w:eastAsia="Calibri" w:hAnsi="Calibri" w:cs="Calibri"/>
          <w:lang w:val="en-US" w:eastAsia="hr-HR"/>
        </w:rPr>
        <w:t>da hidrofon bude u sijenci sfere.</w:t>
      </w:r>
      <w:r w:rsidRPr="003A5A1D">
        <w:rPr>
          <w:rFonts w:ascii="Calibri" w:eastAsia="Calibri" w:hAnsi="Calibri" w:cs="Calibri"/>
          <w:lang w:val="en-US" w:eastAsia="hr-HR"/>
        </w:rPr>
        <w:t xml:space="preserve"> Da bi</w:t>
      </w:r>
      <w:r w:rsidR="00DF7C76">
        <w:rPr>
          <w:rFonts w:ascii="Calibri" w:eastAsia="Calibri" w:hAnsi="Calibri" w:cs="Calibri"/>
          <w:lang w:val="en-US" w:eastAsia="hr-HR"/>
        </w:rPr>
        <w:t xml:space="preserve"> se to postiglo, ne treba da se ko</w:t>
      </w:r>
      <w:r w:rsidR="00223A1A">
        <w:rPr>
          <w:rFonts w:ascii="Calibri" w:eastAsia="Calibri" w:hAnsi="Calibri" w:cs="Calibri"/>
          <w:lang w:val="en-US" w:eastAsia="hr-HR"/>
        </w:rPr>
        <w:t>riste</w:t>
      </w:r>
      <w:r w:rsidR="00DF7C76">
        <w:rPr>
          <w:rFonts w:ascii="Calibri" w:eastAsia="Calibri" w:hAnsi="Calibri" w:cs="Calibri"/>
          <w:lang w:val="en-US" w:eastAsia="hr-HR"/>
        </w:rPr>
        <w:t xml:space="preserve"> velike sfere</w:t>
      </w:r>
      <w:r w:rsidRPr="003A5A1D">
        <w:rPr>
          <w:rFonts w:ascii="Calibri" w:eastAsia="Calibri" w:hAnsi="Calibri" w:cs="Calibri"/>
          <w:lang w:val="en-US" w:eastAsia="hr-HR"/>
        </w:rPr>
        <w:t xml:space="preserve"> blizu hidrofona. Ako vam je potrebna veća plovnost, </w:t>
      </w:r>
      <w:r w:rsidR="00DF7C76">
        <w:rPr>
          <w:rFonts w:ascii="Calibri" w:eastAsia="Calibri" w:hAnsi="Calibri" w:cs="Calibri"/>
          <w:lang w:val="en-US" w:eastAsia="hr-HR"/>
        </w:rPr>
        <w:t>treba da se koriste sfere</w:t>
      </w:r>
      <w:r w:rsidRPr="003A5A1D">
        <w:rPr>
          <w:rFonts w:ascii="Calibri" w:eastAsia="Calibri" w:hAnsi="Calibri" w:cs="Calibri"/>
          <w:lang w:val="en-US" w:eastAsia="hr-HR"/>
        </w:rPr>
        <w:t xml:space="preserve"> manjeg prečnika um</w:t>
      </w:r>
      <w:r w:rsidR="00DF7C76">
        <w:rPr>
          <w:rFonts w:ascii="Calibri" w:eastAsia="Calibri" w:hAnsi="Calibri" w:cs="Calibri"/>
          <w:lang w:val="en-US" w:eastAsia="hr-HR"/>
        </w:rPr>
        <w:t xml:space="preserve">jesto jedne velike koje se postavljaju </w:t>
      </w:r>
      <w:r w:rsidRPr="003A5A1D">
        <w:rPr>
          <w:rFonts w:ascii="Calibri" w:eastAsia="Calibri" w:hAnsi="Calibri" w:cs="Calibri"/>
          <w:lang w:val="en-US" w:eastAsia="hr-HR"/>
        </w:rPr>
        <w:t xml:space="preserve">dalje od hidrofona. Konus </w:t>
      </w:r>
      <w:r w:rsidR="00DF7C76">
        <w:rPr>
          <w:rFonts w:ascii="Calibri" w:eastAsia="Calibri" w:hAnsi="Calibri" w:cs="Calibri"/>
          <w:lang w:val="en-US" w:eastAsia="hr-HR"/>
        </w:rPr>
        <w:t>i</w:t>
      </w:r>
      <w:r w:rsidRPr="003A5A1D">
        <w:rPr>
          <w:rFonts w:ascii="Calibri" w:eastAsia="Calibri" w:hAnsi="Calibri" w:cs="Calibri"/>
          <w:lang w:val="en-US" w:eastAsia="hr-HR"/>
        </w:rPr>
        <w:t>znad hidrofona treba da bude manji od 15°, tako da kombinacija prečnika sfere i udaljenosti od hidrofona treba da se prilagodi u skladu sa tim (npr. sfera prečnika 25 cm postavljena 100 cm od hidrofona).</w:t>
      </w:r>
    </w:p>
    <w:p w14:paraId="2129509D" w14:textId="77777777" w:rsidR="00DF7C76" w:rsidRDefault="00DF7C76" w:rsidP="00B34641">
      <w:pPr>
        <w:spacing w:after="0" w:line="276" w:lineRule="auto"/>
        <w:rPr>
          <w:rFonts w:ascii="Calibri" w:eastAsia="Calibri" w:hAnsi="Calibri" w:cs="Calibri"/>
          <w:lang w:val="en-US" w:eastAsia="hr-HR"/>
        </w:rPr>
      </w:pPr>
    </w:p>
    <w:p w14:paraId="6D8A0574" w14:textId="77777777" w:rsidR="00B34641" w:rsidRPr="00067808" w:rsidRDefault="00B34641" w:rsidP="00B34641">
      <w:pPr>
        <w:spacing w:after="0" w:line="240" w:lineRule="auto"/>
        <w:jc w:val="both"/>
        <w:rPr>
          <w:rFonts w:ascii="Calibri" w:eastAsia="Calibri" w:hAnsi="Calibri" w:cs="Calibri"/>
          <w:lang w:val="en-US" w:eastAsia="hr-HR"/>
        </w:rPr>
      </w:pPr>
    </w:p>
    <w:p w14:paraId="419BB72E" w14:textId="4ACC1D21" w:rsidR="00B34641" w:rsidRPr="00067808" w:rsidRDefault="00B34641" w:rsidP="00B34641">
      <w:pPr>
        <w:spacing w:after="0" w:line="240" w:lineRule="auto"/>
        <w:jc w:val="both"/>
        <w:rPr>
          <w:rFonts w:ascii="Calibri" w:eastAsia="Calibri" w:hAnsi="Calibri" w:cs="Calibri"/>
          <w:lang w:val="en-US" w:eastAsia="hr-HR"/>
        </w:rPr>
      </w:pPr>
      <w:r w:rsidRPr="00067808">
        <w:rPr>
          <w:rFonts w:ascii="Calibri" w:eastAsia="Calibri" w:hAnsi="Calibri" w:cs="Calibri"/>
          <w:noProof/>
          <w:lang w:val="en-US"/>
        </w:rPr>
        <mc:AlternateContent>
          <mc:Choice Requires="wps">
            <w:drawing>
              <wp:anchor distT="0" distB="0" distL="114300" distR="114300" simplePos="0" relativeHeight="251683840" behindDoc="0" locked="0" layoutInCell="1" allowOverlap="1" wp14:anchorId="3D8B2839" wp14:editId="1E92D685">
                <wp:simplePos x="0" y="0"/>
                <wp:positionH relativeFrom="column">
                  <wp:posOffset>2454910</wp:posOffset>
                </wp:positionH>
                <wp:positionV relativeFrom="paragraph">
                  <wp:posOffset>167005</wp:posOffset>
                </wp:positionV>
                <wp:extent cx="1106170" cy="278130"/>
                <wp:effectExtent l="0" t="1270" r="1270" b="0"/>
                <wp:wrapNone/>
                <wp:docPr id="47" name="Tekstni okvir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13794" w14:textId="77777777" w:rsidR="00836B56" w:rsidRPr="00B34641" w:rsidRDefault="00836B56" w:rsidP="00B34641">
                            <w:pPr>
                              <w:jc w:val="center"/>
                              <w:rPr>
                                <w:rFonts w:cs="Calibri"/>
                                <w:sz w:val="20"/>
                                <w:szCs w:val="20"/>
                              </w:rPr>
                            </w:pPr>
                            <w:r w:rsidRPr="00B34641">
                              <w:rPr>
                                <w:rFonts w:cs="Calibri"/>
                                <w:sz w:val="20"/>
                                <w:szCs w:val="20"/>
                              </w:rPr>
                              <w:t>̴25 cm (see text !!)</w:t>
                            </w:r>
                          </w:p>
                        </w:txbxContent>
                      </wps:txbx>
                      <wps:bodyPr rot="0" vert="horz"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D8B2839" id="_x0000_t202" coordsize="21600,21600" o:spt="202" path="m,l,21600r21600,l21600,xe">
                <v:stroke joinstyle="miter"/>
                <v:path gradientshapeok="t" o:connecttype="rect"/>
              </v:shapetype>
              <v:shape id="Tekstni okvir 5" o:spid="_x0000_s1026" type="#_x0000_t202" style="position:absolute;left:0;text-align:left;margin-left:193.3pt;margin-top:13.15pt;width:87.1pt;height:21.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" stroked="f">
                <v:textbox inset=".5mm,.3mm,.5mm,.3mm">
                  <w:txbxContent>
                    <w:p w14:paraId="7E613794" w14:textId="77777777" w:rsidR="00836B56" w:rsidRPr="00B34641" w:rsidRDefault="00836B56" w:rsidP="00B34641">
                      <w:pPr>
                        <w:jc w:val="center"/>
                        <w:rPr>
                          <w:rFonts w:cs="Calibri"/>
                          <w:sz w:val="20"/>
                          <w:szCs w:val="20"/>
                        </w:rPr>
                      </w:pPr>
                      <w:r w:rsidRPr="00B34641">
                        <w:rPr>
                          <w:rFonts w:cs="Calibri"/>
                          <w:sz w:val="20"/>
                          <w:szCs w:val="20"/>
                        </w:rPr>
                        <w:t>̴25 cm (see text !!)</w:t>
                      </w:r>
                    </w:p>
                  </w:txbxContent>
                </v:textbox>
              </v:shape>
            </w:pict>
          </mc:Fallback>
        </mc:AlternateContent>
      </w:r>
      <w:r w:rsidRPr="00067808">
        <w:rPr>
          <w:rFonts w:ascii="Calibri" w:eastAsia="Calibri" w:hAnsi="Calibri" w:cs="Calibri"/>
          <w:noProof/>
          <w:lang w:val="en-US"/>
        </w:rPr>
        <mc:AlternateContent>
          <mc:Choice Requires="wps">
            <w:drawing>
              <wp:anchor distT="0" distB="0" distL="114300" distR="114300" simplePos="0" relativeHeight="251681792" behindDoc="0" locked="0" layoutInCell="1" allowOverlap="1" wp14:anchorId="75991EB8" wp14:editId="205B6831">
                <wp:simplePos x="0" y="0"/>
                <wp:positionH relativeFrom="column">
                  <wp:posOffset>1175657</wp:posOffset>
                </wp:positionH>
                <wp:positionV relativeFrom="paragraph">
                  <wp:posOffset>3569063</wp:posOffset>
                </wp:positionV>
                <wp:extent cx="283210" cy="770346"/>
                <wp:effectExtent l="0" t="0" r="2540" b="0"/>
                <wp:wrapNone/>
                <wp:docPr id="97" name="Tekstni okvir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7703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D33A7" w14:textId="77777777" w:rsidR="00836B56" w:rsidRPr="00B34641" w:rsidRDefault="00836B56" w:rsidP="00B34641">
                            <w:pPr>
                              <w:jc w:val="center"/>
                              <w:rPr>
                                <w:rFonts w:cs="Calibri"/>
                                <w:sz w:val="20"/>
                                <w:szCs w:val="20"/>
                              </w:rPr>
                            </w:pPr>
                            <w:r w:rsidRPr="00B34641">
                              <w:rPr>
                                <w:rFonts w:cs="Calibri"/>
                                <w:sz w:val="20"/>
                                <w:szCs w:val="20"/>
                              </w:rPr>
                              <w:t>200-300 cm</w:t>
                            </w:r>
                          </w:p>
                        </w:txbxContent>
                      </wps:txbx>
                      <wps:bodyPr rot="0" vert="vert270"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5991EB8" id="Tekstni okvir 3" o:spid="_x0000_s1027" type="#_x0000_t202" style="position:absolute;left:0;text-align:left;margin-left:92.55pt;margin-top:281.05pt;width:22.3pt;height:6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" stroked="f">
                <v:textbox style="layout-flow:vertical;mso-layout-flow-alt:bottom-to-top" inset=".5mm,.3mm,.5mm,.3mm">
                  <w:txbxContent>
                    <w:p w14:paraId="593D33A7" w14:textId="77777777" w:rsidR="00836B56" w:rsidRPr="00B34641" w:rsidRDefault="00836B56" w:rsidP="00B34641">
                      <w:pPr>
                        <w:jc w:val="center"/>
                        <w:rPr>
                          <w:rFonts w:cs="Calibri"/>
                          <w:sz w:val="20"/>
                          <w:szCs w:val="20"/>
                        </w:rPr>
                      </w:pPr>
                      <w:r w:rsidRPr="00B34641">
                        <w:rPr>
                          <w:rFonts w:cs="Calibri"/>
                          <w:sz w:val="20"/>
                          <w:szCs w:val="20"/>
                        </w:rPr>
                        <w:t>200-300 cm</w:t>
                      </w:r>
                    </w:p>
                  </w:txbxContent>
                </v:textbox>
              </v:shape>
            </w:pict>
          </mc:Fallback>
        </mc:AlternateContent>
      </w:r>
      <w:r w:rsidRPr="00067808">
        <w:rPr>
          <w:rFonts w:ascii="Calibri" w:eastAsia="Calibri" w:hAnsi="Calibri" w:cs="Calibri"/>
          <w:noProof/>
          <w:lang w:val="en-US"/>
        </w:rPr>
        <mc:AlternateContent>
          <mc:Choice Requires="wps">
            <w:drawing>
              <wp:anchor distT="0" distB="0" distL="114300" distR="114300" simplePos="0" relativeHeight="251682816" behindDoc="0" locked="0" layoutInCell="1" allowOverlap="1" wp14:anchorId="4241646B" wp14:editId="61B630F0">
                <wp:simplePos x="0" y="0"/>
                <wp:positionH relativeFrom="column">
                  <wp:posOffset>1094831</wp:posOffset>
                </wp:positionH>
                <wp:positionV relativeFrom="paragraph">
                  <wp:posOffset>1249317</wp:posOffset>
                </wp:positionV>
                <wp:extent cx="432435" cy="502920"/>
                <wp:effectExtent l="3175" t="1270" r="2540" b="635"/>
                <wp:wrapNone/>
                <wp:docPr id="98" name="Tekstni okvir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502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36DE1" w14:textId="77777777" w:rsidR="00836B56" w:rsidRPr="00B34641" w:rsidRDefault="00836B56" w:rsidP="00B34641">
                            <w:pPr>
                              <w:jc w:val="center"/>
                              <w:rPr>
                                <w:rFonts w:cs="Calibri"/>
                                <w:sz w:val="20"/>
                                <w:szCs w:val="20"/>
                              </w:rPr>
                            </w:pPr>
                            <w:r w:rsidRPr="00B34641">
                              <w:rPr>
                                <w:rFonts w:cs="Calibri"/>
                                <w:sz w:val="20"/>
                                <w:szCs w:val="20"/>
                              </w:rPr>
                              <w:t>̴100 cm</w:t>
                            </w:r>
                          </w:p>
                          <w:p w14:paraId="64CB0CE7" w14:textId="77777777" w:rsidR="00836B56" w:rsidRPr="00B34641" w:rsidRDefault="00836B56" w:rsidP="00B34641">
                            <w:pPr>
                              <w:jc w:val="center"/>
                              <w:rPr>
                                <w:rFonts w:cs="Calibri"/>
                                <w:sz w:val="20"/>
                                <w:szCs w:val="20"/>
                              </w:rPr>
                            </w:pPr>
                            <w:r w:rsidRPr="00B34641">
                              <w:rPr>
                                <w:rFonts w:cs="Calibri"/>
                                <w:sz w:val="20"/>
                                <w:szCs w:val="20"/>
                              </w:rPr>
                              <w:t>see text !!</w:t>
                            </w:r>
                          </w:p>
                        </w:txbxContent>
                      </wps:txbx>
                      <wps:bodyPr rot="0" vert="vert270" wrap="square" lIns="18000" tIns="10800" rIns="18000" bIns="1080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241646B" id="Tekstni okvir 4" o:spid="_x0000_s1028" type="#_x0000_t202" style="position:absolute;left:0;text-align:left;margin-left:86.2pt;margin-top:98.35pt;width:34.05pt;height:39.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" stroked="f">
                <v:textbox style="layout-flow:vertical;mso-layout-flow-alt:bottom-to-top" inset=".5mm,.3mm,.5mm,.3mm">
                  <w:txbxContent>
                    <w:p w14:paraId="1BF36DE1" w14:textId="77777777" w:rsidR="00836B56" w:rsidRPr="00B34641" w:rsidRDefault="00836B56" w:rsidP="00B34641">
                      <w:pPr>
                        <w:jc w:val="center"/>
                        <w:rPr>
                          <w:rFonts w:cs="Calibri"/>
                          <w:sz w:val="20"/>
                          <w:szCs w:val="20"/>
                        </w:rPr>
                      </w:pPr>
                      <w:r w:rsidRPr="00B34641">
                        <w:rPr>
                          <w:rFonts w:cs="Calibri"/>
                          <w:sz w:val="20"/>
                          <w:szCs w:val="20"/>
                        </w:rPr>
                        <w:t>̴100 cm</w:t>
                      </w:r>
                    </w:p>
                    <w:p w14:paraId="64CB0CE7" w14:textId="77777777" w:rsidR="00836B56" w:rsidRPr="00B34641" w:rsidRDefault="00836B56" w:rsidP="00B34641">
                      <w:pPr>
                        <w:jc w:val="center"/>
                        <w:rPr>
                          <w:rFonts w:cs="Calibri"/>
                          <w:sz w:val="20"/>
                          <w:szCs w:val="20"/>
                        </w:rPr>
                      </w:pPr>
                      <w:r w:rsidRPr="00B34641">
                        <w:rPr>
                          <w:rFonts w:cs="Calibri"/>
                          <w:sz w:val="20"/>
                          <w:szCs w:val="20"/>
                        </w:rPr>
                        <w:t>see text !!</w:t>
                      </w:r>
                    </w:p>
                  </w:txbxContent>
                </v:textbox>
              </v:shape>
            </w:pict>
          </mc:Fallback>
        </mc:AlternateContent>
      </w:r>
      <w:r w:rsidRPr="00067808">
        <w:rPr>
          <w:rFonts w:ascii="Calibri" w:eastAsia="Calibri" w:hAnsi="Calibri" w:cs="Calibri"/>
          <w:noProof/>
          <w:lang w:val="en-US"/>
        </w:rPr>
        <mc:AlternateContent>
          <mc:Choice Requires="wps">
            <w:drawing>
              <wp:anchor distT="0" distB="0" distL="114300" distR="114300" simplePos="0" relativeHeight="251680768" behindDoc="0" locked="0" layoutInCell="1" allowOverlap="1" wp14:anchorId="25805FC0" wp14:editId="48E60631">
                <wp:simplePos x="0" y="0"/>
                <wp:positionH relativeFrom="column">
                  <wp:posOffset>2125345</wp:posOffset>
                </wp:positionH>
                <wp:positionV relativeFrom="paragraph">
                  <wp:posOffset>5412649</wp:posOffset>
                </wp:positionV>
                <wp:extent cx="283210" cy="645160"/>
                <wp:effectExtent l="0" t="1905" r="2540" b="635"/>
                <wp:wrapNone/>
                <wp:docPr id="9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 cy="645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AF4A6" w14:textId="77777777" w:rsidR="00836B56" w:rsidRPr="00B34641" w:rsidRDefault="00836B56" w:rsidP="00B34641">
                            <w:pPr>
                              <w:jc w:val="center"/>
                              <w:rPr>
                                <w:rFonts w:cs="Calibri"/>
                                <w:sz w:val="20"/>
                                <w:szCs w:val="20"/>
                              </w:rPr>
                            </w:pPr>
                            <w:r w:rsidRPr="00B34641">
                              <w:rPr>
                                <w:rFonts w:cs="Calibri"/>
                                <w:sz w:val="20"/>
                                <w:szCs w:val="20"/>
                              </w:rPr>
                              <w:t>&gt;50 cm</w:t>
                            </w:r>
                          </w:p>
                        </w:txbxContent>
                      </wps:txbx>
                      <wps:bodyPr rot="0" vert="vert270"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25805FC0" id="Tekstni okvir 2" o:spid="_x0000_s1029" type="#_x0000_t202" style="position:absolute;left:0;text-align:left;margin-left:167.35pt;margin-top:426.2pt;width:22.3pt;height:50.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" stroked="f">
                <v:textbox style="layout-flow:vertical;mso-layout-flow-alt:bottom-to-top" inset=".5mm,.3mm,.5mm,.3mm">
                  <w:txbxContent>
                    <w:p w14:paraId="5CBAF4A6" w14:textId="77777777" w:rsidR="00836B56" w:rsidRPr="00B34641" w:rsidRDefault="00836B56" w:rsidP="00B34641">
                      <w:pPr>
                        <w:jc w:val="center"/>
                        <w:rPr>
                          <w:rFonts w:cs="Calibri"/>
                          <w:sz w:val="20"/>
                          <w:szCs w:val="20"/>
                        </w:rPr>
                      </w:pPr>
                      <w:r w:rsidRPr="00B34641">
                        <w:rPr>
                          <w:rFonts w:cs="Calibri"/>
                          <w:sz w:val="20"/>
                          <w:szCs w:val="20"/>
                        </w:rPr>
                        <w:t>&gt;50 cm</w:t>
                      </w:r>
                    </w:p>
                  </w:txbxContent>
                </v:textbox>
              </v:shape>
            </w:pict>
          </mc:Fallback>
        </mc:AlternateContent>
      </w:r>
    </w:p>
    <w:p w14:paraId="0DCF3A74" w14:textId="1DD3BAF8" w:rsidR="00B34641" w:rsidRPr="00067808" w:rsidRDefault="00B1217A" w:rsidP="00B34641">
      <w:pPr>
        <w:spacing w:after="0" w:line="240" w:lineRule="auto"/>
        <w:rPr>
          <w:rFonts w:ascii="Calibri" w:eastAsia="Calibri" w:hAnsi="Calibri" w:cs="Calibri"/>
          <w:lang w:val="en-US" w:eastAsia="hr-HR"/>
        </w:rPr>
      </w:pPr>
      <w:r w:rsidRPr="00067808">
        <w:rPr>
          <w:rFonts w:ascii="Calibri" w:eastAsia="Calibri" w:hAnsi="Calibri" w:cs="Calibri"/>
          <w:noProof/>
          <w:lang w:val="en-US"/>
        </w:rPr>
        <mc:AlternateContent>
          <mc:Choice Requires="wpg">
            <w:drawing>
              <wp:anchor distT="0" distB="0" distL="114300" distR="114300" simplePos="0" relativeHeight="251679744" behindDoc="0" locked="0" layoutInCell="1" allowOverlap="1" wp14:anchorId="023C6E8F" wp14:editId="0826044C">
                <wp:simplePos x="0" y="0"/>
                <wp:positionH relativeFrom="column">
                  <wp:posOffset>925195</wp:posOffset>
                </wp:positionH>
                <wp:positionV relativeFrom="paragraph">
                  <wp:posOffset>184785</wp:posOffset>
                </wp:positionV>
                <wp:extent cx="4946015" cy="6755765"/>
                <wp:effectExtent l="0" t="12700" r="6985" b="38735"/>
                <wp:wrapTopAndBottom/>
                <wp:docPr id="48" name="Grupa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6015" cy="6755765"/>
                          <a:chOff x="2262" y="3734"/>
                          <a:chExt cx="5966" cy="9300"/>
                        </a:xfrm>
                      </wpg:grpSpPr>
                      <wpg:grpSp>
                        <wpg:cNvPr id="49" name="Group 51"/>
                        <wpg:cNvGrpSpPr>
                          <a:grpSpLocks/>
                        </wpg:cNvGrpSpPr>
                        <wpg:grpSpPr bwMode="auto">
                          <a:xfrm>
                            <a:off x="2262" y="3734"/>
                            <a:ext cx="5966" cy="9300"/>
                            <a:chOff x="2262" y="3734"/>
                            <a:chExt cx="5966" cy="9300"/>
                          </a:xfrm>
                        </wpg:grpSpPr>
                        <wpg:grpSp>
                          <wpg:cNvPr id="50" name="Group 52"/>
                          <wpg:cNvGrpSpPr>
                            <a:grpSpLocks/>
                          </wpg:cNvGrpSpPr>
                          <wpg:grpSpPr bwMode="auto">
                            <a:xfrm>
                              <a:off x="2262" y="3734"/>
                              <a:ext cx="5966" cy="9300"/>
                              <a:chOff x="2206" y="3709"/>
                              <a:chExt cx="5966" cy="9300"/>
                            </a:xfrm>
                          </wpg:grpSpPr>
                          <wps:wsp>
                            <wps:cNvPr id="51" name="AutoShape 53"/>
                            <wps:cNvCnPr>
                              <a:cxnSpLocks noChangeShapeType="1"/>
                            </wps:cNvCnPr>
                            <wps:spPr bwMode="auto">
                              <a:xfrm>
                                <a:off x="5071" y="5172"/>
                                <a:ext cx="386" cy="115"/>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54"/>
                            <wps:cNvCnPr>
                              <a:cxnSpLocks noChangeShapeType="1"/>
                            </wps:cNvCnPr>
                            <wps:spPr bwMode="auto">
                              <a:xfrm>
                                <a:off x="5084" y="5287"/>
                                <a:ext cx="386" cy="115"/>
                              </a:xfrm>
                              <a:prstGeom prst="curved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55"/>
                            <wps:cNvSpPr>
                              <a:spLocks noChangeArrowheads="1"/>
                            </wps:cNvSpPr>
                            <wps:spPr bwMode="auto">
                              <a:xfrm>
                                <a:off x="4971" y="9510"/>
                                <a:ext cx="486" cy="1471"/>
                              </a:xfrm>
                              <a:prstGeom prst="rect">
                                <a:avLst/>
                              </a:prstGeom>
                              <a:solidFill>
                                <a:srgbClr val="C4BC96"/>
                              </a:solidFill>
                              <a:ln w="19050">
                                <a:solidFill>
                                  <a:srgbClr val="000000"/>
                                </a:solidFill>
                                <a:miter lim="800000"/>
                                <a:headEnd/>
                                <a:tailEnd/>
                              </a:ln>
                            </wps:spPr>
                            <wps:bodyPr rot="0" vert="horz" wrap="square" lIns="91440" tIns="45720" rIns="91440" bIns="45720" anchor="t" anchorCtr="0" upright="1">
                              <a:noAutofit/>
                            </wps:bodyPr>
                          </wps:wsp>
                          <wps:wsp>
                            <wps:cNvPr id="54" name="AutoShape 56"/>
                            <wps:cNvCnPr>
                              <a:cxnSpLocks noChangeShapeType="1"/>
                            </wps:cNvCnPr>
                            <wps:spPr bwMode="auto">
                              <a:xfrm>
                                <a:off x="5221" y="9205"/>
                                <a:ext cx="13" cy="3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57"/>
                            <wps:cNvCnPr>
                              <a:cxnSpLocks noChangeShapeType="1"/>
                            </wps:cNvCnPr>
                            <wps:spPr bwMode="auto">
                              <a:xfrm flipV="1">
                                <a:off x="5234" y="5015"/>
                                <a:ext cx="0" cy="1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8"/>
                            <wps:cNvCnPr>
                              <a:cxnSpLocks noChangeShapeType="1"/>
                            </wps:cNvCnPr>
                            <wps:spPr bwMode="auto">
                              <a:xfrm>
                                <a:off x="5234" y="5287"/>
                                <a:ext cx="0" cy="3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7" name="Group 59"/>
                            <wpg:cNvGrpSpPr>
                              <a:grpSpLocks/>
                            </wpg:cNvGrpSpPr>
                            <wpg:grpSpPr bwMode="auto">
                              <a:xfrm>
                                <a:off x="2206" y="6048"/>
                                <a:ext cx="3012" cy="6961"/>
                                <a:chOff x="2060" y="4521"/>
                                <a:chExt cx="3012" cy="6961"/>
                              </a:xfrm>
                            </wpg:grpSpPr>
                            <wps:wsp>
                              <wps:cNvPr id="58" name="AutoShape 60"/>
                              <wps:cNvCnPr>
                                <a:cxnSpLocks noChangeShapeType="1"/>
                              </wps:cNvCnPr>
                              <wps:spPr bwMode="auto">
                                <a:xfrm flipH="1">
                                  <a:off x="2193" y="11482"/>
                                  <a:ext cx="240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AutoShape 61"/>
                              <wps:cNvCnPr>
                                <a:cxnSpLocks noChangeShapeType="1"/>
                              </wps:cNvCnPr>
                              <wps:spPr bwMode="auto">
                                <a:xfrm flipH="1">
                                  <a:off x="3500" y="9454"/>
                                  <a:ext cx="132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0" name="AutoShape 62"/>
                              <wps:cNvCnPr>
                                <a:cxnSpLocks noChangeShapeType="1"/>
                              </wps:cNvCnPr>
                              <wps:spPr bwMode="auto">
                                <a:xfrm flipH="1">
                                  <a:off x="2060" y="4521"/>
                                  <a:ext cx="301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1" name="AutoShape 63"/>
                              <wps:cNvCnPr>
                                <a:cxnSpLocks noChangeShapeType="1"/>
                              </wps:cNvCnPr>
                              <wps:spPr bwMode="auto">
                                <a:xfrm>
                                  <a:off x="2193" y="4521"/>
                                  <a:ext cx="84" cy="696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AutoShape 64"/>
                              <wps:cNvCnPr>
                                <a:cxnSpLocks noChangeShapeType="1"/>
                              </wps:cNvCnPr>
                              <wps:spPr bwMode="auto">
                                <a:xfrm>
                                  <a:off x="3684" y="9454"/>
                                  <a:ext cx="0" cy="2028"/>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63" name="Text Box 65"/>
                            <wps:cNvSpPr txBox="1">
                              <a:spLocks noChangeArrowheads="1"/>
                            </wps:cNvSpPr>
                            <wps:spPr bwMode="auto">
                              <a:xfrm>
                                <a:off x="6434" y="10132"/>
                                <a:ext cx="1382" cy="513"/>
                              </a:xfrm>
                              <a:prstGeom prst="rect">
                                <a:avLst/>
                              </a:prstGeom>
                              <a:solidFill>
                                <a:srgbClr val="FFFFFF"/>
                              </a:solidFill>
                              <a:ln w="9525">
                                <a:solidFill>
                                  <a:srgbClr val="000000"/>
                                </a:solidFill>
                                <a:miter lim="800000"/>
                                <a:headEnd/>
                                <a:tailEnd/>
                              </a:ln>
                            </wps:spPr>
                            <wps:txbx>
                              <w:txbxContent>
                                <w:p w14:paraId="729E2452" w14:textId="020A6682" w:rsidR="00836B56" w:rsidRPr="00B34641" w:rsidRDefault="00836B56" w:rsidP="00B34641">
                                  <w:pPr>
                                    <w:jc w:val="center"/>
                                    <w:rPr>
                                      <w:rFonts w:cs="Calibri"/>
                                      <w:sz w:val="18"/>
                                      <w:szCs w:val="18"/>
                                    </w:rPr>
                                  </w:pPr>
                                  <w:r w:rsidRPr="00B34641">
                                    <w:rPr>
                                      <w:rFonts w:cs="Calibri"/>
                                      <w:sz w:val="18"/>
                                      <w:szCs w:val="18"/>
                                    </w:rPr>
                                    <w:t>A</w:t>
                                  </w:r>
                                  <w:r>
                                    <w:rPr>
                                      <w:rFonts w:cs="Calibri"/>
                                      <w:sz w:val="18"/>
                                      <w:szCs w:val="18"/>
                                    </w:rPr>
                                    <w:t>KUSTIČNI PREKIDAČ</w:t>
                                  </w:r>
                                </w:p>
                              </w:txbxContent>
                            </wps:txbx>
                            <wps:bodyPr rot="0" vert="horz" wrap="square" lIns="18000" tIns="10800" rIns="18000" bIns="10800" anchor="ctr" anchorCtr="0" upright="1">
                              <a:noAutofit/>
                            </wps:bodyPr>
                          </wps:wsp>
                          <wps:wsp>
                            <wps:cNvPr id="64" name="Text Box 66"/>
                            <wps:cNvSpPr txBox="1">
                              <a:spLocks noChangeArrowheads="1"/>
                            </wps:cNvSpPr>
                            <wps:spPr bwMode="auto">
                              <a:xfrm>
                                <a:off x="3297" y="5412"/>
                                <a:ext cx="1371" cy="356"/>
                              </a:xfrm>
                              <a:prstGeom prst="rect">
                                <a:avLst/>
                              </a:prstGeom>
                              <a:solidFill>
                                <a:srgbClr val="FFFFFF"/>
                              </a:solidFill>
                              <a:ln w="9525">
                                <a:solidFill>
                                  <a:srgbClr val="000000"/>
                                </a:solidFill>
                                <a:miter lim="800000"/>
                                <a:headEnd/>
                                <a:tailEnd/>
                              </a:ln>
                            </wps:spPr>
                            <wps:txbx>
                              <w:txbxContent>
                                <w:p w14:paraId="37E44BDC" w14:textId="6737EF94" w:rsidR="00836B56" w:rsidRPr="00B34641" w:rsidRDefault="00836B56" w:rsidP="00B34641">
                                  <w:pPr>
                                    <w:rPr>
                                      <w:rFonts w:cs="Calibri"/>
                                      <w:sz w:val="18"/>
                                      <w:szCs w:val="18"/>
                                    </w:rPr>
                                  </w:pPr>
                                  <w:r w:rsidRPr="00B34641">
                                    <w:rPr>
                                      <w:rFonts w:cs="Calibri"/>
                                      <w:sz w:val="18"/>
                                      <w:szCs w:val="18"/>
                                    </w:rPr>
                                    <w:t>H</w:t>
                                  </w:r>
                                  <w:r>
                                    <w:rPr>
                                      <w:rFonts w:cs="Calibri"/>
                                      <w:sz w:val="18"/>
                                      <w:szCs w:val="18"/>
                                    </w:rPr>
                                    <w:t>IDROFON</w:t>
                                  </w:r>
                                </w:p>
                              </w:txbxContent>
                            </wps:txbx>
                            <wps:bodyPr rot="0" vert="horz" wrap="square" lIns="91440" tIns="45720" rIns="91440" bIns="45720" anchor="t" anchorCtr="0" upright="1">
                              <a:noAutofit/>
                            </wps:bodyPr>
                          </wps:wsp>
                          <wps:wsp>
                            <wps:cNvPr id="66" name="Text Box 67"/>
                            <wps:cNvSpPr txBox="1">
                              <a:spLocks noChangeArrowheads="1"/>
                            </wps:cNvSpPr>
                            <wps:spPr bwMode="auto">
                              <a:xfrm>
                                <a:off x="2852" y="7316"/>
                                <a:ext cx="1636" cy="356"/>
                              </a:xfrm>
                              <a:prstGeom prst="rect">
                                <a:avLst/>
                              </a:prstGeom>
                              <a:solidFill>
                                <a:srgbClr val="FFFFFF"/>
                              </a:solidFill>
                              <a:ln w="9525">
                                <a:solidFill>
                                  <a:srgbClr val="000000"/>
                                </a:solidFill>
                                <a:miter lim="800000"/>
                                <a:headEnd/>
                                <a:tailEnd/>
                              </a:ln>
                            </wps:spPr>
                            <wps:txbx>
                              <w:txbxContent>
                                <w:p w14:paraId="4C3F0A51" w14:textId="5FE2A818" w:rsidR="00836B56" w:rsidRPr="00DF7C76" w:rsidRDefault="00836B56" w:rsidP="00B34641">
                                  <w:pPr>
                                    <w:jc w:val="center"/>
                                    <w:rPr>
                                      <w:rFonts w:cs="Calibri"/>
                                      <w:sz w:val="18"/>
                                      <w:szCs w:val="18"/>
                                      <w:lang w:val="sr-Latn-ME"/>
                                    </w:rPr>
                                  </w:pPr>
                                  <w:r>
                                    <w:rPr>
                                      <w:rFonts w:cs="Calibri"/>
                                      <w:sz w:val="18"/>
                                      <w:szCs w:val="18"/>
                                      <w:lang w:val="sr-Latn-ME"/>
                                    </w:rPr>
                                    <w:t>VEZNI OKVIR</w:t>
                                  </w:r>
                                </w:p>
                              </w:txbxContent>
                            </wps:txbx>
                            <wps:bodyPr rot="0" vert="horz" wrap="square" lIns="18000" tIns="10800" rIns="18000" bIns="10800" anchor="ctr" anchorCtr="0" upright="1">
                              <a:noAutofit/>
                            </wps:bodyPr>
                          </wps:wsp>
                          <wps:wsp>
                            <wps:cNvPr id="67" name="AutoShape 68"/>
                            <wps:cNvCnPr>
                              <a:cxnSpLocks noChangeShapeType="1"/>
                            </wps:cNvCnPr>
                            <wps:spPr bwMode="auto">
                              <a:xfrm flipV="1">
                                <a:off x="3461" y="6275"/>
                                <a:ext cx="1510" cy="1041"/>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69"/>
                            <wps:cNvCnPr>
                              <a:cxnSpLocks noChangeShapeType="1"/>
                            </wps:cNvCnPr>
                            <wps:spPr bwMode="auto">
                              <a:xfrm>
                                <a:off x="3461" y="7669"/>
                                <a:ext cx="1510" cy="141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Text Box 70"/>
                            <wps:cNvSpPr txBox="1">
                              <a:spLocks noChangeArrowheads="1"/>
                            </wps:cNvSpPr>
                            <wps:spPr bwMode="auto">
                              <a:xfrm>
                                <a:off x="6371" y="8905"/>
                                <a:ext cx="1382" cy="542"/>
                              </a:xfrm>
                              <a:prstGeom prst="rect">
                                <a:avLst/>
                              </a:prstGeom>
                              <a:solidFill>
                                <a:srgbClr val="FFFFFF"/>
                              </a:solidFill>
                              <a:ln w="9525">
                                <a:solidFill>
                                  <a:srgbClr val="000000"/>
                                </a:solidFill>
                                <a:miter lim="800000"/>
                                <a:headEnd/>
                                <a:tailEnd/>
                              </a:ln>
                            </wps:spPr>
                            <wps:txbx>
                              <w:txbxContent>
                                <w:p w14:paraId="297BA5A3" w14:textId="6CB6E460" w:rsidR="00836B56" w:rsidRPr="00DF7C76" w:rsidRDefault="00836B56" w:rsidP="00B34641">
                                  <w:pPr>
                                    <w:jc w:val="center"/>
                                    <w:rPr>
                                      <w:rFonts w:cs="Calibri"/>
                                      <w:sz w:val="18"/>
                                      <w:szCs w:val="18"/>
                                      <w:lang w:val="sr-Latn-ME"/>
                                    </w:rPr>
                                  </w:pPr>
                                  <w:r>
                                    <w:rPr>
                                      <w:rFonts w:cs="Calibri"/>
                                      <w:sz w:val="18"/>
                                      <w:szCs w:val="18"/>
                                      <w:lang w:val="sr-Latn-ME"/>
                                    </w:rPr>
                                    <w:t>STANICA ZA MONITORING</w:t>
                                  </w:r>
                                </w:p>
                              </w:txbxContent>
                            </wps:txbx>
                            <wps:bodyPr rot="0" vert="horz" wrap="square" lIns="91440" tIns="45720" rIns="91440" bIns="45720" anchor="t" anchorCtr="0" upright="1">
                              <a:noAutofit/>
                            </wps:bodyPr>
                          </wps:wsp>
                          <wps:wsp>
                            <wps:cNvPr id="70" name="Text Box 71"/>
                            <wps:cNvSpPr txBox="1">
                              <a:spLocks noChangeArrowheads="1"/>
                            </wps:cNvSpPr>
                            <wps:spPr bwMode="auto">
                              <a:xfrm>
                                <a:off x="6249" y="7174"/>
                                <a:ext cx="1923" cy="777"/>
                              </a:xfrm>
                              <a:prstGeom prst="rect">
                                <a:avLst/>
                              </a:prstGeom>
                              <a:solidFill>
                                <a:srgbClr val="FFFFFF"/>
                              </a:solidFill>
                              <a:ln w="9525">
                                <a:solidFill>
                                  <a:srgbClr val="000000"/>
                                </a:solidFill>
                                <a:miter lim="800000"/>
                                <a:headEnd/>
                                <a:tailEnd/>
                              </a:ln>
                            </wps:spPr>
                            <wps:txbx>
                              <w:txbxContent>
                                <w:p w14:paraId="078E1A63" w14:textId="3DF71325" w:rsidR="00836B56" w:rsidRPr="00B34641" w:rsidRDefault="00836B56" w:rsidP="00B34641">
                                  <w:pPr>
                                    <w:jc w:val="center"/>
                                    <w:rPr>
                                      <w:rFonts w:cs="Calibri"/>
                                      <w:sz w:val="18"/>
                                      <w:szCs w:val="18"/>
                                      <w:lang w:val="en-US"/>
                                    </w:rPr>
                                  </w:pPr>
                                  <w:r w:rsidRPr="00B34641">
                                    <w:rPr>
                                      <w:rFonts w:cs="Calibri"/>
                                      <w:sz w:val="18"/>
                                      <w:szCs w:val="18"/>
                                      <w:lang w:val="en-US"/>
                                    </w:rPr>
                                    <w:t>FLOTA</w:t>
                                  </w:r>
                                  <w:r>
                                    <w:rPr>
                                      <w:rFonts w:cs="Calibri"/>
                                      <w:sz w:val="18"/>
                                      <w:szCs w:val="18"/>
                                      <w:lang w:val="en-US"/>
                                    </w:rPr>
                                    <w:t>CIJE</w:t>
                                  </w:r>
                                  <w:r w:rsidRPr="00B34641">
                                    <w:rPr>
                                      <w:rFonts w:cs="Calibri"/>
                                      <w:sz w:val="18"/>
                                      <w:szCs w:val="18"/>
                                      <w:lang w:val="en-US"/>
                                    </w:rPr>
                                    <w:t xml:space="preserve"> (</w:t>
                                  </w:r>
                                  <w:r>
                                    <w:rPr>
                                      <w:rFonts w:cs="Calibri"/>
                                      <w:sz w:val="18"/>
                                      <w:szCs w:val="18"/>
                                      <w:lang w:val="en-US"/>
                                    </w:rPr>
                                    <w:t>kragna, cilindar ili sfere gdje je potrebno</w:t>
                                  </w:r>
                                  <w:r w:rsidRPr="00B34641">
                                    <w:rPr>
                                      <w:rFonts w:cs="Calibri"/>
                                      <w:sz w:val="18"/>
                                      <w:szCs w:val="18"/>
                                      <w:lang w:val="en-US"/>
                                    </w:rPr>
                                    <w:t>)</w:t>
                                  </w:r>
                                </w:p>
                              </w:txbxContent>
                            </wps:txbx>
                            <wps:bodyPr rot="0" vert="horz" wrap="square" lIns="18000" tIns="10800" rIns="18000" bIns="10800" anchor="ctr" anchorCtr="0" upright="1">
                              <a:noAutofit/>
                            </wps:bodyPr>
                          </wps:wsp>
                          <wps:wsp>
                            <wps:cNvPr id="71" name="Text Box 72"/>
                            <wps:cNvSpPr txBox="1">
                              <a:spLocks noChangeArrowheads="1"/>
                            </wps:cNvSpPr>
                            <wps:spPr bwMode="auto">
                              <a:xfrm>
                                <a:off x="6249" y="12016"/>
                                <a:ext cx="1205" cy="641"/>
                              </a:xfrm>
                              <a:prstGeom prst="rect">
                                <a:avLst/>
                              </a:prstGeom>
                              <a:solidFill>
                                <a:srgbClr val="FFFFFF"/>
                              </a:solidFill>
                              <a:ln w="9525">
                                <a:solidFill>
                                  <a:srgbClr val="000000"/>
                                </a:solidFill>
                                <a:miter lim="800000"/>
                                <a:headEnd/>
                                <a:tailEnd/>
                              </a:ln>
                            </wps:spPr>
                            <wps:txbx>
                              <w:txbxContent>
                                <w:p w14:paraId="4767192A" w14:textId="2315E44C" w:rsidR="00836B56" w:rsidRPr="00B34641" w:rsidRDefault="00836B56" w:rsidP="00B34641">
                                  <w:pPr>
                                    <w:jc w:val="center"/>
                                    <w:rPr>
                                      <w:rFonts w:cs="Calibri"/>
                                      <w:sz w:val="18"/>
                                      <w:szCs w:val="18"/>
                                    </w:rPr>
                                  </w:pPr>
                                  <w:r>
                                    <w:rPr>
                                      <w:rFonts w:cs="Calibri"/>
                                      <w:sz w:val="18"/>
                                      <w:szCs w:val="18"/>
                                    </w:rPr>
                                    <w:t>SIDRO/TERET</w:t>
                                  </w:r>
                                </w:p>
                              </w:txbxContent>
                            </wps:txbx>
                            <wps:bodyPr rot="0" vert="horz" wrap="square" lIns="91440" tIns="45720" rIns="91440" bIns="45720" anchor="t" anchorCtr="0" upright="1">
                              <a:noAutofit/>
                            </wps:bodyPr>
                          </wps:wsp>
                          <wps:wsp>
                            <wps:cNvPr id="72" name="AutoShape 73"/>
                            <wps:cNvCnPr>
                              <a:cxnSpLocks noChangeShapeType="1"/>
                            </wps:cNvCnPr>
                            <wps:spPr bwMode="auto">
                              <a:xfrm flipH="1" flipV="1">
                                <a:off x="5542" y="5015"/>
                                <a:ext cx="1335" cy="215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 name="AutoShape 74"/>
                            <wps:cNvCnPr>
                              <a:cxnSpLocks noChangeShapeType="1"/>
                            </wps:cNvCnPr>
                            <wps:spPr bwMode="auto">
                              <a:xfrm flipH="1" flipV="1">
                                <a:off x="5766" y="7175"/>
                                <a:ext cx="483" cy="141"/>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75"/>
                            <wps:cNvCnPr>
                              <a:cxnSpLocks noChangeShapeType="1"/>
                            </wps:cNvCnPr>
                            <wps:spPr bwMode="auto">
                              <a:xfrm flipH="1">
                                <a:off x="5866" y="7758"/>
                                <a:ext cx="383" cy="348"/>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76"/>
                            <wps:cNvCnPr>
                              <a:cxnSpLocks noChangeShapeType="1"/>
                            </wps:cNvCnPr>
                            <wps:spPr bwMode="auto">
                              <a:xfrm flipH="1">
                                <a:off x="5642" y="12323"/>
                                <a:ext cx="616" cy="26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77"/>
                            <wps:cNvCnPr>
                              <a:cxnSpLocks noChangeShapeType="1"/>
                            </wps:cNvCnPr>
                            <wps:spPr bwMode="auto">
                              <a:xfrm flipH="1" flipV="1">
                                <a:off x="5542" y="10285"/>
                                <a:ext cx="892" cy="66"/>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Rectangle 78"/>
                            <wps:cNvSpPr>
                              <a:spLocks noChangeArrowheads="1"/>
                            </wps:cNvSpPr>
                            <wps:spPr bwMode="auto">
                              <a:xfrm>
                                <a:off x="4757" y="12724"/>
                                <a:ext cx="1109" cy="285"/>
                              </a:xfrm>
                              <a:prstGeom prst="rect">
                                <a:avLst/>
                              </a:prstGeom>
                              <a:solidFill>
                                <a:srgbClr val="76923C"/>
                              </a:solidFill>
                              <a:ln w="19050">
                                <a:solidFill>
                                  <a:srgbClr val="000000"/>
                                </a:solidFill>
                                <a:miter lim="800000"/>
                                <a:headEnd/>
                                <a:tailEnd/>
                              </a:ln>
                            </wps:spPr>
                            <wps:bodyPr rot="0" vert="horz" wrap="square" lIns="91440" tIns="45720" rIns="91440" bIns="45720" anchor="t" anchorCtr="0" upright="1">
                              <a:noAutofit/>
                            </wps:bodyPr>
                          </wps:wsp>
                          <wps:wsp>
                            <wps:cNvPr id="79" name="Rectangle 79"/>
                            <wps:cNvSpPr>
                              <a:spLocks noChangeArrowheads="1"/>
                            </wps:cNvSpPr>
                            <wps:spPr bwMode="auto">
                              <a:xfrm>
                                <a:off x="4968" y="6627"/>
                                <a:ext cx="499" cy="2278"/>
                              </a:xfrm>
                              <a:prstGeom prst="rect">
                                <a:avLst/>
                              </a:prstGeom>
                              <a:solidFill>
                                <a:srgbClr val="C4BC96"/>
                              </a:solidFill>
                              <a:ln w="19050">
                                <a:solidFill>
                                  <a:srgbClr val="000000"/>
                                </a:solidFill>
                                <a:miter lim="800000"/>
                                <a:headEnd/>
                                <a:tailEnd/>
                              </a:ln>
                            </wps:spPr>
                            <wps:bodyPr rot="0" vert="horz" wrap="square" lIns="91440" tIns="45720" rIns="91440" bIns="45720" anchor="t" anchorCtr="0" upright="1">
                              <a:noAutofit/>
                            </wps:bodyPr>
                          </wps:wsp>
                          <wps:wsp>
                            <wps:cNvPr id="80" name="Rectangle 80"/>
                            <wps:cNvSpPr>
                              <a:spLocks noChangeArrowheads="1"/>
                            </wps:cNvSpPr>
                            <wps:spPr bwMode="auto">
                              <a:xfrm>
                                <a:off x="4970" y="5644"/>
                                <a:ext cx="484" cy="983"/>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s:wsp>
                            <wps:cNvPr id="81" name="Rectangle 81"/>
                            <wps:cNvSpPr>
                              <a:spLocks noChangeArrowheads="1"/>
                            </wps:cNvSpPr>
                            <wps:spPr bwMode="auto">
                              <a:xfrm>
                                <a:off x="4747" y="6865"/>
                                <a:ext cx="895" cy="534"/>
                              </a:xfrm>
                              <a:prstGeom prst="rect">
                                <a:avLst/>
                              </a:prstGeom>
                              <a:solidFill>
                                <a:srgbClr val="F79646"/>
                              </a:solidFill>
                              <a:ln w="19050">
                                <a:solidFill>
                                  <a:srgbClr val="000000"/>
                                </a:solidFill>
                                <a:miter lim="800000"/>
                                <a:headEnd/>
                                <a:tailEnd/>
                              </a:ln>
                            </wps:spPr>
                            <wps:bodyPr rot="0" vert="horz" wrap="square" lIns="91440" tIns="45720" rIns="91440" bIns="45720" anchor="t" anchorCtr="0" upright="1">
                              <a:noAutofit/>
                            </wps:bodyPr>
                          </wps:wsp>
                          <wps:wsp>
                            <wps:cNvPr id="82" name="Rectangle 82"/>
                            <wps:cNvSpPr>
                              <a:spLocks noChangeArrowheads="1"/>
                            </wps:cNvSpPr>
                            <wps:spPr bwMode="auto">
                              <a:xfrm>
                                <a:off x="5467" y="7672"/>
                                <a:ext cx="299" cy="1020"/>
                              </a:xfrm>
                              <a:prstGeom prst="rect">
                                <a:avLst/>
                              </a:prstGeom>
                              <a:solidFill>
                                <a:srgbClr val="F79646"/>
                              </a:solidFill>
                              <a:ln w="19050">
                                <a:solidFill>
                                  <a:srgbClr val="000000"/>
                                </a:solidFill>
                                <a:miter lim="800000"/>
                                <a:headEnd/>
                                <a:tailEnd/>
                              </a:ln>
                            </wps:spPr>
                            <wps:bodyPr rot="0" vert="horz" wrap="square" lIns="91440" tIns="45720" rIns="91440" bIns="45720" anchor="t" anchorCtr="0" upright="1">
                              <a:noAutofit/>
                            </wps:bodyPr>
                          </wps:wsp>
                          <wps:wsp>
                            <wps:cNvPr id="83" name="Rectangle 83"/>
                            <wps:cNvSpPr>
                              <a:spLocks noChangeArrowheads="1"/>
                            </wps:cNvSpPr>
                            <wps:spPr bwMode="auto">
                              <a:xfrm>
                                <a:off x="4668" y="7672"/>
                                <a:ext cx="300" cy="1020"/>
                              </a:xfrm>
                              <a:prstGeom prst="rect">
                                <a:avLst/>
                              </a:prstGeom>
                              <a:solidFill>
                                <a:srgbClr val="F79646"/>
                              </a:solidFill>
                              <a:ln w="19050">
                                <a:solidFill>
                                  <a:srgbClr val="000000"/>
                                </a:solidFill>
                                <a:miter lim="800000"/>
                                <a:headEnd/>
                                <a:tailEnd/>
                              </a:ln>
                            </wps:spPr>
                            <wps:bodyPr rot="0" vert="horz" wrap="square" lIns="91440" tIns="45720" rIns="91440" bIns="45720" anchor="t" anchorCtr="0" upright="1">
                              <a:noAutofit/>
                            </wps:bodyPr>
                          </wps:wsp>
                          <wps:wsp>
                            <wps:cNvPr id="84" name="AutoShape 84"/>
                            <wps:cNvCnPr>
                              <a:cxnSpLocks noChangeShapeType="1"/>
                            </wps:cNvCnPr>
                            <wps:spPr bwMode="auto">
                              <a:xfrm>
                                <a:off x="5218" y="10981"/>
                                <a:ext cx="13" cy="17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Oval 85"/>
                            <wps:cNvSpPr>
                              <a:spLocks noChangeArrowheads="1"/>
                            </wps:cNvSpPr>
                            <wps:spPr bwMode="auto">
                              <a:xfrm>
                                <a:off x="4970" y="4470"/>
                                <a:ext cx="572" cy="545"/>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wps:wsp>
                            <wps:cNvPr id="86" name="Oval 86"/>
                            <wps:cNvSpPr>
                              <a:spLocks noChangeArrowheads="1"/>
                            </wps:cNvSpPr>
                            <wps:spPr bwMode="auto">
                              <a:xfrm>
                                <a:off x="4968" y="3924"/>
                                <a:ext cx="572" cy="546"/>
                              </a:xfrm>
                              <a:prstGeom prst="ellipse">
                                <a:avLst/>
                              </a:prstGeom>
                              <a:solidFill>
                                <a:srgbClr val="F79646"/>
                              </a:solidFill>
                              <a:ln w="9525">
                                <a:solidFill>
                                  <a:srgbClr val="000000"/>
                                </a:solidFill>
                                <a:round/>
                                <a:headEnd/>
                                <a:tailEnd/>
                              </a:ln>
                            </wps:spPr>
                            <wps:bodyPr rot="0" vert="horz" wrap="square" lIns="91440" tIns="45720" rIns="91440" bIns="45720" anchor="t" anchorCtr="0" upright="1">
                              <a:noAutofit/>
                            </wps:bodyPr>
                          </wps:wsp>
                          <wps:wsp>
                            <wps:cNvPr id="87" name="AutoShape 87"/>
                            <wps:cNvCnPr>
                              <a:cxnSpLocks noChangeShapeType="1"/>
                            </wps:cNvCnPr>
                            <wps:spPr bwMode="auto">
                              <a:xfrm flipH="1">
                                <a:off x="2339" y="5015"/>
                                <a:ext cx="2892"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88" name="AutoShape 88"/>
                            <wps:cNvCnPr>
                              <a:cxnSpLocks noChangeShapeType="1"/>
                            </wps:cNvCnPr>
                            <wps:spPr bwMode="auto">
                              <a:xfrm flipV="1">
                                <a:off x="2339" y="5015"/>
                                <a:ext cx="0" cy="1033"/>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 name="AutoShape 89"/>
                            <wps:cNvCnPr>
                              <a:cxnSpLocks noChangeShapeType="1"/>
                            </wps:cNvCnPr>
                            <wps:spPr bwMode="auto">
                              <a:xfrm flipV="1">
                                <a:off x="4968" y="3709"/>
                                <a:ext cx="3" cy="50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0" name="AutoShape 90"/>
                            <wps:cNvCnPr>
                              <a:cxnSpLocks noChangeShapeType="1"/>
                            </wps:cNvCnPr>
                            <wps:spPr bwMode="auto">
                              <a:xfrm flipV="1">
                                <a:off x="5542" y="3709"/>
                                <a:ext cx="3" cy="507"/>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91" name="AutoShape 91"/>
                            <wps:cNvCnPr>
                              <a:cxnSpLocks noChangeShapeType="1"/>
                            </wps:cNvCnPr>
                            <wps:spPr bwMode="auto">
                              <a:xfrm>
                                <a:off x="4971" y="3790"/>
                                <a:ext cx="574"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2" name="AutoShape 92"/>
                            <wps:cNvCnPr>
                              <a:cxnSpLocks noChangeShapeType="1"/>
                            </wps:cNvCnPr>
                            <wps:spPr bwMode="auto">
                              <a:xfrm>
                                <a:off x="4668" y="5547"/>
                                <a:ext cx="450" cy="31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3" name="Oval 93"/>
                            <wps:cNvSpPr>
                              <a:spLocks noChangeArrowheads="1"/>
                            </wps:cNvSpPr>
                            <wps:spPr bwMode="auto">
                              <a:xfrm>
                                <a:off x="5116" y="5927"/>
                                <a:ext cx="176" cy="178"/>
                              </a:xfrm>
                              <a:prstGeom prst="ellipse">
                                <a:avLst/>
                              </a:prstGeom>
                              <a:solidFill>
                                <a:srgbClr val="000000"/>
                              </a:solidFill>
                              <a:ln w="19050">
                                <a:solidFill>
                                  <a:srgbClr val="000000"/>
                                </a:solidFill>
                                <a:round/>
                                <a:headEnd/>
                                <a:tailEnd/>
                              </a:ln>
                              <a:effectLst/>
                              <a:extLs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91440" tIns="45720" rIns="91440" bIns="45720" anchor="t" anchorCtr="0" upright="1">
                              <a:noAutofit/>
                            </wps:bodyPr>
                          </wps:wsp>
                          <wps:wsp>
                            <wps:cNvPr id="94" name="AutoShape 94"/>
                            <wps:cNvCnPr>
                              <a:cxnSpLocks noChangeShapeType="1"/>
                            </wps:cNvCnPr>
                            <wps:spPr bwMode="auto">
                              <a:xfrm flipH="1" flipV="1">
                                <a:off x="5292" y="8692"/>
                                <a:ext cx="1079" cy="3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5" name="Rectangle 95"/>
                          <wps:cNvSpPr>
                            <a:spLocks noChangeArrowheads="1"/>
                          </wps:cNvSpPr>
                          <wps:spPr bwMode="auto">
                            <a:xfrm>
                              <a:off x="5027" y="8930"/>
                              <a:ext cx="496" cy="3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wpg:grpSp>
                      <wps:wsp>
                        <wps:cNvPr id="96" name="AutoShape 96"/>
                        <wps:cNvCnPr>
                          <a:cxnSpLocks noChangeShapeType="1"/>
                        </wps:cNvCnPr>
                        <wps:spPr bwMode="auto">
                          <a:xfrm>
                            <a:off x="5274" y="6130"/>
                            <a:ext cx="13" cy="5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23C6E8F" id="Grupa 52" o:spid="_x0000_s1030" style="position:absolute;margin-left:72.85pt;margin-top:14.55pt;width:389.45pt;height:531.95pt;z-index:251679744;mso-width-relative:margin;mso-height-relative:margin" coordorigin="2262,3734" coordsize="5966,9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">
                <v:group id="Group 51" o:spid="_x0000_s1031" style="position:absolute;left:2262;top:3734;width:5966;height:9300" coordorigin="2262,3734" coordsize="5966,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52" o:spid="_x0000_s1032" style="position:absolute;left:2262;top:3734;width:5966;height:9300" coordorigin="2206,3709" coordsize="5966,9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53" o:spid="_x0000_s1033" type="#_x0000_t38" style="position:absolute;left:5071;top:5172;width:386;height:11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" adj="10800"/>
                    <v:shape id="AutoShape 54" o:spid="_x0000_s1034" type="#_x0000_t38" style="position:absolute;left:5084;top:5287;width:386;height:115;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" adj="10800"/>
                    <v:rect id="Rectangle 55" o:spid="_x0000_s1035" style="position:absolute;left:4971;top:9510;width:486;height:1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" fillcolor="#c4bc96" strokeweight="1.5pt"/>
                    <v:shapetype id="_x0000_t32" coordsize="21600,21600" o:spt="32" o:oned="t" path="m,l21600,21600e" filled="f">
                      <v:path arrowok="t" fillok="f" o:connecttype="none"/>
                      <o:lock v:ext="edit" shapetype="t"/>
                    </v:shapetype>
                    <v:shape id="AutoShape 56" o:spid="_x0000_s1036" type="#_x0000_t32" style="position:absolute;left:5221;top:9205;width:13;height:3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shape id="AutoShape 57" o:spid="_x0000_s1037" type="#_x0000_t32" style="position:absolute;left:5234;top:5015;width:0;height:1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shape id="AutoShape 58" o:spid="_x0000_s1038" type="#_x0000_t32" style="position:absolute;left:5234;top:5287;width:0;height:3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group id="Group 59" o:spid="_x0000_s1039" style="position:absolute;left:2206;top:6048;width:3012;height:6961" coordorigin="2060,4521" coordsize="3012,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AutoShape 60" o:spid="_x0000_s1040" type="#_x0000_t32" style="position:absolute;left:2193;top:11482;width:24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QwAAAANsAAAAPAAAAZHJzL2Rvd25yZXYueG1sRE9Ni8Iw&#10;EL0v7H8II+xl0bQLK1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kxGPkMAAAADbAAAADwAAAAAA&#10;AAAAAAAAAAAHAgAAZHJzL2Rvd25yZXYueG1sUEsFBgAAAAADAAMAtwAAAPQCAAAAAA==&#10;"/>
                      <v:shape id="AutoShape 61" o:spid="_x0000_s1041" type="#_x0000_t32" style="position:absolute;left:3500;top:9454;width:132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">
                        <v:stroke dashstyle="dash"/>
                      </v:shape>
                      <v:shape id="AutoShape 62" o:spid="_x0000_s1042" type="#_x0000_t32" style="position:absolute;left:2060;top:4521;width:301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">
                        <v:stroke dashstyle="dash"/>
                      </v:shape>
                      <v:shape id="AutoShape 63" o:spid="_x0000_s1043" type="#_x0000_t32" style="position:absolute;left:2193;top:4521;width:84;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">
                        <v:stroke startarrow="block" endarrow="block"/>
                      </v:shape>
                      <v:shape id="AutoShape 64" o:spid="_x0000_s1044" type="#_x0000_t32" style="position:absolute;left:3684;top:9454;width:0;height:20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">
                        <v:stroke startarrow="block" endarrow="block"/>
                      </v:shape>
                    </v:group>
                    <v:shape id="Text Box 65" o:spid="_x0000_s1045" type="#_x0000_t202" style="position:absolute;left:6434;top:10132;width:1382;height:5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">
                      <v:textbox inset=".5mm,.3mm,.5mm,.3mm">
                        <w:txbxContent>
                          <w:p w14:paraId="729E2452" w14:textId="020A6682" w:rsidR="00836B56" w:rsidRPr="00B34641" w:rsidRDefault="00836B56" w:rsidP="00B34641">
                            <w:pPr>
                              <w:jc w:val="center"/>
                              <w:rPr>
                                <w:rFonts w:cs="Calibri"/>
                                <w:sz w:val="18"/>
                                <w:szCs w:val="18"/>
                              </w:rPr>
                            </w:pPr>
                            <w:r w:rsidRPr="00B34641">
                              <w:rPr>
                                <w:rFonts w:cs="Calibri"/>
                                <w:sz w:val="18"/>
                                <w:szCs w:val="18"/>
                              </w:rPr>
                              <w:t>A</w:t>
                            </w:r>
                            <w:r>
                              <w:rPr>
                                <w:rFonts w:cs="Calibri"/>
                                <w:sz w:val="18"/>
                                <w:szCs w:val="18"/>
                              </w:rPr>
                              <w:t>KUSTIČNI PREKIDAČ</w:t>
                            </w:r>
                          </w:p>
                        </w:txbxContent>
                      </v:textbox>
                    </v:shape>
                    <v:shape id="Text Box 66" o:spid="_x0000_s1046" type="#_x0000_t202" style="position:absolute;left:3297;top:5412;width:1371;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37E44BDC" w14:textId="6737EF94" w:rsidR="00836B56" w:rsidRPr="00B34641" w:rsidRDefault="00836B56" w:rsidP="00B34641">
                            <w:pPr>
                              <w:rPr>
                                <w:rFonts w:cs="Calibri"/>
                                <w:sz w:val="18"/>
                                <w:szCs w:val="18"/>
                              </w:rPr>
                            </w:pPr>
                            <w:r w:rsidRPr="00B34641">
                              <w:rPr>
                                <w:rFonts w:cs="Calibri"/>
                                <w:sz w:val="18"/>
                                <w:szCs w:val="18"/>
                              </w:rPr>
                              <w:t>H</w:t>
                            </w:r>
                            <w:r>
                              <w:rPr>
                                <w:rFonts w:cs="Calibri"/>
                                <w:sz w:val="18"/>
                                <w:szCs w:val="18"/>
                              </w:rPr>
                              <w:t>IDROFON</w:t>
                            </w:r>
                          </w:p>
                        </w:txbxContent>
                      </v:textbox>
                    </v:shape>
                    <v:shape id="Text Box 67" o:spid="_x0000_s1047" type="#_x0000_t202" style="position:absolute;left:2852;top:7316;width:1636;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">
                      <v:textbox inset=".5mm,.3mm,.5mm,.3mm">
                        <w:txbxContent>
                          <w:p w14:paraId="4C3F0A51" w14:textId="5FE2A818" w:rsidR="00836B56" w:rsidRPr="00DF7C76" w:rsidRDefault="00836B56" w:rsidP="00B34641">
                            <w:pPr>
                              <w:jc w:val="center"/>
                              <w:rPr>
                                <w:rFonts w:cs="Calibri"/>
                                <w:sz w:val="18"/>
                                <w:szCs w:val="18"/>
                                <w:lang w:val="sr-Latn-ME"/>
                              </w:rPr>
                            </w:pPr>
                            <w:r>
                              <w:rPr>
                                <w:rFonts w:cs="Calibri"/>
                                <w:sz w:val="18"/>
                                <w:szCs w:val="18"/>
                                <w:lang w:val="sr-Latn-ME"/>
                              </w:rPr>
                              <w:t>VEZNI OKVIR</w:t>
                            </w:r>
                          </w:p>
                        </w:txbxContent>
                      </v:textbox>
                    </v:shape>
                    <v:shape id="AutoShape 68" o:spid="_x0000_s1048" type="#_x0000_t32" style="position:absolute;left:3461;top:6275;width:1510;height:10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" strokeweight=".5pt">
                      <v:stroke endarrow="block"/>
                    </v:shape>
                    <v:shape id="AutoShape 69" o:spid="_x0000_s1049" type="#_x0000_t32" style="position:absolute;left:3461;top:7669;width:1510;height:14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" strokeweight=".5pt">
                      <v:stroke endarrow="block"/>
                    </v:shape>
                    <v:shape id="Text Box 70" o:spid="_x0000_s1050" type="#_x0000_t202" style="position:absolute;left:6371;top:8905;width:1382;height: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14:paraId="297BA5A3" w14:textId="6CB6E460" w:rsidR="00836B56" w:rsidRPr="00DF7C76" w:rsidRDefault="00836B56" w:rsidP="00B34641">
                            <w:pPr>
                              <w:jc w:val="center"/>
                              <w:rPr>
                                <w:rFonts w:cs="Calibri"/>
                                <w:sz w:val="18"/>
                                <w:szCs w:val="18"/>
                                <w:lang w:val="sr-Latn-ME"/>
                              </w:rPr>
                            </w:pPr>
                            <w:r>
                              <w:rPr>
                                <w:rFonts w:cs="Calibri"/>
                                <w:sz w:val="18"/>
                                <w:szCs w:val="18"/>
                                <w:lang w:val="sr-Latn-ME"/>
                              </w:rPr>
                              <w:t>STANICA ZA MONITORING</w:t>
                            </w:r>
                          </w:p>
                        </w:txbxContent>
                      </v:textbox>
                    </v:shape>
                    <v:shape id="Text Box 71" o:spid="_x0000_s1051" type="#_x0000_t202" style="position:absolute;left:6249;top:7174;width:1923;height: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">
                      <v:textbox inset=".5mm,.3mm,.5mm,.3mm">
                        <w:txbxContent>
                          <w:p w14:paraId="078E1A63" w14:textId="3DF71325" w:rsidR="00836B56" w:rsidRPr="00B34641" w:rsidRDefault="00836B56" w:rsidP="00B34641">
                            <w:pPr>
                              <w:jc w:val="center"/>
                              <w:rPr>
                                <w:rFonts w:cs="Calibri"/>
                                <w:sz w:val="18"/>
                                <w:szCs w:val="18"/>
                                <w:lang w:val="en-US"/>
                              </w:rPr>
                            </w:pPr>
                            <w:r w:rsidRPr="00B34641">
                              <w:rPr>
                                <w:rFonts w:cs="Calibri"/>
                                <w:sz w:val="18"/>
                                <w:szCs w:val="18"/>
                                <w:lang w:val="en-US"/>
                              </w:rPr>
                              <w:t>FLOTA</w:t>
                            </w:r>
                            <w:r>
                              <w:rPr>
                                <w:rFonts w:cs="Calibri"/>
                                <w:sz w:val="18"/>
                                <w:szCs w:val="18"/>
                                <w:lang w:val="en-US"/>
                              </w:rPr>
                              <w:t>CIJE</w:t>
                            </w:r>
                            <w:r w:rsidRPr="00B34641">
                              <w:rPr>
                                <w:rFonts w:cs="Calibri"/>
                                <w:sz w:val="18"/>
                                <w:szCs w:val="18"/>
                                <w:lang w:val="en-US"/>
                              </w:rPr>
                              <w:t xml:space="preserve"> (</w:t>
                            </w:r>
                            <w:r>
                              <w:rPr>
                                <w:rFonts w:cs="Calibri"/>
                                <w:sz w:val="18"/>
                                <w:szCs w:val="18"/>
                                <w:lang w:val="en-US"/>
                              </w:rPr>
                              <w:t>kragna, cilindar ili sfere gdje je potrebno</w:t>
                            </w:r>
                            <w:r w:rsidRPr="00B34641">
                              <w:rPr>
                                <w:rFonts w:cs="Calibri"/>
                                <w:sz w:val="18"/>
                                <w:szCs w:val="18"/>
                                <w:lang w:val="en-US"/>
                              </w:rPr>
                              <w:t>)</w:t>
                            </w:r>
                          </w:p>
                        </w:txbxContent>
                      </v:textbox>
                    </v:shape>
                    <v:shape id="Text Box 72" o:spid="_x0000_s1052" type="#_x0000_t202" style="position:absolute;left:6249;top:12016;width:1205;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14:paraId="4767192A" w14:textId="2315E44C" w:rsidR="00836B56" w:rsidRPr="00B34641" w:rsidRDefault="00836B56" w:rsidP="00B34641">
                            <w:pPr>
                              <w:jc w:val="center"/>
                              <w:rPr>
                                <w:rFonts w:cs="Calibri"/>
                                <w:sz w:val="18"/>
                                <w:szCs w:val="18"/>
                              </w:rPr>
                            </w:pPr>
                            <w:r>
                              <w:rPr>
                                <w:rFonts w:cs="Calibri"/>
                                <w:sz w:val="18"/>
                                <w:szCs w:val="18"/>
                              </w:rPr>
                              <w:t>SIDRO/TERET</w:t>
                            </w:r>
                          </w:p>
                        </w:txbxContent>
                      </v:textbox>
                    </v:shape>
                    <v:shape id="AutoShape 73" o:spid="_x0000_s1053" type="#_x0000_t32" style="position:absolute;left:5542;top:5015;width:1335;height:21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" strokeweight=".5pt">
                      <v:stroke endarrow="block"/>
                    </v:shape>
                    <v:shape id="AutoShape 74" o:spid="_x0000_s1054" type="#_x0000_t32" style="position:absolute;left:5766;top:7175;width:483;height:14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" strokeweight=".5pt">
                      <v:stroke endarrow="block"/>
                    </v:shape>
                    <v:shape id="AutoShape 75" o:spid="_x0000_s1055" type="#_x0000_t32" style="position:absolute;left:5866;top:7758;width:383;height:3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" strokeweight=".5pt">
                      <v:stroke endarrow="block"/>
                    </v:shape>
                    <v:shape id="AutoShape 76" o:spid="_x0000_s1056" type="#_x0000_t32" style="position:absolute;left:5642;top:12323;width:616;height:26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" strokeweight=".5pt">
                      <v:stroke endarrow="block"/>
                    </v:shape>
                    <v:shape id="AutoShape 77" o:spid="_x0000_s1057" type="#_x0000_t32" style="position:absolute;left:5542;top:10285;width:892;height: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" strokeweight=".5pt">
                      <v:stroke endarrow="block"/>
                    </v:shape>
                    <v:rect id="Rectangle 78" o:spid="_x0000_s1058" style="position:absolute;left:4757;top:12724;width:1109;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" fillcolor="#76923c" strokeweight="1.5pt"/>
                    <v:rect id="Rectangle 79" o:spid="_x0000_s1059" style="position:absolute;left:4968;top:6627;width:499;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" fillcolor="#c4bc96" strokeweight="1.5pt"/>
                    <v:rect id="Rectangle 80" o:spid="_x0000_s1060" style="position:absolute;left:4970;top:5644;width:484;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" strokeweight="1pt"/>
                    <v:rect id="Rectangle 81" o:spid="_x0000_s1061" style="position:absolute;left:4747;top:6865;width:895;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" fillcolor="#f79646" strokeweight="1.5pt"/>
                    <v:rect id="Rectangle 82" o:spid="_x0000_s1062" style="position:absolute;left:5467;top:7672;width:299;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" fillcolor="#f79646" strokeweight="1.5pt"/>
                    <v:rect id="Rectangle 83" o:spid="_x0000_s1063" style="position:absolute;left:4668;top:7672;width:300;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" fillcolor="#f79646" strokeweight="1.5pt"/>
                    <v:shape id="AutoShape 84" o:spid="_x0000_s1064" type="#_x0000_t32" style="position:absolute;left:5218;top:10981;width:13;height:17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oval id="Oval 85" o:spid="_x0000_s1065" style="position:absolute;left:4970;top:4470;width:572;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" fillcolor="#f79646"/>
                    <v:oval id="Oval 86" o:spid="_x0000_s1066" style="position:absolute;left:4968;top:3924;width:572;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" fillcolor="#f79646"/>
                    <v:shape id="AutoShape 87" o:spid="_x0000_s1067" type="#_x0000_t32" style="position:absolute;left:2339;top:5015;width:289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">
                      <v:stroke dashstyle="dash"/>
                    </v:shape>
                    <v:shape id="AutoShape 88" o:spid="_x0000_s1068" type="#_x0000_t32" style="position:absolute;left:2339;top:5015;width:0;height:10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">
                      <v:stroke startarrow="block" endarrow="block"/>
                    </v:shape>
                    <v:shape id="AutoShape 89" o:spid="_x0000_s1069" type="#_x0000_t32" style="position:absolute;left:4968;top:3709;width:3;height:5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">
                      <v:stroke dashstyle="dash"/>
                    </v:shape>
                    <v:shape id="AutoShape 90" o:spid="_x0000_s1070" type="#_x0000_t32" style="position:absolute;left:5542;top:3709;width:3;height:5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">
                      <v:stroke dashstyle="dash"/>
                    </v:shape>
                    <v:shape id="AutoShape 91" o:spid="_x0000_s1071" type="#_x0000_t32" style="position:absolute;left:4971;top:3790;width:5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">
                      <v:stroke startarrow="block" endarrow="block"/>
                    </v:shape>
                    <v:shape id="AutoShape 92" o:spid="_x0000_s1072" type="#_x0000_t32" style="position:absolute;left:4668;top:5547;width:450;height:3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" strokeweight=".5pt">
                      <v:stroke endarrow="block"/>
                    </v:shape>
                    <v:oval id="Oval 93" o:spid="_x0000_s1073" style="position:absolute;left:5116;top:5927;width:176;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" fillcolor="black" strokeweight="1.5pt">
                      <v:shadow color="#7f7f7f" opacity=".5" offset="1pt"/>
                    </v:oval>
                    <v:shape id="AutoShape 94" o:spid="_x0000_s1074" type="#_x0000_t32" style="position:absolute;left:5292;top:8692;width:1079;height:3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">
                      <v:stroke endarrow="block"/>
                    </v:shape>
                  </v:group>
                  <v:rect id="Rectangle 95" o:spid="_x0000_s1075" style="position:absolute;left:5027;top:8930;width:49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" strokeweight="1pt"/>
                </v:group>
                <v:shape id="AutoShape 96" o:spid="_x0000_s1076" type="#_x0000_t32" style="position:absolute;left:5274;top:6130;width:13;height:5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"/>
                <w10:wrap type="topAndBottom"/>
              </v:group>
            </w:pict>
          </mc:Fallback>
        </mc:AlternateContent>
      </w:r>
    </w:p>
    <w:p w14:paraId="3DDE31F8" w14:textId="396183D8" w:rsidR="00DF7C76" w:rsidRPr="00631ECA" w:rsidRDefault="00DF7C76" w:rsidP="00631ECA">
      <w:pPr>
        <w:pStyle w:val="Caption"/>
        <w:rPr>
          <w:rFonts w:eastAsia="Calibri" w:cs="Calibri"/>
          <w:sz w:val="22"/>
          <w:szCs w:val="22"/>
          <w:lang w:eastAsia="hr-HR"/>
        </w:rPr>
      </w:pPr>
      <w:bookmarkStart w:id="261" w:name="_Toc106008383"/>
      <w:r w:rsidRPr="00631ECA">
        <w:rPr>
          <w:sz w:val="22"/>
          <w:szCs w:val="22"/>
        </w:rPr>
        <w:t>Slika</w:t>
      </w:r>
      <w:r w:rsidR="007B7973" w:rsidRPr="00631ECA">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3</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18</w:t>
      </w:r>
      <w:r w:rsidR="00D049B5">
        <w:rPr>
          <w:sz w:val="22"/>
          <w:szCs w:val="22"/>
        </w:rPr>
        <w:fldChar w:fldCharType="end"/>
      </w:r>
      <w:r w:rsidR="007B7973" w:rsidRPr="00631ECA">
        <w:rPr>
          <w:sz w:val="22"/>
          <w:szCs w:val="22"/>
        </w:rPr>
        <w:t xml:space="preserve"> </w:t>
      </w:r>
      <w:r w:rsidR="00631ECA" w:rsidRPr="00631ECA">
        <w:rPr>
          <w:sz w:val="22"/>
          <w:szCs w:val="22"/>
        </w:rPr>
        <w:t xml:space="preserve"> </w:t>
      </w:r>
      <w:r w:rsidR="00631ECA" w:rsidRPr="00631ECA">
        <w:rPr>
          <w:rFonts w:eastAsia="Calibri" w:cs="Calibri"/>
          <w:sz w:val="22"/>
          <w:szCs w:val="22"/>
          <w:lang w:eastAsia="hr-HR"/>
        </w:rPr>
        <w:t>Postavka sistema za mjerenje k</w:t>
      </w:r>
      <w:r w:rsidRPr="00631ECA">
        <w:rPr>
          <w:rFonts w:eastAsia="Calibri" w:cs="Calibri"/>
          <w:sz w:val="22"/>
          <w:szCs w:val="22"/>
          <w:lang w:eastAsia="hr-HR"/>
        </w:rPr>
        <w:t>ontinuiran</w:t>
      </w:r>
      <w:r w:rsidR="00631ECA" w:rsidRPr="00631ECA">
        <w:rPr>
          <w:rFonts w:eastAsia="Calibri" w:cs="Calibri"/>
          <w:sz w:val="22"/>
          <w:szCs w:val="22"/>
          <w:lang w:eastAsia="hr-HR"/>
        </w:rPr>
        <w:t>e</w:t>
      </w:r>
      <w:r w:rsidRPr="00631ECA">
        <w:rPr>
          <w:rFonts w:eastAsia="Calibri" w:cs="Calibri"/>
          <w:sz w:val="22"/>
          <w:szCs w:val="22"/>
          <w:lang w:eastAsia="hr-HR"/>
        </w:rPr>
        <w:t xml:space="preserve"> podvodne buke pomoću akustičnog </w:t>
      </w:r>
      <w:r w:rsidR="00631ECA" w:rsidRPr="00631ECA">
        <w:rPr>
          <w:rFonts w:eastAsia="Calibri" w:cs="Calibri"/>
          <w:sz w:val="22"/>
          <w:szCs w:val="22"/>
          <w:lang w:eastAsia="hr-HR"/>
        </w:rPr>
        <w:t xml:space="preserve">prekidača </w:t>
      </w:r>
      <w:r w:rsidRPr="00631ECA">
        <w:rPr>
          <w:rFonts w:eastAsia="Calibri" w:cs="Calibri"/>
          <w:sz w:val="22"/>
          <w:szCs w:val="22"/>
          <w:lang w:eastAsia="hr-HR"/>
        </w:rPr>
        <w:t xml:space="preserve">za </w:t>
      </w:r>
      <w:r w:rsidR="00631ECA" w:rsidRPr="00631ECA">
        <w:rPr>
          <w:rFonts w:eastAsia="Calibri" w:cs="Calibri"/>
          <w:sz w:val="22"/>
          <w:szCs w:val="22"/>
          <w:lang w:eastAsia="hr-HR"/>
        </w:rPr>
        <w:t>postavljanje</w:t>
      </w:r>
      <w:bookmarkEnd w:id="261"/>
    </w:p>
    <w:p w14:paraId="7DB39505" w14:textId="77777777" w:rsidR="00DF7C76" w:rsidRPr="00DF7C76" w:rsidRDefault="00DF7C76" w:rsidP="00DF7C76">
      <w:pPr>
        <w:spacing w:after="0" w:line="276" w:lineRule="auto"/>
        <w:jc w:val="both"/>
        <w:rPr>
          <w:rFonts w:ascii="Calibri" w:eastAsia="Calibri" w:hAnsi="Calibri" w:cs="Calibri"/>
          <w:lang w:val="en-US" w:eastAsia="hr-HR"/>
        </w:rPr>
      </w:pPr>
    </w:p>
    <w:p w14:paraId="6D68EECE" w14:textId="7588183A" w:rsidR="00DF7C76" w:rsidRPr="00DF7C76" w:rsidRDefault="00631ECA" w:rsidP="00DF7C76">
      <w:pPr>
        <w:spacing w:after="0" w:line="276" w:lineRule="auto"/>
        <w:jc w:val="both"/>
        <w:rPr>
          <w:rFonts w:ascii="Calibri" w:eastAsia="Calibri" w:hAnsi="Calibri" w:cs="Calibri"/>
          <w:lang w:val="en-US" w:eastAsia="hr-HR"/>
        </w:rPr>
      </w:pPr>
      <w:r>
        <w:rPr>
          <w:rFonts w:ascii="Calibri" w:eastAsia="Calibri" w:hAnsi="Calibri" w:cs="Calibri"/>
          <w:lang w:val="en-US" w:eastAsia="hr-HR"/>
        </w:rPr>
        <w:t xml:space="preserve">Sistem je </w:t>
      </w:r>
      <w:r w:rsidR="00DF7C76" w:rsidRPr="00DF7C76">
        <w:rPr>
          <w:rFonts w:ascii="Calibri" w:eastAsia="Calibri" w:hAnsi="Calibri" w:cs="Calibri"/>
          <w:lang w:val="en-US" w:eastAsia="hr-HR"/>
        </w:rPr>
        <w:t xml:space="preserve">zakačen za sidro preko akustičnog </w:t>
      </w:r>
      <w:r>
        <w:rPr>
          <w:rFonts w:ascii="Calibri" w:eastAsia="Calibri" w:hAnsi="Calibri" w:cs="Calibri"/>
          <w:lang w:val="en-US" w:eastAsia="hr-HR"/>
        </w:rPr>
        <w:t>prekidača</w:t>
      </w:r>
      <w:r w:rsidR="00DF7C76" w:rsidRPr="00DF7C76">
        <w:rPr>
          <w:rFonts w:ascii="Calibri" w:eastAsia="Calibri" w:hAnsi="Calibri" w:cs="Calibri"/>
          <w:lang w:val="en-US" w:eastAsia="hr-HR"/>
        </w:rPr>
        <w:t xml:space="preserve">. Akustični </w:t>
      </w:r>
      <w:r w:rsidR="00C26787">
        <w:rPr>
          <w:rFonts w:ascii="Calibri" w:eastAsia="Calibri" w:hAnsi="Calibri" w:cs="Calibri"/>
          <w:lang w:val="en-US" w:eastAsia="hr-HR"/>
        </w:rPr>
        <w:t>prekidač</w:t>
      </w:r>
      <w:r w:rsidR="00DF7C76" w:rsidRPr="00DF7C76">
        <w:rPr>
          <w:rFonts w:ascii="Calibri" w:eastAsia="Calibri" w:hAnsi="Calibri" w:cs="Calibri"/>
          <w:lang w:val="en-US" w:eastAsia="hr-HR"/>
        </w:rPr>
        <w:t xml:space="preserve"> je okeanografski uređaj koji se koristi za postavljanje i </w:t>
      </w:r>
      <w:r w:rsidR="00C26787">
        <w:rPr>
          <w:rFonts w:ascii="Calibri" w:eastAsia="Calibri" w:hAnsi="Calibri" w:cs="Calibri"/>
          <w:lang w:val="en-US" w:eastAsia="hr-HR"/>
        </w:rPr>
        <w:t>izvlačenje</w:t>
      </w:r>
      <w:r w:rsidR="00DF7C76" w:rsidRPr="00DF7C76">
        <w:rPr>
          <w:rFonts w:ascii="Calibri" w:eastAsia="Calibri" w:hAnsi="Calibri" w:cs="Calibri"/>
          <w:lang w:val="en-US" w:eastAsia="hr-HR"/>
        </w:rPr>
        <w:t xml:space="preserve"> instrumenta sa morskog dna, </w:t>
      </w:r>
      <w:r w:rsidR="00C26787">
        <w:rPr>
          <w:rFonts w:ascii="Calibri" w:eastAsia="Calibri" w:hAnsi="Calibri" w:cs="Calibri"/>
          <w:lang w:val="en-US" w:eastAsia="hr-HR"/>
        </w:rPr>
        <w:t xml:space="preserve">pri čemu se izvlačenje pokreće </w:t>
      </w:r>
      <w:r w:rsidR="00DF7C76" w:rsidRPr="00DF7C76">
        <w:rPr>
          <w:rFonts w:ascii="Calibri" w:eastAsia="Calibri" w:hAnsi="Calibri" w:cs="Calibri"/>
          <w:lang w:val="en-US" w:eastAsia="hr-HR"/>
        </w:rPr>
        <w:t xml:space="preserve">daljinski akustičnim komandnim signalom. Tipični </w:t>
      </w:r>
      <w:r w:rsidR="00C26787">
        <w:rPr>
          <w:rFonts w:ascii="Calibri" w:eastAsia="Calibri" w:hAnsi="Calibri" w:cs="Calibri"/>
          <w:lang w:val="en-US" w:eastAsia="hr-HR"/>
        </w:rPr>
        <w:t>prekidač</w:t>
      </w:r>
      <w:r w:rsidR="00DF7C76" w:rsidRPr="00DF7C76">
        <w:rPr>
          <w:rFonts w:ascii="Calibri" w:eastAsia="Calibri" w:hAnsi="Calibri" w:cs="Calibri"/>
          <w:lang w:val="en-US" w:eastAsia="hr-HR"/>
        </w:rPr>
        <w:t xml:space="preserve"> se sastoji od hidrofona, baterije i kućišta elektronike za kondicioniranje i obradu signala, i kuke koja se otvara za oslobađanje sidra pomoću </w:t>
      </w:r>
      <w:r w:rsidR="00DF7C76" w:rsidRPr="00DF7C76">
        <w:rPr>
          <w:rFonts w:ascii="Calibri" w:eastAsia="Calibri" w:hAnsi="Calibri" w:cs="Calibri"/>
          <w:lang w:val="en-US" w:eastAsia="hr-HR"/>
        </w:rPr>
        <w:lastRenderedPageBreak/>
        <w:t xml:space="preserve">električnog motora visokog obrtnog momenta. Svaki </w:t>
      </w:r>
      <w:r w:rsidR="00C26787">
        <w:rPr>
          <w:rFonts w:ascii="Calibri" w:eastAsia="Calibri" w:hAnsi="Calibri" w:cs="Calibri"/>
          <w:lang w:val="en-US" w:eastAsia="hr-HR"/>
        </w:rPr>
        <w:t>prekidač</w:t>
      </w:r>
      <w:r w:rsidR="00DF7C76" w:rsidRPr="00DF7C76">
        <w:rPr>
          <w:rFonts w:ascii="Calibri" w:eastAsia="Calibri" w:hAnsi="Calibri" w:cs="Calibri"/>
          <w:lang w:val="en-US" w:eastAsia="hr-HR"/>
        </w:rPr>
        <w:t xml:space="preserve"> ima (ili se može podesiti) jedinstvenu akustičku komandu, i nakon što je primi, otvara kuku i oslobađa m</w:t>
      </w:r>
      <w:r w:rsidR="00C26787">
        <w:rPr>
          <w:rFonts w:ascii="Calibri" w:eastAsia="Calibri" w:hAnsi="Calibri" w:cs="Calibri"/>
          <w:lang w:val="en-US" w:eastAsia="hr-HR"/>
        </w:rPr>
        <w:t>j</w:t>
      </w:r>
      <w:r w:rsidR="00DF7C76" w:rsidRPr="00DF7C76">
        <w:rPr>
          <w:rFonts w:ascii="Calibri" w:eastAsia="Calibri" w:hAnsi="Calibri" w:cs="Calibri"/>
          <w:lang w:val="en-US" w:eastAsia="hr-HR"/>
        </w:rPr>
        <w:t>erni sistem i sebe sa ankera. Zahvaljujući pričvršćenoj flotaciji, m</w:t>
      </w:r>
      <w:r w:rsidR="00C26787">
        <w:rPr>
          <w:rFonts w:ascii="Calibri" w:eastAsia="Calibri" w:hAnsi="Calibri" w:cs="Calibri"/>
          <w:lang w:val="en-US" w:eastAsia="hr-HR"/>
        </w:rPr>
        <w:t>j</w:t>
      </w:r>
      <w:r w:rsidR="00DF7C76" w:rsidRPr="00DF7C76">
        <w:rPr>
          <w:rFonts w:ascii="Calibri" w:eastAsia="Calibri" w:hAnsi="Calibri" w:cs="Calibri"/>
          <w:lang w:val="en-US" w:eastAsia="hr-HR"/>
        </w:rPr>
        <w:t xml:space="preserve">erni sistem i </w:t>
      </w:r>
      <w:r w:rsidR="00C26787">
        <w:rPr>
          <w:rFonts w:ascii="Calibri" w:eastAsia="Calibri" w:hAnsi="Calibri" w:cs="Calibri"/>
          <w:lang w:val="en-US" w:eastAsia="hr-HR"/>
        </w:rPr>
        <w:t>prekidač</w:t>
      </w:r>
      <w:r w:rsidR="00DF7C76" w:rsidRPr="00DF7C76">
        <w:rPr>
          <w:rFonts w:ascii="Calibri" w:eastAsia="Calibri" w:hAnsi="Calibri" w:cs="Calibri"/>
          <w:lang w:val="en-US" w:eastAsia="hr-HR"/>
        </w:rPr>
        <w:t xml:space="preserve"> se izdižu na površinu mora.</w:t>
      </w:r>
    </w:p>
    <w:p w14:paraId="6D9E36C4" w14:textId="77777777" w:rsidR="00DF7C76" w:rsidRPr="00DF7C76" w:rsidRDefault="00DF7C76" w:rsidP="00DF7C76">
      <w:pPr>
        <w:spacing w:after="0" w:line="276" w:lineRule="auto"/>
        <w:jc w:val="both"/>
        <w:rPr>
          <w:rFonts w:ascii="Calibri" w:eastAsia="Calibri" w:hAnsi="Calibri" w:cs="Calibri"/>
          <w:lang w:val="en-US" w:eastAsia="hr-HR"/>
        </w:rPr>
      </w:pPr>
    </w:p>
    <w:p w14:paraId="69A7E6A0" w14:textId="5F7C148E" w:rsidR="00DF7C76" w:rsidRPr="00DF7C76" w:rsidRDefault="00DF7C76" w:rsidP="00DF7C76">
      <w:pPr>
        <w:spacing w:after="0" w:line="276" w:lineRule="auto"/>
        <w:jc w:val="both"/>
        <w:rPr>
          <w:rFonts w:ascii="Calibri" w:eastAsia="Calibri" w:hAnsi="Calibri" w:cs="Calibri"/>
          <w:lang w:val="en-US" w:eastAsia="hr-HR"/>
        </w:rPr>
      </w:pPr>
      <w:r w:rsidRPr="00DF7C76">
        <w:rPr>
          <w:rFonts w:ascii="Calibri" w:eastAsia="Calibri" w:hAnsi="Calibri" w:cs="Calibri"/>
          <w:lang w:val="en-US" w:eastAsia="hr-HR"/>
        </w:rPr>
        <w:t xml:space="preserve">Alternativa akustičnom okidaču, ali samo za </w:t>
      </w:r>
      <w:r w:rsidR="00C26787">
        <w:rPr>
          <w:rFonts w:ascii="Calibri" w:eastAsia="Calibri" w:hAnsi="Calibri" w:cs="Calibri"/>
          <w:lang w:val="en-US" w:eastAsia="hr-HR"/>
        </w:rPr>
        <w:t>primjenu u plitkim vodama</w:t>
      </w:r>
      <w:r w:rsidRPr="00DF7C76">
        <w:rPr>
          <w:rFonts w:ascii="Calibri" w:eastAsia="Calibri" w:hAnsi="Calibri" w:cs="Calibri"/>
          <w:lang w:val="en-US" w:eastAsia="hr-HR"/>
        </w:rPr>
        <w:t xml:space="preserve">, može biti ronilac koji </w:t>
      </w:r>
      <w:r w:rsidR="00C26787">
        <w:rPr>
          <w:rFonts w:ascii="Calibri" w:eastAsia="Calibri" w:hAnsi="Calibri" w:cs="Calibri"/>
          <w:lang w:val="en-US" w:eastAsia="hr-HR"/>
        </w:rPr>
        <w:t>ručno oslobađa mjerni</w:t>
      </w:r>
      <w:r w:rsidRPr="00DF7C76">
        <w:rPr>
          <w:rFonts w:ascii="Calibri" w:eastAsia="Calibri" w:hAnsi="Calibri" w:cs="Calibri"/>
          <w:lang w:val="en-US" w:eastAsia="hr-HR"/>
        </w:rPr>
        <w:t xml:space="preserve"> sistem sa sidra i pu</w:t>
      </w:r>
      <w:r w:rsidR="00C26787">
        <w:rPr>
          <w:rFonts w:ascii="Calibri" w:eastAsia="Calibri" w:hAnsi="Calibri" w:cs="Calibri"/>
          <w:lang w:val="en-US" w:eastAsia="hr-HR"/>
        </w:rPr>
        <w:t>šta da izađe na površinu</w:t>
      </w:r>
      <w:r w:rsidRPr="00DF7C76">
        <w:rPr>
          <w:rFonts w:ascii="Calibri" w:eastAsia="Calibri" w:hAnsi="Calibri" w:cs="Calibri"/>
          <w:lang w:val="en-US" w:eastAsia="hr-HR"/>
        </w:rPr>
        <w:t xml:space="preserve"> zahvaljujući pričvršćenoj flotaciji.</w:t>
      </w:r>
    </w:p>
    <w:p w14:paraId="694777D7" w14:textId="77777777" w:rsidR="00DF7C76" w:rsidRPr="00DF7C76" w:rsidRDefault="00DF7C76" w:rsidP="00DF7C76">
      <w:pPr>
        <w:spacing w:after="0" w:line="276" w:lineRule="auto"/>
        <w:jc w:val="both"/>
        <w:rPr>
          <w:rFonts w:ascii="Calibri" w:eastAsia="Calibri" w:hAnsi="Calibri" w:cs="Calibri"/>
          <w:lang w:val="en-US" w:eastAsia="hr-HR"/>
        </w:rPr>
      </w:pPr>
    </w:p>
    <w:p w14:paraId="12F211B1" w14:textId="017E217B" w:rsidR="00DF7C76" w:rsidRPr="00067808" w:rsidRDefault="00DF7C76" w:rsidP="00DF7C76">
      <w:pPr>
        <w:spacing w:after="0" w:line="276" w:lineRule="auto"/>
        <w:jc w:val="both"/>
        <w:rPr>
          <w:rFonts w:ascii="Calibri" w:eastAsia="Calibri" w:hAnsi="Calibri" w:cs="Calibri"/>
          <w:lang w:val="en-US" w:eastAsia="hr-HR"/>
        </w:rPr>
      </w:pPr>
      <w:r w:rsidRPr="00DF7C76">
        <w:rPr>
          <w:rFonts w:ascii="Calibri" w:eastAsia="Calibri" w:hAnsi="Calibri" w:cs="Calibri"/>
          <w:lang w:val="en-US" w:eastAsia="hr-HR"/>
        </w:rPr>
        <w:t xml:space="preserve">Težina i oblik sidra su prilagođeni tipu dna i očekivanom naprezanju. Sidro se može napraviti u različitim oblicima i materijalima kako bi najbolje odgovaralo </w:t>
      </w:r>
      <w:r w:rsidR="00C26787">
        <w:rPr>
          <w:rFonts w:ascii="Calibri" w:eastAsia="Calibri" w:hAnsi="Calibri" w:cs="Calibri"/>
          <w:lang w:val="en-US" w:eastAsia="hr-HR"/>
        </w:rPr>
        <w:t>procesu</w:t>
      </w:r>
      <w:r w:rsidRPr="00DF7C76">
        <w:rPr>
          <w:rFonts w:ascii="Calibri" w:eastAsia="Calibri" w:hAnsi="Calibri" w:cs="Calibri"/>
          <w:lang w:val="en-US" w:eastAsia="hr-HR"/>
        </w:rPr>
        <w:t xml:space="preserve"> postavljanja.</w:t>
      </w:r>
    </w:p>
    <w:p w14:paraId="2C95BC3B" w14:textId="77777777" w:rsidR="00B34641" w:rsidRPr="004C705A" w:rsidRDefault="00B34641" w:rsidP="00B34641">
      <w:pPr>
        <w:spacing w:after="0" w:line="240" w:lineRule="auto"/>
        <w:rPr>
          <w:rFonts w:ascii="Calibri" w:eastAsia="Calibri" w:hAnsi="Calibri" w:cs="Calibri"/>
          <w:lang w:val="en-US" w:eastAsia="hr-HR"/>
        </w:rPr>
      </w:pPr>
    </w:p>
    <w:p w14:paraId="0762E8BF" w14:textId="4AD12609" w:rsidR="00B34641" w:rsidRPr="00B70CED" w:rsidRDefault="00B70CED" w:rsidP="00B70CED">
      <w:pPr>
        <w:pStyle w:val="Heading31"/>
        <w:ind w:firstLine="708"/>
        <w:rPr>
          <w:rFonts w:eastAsia="Calibri"/>
        </w:rPr>
      </w:pPr>
      <w:bookmarkStart w:id="262" w:name="_Toc400448430"/>
      <w:bookmarkStart w:id="263" w:name="_Toc105660035"/>
      <w:r>
        <w:rPr>
          <w:rFonts w:eastAsia="Calibri"/>
        </w:rPr>
        <w:t xml:space="preserve">3.8.5   </w:t>
      </w:r>
      <w:r w:rsidR="00B34641" w:rsidRPr="00067808">
        <w:rPr>
          <w:rFonts w:eastAsia="Calibri" w:cs="Calibri"/>
        </w:rPr>
        <w:t>Met</w:t>
      </w:r>
      <w:r w:rsidR="00272887">
        <w:rPr>
          <w:rFonts w:eastAsia="Calibri" w:cs="Calibri"/>
        </w:rPr>
        <w:t>odologija obrade podataka</w:t>
      </w:r>
      <w:bookmarkEnd w:id="262"/>
      <w:bookmarkEnd w:id="263"/>
    </w:p>
    <w:p w14:paraId="50421266" w14:textId="5CF31F1C" w:rsidR="00631ECA" w:rsidRPr="00067808" w:rsidRDefault="00631ECA" w:rsidP="007F24AB">
      <w:pPr>
        <w:spacing w:after="200" w:line="276" w:lineRule="auto"/>
        <w:contextualSpacing/>
        <w:jc w:val="both"/>
        <w:outlineLvl w:val="3"/>
        <w:rPr>
          <w:rFonts w:ascii="Calibri" w:eastAsia="Calibri" w:hAnsi="Calibri" w:cs="Calibri"/>
          <w:bCs/>
          <w:lang w:val="en-US"/>
        </w:rPr>
      </w:pPr>
      <w:r w:rsidRPr="00631ECA">
        <w:rPr>
          <w:rFonts w:ascii="Calibri" w:eastAsia="Calibri" w:hAnsi="Calibri" w:cs="Calibri"/>
          <w:bCs/>
          <w:lang w:val="en-US"/>
        </w:rPr>
        <w:t>Podaci m</w:t>
      </w:r>
      <w:r w:rsidR="00237C43">
        <w:rPr>
          <w:rFonts w:ascii="Calibri" w:eastAsia="Calibri" w:hAnsi="Calibri" w:cs="Calibri"/>
          <w:bCs/>
          <w:lang w:val="en-US"/>
        </w:rPr>
        <w:t>j</w:t>
      </w:r>
      <w:r w:rsidRPr="00631ECA">
        <w:rPr>
          <w:rFonts w:ascii="Calibri" w:eastAsia="Calibri" w:hAnsi="Calibri" w:cs="Calibri"/>
          <w:bCs/>
          <w:lang w:val="en-US"/>
        </w:rPr>
        <w:t xml:space="preserve">erenja nivoa podvodnog zvuka biće uskladišteni u memoriji autonomnog snimača za </w:t>
      </w:r>
      <w:r w:rsidR="00237C43">
        <w:rPr>
          <w:rFonts w:ascii="Calibri" w:eastAsia="Calibri" w:hAnsi="Calibri" w:cs="Calibri"/>
          <w:bCs/>
          <w:lang w:val="en-US"/>
        </w:rPr>
        <w:t>monitoring</w:t>
      </w:r>
      <w:r w:rsidRPr="00631ECA">
        <w:rPr>
          <w:rFonts w:ascii="Calibri" w:eastAsia="Calibri" w:hAnsi="Calibri" w:cs="Calibri"/>
          <w:bCs/>
          <w:lang w:val="en-US"/>
        </w:rPr>
        <w:t xml:space="preserve"> (SD kartica) u nekomprimo</w:t>
      </w:r>
      <w:r w:rsidR="00237C43">
        <w:rPr>
          <w:rFonts w:ascii="Calibri" w:eastAsia="Calibri" w:hAnsi="Calibri" w:cs="Calibri"/>
          <w:bCs/>
          <w:lang w:val="en-US"/>
        </w:rPr>
        <w:t>vanom (bez gubitaka) formatu (.W</w:t>
      </w:r>
      <w:r w:rsidRPr="00631ECA">
        <w:rPr>
          <w:rFonts w:ascii="Calibri" w:eastAsia="Calibri" w:hAnsi="Calibri" w:cs="Calibri"/>
          <w:bCs/>
          <w:lang w:val="en-US"/>
        </w:rPr>
        <w:t xml:space="preserve">av). Nakon izvlačenja </w:t>
      </w:r>
      <w:r w:rsidR="00237C43">
        <w:rPr>
          <w:rFonts w:ascii="Calibri" w:eastAsia="Calibri" w:hAnsi="Calibri" w:cs="Calibri"/>
          <w:bCs/>
          <w:lang w:val="en-US"/>
        </w:rPr>
        <w:t>snimača</w:t>
      </w:r>
      <w:r w:rsidRPr="00631ECA">
        <w:rPr>
          <w:rFonts w:ascii="Calibri" w:eastAsia="Calibri" w:hAnsi="Calibri" w:cs="Calibri"/>
          <w:bCs/>
          <w:lang w:val="en-US"/>
        </w:rPr>
        <w:t xml:space="preserve"> sa morskog dna, datoteke sa m</w:t>
      </w:r>
      <w:r w:rsidR="00237C43">
        <w:rPr>
          <w:rFonts w:ascii="Calibri" w:eastAsia="Calibri" w:hAnsi="Calibri" w:cs="Calibri"/>
          <w:bCs/>
          <w:lang w:val="en-US"/>
        </w:rPr>
        <w:t>jernim podacima u .w</w:t>
      </w:r>
      <w:r w:rsidRPr="00631ECA">
        <w:rPr>
          <w:rFonts w:ascii="Calibri" w:eastAsia="Calibri" w:hAnsi="Calibri" w:cs="Calibri"/>
          <w:bCs/>
          <w:lang w:val="en-US"/>
        </w:rPr>
        <w:t xml:space="preserve">av formatu biće </w:t>
      </w:r>
      <w:r w:rsidR="00237C43">
        <w:rPr>
          <w:rFonts w:ascii="Calibri" w:eastAsia="Calibri" w:hAnsi="Calibri" w:cs="Calibri"/>
          <w:bCs/>
          <w:lang w:val="en-US"/>
        </w:rPr>
        <w:t xml:space="preserve">prenešene na </w:t>
      </w:r>
      <w:r w:rsidRPr="00631ECA">
        <w:rPr>
          <w:rFonts w:ascii="Calibri" w:eastAsia="Calibri" w:hAnsi="Calibri" w:cs="Calibri"/>
          <w:bCs/>
          <w:lang w:val="en-US"/>
        </w:rPr>
        <w:t>računar za obradu. M</w:t>
      </w:r>
      <w:r w:rsidR="00237C43">
        <w:rPr>
          <w:rFonts w:ascii="Calibri" w:eastAsia="Calibri" w:hAnsi="Calibri" w:cs="Calibri"/>
          <w:bCs/>
          <w:lang w:val="en-US"/>
        </w:rPr>
        <w:t>j</w:t>
      </w:r>
      <w:r w:rsidRPr="00631ECA">
        <w:rPr>
          <w:rFonts w:ascii="Calibri" w:eastAsia="Calibri" w:hAnsi="Calibri" w:cs="Calibri"/>
          <w:bCs/>
          <w:lang w:val="en-US"/>
        </w:rPr>
        <w:t>erenja će biti organizovana na način da se snimaju kraći uzorci (6 sati). Na taj način je obrada kraća i fleksibilnija, a takođe, u slučaju kvara ili neovlašćenog pom</w:t>
      </w:r>
      <w:r w:rsidR="00237C43">
        <w:rPr>
          <w:rFonts w:ascii="Calibri" w:eastAsia="Calibri" w:hAnsi="Calibri" w:cs="Calibri"/>
          <w:bCs/>
          <w:lang w:val="en-US"/>
        </w:rPr>
        <w:t>j</w:t>
      </w:r>
      <w:r w:rsidRPr="00631ECA">
        <w:rPr>
          <w:rFonts w:ascii="Calibri" w:eastAsia="Calibri" w:hAnsi="Calibri" w:cs="Calibri"/>
          <w:bCs/>
          <w:lang w:val="en-US"/>
        </w:rPr>
        <w:t xml:space="preserve">eranja </w:t>
      </w:r>
      <w:r w:rsidR="00237C43">
        <w:rPr>
          <w:rFonts w:ascii="Calibri" w:eastAsia="Calibri" w:hAnsi="Calibri" w:cs="Calibri"/>
          <w:bCs/>
          <w:lang w:val="en-US"/>
        </w:rPr>
        <w:t>snimača</w:t>
      </w:r>
      <w:r w:rsidRPr="00631ECA">
        <w:rPr>
          <w:rFonts w:ascii="Calibri" w:eastAsia="Calibri" w:hAnsi="Calibri" w:cs="Calibri"/>
          <w:bCs/>
          <w:lang w:val="en-US"/>
        </w:rPr>
        <w:t>, izb</w:t>
      </w:r>
      <w:r w:rsidR="00237C43">
        <w:rPr>
          <w:rFonts w:ascii="Calibri" w:eastAsia="Calibri" w:hAnsi="Calibri" w:cs="Calibri"/>
          <w:bCs/>
          <w:lang w:val="en-US"/>
        </w:rPr>
        <w:t>j</w:t>
      </w:r>
      <w:r w:rsidRPr="00631ECA">
        <w:rPr>
          <w:rFonts w:ascii="Calibri" w:eastAsia="Calibri" w:hAnsi="Calibri" w:cs="Calibri"/>
          <w:bCs/>
          <w:lang w:val="en-US"/>
        </w:rPr>
        <w:t>egava se mogući gubitak većeg d</w:t>
      </w:r>
      <w:r w:rsidR="00237C43">
        <w:rPr>
          <w:rFonts w:ascii="Calibri" w:eastAsia="Calibri" w:hAnsi="Calibri" w:cs="Calibri"/>
          <w:bCs/>
          <w:lang w:val="en-US"/>
        </w:rPr>
        <w:t>ij</w:t>
      </w:r>
      <w:r w:rsidRPr="00631ECA">
        <w:rPr>
          <w:rFonts w:ascii="Calibri" w:eastAsia="Calibri" w:hAnsi="Calibri" w:cs="Calibri"/>
          <w:bCs/>
          <w:lang w:val="en-US"/>
        </w:rPr>
        <w:t>ela podataka.</w:t>
      </w:r>
    </w:p>
    <w:p w14:paraId="51FF067C" w14:textId="77777777" w:rsidR="00B34641" w:rsidRPr="00067808" w:rsidRDefault="00B34641" w:rsidP="007F24AB">
      <w:pPr>
        <w:spacing w:after="200" w:line="276" w:lineRule="auto"/>
        <w:contextualSpacing/>
        <w:jc w:val="both"/>
        <w:outlineLvl w:val="3"/>
        <w:rPr>
          <w:rFonts w:ascii="Calibri" w:eastAsia="Calibri" w:hAnsi="Calibri" w:cs="Calibri"/>
          <w:bCs/>
          <w:lang w:val="en-US"/>
        </w:rPr>
      </w:pPr>
    </w:p>
    <w:p w14:paraId="2FC4D734" w14:textId="423AFE90" w:rsidR="00631ECA" w:rsidRPr="00631ECA" w:rsidRDefault="00631ECA" w:rsidP="007F24AB">
      <w:pPr>
        <w:spacing w:after="200" w:line="276" w:lineRule="auto"/>
        <w:contextualSpacing/>
        <w:jc w:val="both"/>
        <w:outlineLvl w:val="3"/>
        <w:rPr>
          <w:rFonts w:ascii="Calibri" w:eastAsia="Calibri" w:hAnsi="Calibri" w:cs="Calibri"/>
          <w:bCs/>
          <w:lang w:val="en-US"/>
        </w:rPr>
      </w:pPr>
      <w:r w:rsidRPr="00876AFD">
        <w:rPr>
          <w:rFonts w:ascii="Calibri" w:eastAsia="Calibri" w:hAnsi="Calibri" w:cs="Calibri"/>
          <w:bCs/>
          <w:lang w:val="en-US"/>
        </w:rPr>
        <w:t>U softveru za obradu podataka m</w:t>
      </w:r>
      <w:r w:rsidR="00876AFD" w:rsidRPr="00876AFD">
        <w:rPr>
          <w:rFonts w:ascii="Calibri" w:eastAsia="Calibri" w:hAnsi="Calibri" w:cs="Calibri"/>
          <w:bCs/>
          <w:lang w:val="en-US"/>
        </w:rPr>
        <w:t>j</w:t>
      </w:r>
      <w:r w:rsidRPr="00876AFD">
        <w:rPr>
          <w:rFonts w:ascii="Calibri" w:eastAsia="Calibri" w:hAnsi="Calibri" w:cs="Calibri"/>
          <w:bCs/>
          <w:lang w:val="en-US"/>
        </w:rPr>
        <w:t>erenja, analiz</w:t>
      </w:r>
      <w:r w:rsidR="00876AFD" w:rsidRPr="00876AFD">
        <w:rPr>
          <w:rFonts w:ascii="Calibri" w:eastAsia="Calibri" w:hAnsi="Calibri" w:cs="Calibri"/>
          <w:bCs/>
          <w:lang w:val="en-US"/>
        </w:rPr>
        <w:t>a</w:t>
      </w:r>
      <w:r w:rsidRPr="00876AFD">
        <w:rPr>
          <w:rFonts w:ascii="Calibri" w:eastAsia="Calibri" w:hAnsi="Calibri" w:cs="Calibri"/>
          <w:bCs/>
          <w:lang w:val="en-US"/>
        </w:rPr>
        <w:t xml:space="preserve"> 1/3 oktave za svaki uzorak će biti sprovedena da bi se dobili nivoi od 1/3 oktave koji su potrebni. </w:t>
      </w:r>
      <w:r w:rsidR="00876AFD" w:rsidRPr="00876AFD">
        <w:rPr>
          <w:rFonts w:ascii="Calibri" w:eastAsia="Calibri" w:hAnsi="Calibri" w:cs="Calibri"/>
          <w:bCs/>
          <w:lang w:val="en-US"/>
        </w:rPr>
        <w:t>Uzima se prosjek nivoa</w:t>
      </w:r>
      <w:r w:rsidRPr="00876AFD">
        <w:rPr>
          <w:rFonts w:ascii="Calibri" w:eastAsia="Calibri" w:hAnsi="Calibri" w:cs="Calibri"/>
          <w:bCs/>
          <w:lang w:val="en-US"/>
        </w:rPr>
        <w:t xml:space="preserve"> 1/3 oktave tokom trajanja svakog uzorka da bi se dobili pros</w:t>
      </w:r>
      <w:r w:rsidR="00876AFD" w:rsidRPr="00876AFD">
        <w:rPr>
          <w:rFonts w:ascii="Calibri" w:eastAsia="Calibri" w:hAnsi="Calibri" w:cs="Calibri"/>
          <w:bCs/>
          <w:lang w:val="en-US"/>
        </w:rPr>
        <w:t xml:space="preserve">ječni nivoi </w:t>
      </w:r>
      <w:r w:rsidRPr="00876AFD">
        <w:rPr>
          <w:rFonts w:ascii="Calibri" w:eastAsia="Calibri" w:hAnsi="Calibri" w:cs="Calibri"/>
          <w:bCs/>
          <w:lang w:val="en-US"/>
        </w:rPr>
        <w:t xml:space="preserve">1/3 oktave za uzorak. Takođe, </w:t>
      </w:r>
      <w:r w:rsidR="00876AFD" w:rsidRPr="00876AFD">
        <w:rPr>
          <w:rFonts w:ascii="Calibri" w:eastAsia="Calibri" w:hAnsi="Calibri" w:cs="Calibri"/>
          <w:bCs/>
          <w:lang w:val="en-US"/>
        </w:rPr>
        <w:t>za sve</w:t>
      </w:r>
      <w:r w:rsidRPr="00876AFD">
        <w:rPr>
          <w:rFonts w:ascii="Calibri" w:eastAsia="Calibri" w:hAnsi="Calibri" w:cs="Calibri"/>
          <w:bCs/>
          <w:lang w:val="en-US"/>
        </w:rPr>
        <w:t xml:space="preserve"> </w:t>
      </w:r>
      <w:r w:rsidR="00876AFD" w:rsidRPr="00876AFD">
        <w:rPr>
          <w:rFonts w:ascii="Calibri" w:eastAsia="Calibri" w:hAnsi="Calibri" w:cs="Calibri"/>
          <w:bCs/>
          <w:lang w:val="en-US"/>
        </w:rPr>
        <w:t xml:space="preserve">nivoe </w:t>
      </w:r>
      <w:r w:rsidRPr="00876AFD">
        <w:rPr>
          <w:rFonts w:ascii="Calibri" w:eastAsia="Calibri" w:hAnsi="Calibri" w:cs="Calibri"/>
          <w:bCs/>
          <w:lang w:val="en-US"/>
        </w:rPr>
        <w:t xml:space="preserve">uzorka od 1/3 oktave </w:t>
      </w:r>
      <w:r w:rsidR="00876AFD" w:rsidRPr="00876AFD">
        <w:rPr>
          <w:rFonts w:ascii="Calibri" w:eastAsia="Calibri" w:hAnsi="Calibri" w:cs="Calibri"/>
          <w:bCs/>
          <w:lang w:val="en-US"/>
        </w:rPr>
        <w:t xml:space="preserve">uzima se prosjek </w:t>
      </w:r>
      <w:r w:rsidRPr="00876AFD">
        <w:rPr>
          <w:rFonts w:ascii="Calibri" w:eastAsia="Calibri" w:hAnsi="Calibri" w:cs="Calibri"/>
          <w:bCs/>
          <w:lang w:val="en-US"/>
        </w:rPr>
        <w:t>tokom c</w:t>
      </w:r>
      <w:r w:rsidR="00876AFD" w:rsidRPr="00876AFD">
        <w:rPr>
          <w:rFonts w:ascii="Calibri" w:eastAsia="Calibri" w:hAnsi="Calibri" w:cs="Calibri"/>
          <w:bCs/>
          <w:lang w:val="en-US"/>
        </w:rPr>
        <w:t>ij</w:t>
      </w:r>
      <w:r w:rsidRPr="00876AFD">
        <w:rPr>
          <w:rFonts w:ascii="Calibri" w:eastAsia="Calibri" w:hAnsi="Calibri" w:cs="Calibri"/>
          <w:bCs/>
          <w:lang w:val="en-US"/>
        </w:rPr>
        <w:t>elog perioda m</w:t>
      </w:r>
      <w:r w:rsidR="00876AFD" w:rsidRPr="00876AFD">
        <w:rPr>
          <w:rFonts w:ascii="Calibri" w:eastAsia="Calibri" w:hAnsi="Calibri" w:cs="Calibri"/>
          <w:bCs/>
          <w:lang w:val="en-US"/>
        </w:rPr>
        <w:t>j</w:t>
      </w:r>
      <w:r w:rsidRPr="00876AFD">
        <w:rPr>
          <w:rFonts w:ascii="Calibri" w:eastAsia="Calibri" w:hAnsi="Calibri" w:cs="Calibri"/>
          <w:bCs/>
          <w:lang w:val="en-US"/>
        </w:rPr>
        <w:t>erenja da bi se dobili prosečni nivoi</w:t>
      </w:r>
      <w:r w:rsidRPr="00631ECA">
        <w:rPr>
          <w:rFonts w:ascii="Calibri" w:eastAsia="Calibri" w:hAnsi="Calibri" w:cs="Calibri"/>
          <w:bCs/>
          <w:lang w:val="en-US"/>
        </w:rPr>
        <w:t xml:space="preserve"> od 1/3 oktave za period m</w:t>
      </w:r>
      <w:r w:rsidR="00876AFD">
        <w:rPr>
          <w:rFonts w:ascii="Calibri" w:eastAsia="Calibri" w:hAnsi="Calibri" w:cs="Calibri"/>
          <w:bCs/>
          <w:lang w:val="en-US"/>
        </w:rPr>
        <w:t>j</w:t>
      </w:r>
      <w:r w:rsidRPr="00631ECA">
        <w:rPr>
          <w:rFonts w:ascii="Calibri" w:eastAsia="Calibri" w:hAnsi="Calibri" w:cs="Calibri"/>
          <w:bCs/>
          <w:lang w:val="en-US"/>
        </w:rPr>
        <w:t xml:space="preserve">erenja. Prema preporuci </w:t>
      </w:r>
      <w:r w:rsidR="00876AFD">
        <w:rPr>
          <w:rFonts w:ascii="Calibri" w:eastAsia="Calibri" w:hAnsi="Calibri" w:cs="Calibri"/>
          <w:bCs/>
          <w:lang w:val="en-US"/>
        </w:rPr>
        <w:t>Vodiča</w:t>
      </w:r>
      <w:r w:rsidRPr="00631ECA">
        <w:rPr>
          <w:rFonts w:ascii="Calibri" w:eastAsia="Calibri" w:hAnsi="Calibri" w:cs="Calibri"/>
          <w:bCs/>
          <w:lang w:val="en-US"/>
        </w:rPr>
        <w:t xml:space="preserve"> za </w:t>
      </w:r>
      <w:r w:rsidR="00876AFD">
        <w:rPr>
          <w:rFonts w:ascii="Calibri" w:eastAsia="Calibri" w:hAnsi="Calibri" w:cs="Calibri"/>
          <w:bCs/>
          <w:lang w:val="en-US"/>
        </w:rPr>
        <w:t>monitoring</w:t>
      </w:r>
      <w:r w:rsidRPr="00631ECA">
        <w:rPr>
          <w:rFonts w:ascii="Calibri" w:eastAsia="Calibri" w:hAnsi="Calibri" w:cs="Calibri"/>
          <w:bCs/>
          <w:lang w:val="en-US"/>
        </w:rPr>
        <w:t xml:space="preserve"> podvodne buke u evropskim morima (Dekeling </w:t>
      </w:r>
      <w:r w:rsidR="00876AFD">
        <w:rPr>
          <w:rFonts w:ascii="Calibri" w:eastAsia="Calibri" w:hAnsi="Calibri" w:cs="Calibri"/>
          <w:bCs/>
          <w:lang w:val="en-US"/>
        </w:rPr>
        <w:t>i sar</w:t>
      </w:r>
      <w:r w:rsidRPr="00631ECA">
        <w:rPr>
          <w:rFonts w:ascii="Calibri" w:eastAsia="Calibri" w:hAnsi="Calibri" w:cs="Calibri"/>
          <w:bCs/>
          <w:lang w:val="en-US"/>
        </w:rPr>
        <w:t xml:space="preserve">. 2014), </w:t>
      </w:r>
      <w:r w:rsidR="00993AFB">
        <w:rPr>
          <w:rFonts w:ascii="Calibri" w:eastAsia="Calibri" w:hAnsi="Calibri" w:cs="Calibri"/>
          <w:bCs/>
          <w:lang w:val="en-US"/>
        </w:rPr>
        <w:t>prosječna</w:t>
      </w:r>
      <w:r w:rsidR="00876AFD">
        <w:rPr>
          <w:rFonts w:ascii="Calibri" w:eastAsia="Calibri" w:hAnsi="Calibri" w:cs="Calibri"/>
          <w:bCs/>
          <w:lang w:val="en-US"/>
        </w:rPr>
        <w:t xml:space="preserve"> vrijednost</w:t>
      </w:r>
      <w:r w:rsidR="00993AFB">
        <w:rPr>
          <w:rFonts w:ascii="Calibri" w:eastAsia="Calibri" w:hAnsi="Calibri" w:cs="Calibri"/>
          <w:bCs/>
          <w:lang w:val="en-US"/>
        </w:rPr>
        <w:t xml:space="preserve"> izračunava se kao </w:t>
      </w:r>
      <w:r w:rsidRPr="00631ECA">
        <w:rPr>
          <w:rFonts w:ascii="Calibri" w:eastAsia="Calibri" w:hAnsi="Calibri" w:cs="Calibri"/>
          <w:bCs/>
          <w:lang w:val="en-US"/>
        </w:rPr>
        <w:t>aritmetička sred</w:t>
      </w:r>
      <w:r w:rsidR="00993AFB">
        <w:rPr>
          <w:rFonts w:ascii="Calibri" w:eastAsia="Calibri" w:hAnsi="Calibri" w:cs="Calibri"/>
          <w:bCs/>
          <w:lang w:val="en-US"/>
        </w:rPr>
        <w:t>nja vrijednost</w:t>
      </w:r>
      <w:r w:rsidRPr="00631ECA">
        <w:rPr>
          <w:rFonts w:ascii="Calibri" w:eastAsia="Calibri" w:hAnsi="Calibri" w:cs="Calibri"/>
          <w:bCs/>
          <w:lang w:val="en-US"/>
        </w:rPr>
        <w:t>. Osim nivoa od 1/3 oktave, dobiće se ukupan nivo podvodne buke u c</w:t>
      </w:r>
      <w:r w:rsidR="00993AFB">
        <w:rPr>
          <w:rFonts w:ascii="Calibri" w:eastAsia="Calibri" w:hAnsi="Calibri" w:cs="Calibri"/>
          <w:bCs/>
          <w:lang w:val="en-US"/>
        </w:rPr>
        <w:t>ij</w:t>
      </w:r>
      <w:r w:rsidRPr="00631ECA">
        <w:rPr>
          <w:rFonts w:ascii="Calibri" w:eastAsia="Calibri" w:hAnsi="Calibri" w:cs="Calibri"/>
          <w:bCs/>
          <w:lang w:val="en-US"/>
        </w:rPr>
        <w:t>elom frekven</w:t>
      </w:r>
      <w:r w:rsidR="00993AFB">
        <w:rPr>
          <w:rFonts w:ascii="Calibri" w:eastAsia="Calibri" w:hAnsi="Calibri" w:cs="Calibri"/>
          <w:bCs/>
          <w:lang w:val="en-US"/>
        </w:rPr>
        <w:t>cijskom</w:t>
      </w:r>
      <w:r w:rsidRPr="00631ECA">
        <w:rPr>
          <w:rFonts w:ascii="Calibri" w:eastAsia="Calibri" w:hAnsi="Calibri" w:cs="Calibri"/>
          <w:bCs/>
          <w:lang w:val="en-US"/>
        </w:rPr>
        <w:t xml:space="preserve"> opsegu od 20 Hz – 20 kHz. Snimljeni spektri su predstavljeni u obliku tabele (kao u tabeli 3.4</w:t>
      </w:r>
      <w:r w:rsidR="00BB6600">
        <w:rPr>
          <w:rFonts w:ascii="Calibri" w:eastAsia="Calibri" w:hAnsi="Calibri" w:cs="Calibri"/>
          <w:bCs/>
          <w:lang w:val="en-US"/>
        </w:rPr>
        <w:t>0</w:t>
      </w:r>
      <w:r w:rsidRPr="00631ECA">
        <w:rPr>
          <w:rFonts w:ascii="Calibri" w:eastAsia="Calibri" w:hAnsi="Calibri" w:cs="Calibri"/>
          <w:bCs/>
          <w:lang w:val="en-US"/>
        </w:rPr>
        <w:t>) i grafikona (kao na slici 3.</w:t>
      </w:r>
      <w:r w:rsidR="00BB6600">
        <w:rPr>
          <w:rFonts w:ascii="Calibri" w:eastAsia="Calibri" w:hAnsi="Calibri" w:cs="Calibri"/>
          <w:bCs/>
          <w:lang w:val="en-US"/>
        </w:rPr>
        <w:t>19</w:t>
      </w:r>
      <w:r w:rsidRPr="00631ECA">
        <w:rPr>
          <w:rFonts w:ascii="Calibri" w:eastAsia="Calibri" w:hAnsi="Calibri" w:cs="Calibri"/>
          <w:bCs/>
          <w:lang w:val="en-US"/>
        </w:rPr>
        <w:t>) koji prikazuje nivo zvučnog pritiska (SPL) unutar svake 1/3 okta</w:t>
      </w:r>
      <w:r w:rsidR="00993AFB">
        <w:rPr>
          <w:rFonts w:ascii="Calibri" w:eastAsia="Calibri" w:hAnsi="Calibri" w:cs="Calibri"/>
          <w:bCs/>
          <w:lang w:val="en-US"/>
        </w:rPr>
        <w:t>ve</w:t>
      </w:r>
      <w:r w:rsidRPr="00631ECA">
        <w:rPr>
          <w:rFonts w:ascii="Calibri" w:eastAsia="Calibri" w:hAnsi="Calibri" w:cs="Calibri"/>
          <w:bCs/>
          <w:lang w:val="en-US"/>
        </w:rPr>
        <w:t>.</w:t>
      </w:r>
    </w:p>
    <w:p w14:paraId="21492BB1" w14:textId="77777777" w:rsidR="00304567" w:rsidRPr="00067808" w:rsidRDefault="00304567" w:rsidP="00B34641">
      <w:pPr>
        <w:spacing w:after="0" w:line="240" w:lineRule="auto"/>
        <w:rPr>
          <w:rFonts w:ascii="Calibri" w:eastAsia="Calibri" w:hAnsi="Calibri" w:cs="Calibri"/>
          <w:lang w:eastAsia="hr-HR"/>
        </w:rPr>
      </w:pPr>
    </w:p>
    <w:p w14:paraId="04C97825" w14:textId="27771B3E" w:rsidR="00631ECA" w:rsidRPr="00993AFB" w:rsidRDefault="000A003A" w:rsidP="00993AFB">
      <w:pPr>
        <w:pStyle w:val="Caption"/>
        <w:rPr>
          <w:rFonts w:eastAsia="Calibri" w:cs="Calibri"/>
          <w:sz w:val="22"/>
          <w:szCs w:val="22"/>
          <w:lang w:eastAsia="hr-HR"/>
        </w:rPr>
      </w:pPr>
      <w:bookmarkStart w:id="264" w:name="_Toc106008683"/>
      <w:r w:rsidRPr="000A0132">
        <w:rPr>
          <w:sz w:val="22"/>
          <w:szCs w:val="22"/>
        </w:rPr>
        <w:t>Tab</w:t>
      </w:r>
      <w:r w:rsidR="00631ECA">
        <w:rPr>
          <w:sz w:val="22"/>
          <w:szCs w:val="22"/>
        </w:rPr>
        <w:t>ela</w:t>
      </w:r>
      <w:r w:rsidRPr="000A0132">
        <w:rPr>
          <w:sz w:val="22"/>
          <w:szCs w:val="22"/>
        </w:rPr>
        <w:t xml:space="preserve"> </w:t>
      </w:r>
      <w:r w:rsidR="008E7B00">
        <w:rPr>
          <w:sz w:val="22"/>
          <w:szCs w:val="22"/>
        </w:rPr>
        <w:fldChar w:fldCharType="begin"/>
      </w:r>
      <w:r w:rsidR="008E7B00">
        <w:rPr>
          <w:sz w:val="22"/>
          <w:szCs w:val="22"/>
        </w:rPr>
        <w:instrText xml:space="preserve"> STYLEREF 1 \s </w:instrText>
      </w:r>
      <w:r w:rsidR="008E7B00">
        <w:rPr>
          <w:sz w:val="22"/>
          <w:szCs w:val="22"/>
        </w:rPr>
        <w:fldChar w:fldCharType="separate"/>
      </w:r>
      <w:r w:rsidR="00AC70AD">
        <w:rPr>
          <w:noProof/>
          <w:sz w:val="22"/>
          <w:szCs w:val="22"/>
        </w:rPr>
        <w:t>3</w:t>
      </w:r>
      <w:r w:rsidR="008E7B00">
        <w:rPr>
          <w:sz w:val="22"/>
          <w:szCs w:val="22"/>
        </w:rPr>
        <w:fldChar w:fldCharType="end"/>
      </w:r>
      <w:r w:rsidR="008E7B00">
        <w:rPr>
          <w:sz w:val="22"/>
          <w:szCs w:val="22"/>
        </w:rPr>
        <w:t>.</w:t>
      </w:r>
      <w:r w:rsidR="008E7B00">
        <w:rPr>
          <w:sz w:val="22"/>
          <w:szCs w:val="22"/>
        </w:rPr>
        <w:fldChar w:fldCharType="begin"/>
      </w:r>
      <w:r w:rsidR="008E7B00">
        <w:rPr>
          <w:sz w:val="22"/>
          <w:szCs w:val="22"/>
        </w:rPr>
        <w:instrText xml:space="preserve"> SEQ Table \* ARABIC \s 1 </w:instrText>
      </w:r>
      <w:r w:rsidR="008E7B00">
        <w:rPr>
          <w:sz w:val="22"/>
          <w:szCs w:val="22"/>
        </w:rPr>
        <w:fldChar w:fldCharType="separate"/>
      </w:r>
      <w:r w:rsidR="00AC70AD">
        <w:rPr>
          <w:noProof/>
          <w:sz w:val="22"/>
          <w:szCs w:val="22"/>
        </w:rPr>
        <w:t>40</w:t>
      </w:r>
      <w:r w:rsidR="008E7B00">
        <w:rPr>
          <w:sz w:val="22"/>
          <w:szCs w:val="22"/>
        </w:rPr>
        <w:fldChar w:fldCharType="end"/>
      </w:r>
      <w:r w:rsidRPr="000A0132">
        <w:rPr>
          <w:sz w:val="22"/>
          <w:szCs w:val="22"/>
        </w:rPr>
        <w:t xml:space="preserve"> </w:t>
      </w:r>
      <w:r w:rsidR="00631ECA" w:rsidRPr="00993AFB">
        <w:rPr>
          <w:sz w:val="22"/>
          <w:szCs w:val="22"/>
          <w:lang w:eastAsia="hr-HR"/>
        </w:rPr>
        <w:t>Prim</w:t>
      </w:r>
      <w:r w:rsidR="00993AFB" w:rsidRPr="00993AFB">
        <w:rPr>
          <w:sz w:val="22"/>
          <w:szCs w:val="22"/>
          <w:lang w:eastAsia="hr-HR"/>
        </w:rPr>
        <w:t>j</w:t>
      </w:r>
      <w:r w:rsidR="00631ECA" w:rsidRPr="00993AFB">
        <w:rPr>
          <w:sz w:val="22"/>
          <w:szCs w:val="22"/>
          <w:lang w:eastAsia="hr-HR"/>
        </w:rPr>
        <w:t>er tabelarne prezentacije snimljenih spekt</w:t>
      </w:r>
      <w:r w:rsidR="00993AFB" w:rsidRPr="00993AFB">
        <w:rPr>
          <w:sz w:val="22"/>
          <w:szCs w:val="22"/>
          <w:lang w:eastAsia="hr-HR"/>
        </w:rPr>
        <w:t>ara</w:t>
      </w:r>
      <w:r w:rsidR="00631ECA" w:rsidRPr="00993AFB">
        <w:rPr>
          <w:sz w:val="22"/>
          <w:szCs w:val="22"/>
          <w:lang w:eastAsia="hr-HR"/>
        </w:rPr>
        <w:t xml:space="preserve"> (SPL</w:t>
      </w:r>
      <w:r w:rsidR="00993AFB" w:rsidRPr="00993AFB">
        <w:rPr>
          <w:sz w:val="22"/>
          <w:szCs w:val="22"/>
          <w:lang w:eastAsia="hr-HR"/>
        </w:rPr>
        <w:t xml:space="preserve"> naspram frekvencije</w:t>
      </w:r>
      <w:r w:rsidR="00631ECA" w:rsidRPr="00993AFB">
        <w:rPr>
          <w:sz w:val="22"/>
          <w:szCs w:val="22"/>
          <w:lang w:eastAsia="hr-HR"/>
        </w:rPr>
        <w:t>)</w:t>
      </w:r>
      <w:bookmarkEnd w:id="264"/>
    </w:p>
    <w:p w14:paraId="76BB49F6" w14:textId="77777777" w:rsidR="00B34641" w:rsidRPr="00067808" w:rsidRDefault="00B34641" w:rsidP="00B34641">
      <w:pPr>
        <w:spacing w:after="0" w:line="240" w:lineRule="auto"/>
        <w:rPr>
          <w:rFonts w:ascii="Calibri" w:eastAsia="Calibri" w:hAnsi="Calibri" w:cs="Calibri"/>
          <w:lang w:eastAsia="hr-HR"/>
        </w:rPr>
      </w:pPr>
    </w:p>
    <w:p w14:paraId="0A115097" w14:textId="2A4E2327" w:rsidR="00B34641" w:rsidRPr="00067808" w:rsidRDefault="00B34641" w:rsidP="007376BA">
      <w:pPr>
        <w:spacing w:after="0" w:line="240" w:lineRule="auto"/>
        <w:jc w:val="center"/>
        <w:rPr>
          <w:rFonts w:ascii="Calibri" w:eastAsia="Calibri" w:hAnsi="Calibri" w:cs="Calibri"/>
          <w:sz w:val="20"/>
          <w:szCs w:val="20"/>
          <w:lang w:eastAsia="hr-HR"/>
        </w:rPr>
      </w:pPr>
      <w:r w:rsidRPr="00067808">
        <w:rPr>
          <w:rFonts w:ascii="Calibri" w:eastAsia="Calibri" w:hAnsi="Calibri" w:cs="Calibri"/>
          <w:sz w:val="20"/>
          <w:szCs w:val="20"/>
          <w:lang w:eastAsia="hr-HR"/>
        </w:rPr>
        <w:t>Fre</w:t>
      </w:r>
      <w:r w:rsidR="00631ECA">
        <w:rPr>
          <w:rFonts w:ascii="Calibri" w:eastAsia="Calibri" w:hAnsi="Calibri" w:cs="Calibri"/>
          <w:sz w:val="20"/>
          <w:szCs w:val="20"/>
          <w:lang w:eastAsia="hr-HR"/>
        </w:rPr>
        <w:t>kvencija</w:t>
      </w:r>
      <w:r w:rsidRPr="00067808">
        <w:rPr>
          <w:rFonts w:ascii="Calibri" w:eastAsia="Calibri" w:hAnsi="Calibri" w:cs="Calibri"/>
          <w:sz w:val="20"/>
          <w:szCs w:val="20"/>
          <w:lang w:eastAsia="hr-HR"/>
        </w:rPr>
        <w:t>(Hz)</w:t>
      </w:r>
      <w:r w:rsidRPr="00067808">
        <w:rPr>
          <w:rFonts w:ascii="Calibri" w:eastAsia="Calibri" w:hAnsi="Calibri" w:cs="Calibri"/>
          <w:sz w:val="20"/>
          <w:szCs w:val="20"/>
          <w:lang w:eastAsia="hr-HR"/>
        </w:rPr>
        <w:tab/>
      </w:r>
      <w:r w:rsidRPr="00067808">
        <w:rPr>
          <w:rFonts w:ascii="Calibri" w:eastAsia="Calibri" w:hAnsi="Calibri" w:cs="Calibri"/>
          <w:sz w:val="20"/>
          <w:szCs w:val="20"/>
          <w:lang w:eastAsia="hr-HR"/>
        </w:rPr>
        <w:tab/>
        <w:t>SPL (dB re 1uPA) rms</w:t>
      </w:r>
      <w:r w:rsidRPr="00067808">
        <w:rPr>
          <w:rFonts w:ascii="Calibri" w:eastAsia="Calibri" w:hAnsi="Calibri" w:cs="Calibri"/>
          <w:sz w:val="20"/>
          <w:szCs w:val="20"/>
          <w:lang w:eastAsia="hr-HR"/>
        </w:rPr>
        <w:cr/>
      </w:r>
    </w:p>
    <w:p w14:paraId="493CBAAF" w14:textId="329EDDFE" w:rsidR="00304567" w:rsidRPr="00067808" w:rsidRDefault="00B34641" w:rsidP="007376BA">
      <w:pPr>
        <w:spacing w:after="0" w:line="240" w:lineRule="auto"/>
        <w:jc w:val="center"/>
        <w:rPr>
          <w:rFonts w:ascii="Calibri" w:eastAsia="Calibri" w:hAnsi="Calibri" w:cs="Calibri"/>
          <w:sz w:val="20"/>
          <w:szCs w:val="20"/>
          <w:lang w:eastAsia="hr-HR"/>
        </w:rPr>
      </w:pPr>
      <w:r w:rsidRPr="00067808">
        <w:rPr>
          <w:rFonts w:ascii="Calibri" w:eastAsia="Calibri" w:hAnsi="Calibri" w:cs="Calibri"/>
          <w:sz w:val="20"/>
          <w:szCs w:val="20"/>
          <w:lang w:eastAsia="hr-HR"/>
        </w:rPr>
        <w:t>20,000000</w:t>
      </w:r>
      <w:r w:rsidRPr="00067808">
        <w:rPr>
          <w:rFonts w:ascii="Calibri" w:eastAsia="Calibri" w:hAnsi="Calibri" w:cs="Calibri"/>
          <w:sz w:val="20"/>
          <w:szCs w:val="20"/>
          <w:lang w:eastAsia="hr-HR"/>
        </w:rPr>
        <w:tab/>
        <w:t>75,754944</w:t>
      </w:r>
      <w:r w:rsidRPr="00067808">
        <w:rPr>
          <w:rFonts w:ascii="Calibri" w:eastAsia="Calibri" w:hAnsi="Calibri" w:cs="Calibri"/>
          <w:sz w:val="20"/>
          <w:szCs w:val="20"/>
          <w:lang w:eastAsia="hr-HR"/>
        </w:rPr>
        <w:cr/>
        <w:t>25,000000</w:t>
      </w:r>
      <w:r w:rsidRPr="00067808">
        <w:rPr>
          <w:rFonts w:ascii="Calibri" w:eastAsia="Calibri" w:hAnsi="Calibri" w:cs="Calibri"/>
          <w:sz w:val="20"/>
          <w:szCs w:val="20"/>
          <w:lang w:eastAsia="hr-HR"/>
        </w:rPr>
        <w:tab/>
        <w:t>77,090118</w:t>
      </w:r>
      <w:r w:rsidRPr="00067808">
        <w:rPr>
          <w:rFonts w:ascii="Calibri" w:eastAsia="Calibri" w:hAnsi="Calibri" w:cs="Calibri"/>
          <w:sz w:val="20"/>
          <w:szCs w:val="20"/>
          <w:lang w:eastAsia="hr-HR"/>
        </w:rPr>
        <w:cr/>
        <w:t>31,500000</w:t>
      </w:r>
      <w:r w:rsidRPr="00067808">
        <w:rPr>
          <w:rFonts w:ascii="Calibri" w:eastAsia="Calibri" w:hAnsi="Calibri" w:cs="Calibri"/>
          <w:sz w:val="20"/>
          <w:szCs w:val="20"/>
          <w:lang w:eastAsia="hr-HR"/>
        </w:rPr>
        <w:tab/>
        <w:t>75,129097</w:t>
      </w:r>
      <w:r w:rsidRPr="00067808">
        <w:rPr>
          <w:rFonts w:ascii="Calibri" w:eastAsia="Calibri" w:hAnsi="Calibri" w:cs="Calibri"/>
          <w:sz w:val="20"/>
          <w:szCs w:val="20"/>
          <w:lang w:eastAsia="hr-HR"/>
        </w:rPr>
        <w:cr/>
        <w:t>40,000000</w:t>
      </w:r>
      <w:r w:rsidRPr="00067808">
        <w:rPr>
          <w:rFonts w:ascii="Calibri" w:eastAsia="Calibri" w:hAnsi="Calibri" w:cs="Calibri"/>
          <w:sz w:val="20"/>
          <w:szCs w:val="20"/>
          <w:lang w:eastAsia="hr-HR"/>
        </w:rPr>
        <w:tab/>
        <w:t>78,351746</w:t>
      </w:r>
      <w:r w:rsidRPr="00067808">
        <w:rPr>
          <w:rFonts w:ascii="Calibri" w:eastAsia="Calibri" w:hAnsi="Calibri" w:cs="Calibri"/>
          <w:sz w:val="20"/>
          <w:szCs w:val="20"/>
          <w:lang w:eastAsia="hr-HR"/>
        </w:rPr>
        <w:cr/>
        <w:t>50,000000</w:t>
      </w:r>
      <w:r w:rsidRPr="00067808">
        <w:rPr>
          <w:rFonts w:ascii="Calibri" w:eastAsia="Calibri" w:hAnsi="Calibri" w:cs="Calibri"/>
          <w:sz w:val="20"/>
          <w:szCs w:val="20"/>
          <w:lang w:eastAsia="hr-HR"/>
        </w:rPr>
        <w:tab/>
        <w:t>83,855415</w:t>
      </w:r>
      <w:r w:rsidRPr="00067808">
        <w:rPr>
          <w:rFonts w:ascii="Calibri" w:eastAsia="Calibri" w:hAnsi="Calibri" w:cs="Calibri"/>
          <w:sz w:val="20"/>
          <w:szCs w:val="20"/>
          <w:lang w:eastAsia="hr-HR"/>
        </w:rPr>
        <w:cr/>
        <w:t>63,000000</w:t>
      </w:r>
      <w:r w:rsidRPr="00067808">
        <w:rPr>
          <w:rFonts w:ascii="Calibri" w:eastAsia="Calibri" w:hAnsi="Calibri" w:cs="Calibri"/>
          <w:sz w:val="20"/>
          <w:szCs w:val="20"/>
          <w:lang w:eastAsia="hr-HR"/>
        </w:rPr>
        <w:tab/>
        <w:t>88,027214</w:t>
      </w:r>
      <w:r w:rsidRPr="00067808">
        <w:rPr>
          <w:rFonts w:ascii="Calibri" w:eastAsia="Calibri" w:hAnsi="Calibri" w:cs="Calibri"/>
          <w:sz w:val="20"/>
          <w:szCs w:val="20"/>
          <w:lang w:eastAsia="hr-HR"/>
        </w:rPr>
        <w:cr/>
        <w:t>80,000000</w:t>
      </w:r>
      <w:r w:rsidRPr="00067808">
        <w:rPr>
          <w:rFonts w:ascii="Calibri" w:eastAsia="Calibri" w:hAnsi="Calibri" w:cs="Calibri"/>
          <w:sz w:val="20"/>
          <w:szCs w:val="20"/>
          <w:lang w:eastAsia="hr-HR"/>
        </w:rPr>
        <w:tab/>
        <w:t>88,404602</w:t>
      </w:r>
      <w:r w:rsidRPr="00067808">
        <w:rPr>
          <w:rFonts w:ascii="Calibri" w:eastAsia="Calibri" w:hAnsi="Calibri" w:cs="Calibri"/>
          <w:sz w:val="20"/>
          <w:szCs w:val="20"/>
          <w:lang w:eastAsia="hr-HR"/>
        </w:rPr>
        <w:cr/>
        <w:t>100,000000</w:t>
      </w:r>
      <w:r w:rsidRPr="00067808">
        <w:rPr>
          <w:rFonts w:ascii="Calibri" w:eastAsia="Calibri" w:hAnsi="Calibri" w:cs="Calibri"/>
          <w:sz w:val="20"/>
          <w:szCs w:val="20"/>
          <w:lang w:eastAsia="hr-HR"/>
        </w:rPr>
        <w:tab/>
        <w:t>88,247971</w:t>
      </w:r>
      <w:r w:rsidRPr="00067808">
        <w:rPr>
          <w:rFonts w:ascii="Calibri" w:eastAsia="Calibri" w:hAnsi="Calibri" w:cs="Calibri"/>
          <w:sz w:val="20"/>
          <w:szCs w:val="20"/>
          <w:lang w:eastAsia="hr-HR"/>
        </w:rPr>
        <w:cr/>
        <w:t>125,000000</w:t>
      </w:r>
      <w:r w:rsidRPr="00067808">
        <w:rPr>
          <w:rFonts w:ascii="Calibri" w:eastAsia="Calibri" w:hAnsi="Calibri" w:cs="Calibri"/>
          <w:sz w:val="20"/>
          <w:szCs w:val="20"/>
          <w:lang w:eastAsia="hr-HR"/>
        </w:rPr>
        <w:tab/>
        <w:t>88,721352</w:t>
      </w:r>
      <w:r w:rsidRPr="00067808">
        <w:rPr>
          <w:rFonts w:ascii="Calibri" w:eastAsia="Calibri" w:hAnsi="Calibri" w:cs="Calibri"/>
          <w:sz w:val="20"/>
          <w:szCs w:val="20"/>
          <w:lang w:eastAsia="hr-HR"/>
        </w:rPr>
        <w:cr/>
        <w:t>160,000000</w:t>
      </w:r>
      <w:r w:rsidRPr="00067808">
        <w:rPr>
          <w:rFonts w:ascii="Calibri" w:eastAsia="Calibri" w:hAnsi="Calibri" w:cs="Calibri"/>
          <w:sz w:val="20"/>
          <w:szCs w:val="20"/>
          <w:lang w:eastAsia="hr-HR"/>
        </w:rPr>
        <w:tab/>
        <w:t>90,089455</w:t>
      </w:r>
      <w:r w:rsidRPr="00067808">
        <w:rPr>
          <w:rFonts w:ascii="Calibri" w:eastAsia="Calibri" w:hAnsi="Calibri" w:cs="Calibri"/>
          <w:sz w:val="20"/>
          <w:szCs w:val="20"/>
          <w:lang w:eastAsia="hr-HR"/>
        </w:rPr>
        <w:cr/>
        <w:t>200,000000</w:t>
      </w:r>
      <w:r w:rsidRPr="00067808">
        <w:rPr>
          <w:rFonts w:ascii="Calibri" w:eastAsia="Calibri" w:hAnsi="Calibri" w:cs="Calibri"/>
          <w:sz w:val="20"/>
          <w:szCs w:val="20"/>
          <w:lang w:eastAsia="hr-HR"/>
        </w:rPr>
        <w:tab/>
        <w:t>90,009956</w:t>
      </w:r>
      <w:r w:rsidRPr="00067808">
        <w:rPr>
          <w:rFonts w:ascii="Calibri" w:eastAsia="Calibri" w:hAnsi="Calibri" w:cs="Calibri"/>
          <w:sz w:val="20"/>
          <w:szCs w:val="20"/>
          <w:lang w:eastAsia="hr-HR"/>
        </w:rPr>
        <w:cr/>
        <w:t>250,000000</w:t>
      </w:r>
      <w:r w:rsidRPr="00067808">
        <w:rPr>
          <w:rFonts w:ascii="Calibri" w:eastAsia="Calibri" w:hAnsi="Calibri" w:cs="Calibri"/>
          <w:sz w:val="20"/>
          <w:szCs w:val="20"/>
          <w:lang w:eastAsia="hr-HR"/>
        </w:rPr>
        <w:tab/>
        <w:t>88,564453</w:t>
      </w:r>
      <w:r w:rsidRPr="00067808">
        <w:rPr>
          <w:rFonts w:ascii="Calibri" w:eastAsia="Calibri" w:hAnsi="Calibri" w:cs="Calibri"/>
          <w:sz w:val="20"/>
          <w:szCs w:val="20"/>
          <w:lang w:eastAsia="hr-HR"/>
        </w:rPr>
        <w:cr/>
        <w:t>315,000000</w:t>
      </w:r>
      <w:r w:rsidRPr="00067808">
        <w:rPr>
          <w:rFonts w:ascii="Calibri" w:eastAsia="Calibri" w:hAnsi="Calibri" w:cs="Calibri"/>
          <w:sz w:val="20"/>
          <w:szCs w:val="20"/>
          <w:lang w:eastAsia="hr-HR"/>
        </w:rPr>
        <w:tab/>
        <w:t>88,551979</w:t>
      </w:r>
      <w:r w:rsidRPr="00067808">
        <w:rPr>
          <w:rFonts w:ascii="Calibri" w:eastAsia="Calibri" w:hAnsi="Calibri" w:cs="Calibri"/>
          <w:sz w:val="20"/>
          <w:szCs w:val="20"/>
          <w:lang w:eastAsia="hr-HR"/>
        </w:rPr>
        <w:cr/>
        <w:t>400,000000</w:t>
      </w:r>
      <w:r w:rsidRPr="00067808">
        <w:rPr>
          <w:rFonts w:ascii="Calibri" w:eastAsia="Calibri" w:hAnsi="Calibri" w:cs="Calibri"/>
          <w:sz w:val="20"/>
          <w:szCs w:val="20"/>
          <w:lang w:eastAsia="hr-HR"/>
        </w:rPr>
        <w:tab/>
        <w:t>84,733185</w:t>
      </w:r>
      <w:r w:rsidRPr="00067808">
        <w:rPr>
          <w:rFonts w:ascii="Calibri" w:eastAsia="Calibri" w:hAnsi="Calibri" w:cs="Calibri"/>
          <w:sz w:val="20"/>
          <w:szCs w:val="20"/>
          <w:lang w:eastAsia="hr-HR"/>
        </w:rPr>
        <w:cr/>
        <w:t>500,000000</w:t>
      </w:r>
      <w:r w:rsidRPr="00067808">
        <w:rPr>
          <w:rFonts w:ascii="Calibri" w:eastAsia="Calibri" w:hAnsi="Calibri" w:cs="Calibri"/>
          <w:sz w:val="20"/>
          <w:szCs w:val="20"/>
          <w:lang w:eastAsia="hr-HR"/>
        </w:rPr>
        <w:tab/>
        <w:t>81,180115</w:t>
      </w:r>
      <w:r w:rsidRPr="00067808">
        <w:rPr>
          <w:rFonts w:ascii="Calibri" w:eastAsia="Calibri" w:hAnsi="Calibri" w:cs="Calibri"/>
          <w:sz w:val="20"/>
          <w:szCs w:val="20"/>
          <w:lang w:eastAsia="hr-HR"/>
        </w:rPr>
        <w:cr/>
      </w:r>
      <w:r w:rsidRPr="00067808">
        <w:rPr>
          <w:rFonts w:ascii="Calibri" w:eastAsia="Calibri" w:hAnsi="Calibri" w:cs="Calibri"/>
          <w:sz w:val="20"/>
          <w:szCs w:val="20"/>
          <w:lang w:eastAsia="hr-HR"/>
        </w:rPr>
        <w:lastRenderedPageBreak/>
        <w:t>630,000000</w:t>
      </w:r>
      <w:r w:rsidRPr="00067808">
        <w:rPr>
          <w:rFonts w:ascii="Calibri" w:eastAsia="Calibri" w:hAnsi="Calibri" w:cs="Calibri"/>
          <w:sz w:val="20"/>
          <w:szCs w:val="20"/>
          <w:lang w:eastAsia="hr-HR"/>
        </w:rPr>
        <w:tab/>
        <w:t>75,261749</w:t>
      </w:r>
      <w:r w:rsidRPr="00067808">
        <w:rPr>
          <w:rFonts w:ascii="Calibri" w:eastAsia="Calibri" w:hAnsi="Calibri" w:cs="Calibri"/>
          <w:sz w:val="20"/>
          <w:szCs w:val="20"/>
          <w:lang w:eastAsia="hr-HR"/>
        </w:rPr>
        <w:cr/>
        <w:t>800,000000</w:t>
      </w:r>
      <w:r w:rsidRPr="00067808">
        <w:rPr>
          <w:rFonts w:ascii="Calibri" w:eastAsia="Calibri" w:hAnsi="Calibri" w:cs="Calibri"/>
          <w:sz w:val="20"/>
          <w:szCs w:val="20"/>
          <w:lang w:eastAsia="hr-HR"/>
        </w:rPr>
        <w:tab/>
        <w:t>72,179703</w:t>
      </w:r>
      <w:r w:rsidRPr="00067808">
        <w:rPr>
          <w:rFonts w:ascii="Calibri" w:eastAsia="Calibri" w:hAnsi="Calibri" w:cs="Calibri"/>
          <w:sz w:val="20"/>
          <w:szCs w:val="20"/>
          <w:lang w:eastAsia="hr-HR"/>
        </w:rPr>
        <w:cr/>
        <w:t>1000,000000</w:t>
      </w:r>
      <w:r w:rsidRPr="00067808">
        <w:rPr>
          <w:rFonts w:ascii="Calibri" w:eastAsia="Calibri" w:hAnsi="Calibri" w:cs="Calibri"/>
          <w:sz w:val="20"/>
          <w:szCs w:val="20"/>
          <w:lang w:eastAsia="hr-HR"/>
        </w:rPr>
        <w:tab/>
        <w:t>71,026215</w:t>
      </w:r>
      <w:r w:rsidRPr="00067808">
        <w:rPr>
          <w:rFonts w:ascii="Calibri" w:eastAsia="Calibri" w:hAnsi="Calibri" w:cs="Calibri"/>
          <w:sz w:val="20"/>
          <w:szCs w:val="20"/>
          <w:lang w:eastAsia="hr-HR"/>
        </w:rPr>
        <w:cr/>
        <w:t>1250,000000</w:t>
      </w:r>
      <w:r w:rsidRPr="00067808">
        <w:rPr>
          <w:rFonts w:ascii="Calibri" w:eastAsia="Calibri" w:hAnsi="Calibri" w:cs="Calibri"/>
          <w:sz w:val="20"/>
          <w:szCs w:val="20"/>
          <w:lang w:eastAsia="hr-HR"/>
        </w:rPr>
        <w:tab/>
        <w:t>71,882980</w:t>
      </w:r>
      <w:r w:rsidRPr="00067808">
        <w:rPr>
          <w:rFonts w:ascii="Calibri" w:eastAsia="Calibri" w:hAnsi="Calibri" w:cs="Calibri"/>
          <w:sz w:val="20"/>
          <w:szCs w:val="20"/>
          <w:lang w:eastAsia="hr-HR"/>
        </w:rPr>
        <w:cr/>
        <w:t>1600,000000</w:t>
      </w:r>
      <w:r w:rsidRPr="00067808">
        <w:rPr>
          <w:rFonts w:ascii="Calibri" w:eastAsia="Calibri" w:hAnsi="Calibri" w:cs="Calibri"/>
          <w:sz w:val="20"/>
          <w:szCs w:val="20"/>
          <w:lang w:eastAsia="hr-HR"/>
        </w:rPr>
        <w:tab/>
        <w:t>73,596512</w:t>
      </w:r>
      <w:r w:rsidRPr="00067808">
        <w:rPr>
          <w:rFonts w:ascii="Calibri" w:eastAsia="Calibri" w:hAnsi="Calibri" w:cs="Calibri"/>
          <w:sz w:val="20"/>
          <w:szCs w:val="20"/>
          <w:lang w:eastAsia="hr-HR"/>
        </w:rPr>
        <w:cr/>
        <w:t>2000,000000</w:t>
      </w:r>
      <w:r w:rsidRPr="00067808">
        <w:rPr>
          <w:rFonts w:ascii="Calibri" w:eastAsia="Calibri" w:hAnsi="Calibri" w:cs="Calibri"/>
          <w:sz w:val="20"/>
          <w:szCs w:val="20"/>
          <w:lang w:eastAsia="hr-HR"/>
        </w:rPr>
        <w:tab/>
        <w:t>75,345398</w:t>
      </w:r>
      <w:r w:rsidRPr="00067808">
        <w:rPr>
          <w:rFonts w:ascii="Calibri" w:eastAsia="Calibri" w:hAnsi="Calibri" w:cs="Calibri"/>
          <w:sz w:val="20"/>
          <w:szCs w:val="20"/>
          <w:lang w:eastAsia="hr-HR"/>
        </w:rPr>
        <w:cr/>
        <w:t>2500,000000</w:t>
      </w:r>
      <w:r w:rsidRPr="00067808">
        <w:rPr>
          <w:rFonts w:ascii="Calibri" w:eastAsia="Calibri" w:hAnsi="Calibri" w:cs="Calibri"/>
          <w:sz w:val="20"/>
          <w:szCs w:val="20"/>
          <w:lang w:eastAsia="hr-HR"/>
        </w:rPr>
        <w:tab/>
        <w:t>78,666504</w:t>
      </w:r>
      <w:r w:rsidRPr="00067808">
        <w:rPr>
          <w:rFonts w:ascii="Calibri" w:eastAsia="Calibri" w:hAnsi="Calibri" w:cs="Calibri"/>
          <w:sz w:val="20"/>
          <w:szCs w:val="20"/>
          <w:lang w:eastAsia="hr-HR"/>
        </w:rPr>
        <w:cr/>
        <w:t>3150,000000</w:t>
      </w:r>
      <w:r w:rsidRPr="00067808">
        <w:rPr>
          <w:rFonts w:ascii="Calibri" w:eastAsia="Calibri" w:hAnsi="Calibri" w:cs="Calibri"/>
          <w:sz w:val="20"/>
          <w:szCs w:val="20"/>
          <w:lang w:eastAsia="hr-HR"/>
        </w:rPr>
        <w:tab/>
        <w:t>81,407440</w:t>
      </w:r>
      <w:r w:rsidRPr="00067808">
        <w:rPr>
          <w:rFonts w:ascii="Calibri" w:eastAsia="Calibri" w:hAnsi="Calibri" w:cs="Calibri"/>
          <w:sz w:val="20"/>
          <w:szCs w:val="20"/>
          <w:lang w:eastAsia="hr-HR"/>
        </w:rPr>
        <w:cr/>
        <w:t>4000,000000</w:t>
      </w:r>
      <w:r w:rsidRPr="00067808">
        <w:rPr>
          <w:rFonts w:ascii="Calibri" w:eastAsia="Calibri" w:hAnsi="Calibri" w:cs="Calibri"/>
          <w:sz w:val="20"/>
          <w:szCs w:val="20"/>
          <w:lang w:eastAsia="hr-HR"/>
        </w:rPr>
        <w:tab/>
        <w:t>84,300308</w:t>
      </w:r>
      <w:r w:rsidRPr="00067808">
        <w:rPr>
          <w:rFonts w:ascii="Calibri" w:eastAsia="Calibri" w:hAnsi="Calibri" w:cs="Calibri"/>
          <w:sz w:val="20"/>
          <w:szCs w:val="20"/>
          <w:lang w:eastAsia="hr-HR"/>
        </w:rPr>
        <w:cr/>
        <w:t>5000,000000</w:t>
      </w:r>
      <w:r w:rsidRPr="00067808">
        <w:rPr>
          <w:rFonts w:ascii="Calibri" w:eastAsia="Calibri" w:hAnsi="Calibri" w:cs="Calibri"/>
          <w:sz w:val="20"/>
          <w:szCs w:val="20"/>
          <w:lang w:eastAsia="hr-HR"/>
        </w:rPr>
        <w:tab/>
        <w:t>87,984482</w:t>
      </w:r>
      <w:r w:rsidRPr="00067808">
        <w:rPr>
          <w:rFonts w:ascii="Calibri" w:eastAsia="Calibri" w:hAnsi="Calibri" w:cs="Calibri"/>
          <w:sz w:val="20"/>
          <w:szCs w:val="20"/>
          <w:lang w:eastAsia="hr-HR"/>
        </w:rPr>
        <w:cr/>
        <w:t>6300,000000</w:t>
      </w:r>
      <w:r w:rsidRPr="00067808">
        <w:rPr>
          <w:rFonts w:ascii="Calibri" w:eastAsia="Calibri" w:hAnsi="Calibri" w:cs="Calibri"/>
          <w:sz w:val="20"/>
          <w:szCs w:val="20"/>
          <w:lang w:eastAsia="hr-HR"/>
        </w:rPr>
        <w:tab/>
        <w:t>90,811127</w:t>
      </w:r>
      <w:r w:rsidRPr="00067808">
        <w:rPr>
          <w:rFonts w:ascii="Calibri" w:eastAsia="Calibri" w:hAnsi="Calibri" w:cs="Calibri"/>
          <w:sz w:val="20"/>
          <w:szCs w:val="20"/>
          <w:lang w:eastAsia="hr-HR"/>
        </w:rPr>
        <w:cr/>
        <w:t>8000,000000</w:t>
      </w:r>
      <w:r w:rsidRPr="00067808">
        <w:rPr>
          <w:rFonts w:ascii="Calibri" w:eastAsia="Calibri" w:hAnsi="Calibri" w:cs="Calibri"/>
          <w:sz w:val="20"/>
          <w:szCs w:val="20"/>
          <w:lang w:eastAsia="hr-HR"/>
        </w:rPr>
        <w:tab/>
        <w:t>91,861839</w:t>
      </w:r>
      <w:r w:rsidRPr="00067808">
        <w:rPr>
          <w:rFonts w:ascii="Calibri" w:eastAsia="Calibri" w:hAnsi="Calibri" w:cs="Calibri"/>
          <w:sz w:val="20"/>
          <w:szCs w:val="20"/>
          <w:lang w:eastAsia="hr-HR"/>
        </w:rPr>
        <w:cr/>
        <w:t>10000,000000</w:t>
      </w:r>
      <w:r w:rsidRPr="00067808">
        <w:rPr>
          <w:rFonts w:ascii="Calibri" w:eastAsia="Calibri" w:hAnsi="Calibri" w:cs="Calibri"/>
          <w:sz w:val="20"/>
          <w:szCs w:val="20"/>
          <w:lang w:eastAsia="hr-HR"/>
        </w:rPr>
        <w:tab/>
        <w:t>92,134918</w:t>
      </w:r>
      <w:r w:rsidRPr="00067808">
        <w:rPr>
          <w:rFonts w:ascii="Calibri" w:eastAsia="Calibri" w:hAnsi="Calibri" w:cs="Calibri"/>
          <w:sz w:val="20"/>
          <w:szCs w:val="20"/>
          <w:lang w:eastAsia="hr-HR"/>
        </w:rPr>
        <w:cr/>
      </w:r>
    </w:p>
    <w:p w14:paraId="162E559F" w14:textId="77777777" w:rsidR="00B34641" w:rsidRPr="00067808" w:rsidRDefault="00B34641" w:rsidP="00B34641">
      <w:pPr>
        <w:spacing w:after="0" w:line="240" w:lineRule="auto"/>
        <w:rPr>
          <w:rFonts w:ascii="Calibri" w:eastAsia="Calibri" w:hAnsi="Calibri" w:cs="Calibri"/>
          <w:lang w:eastAsia="hr-HR"/>
        </w:rPr>
      </w:pPr>
    </w:p>
    <w:p w14:paraId="0A9771AF" w14:textId="77777777" w:rsidR="00B34641" w:rsidRPr="00067808" w:rsidRDefault="00B34641" w:rsidP="00B34641">
      <w:pPr>
        <w:spacing w:after="0" w:line="240" w:lineRule="auto"/>
        <w:rPr>
          <w:rFonts w:ascii="Calibri" w:eastAsia="Calibri" w:hAnsi="Calibri" w:cs="Calibri"/>
          <w:lang w:eastAsia="hr-HR"/>
        </w:rPr>
      </w:pPr>
      <w:r w:rsidRPr="004C705A">
        <w:rPr>
          <w:rFonts w:ascii="Calibri" w:eastAsia="Calibri" w:hAnsi="Calibri" w:cs="Calibri"/>
          <w:noProof/>
          <w:sz w:val="24"/>
          <w:szCs w:val="24"/>
          <w:lang w:val="en-US"/>
        </w:rPr>
        <w:drawing>
          <wp:inline distT="0" distB="0" distL="0" distR="0" wp14:anchorId="3B885D8B" wp14:editId="79796BDE">
            <wp:extent cx="6027048" cy="1660071"/>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82690" cy="1702941"/>
                    </a:xfrm>
                    <a:prstGeom prst="rect">
                      <a:avLst/>
                    </a:prstGeom>
                    <a:noFill/>
                    <a:ln>
                      <a:noFill/>
                    </a:ln>
                  </pic:spPr>
                </pic:pic>
              </a:graphicData>
            </a:graphic>
          </wp:inline>
        </w:drawing>
      </w:r>
    </w:p>
    <w:p w14:paraId="783A401F" w14:textId="41A055DC" w:rsidR="00323549" w:rsidRDefault="00631ECA" w:rsidP="00993AFB">
      <w:pPr>
        <w:pStyle w:val="Caption"/>
        <w:jc w:val="center"/>
        <w:rPr>
          <w:rFonts w:cs="Calibri"/>
          <w:bCs/>
          <w:sz w:val="22"/>
          <w:szCs w:val="22"/>
          <w:lang w:val="en-GB"/>
        </w:rPr>
      </w:pPr>
      <w:bookmarkStart w:id="265" w:name="_Toc106008384"/>
      <w:r>
        <w:rPr>
          <w:sz w:val="22"/>
          <w:szCs w:val="22"/>
        </w:rPr>
        <w:t>Slika</w:t>
      </w:r>
      <w:r w:rsidR="007B7973" w:rsidRPr="000A013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3</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19</w:t>
      </w:r>
      <w:r w:rsidR="00D049B5">
        <w:rPr>
          <w:sz w:val="22"/>
          <w:szCs w:val="22"/>
        </w:rPr>
        <w:fldChar w:fldCharType="end"/>
      </w:r>
      <w:r w:rsidR="007376BA" w:rsidRPr="000A0132">
        <w:rPr>
          <w:rFonts w:eastAsia="Calibri" w:cs="Calibri"/>
          <w:sz w:val="22"/>
          <w:szCs w:val="22"/>
          <w:lang w:eastAsia="hr-HR"/>
        </w:rPr>
        <w:t xml:space="preserve"> </w:t>
      </w:r>
      <w:r w:rsidRPr="00993AFB">
        <w:rPr>
          <w:rFonts w:cs="Calibri"/>
          <w:bCs/>
          <w:sz w:val="22"/>
          <w:szCs w:val="22"/>
          <w:lang w:val="en-GB"/>
        </w:rPr>
        <w:t>Prim</w:t>
      </w:r>
      <w:r w:rsidR="00993AFB" w:rsidRPr="00993AFB">
        <w:rPr>
          <w:rFonts w:cs="Calibri"/>
          <w:bCs/>
          <w:sz w:val="22"/>
          <w:szCs w:val="22"/>
          <w:lang w:val="en-GB"/>
        </w:rPr>
        <w:t>j</w:t>
      </w:r>
      <w:r w:rsidRPr="00993AFB">
        <w:rPr>
          <w:rFonts w:cs="Calibri"/>
          <w:bCs/>
          <w:sz w:val="22"/>
          <w:szCs w:val="22"/>
          <w:lang w:val="en-GB"/>
        </w:rPr>
        <w:t>er grafičkog prikaza snimljenih spek</w:t>
      </w:r>
      <w:r w:rsidR="00993AFB" w:rsidRPr="00993AFB">
        <w:rPr>
          <w:rFonts w:cs="Calibri"/>
          <w:bCs/>
          <w:sz w:val="22"/>
          <w:szCs w:val="22"/>
          <w:lang w:val="en-GB"/>
        </w:rPr>
        <w:t>tara</w:t>
      </w:r>
      <w:r w:rsidRPr="00993AFB">
        <w:rPr>
          <w:rFonts w:cs="Calibri"/>
          <w:bCs/>
          <w:sz w:val="22"/>
          <w:szCs w:val="22"/>
          <w:lang w:val="en-GB"/>
        </w:rPr>
        <w:t xml:space="preserve"> (SPL </w:t>
      </w:r>
      <w:r w:rsidR="00993AFB" w:rsidRPr="00993AFB">
        <w:rPr>
          <w:rFonts w:cs="Calibri"/>
          <w:bCs/>
          <w:sz w:val="22"/>
          <w:szCs w:val="22"/>
          <w:lang w:val="en-GB"/>
        </w:rPr>
        <w:t>naspram frekvencija</w:t>
      </w:r>
      <w:r w:rsidRPr="00993AFB">
        <w:rPr>
          <w:rFonts w:cs="Calibri"/>
          <w:bCs/>
          <w:sz w:val="22"/>
          <w:szCs w:val="22"/>
          <w:lang w:val="en-GB"/>
        </w:rPr>
        <w:t>)</w:t>
      </w:r>
      <w:bookmarkEnd w:id="265"/>
    </w:p>
    <w:p w14:paraId="6F640BA0" w14:textId="77777777" w:rsidR="008E2A43" w:rsidRPr="008E2A43" w:rsidRDefault="008E2A43" w:rsidP="008E2A43">
      <w:pPr>
        <w:rPr>
          <w:lang w:val="en-GB" w:eastAsia="fr-FR"/>
        </w:rPr>
      </w:pPr>
    </w:p>
    <w:p w14:paraId="2F1CDAD4" w14:textId="6C1EE9AB" w:rsidR="00685D3B" w:rsidRPr="008E2A43" w:rsidRDefault="00B70CED" w:rsidP="008E2A43">
      <w:pPr>
        <w:pStyle w:val="Heading31"/>
        <w:ind w:firstLine="708"/>
        <w:rPr>
          <w:rFonts w:eastAsia="Calibri"/>
        </w:rPr>
      </w:pPr>
      <w:bookmarkStart w:id="266" w:name="_Toc105660036"/>
      <w:r>
        <w:rPr>
          <w:rFonts w:eastAsia="Calibri"/>
        </w:rPr>
        <w:t xml:space="preserve">3.8.6   </w:t>
      </w:r>
      <w:r w:rsidR="004813FC">
        <w:rPr>
          <w:rFonts w:eastAsia="Calibri" w:cs="Calibri"/>
        </w:rPr>
        <w:t>Osiguranje i</w:t>
      </w:r>
      <w:r w:rsidR="00993AFB">
        <w:rPr>
          <w:rFonts w:eastAsia="Calibri" w:cs="Calibri"/>
        </w:rPr>
        <w:t xml:space="preserve"> kontrola kvaliteta</w:t>
      </w:r>
      <w:bookmarkEnd w:id="266"/>
    </w:p>
    <w:p w14:paraId="611133CA" w14:textId="10A84CE2" w:rsidR="00631ECA" w:rsidRPr="00631ECA" w:rsidRDefault="00631ECA" w:rsidP="00631ECA">
      <w:pPr>
        <w:autoSpaceDE w:val="0"/>
        <w:autoSpaceDN w:val="0"/>
        <w:adjustRightInd w:val="0"/>
        <w:spacing w:after="0" w:line="276" w:lineRule="auto"/>
        <w:jc w:val="both"/>
        <w:rPr>
          <w:rFonts w:ascii="Calibri" w:eastAsia="Calibri" w:hAnsi="Calibri" w:cs="Calibri"/>
          <w:lang w:val="en-US" w:eastAsia="hr-HR"/>
        </w:rPr>
      </w:pPr>
      <w:r w:rsidRPr="00631ECA">
        <w:rPr>
          <w:rFonts w:ascii="Calibri" w:eastAsia="Calibri" w:hAnsi="Calibri" w:cs="Calibri"/>
          <w:lang w:val="en-US" w:eastAsia="hr-HR"/>
        </w:rPr>
        <w:t>Odgovarajuću proceduru osiguranja kvaliteta treba uspost</w:t>
      </w:r>
      <w:r w:rsidR="001636AA">
        <w:rPr>
          <w:rFonts w:ascii="Calibri" w:eastAsia="Calibri" w:hAnsi="Calibri" w:cs="Calibri"/>
          <w:lang w:val="en-US" w:eastAsia="hr-HR"/>
        </w:rPr>
        <w:t>aviti i pratiti tokom sprovođenja monitoringa</w:t>
      </w:r>
      <w:r w:rsidRPr="00631ECA">
        <w:rPr>
          <w:rFonts w:ascii="Calibri" w:eastAsia="Calibri" w:hAnsi="Calibri" w:cs="Calibri"/>
          <w:lang w:val="en-US" w:eastAsia="hr-HR"/>
        </w:rPr>
        <w:t xml:space="preserve"> kako bi se osigurao integritet dobijenih podataka. </w:t>
      </w:r>
      <w:r w:rsidR="001636AA">
        <w:rPr>
          <w:rFonts w:ascii="Calibri" w:eastAsia="Calibri" w:hAnsi="Calibri" w:cs="Calibri"/>
          <w:lang w:val="en-US" w:eastAsia="hr-HR"/>
        </w:rPr>
        <w:t xml:space="preserve">Budući da </w:t>
      </w:r>
      <w:r w:rsidRPr="00631ECA">
        <w:rPr>
          <w:rFonts w:ascii="Calibri" w:eastAsia="Calibri" w:hAnsi="Calibri" w:cs="Calibri"/>
          <w:lang w:val="en-US" w:eastAsia="hr-HR"/>
        </w:rPr>
        <w:t xml:space="preserve">ne postoje standardizovane procedure </w:t>
      </w:r>
      <w:r w:rsidR="001636AA">
        <w:rPr>
          <w:rFonts w:ascii="Calibri" w:eastAsia="Calibri" w:hAnsi="Calibri" w:cs="Calibri"/>
          <w:lang w:val="en-US" w:eastAsia="hr-HR"/>
        </w:rPr>
        <w:t>monitoringa</w:t>
      </w:r>
      <w:r w:rsidRPr="00631ECA">
        <w:rPr>
          <w:rFonts w:ascii="Calibri" w:eastAsia="Calibri" w:hAnsi="Calibri" w:cs="Calibri"/>
          <w:lang w:val="en-US" w:eastAsia="hr-HR"/>
        </w:rPr>
        <w:t xml:space="preserve"> podvodne buke, trebalo bi da se prim</w:t>
      </w:r>
      <w:r w:rsidR="001636AA">
        <w:rPr>
          <w:rFonts w:ascii="Calibri" w:eastAsia="Calibri" w:hAnsi="Calibri" w:cs="Calibri"/>
          <w:lang w:val="en-US" w:eastAsia="hr-HR"/>
        </w:rPr>
        <w:t>j</w:t>
      </w:r>
      <w:r w:rsidRPr="00631ECA">
        <w:rPr>
          <w:rFonts w:ascii="Calibri" w:eastAsia="Calibri" w:hAnsi="Calibri" w:cs="Calibri"/>
          <w:lang w:val="en-US" w:eastAsia="hr-HR"/>
        </w:rPr>
        <w:t>enjuju svi odgovarajući opšti principi obezb</w:t>
      </w:r>
      <w:r w:rsidR="001636AA">
        <w:rPr>
          <w:rFonts w:ascii="Calibri" w:eastAsia="Calibri" w:hAnsi="Calibri" w:cs="Calibri"/>
          <w:lang w:val="en-US" w:eastAsia="hr-HR"/>
        </w:rPr>
        <w:t>ij</w:t>
      </w:r>
      <w:r w:rsidRPr="00631ECA">
        <w:rPr>
          <w:rFonts w:ascii="Calibri" w:eastAsia="Calibri" w:hAnsi="Calibri" w:cs="Calibri"/>
          <w:lang w:val="en-US" w:eastAsia="hr-HR"/>
        </w:rPr>
        <w:t>eđenja kvaliteta m</w:t>
      </w:r>
      <w:r w:rsidR="001636AA">
        <w:rPr>
          <w:rFonts w:ascii="Calibri" w:eastAsia="Calibri" w:hAnsi="Calibri" w:cs="Calibri"/>
          <w:lang w:val="en-US" w:eastAsia="hr-HR"/>
        </w:rPr>
        <w:t>j</w:t>
      </w:r>
      <w:r w:rsidRPr="00631ECA">
        <w:rPr>
          <w:rFonts w:ascii="Calibri" w:eastAsia="Calibri" w:hAnsi="Calibri" w:cs="Calibri"/>
          <w:lang w:val="en-US" w:eastAsia="hr-HR"/>
        </w:rPr>
        <w:t>erenja.</w:t>
      </w:r>
    </w:p>
    <w:p w14:paraId="6BFCC5D7" w14:textId="77777777" w:rsidR="00631ECA" w:rsidRPr="00631ECA" w:rsidRDefault="00631ECA" w:rsidP="00631ECA">
      <w:pPr>
        <w:autoSpaceDE w:val="0"/>
        <w:autoSpaceDN w:val="0"/>
        <w:adjustRightInd w:val="0"/>
        <w:spacing w:after="0" w:line="276" w:lineRule="auto"/>
        <w:jc w:val="both"/>
        <w:rPr>
          <w:rFonts w:ascii="Calibri" w:eastAsia="Calibri" w:hAnsi="Calibri" w:cs="Calibri"/>
          <w:lang w:val="en-US" w:eastAsia="hr-HR"/>
        </w:rPr>
      </w:pPr>
    </w:p>
    <w:p w14:paraId="0969D4F6" w14:textId="77777777" w:rsidR="00C8253D" w:rsidRDefault="00C8253D" w:rsidP="00631ECA">
      <w:pPr>
        <w:autoSpaceDE w:val="0"/>
        <w:autoSpaceDN w:val="0"/>
        <w:adjustRightInd w:val="0"/>
        <w:spacing w:after="0" w:line="276" w:lineRule="auto"/>
        <w:jc w:val="both"/>
        <w:rPr>
          <w:rFonts w:ascii="Calibri" w:eastAsia="Calibri" w:hAnsi="Calibri" w:cs="Calibri"/>
          <w:lang w:val="en-US" w:eastAsia="hr-HR"/>
        </w:rPr>
      </w:pPr>
    </w:p>
    <w:p w14:paraId="3C1B973E" w14:textId="77777777" w:rsidR="00C8253D" w:rsidRDefault="00C8253D" w:rsidP="00631ECA">
      <w:pPr>
        <w:autoSpaceDE w:val="0"/>
        <w:autoSpaceDN w:val="0"/>
        <w:adjustRightInd w:val="0"/>
        <w:spacing w:after="0" w:line="276" w:lineRule="auto"/>
        <w:jc w:val="both"/>
        <w:rPr>
          <w:rFonts w:ascii="Calibri" w:eastAsia="Calibri" w:hAnsi="Calibri" w:cs="Calibri"/>
          <w:lang w:val="en-US" w:eastAsia="hr-HR"/>
        </w:rPr>
      </w:pPr>
    </w:p>
    <w:p w14:paraId="0985F001" w14:textId="77777777" w:rsidR="00C8253D" w:rsidRDefault="00C8253D" w:rsidP="00631ECA">
      <w:pPr>
        <w:autoSpaceDE w:val="0"/>
        <w:autoSpaceDN w:val="0"/>
        <w:adjustRightInd w:val="0"/>
        <w:spacing w:after="0" w:line="276" w:lineRule="auto"/>
        <w:jc w:val="both"/>
        <w:rPr>
          <w:rFonts w:ascii="Calibri" w:eastAsia="Calibri" w:hAnsi="Calibri" w:cs="Calibri"/>
          <w:lang w:val="en-US" w:eastAsia="hr-HR"/>
        </w:rPr>
      </w:pPr>
    </w:p>
    <w:p w14:paraId="5FEE9F54" w14:textId="77777777" w:rsidR="001636AA" w:rsidRDefault="00631ECA" w:rsidP="00FE1CB0">
      <w:pPr>
        <w:autoSpaceDE w:val="0"/>
        <w:autoSpaceDN w:val="0"/>
        <w:adjustRightInd w:val="0"/>
        <w:spacing w:line="276" w:lineRule="auto"/>
        <w:jc w:val="both"/>
        <w:rPr>
          <w:rFonts w:ascii="Calibri" w:eastAsia="Calibri" w:hAnsi="Calibri" w:cs="Calibri"/>
          <w:lang w:val="en-US" w:eastAsia="hr-HR"/>
        </w:rPr>
      </w:pPr>
      <w:r w:rsidRPr="00631ECA">
        <w:rPr>
          <w:rFonts w:ascii="Calibri" w:eastAsia="Calibri" w:hAnsi="Calibri" w:cs="Calibri"/>
          <w:lang w:val="en-US" w:eastAsia="hr-HR"/>
        </w:rPr>
        <w:t xml:space="preserve">Svi dokumenti citirani kao reference treba da se </w:t>
      </w:r>
      <w:r w:rsidR="001636AA">
        <w:rPr>
          <w:rFonts w:ascii="Calibri" w:eastAsia="Calibri" w:hAnsi="Calibri" w:cs="Calibri"/>
          <w:lang w:val="en-US" w:eastAsia="hr-HR"/>
        </w:rPr>
        <w:t>pregledaju</w:t>
      </w:r>
      <w:r w:rsidRPr="00631ECA">
        <w:rPr>
          <w:rFonts w:ascii="Calibri" w:eastAsia="Calibri" w:hAnsi="Calibri" w:cs="Calibri"/>
          <w:lang w:val="en-US" w:eastAsia="hr-HR"/>
        </w:rPr>
        <w:t xml:space="preserve"> i koriste kao sm</w:t>
      </w:r>
      <w:r w:rsidR="001636AA">
        <w:rPr>
          <w:rFonts w:ascii="Calibri" w:eastAsia="Calibri" w:hAnsi="Calibri" w:cs="Calibri"/>
          <w:lang w:val="en-US" w:eastAsia="hr-HR"/>
        </w:rPr>
        <w:t>jernice:</w:t>
      </w:r>
    </w:p>
    <w:p w14:paraId="70C03847" w14:textId="606351B3" w:rsidR="00631ECA" w:rsidRPr="00631ECA" w:rsidRDefault="00631ECA" w:rsidP="00631ECA">
      <w:pPr>
        <w:autoSpaceDE w:val="0"/>
        <w:autoSpaceDN w:val="0"/>
        <w:adjustRightInd w:val="0"/>
        <w:spacing w:after="0" w:line="276" w:lineRule="auto"/>
        <w:jc w:val="both"/>
        <w:rPr>
          <w:rFonts w:ascii="Calibri" w:eastAsia="Calibri" w:hAnsi="Calibri" w:cs="Calibri"/>
          <w:lang w:val="en-US" w:eastAsia="hr-HR"/>
        </w:rPr>
      </w:pPr>
      <w:r w:rsidRPr="00631ECA">
        <w:rPr>
          <w:rFonts w:ascii="Calibri" w:eastAsia="Calibri" w:hAnsi="Calibri" w:cs="Calibri"/>
          <w:lang w:val="en-US" w:eastAsia="hr-HR"/>
        </w:rPr>
        <w:t xml:space="preserve">Dekeling, R.P.A. </w:t>
      </w:r>
      <w:r w:rsidR="001636AA">
        <w:rPr>
          <w:rFonts w:ascii="Calibri" w:eastAsia="Calibri" w:hAnsi="Calibri" w:cs="Calibri"/>
          <w:lang w:val="en-US" w:eastAsia="hr-HR"/>
        </w:rPr>
        <w:t>i sar</w:t>
      </w:r>
      <w:r w:rsidRPr="00631ECA">
        <w:rPr>
          <w:rFonts w:ascii="Calibri" w:eastAsia="Calibri" w:hAnsi="Calibri" w:cs="Calibri"/>
          <w:lang w:val="en-US" w:eastAsia="hr-HR"/>
        </w:rPr>
        <w:t xml:space="preserve">., </w:t>
      </w:r>
      <w:r w:rsidR="001636AA">
        <w:rPr>
          <w:rFonts w:ascii="Calibri" w:eastAsia="Calibri" w:hAnsi="Calibri" w:cs="Calibri"/>
          <w:lang w:val="en-US" w:eastAsia="hr-HR"/>
        </w:rPr>
        <w:t>Vodič</w:t>
      </w:r>
      <w:r w:rsidRPr="00631ECA">
        <w:rPr>
          <w:rFonts w:ascii="Calibri" w:eastAsia="Calibri" w:hAnsi="Calibri" w:cs="Calibri"/>
          <w:lang w:val="en-US" w:eastAsia="hr-HR"/>
        </w:rPr>
        <w:t xml:space="preserve"> za </w:t>
      </w:r>
      <w:r w:rsidR="001636AA">
        <w:rPr>
          <w:rFonts w:ascii="Calibri" w:eastAsia="Calibri" w:hAnsi="Calibri" w:cs="Calibri"/>
          <w:lang w:val="en-US" w:eastAsia="hr-HR"/>
        </w:rPr>
        <w:t>monitoring</w:t>
      </w:r>
      <w:r w:rsidRPr="00631ECA">
        <w:rPr>
          <w:rFonts w:ascii="Calibri" w:eastAsia="Calibri" w:hAnsi="Calibri" w:cs="Calibri"/>
          <w:lang w:val="en-US" w:eastAsia="hr-HR"/>
        </w:rPr>
        <w:t xml:space="preserve"> podvodne buke u evropskim morima, d</w:t>
      </w:r>
      <w:r w:rsidR="001636AA">
        <w:rPr>
          <w:rFonts w:ascii="Calibri" w:eastAsia="Calibri" w:hAnsi="Calibri" w:cs="Calibri"/>
          <w:lang w:val="en-US" w:eastAsia="hr-HR"/>
        </w:rPr>
        <w:t>i</w:t>
      </w:r>
      <w:r w:rsidRPr="00631ECA">
        <w:rPr>
          <w:rFonts w:ascii="Calibri" w:eastAsia="Calibri" w:hAnsi="Calibri" w:cs="Calibri"/>
          <w:lang w:val="en-US" w:eastAsia="hr-HR"/>
        </w:rPr>
        <w:t>o I, II i III: Naučni</w:t>
      </w:r>
      <w:r w:rsidR="001636AA">
        <w:rPr>
          <w:rFonts w:ascii="Calibri" w:eastAsia="Calibri" w:hAnsi="Calibri" w:cs="Calibri"/>
          <w:lang w:val="en-US" w:eastAsia="hr-HR"/>
        </w:rPr>
        <w:t xml:space="preserve"> izvještaji I politike</w:t>
      </w:r>
      <w:r w:rsidRPr="00631ECA">
        <w:rPr>
          <w:rFonts w:ascii="Calibri" w:eastAsia="Calibri" w:hAnsi="Calibri" w:cs="Calibri"/>
          <w:lang w:val="en-US" w:eastAsia="hr-HR"/>
        </w:rPr>
        <w:t xml:space="preserve"> JRC-a EUR 26557 EN, EUR 26555, EUR 26556 EN, Kancelarija za publikacije Evropske unije, Luksemburg, 2014.</w:t>
      </w:r>
    </w:p>
    <w:p w14:paraId="193BF7F4" w14:textId="7112FADB" w:rsidR="00631ECA" w:rsidRPr="00631ECA" w:rsidRDefault="001636AA" w:rsidP="00631ECA">
      <w:pPr>
        <w:autoSpaceDE w:val="0"/>
        <w:autoSpaceDN w:val="0"/>
        <w:adjustRightInd w:val="0"/>
        <w:spacing w:after="0" w:line="276" w:lineRule="auto"/>
        <w:jc w:val="both"/>
        <w:rPr>
          <w:rFonts w:ascii="Calibri" w:eastAsia="Calibri" w:hAnsi="Calibri" w:cs="Calibri"/>
          <w:lang w:val="en-US" w:eastAsia="hr-HR"/>
        </w:rPr>
      </w:pPr>
      <w:r>
        <w:rPr>
          <w:rFonts w:ascii="Calibri" w:eastAsia="Calibri" w:hAnsi="Calibri" w:cs="Calibri"/>
          <w:lang w:val="en-US" w:eastAsia="hr-HR"/>
        </w:rPr>
        <w:t>Verfuß, U.K. i sar</w:t>
      </w:r>
      <w:r w:rsidR="00631ECA" w:rsidRPr="00631ECA">
        <w:rPr>
          <w:rFonts w:ascii="Calibri" w:eastAsia="Calibri" w:hAnsi="Calibri" w:cs="Calibri"/>
          <w:lang w:val="en-US" w:eastAsia="hr-HR"/>
        </w:rPr>
        <w:t>., BIAS standardi za m</w:t>
      </w:r>
      <w:r>
        <w:rPr>
          <w:rFonts w:ascii="Calibri" w:eastAsia="Calibri" w:hAnsi="Calibri" w:cs="Calibri"/>
          <w:lang w:val="en-US" w:eastAsia="hr-HR"/>
        </w:rPr>
        <w:t>j</w:t>
      </w:r>
      <w:r w:rsidR="00631ECA" w:rsidRPr="00631ECA">
        <w:rPr>
          <w:rFonts w:ascii="Calibri" w:eastAsia="Calibri" w:hAnsi="Calibri" w:cs="Calibri"/>
          <w:lang w:val="en-US" w:eastAsia="hr-HR"/>
        </w:rPr>
        <w:t>erenje buke. Osnovne informacije, sm</w:t>
      </w:r>
      <w:r>
        <w:rPr>
          <w:rFonts w:ascii="Calibri" w:eastAsia="Calibri" w:hAnsi="Calibri" w:cs="Calibri"/>
          <w:lang w:val="en-US" w:eastAsia="hr-HR"/>
        </w:rPr>
        <w:t>j</w:t>
      </w:r>
      <w:r w:rsidR="00631ECA" w:rsidRPr="00631ECA">
        <w:rPr>
          <w:rFonts w:ascii="Calibri" w:eastAsia="Calibri" w:hAnsi="Calibri" w:cs="Calibri"/>
          <w:lang w:val="en-US" w:eastAsia="hr-HR"/>
        </w:rPr>
        <w:t>ernice i osiguranje kvaliteta. 2014.</w:t>
      </w:r>
    </w:p>
    <w:p w14:paraId="2CA3FE5E" w14:textId="2D09DFD4" w:rsidR="00631ECA" w:rsidRPr="00631ECA" w:rsidRDefault="001636AA" w:rsidP="00631ECA">
      <w:pPr>
        <w:autoSpaceDE w:val="0"/>
        <w:autoSpaceDN w:val="0"/>
        <w:adjustRightInd w:val="0"/>
        <w:spacing w:after="0" w:line="276" w:lineRule="auto"/>
        <w:jc w:val="both"/>
        <w:rPr>
          <w:rFonts w:ascii="Calibri" w:eastAsia="Calibri" w:hAnsi="Calibri" w:cs="Calibri"/>
          <w:lang w:val="en-US" w:eastAsia="hr-HR"/>
        </w:rPr>
      </w:pPr>
      <w:r>
        <w:rPr>
          <w:rFonts w:ascii="Calibri" w:eastAsia="Calibri" w:hAnsi="Calibri" w:cs="Calibri"/>
          <w:lang w:val="en-US"/>
        </w:rPr>
        <w:t>Crawford, N., Robinson, S. i</w:t>
      </w:r>
      <w:r w:rsidRPr="00067808">
        <w:rPr>
          <w:rFonts w:ascii="Calibri" w:eastAsia="Calibri" w:hAnsi="Calibri" w:cs="Calibri"/>
          <w:lang w:val="en-US"/>
        </w:rPr>
        <w:t xml:space="preserve"> Wang, L. </w:t>
      </w:r>
      <w:r w:rsidR="00631ECA" w:rsidRPr="00631ECA">
        <w:rPr>
          <w:rFonts w:ascii="Calibri" w:eastAsia="Calibri" w:hAnsi="Calibri" w:cs="Calibri"/>
          <w:lang w:val="en-US" w:eastAsia="hr-HR"/>
        </w:rPr>
        <w:t>(2018) Standardna procedura za performanse opreme, kalibraciju i prim</w:t>
      </w:r>
      <w:r>
        <w:rPr>
          <w:rFonts w:ascii="Calibri" w:eastAsia="Calibri" w:hAnsi="Calibri" w:cs="Calibri"/>
          <w:lang w:val="en-US" w:eastAsia="hr-HR"/>
        </w:rPr>
        <w:t>j</w:t>
      </w:r>
      <w:r w:rsidR="00631ECA" w:rsidRPr="00631ECA">
        <w:rPr>
          <w:rFonts w:ascii="Calibri" w:eastAsia="Calibri" w:hAnsi="Calibri" w:cs="Calibri"/>
          <w:lang w:val="en-US" w:eastAsia="hr-HR"/>
        </w:rPr>
        <w:t>enu. Izv</w:t>
      </w:r>
      <w:r>
        <w:rPr>
          <w:rFonts w:ascii="Calibri" w:eastAsia="Calibri" w:hAnsi="Calibri" w:cs="Calibri"/>
          <w:lang w:val="en-US" w:eastAsia="hr-HR"/>
        </w:rPr>
        <w:t>j</w:t>
      </w:r>
      <w:r w:rsidR="00631ECA" w:rsidRPr="00631ECA">
        <w:rPr>
          <w:rFonts w:ascii="Calibri" w:eastAsia="Calibri" w:hAnsi="Calibri" w:cs="Calibri"/>
          <w:lang w:val="en-US" w:eastAsia="hr-HR"/>
        </w:rPr>
        <w:t xml:space="preserve">eštaj zajedničkog programa EU INTERREG za </w:t>
      </w:r>
      <w:r>
        <w:rPr>
          <w:rFonts w:ascii="Calibri" w:eastAsia="Calibri" w:hAnsi="Calibri" w:cs="Calibri"/>
          <w:lang w:val="en-US" w:eastAsia="hr-HR"/>
        </w:rPr>
        <w:t>monitoring</w:t>
      </w:r>
      <w:r w:rsidR="00631ECA" w:rsidRPr="00631ECA">
        <w:rPr>
          <w:rFonts w:ascii="Calibri" w:eastAsia="Calibri" w:hAnsi="Calibri" w:cs="Calibri"/>
          <w:lang w:val="en-US" w:eastAsia="hr-HR"/>
        </w:rPr>
        <w:t xml:space="preserve"> ambijentalne buke S</w:t>
      </w:r>
      <w:r>
        <w:rPr>
          <w:rFonts w:ascii="Calibri" w:eastAsia="Calibri" w:hAnsi="Calibri" w:cs="Calibri"/>
          <w:lang w:val="en-US" w:eastAsia="hr-HR"/>
        </w:rPr>
        <w:t>j</w:t>
      </w:r>
      <w:r w:rsidR="00631ECA" w:rsidRPr="00631ECA">
        <w:rPr>
          <w:rFonts w:ascii="Calibri" w:eastAsia="Calibri" w:hAnsi="Calibri" w:cs="Calibri"/>
          <w:lang w:val="en-US" w:eastAsia="hr-HR"/>
        </w:rPr>
        <w:t>everno</w:t>
      </w:r>
      <w:r>
        <w:rPr>
          <w:rFonts w:ascii="Calibri" w:eastAsia="Calibri" w:hAnsi="Calibri" w:cs="Calibri"/>
          <w:lang w:val="en-US" w:eastAsia="hr-HR"/>
        </w:rPr>
        <w:t>g mora</w:t>
      </w:r>
      <w:r w:rsidR="00631ECA" w:rsidRPr="00631ECA">
        <w:rPr>
          <w:rFonts w:ascii="Calibri" w:eastAsia="Calibri" w:hAnsi="Calibri" w:cs="Calibri"/>
          <w:lang w:val="en-US" w:eastAsia="hr-HR"/>
        </w:rPr>
        <w:t xml:space="preserve"> (Jomopans), avgust 2018.</w:t>
      </w:r>
    </w:p>
    <w:p w14:paraId="52376109" w14:textId="0DAD4A41" w:rsidR="000A2A6F" w:rsidRPr="00FE1CB0" w:rsidRDefault="001636AA" w:rsidP="00FE1CB0">
      <w:pPr>
        <w:autoSpaceDE w:val="0"/>
        <w:autoSpaceDN w:val="0"/>
        <w:adjustRightInd w:val="0"/>
        <w:spacing w:after="120" w:line="276" w:lineRule="auto"/>
        <w:jc w:val="both"/>
        <w:rPr>
          <w:rFonts w:ascii="Calibri" w:eastAsia="Calibri" w:hAnsi="Calibri" w:cs="Calibri"/>
          <w:lang w:val="en-US" w:eastAsia="hr-HR"/>
        </w:rPr>
      </w:pPr>
      <w:r>
        <w:rPr>
          <w:rFonts w:ascii="Calibri" w:eastAsia="Calibri" w:hAnsi="Calibri" w:cs="Calibri"/>
          <w:lang w:val="en-US" w:eastAsia="hr-HR"/>
        </w:rPr>
        <w:t>Q</w:t>
      </w:r>
      <w:r w:rsidR="00631ECA" w:rsidRPr="00631ECA">
        <w:rPr>
          <w:rFonts w:ascii="Calibri" w:eastAsia="Calibri" w:hAnsi="Calibri" w:cs="Calibri"/>
          <w:lang w:val="en-US" w:eastAsia="hr-HR"/>
        </w:rPr>
        <w:t xml:space="preserve">UIETMED – Zajednički program o buci (D11) za implementaciju Drugog ciklusa </w:t>
      </w:r>
      <w:r>
        <w:rPr>
          <w:rFonts w:ascii="Calibri" w:eastAsia="Calibri" w:hAnsi="Calibri" w:cs="Calibri"/>
          <w:lang w:val="en-US" w:eastAsia="hr-HR"/>
        </w:rPr>
        <w:t>ODMS</w:t>
      </w:r>
      <w:r w:rsidR="00631ECA" w:rsidRPr="00631ECA">
        <w:rPr>
          <w:rFonts w:ascii="Calibri" w:eastAsia="Calibri" w:hAnsi="Calibri" w:cs="Calibri"/>
          <w:lang w:val="en-US" w:eastAsia="hr-HR"/>
        </w:rPr>
        <w:t xml:space="preserve"> u Sredozemnom moru, D4.1 Međunarodni registar impulsne buke za sliv Sredozemnog mora, 2018.</w:t>
      </w:r>
    </w:p>
    <w:p w14:paraId="2D146CD1" w14:textId="4C0655B6" w:rsidR="00631ECA" w:rsidRPr="001636AA" w:rsidRDefault="00631ECA" w:rsidP="00FE1CB0">
      <w:pPr>
        <w:spacing w:after="120" w:line="240" w:lineRule="auto"/>
        <w:jc w:val="both"/>
        <w:rPr>
          <w:rFonts w:ascii="Calibri" w:eastAsia="Calibri" w:hAnsi="Calibri" w:cs="Calibri"/>
          <w:lang w:val="en-US" w:eastAsia="hr-HR"/>
        </w:rPr>
      </w:pPr>
      <w:r w:rsidRPr="001636AA">
        <w:rPr>
          <w:rFonts w:ascii="Calibri" w:eastAsia="Calibri" w:hAnsi="Calibri" w:cs="Calibri"/>
          <w:lang w:val="en-US" w:eastAsia="hr-HR"/>
        </w:rPr>
        <w:lastRenderedPageBreak/>
        <w:t xml:space="preserve">Svaki korak u procesu </w:t>
      </w:r>
      <w:r w:rsidR="00F5114D">
        <w:rPr>
          <w:rFonts w:ascii="Calibri" w:eastAsia="Calibri" w:hAnsi="Calibri" w:cs="Calibri"/>
          <w:lang w:val="en-US" w:eastAsia="hr-HR"/>
        </w:rPr>
        <w:t>monitoringa</w:t>
      </w:r>
      <w:r w:rsidRPr="001636AA">
        <w:rPr>
          <w:rFonts w:ascii="Calibri" w:eastAsia="Calibri" w:hAnsi="Calibri" w:cs="Calibri"/>
          <w:lang w:val="en-US" w:eastAsia="hr-HR"/>
        </w:rPr>
        <w:t xml:space="preserve"> (npr. priprema podataka, priprema i postavljanje opreme, postavljanje i </w:t>
      </w:r>
      <w:r w:rsidR="00F5114D">
        <w:rPr>
          <w:rFonts w:ascii="Calibri" w:eastAsia="Calibri" w:hAnsi="Calibri" w:cs="Calibri"/>
          <w:lang w:val="en-US" w:eastAsia="hr-HR"/>
        </w:rPr>
        <w:t>preuzimanje</w:t>
      </w:r>
      <w:r w:rsidRPr="001636AA">
        <w:rPr>
          <w:rFonts w:ascii="Calibri" w:eastAsia="Calibri" w:hAnsi="Calibri" w:cs="Calibri"/>
          <w:lang w:val="en-US" w:eastAsia="hr-HR"/>
        </w:rPr>
        <w:t xml:space="preserve">, rukovanje podacima i obrada) treba dokumentovati i pažljivo ispitati. Ukoliko su u monitoring uključene različite institucije i ljudi, preporučuje </w:t>
      </w:r>
      <w:r w:rsidR="00F5114D">
        <w:rPr>
          <w:rFonts w:ascii="Calibri" w:eastAsia="Calibri" w:hAnsi="Calibri" w:cs="Calibri"/>
          <w:lang w:val="en-US" w:eastAsia="hr-HR"/>
        </w:rPr>
        <w:t xml:space="preserve">se priprema </w:t>
      </w:r>
      <w:r w:rsidRPr="001636AA">
        <w:rPr>
          <w:rFonts w:ascii="Calibri" w:eastAsia="Calibri" w:hAnsi="Calibri" w:cs="Calibri"/>
          <w:lang w:val="en-US" w:eastAsia="hr-HR"/>
        </w:rPr>
        <w:t>pisan</w:t>
      </w:r>
      <w:r w:rsidR="00F5114D">
        <w:rPr>
          <w:rFonts w:ascii="Calibri" w:eastAsia="Calibri" w:hAnsi="Calibri" w:cs="Calibri"/>
          <w:lang w:val="en-US" w:eastAsia="hr-HR"/>
        </w:rPr>
        <w:t>ih</w:t>
      </w:r>
      <w:r w:rsidRPr="001636AA">
        <w:rPr>
          <w:rFonts w:ascii="Calibri" w:eastAsia="Calibri" w:hAnsi="Calibri" w:cs="Calibri"/>
          <w:lang w:val="en-US" w:eastAsia="hr-HR"/>
        </w:rPr>
        <w:t xml:space="preserve"> </w:t>
      </w:r>
      <w:r w:rsidR="00F5114D">
        <w:rPr>
          <w:rFonts w:ascii="Calibri" w:eastAsia="Calibri" w:hAnsi="Calibri" w:cs="Calibri"/>
          <w:lang w:val="en-US" w:eastAsia="hr-HR"/>
        </w:rPr>
        <w:t>instrukcija i protokola</w:t>
      </w:r>
      <w:r w:rsidRPr="001636AA">
        <w:rPr>
          <w:rFonts w:ascii="Calibri" w:eastAsia="Calibri" w:hAnsi="Calibri" w:cs="Calibri"/>
          <w:lang w:val="en-US" w:eastAsia="hr-HR"/>
        </w:rPr>
        <w:t xml:space="preserve"> za svaku aktivnost.</w:t>
      </w:r>
    </w:p>
    <w:p w14:paraId="114EEA91" w14:textId="2A130681" w:rsidR="00631ECA" w:rsidRPr="001636AA" w:rsidRDefault="00631ECA" w:rsidP="00FE1CB0">
      <w:pPr>
        <w:spacing w:after="120" w:line="240" w:lineRule="auto"/>
        <w:jc w:val="both"/>
        <w:rPr>
          <w:rFonts w:ascii="Calibri" w:eastAsia="Calibri" w:hAnsi="Calibri" w:cs="Calibri"/>
          <w:lang w:val="en-US" w:eastAsia="hr-HR"/>
        </w:rPr>
      </w:pPr>
      <w:r w:rsidRPr="001636AA">
        <w:rPr>
          <w:rFonts w:ascii="Calibri" w:eastAsia="Calibri" w:hAnsi="Calibri" w:cs="Calibri"/>
          <w:lang w:val="en-US" w:eastAsia="hr-HR"/>
        </w:rPr>
        <w:t>Sve uključene osobe treba da budu obučene za upotrebu opreme u skladu sa priručnicima za opremu i obukom proizvođača (ako je dostupna). Opremu treba koristiti striktno u skladu sa priručnicima i stalno prov</w:t>
      </w:r>
      <w:r w:rsidR="00F5114D">
        <w:rPr>
          <w:rFonts w:ascii="Calibri" w:eastAsia="Calibri" w:hAnsi="Calibri" w:cs="Calibri"/>
          <w:lang w:val="en-US" w:eastAsia="hr-HR"/>
        </w:rPr>
        <w:t>j</w:t>
      </w:r>
      <w:r w:rsidRPr="001636AA">
        <w:rPr>
          <w:rFonts w:ascii="Calibri" w:eastAsia="Calibri" w:hAnsi="Calibri" w:cs="Calibri"/>
          <w:lang w:val="en-US" w:eastAsia="hr-HR"/>
        </w:rPr>
        <w:t>eravati njenu funkcionalnost i integritet.</w:t>
      </w:r>
    </w:p>
    <w:p w14:paraId="6DE5794F" w14:textId="71E5FE9D" w:rsidR="00631ECA" w:rsidRPr="001636AA" w:rsidRDefault="00631ECA" w:rsidP="00631ECA">
      <w:pPr>
        <w:spacing w:after="0" w:line="240" w:lineRule="auto"/>
        <w:jc w:val="both"/>
        <w:rPr>
          <w:rFonts w:ascii="Calibri" w:eastAsia="Calibri" w:hAnsi="Calibri" w:cs="Calibri"/>
          <w:lang w:val="en-US" w:eastAsia="hr-HR"/>
        </w:rPr>
      </w:pPr>
      <w:r w:rsidRPr="001636AA">
        <w:rPr>
          <w:rFonts w:ascii="Calibri" w:eastAsia="Calibri" w:hAnsi="Calibri" w:cs="Calibri"/>
          <w:lang w:val="en-US" w:eastAsia="hr-HR"/>
        </w:rPr>
        <w:t xml:space="preserve">Obrada podataka treba da se vrši </w:t>
      </w:r>
      <w:r w:rsidR="00F5114D">
        <w:rPr>
          <w:rFonts w:ascii="Calibri" w:eastAsia="Calibri" w:hAnsi="Calibri" w:cs="Calibri"/>
          <w:lang w:val="en-US" w:eastAsia="hr-HR"/>
        </w:rPr>
        <w:t>provjerenim algoritmima</w:t>
      </w:r>
      <w:r w:rsidRPr="001636AA">
        <w:rPr>
          <w:rFonts w:ascii="Calibri" w:eastAsia="Calibri" w:hAnsi="Calibri" w:cs="Calibri"/>
          <w:lang w:val="en-US" w:eastAsia="hr-HR"/>
        </w:rPr>
        <w:t xml:space="preserve"> i softverom.</w:t>
      </w:r>
    </w:p>
    <w:p w14:paraId="78E53DE4" w14:textId="77777777" w:rsidR="00527399" w:rsidRDefault="00527399" w:rsidP="000A2A6F">
      <w:pPr>
        <w:spacing w:after="0" w:line="240" w:lineRule="auto"/>
        <w:jc w:val="both"/>
        <w:rPr>
          <w:rFonts w:ascii="Calibri" w:eastAsia="Calibri" w:hAnsi="Calibri" w:cs="Calibri"/>
          <w:b/>
          <w:lang w:val="en-US" w:eastAsia="hr-HR"/>
        </w:rPr>
      </w:pPr>
    </w:p>
    <w:p w14:paraId="0D8442F3" w14:textId="77777777" w:rsidR="00527399" w:rsidRDefault="00527399" w:rsidP="000A2A6F">
      <w:pPr>
        <w:spacing w:after="0" w:line="240" w:lineRule="auto"/>
        <w:jc w:val="both"/>
        <w:rPr>
          <w:rFonts w:ascii="Calibri" w:eastAsia="Calibri" w:hAnsi="Calibri" w:cs="Calibri"/>
          <w:b/>
          <w:lang w:val="en-US" w:eastAsia="hr-HR"/>
        </w:rPr>
      </w:pPr>
    </w:p>
    <w:p w14:paraId="1F65CD17" w14:textId="77777777" w:rsidR="00F5114D" w:rsidRDefault="00F5114D" w:rsidP="000A2A6F">
      <w:pPr>
        <w:spacing w:after="0" w:line="240" w:lineRule="auto"/>
        <w:jc w:val="both"/>
        <w:rPr>
          <w:rFonts w:ascii="Calibri" w:eastAsia="Calibri" w:hAnsi="Calibri" w:cs="Calibri"/>
          <w:b/>
          <w:lang w:val="en-US" w:eastAsia="hr-HR"/>
        </w:rPr>
      </w:pPr>
    </w:p>
    <w:p w14:paraId="1F79AF2B" w14:textId="77777777" w:rsidR="00F5114D" w:rsidRDefault="00F5114D" w:rsidP="000A2A6F">
      <w:pPr>
        <w:spacing w:after="0" w:line="240" w:lineRule="auto"/>
        <w:jc w:val="both"/>
        <w:rPr>
          <w:rFonts w:ascii="Calibri" w:eastAsia="Calibri" w:hAnsi="Calibri" w:cs="Calibri"/>
          <w:b/>
          <w:lang w:val="en-US" w:eastAsia="hr-HR"/>
        </w:rPr>
      </w:pPr>
    </w:p>
    <w:p w14:paraId="1A41C6DC" w14:textId="77777777" w:rsidR="00F5114D" w:rsidRDefault="00F5114D" w:rsidP="000A2A6F">
      <w:pPr>
        <w:spacing w:after="0" w:line="240" w:lineRule="auto"/>
        <w:jc w:val="both"/>
        <w:rPr>
          <w:rFonts w:ascii="Calibri" w:eastAsia="Calibri" w:hAnsi="Calibri" w:cs="Calibri"/>
          <w:b/>
          <w:lang w:val="en-US" w:eastAsia="hr-HR"/>
        </w:rPr>
      </w:pPr>
    </w:p>
    <w:p w14:paraId="6876AF46" w14:textId="77777777" w:rsidR="00F5114D" w:rsidRDefault="00F5114D" w:rsidP="000A2A6F">
      <w:pPr>
        <w:spacing w:after="0" w:line="240" w:lineRule="auto"/>
        <w:jc w:val="both"/>
        <w:rPr>
          <w:rFonts w:ascii="Calibri" w:eastAsia="Calibri" w:hAnsi="Calibri" w:cs="Calibri"/>
          <w:b/>
          <w:lang w:val="en-US" w:eastAsia="hr-HR"/>
        </w:rPr>
      </w:pPr>
    </w:p>
    <w:p w14:paraId="2C2F09F7" w14:textId="77777777" w:rsidR="00F5114D" w:rsidRDefault="00F5114D" w:rsidP="000A2A6F">
      <w:pPr>
        <w:spacing w:after="0" w:line="240" w:lineRule="auto"/>
        <w:jc w:val="both"/>
        <w:rPr>
          <w:rFonts w:ascii="Calibri" w:eastAsia="Calibri" w:hAnsi="Calibri" w:cs="Calibri"/>
          <w:b/>
          <w:lang w:val="en-US" w:eastAsia="hr-HR"/>
        </w:rPr>
      </w:pPr>
    </w:p>
    <w:p w14:paraId="239E1409" w14:textId="77777777" w:rsidR="00F5114D" w:rsidRDefault="00F5114D" w:rsidP="000A2A6F">
      <w:pPr>
        <w:spacing w:after="0" w:line="240" w:lineRule="auto"/>
        <w:jc w:val="both"/>
        <w:rPr>
          <w:rFonts w:ascii="Calibri" w:eastAsia="Calibri" w:hAnsi="Calibri" w:cs="Calibri"/>
          <w:b/>
          <w:lang w:val="en-US" w:eastAsia="hr-HR"/>
        </w:rPr>
      </w:pPr>
    </w:p>
    <w:p w14:paraId="027365CE" w14:textId="77777777" w:rsidR="00F5114D" w:rsidRDefault="00F5114D" w:rsidP="000A2A6F">
      <w:pPr>
        <w:spacing w:after="0" w:line="240" w:lineRule="auto"/>
        <w:jc w:val="both"/>
        <w:rPr>
          <w:rFonts w:ascii="Calibri" w:eastAsia="Calibri" w:hAnsi="Calibri" w:cs="Calibri"/>
          <w:b/>
          <w:lang w:val="en-US" w:eastAsia="hr-HR"/>
        </w:rPr>
      </w:pPr>
    </w:p>
    <w:p w14:paraId="20153CB8" w14:textId="77777777" w:rsidR="00F5114D" w:rsidRDefault="00F5114D" w:rsidP="000A2A6F">
      <w:pPr>
        <w:spacing w:after="0" w:line="240" w:lineRule="auto"/>
        <w:jc w:val="both"/>
        <w:rPr>
          <w:rFonts w:ascii="Calibri" w:eastAsia="Calibri" w:hAnsi="Calibri" w:cs="Calibri"/>
          <w:b/>
          <w:lang w:val="en-US" w:eastAsia="hr-HR"/>
        </w:rPr>
      </w:pPr>
    </w:p>
    <w:p w14:paraId="69C7311D" w14:textId="77777777" w:rsidR="00F5114D" w:rsidRDefault="00F5114D" w:rsidP="000A2A6F">
      <w:pPr>
        <w:spacing w:after="0" w:line="240" w:lineRule="auto"/>
        <w:jc w:val="both"/>
        <w:rPr>
          <w:rFonts w:ascii="Calibri" w:eastAsia="Calibri" w:hAnsi="Calibri" w:cs="Calibri"/>
          <w:b/>
          <w:lang w:val="en-US" w:eastAsia="hr-HR"/>
        </w:rPr>
      </w:pPr>
    </w:p>
    <w:p w14:paraId="26092624" w14:textId="77777777" w:rsidR="00527399" w:rsidRDefault="00527399" w:rsidP="000A2A6F">
      <w:pPr>
        <w:spacing w:after="0" w:line="240" w:lineRule="auto"/>
        <w:jc w:val="both"/>
        <w:rPr>
          <w:rFonts w:ascii="Calibri" w:eastAsia="Calibri" w:hAnsi="Calibri" w:cs="Calibri"/>
          <w:b/>
          <w:lang w:val="en-US" w:eastAsia="hr-HR"/>
        </w:rPr>
      </w:pPr>
    </w:p>
    <w:p w14:paraId="4808FFF4" w14:textId="77777777" w:rsidR="00527399" w:rsidRDefault="00527399" w:rsidP="000A2A6F">
      <w:pPr>
        <w:spacing w:after="0" w:line="240" w:lineRule="auto"/>
        <w:jc w:val="both"/>
        <w:rPr>
          <w:rFonts w:ascii="Calibri" w:eastAsia="Calibri" w:hAnsi="Calibri" w:cs="Calibri"/>
          <w:b/>
          <w:lang w:val="en-US" w:eastAsia="hr-HR"/>
        </w:rPr>
      </w:pPr>
    </w:p>
    <w:p w14:paraId="1C501B6B" w14:textId="77777777" w:rsidR="00527399" w:rsidRDefault="00527399" w:rsidP="000A2A6F">
      <w:pPr>
        <w:spacing w:after="0" w:line="240" w:lineRule="auto"/>
        <w:jc w:val="both"/>
        <w:rPr>
          <w:rFonts w:ascii="Calibri" w:eastAsia="Calibri" w:hAnsi="Calibri" w:cs="Calibri"/>
          <w:b/>
          <w:lang w:val="en-US" w:eastAsia="hr-HR"/>
        </w:rPr>
      </w:pPr>
    </w:p>
    <w:p w14:paraId="4838A14D" w14:textId="77777777" w:rsidR="00527399" w:rsidRDefault="00527399" w:rsidP="000A2A6F">
      <w:pPr>
        <w:spacing w:after="0" w:line="240" w:lineRule="auto"/>
        <w:jc w:val="both"/>
        <w:rPr>
          <w:rFonts w:ascii="Calibri" w:eastAsia="Calibri" w:hAnsi="Calibri" w:cs="Calibri"/>
          <w:b/>
          <w:lang w:val="en-US" w:eastAsia="hr-HR"/>
        </w:rPr>
      </w:pPr>
    </w:p>
    <w:p w14:paraId="19B42750" w14:textId="77777777" w:rsidR="00F5114D" w:rsidRDefault="00F5114D" w:rsidP="000A2A6F">
      <w:pPr>
        <w:spacing w:after="0" w:line="240" w:lineRule="auto"/>
        <w:jc w:val="both"/>
        <w:rPr>
          <w:rFonts w:ascii="Calibri" w:eastAsia="Calibri" w:hAnsi="Calibri" w:cs="Calibri"/>
          <w:b/>
          <w:lang w:val="en-US" w:eastAsia="hr-HR"/>
        </w:rPr>
      </w:pPr>
    </w:p>
    <w:p w14:paraId="2F54F29E" w14:textId="77777777" w:rsidR="00F5114D" w:rsidRDefault="00F5114D" w:rsidP="000A2A6F">
      <w:pPr>
        <w:spacing w:after="0" w:line="240" w:lineRule="auto"/>
        <w:jc w:val="both"/>
        <w:rPr>
          <w:rFonts w:ascii="Calibri" w:eastAsia="Calibri" w:hAnsi="Calibri" w:cs="Calibri"/>
          <w:b/>
          <w:lang w:val="en-US" w:eastAsia="hr-HR"/>
        </w:rPr>
      </w:pPr>
    </w:p>
    <w:p w14:paraId="68EC66F8" w14:textId="138645FF" w:rsidR="00F5114D" w:rsidRDefault="00F5114D" w:rsidP="000A2A6F">
      <w:pPr>
        <w:spacing w:after="0" w:line="240" w:lineRule="auto"/>
        <w:jc w:val="both"/>
        <w:rPr>
          <w:rFonts w:ascii="Calibri" w:eastAsia="Calibri" w:hAnsi="Calibri" w:cs="Calibri"/>
          <w:b/>
          <w:lang w:val="en-US" w:eastAsia="hr-HR"/>
        </w:rPr>
      </w:pPr>
    </w:p>
    <w:p w14:paraId="2137F44C" w14:textId="7AA3C4F9" w:rsidR="00612C74" w:rsidRDefault="00612C74" w:rsidP="000A2A6F">
      <w:pPr>
        <w:spacing w:after="0" w:line="240" w:lineRule="auto"/>
        <w:jc w:val="both"/>
        <w:rPr>
          <w:rFonts w:ascii="Calibri" w:eastAsia="Calibri" w:hAnsi="Calibri" w:cs="Calibri"/>
          <w:b/>
          <w:lang w:val="en-US" w:eastAsia="hr-HR"/>
        </w:rPr>
      </w:pPr>
    </w:p>
    <w:p w14:paraId="77C87B97" w14:textId="613A48DD" w:rsidR="00612C74" w:rsidRDefault="00612C74" w:rsidP="000A2A6F">
      <w:pPr>
        <w:spacing w:after="0" w:line="240" w:lineRule="auto"/>
        <w:jc w:val="both"/>
        <w:rPr>
          <w:rFonts w:ascii="Calibri" w:eastAsia="Calibri" w:hAnsi="Calibri" w:cs="Calibri"/>
          <w:b/>
          <w:lang w:val="en-US" w:eastAsia="hr-HR"/>
        </w:rPr>
      </w:pPr>
    </w:p>
    <w:p w14:paraId="140A2D9D" w14:textId="6584A604" w:rsidR="00612C74" w:rsidRDefault="00612C74" w:rsidP="000A2A6F">
      <w:pPr>
        <w:spacing w:after="0" w:line="240" w:lineRule="auto"/>
        <w:jc w:val="both"/>
        <w:rPr>
          <w:rFonts w:ascii="Calibri" w:eastAsia="Calibri" w:hAnsi="Calibri" w:cs="Calibri"/>
          <w:b/>
          <w:lang w:val="en-US" w:eastAsia="hr-HR"/>
        </w:rPr>
      </w:pPr>
    </w:p>
    <w:p w14:paraId="2CE1DA52" w14:textId="6F8140B8" w:rsidR="00612C74" w:rsidRDefault="00612C74" w:rsidP="000A2A6F">
      <w:pPr>
        <w:spacing w:after="0" w:line="240" w:lineRule="auto"/>
        <w:jc w:val="both"/>
        <w:rPr>
          <w:rFonts w:ascii="Calibri" w:eastAsia="Calibri" w:hAnsi="Calibri" w:cs="Calibri"/>
          <w:b/>
          <w:lang w:val="en-US" w:eastAsia="hr-HR"/>
        </w:rPr>
      </w:pPr>
    </w:p>
    <w:p w14:paraId="4C9CD73E" w14:textId="37FA3DDD" w:rsidR="00612C74" w:rsidRDefault="00612C74" w:rsidP="000A2A6F">
      <w:pPr>
        <w:spacing w:after="0" w:line="240" w:lineRule="auto"/>
        <w:jc w:val="both"/>
        <w:rPr>
          <w:rFonts w:ascii="Calibri" w:eastAsia="Calibri" w:hAnsi="Calibri" w:cs="Calibri"/>
          <w:b/>
          <w:lang w:val="en-US" w:eastAsia="hr-HR"/>
        </w:rPr>
      </w:pPr>
    </w:p>
    <w:p w14:paraId="1624270C" w14:textId="03FAB016" w:rsidR="00612C74" w:rsidRDefault="00612C74" w:rsidP="000A2A6F">
      <w:pPr>
        <w:spacing w:after="0" w:line="240" w:lineRule="auto"/>
        <w:jc w:val="both"/>
        <w:rPr>
          <w:rFonts w:ascii="Calibri" w:eastAsia="Calibri" w:hAnsi="Calibri" w:cs="Calibri"/>
          <w:b/>
          <w:lang w:val="en-US" w:eastAsia="hr-HR"/>
        </w:rPr>
      </w:pPr>
    </w:p>
    <w:p w14:paraId="4341DC5D" w14:textId="50AFA13E" w:rsidR="00612C74" w:rsidRDefault="00612C74" w:rsidP="000A2A6F">
      <w:pPr>
        <w:spacing w:after="0" w:line="240" w:lineRule="auto"/>
        <w:jc w:val="both"/>
        <w:rPr>
          <w:rFonts w:ascii="Calibri" w:eastAsia="Calibri" w:hAnsi="Calibri" w:cs="Calibri"/>
          <w:b/>
          <w:lang w:val="en-US" w:eastAsia="hr-HR"/>
        </w:rPr>
      </w:pPr>
    </w:p>
    <w:p w14:paraId="7CC9AFF8" w14:textId="6070C53D" w:rsidR="00612C74" w:rsidRDefault="00612C74" w:rsidP="000A2A6F">
      <w:pPr>
        <w:spacing w:after="0" w:line="240" w:lineRule="auto"/>
        <w:jc w:val="both"/>
        <w:rPr>
          <w:rFonts w:ascii="Calibri" w:eastAsia="Calibri" w:hAnsi="Calibri" w:cs="Calibri"/>
          <w:b/>
          <w:lang w:val="en-US" w:eastAsia="hr-HR"/>
        </w:rPr>
      </w:pPr>
    </w:p>
    <w:p w14:paraId="614B90A5" w14:textId="2AF901D4" w:rsidR="00612C74" w:rsidRDefault="00612C74" w:rsidP="000A2A6F">
      <w:pPr>
        <w:spacing w:after="0" w:line="240" w:lineRule="auto"/>
        <w:jc w:val="both"/>
        <w:rPr>
          <w:rFonts w:ascii="Calibri" w:eastAsia="Calibri" w:hAnsi="Calibri" w:cs="Calibri"/>
          <w:b/>
          <w:lang w:val="en-US" w:eastAsia="hr-HR"/>
        </w:rPr>
      </w:pPr>
    </w:p>
    <w:p w14:paraId="2DC7ED78" w14:textId="69EDEB0F" w:rsidR="00612C74" w:rsidRDefault="00612C74" w:rsidP="000A2A6F">
      <w:pPr>
        <w:spacing w:after="0" w:line="240" w:lineRule="auto"/>
        <w:jc w:val="both"/>
        <w:rPr>
          <w:rFonts w:ascii="Calibri" w:eastAsia="Calibri" w:hAnsi="Calibri" w:cs="Calibri"/>
          <w:b/>
          <w:lang w:val="en-US" w:eastAsia="hr-HR"/>
        </w:rPr>
      </w:pPr>
    </w:p>
    <w:p w14:paraId="675F8FD0" w14:textId="581D17F2" w:rsidR="00612C74" w:rsidRDefault="00612C74" w:rsidP="000A2A6F">
      <w:pPr>
        <w:spacing w:after="0" w:line="240" w:lineRule="auto"/>
        <w:jc w:val="both"/>
        <w:rPr>
          <w:rFonts w:ascii="Calibri" w:eastAsia="Calibri" w:hAnsi="Calibri" w:cs="Calibri"/>
          <w:b/>
          <w:lang w:val="en-US" w:eastAsia="hr-HR"/>
        </w:rPr>
      </w:pPr>
    </w:p>
    <w:p w14:paraId="6F2C82A4" w14:textId="199CC4B7" w:rsidR="00612C74" w:rsidRDefault="00612C74" w:rsidP="000A2A6F">
      <w:pPr>
        <w:spacing w:after="0" w:line="240" w:lineRule="auto"/>
        <w:jc w:val="both"/>
        <w:rPr>
          <w:rFonts w:ascii="Calibri" w:eastAsia="Calibri" w:hAnsi="Calibri" w:cs="Calibri"/>
          <w:b/>
          <w:lang w:val="en-US" w:eastAsia="hr-HR"/>
        </w:rPr>
      </w:pPr>
    </w:p>
    <w:p w14:paraId="2E337321" w14:textId="06D479E1" w:rsidR="00612C74" w:rsidRDefault="00612C74" w:rsidP="000A2A6F">
      <w:pPr>
        <w:spacing w:after="0" w:line="240" w:lineRule="auto"/>
        <w:jc w:val="both"/>
        <w:rPr>
          <w:rFonts w:ascii="Calibri" w:eastAsia="Calibri" w:hAnsi="Calibri" w:cs="Calibri"/>
          <w:b/>
          <w:lang w:val="en-US" w:eastAsia="hr-HR"/>
        </w:rPr>
      </w:pPr>
    </w:p>
    <w:p w14:paraId="20546BC1" w14:textId="61B69BBC" w:rsidR="00612C74" w:rsidRDefault="00612C74" w:rsidP="000A2A6F">
      <w:pPr>
        <w:spacing w:after="0" w:line="240" w:lineRule="auto"/>
        <w:jc w:val="both"/>
        <w:rPr>
          <w:rFonts w:ascii="Calibri" w:eastAsia="Calibri" w:hAnsi="Calibri" w:cs="Calibri"/>
          <w:b/>
          <w:lang w:val="en-US" w:eastAsia="hr-HR"/>
        </w:rPr>
      </w:pPr>
    </w:p>
    <w:p w14:paraId="35816638" w14:textId="77777777" w:rsidR="00612C74" w:rsidRDefault="00612C74" w:rsidP="000A2A6F">
      <w:pPr>
        <w:spacing w:after="0" w:line="240" w:lineRule="auto"/>
        <w:jc w:val="both"/>
        <w:rPr>
          <w:rFonts w:ascii="Calibri" w:eastAsia="Calibri" w:hAnsi="Calibri" w:cs="Calibri"/>
          <w:b/>
          <w:lang w:val="en-US" w:eastAsia="hr-HR"/>
        </w:rPr>
      </w:pPr>
    </w:p>
    <w:p w14:paraId="5037348D" w14:textId="77777777" w:rsidR="00F5114D" w:rsidRDefault="00F5114D" w:rsidP="000A2A6F">
      <w:pPr>
        <w:spacing w:after="0" w:line="240" w:lineRule="auto"/>
        <w:jc w:val="both"/>
        <w:rPr>
          <w:rFonts w:ascii="Calibri" w:eastAsia="Calibri" w:hAnsi="Calibri" w:cs="Calibri"/>
          <w:b/>
          <w:lang w:val="en-US" w:eastAsia="hr-HR"/>
        </w:rPr>
      </w:pPr>
    </w:p>
    <w:p w14:paraId="70E7D3BF" w14:textId="77777777" w:rsidR="00F5114D" w:rsidRDefault="00F5114D" w:rsidP="000A2A6F">
      <w:pPr>
        <w:spacing w:after="0" w:line="240" w:lineRule="auto"/>
        <w:jc w:val="both"/>
        <w:rPr>
          <w:rFonts w:ascii="Calibri" w:eastAsia="Calibri" w:hAnsi="Calibri" w:cs="Calibri"/>
          <w:b/>
          <w:lang w:val="en-US" w:eastAsia="hr-HR"/>
        </w:rPr>
      </w:pPr>
    </w:p>
    <w:p w14:paraId="08B32E04" w14:textId="77777777" w:rsidR="00F5114D" w:rsidRDefault="00F5114D" w:rsidP="000A2A6F">
      <w:pPr>
        <w:spacing w:after="0" w:line="240" w:lineRule="auto"/>
        <w:jc w:val="both"/>
        <w:rPr>
          <w:rFonts w:ascii="Calibri" w:eastAsia="Calibri" w:hAnsi="Calibri" w:cs="Calibri"/>
          <w:b/>
          <w:lang w:val="en-US" w:eastAsia="hr-HR"/>
        </w:rPr>
      </w:pPr>
    </w:p>
    <w:p w14:paraId="5CF90B05" w14:textId="77777777" w:rsidR="00F5114D" w:rsidRDefault="00F5114D" w:rsidP="000A2A6F">
      <w:pPr>
        <w:spacing w:after="0" w:line="240" w:lineRule="auto"/>
        <w:jc w:val="both"/>
        <w:rPr>
          <w:rFonts w:ascii="Calibri" w:eastAsia="Calibri" w:hAnsi="Calibri" w:cs="Calibri"/>
          <w:b/>
          <w:lang w:val="en-US" w:eastAsia="hr-HR"/>
        </w:rPr>
      </w:pPr>
    </w:p>
    <w:p w14:paraId="3F90E11D" w14:textId="77777777" w:rsidR="00527399" w:rsidRDefault="00527399" w:rsidP="000A2A6F">
      <w:pPr>
        <w:spacing w:after="0" w:line="240" w:lineRule="auto"/>
        <w:jc w:val="both"/>
        <w:rPr>
          <w:rFonts w:ascii="Calibri" w:eastAsia="Calibri" w:hAnsi="Calibri" w:cs="Calibri"/>
          <w:b/>
          <w:lang w:val="en-US" w:eastAsia="hr-HR"/>
        </w:rPr>
      </w:pPr>
    </w:p>
    <w:p w14:paraId="07C83BF0" w14:textId="77777777" w:rsidR="00F5114D" w:rsidRPr="00067808" w:rsidRDefault="00F5114D" w:rsidP="000A2A6F">
      <w:pPr>
        <w:rPr>
          <w:rFonts w:ascii="Calibri" w:eastAsia="Calibri" w:hAnsi="Calibri" w:cs="Calibri"/>
          <w:lang w:val="en-US" w:eastAsia="hr-HR"/>
        </w:rPr>
      </w:pPr>
    </w:p>
    <w:p w14:paraId="59711145" w14:textId="4405AF83" w:rsidR="00211904" w:rsidRPr="00527399" w:rsidRDefault="00F5114D" w:rsidP="00527399">
      <w:pPr>
        <w:pStyle w:val="Heading1"/>
        <w:keepLines w:val="0"/>
        <w:numPr>
          <w:ilvl w:val="0"/>
          <w:numId w:val="25"/>
        </w:numPr>
        <w:spacing w:before="120" w:after="120" w:line="276" w:lineRule="auto"/>
        <w:rPr>
          <w:rFonts w:ascii="Calibri" w:eastAsiaTheme="minorHAnsi" w:hAnsi="Calibri" w:cs="Times New Roman"/>
          <w:b/>
          <w:bCs/>
          <w:caps/>
          <w:color w:val="323E4F" w:themeColor="text2" w:themeShade="BF"/>
          <w:kern w:val="32"/>
          <w:sz w:val="40"/>
          <w:lang w:val="en-GB" w:eastAsia="fr-FR"/>
        </w:rPr>
      </w:pPr>
      <w:bookmarkStart w:id="267" w:name="_Toc105660037"/>
      <w:r>
        <w:rPr>
          <w:rFonts w:ascii="Calibri" w:eastAsiaTheme="minorHAnsi" w:hAnsi="Calibri" w:cs="Times New Roman"/>
          <w:b/>
          <w:bCs/>
          <w:caps/>
          <w:color w:val="323E4F" w:themeColor="text2" w:themeShade="BF"/>
          <w:kern w:val="32"/>
          <w:sz w:val="40"/>
          <w:lang w:val="en-GB" w:eastAsia="fr-FR"/>
        </w:rPr>
        <w:lastRenderedPageBreak/>
        <w:t>PRIKUPLJANJE, ČUVANJE I DIS</w:t>
      </w:r>
      <w:r w:rsidR="00E2222F">
        <w:rPr>
          <w:rFonts w:ascii="Calibri" w:eastAsiaTheme="minorHAnsi" w:hAnsi="Calibri" w:cs="Times New Roman"/>
          <w:b/>
          <w:bCs/>
          <w:caps/>
          <w:color w:val="323E4F" w:themeColor="text2" w:themeShade="BF"/>
          <w:kern w:val="32"/>
          <w:sz w:val="40"/>
          <w:lang w:val="en-GB" w:eastAsia="fr-FR"/>
        </w:rPr>
        <w:t>TRIBUCIJA</w:t>
      </w:r>
      <w:r>
        <w:rPr>
          <w:rFonts w:ascii="Calibri" w:eastAsiaTheme="minorHAnsi" w:hAnsi="Calibri" w:cs="Times New Roman"/>
          <w:b/>
          <w:bCs/>
          <w:caps/>
          <w:color w:val="323E4F" w:themeColor="text2" w:themeShade="BF"/>
          <w:kern w:val="32"/>
          <w:sz w:val="40"/>
          <w:lang w:val="en-GB" w:eastAsia="fr-FR"/>
        </w:rPr>
        <w:t xml:space="preserve"> PODATAKA</w:t>
      </w:r>
      <w:bookmarkEnd w:id="267"/>
    </w:p>
    <w:p w14:paraId="470EE055" w14:textId="77777777" w:rsidR="005759B2" w:rsidRDefault="005759B2" w:rsidP="00CA4E95">
      <w:pPr>
        <w:spacing w:line="276" w:lineRule="auto"/>
        <w:jc w:val="both"/>
      </w:pPr>
    </w:p>
    <w:p w14:paraId="30176E22" w14:textId="02182EA2" w:rsidR="00631ECA" w:rsidRPr="00631ECA" w:rsidRDefault="00631ECA" w:rsidP="00631ECA">
      <w:pPr>
        <w:shd w:val="clear" w:color="auto" w:fill="FFFFFF"/>
        <w:spacing w:line="276" w:lineRule="auto"/>
        <w:jc w:val="both"/>
        <w:rPr>
          <w:rFonts w:ascii="Calibri" w:hAnsi="Calibri" w:cs="Calibri"/>
          <w:lang w:eastAsia="fr-FR"/>
        </w:rPr>
      </w:pPr>
      <w:r w:rsidRPr="00631ECA">
        <w:rPr>
          <w:rFonts w:ascii="Calibri" w:hAnsi="Calibri" w:cs="Calibri"/>
          <w:lang w:eastAsia="fr-FR"/>
        </w:rPr>
        <w:t>Prema članu 17(2) Okvirne direktive o morskoj strategiji (</w:t>
      </w:r>
      <w:r w:rsidR="00F5114D">
        <w:rPr>
          <w:rFonts w:ascii="Calibri" w:hAnsi="Calibri" w:cs="Calibri"/>
          <w:lang w:eastAsia="fr-FR"/>
        </w:rPr>
        <w:t>ODMS</w:t>
      </w:r>
      <w:r w:rsidRPr="00631ECA">
        <w:rPr>
          <w:rFonts w:ascii="Calibri" w:hAnsi="Calibri" w:cs="Calibri"/>
          <w:lang w:eastAsia="fr-FR"/>
        </w:rPr>
        <w:t xml:space="preserve">), države članice </w:t>
      </w:r>
      <w:r w:rsidR="00F5114D">
        <w:rPr>
          <w:rFonts w:ascii="Calibri" w:hAnsi="Calibri" w:cs="Calibri"/>
          <w:lang w:eastAsia="fr-FR"/>
        </w:rPr>
        <w:t>dužne su da</w:t>
      </w:r>
      <w:r w:rsidRPr="00631ECA">
        <w:rPr>
          <w:rFonts w:ascii="Calibri" w:hAnsi="Calibri" w:cs="Calibri"/>
          <w:lang w:eastAsia="fr-FR"/>
        </w:rPr>
        <w:t xml:space="preserve"> ažuriraju svoje </w:t>
      </w:r>
      <w:r w:rsidR="00F5114D">
        <w:rPr>
          <w:rFonts w:ascii="Calibri" w:hAnsi="Calibri" w:cs="Calibri"/>
          <w:lang w:eastAsia="fr-FR"/>
        </w:rPr>
        <w:t>morske strategije</w:t>
      </w:r>
      <w:r w:rsidRPr="00631ECA">
        <w:rPr>
          <w:rFonts w:ascii="Calibri" w:hAnsi="Calibri" w:cs="Calibri"/>
          <w:lang w:eastAsia="fr-FR"/>
        </w:rPr>
        <w:t xml:space="preserve"> svakih šest godina.</w:t>
      </w:r>
    </w:p>
    <w:p w14:paraId="0DE8DCCE" w14:textId="26454FB1" w:rsidR="00631ECA" w:rsidRPr="00631ECA" w:rsidRDefault="00F5114D" w:rsidP="00631ECA">
      <w:pPr>
        <w:shd w:val="clear" w:color="auto" w:fill="FFFFFF"/>
        <w:spacing w:line="276" w:lineRule="auto"/>
        <w:jc w:val="both"/>
        <w:rPr>
          <w:rFonts w:ascii="Calibri" w:hAnsi="Calibri" w:cs="Calibri"/>
          <w:lang w:eastAsia="fr-FR"/>
        </w:rPr>
      </w:pPr>
      <w:r>
        <w:rPr>
          <w:rFonts w:ascii="Calibri" w:hAnsi="Calibri" w:cs="Calibri"/>
          <w:lang w:eastAsia="fr-FR"/>
        </w:rPr>
        <w:t xml:space="preserve">Okvirna direktiva o morskoj sredini </w:t>
      </w:r>
      <w:r w:rsidR="00631ECA" w:rsidRPr="00631ECA">
        <w:rPr>
          <w:rFonts w:ascii="Calibri" w:hAnsi="Calibri" w:cs="Calibri"/>
          <w:lang w:eastAsia="fr-FR"/>
        </w:rPr>
        <w:t xml:space="preserve">zahtijeva od država članica EU da izvještavaju Evropsku komisiju o svojim morskim strategijama, </w:t>
      </w:r>
      <w:r>
        <w:rPr>
          <w:rFonts w:ascii="Calibri" w:hAnsi="Calibri" w:cs="Calibri"/>
          <w:lang w:eastAsia="fr-FR"/>
        </w:rPr>
        <w:t xml:space="preserve">u roku od </w:t>
      </w:r>
      <w:r w:rsidR="00631ECA" w:rsidRPr="00631ECA">
        <w:rPr>
          <w:rFonts w:ascii="Calibri" w:hAnsi="Calibri" w:cs="Calibri"/>
          <w:lang w:eastAsia="fr-FR"/>
        </w:rPr>
        <w:t>tri mjeseca nakon implementacije svakog člana.</w:t>
      </w:r>
    </w:p>
    <w:p w14:paraId="1A33BCF9" w14:textId="5D13E9F4" w:rsidR="00631ECA" w:rsidRDefault="00631ECA" w:rsidP="00631ECA">
      <w:pPr>
        <w:shd w:val="clear" w:color="auto" w:fill="FFFFFF"/>
        <w:spacing w:line="276" w:lineRule="auto"/>
        <w:jc w:val="both"/>
        <w:rPr>
          <w:rFonts w:ascii="Calibri" w:hAnsi="Calibri" w:cs="Calibri"/>
          <w:lang w:eastAsia="fr-FR"/>
        </w:rPr>
      </w:pPr>
      <w:r w:rsidRPr="00631ECA">
        <w:rPr>
          <w:rFonts w:ascii="Calibri" w:hAnsi="Calibri" w:cs="Calibri"/>
          <w:lang w:eastAsia="fr-FR"/>
        </w:rPr>
        <w:t>Komisija zatim proc</w:t>
      </w:r>
      <w:r w:rsidR="00F5114D">
        <w:rPr>
          <w:rFonts w:ascii="Calibri" w:hAnsi="Calibri" w:cs="Calibri"/>
          <w:lang w:eastAsia="fr-FR"/>
        </w:rPr>
        <w:t>ij</w:t>
      </w:r>
      <w:r w:rsidRPr="00631ECA">
        <w:rPr>
          <w:rFonts w:ascii="Calibri" w:hAnsi="Calibri" w:cs="Calibri"/>
          <w:lang w:eastAsia="fr-FR"/>
        </w:rPr>
        <w:t>enjuje da li su prijavljeni elementi u skladu sa zaht</w:t>
      </w:r>
      <w:r w:rsidR="00F5114D">
        <w:rPr>
          <w:rFonts w:ascii="Calibri" w:hAnsi="Calibri" w:cs="Calibri"/>
          <w:lang w:eastAsia="fr-FR"/>
        </w:rPr>
        <w:t>j</w:t>
      </w:r>
      <w:r w:rsidRPr="00631ECA">
        <w:rPr>
          <w:rFonts w:ascii="Calibri" w:hAnsi="Calibri" w:cs="Calibri"/>
          <w:lang w:eastAsia="fr-FR"/>
        </w:rPr>
        <w:t xml:space="preserve">evima </w:t>
      </w:r>
      <w:r w:rsidR="00F5114D">
        <w:rPr>
          <w:rFonts w:ascii="Calibri" w:hAnsi="Calibri" w:cs="Calibri"/>
          <w:lang w:eastAsia="fr-FR"/>
        </w:rPr>
        <w:t>ODMS</w:t>
      </w:r>
      <w:r w:rsidRPr="00631ECA">
        <w:rPr>
          <w:rFonts w:ascii="Calibri" w:hAnsi="Calibri" w:cs="Calibri"/>
          <w:lang w:eastAsia="fr-FR"/>
        </w:rPr>
        <w:t>-a u svakoj državi članici (tj. proc</w:t>
      </w:r>
      <w:r w:rsidR="00F5114D">
        <w:rPr>
          <w:rFonts w:ascii="Calibri" w:hAnsi="Calibri" w:cs="Calibri"/>
          <w:lang w:eastAsia="fr-FR"/>
        </w:rPr>
        <w:t>j</w:t>
      </w:r>
      <w:r w:rsidRPr="00631ECA">
        <w:rPr>
          <w:rFonts w:ascii="Calibri" w:hAnsi="Calibri" w:cs="Calibri"/>
          <w:lang w:eastAsia="fr-FR"/>
        </w:rPr>
        <w:t>ena usklađenosti), kao i koherentnost okvira unutar različitih morskih regiona ili podregiona i širom Unije. Ova proc</w:t>
      </w:r>
      <w:r w:rsidR="00F5114D">
        <w:rPr>
          <w:rFonts w:ascii="Calibri" w:hAnsi="Calibri" w:cs="Calibri"/>
          <w:lang w:eastAsia="fr-FR"/>
        </w:rPr>
        <w:t>j</w:t>
      </w:r>
      <w:r w:rsidRPr="00631ECA">
        <w:rPr>
          <w:rFonts w:ascii="Calibri" w:hAnsi="Calibri" w:cs="Calibri"/>
          <w:lang w:eastAsia="fr-FR"/>
        </w:rPr>
        <w:t>ena služi i za pripremu izv</w:t>
      </w:r>
      <w:r w:rsidR="00F5114D">
        <w:rPr>
          <w:rFonts w:ascii="Calibri" w:hAnsi="Calibri" w:cs="Calibri"/>
          <w:lang w:eastAsia="fr-FR"/>
        </w:rPr>
        <w:t>j</w:t>
      </w:r>
      <w:r w:rsidRPr="00631ECA">
        <w:rPr>
          <w:rFonts w:ascii="Calibri" w:hAnsi="Calibri" w:cs="Calibri"/>
          <w:lang w:eastAsia="fr-FR"/>
        </w:rPr>
        <w:t>eštaja Evropskom parlamentu, Sav</w:t>
      </w:r>
      <w:r w:rsidR="00F5114D">
        <w:rPr>
          <w:rFonts w:ascii="Calibri" w:hAnsi="Calibri" w:cs="Calibri"/>
          <w:lang w:eastAsia="fr-FR"/>
        </w:rPr>
        <w:t>j</w:t>
      </w:r>
      <w:r w:rsidRPr="00631ECA">
        <w:rPr>
          <w:rFonts w:ascii="Calibri" w:hAnsi="Calibri" w:cs="Calibri"/>
          <w:lang w:eastAsia="fr-FR"/>
        </w:rPr>
        <w:t>etu ministara i javnosti, o prim</w:t>
      </w:r>
      <w:r w:rsidR="00F5114D">
        <w:rPr>
          <w:rFonts w:ascii="Calibri" w:hAnsi="Calibri" w:cs="Calibri"/>
          <w:lang w:eastAsia="fr-FR"/>
        </w:rPr>
        <w:t>j</w:t>
      </w:r>
      <w:r w:rsidRPr="00631ECA">
        <w:rPr>
          <w:rFonts w:ascii="Calibri" w:hAnsi="Calibri" w:cs="Calibri"/>
          <w:lang w:eastAsia="fr-FR"/>
        </w:rPr>
        <w:t xml:space="preserve">eni </w:t>
      </w:r>
      <w:r w:rsidR="00F5114D">
        <w:rPr>
          <w:rFonts w:ascii="Calibri" w:hAnsi="Calibri" w:cs="Calibri"/>
          <w:lang w:eastAsia="fr-FR"/>
        </w:rPr>
        <w:t>ODMS</w:t>
      </w:r>
      <w:r w:rsidRPr="00631ECA">
        <w:rPr>
          <w:rFonts w:ascii="Calibri" w:hAnsi="Calibri" w:cs="Calibri"/>
          <w:lang w:eastAsia="fr-FR"/>
        </w:rPr>
        <w:t xml:space="preserve"> i da pokaže napredak ka postizanju GES-a širom evropskih mora.</w:t>
      </w:r>
    </w:p>
    <w:p w14:paraId="7D88E503" w14:textId="15D601FA" w:rsidR="009B330F" w:rsidRPr="00631ECA" w:rsidRDefault="009B330F" w:rsidP="009B330F">
      <w:pPr>
        <w:spacing w:line="276" w:lineRule="auto"/>
        <w:jc w:val="both"/>
        <w:rPr>
          <w:rFonts w:ascii="Calibri" w:hAnsi="Calibri" w:cs="Calibri"/>
          <w:lang w:eastAsia="fr-FR"/>
        </w:rPr>
      </w:pPr>
      <w:r w:rsidRPr="00631ECA">
        <w:rPr>
          <w:rFonts w:ascii="Calibri" w:hAnsi="Calibri" w:cs="Calibri"/>
          <w:lang w:eastAsia="fr-FR"/>
        </w:rPr>
        <w:t>Sadržaj i formati koji će se koristiti za izv</w:t>
      </w:r>
      <w:r>
        <w:rPr>
          <w:rFonts w:ascii="Calibri" w:hAnsi="Calibri" w:cs="Calibri"/>
          <w:lang w:eastAsia="fr-FR"/>
        </w:rPr>
        <w:t>j</w:t>
      </w:r>
      <w:r w:rsidRPr="00631ECA">
        <w:rPr>
          <w:rFonts w:ascii="Calibri" w:hAnsi="Calibri" w:cs="Calibri"/>
          <w:lang w:eastAsia="fr-FR"/>
        </w:rPr>
        <w:t xml:space="preserve">eštavanje o različitim članovima dogovoreni su između Evropske komisije i država članica EU u kontekstu Zajedničke strategije implementacije </w:t>
      </w:r>
      <w:r>
        <w:rPr>
          <w:rFonts w:ascii="Calibri" w:hAnsi="Calibri" w:cs="Calibri"/>
          <w:lang w:eastAsia="fr-FR"/>
        </w:rPr>
        <w:t>ODMS</w:t>
      </w:r>
      <w:r w:rsidRPr="00631ECA">
        <w:rPr>
          <w:rFonts w:ascii="Calibri" w:hAnsi="Calibri" w:cs="Calibri"/>
          <w:lang w:eastAsia="fr-FR"/>
        </w:rPr>
        <w:t xml:space="preserve">. Evropska agencija za životnu sredinu održava </w:t>
      </w:r>
      <w:r>
        <w:rPr>
          <w:rFonts w:ascii="Calibri" w:hAnsi="Calibri" w:cs="Calibri"/>
          <w:lang w:eastAsia="fr-FR"/>
        </w:rPr>
        <w:t>online</w:t>
      </w:r>
      <w:r w:rsidRPr="00631ECA">
        <w:rPr>
          <w:rFonts w:ascii="Calibri" w:hAnsi="Calibri" w:cs="Calibri"/>
          <w:lang w:eastAsia="fr-FR"/>
        </w:rPr>
        <w:t xml:space="preserve"> platformu koja se koristi za izv</w:t>
      </w:r>
      <w:r>
        <w:rPr>
          <w:rFonts w:ascii="Calibri" w:hAnsi="Calibri" w:cs="Calibri"/>
          <w:lang w:eastAsia="fr-FR"/>
        </w:rPr>
        <w:t>j</w:t>
      </w:r>
      <w:r w:rsidRPr="00631ECA">
        <w:rPr>
          <w:rFonts w:ascii="Calibri" w:hAnsi="Calibri" w:cs="Calibri"/>
          <w:lang w:eastAsia="fr-FR"/>
        </w:rPr>
        <w:t xml:space="preserve">eštavanje (ReportNet), kao i </w:t>
      </w:r>
      <w:r>
        <w:rPr>
          <w:rFonts w:ascii="Calibri" w:hAnsi="Calibri" w:cs="Calibri"/>
          <w:lang w:eastAsia="fr-FR"/>
        </w:rPr>
        <w:t xml:space="preserve"> centralnu bazu</w:t>
      </w:r>
      <w:r w:rsidRPr="00631ECA">
        <w:rPr>
          <w:rFonts w:ascii="Calibri" w:hAnsi="Calibri" w:cs="Calibri"/>
          <w:lang w:eastAsia="fr-FR"/>
        </w:rPr>
        <w:t xml:space="preserve"> podataka u kojoj se čuvaju prijavljeni podaci.</w:t>
      </w:r>
    </w:p>
    <w:p w14:paraId="020F5823" w14:textId="31035E5A" w:rsidR="00631ECA" w:rsidRDefault="00631ECA" w:rsidP="00631ECA">
      <w:pPr>
        <w:spacing w:line="276" w:lineRule="auto"/>
        <w:jc w:val="both"/>
        <w:rPr>
          <w:rFonts w:ascii="Calibri" w:hAnsi="Calibri" w:cs="Calibri"/>
          <w:lang w:eastAsia="fr-FR"/>
        </w:rPr>
      </w:pPr>
      <w:r w:rsidRPr="00631ECA">
        <w:rPr>
          <w:rFonts w:ascii="Calibri" w:hAnsi="Calibri" w:cs="Calibri"/>
          <w:lang w:eastAsia="fr-FR"/>
        </w:rPr>
        <w:t xml:space="preserve">Prema preporuci iz člana 19.3 </w:t>
      </w:r>
      <w:r w:rsidR="009B330F">
        <w:rPr>
          <w:rFonts w:ascii="Calibri" w:hAnsi="Calibri" w:cs="Calibri"/>
          <w:lang w:eastAsia="fr-FR"/>
        </w:rPr>
        <w:t>ODMS</w:t>
      </w:r>
      <w:r w:rsidRPr="00631ECA">
        <w:rPr>
          <w:rFonts w:ascii="Calibri" w:hAnsi="Calibri" w:cs="Calibri"/>
          <w:lang w:eastAsia="fr-FR"/>
        </w:rPr>
        <w:t xml:space="preserve">-a, podaci treba </w:t>
      </w:r>
      <w:r w:rsidR="009B330F">
        <w:rPr>
          <w:rFonts w:ascii="Calibri" w:hAnsi="Calibri" w:cs="Calibri"/>
          <w:lang w:eastAsia="fr-FR"/>
        </w:rPr>
        <w:t>da budu usklađeni sa INSPIRE</w:t>
      </w:r>
      <w:r w:rsidR="00195FE0">
        <w:rPr>
          <w:rFonts w:ascii="Calibri" w:hAnsi="Calibri" w:cs="Calibri"/>
          <w:lang w:eastAsia="fr-FR"/>
        </w:rPr>
        <w:t xml:space="preserve"> Direktivom</w:t>
      </w:r>
      <w:r w:rsidR="009B330F" w:rsidRPr="004C705A">
        <w:rPr>
          <w:rStyle w:val="FootnoteReference"/>
          <w:rFonts w:ascii="Calibri" w:hAnsi="Calibri" w:cs="Calibri"/>
          <w:lang w:eastAsia="fr-FR"/>
        </w:rPr>
        <w:footnoteReference w:id="51"/>
      </w:r>
      <w:r w:rsidR="009B330F" w:rsidRPr="004C705A">
        <w:rPr>
          <w:rFonts w:ascii="Calibri" w:hAnsi="Calibri" w:cs="Calibri"/>
          <w:lang w:eastAsia="fr-FR"/>
        </w:rPr>
        <w:t xml:space="preserve">. </w:t>
      </w:r>
      <w:r w:rsidRPr="00631ECA">
        <w:rPr>
          <w:rFonts w:ascii="Calibri" w:hAnsi="Calibri" w:cs="Calibri"/>
          <w:lang w:eastAsia="fr-FR"/>
        </w:rPr>
        <w:t xml:space="preserve"> Da bi se to postiglo, podatke treba uskladištiti u relacionu bazu podataka sa prostornim </w:t>
      </w:r>
      <w:r w:rsidR="009B330F">
        <w:rPr>
          <w:rFonts w:ascii="Calibri" w:hAnsi="Calibri" w:cs="Calibri"/>
          <w:lang w:eastAsia="fr-FR"/>
        </w:rPr>
        <w:t xml:space="preserve">segmentom </w:t>
      </w:r>
      <w:r w:rsidRPr="00631ECA">
        <w:rPr>
          <w:rFonts w:ascii="Calibri" w:hAnsi="Calibri" w:cs="Calibri"/>
          <w:lang w:eastAsia="fr-FR"/>
        </w:rPr>
        <w:t>(GIS baza podataka). Refere</w:t>
      </w:r>
      <w:r w:rsidR="009B330F">
        <w:rPr>
          <w:rFonts w:ascii="Calibri" w:hAnsi="Calibri" w:cs="Calibri"/>
          <w:lang w:eastAsia="fr-FR"/>
        </w:rPr>
        <w:t xml:space="preserve">ntni sistem treba da bude </w:t>
      </w:r>
      <w:r w:rsidR="009B330F" w:rsidRPr="004C705A">
        <w:rPr>
          <w:rFonts w:ascii="Calibri" w:hAnsi="Calibri" w:cs="Calibri"/>
          <w:lang w:eastAsia="fr-FR"/>
        </w:rPr>
        <w:t>ETRS89</w:t>
      </w:r>
      <w:r w:rsidR="009B330F" w:rsidRPr="004C705A">
        <w:rPr>
          <w:rStyle w:val="FootnoteReference"/>
          <w:rFonts w:ascii="Calibri" w:hAnsi="Calibri" w:cs="Calibri"/>
          <w:lang w:eastAsia="fr-FR"/>
        </w:rPr>
        <w:footnoteReference w:id="52"/>
      </w:r>
      <w:r w:rsidR="009B330F" w:rsidRPr="004C705A">
        <w:rPr>
          <w:rFonts w:ascii="Calibri" w:hAnsi="Calibri" w:cs="Calibri"/>
          <w:lang w:eastAsia="fr-FR"/>
        </w:rPr>
        <w:t xml:space="preserve"> </w:t>
      </w:r>
      <w:r w:rsidRPr="00631ECA">
        <w:rPr>
          <w:rFonts w:ascii="Calibri" w:hAnsi="Calibri" w:cs="Calibri"/>
          <w:lang w:eastAsia="fr-FR"/>
        </w:rPr>
        <w:t xml:space="preserve"> ili drugi referentni sistem koji je usklađen. Parame</w:t>
      </w:r>
      <w:r w:rsidR="009B330F">
        <w:rPr>
          <w:rFonts w:ascii="Calibri" w:hAnsi="Calibri" w:cs="Calibri"/>
          <w:lang w:eastAsia="fr-FR"/>
        </w:rPr>
        <w:t>tri treba da sadrže reference za uobičajene termina</w:t>
      </w:r>
      <w:r w:rsidRPr="00631ECA">
        <w:rPr>
          <w:rFonts w:ascii="Calibri" w:hAnsi="Calibri" w:cs="Calibri"/>
          <w:lang w:eastAsia="fr-FR"/>
        </w:rPr>
        <w:t xml:space="preserve">. Metapodaci i podaci treba da budu dostupni na mreži, predstavljeni putem </w:t>
      </w:r>
      <w:r w:rsidR="009B330F">
        <w:rPr>
          <w:rFonts w:ascii="Calibri" w:hAnsi="Calibri" w:cs="Calibri"/>
          <w:lang w:eastAsia="fr-FR"/>
        </w:rPr>
        <w:t>mreže</w:t>
      </w:r>
      <w:r w:rsidRPr="00631ECA">
        <w:rPr>
          <w:rFonts w:ascii="Calibri" w:hAnsi="Calibri" w:cs="Calibri"/>
          <w:lang w:eastAsia="fr-FR"/>
        </w:rPr>
        <w:t xml:space="preserve"> i servisa za </w:t>
      </w:r>
      <w:r w:rsidR="009B330F">
        <w:rPr>
          <w:rFonts w:ascii="Calibri" w:hAnsi="Calibri" w:cs="Calibri"/>
          <w:lang w:eastAsia="fr-FR"/>
        </w:rPr>
        <w:t>pretraživanje</w:t>
      </w:r>
      <w:r w:rsidRPr="00631ECA">
        <w:rPr>
          <w:rFonts w:ascii="Calibri" w:hAnsi="Calibri" w:cs="Calibri"/>
          <w:lang w:eastAsia="fr-FR"/>
        </w:rPr>
        <w:t xml:space="preserve"> (usaglašeno sa INSPIRE). </w:t>
      </w:r>
      <w:r w:rsidR="00E2222F" w:rsidRPr="004C705A">
        <w:rPr>
          <w:rFonts w:ascii="Calibri" w:hAnsi="Calibri" w:cs="Calibri"/>
          <w:lang w:eastAsia="fr-FR"/>
        </w:rPr>
        <w:t>WISE-Marine</w:t>
      </w:r>
      <w:r w:rsidR="00E2222F" w:rsidRPr="004C705A">
        <w:rPr>
          <w:rStyle w:val="FootnoteReference"/>
          <w:rFonts w:ascii="Calibri" w:hAnsi="Calibri" w:cs="Calibri"/>
          <w:lang w:eastAsia="fr-FR"/>
        </w:rPr>
        <w:footnoteReference w:id="53"/>
      </w:r>
      <w:r w:rsidR="00E2222F">
        <w:rPr>
          <w:rFonts w:ascii="Calibri" w:hAnsi="Calibri" w:cs="Calibri"/>
          <w:lang w:eastAsia="fr-FR"/>
        </w:rPr>
        <w:t xml:space="preserve"> </w:t>
      </w:r>
      <w:r w:rsidR="00E2222F" w:rsidRPr="00631ECA">
        <w:rPr>
          <w:rFonts w:ascii="Calibri" w:hAnsi="Calibri" w:cs="Calibri"/>
          <w:lang w:eastAsia="fr-FR"/>
        </w:rPr>
        <w:t xml:space="preserve"> </w:t>
      </w:r>
      <w:r w:rsidR="00E2222F">
        <w:rPr>
          <w:rFonts w:ascii="Calibri" w:hAnsi="Calibri" w:cs="Calibri"/>
          <w:lang w:eastAsia="fr-FR"/>
        </w:rPr>
        <w:t xml:space="preserve">je web servis Evropske agencije za životnu sredinu za </w:t>
      </w:r>
      <w:r w:rsidRPr="00631ECA">
        <w:rPr>
          <w:rFonts w:ascii="Calibri" w:hAnsi="Calibri" w:cs="Calibri"/>
          <w:lang w:eastAsia="fr-FR"/>
        </w:rPr>
        <w:t>razm</w:t>
      </w:r>
      <w:r w:rsidR="00E2222F">
        <w:rPr>
          <w:rFonts w:ascii="Calibri" w:hAnsi="Calibri" w:cs="Calibri"/>
          <w:lang w:eastAsia="fr-FR"/>
        </w:rPr>
        <w:t>j</w:t>
      </w:r>
      <w:r w:rsidRPr="00631ECA">
        <w:rPr>
          <w:rFonts w:ascii="Calibri" w:hAnsi="Calibri" w:cs="Calibri"/>
          <w:lang w:eastAsia="fr-FR"/>
        </w:rPr>
        <w:t>enu informacija sa morskom zajednicom o morsko</w:t>
      </w:r>
      <w:r w:rsidR="00E2222F">
        <w:rPr>
          <w:rFonts w:ascii="Calibri" w:hAnsi="Calibri" w:cs="Calibri"/>
          <w:lang w:eastAsia="fr-FR"/>
        </w:rPr>
        <w:t xml:space="preserve">j sredini </w:t>
      </w:r>
      <w:r w:rsidRPr="00631ECA">
        <w:rPr>
          <w:rFonts w:ascii="Calibri" w:hAnsi="Calibri" w:cs="Calibri"/>
          <w:lang w:eastAsia="fr-FR"/>
        </w:rPr>
        <w:t xml:space="preserve">na nivou EU i za </w:t>
      </w:r>
      <w:r w:rsidR="00E2222F">
        <w:rPr>
          <w:rFonts w:ascii="Calibri" w:hAnsi="Calibri" w:cs="Calibri"/>
          <w:lang w:eastAsia="fr-FR"/>
        </w:rPr>
        <w:t>informisanje o podacima koje su zemlje članice dostavile EK u skladu sa obavez</w:t>
      </w:r>
      <w:r w:rsidR="00CE5B03">
        <w:rPr>
          <w:rFonts w:ascii="Calibri" w:hAnsi="Calibri" w:cs="Calibri"/>
          <w:lang w:eastAsia="fr-FR"/>
        </w:rPr>
        <w:t>om</w:t>
      </w:r>
      <w:r w:rsidR="00E2222F">
        <w:rPr>
          <w:rFonts w:ascii="Calibri" w:hAnsi="Calibri" w:cs="Calibri"/>
          <w:lang w:eastAsia="fr-FR"/>
        </w:rPr>
        <w:t xml:space="preserve"> izvještavanja iz ODMS. </w:t>
      </w:r>
      <w:r w:rsidRPr="00631ECA">
        <w:rPr>
          <w:rFonts w:ascii="Calibri" w:hAnsi="Calibri" w:cs="Calibri"/>
          <w:lang w:eastAsia="fr-FR"/>
        </w:rPr>
        <w:t>Osim izv</w:t>
      </w:r>
      <w:r w:rsidR="00E2222F">
        <w:rPr>
          <w:rFonts w:ascii="Calibri" w:hAnsi="Calibri" w:cs="Calibri"/>
          <w:lang w:eastAsia="fr-FR"/>
        </w:rPr>
        <w:t>j</w:t>
      </w:r>
      <w:r w:rsidRPr="00631ECA">
        <w:rPr>
          <w:rFonts w:ascii="Calibri" w:hAnsi="Calibri" w:cs="Calibri"/>
          <w:lang w:eastAsia="fr-FR"/>
        </w:rPr>
        <w:t xml:space="preserve">eštavanja </w:t>
      </w:r>
      <w:r w:rsidR="00E2222F">
        <w:rPr>
          <w:rFonts w:ascii="Calibri" w:hAnsi="Calibri" w:cs="Calibri"/>
          <w:lang w:eastAsia="fr-FR"/>
        </w:rPr>
        <w:t>W</w:t>
      </w:r>
      <w:r w:rsidRPr="00631ECA">
        <w:rPr>
          <w:rFonts w:ascii="Calibri" w:hAnsi="Calibri" w:cs="Calibri"/>
          <w:lang w:eastAsia="fr-FR"/>
        </w:rPr>
        <w:t>ISE-Marine-u, podaci se mogu dis</w:t>
      </w:r>
      <w:r w:rsidR="00E2222F">
        <w:rPr>
          <w:rFonts w:ascii="Calibri" w:hAnsi="Calibri" w:cs="Calibri"/>
          <w:lang w:eastAsia="fr-FR"/>
        </w:rPr>
        <w:t xml:space="preserve">tribuirati </w:t>
      </w:r>
      <w:r w:rsidRPr="00631ECA">
        <w:rPr>
          <w:rFonts w:ascii="Calibri" w:hAnsi="Calibri" w:cs="Calibri"/>
          <w:lang w:eastAsia="fr-FR"/>
        </w:rPr>
        <w:t xml:space="preserve"> sa nacionalnim indikatorima što može biti dodatni d</w:t>
      </w:r>
      <w:r w:rsidR="00E2222F">
        <w:rPr>
          <w:rFonts w:ascii="Calibri" w:hAnsi="Calibri" w:cs="Calibri"/>
          <w:lang w:eastAsia="fr-FR"/>
        </w:rPr>
        <w:t>io</w:t>
      </w:r>
      <w:r w:rsidRPr="00631ECA">
        <w:rPr>
          <w:rFonts w:ascii="Calibri" w:hAnsi="Calibri" w:cs="Calibri"/>
          <w:lang w:eastAsia="fr-FR"/>
        </w:rPr>
        <w:t xml:space="preserve"> nacionalne baze podataka (nije obavezno).</w:t>
      </w:r>
    </w:p>
    <w:p w14:paraId="76AD36CE" w14:textId="02130032" w:rsidR="00297F90" w:rsidRPr="004C705A" w:rsidRDefault="00E2222F" w:rsidP="005759B2">
      <w:pPr>
        <w:spacing w:line="276" w:lineRule="auto"/>
        <w:jc w:val="both"/>
        <w:rPr>
          <w:rFonts w:ascii="Calibri" w:hAnsi="Calibri" w:cs="Calibri"/>
          <w:lang w:eastAsia="fr-FR"/>
        </w:rPr>
      </w:pPr>
      <w:r w:rsidRPr="00E2222F">
        <w:rPr>
          <w:rFonts w:ascii="Calibri" w:hAnsi="Calibri" w:cs="Calibri"/>
          <w:lang w:eastAsia="fr-FR"/>
        </w:rPr>
        <w:t xml:space="preserve">INSPIRE teme koje su pokrivene skupovima podataka </w:t>
      </w:r>
      <w:r w:rsidR="008B5289">
        <w:rPr>
          <w:rFonts w:ascii="Calibri" w:hAnsi="Calibri" w:cs="Calibri"/>
          <w:lang w:eastAsia="fr-FR"/>
        </w:rPr>
        <w:t>ODMS</w:t>
      </w:r>
      <w:r w:rsidRPr="00E2222F">
        <w:rPr>
          <w:rFonts w:ascii="Calibri" w:hAnsi="Calibri" w:cs="Calibri"/>
          <w:lang w:eastAsia="fr-FR"/>
        </w:rPr>
        <w:t xml:space="preserve"> su sl</w:t>
      </w:r>
      <w:r w:rsidR="008B5289">
        <w:rPr>
          <w:rFonts w:ascii="Calibri" w:hAnsi="Calibri" w:cs="Calibri"/>
          <w:lang w:eastAsia="fr-FR"/>
        </w:rPr>
        <w:t>j</w:t>
      </w:r>
      <w:r w:rsidRPr="00E2222F">
        <w:rPr>
          <w:rFonts w:ascii="Calibri" w:hAnsi="Calibri" w:cs="Calibri"/>
          <w:lang w:eastAsia="fr-FR"/>
        </w:rPr>
        <w:t>edeće: Morske regije (SR), Okeanografske geografske karakteristike (OF), Rasprostranjenost vrsta (SD) i Staništa i biotopi (HB). U nekim slučajevima, tema Environmental Facilities (EF) je uključena za skupove podataka gd</w:t>
      </w:r>
      <w:r w:rsidR="008B5289">
        <w:rPr>
          <w:rFonts w:ascii="Calibri" w:hAnsi="Calibri" w:cs="Calibri"/>
          <w:lang w:eastAsia="fr-FR"/>
        </w:rPr>
        <w:t>j</w:t>
      </w:r>
      <w:r w:rsidRPr="00E2222F">
        <w:rPr>
          <w:rFonts w:ascii="Calibri" w:hAnsi="Calibri" w:cs="Calibri"/>
          <w:lang w:eastAsia="fr-FR"/>
        </w:rPr>
        <w:t>e je relevantan opis</w:t>
      </w:r>
      <w:r w:rsidR="00297F90">
        <w:rPr>
          <w:rFonts w:ascii="Calibri" w:hAnsi="Calibri" w:cs="Calibri"/>
          <w:lang w:eastAsia="fr-FR"/>
        </w:rPr>
        <w:t xml:space="preserve"> </w:t>
      </w:r>
      <w:r w:rsidRPr="00E2222F">
        <w:rPr>
          <w:rFonts w:ascii="Calibri" w:hAnsi="Calibri" w:cs="Calibri"/>
          <w:lang w:eastAsia="fr-FR"/>
        </w:rPr>
        <w:t xml:space="preserve">mreže za </w:t>
      </w:r>
      <w:r w:rsidR="00297F90">
        <w:rPr>
          <w:rFonts w:ascii="Calibri" w:hAnsi="Calibri" w:cs="Calibri"/>
          <w:lang w:eastAsia="fr-FR"/>
        </w:rPr>
        <w:t>monitoring</w:t>
      </w:r>
      <w:r w:rsidRPr="00E2222F">
        <w:rPr>
          <w:rFonts w:ascii="Calibri" w:hAnsi="Calibri" w:cs="Calibri"/>
          <w:lang w:eastAsia="fr-FR"/>
        </w:rPr>
        <w:t xml:space="preserve"> (npr. </w:t>
      </w:r>
      <w:r w:rsidR="00297F90">
        <w:rPr>
          <w:rFonts w:ascii="Calibri" w:hAnsi="Calibri" w:cs="Calibri"/>
          <w:lang w:eastAsia="fr-FR"/>
        </w:rPr>
        <w:t xml:space="preserve">Monitoring </w:t>
      </w:r>
      <w:r w:rsidRPr="00E2222F">
        <w:rPr>
          <w:rFonts w:ascii="Calibri" w:hAnsi="Calibri" w:cs="Calibri"/>
          <w:lang w:eastAsia="fr-FR"/>
        </w:rPr>
        <w:t xml:space="preserve">programi sa stabilnim skupom stanica za </w:t>
      </w:r>
      <w:r w:rsidR="00297F90">
        <w:rPr>
          <w:rFonts w:ascii="Calibri" w:hAnsi="Calibri" w:cs="Calibri"/>
          <w:lang w:eastAsia="fr-FR"/>
        </w:rPr>
        <w:t>monitoring</w:t>
      </w:r>
      <w:r w:rsidRPr="00E2222F">
        <w:rPr>
          <w:rFonts w:ascii="Calibri" w:hAnsi="Calibri" w:cs="Calibri"/>
          <w:lang w:eastAsia="fr-FR"/>
        </w:rPr>
        <w:t>). Informacije koje dostavi država članica koristiće Evropska komisija za proc</w:t>
      </w:r>
      <w:r w:rsidR="00297F90">
        <w:rPr>
          <w:rFonts w:ascii="Calibri" w:hAnsi="Calibri" w:cs="Calibri"/>
          <w:lang w:eastAsia="fr-FR"/>
        </w:rPr>
        <w:t>j</w:t>
      </w:r>
      <w:r w:rsidRPr="00E2222F">
        <w:rPr>
          <w:rFonts w:ascii="Calibri" w:hAnsi="Calibri" w:cs="Calibri"/>
          <w:lang w:eastAsia="fr-FR"/>
        </w:rPr>
        <w:t>enu da li su prijavljeni elementi u skladu sa zaht</w:t>
      </w:r>
      <w:r w:rsidR="00297F90">
        <w:rPr>
          <w:rFonts w:ascii="Calibri" w:hAnsi="Calibri" w:cs="Calibri"/>
          <w:lang w:eastAsia="fr-FR"/>
        </w:rPr>
        <w:t>j</w:t>
      </w:r>
      <w:r w:rsidRPr="00E2222F">
        <w:rPr>
          <w:rFonts w:ascii="Calibri" w:hAnsi="Calibri" w:cs="Calibri"/>
          <w:lang w:eastAsia="fr-FR"/>
        </w:rPr>
        <w:t xml:space="preserve">evima </w:t>
      </w:r>
      <w:r w:rsidR="00297F90">
        <w:rPr>
          <w:rFonts w:ascii="Calibri" w:hAnsi="Calibri" w:cs="Calibri"/>
          <w:lang w:eastAsia="fr-FR"/>
        </w:rPr>
        <w:t>ODMS</w:t>
      </w:r>
      <w:r w:rsidRPr="00E2222F">
        <w:rPr>
          <w:rFonts w:ascii="Calibri" w:hAnsi="Calibri" w:cs="Calibri"/>
          <w:lang w:eastAsia="fr-FR"/>
        </w:rPr>
        <w:t xml:space="preserve"> u svakoj državi članici (tj. proc</w:t>
      </w:r>
      <w:r w:rsidR="00297F90">
        <w:rPr>
          <w:rFonts w:ascii="Calibri" w:hAnsi="Calibri" w:cs="Calibri"/>
          <w:lang w:eastAsia="fr-FR"/>
        </w:rPr>
        <w:t>j</w:t>
      </w:r>
      <w:r w:rsidRPr="00E2222F">
        <w:rPr>
          <w:rFonts w:ascii="Calibri" w:hAnsi="Calibri" w:cs="Calibri"/>
          <w:lang w:eastAsia="fr-FR"/>
        </w:rPr>
        <w:t xml:space="preserve">ena usklađenosti), kao i koherentnost okvira </w:t>
      </w:r>
      <w:r w:rsidR="00297F90" w:rsidRPr="00631ECA">
        <w:rPr>
          <w:rFonts w:ascii="Calibri" w:hAnsi="Calibri" w:cs="Calibri"/>
          <w:lang w:eastAsia="fr-FR"/>
        </w:rPr>
        <w:t>unutar različitih morskih regiona ili podregiona i širom Unije</w:t>
      </w:r>
      <w:r w:rsidRPr="00E2222F">
        <w:rPr>
          <w:rFonts w:ascii="Calibri" w:hAnsi="Calibri" w:cs="Calibri"/>
          <w:lang w:eastAsia="fr-FR"/>
        </w:rPr>
        <w:t xml:space="preserve">. </w:t>
      </w:r>
      <w:r w:rsidR="00297F90" w:rsidRPr="00631ECA">
        <w:rPr>
          <w:rFonts w:ascii="Calibri" w:hAnsi="Calibri" w:cs="Calibri"/>
          <w:lang w:eastAsia="fr-FR"/>
        </w:rPr>
        <w:t>Ova proc</w:t>
      </w:r>
      <w:r w:rsidR="00297F90">
        <w:rPr>
          <w:rFonts w:ascii="Calibri" w:hAnsi="Calibri" w:cs="Calibri"/>
          <w:lang w:eastAsia="fr-FR"/>
        </w:rPr>
        <w:t>j</w:t>
      </w:r>
      <w:r w:rsidR="00297F90" w:rsidRPr="00631ECA">
        <w:rPr>
          <w:rFonts w:ascii="Calibri" w:hAnsi="Calibri" w:cs="Calibri"/>
          <w:lang w:eastAsia="fr-FR"/>
        </w:rPr>
        <w:t xml:space="preserve">ena služi </w:t>
      </w:r>
      <w:r w:rsidR="00297F90">
        <w:rPr>
          <w:rFonts w:ascii="Calibri" w:hAnsi="Calibri" w:cs="Calibri"/>
          <w:lang w:eastAsia="fr-FR"/>
        </w:rPr>
        <w:t xml:space="preserve">takođe </w:t>
      </w:r>
      <w:r w:rsidR="00297F90" w:rsidRPr="00631ECA">
        <w:rPr>
          <w:rFonts w:ascii="Calibri" w:hAnsi="Calibri" w:cs="Calibri"/>
          <w:lang w:eastAsia="fr-FR"/>
        </w:rPr>
        <w:t>i za pripremu izv</w:t>
      </w:r>
      <w:r w:rsidR="00297F90">
        <w:rPr>
          <w:rFonts w:ascii="Calibri" w:hAnsi="Calibri" w:cs="Calibri"/>
          <w:lang w:eastAsia="fr-FR"/>
        </w:rPr>
        <w:t>j</w:t>
      </w:r>
      <w:r w:rsidR="00297F90" w:rsidRPr="00631ECA">
        <w:rPr>
          <w:rFonts w:ascii="Calibri" w:hAnsi="Calibri" w:cs="Calibri"/>
          <w:lang w:eastAsia="fr-FR"/>
        </w:rPr>
        <w:t xml:space="preserve">eštaja </w:t>
      </w:r>
      <w:r w:rsidR="00297F90">
        <w:rPr>
          <w:rFonts w:ascii="Calibri" w:hAnsi="Calibri" w:cs="Calibri"/>
          <w:lang w:eastAsia="fr-FR"/>
        </w:rPr>
        <w:t xml:space="preserve">prema </w:t>
      </w:r>
      <w:r w:rsidR="00CE5B03">
        <w:rPr>
          <w:rFonts w:ascii="Calibri" w:hAnsi="Calibri" w:cs="Calibri"/>
          <w:lang w:eastAsia="fr-FR"/>
        </w:rPr>
        <w:t>E</w:t>
      </w:r>
      <w:r w:rsidR="00297F90" w:rsidRPr="00631ECA">
        <w:rPr>
          <w:rFonts w:ascii="Calibri" w:hAnsi="Calibri" w:cs="Calibri"/>
          <w:lang w:eastAsia="fr-FR"/>
        </w:rPr>
        <w:t>vropskom parlamentu, Sav</w:t>
      </w:r>
      <w:r w:rsidR="00297F90">
        <w:rPr>
          <w:rFonts w:ascii="Calibri" w:hAnsi="Calibri" w:cs="Calibri"/>
          <w:lang w:eastAsia="fr-FR"/>
        </w:rPr>
        <w:t>j</w:t>
      </w:r>
      <w:r w:rsidR="00297F90" w:rsidRPr="00631ECA">
        <w:rPr>
          <w:rFonts w:ascii="Calibri" w:hAnsi="Calibri" w:cs="Calibri"/>
          <w:lang w:eastAsia="fr-FR"/>
        </w:rPr>
        <w:t>etu ministara i javnosti, o prim</w:t>
      </w:r>
      <w:r w:rsidR="00297F90">
        <w:rPr>
          <w:rFonts w:ascii="Calibri" w:hAnsi="Calibri" w:cs="Calibri"/>
          <w:lang w:eastAsia="fr-FR"/>
        </w:rPr>
        <w:t>j</w:t>
      </w:r>
      <w:r w:rsidR="00297F90" w:rsidRPr="00631ECA">
        <w:rPr>
          <w:rFonts w:ascii="Calibri" w:hAnsi="Calibri" w:cs="Calibri"/>
          <w:lang w:eastAsia="fr-FR"/>
        </w:rPr>
        <w:t xml:space="preserve">eni </w:t>
      </w:r>
      <w:r w:rsidR="00297F90">
        <w:rPr>
          <w:rFonts w:ascii="Calibri" w:hAnsi="Calibri" w:cs="Calibri"/>
          <w:lang w:eastAsia="fr-FR"/>
        </w:rPr>
        <w:t>ODMS</w:t>
      </w:r>
      <w:r w:rsidR="00297F90" w:rsidRPr="00631ECA">
        <w:rPr>
          <w:rFonts w:ascii="Calibri" w:hAnsi="Calibri" w:cs="Calibri"/>
          <w:lang w:eastAsia="fr-FR"/>
        </w:rPr>
        <w:t xml:space="preserve"> i da pokaže napredak ka postizanju GES-a širom evropskih mora.</w:t>
      </w:r>
    </w:p>
    <w:p w14:paraId="115E49DB" w14:textId="314A47CF" w:rsidR="00E2222F" w:rsidRDefault="00E2222F" w:rsidP="00BC0400">
      <w:pPr>
        <w:autoSpaceDE w:val="0"/>
        <w:autoSpaceDN w:val="0"/>
        <w:adjustRightInd w:val="0"/>
        <w:spacing w:after="240" w:line="276" w:lineRule="auto"/>
        <w:jc w:val="both"/>
        <w:rPr>
          <w:rFonts w:ascii="Calibri" w:hAnsi="Calibri" w:cs="Calibri"/>
          <w:color w:val="000000"/>
        </w:rPr>
      </w:pPr>
      <w:r w:rsidRPr="00E2222F">
        <w:rPr>
          <w:rFonts w:ascii="Calibri" w:hAnsi="Calibri" w:cs="Calibri"/>
          <w:color w:val="000000"/>
        </w:rPr>
        <w:t xml:space="preserve">Pored toga, Evropska agencija za životnu sredinu (EEA) će koristiti dobijene informacije za obavljanje svojih zadataka prema članu 20(3b) </w:t>
      </w:r>
      <w:r w:rsidR="00297F90">
        <w:rPr>
          <w:rFonts w:ascii="Calibri" w:hAnsi="Calibri" w:cs="Calibri"/>
          <w:color w:val="000000"/>
        </w:rPr>
        <w:t>ODMS</w:t>
      </w:r>
      <w:r w:rsidRPr="00E2222F">
        <w:rPr>
          <w:rFonts w:ascii="Calibri" w:hAnsi="Calibri" w:cs="Calibri"/>
          <w:color w:val="000000"/>
        </w:rPr>
        <w:t xml:space="preserve"> </w:t>
      </w:r>
      <w:r w:rsidR="00297F90">
        <w:rPr>
          <w:rFonts w:ascii="Calibri" w:hAnsi="Calibri" w:cs="Calibri"/>
          <w:color w:val="000000"/>
        </w:rPr>
        <w:t xml:space="preserve">kao i za </w:t>
      </w:r>
      <w:r w:rsidRPr="00E2222F">
        <w:rPr>
          <w:rFonts w:ascii="Calibri" w:hAnsi="Calibri" w:cs="Calibri"/>
          <w:color w:val="000000"/>
        </w:rPr>
        <w:t>doprin</w:t>
      </w:r>
      <w:r w:rsidR="00297F90">
        <w:rPr>
          <w:rFonts w:ascii="Calibri" w:hAnsi="Calibri" w:cs="Calibri"/>
          <w:color w:val="000000"/>
        </w:rPr>
        <w:t>os</w:t>
      </w:r>
      <w:r w:rsidRPr="00E2222F">
        <w:rPr>
          <w:rFonts w:ascii="Calibri" w:hAnsi="Calibri" w:cs="Calibri"/>
          <w:color w:val="000000"/>
        </w:rPr>
        <w:t xml:space="preserve"> svojim proc</w:t>
      </w:r>
      <w:r w:rsidR="00297F90">
        <w:rPr>
          <w:rFonts w:ascii="Calibri" w:hAnsi="Calibri" w:cs="Calibri"/>
          <w:color w:val="000000"/>
        </w:rPr>
        <w:t>j</w:t>
      </w:r>
      <w:r w:rsidRPr="00E2222F">
        <w:rPr>
          <w:rFonts w:ascii="Calibri" w:hAnsi="Calibri" w:cs="Calibri"/>
          <w:color w:val="000000"/>
        </w:rPr>
        <w:t xml:space="preserve">enama. Sve prijavljene </w:t>
      </w:r>
      <w:r w:rsidRPr="00E2222F">
        <w:rPr>
          <w:rFonts w:ascii="Calibri" w:hAnsi="Calibri" w:cs="Calibri"/>
          <w:color w:val="000000"/>
        </w:rPr>
        <w:lastRenderedPageBreak/>
        <w:t xml:space="preserve">informacije biće javno dostupne putem </w:t>
      </w:r>
      <w:r w:rsidR="00297F90">
        <w:rPr>
          <w:rFonts w:ascii="Calibri" w:hAnsi="Calibri" w:cs="Calibri"/>
          <w:color w:val="000000"/>
        </w:rPr>
        <w:t>W</w:t>
      </w:r>
      <w:r w:rsidRPr="00E2222F">
        <w:rPr>
          <w:rFonts w:ascii="Calibri" w:hAnsi="Calibri" w:cs="Calibri"/>
          <w:color w:val="000000"/>
        </w:rPr>
        <w:t>ISE-marine</w:t>
      </w:r>
      <w:r w:rsidR="00297F90">
        <w:rPr>
          <w:rFonts w:ascii="Calibri" w:hAnsi="Calibri" w:cs="Calibri"/>
          <w:color w:val="000000"/>
        </w:rPr>
        <w:t xml:space="preserve"> platforme</w:t>
      </w:r>
      <w:r w:rsidRPr="00E2222F">
        <w:rPr>
          <w:rFonts w:ascii="Calibri" w:hAnsi="Calibri" w:cs="Calibri"/>
          <w:color w:val="000000"/>
        </w:rPr>
        <w:t xml:space="preserve">, </w:t>
      </w:r>
      <w:r w:rsidR="00297F90">
        <w:rPr>
          <w:rFonts w:ascii="Calibri" w:hAnsi="Calibri" w:cs="Calibri"/>
          <w:color w:val="000000"/>
        </w:rPr>
        <w:t xml:space="preserve">odnosno mrežnog </w:t>
      </w:r>
      <w:r w:rsidRPr="00E2222F">
        <w:rPr>
          <w:rFonts w:ascii="Calibri" w:hAnsi="Calibri" w:cs="Calibri"/>
          <w:color w:val="000000"/>
        </w:rPr>
        <w:t xml:space="preserve">sistema za upravljanje sadržajem </w:t>
      </w:r>
      <w:r w:rsidR="00297F90">
        <w:rPr>
          <w:rFonts w:ascii="Calibri" w:hAnsi="Calibri" w:cs="Calibri"/>
          <w:color w:val="000000"/>
        </w:rPr>
        <w:t>k</w:t>
      </w:r>
      <w:r w:rsidRPr="00E2222F">
        <w:rPr>
          <w:rFonts w:ascii="Calibri" w:hAnsi="Calibri" w:cs="Calibri"/>
          <w:color w:val="000000"/>
        </w:rPr>
        <w:t xml:space="preserve">oji </w:t>
      </w:r>
      <w:r w:rsidR="00297F90">
        <w:rPr>
          <w:rFonts w:ascii="Calibri" w:hAnsi="Calibri" w:cs="Calibri"/>
          <w:color w:val="000000"/>
        </w:rPr>
        <w:t>prikazuje uložene</w:t>
      </w:r>
      <w:r w:rsidRPr="00E2222F">
        <w:rPr>
          <w:rFonts w:ascii="Calibri" w:hAnsi="Calibri" w:cs="Calibri"/>
          <w:color w:val="000000"/>
        </w:rPr>
        <w:t xml:space="preserve"> napore na implementacij</w:t>
      </w:r>
      <w:r w:rsidR="00297F90">
        <w:rPr>
          <w:rFonts w:ascii="Calibri" w:hAnsi="Calibri" w:cs="Calibri"/>
          <w:color w:val="000000"/>
        </w:rPr>
        <w:t>i ODMS</w:t>
      </w:r>
      <w:r w:rsidRPr="00E2222F">
        <w:rPr>
          <w:rFonts w:ascii="Calibri" w:hAnsi="Calibri" w:cs="Calibri"/>
          <w:color w:val="000000"/>
        </w:rPr>
        <w:t>-a</w:t>
      </w:r>
      <w:r w:rsidR="00297F90">
        <w:rPr>
          <w:rFonts w:ascii="Calibri" w:hAnsi="Calibri" w:cs="Calibri"/>
          <w:color w:val="000000"/>
        </w:rPr>
        <w:t xml:space="preserve"> </w:t>
      </w:r>
      <w:r w:rsidR="00297F90" w:rsidRPr="00E2222F">
        <w:rPr>
          <w:rFonts w:ascii="Calibri" w:hAnsi="Calibri" w:cs="Calibri"/>
          <w:color w:val="000000"/>
        </w:rPr>
        <w:t>širom Evrope</w:t>
      </w:r>
      <w:r w:rsidRPr="00E2222F">
        <w:rPr>
          <w:rFonts w:ascii="Calibri" w:hAnsi="Calibri" w:cs="Calibri"/>
          <w:color w:val="000000"/>
        </w:rPr>
        <w:t xml:space="preserve"> i trenutno stanje morsk</w:t>
      </w:r>
      <w:r w:rsidR="00297F90">
        <w:rPr>
          <w:rFonts w:ascii="Calibri" w:hAnsi="Calibri" w:cs="Calibri"/>
          <w:color w:val="000000"/>
        </w:rPr>
        <w:t>e sredine</w:t>
      </w:r>
      <w:r w:rsidRPr="00E2222F">
        <w:rPr>
          <w:rFonts w:ascii="Calibri" w:hAnsi="Calibri" w:cs="Calibri"/>
          <w:color w:val="000000"/>
        </w:rPr>
        <w:t xml:space="preserve"> u vezi sa dobrim statusom životne sredine ( GES).</w:t>
      </w:r>
    </w:p>
    <w:p w14:paraId="51C004C9" w14:textId="69E99C74" w:rsidR="00E2222F" w:rsidRPr="00067808" w:rsidRDefault="00014CC8" w:rsidP="00E2222F">
      <w:pPr>
        <w:autoSpaceDE w:val="0"/>
        <w:autoSpaceDN w:val="0"/>
        <w:adjustRightInd w:val="0"/>
        <w:spacing w:after="0" w:line="276" w:lineRule="auto"/>
        <w:jc w:val="both"/>
        <w:rPr>
          <w:rFonts w:ascii="Calibri" w:hAnsi="Calibri" w:cs="Calibri"/>
          <w:color w:val="000000"/>
        </w:rPr>
      </w:pPr>
      <w:r>
        <w:rPr>
          <w:rFonts w:ascii="Calibri" w:hAnsi="Calibri" w:cs="Calibri"/>
          <w:color w:val="000000"/>
        </w:rPr>
        <w:t>Prema članu</w:t>
      </w:r>
      <w:r w:rsidR="00E2222F" w:rsidRPr="00E2222F">
        <w:rPr>
          <w:rFonts w:ascii="Calibri" w:hAnsi="Calibri" w:cs="Calibri"/>
          <w:color w:val="000000"/>
        </w:rPr>
        <w:t xml:space="preserve"> 8</w:t>
      </w:r>
      <w:r>
        <w:rPr>
          <w:rFonts w:ascii="Calibri" w:hAnsi="Calibri" w:cs="Calibri"/>
          <w:color w:val="000000"/>
        </w:rPr>
        <w:t>.</w:t>
      </w:r>
      <w:r w:rsidR="00E2222F" w:rsidRPr="00E2222F">
        <w:rPr>
          <w:rFonts w:ascii="Calibri" w:hAnsi="Calibri" w:cs="Calibri"/>
          <w:color w:val="000000"/>
        </w:rPr>
        <w:t xml:space="preserve"> Direktive od država članica </w:t>
      </w:r>
      <w:r>
        <w:rPr>
          <w:rFonts w:ascii="Calibri" w:hAnsi="Calibri" w:cs="Calibri"/>
          <w:color w:val="000000"/>
        </w:rPr>
        <w:t xml:space="preserve">zahtjeva se </w:t>
      </w:r>
      <w:r w:rsidR="00E2222F" w:rsidRPr="00E2222F">
        <w:rPr>
          <w:rFonts w:ascii="Calibri" w:hAnsi="Calibri" w:cs="Calibri"/>
          <w:color w:val="000000"/>
        </w:rPr>
        <w:t>da izvrše procenu svojih morskih voda</w:t>
      </w:r>
      <w:r w:rsidR="00CE5B03">
        <w:rPr>
          <w:rFonts w:ascii="Calibri" w:hAnsi="Calibri" w:cs="Calibri"/>
          <w:color w:val="000000"/>
        </w:rPr>
        <w:t xml:space="preserve"> u 6-godišnjem ciklusu izvještavnja</w:t>
      </w:r>
      <w:r w:rsidR="00E2222F" w:rsidRPr="00E2222F">
        <w:rPr>
          <w:rFonts w:ascii="Calibri" w:hAnsi="Calibri" w:cs="Calibri"/>
          <w:color w:val="000000"/>
        </w:rPr>
        <w:t>. Ažuriranje ove proc</w:t>
      </w:r>
      <w:r w:rsidR="00297F90">
        <w:rPr>
          <w:rFonts w:ascii="Calibri" w:hAnsi="Calibri" w:cs="Calibri"/>
          <w:color w:val="000000"/>
        </w:rPr>
        <w:t>j</w:t>
      </w:r>
      <w:r w:rsidR="00E2222F" w:rsidRPr="00E2222F">
        <w:rPr>
          <w:rFonts w:ascii="Calibri" w:hAnsi="Calibri" w:cs="Calibri"/>
          <w:color w:val="000000"/>
        </w:rPr>
        <w:t xml:space="preserve">ene treba da uzme u obzir podatke koji proizilaze iz programa </w:t>
      </w:r>
      <w:r w:rsidR="00297F90">
        <w:rPr>
          <w:rFonts w:ascii="Calibri" w:hAnsi="Calibri" w:cs="Calibri"/>
          <w:color w:val="000000"/>
        </w:rPr>
        <w:t>monitoringa</w:t>
      </w:r>
      <w:r w:rsidR="00E2222F" w:rsidRPr="00E2222F">
        <w:rPr>
          <w:rFonts w:ascii="Calibri" w:hAnsi="Calibri" w:cs="Calibri"/>
          <w:color w:val="000000"/>
        </w:rPr>
        <w:t xml:space="preserve"> definisanih u prvom ciklusu (2014, član 11), kao i proc</w:t>
      </w:r>
      <w:r w:rsidR="00297F90">
        <w:rPr>
          <w:rFonts w:ascii="Calibri" w:hAnsi="Calibri" w:cs="Calibri"/>
          <w:color w:val="000000"/>
        </w:rPr>
        <w:t>j</w:t>
      </w:r>
      <w:r w:rsidR="00E2222F" w:rsidRPr="00E2222F">
        <w:rPr>
          <w:rFonts w:ascii="Calibri" w:hAnsi="Calibri" w:cs="Calibri"/>
          <w:color w:val="000000"/>
        </w:rPr>
        <w:t>ene koje potiču iz drugih procesa, kao što su proc</w:t>
      </w:r>
      <w:r w:rsidR="00297F90">
        <w:rPr>
          <w:rFonts w:ascii="Calibri" w:hAnsi="Calibri" w:cs="Calibri"/>
          <w:color w:val="000000"/>
        </w:rPr>
        <w:t>j</w:t>
      </w:r>
      <w:r w:rsidR="00E2222F" w:rsidRPr="00E2222F">
        <w:rPr>
          <w:rFonts w:ascii="Calibri" w:hAnsi="Calibri" w:cs="Calibri"/>
          <w:color w:val="000000"/>
        </w:rPr>
        <w:t>ene Konvencije o regionalnom moru (RSC), ili direktive kao što je Okvirna direktiva o vodama (</w:t>
      </w:r>
      <w:r w:rsidR="00297F90">
        <w:rPr>
          <w:rFonts w:ascii="Calibri" w:hAnsi="Calibri" w:cs="Calibri"/>
          <w:color w:val="000000"/>
        </w:rPr>
        <w:t>ODV</w:t>
      </w:r>
      <w:r w:rsidR="00E2222F" w:rsidRPr="00E2222F">
        <w:rPr>
          <w:rFonts w:ascii="Calibri" w:hAnsi="Calibri" w:cs="Calibri"/>
          <w:color w:val="000000"/>
        </w:rPr>
        <w:t>). Proc</w:t>
      </w:r>
      <w:r w:rsidR="00297F90">
        <w:rPr>
          <w:rFonts w:ascii="Calibri" w:hAnsi="Calibri" w:cs="Calibri"/>
          <w:color w:val="000000"/>
        </w:rPr>
        <w:t>j</w:t>
      </w:r>
      <w:r w:rsidR="00E2222F" w:rsidRPr="00E2222F">
        <w:rPr>
          <w:rFonts w:ascii="Calibri" w:hAnsi="Calibri" w:cs="Calibri"/>
          <w:color w:val="000000"/>
        </w:rPr>
        <w:t>ena se sastoji od tri elementa:</w:t>
      </w:r>
    </w:p>
    <w:p w14:paraId="0C64E9A9" w14:textId="24F0B4CC" w:rsidR="00014CC8" w:rsidRDefault="00297F90" w:rsidP="00CB2A7A">
      <w:pPr>
        <w:pStyle w:val="ListParagraph"/>
        <w:numPr>
          <w:ilvl w:val="1"/>
          <w:numId w:val="83"/>
        </w:numPr>
        <w:autoSpaceDE w:val="0"/>
        <w:autoSpaceDN w:val="0"/>
        <w:adjustRightInd w:val="0"/>
        <w:spacing w:after="147"/>
        <w:ind w:left="709" w:hanging="283"/>
        <w:rPr>
          <w:rFonts w:cs="Calibri"/>
          <w:color w:val="000000"/>
        </w:rPr>
      </w:pPr>
      <w:r>
        <w:rPr>
          <w:rFonts w:cs="Calibri"/>
          <w:color w:val="000000"/>
        </w:rPr>
        <w:t>A</w:t>
      </w:r>
      <w:r w:rsidR="00014CC8">
        <w:rPr>
          <w:rFonts w:cs="Calibri"/>
          <w:color w:val="000000"/>
        </w:rPr>
        <w:t>nalize</w:t>
      </w:r>
      <w:r w:rsidRPr="00297F90">
        <w:rPr>
          <w:rFonts w:cs="Calibri"/>
          <w:color w:val="000000"/>
        </w:rPr>
        <w:t xml:space="preserve"> bitnih svojstava i karakteristika kao i trenutnog stanja </w:t>
      </w:r>
      <w:r w:rsidR="00014CC8">
        <w:rPr>
          <w:rFonts w:cs="Calibri"/>
          <w:color w:val="000000"/>
        </w:rPr>
        <w:t>morske sredine</w:t>
      </w:r>
      <w:r>
        <w:rPr>
          <w:rFonts w:cs="Calibri"/>
          <w:color w:val="000000"/>
        </w:rPr>
        <w:t xml:space="preserve"> (Član 8 (1a)). Ova analiza treba da se zasniva na </w:t>
      </w:r>
      <w:r w:rsidRPr="00297F90">
        <w:rPr>
          <w:rFonts w:cs="Calibri"/>
          <w:color w:val="000000"/>
        </w:rPr>
        <w:t>indikativn</w:t>
      </w:r>
      <w:r>
        <w:rPr>
          <w:rFonts w:cs="Calibri"/>
          <w:color w:val="000000"/>
        </w:rPr>
        <w:t xml:space="preserve">oj listi </w:t>
      </w:r>
      <w:r w:rsidRPr="00297F90">
        <w:rPr>
          <w:rFonts w:cs="Calibri"/>
          <w:color w:val="000000"/>
        </w:rPr>
        <w:t xml:space="preserve">elemenata datih u tabeli 1 u </w:t>
      </w:r>
      <w:r>
        <w:rPr>
          <w:rFonts w:cs="Calibri"/>
          <w:color w:val="000000"/>
        </w:rPr>
        <w:t xml:space="preserve">revidovanom </w:t>
      </w:r>
      <w:r w:rsidRPr="00297F90">
        <w:rPr>
          <w:rFonts w:cs="Calibri"/>
          <w:color w:val="000000"/>
        </w:rPr>
        <w:t>Aneksu III</w:t>
      </w:r>
      <w:r>
        <w:rPr>
          <w:rFonts w:cs="Calibri"/>
          <w:color w:val="000000"/>
        </w:rPr>
        <w:t xml:space="preserve"> Direktive.</w:t>
      </w:r>
      <w:r w:rsidR="00014CC8">
        <w:rPr>
          <w:rFonts w:cs="Calibri"/>
          <w:color w:val="000000"/>
        </w:rPr>
        <w:t xml:space="preserve"> </w:t>
      </w:r>
      <w:r>
        <w:rPr>
          <w:rFonts w:cs="Calibri"/>
          <w:color w:val="000000"/>
        </w:rPr>
        <w:t xml:space="preserve"> Analiza treba da </w:t>
      </w:r>
      <w:r w:rsidRPr="00297F90">
        <w:rPr>
          <w:rFonts w:cs="Calibri"/>
          <w:color w:val="000000"/>
        </w:rPr>
        <w:t>obuhvata fizička i hemijska svojstva, tipove staništa, biološka svojstva i hidromorfologiju;</w:t>
      </w:r>
    </w:p>
    <w:p w14:paraId="76028EF3" w14:textId="0D42F133" w:rsidR="00014CC8" w:rsidRPr="00014CC8" w:rsidRDefault="00014CC8" w:rsidP="00CB2A7A">
      <w:pPr>
        <w:pStyle w:val="ListParagraph"/>
        <w:numPr>
          <w:ilvl w:val="1"/>
          <w:numId w:val="83"/>
        </w:numPr>
        <w:autoSpaceDE w:val="0"/>
        <w:autoSpaceDN w:val="0"/>
        <w:adjustRightInd w:val="0"/>
        <w:spacing w:after="147"/>
        <w:ind w:left="709" w:hanging="283"/>
        <w:rPr>
          <w:rFonts w:cs="Calibri"/>
          <w:color w:val="000000"/>
        </w:rPr>
      </w:pPr>
      <w:r>
        <w:rPr>
          <w:rFonts w:cs="Calibri"/>
          <w:color w:val="000000"/>
        </w:rPr>
        <w:t xml:space="preserve">Analize </w:t>
      </w:r>
      <w:r w:rsidRPr="00014CC8">
        <w:rPr>
          <w:rFonts w:cs="Calibri"/>
          <w:color w:val="000000"/>
        </w:rPr>
        <w:t>glavnih pritisaka i uticaja na životnu sredinu</w:t>
      </w:r>
      <w:r>
        <w:rPr>
          <w:rFonts w:cs="Calibri"/>
          <w:color w:val="000000"/>
        </w:rPr>
        <w:t xml:space="preserve">, </w:t>
      </w:r>
      <w:r w:rsidRPr="00014CC8">
        <w:rPr>
          <w:rFonts w:cs="Calibri"/>
          <w:color w:val="000000"/>
        </w:rPr>
        <w:t>uključujući ljudske aktivnosti,</w:t>
      </w:r>
      <w:r>
        <w:rPr>
          <w:rFonts w:cs="Calibri"/>
          <w:color w:val="000000"/>
        </w:rPr>
        <w:t xml:space="preserve"> na stanje morske sredine</w:t>
      </w:r>
      <w:r w:rsidRPr="00014CC8">
        <w:rPr>
          <w:rFonts w:cs="Calibri"/>
          <w:color w:val="000000"/>
        </w:rPr>
        <w:t xml:space="preserve"> </w:t>
      </w:r>
      <w:r>
        <w:rPr>
          <w:rFonts w:cs="Calibri"/>
          <w:color w:val="000000"/>
        </w:rPr>
        <w:t xml:space="preserve">(Član 8 (1b)), koja se zasniva na </w:t>
      </w:r>
      <w:r w:rsidRPr="00297F90">
        <w:rPr>
          <w:rFonts w:cs="Calibri"/>
          <w:color w:val="000000"/>
        </w:rPr>
        <w:t>indikativn</w:t>
      </w:r>
      <w:r>
        <w:rPr>
          <w:rFonts w:cs="Calibri"/>
          <w:color w:val="000000"/>
        </w:rPr>
        <w:t>oj listi elemenata datih u tabeli 2</w:t>
      </w:r>
      <w:r w:rsidRPr="00297F90">
        <w:rPr>
          <w:rFonts w:cs="Calibri"/>
          <w:color w:val="000000"/>
        </w:rPr>
        <w:t xml:space="preserve"> u </w:t>
      </w:r>
      <w:r>
        <w:rPr>
          <w:rFonts w:cs="Calibri"/>
          <w:color w:val="000000"/>
        </w:rPr>
        <w:t xml:space="preserve">revidovanom </w:t>
      </w:r>
      <w:r w:rsidRPr="00297F90">
        <w:rPr>
          <w:rFonts w:cs="Calibri"/>
          <w:color w:val="000000"/>
        </w:rPr>
        <w:t>Aneksu III</w:t>
      </w:r>
      <w:r>
        <w:rPr>
          <w:rFonts w:cs="Calibri"/>
          <w:color w:val="000000"/>
        </w:rPr>
        <w:t xml:space="preserve"> Direktive 2 u Aneksu III </w:t>
      </w:r>
      <w:r w:rsidRPr="00E2222F">
        <w:rPr>
          <w:rFonts w:cs="Calibri"/>
          <w:color w:val="000000"/>
        </w:rPr>
        <w:t>(uključujući ažuriran</w:t>
      </w:r>
      <w:r>
        <w:rPr>
          <w:rFonts w:cs="Calibri"/>
          <w:color w:val="000000"/>
        </w:rPr>
        <w:t>u listu</w:t>
      </w:r>
      <w:r w:rsidRPr="00E2222F">
        <w:rPr>
          <w:rFonts w:cs="Calibri"/>
          <w:color w:val="000000"/>
        </w:rPr>
        <w:t xml:space="preserve"> pritisaka u tabeli 2a i nov</w:t>
      </w:r>
      <w:r>
        <w:rPr>
          <w:rFonts w:cs="Calibri"/>
          <w:color w:val="000000"/>
        </w:rPr>
        <w:t>u</w:t>
      </w:r>
      <w:r w:rsidRPr="00E2222F">
        <w:rPr>
          <w:rFonts w:cs="Calibri"/>
          <w:color w:val="000000"/>
        </w:rPr>
        <w:t xml:space="preserve"> list</w:t>
      </w:r>
      <w:r>
        <w:rPr>
          <w:rFonts w:cs="Calibri"/>
          <w:color w:val="000000"/>
        </w:rPr>
        <w:t>u</w:t>
      </w:r>
      <w:r w:rsidRPr="00E2222F">
        <w:rPr>
          <w:rFonts w:cs="Calibri"/>
          <w:color w:val="000000"/>
        </w:rPr>
        <w:t xml:space="preserve"> </w:t>
      </w:r>
      <w:r>
        <w:rPr>
          <w:rFonts w:cs="Calibri"/>
          <w:color w:val="000000"/>
        </w:rPr>
        <w:t>korišćenja</w:t>
      </w:r>
      <w:r w:rsidRPr="00E2222F">
        <w:rPr>
          <w:rFonts w:cs="Calibri"/>
          <w:color w:val="000000"/>
        </w:rPr>
        <w:t xml:space="preserve"> i ljudskih aktivnosti u tabeli 2b).</w:t>
      </w:r>
    </w:p>
    <w:p w14:paraId="418FBE19" w14:textId="1220A9D9" w:rsidR="00E2222F" w:rsidRPr="00BC0400" w:rsidRDefault="00014CC8" w:rsidP="00BC0400">
      <w:pPr>
        <w:pStyle w:val="ListParagraph"/>
        <w:numPr>
          <w:ilvl w:val="1"/>
          <w:numId w:val="83"/>
        </w:numPr>
        <w:autoSpaceDE w:val="0"/>
        <w:autoSpaceDN w:val="0"/>
        <w:adjustRightInd w:val="0"/>
        <w:spacing w:after="120"/>
        <w:ind w:left="709" w:hanging="283"/>
        <w:rPr>
          <w:rFonts w:cs="Calibri"/>
          <w:color w:val="000000"/>
        </w:rPr>
      </w:pPr>
      <w:r w:rsidRPr="00014CC8">
        <w:rPr>
          <w:rFonts w:cs="Calibri"/>
          <w:color w:val="000000"/>
        </w:rPr>
        <w:t xml:space="preserve">Ekonomske i socijalne analize korišćenja morskih voda, </w:t>
      </w:r>
      <w:r w:rsidR="00E2222F" w:rsidRPr="00014CC8">
        <w:rPr>
          <w:rFonts w:cs="Calibri"/>
          <w:color w:val="000000"/>
        </w:rPr>
        <w:t xml:space="preserve">i troškova degradacije morske sredine (čl. 8(1c)), na osnovu liste </w:t>
      </w:r>
      <w:r>
        <w:rPr>
          <w:rFonts w:cs="Calibri"/>
          <w:color w:val="000000"/>
        </w:rPr>
        <w:t>korišćenja</w:t>
      </w:r>
      <w:r w:rsidR="00E2222F" w:rsidRPr="00014CC8">
        <w:rPr>
          <w:rFonts w:cs="Calibri"/>
          <w:color w:val="000000"/>
        </w:rPr>
        <w:t xml:space="preserve"> i ljudskih aktivnosti označe</w:t>
      </w:r>
      <w:r>
        <w:rPr>
          <w:rFonts w:cs="Calibri"/>
          <w:color w:val="000000"/>
        </w:rPr>
        <w:t>nih sa * u tabeli 2b revidovanog</w:t>
      </w:r>
      <w:r w:rsidR="00E2222F" w:rsidRPr="00014CC8">
        <w:rPr>
          <w:rFonts w:cs="Calibri"/>
          <w:color w:val="000000"/>
        </w:rPr>
        <w:t xml:space="preserve"> Aneks</w:t>
      </w:r>
      <w:r>
        <w:rPr>
          <w:rFonts w:cs="Calibri"/>
          <w:color w:val="000000"/>
        </w:rPr>
        <w:t>a</w:t>
      </w:r>
      <w:r w:rsidR="00E2222F" w:rsidRPr="00014CC8">
        <w:rPr>
          <w:rFonts w:cs="Calibri"/>
          <w:color w:val="000000"/>
        </w:rPr>
        <w:t xml:space="preserve"> III.</w:t>
      </w:r>
    </w:p>
    <w:p w14:paraId="0E42A82F" w14:textId="0A20B55D" w:rsidR="00053F1D" w:rsidRPr="00E2222F" w:rsidRDefault="00E2222F" w:rsidP="00BC0400">
      <w:pPr>
        <w:autoSpaceDE w:val="0"/>
        <w:autoSpaceDN w:val="0"/>
        <w:adjustRightInd w:val="0"/>
        <w:spacing w:after="120" w:line="276" w:lineRule="auto"/>
        <w:jc w:val="both"/>
        <w:rPr>
          <w:rFonts w:ascii="Calibri" w:hAnsi="Calibri" w:cs="Calibri"/>
          <w:color w:val="000000"/>
        </w:rPr>
      </w:pPr>
      <w:r w:rsidRPr="00E2222F">
        <w:rPr>
          <w:rFonts w:ascii="Calibri" w:hAnsi="Calibri" w:cs="Calibri"/>
          <w:color w:val="000000"/>
        </w:rPr>
        <w:t>U poređenju sa 2012. godinom</w:t>
      </w:r>
      <w:r w:rsidR="00476B7D">
        <w:rPr>
          <w:rFonts w:ascii="Calibri" w:hAnsi="Calibri" w:cs="Calibri"/>
          <w:color w:val="000000"/>
        </w:rPr>
        <w:t xml:space="preserve"> (1. godina izvještavanja zemalja članica)</w:t>
      </w:r>
      <w:r w:rsidRPr="00E2222F">
        <w:rPr>
          <w:rFonts w:ascii="Calibri" w:hAnsi="Calibri" w:cs="Calibri"/>
          <w:color w:val="000000"/>
        </w:rPr>
        <w:t>, u kojoj je izv</w:t>
      </w:r>
      <w:r w:rsidR="00014CC8">
        <w:rPr>
          <w:rFonts w:ascii="Calibri" w:hAnsi="Calibri" w:cs="Calibri"/>
          <w:color w:val="000000"/>
        </w:rPr>
        <w:t>j</w:t>
      </w:r>
      <w:r w:rsidRPr="00E2222F">
        <w:rPr>
          <w:rFonts w:ascii="Calibri" w:hAnsi="Calibri" w:cs="Calibri"/>
          <w:color w:val="000000"/>
        </w:rPr>
        <w:t>eštaj dao nepotpun i nedosl</w:t>
      </w:r>
      <w:r w:rsidR="00014CC8">
        <w:rPr>
          <w:rFonts w:ascii="Calibri" w:hAnsi="Calibri" w:cs="Calibri"/>
          <w:color w:val="000000"/>
        </w:rPr>
        <w:t>ij</w:t>
      </w:r>
      <w:r w:rsidRPr="00E2222F">
        <w:rPr>
          <w:rFonts w:ascii="Calibri" w:hAnsi="Calibri" w:cs="Calibri"/>
          <w:color w:val="000000"/>
        </w:rPr>
        <w:t>edan skup oc</w:t>
      </w:r>
      <w:r w:rsidR="00014CC8">
        <w:rPr>
          <w:rFonts w:ascii="Calibri" w:hAnsi="Calibri" w:cs="Calibri"/>
          <w:color w:val="000000"/>
        </w:rPr>
        <w:t>j</w:t>
      </w:r>
      <w:r w:rsidRPr="00E2222F">
        <w:rPr>
          <w:rFonts w:ascii="Calibri" w:hAnsi="Calibri" w:cs="Calibri"/>
          <w:color w:val="000000"/>
        </w:rPr>
        <w:t xml:space="preserve">ena </w:t>
      </w:r>
      <w:r w:rsidR="00014CC8">
        <w:rPr>
          <w:rFonts w:ascii="Calibri" w:hAnsi="Calibri" w:cs="Calibri"/>
          <w:color w:val="000000"/>
        </w:rPr>
        <w:t xml:space="preserve">stanja morskih voda </w:t>
      </w:r>
      <w:r w:rsidRPr="00E2222F">
        <w:rPr>
          <w:rFonts w:ascii="Calibri" w:hAnsi="Calibri" w:cs="Calibri"/>
          <w:color w:val="000000"/>
        </w:rPr>
        <w:t>u to vreme, od suštinskog je značaja da ažurirani izv</w:t>
      </w:r>
      <w:r w:rsidR="00014CC8">
        <w:rPr>
          <w:rFonts w:ascii="Calibri" w:hAnsi="Calibri" w:cs="Calibri"/>
          <w:color w:val="000000"/>
        </w:rPr>
        <w:t>j</w:t>
      </w:r>
      <w:r w:rsidRPr="00E2222F">
        <w:rPr>
          <w:rFonts w:ascii="Calibri" w:hAnsi="Calibri" w:cs="Calibri"/>
          <w:color w:val="000000"/>
        </w:rPr>
        <w:t xml:space="preserve">eštaji </w:t>
      </w:r>
      <w:r w:rsidR="00476B7D">
        <w:rPr>
          <w:rFonts w:ascii="Calibri" w:hAnsi="Calibri" w:cs="Calibri"/>
          <w:color w:val="000000"/>
        </w:rPr>
        <w:t xml:space="preserve">nakon 6 godina </w:t>
      </w:r>
      <w:r w:rsidRPr="00E2222F">
        <w:rPr>
          <w:rFonts w:ascii="Calibri" w:hAnsi="Calibri" w:cs="Calibri"/>
          <w:color w:val="000000"/>
        </w:rPr>
        <w:t xml:space="preserve"> za član 8(1a) i (1b) daju jasne i konkretne informacije o </w:t>
      </w:r>
      <w:r w:rsidR="00014CC8">
        <w:rPr>
          <w:rFonts w:ascii="Calibri" w:hAnsi="Calibri" w:cs="Calibri"/>
          <w:color w:val="000000"/>
        </w:rPr>
        <w:t>postojeće</w:t>
      </w:r>
      <w:r w:rsidRPr="00E2222F">
        <w:rPr>
          <w:rFonts w:ascii="Calibri" w:hAnsi="Calibri" w:cs="Calibri"/>
          <w:color w:val="000000"/>
        </w:rPr>
        <w:t xml:space="preserve">m stanju morskih voda kako bi se utvrdio napredak ka postizanju GES-a. Specifikacije za ovo su navedene u Odluci o GES-u (2017) i na taj način čine osnovu </w:t>
      </w:r>
      <w:r w:rsidR="00014CC8">
        <w:rPr>
          <w:rFonts w:ascii="Calibri" w:hAnsi="Calibri" w:cs="Calibri"/>
          <w:color w:val="000000"/>
        </w:rPr>
        <w:t>izvještavanja opisanog u ovom odjeljku.</w:t>
      </w:r>
    </w:p>
    <w:p w14:paraId="32B0EE58" w14:textId="529FA663" w:rsidR="00E2222F" w:rsidRDefault="00E2222F" w:rsidP="00E2222F">
      <w:pPr>
        <w:autoSpaceDE w:val="0"/>
        <w:autoSpaceDN w:val="0"/>
        <w:adjustRightInd w:val="0"/>
        <w:spacing w:after="0" w:line="276" w:lineRule="auto"/>
        <w:jc w:val="both"/>
        <w:rPr>
          <w:rFonts w:ascii="Calibri" w:hAnsi="Calibri" w:cs="Calibri"/>
          <w:color w:val="000000"/>
        </w:rPr>
      </w:pPr>
      <w:r w:rsidRPr="00E2222F">
        <w:rPr>
          <w:rFonts w:ascii="Calibri" w:hAnsi="Calibri" w:cs="Calibri"/>
          <w:color w:val="000000"/>
        </w:rPr>
        <w:t>Član 10 Direktive zaht</w:t>
      </w:r>
      <w:r w:rsidR="00014CC8">
        <w:rPr>
          <w:rFonts w:ascii="Calibri" w:hAnsi="Calibri" w:cs="Calibri"/>
          <w:color w:val="000000"/>
        </w:rPr>
        <w:t>ij</w:t>
      </w:r>
      <w:r w:rsidRPr="00E2222F">
        <w:rPr>
          <w:rFonts w:ascii="Calibri" w:hAnsi="Calibri" w:cs="Calibri"/>
          <w:color w:val="000000"/>
        </w:rPr>
        <w:t>eva da, na osnovu svoje početne proc</w:t>
      </w:r>
      <w:r w:rsidR="00014CC8">
        <w:rPr>
          <w:rFonts w:ascii="Calibri" w:hAnsi="Calibri" w:cs="Calibri"/>
          <w:color w:val="000000"/>
        </w:rPr>
        <w:t>j</w:t>
      </w:r>
      <w:r w:rsidRPr="00E2222F">
        <w:rPr>
          <w:rFonts w:ascii="Calibri" w:hAnsi="Calibri" w:cs="Calibri"/>
          <w:color w:val="000000"/>
        </w:rPr>
        <w:t>ene, države članice utvrde sveobuhvatan skup ekoloških ciljeva i povezanih indikatora za svoje morske vode. Cilj ciljeva i indikatora je da usm</w:t>
      </w:r>
      <w:r w:rsidR="00014CC8">
        <w:rPr>
          <w:rFonts w:ascii="Calibri" w:hAnsi="Calibri" w:cs="Calibri"/>
          <w:color w:val="000000"/>
        </w:rPr>
        <w:t>j</w:t>
      </w:r>
      <w:r w:rsidRPr="00E2222F">
        <w:rPr>
          <w:rFonts w:ascii="Calibri" w:hAnsi="Calibri" w:cs="Calibri"/>
          <w:color w:val="000000"/>
        </w:rPr>
        <w:t>ere napredak ka postizanju GES-a u morsko</w:t>
      </w:r>
      <w:r w:rsidR="00014CC8">
        <w:rPr>
          <w:rFonts w:ascii="Calibri" w:hAnsi="Calibri" w:cs="Calibri"/>
          <w:color w:val="000000"/>
        </w:rPr>
        <w:t>j sredini</w:t>
      </w:r>
      <w:r w:rsidRPr="00E2222F">
        <w:rPr>
          <w:rFonts w:ascii="Calibri" w:hAnsi="Calibri" w:cs="Calibri"/>
          <w:color w:val="000000"/>
        </w:rPr>
        <w:t>, uzimajući u obzir indikativne liste pritisaka i</w:t>
      </w:r>
      <w:r w:rsidR="00014CC8">
        <w:rPr>
          <w:rFonts w:ascii="Calibri" w:hAnsi="Calibri" w:cs="Calibri"/>
          <w:color w:val="000000"/>
        </w:rPr>
        <w:t xml:space="preserve"> uticaja date u tabeli 2a revidovanog</w:t>
      </w:r>
      <w:r w:rsidRPr="00E2222F">
        <w:rPr>
          <w:rFonts w:ascii="Calibri" w:hAnsi="Calibri" w:cs="Calibri"/>
          <w:color w:val="000000"/>
        </w:rPr>
        <w:t xml:space="preserve"> Aneksa III Direktive i karakteristika navedenih u Aneksu IV</w:t>
      </w:r>
      <w:r w:rsidR="00014CC8">
        <w:rPr>
          <w:rFonts w:ascii="Calibri" w:hAnsi="Calibri" w:cs="Calibri"/>
          <w:color w:val="000000"/>
        </w:rPr>
        <w:t xml:space="preserve"> ODMS-a</w:t>
      </w:r>
      <w:r w:rsidRPr="00E2222F">
        <w:rPr>
          <w:rFonts w:ascii="Calibri" w:hAnsi="Calibri" w:cs="Calibri"/>
          <w:color w:val="000000"/>
        </w:rPr>
        <w:t>.</w:t>
      </w:r>
    </w:p>
    <w:p w14:paraId="48B48009" w14:textId="77777777" w:rsidR="00E2222F" w:rsidRPr="00067808" w:rsidRDefault="00E2222F" w:rsidP="00E265BC">
      <w:pPr>
        <w:autoSpaceDE w:val="0"/>
        <w:autoSpaceDN w:val="0"/>
        <w:adjustRightInd w:val="0"/>
        <w:spacing w:after="0" w:line="276" w:lineRule="auto"/>
        <w:jc w:val="both"/>
        <w:rPr>
          <w:rFonts w:ascii="Calibri" w:hAnsi="Calibri" w:cs="Calibri"/>
          <w:color w:val="000000"/>
        </w:rPr>
      </w:pPr>
    </w:p>
    <w:p w14:paraId="2E08BC83" w14:textId="4F7A6F56" w:rsidR="00014CC8" w:rsidRPr="00014CC8" w:rsidRDefault="007B62E9" w:rsidP="00014CC8">
      <w:pPr>
        <w:shd w:val="clear" w:color="auto" w:fill="FFFFFF"/>
        <w:spacing w:after="150" w:line="276" w:lineRule="auto"/>
        <w:jc w:val="both"/>
        <w:rPr>
          <w:rFonts w:ascii="Calibri" w:eastAsia="Times New Roman" w:hAnsi="Calibri" w:cs="Calibri"/>
          <w:color w:val="000000"/>
          <w:lang w:eastAsia="hr-HR"/>
        </w:rPr>
      </w:pPr>
      <w:r>
        <w:rPr>
          <w:rFonts w:ascii="Calibri" w:eastAsia="Times New Roman" w:hAnsi="Calibri" w:cs="Calibri"/>
          <w:color w:val="000000"/>
          <w:lang w:eastAsia="hr-HR"/>
        </w:rPr>
        <w:t>A</w:t>
      </w:r>
      <w:r w:rsidR="00014CC8" w:rsidRPr="00014CC8">
        <w:rPr>
          <w:rFonts w:ascii="Calibri" w:eastAsia="Times New Roman" w:hAnsi="Calibri" w:cs="Calibri"/>
          <w:color w:val="000000"/>
          <w:lang w:eastAsia="hr-HR"/>
        </w:rPr>
        <w:t>žuriranje člana 10. pruža državama članicama mogućnost da proc</w:t>
      </w:r>
      <w:r w:rsidR="00E0021A">
        <w:rPr>
          <w:rFonts w:ascii="Calibri" w:eastAsia="Times New Roman" w:hAnsi="Calibri" w:cs="Calibri"/>
          <w:color w:val="000000"/>
          <w:lang w:eastAsia="hr-HR"/>
        </w:rPr>
        <w:t>ij</w:t>
      </w:r>
      <w:r w:rsidR="00014CC8" w:rsidRPr="00014CC8">
        <w:rPr>
          <w:rFonts w:ascii="Calibri" w:eastAsia="Times New Roman" w:hAnsi="Calibri" w:cs="Calibri"/>
          <w:color w:val="000000"/>
          <w:lang w:eastAsia="hr-HR"/>
        </w:rPr>
        <w:t>ene napredak sa svakim od ciljeva definisanih 2012. godine (ili u nekim slučajevima revid</w:t>
      </w:r>
      <w:r w:rsidR="00E0021A">
        <w:rPr>
          <w:rFonts w:ascii="Calibri" w:eastAsia="Times New Roman" w:hAnsi="Calibri" w:cs="Calibri"/>
          <w:color w:val="000000"/>
          <w:lang w:eastAsia="hr-HR"/>
        </w:rPr>
        <w:t xml:space="preserve">ovanim </w:t>
      </w:r>
      <w:r w:rsidR="00014CC8" w:rsidRPr="00014CC8">
        <w:rPr>
          <w:rFonts w:ascii="Calibri" w:eastAsia="Times New Roman" w:hAnsi="Calibri" w:cs="Calibri"/>
          <w:color w:val="000000"/>
          <w:lang w:eastAsia="hr-HR"/>
        </w:rPr>
        <w:t>kasnije nakon preporuka Komisije u proc</w:t>
      </w:r>
      <w:r w:rsidR="00E0021A">
        <w:rPr>
          <w:rFonts w:ascii="Calibri" w:eastAsia="Times New Roman" w:hAnsi="Calibri" w:cs="Calibri"/>
          <w:color w:val="000000"/>
          <w:lang w:eastAsia="hr-HR"/>
        </w:rPr>
        <w:t>j</w:t>
      </w:r>
      <w:r w:rsidR="00014CC8" w:rsidRPr="00014CC8">
        <w:rPr>
          <w:rFonts w:ascii="Calibri" w:eastAsia="Times New Roman" w:hAnsi="Calibri" w:cs="Calibri"/>
          <w:color w:val="000000"/>
          <w:lang w:eastAsia="hr-HR"/>
        </w:rPr>
        <w:t>eni iz člana 12. iz 2014.</w:t>
      </w:r>
      <w:r w:rsidR="00E0021A">
        <w:rPr>
          <w:rFonts w:ascii="Calibri" w:eastAsia="Times New Roman" w:hAnsi="Calibri" w:cs="Calibri"/>
          <w:color w:val="000000"/>
          <w:lang w:eastAsia="hr-HR"/>
        </w:rPr>
        <w:t xml:space="preserve"> godine</w:t>
      </w:r>
      <w:r w:rsidR="00014CC8" w:rsidRPr="00014CC8">
        <w:rPr>
          <w:rFonts w:ascii="Calibri" w:eastAsia="Times New Roman" w:hAnsi="Calibri" w:cs="Calibri"/>
          <w:color w:val="000000"/>
          <w:lang w:eastAsia="hr-HR"/>
        </w:rPr>
        <w:t xml:space="preserve">). Takođe je moguće razmisliti o prikladnosti ciljeva, koji su u nekim slučajevima bili kompatibilniji sa </w:t>
      </w:r>
      <w:r w:rsidR="00E0021A">
        <w:rPr>
          <w:rFonts w:ascii="Calibri" w:eastAsia="Times New Roman" w:hAnsi="Calibri" w:cs="Calibri"/>
          <w:color w:val="000000"/>
          <w:lang w:eastAsia="hr-HR"/>
        </w:rPr>
        <w:t xml:space="preserve">određivanjem </w:t>
      </w:r>
      <w:r>
        <w:rPr>
          <w:rFonts w:ascii="Calibri" w:eastAsia="Times New Roman" w:hAnsi="Calibri" w:cs="Calibri"/>
          <w:color w:val="000000"/>
          <w:lang w:eastAsia="hr-HR"/>
        </w:rPr>
        <w:t xml:space="preserve">za </w:t>
      </w:r>
      <w:r w:rsidR="00014CC8" w:rsidRPr="00014CC8">
        <w:rPr>
          <w:rFonts w:ascii="Calibri" w:eastAsia="Times New Roman" w:hAnsi="Calibri" w:cs="Calibri"/>
          <w:color w:val="000000"/>
          <w:lang w:eastAsia="hr-HR"/>
        </w:rPr>
        <w:t>GES</w:t>
      </w:r>
      <w:r>
        <w:rPr>
          <w:rFonts w:ascii="Calibri" w:eastAsia="Times New Roman" w:hAnsi="Calibri" w:cs="Calibri"/>
          <w:color w:val="000000"/>
          <w:lang w:eastAsia="hr-HR"/>
        </w:rPr>
        <w:t xml:space="preserve"> </w:t>
      </w:r>
      <w:r w:rsidR="00E0021A">
        <w:rPr>
          <w:rFonts w:ascii="Calibri" w:eastAsia="Times New Roman" w:hAnsi="Calibri" w:cs="Calibri"/>
          <w:color w:val="000000"/>
          <w:lang w:eastAsia="hr-HR"/>
        </w:rPr>
        <w:t xml:space="preserve"> </w:t>
      </w:r>
      <w:r w:rsidR="00014CC8" w:rsidRPr="00014CC8">
        <w:rPr>
          <w:rFonts w:ascii="Calibri" w:eastAsia="Times New Roman" w:hAnsi="Calibri" w:cs="Calibri"/>
          <w:color w:val="000000"/>
          <w:lang w:eastAsia="hr-HR"/>
        </w:rPr>
        <w:t>prema članu 9, i dodati nove ciljeve ako se smatra potrebnim. Na kraju, države članice su razvile svoje Programe m</w:t>
      </w:r>
      <w:r w:rsidR="00E0021A">
        <w:rPr>
          <w:rFonts w:ascii="Calibri" w:eastAsia="Times New Roman" w:hAnsi="Calibri" w:cs="Calibri"/>
          <w:color w:val="000000"/>
          <w:lang w:eastAsia="hr-HR"/>
        </w:rPr>
        <w:t>j</w:t>
      </w:r>
      <w:r w:rsidR="00014CC8" w:rsidRPr="00014CC8">
        <w:rPr>
          <w:rFonts w:ascii="Calibri" w:eastAsia="Times New Roman" w:hAnsi="Calibri" w:cs="Calibri"/>
          <w:color w:val="000000"/>
          <w:lang w:eastAsia="hr-HR"/>
        </w:rPr>
        <w:t>era (član 13) kako bi ispunile svoje ciljeve</w:t>
      </w:r>
      <w:r w:rsidR="00E0021A">
        <w:rPr>
          <w:rFonts w:ascii="Calibri" w:eastAsia="Times New Roman" w:hAnsi="Calibri" w:cs="Calibri"/>
          <w:color w:val="000000"/>
          <w:lang w:eastAsia="hr-HR"/>
        </w:rPr>
        <w:t xml:space="preserve"> životne sredine</w:t>
      </w:r>
      <w:r w:rsidR="00014CC8" w:rsidRPr="00014CC8">
        <w:rPr>
          <w:rFonts w:ascii="Calibri" w:eastAsia="Times New Roman" w:hAnsi="Calibri" w:cs="Calibri"/>
          <w:color w:val="000000"/>
          <w:lang w:eastAsia="hr-HR"/>
        </w:rPr>
        <w:t xml:space="preserve"> i time pomogle u postizanju GES-a; Ažuriranja iz </w:t>
      </w:r>
      <w:r w:rsidR="00476B7D">
        <w:rPr>
          <w:rFonts w:ascii="Calibri" w:eastAsia="Times New Roman" w:hAnsi="Calibri" w:cs="Calibri"/>
          <w:color w:val="000000"/>
          <w:lang w:eastAsia="hr-HR"/>
        </w:rPr>
        <w:t xml:space="preserve">prvog šetogodišnjeg ciklusa </w:t>
      </w:r>
      <w:r w:rsidR="00E0021A">
        <w:rPr>
          <w:rFonts w:ascii="Calibri" w:eastAsia="Times New Roman" w:hAnsi="Calibri" w:cs="Calibri"/>
          <w:color w:val="000000"/>
          <w:lang w:eastAsia="hr-HR"/>
        </w:rPr>
        <w:t xml:space="preserve">godine </w:t>
      </w:r>
      <w:r w:rsidR="00476B7D">
        <w:rPr>
          <w:rFonts w:ascii="Calibri" w:eastAsia="Times New Roman" w:hAnsi="Calibri" w:cs="Calibri"/>
          <w:color w:val="000000"/>
          <w:lang w:eastAsia="hr-HR"/>
        </w:rPr>
        <w:t xml:space="preserve">(2018 za zemlje članice) </w:t>
      </w:r>
      <w:r w:rsidR="00014CC8" w:rsidRPr="00014CC8">
        <w:rPr>
          <w:rFonts w:ascii="Calibri" w:eastAsia="Times New Roman" w:hAnsi="Calibri" w:cs="Calibri"/>
          <w:color w:val="000000"/>
          <w:lang w:eastAsia="hr-HR"/>
        </w:rPr>
        <w:t>su obezb</w:t>
      </w:r>
      <w:r w:rsidR="00E0021A">
        <w:rPr>
          <w:rFonts w:ascii="Calibri" w:eastAsia="Times New Roman" w:hAnsi="Calibri" w:cs="Calibri"/>
          <w:color w:val="000000"/>
          <w:lang w:eastAsia="hr-HR"/>
        </w:rPr>
        <w:t>ij</w:t>
      </w:r>
      <w:r w:rsidR="00014CC8" w:rsidRPr="00014CC8">
        <w:rPr>
          <w:rFonts w:ascii="Calibri" w:eastAsia="Times New Roman" w:hAnsi="Calibri" w:cs="Calibri"/>
          <w:color w:val="000000"/>
          <w:lang w:eastAsia="hr-HR"/>
        </w:rPr>
        <w:t xml:space="preserve">edila </w:t>
      </w:r>
      <w:r w:rsidR="00E0021A">
        <w:rPr>
          <w:rFonts w:ascii="Calibri" w:eastAsia="Times New Roman" w:hAnsi="Calibri" w:cs="Calibri"/>
          <w:color w:val="000000"/>
          <w:lang w:eastAsia="hr-HR"/>
        </w:rPr>
        <w:t xml:space="preserve">povezivanje </w:t>
      </w:r>
      <w:r w:rsidR="00014CC8" w:rsidRPr="00014CC8">
        <w:rPr>
          <w:rFonts w:ascii="Calibri" w:eastAsia="Times New Roman" w:hAnsi="Calibri" w:cs="Calibri"/>
          <w:color w:val="000000"/>
          <w:lang w:eastAsia="hr-HR"/>
        </w:rPr>
        <w:t>sa ovim m</w:t>
      </w:r>
      <w:r w:rsidR="00E0021A">
        <w:rPr>
          <w:rFonts w:ascii="Calibri" w:eastAsia="Times New Roman" w:hAnsi="Calibri" w:cs="Calibri"/>
          <w:color w:val="000000"/>
          <w:lang w:eastAsia="hr-HR"/>
        </w:rPr>
        <w:t>j</w:t>
      </w:r>
      <w:r w:rsidR="00014CC8" w:rsidRPr="00014CC8">
        <w:rPr>
          <w:rFonts w:ascii="Calibri" w:eastAsia="Times New Roman" w:hAnsi="Calibri" w:cs="Calibri"/>
          <w:color w:val="000000"/>
          <w:lang w:eastAsia="hr-HR"/>
        </w:rPr>
        <w:t xml:space="preserve">erama, čime </w:t>
      </w:r>
      <w:r w:rsidR="00E0021A">
        <w:rPr>
          <w:rFonts w:ascii="Calibri" w:eastAsia="Times New Roman" w:hAnsi="Calibri" w:cs="Calibri"/>
          <w:color w:val="000000"/>
          <w:lang w:eastAsia="hr-HR"/>
        </w:rPr>
        <w:t xml:space="preserve">je </w:t>
      </w:r>
      <w:r w:rsidR="00014CC8" w:rsidRPr="00014CC8">
        <w:rPr>
          <w:rFonts w:ascii="Calibri" w:eastAsia="Times New Roman" w:hAnsi="Calibri" w:cs="Calibri"/>
          <w:color w:val="000000"/>
          <w:lang w:eastAsia="hr-HR"/>
        </w:rPr>
        <w:t>o</w:t>
      </w:r>
      <w:r w:rsidR="00E0021A">
        <w:rPr>
          <w:rFonts w:ascii="Calibri" w:eastAsia="Times New Roman" w:hAnsi="Calibri" w:cs="Calibri"/>
          <w:color w:val="000000"/>
          <w:lang w:eastAsia="hr-HR"/>
        </w:rPr>
        <w:t>sigurana povezanost</w:t>
      </w:r>
      <w:r w:rsidR="00014CC8" w:rsidRPr="00014CC8">
        <w:rPr>
          <w:rFonts w:ascii="Calibri" w:eastAsia="Times New Roman" w:hAnsi="Calibri" w:cs="Calibri"/>
          <w:color w:val="000000"/>
          <w:lang w:eastAsia="hr-HR"/>
        </w:rPr>
        <w:t xml:space="preserve"> različitih faza u morskim strategijama. </w:t>
      </w:r>
      <w:r w:rsidR="00E0021A">
        <w:rPr>
          <w:rFonts w:ascii="Calibri" w:eastAsia="Times New Roman" w:hAnsi="Calibri" w:cs="Calibri"/>
          <w:color w:val="000000"/>
          <w:lang w:eastAsia="hr-HR"/>
        </w:rPr>
        <w:t xml:space="preserve"> Na slici</w:t>
      </w:r>
      <w:r w:rsidR="00014CC8" w:rsidRPr="00014CC8">
        <w:rPr>
          <w:rFonts w:ascii="Calibri" w:eastAsia="Times New Roman" w:hAnsi="Calibri" w:cs="Calibri"/>
          <w:color w:val="000000"/>
          <w:lang w:eastAsia="hr-HR"/>
        </w:rPr>
        <w:t xml:space="preserve"> 4.1 pr</w:t>
      </w:r>
      <w:r w:rsidR="00E0021A">
        <w:rPr>
          <w:rFonts w:ascii="Calibri" w:eastAsia="Times New Roman" w:hAnsi="Calibri" w:cs="Calibri"/>
          <w:color w:val="000000"/>
          <w:lang w:eastAsia="hr-HR"/>
        </w:rPr>
        <w:t xml:space="preserve">ikazani su </w:t>
      </w:r>
      <w:r w:rsidR="00014CC8" w:rsidRPr="00014CC8">
        <w:rPr>
          <w:rFonts w:ascii="Calibri" w:eastAsia="Times New Roman" w:hAnsi="Calibri" w:cs="Calibri"/>
          <w:color w:val="000000"/>
          <w:lang w:eastAsia="hr-HR"/>
        </w:rPr>
        <w:t xml:space="preserve"> glavn</w:t>
      </w:r>
      <w:r w:rsidR="00E0021A">
        <w:rPr>
          <w:rFonts w:ascii="Calibri" w:eastAsia="Times New Roman" w:hAnsi="Calibri" w:cs="Calibri"/>
          <w:color w:val="000000"/>
          <w:lang w:eastAsia="hr-HR"/>
        </w:rPr>
        <w:t xml:space="preserve">i članovi o kojima se izvještava </w:t>
      </w:r>
      <w:r w:rsidR="00014CC8" w:rsidRPr="00014CC8">
        <w:rPr>
          <w:rFonts w:ascii="Calibri" w:eastAsia="Times New Roman" w:hAnsi="Calibri" w:cs="Calibri"/>
          <w:color w:val="000000"/>
          <w:lang w:eastAsia="hr-HR"/>
        </w:rPr>
        <w:t xml:space="preserve">u okviru </w:t>
      </w:r>
      <w:r w:rsidR="00E0021A">
        <w:rPr>
          <w:rFonts w:ascii="Calibri" w:eastAsia="Times New Roman" w:hAnsi="Calibri" w:cs="Calibri"/>
          <w:color w:val="000000"/>
          <w:lang w:eastAsia="hr-HR"/>
        </w:rPr>
        <w:t>ODMS</w:t>
      </w:r>
      <w:r w:rsidR="00014CC8" w:rsidRPr="00014CC8">
        <w:rPr>
          <w:rFonts w:ascii="Calibri" w:eastAsia="Times New Roman" w:hAnsi="Calibri" w:cs="Calibri"/>
          <w:color w:val="000000"/>
          <w:lang w:eastAsia="hr-HR"/>
        </w:rPr>
        <w:t>-a, kao i logičke veze među njima.</w:t>
      </w:r>
    </w:p>
    <w:p w14:paraId="294203E8" w14:textId="584E6BCE" w:rsidR="007A1BCA" w:rsidRDefault="00014CC8" w:rsidP="00BC0400">
      <w:pPr>
        <w:shd w:val="clear" w:color="auto" w:fill="FFFFFF"/>
        <w:spacing w:after="150" w:line="276" w:lineRule="auto"/>
        <w:jc w:val="both"/>
        <w:rPr>
          <w:rFonts w:ascii="Calibri" w:eastAsia="Times New Roman" w:hAnsi="Calibri" w:cs="Calibri"/>
          <w:color w:val="000000"/>
          <w:lang w:eastAsia="hr-HR"/>
        </w:rPr>
      </w:pPr>
      <w:r w:rsidRPr="00014CC8">
        <w:rPr>
          <w:rFonts w:ascii="Calibri" w:eastAsia="Times New Roman" w:hAnsi="Calibri" w:cs="Calibri"/>
          <w:color w:val="000000"/>
          <w:lang w:eastAsia="hr-HR"/>
        </w:rPr>
        <w:t xml:space="preserve">Prema </w:t>
      </w:r>
      <w:r w:rsidR="00E0021A">
        <w:rPr>
          <w:rFonts w:ascii="Calibri" w:eastAsia="Times New Roman" w:hAnsi="Calibri" w:cs="Calibri"/>
          <w:color w:val="000000"/>
          <w:lang w:eastAsia="hr-HR"/>
        </w:rPr>
        <w:t xml:space="preserve">Odluci Komisije </w:t>
      </w:r>
      <w:r w:rsidRPr="00014CC8">
        <w:rPr>
          <w:rFonts w:ascii="Calibri" w:eastAsia="Times New Roman" w:hAnsi="Calibri" w:cs="Calibri"/>
          <w:color w:val="000000"/>
          <w:lang w:eastAsia="hr-HR"/>
        </w:rPr>
        <w:t>(EU) 2019/1372 od 19. avgusta 2019. godine o implementaciji INSPIRE direktive</w:t>
      </w:r>
      <w:r w:rsidR="00E0021A" w:rsidRPr="004C705A">
        <w:rPr>
          <w:rStyle w:val="FootnoteReference"/>
          <w:rFonts w:ascii="Calibri" w:eastAsia="Times New Roman" w:hAnsi="Calibri" w:cs="Calibri"/>
          <w:color w:val="000000"/>
          <w:lang w:eastAsia="hr-HR"/>
        </w:rPr>
        <w:footnoteReference w:id="54"/>
      </w:r>
      <w:r w:rsidR="00E0021A" w:rsidRPr="004C705A">
        <w:rPr>
          <w:rFonts w:ascii="Calibri" w:eastAsia="Times New Roman" w:hAnsi="Calibri" w:cs="Calibri"/>
          <w:color w:val="000000"/>
          <w:lang w:eastAsia="hr-HR"/>
        </w:rPr>
        <w:t>,</w:t>
      </w:r>
      <w:r w:rsidRPr="00014CC8">
        <w:rPr>
          <w:rFonts w:ascii="Calibri" w:eastAsia="Times New Roman" w:hAnsi="Calibri" w:cs="Calibri"/>
          <w:color w:val="000000"/>
          <w:lang w:eastAsia="hr-HR"/>
        </w:rPr>
        <w:t xml:space="preserve"> države članice EU moraju da prate implementaciju i korišćenje svojih infrastruktura za </w:t>
      </w:r>
      <w:r w:rsidRPr="00014CC8">
        <w:rPr>
          <w:rFonts w:ascii="Calibri" w:eastAsia="Times New Roman" w:hAnsi="Calibri" w:cs="Calibri"/>
          <w:color w:val="000000"/>
          <w:lang w:eastAsia="hr-HR"/>
        </w:rPr>
        <w:lastRenderedPageBreak/>
        <w:t>prostorne informacije i da o tome izv</w:t>
      </w:r>
      <w:r w:rsidR="00E0021A">
        <w:rPr>
          <w:rFonts w:ascii="Calibri" w:eastAsia="Times New Roman" w:hAnsi="Calibri" w:cs="Calibri"/>
          <w:color w:val="000000"/>
          <w:lang w:eastAsia="hr-HR"/>
        </w:rPr>
        <w:t>j</w:t>
      </w:r>
      <w:r w:rsidRPr="00014CC8">
        <w:rPr>
          <w:rFonts w:ascii="Calibri" w:eastAsia="Times New Roman" w:hAnsi="Calibri" w:cs="Calibri"/>
          <w:color w:val="000000"/>
          <w:lang w:eastAsia="hr-HR"/>
        </w:rPr>
        <w:t xml:space="preserve">eštavaju Komisiju. Indikatori za praćenje će se izračunati korišćenjem metapodataka skupova prostornih podataka i </w:t>
      </w:r>
      <w:r w:rsidR="00E0021A">
        <w:rPr>
          <w:rFonts w:ascii="Calibri" w:eastAsia="Times New Roman" w:hAnsi="Calibri" w:cs="Calibri"/>
          <w:color w:val="000000"/>
          <w:lang w:eastAsia="hr-HR"/>
        </w:rPr>
        <w:t>servisa</w:t>
      </w:r>
      <w:r w:rsidRPr="00014CC8">
        <w:rPr>
          <w:rFonts w:ascii="Calibri" w:eastAsia="Times New Roman" w:hAnsi="Calibri" w:cs="Calibri"/>
          <w:color w:val="000000"/>
          <w:lang w:eastAsia="hr-HR"/>
        </w:rPr>
        <w:t xml:space="preserve"> prostornih podataka koje objavljuju države članice putem </w:t>
      </w:r>
      <w:r w:rsidR="00E0021A">
        <w:rPr>
          <w:rFonts w:ascii="Calibri" w:eastAsia="Times New Roman" w:hAnsi="Calibri" w:cs="Calibri"/>
          <w:color w:val="000000"/>
          <w:lang w:eastAsia="hr-HR"/>
        </w:rPr>
        <w:t>servisa za pretraživanje</w:t>
      </w:r>
      <w:r w:rsidRPr="00014CC8">
        <w:rPr>
          <w:rFonts w:ascii="Calibri" w:eastAsia="Times New Roman" w:hAnsi="Calibri" w:cs="Calibri"/>
          <w:color w:val="000000"/>
          <w:lang w:eastAsia="hr-HR"/>
        </w:rPr>
        <w:t xml:space="preserve">. Države članice će sve rezultate </w:t>
      </w:r>
      <w:r w:rsidR="007B62E9">
        <w:rPr>
          <w:rFonts w:ascii="Calibri" w:eastAsia="Times New Roman" w:hAnsi="Calibri" w:cs="Calibri"/>
          <w:color w:val="000000"/>
          <w:lang w:eastAsia="hr-HR"/>
        </w:rPr>
        <w:t>monitoringa</w:t>
      </w:r>
      <w:r w:rsidRPr="00014CC8">
        <w:rPr>
          <w:rFonts w:ascii="Calibri" w:eastAsia="Times New Roman" w:hAnsi="Calibri" w:cs="Calibri"/>
          <w:color w:val="000000"/>
          <w:lang w:eastAsia="hr-HR"/>
        </w:rPr>
        <w:t xml:space="preserve"> učiniti dostupnim javnosti na Internetu ili koristeći druga odgovarajuća sredstva telekomunikacija.</w:t>
      </w:r>
    </w:p>
    <w:p w14:paraId="538A9653" w14:textId="77777777" w:rsidR="00BC0400" w:rsidRPr="00BC0400" w:rsidRDefault="00BC0400" w:rsidP="00BC0400">
      <w:pPr>
        <w:shd w:val="clear" w:color="auto" w:fill="FFFFFF"/>
        <w:spacing w:after="150" w:line="276" w:lineRule="auto"/>
        <w:jc w:val="both"/>
        <w:rPr>
          <w:rFonts w:ascii="Calibri" w:eastAsia="Times New Roman" w:hAnsi="Calibri" w:cs="Calibri"/>
          <w:color w:val="000000"/>
          <w:lang w:eastAsia="hr-HR"/>
        </w:rPr>
      </w:pPr>
    </w:p>
    <w:p w14:paraId="538D2E25" w14:textId="62E0BC1D" w:rsidR="00E51BA9" w:rsidRPr="004C705A" w:rsidRDefault="00973427" w:rsidP="00E51BA9">
      <w:pPr>
        <w:rPr>
          <w:rFonts w:ascii="Calibri" w:hAnsi="Calibri" w:cs="Calibri"/>
          <w:b/>
          <w:bCs/>
        </w:rPr>
      </w:pPr>
      <w:r w:rsidRPr="004C705A">
        <w:rPr>
          <w:rFonts w:ascii="Calibri" w:hAnsi="Calibri" w:cs="Calibri"/>
          <w:b/>
          <w:bCs/>
          <w:noProof/>
          <w:lang w:val="en-US"/>
        </w:rPr>
        <w:drawing>
          <wp:inline distT="0" distB="0" distL="0" distR="0" wp14:anchorId="27AE2A00" wp14:editId="2025BD6D">
            <wp:extent cx="5875655" cy="3588693"/>
            <wp:effectExtent l="19050" t="19050" r="10795" b="1206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8">
                      <a:extLst>
                        <a:ext uri="{28A0092B-C50C-407E-A947-70E740481C1C}">
                          <a14:useLocalDpi xmlns:a14="http://schemas.microsoft.com/office/drawing/2010/main" val="0"/>
                        </a:ext>
                      </a:extLst>
                    </a:blip>
                    <a:srcRect l="3985"/>
                    <a:stretch/>
                  </pic:blipFill>
                  <pic:spPr bwMode="auto">
                    <a:xfrm>
                      <a:off x="0" y="0"/>
                      <a:ext cx="5877633" cy="3589901"/>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7D2F5487" w14:textId="0EF6BCAC" w:rsidR="0011204C" w:rsidRPr="000A0132" w:rsidRDefault="00014CC8" w:rsidP="000A003A">
      <w:pPr>
        <w:pStyle w:val="Caption"/>
        <w:rPr>
          <w:rFonts w:cs="Calibri"/>
          <w:color w:val="000000" w:themeColor="text1"/>
          <w:sz w:val="22"/>
          <w:szCs w:val="22"/>
        </w:rPr>
      </w:pPr>
      <w:bookmarkStart w:id="268" w:name="_Toc106008385"/>
      <w:r>
        <w:rPr>
          <w:sz w:val="22"/>
          <w:szCs w:val="22"/>
        </w:rPr>
        <w:t>Slika</w:t>
      </w:r>
      <w:r w:rsidR="000A003A" w:rsidRPr="000A0132">
        <w:rPr>
          <w:sz w:val="22"/>
          <w:szCs w:val="22"/>
        </w:rPr>
        <w:t xml:space="preserve"> </w:t>
      </w:r>
      <w:r w:rsidR="00D049B5">
        <w:rPr>
          <w:sz w:val="22"/>
          <w:szCs w:val="22"/>
        </w:rPr>
        <w:fldChar w:fldCharType="begin"/>
      </w:r>
      <w:r w:rsidR="00D049B5">
        <w:rPr>
          <w:sz w:val="22"/>
          <w:szCs w:val="22"/>
        </w:rPr>
        <w:instrText xml:space="preserve"> STYLEREF 1 \s </w:instrText>
      </w:r>
      <w:r w:rsidR="00D049B5">
        <w:rPr>
          <w:sz w:val="22"/>
          <w:szCs w:val="22"/>
        </w:rPr>
        <w:fldChar w:fldCharType="separate"/>
      </w:r>
      <w:r w:rsidR="00AC70AD">
        <w:rPr>
          <w:noProof/>
          <w:sz w:val="22"/>
          <w:szCs w:val="22"/>
        </w:rPr>
        <w:t>4</w:t>
      </w:r>
      <w:r w:rsidR="00D049B5">
        <w:rPr>
          <w:sz w:val="22"/>
          <w:szCs w:val="22"/>
        </w:rPr>
        <w:fldChar w:fldCharType="end"/>
      </w:r>
      <w:r w:rsidR="00D049B5">
        <w:rPr>
          <w:sz w:val="22"/>
          <w:szCs w:val="22"/>
        </w:rPr>
        <w:t>.</w:t>
      </w:r>
      <w:r w:rsidR="00D049B5">
        <w:rPr>
          <w:sz w:val="22"/>
          <w:szCs w:val="22"/>
        </w:rPr>
        <w:fldChar w:fldCharType="begin"/>
      </w:r>
      <w:r w:rsidR="00D049B5">
        <w:rPr>
          <w:sz w:val="22"/>
          <w:szCs w:val="22"/>
        </w:rPr>
        <w:instrText xml:space="preserve"> SEQ Figure \* ARABIC \s 1 </w:instrText>
      </w:r>
      <w:r w:rsidR="00D049B5">
        <w:rPr>
          <w:sz w:val="22"/>
          <w:szCs w:val="22"/>
        </w:rPr>
        <w:fldChar w:fldCharType="separate"/>
      </w:r>
      <w:r w:rsidR="00AC70AD">
        <w:rPr>
          <w:noProof/>
          <w:sz w:val="22"/>
          <w:szCs w:val="22"/>
        </w:rPr>
        <w:t>1</w:t>
      </w:r>
      <w:r w:rsidR="00D049B5">
        <w:rPr>
          <w:sz w:val="22"/>
          <w:szCs w:val="22"/>
        </w:rPr>
        <w:fldChar w:fldCharType="end"/>
      </w:r>
      <w:r w:rsidR="0011204C" w:rsidRPr="000A0132">
        <w:rPr>
          <w:rFonts w:cs="Calibri"/>
          <w:b w:val="0"/>
          <w:bCs/>
          <w:sz w:val="22"/>
          <w:szCs w:val="22"/>
        </w:rPr>
        <w:t xml:space="preserve"> </w:t>
      </w:r>
      <w:r w:rsidR="007B62E9" w:rsidRPr="007B62E9">
        <w:rPr>
          <w:rFonts w:cs="Calibri"/>
          <w:bCs/>
          <w:sz w:val="22"/>
          <w:szCs w:val="22"/>
        </w:rPr>
        <w:t>Glavni član</w:t>
      </w:r>
      <w:r w:rsidR="007B62E9">
        <w:rPr>
          <w:rFonts w:cs="Calibri"/>
          <w:bCs/>
          <w:sz w:val="22"/>
          <w:szCs w:val="22"/>
        </w:rPr>
        <w:t>ovi</w:t>
      </w:r>
      <w:r w:rsidR="007B62E9" w:rsidRPr="007B62E9">
        <w:rPr>
          <w:rFonts w:cs="Calibri"/>
          <w:bCs/>
          <w:sz w:val="22"/>
          <w:szCs w:val="22"/>
        </w:rPr>
        <w:t xml:space="preserve"> </w:t>
      </w:r>
      <w:r w:rsidR="00FE1CB0">
        <w:rPr>
          <w:rFonts w:cs="Calibri"/>
          <w:bCs/>
          <w:sz w:val="22"/>
          <w:szCs w:val="22"/>
        </w:rPr>
        <w:t xml:space="preserve">ODMS-a </w:t>
      </w:r>
      <w:r w:rsidR="007B62E9" w:rsidRPr="007B62E9">
        <w:rPr>
          <w:rFonts w:cs="Calibri"/>
          <w:bCs/>
          <w:sz w:val="22"/>
          <w:szCs w:val="22"/>
        </w:rPr>
        <w:t xml:space="preserve">koji će biti </w:t>
      </w:r>
      <w:r w:rsidR="00FE1CB0">
        <w:rPr>
          <w:rFonts w:cs="Calibri"/>
          <w:bCs/>
          <w:sz w:val="22"/>
          <w:szCs w:val="22"/>
        </w:rPr>
        <w:t xml:space="preserve">izvještavani </w:t>
      </w:r>
      <w:r w:rsidR="007B62E9" w:rsidRPr="007B62E9">
        <w:rPr>
          <w:rFonts w:cs="Calibri"/>
          <w:bCs/>
          <w:sz w:val="22"/>
          <w:szCs w:val="22"/>
        </w:rPr>
        <w:t xml:space="preserve">u okviru </w:t>
      </w:r>
      <w:r w:rsidR="007B62E9">
        <w:rPr>
          <w:rFonts w:cs="Calibri"/>
          <w:bCs/>
          <w:sz w:val="22"/>
          <w:szCs w:val="22"/>
        </w:rPr>
        <w:t>ODMS</w:t>
      </w:r>
      <w:r w:rsidR="007B62E9" w:rsidRPr="007B62E9">
        <w:rPr>
          <w:rFonts w:cs="Calibri"/>
          <w:bCs/>
          <w:sz w:val="22"/>
          <w:szCs w:val="22"/>
        </w:rPr>
        <w:t>-a i njihove međusobne veze (preuzeto iz Vodi</w:t>
      </w:r>
      <w:r w:rsidR="00476B7D">
        <w:rPr>
          <w:rFonts w:cs="Calibri"/>
          <w:bCs/>
          <w:sz w:val="22"/>
          <w:szCs w:val="22"/>
        </w:rPr>
        <w:t>ć</w:t>
      </w:r>
      <w:r w:rsidR="007B62E9" w:rsidRPr="007B62E9">
        <w:rPr>
          <w:rFonts w:cs="Calibri"/>
          <w:bCs/>
          <w:sz w:val="22"/>
          <w:szCs w:val="22"/>
        </w:rPr>
        <w:t xml:space="preserve">a </w:t>
      </w:r>
      <w:r w:rsidR="007B62E9">
        <w:rPr>
          <w:rFonts w:cs="Calibri"/>
          <w:bCs/>
          <w:sz w:val="22"/>
          <w:szCs w:val="22"/>
        </w:rPr>
        <w:t>ODMS</w:t>
      </w:r>
      <w:r w:rsidR="007B62E9" w:rsidRPr="007B62E9">
        <w:rPr>
          <w:rFonts w:cs="Calibri"/>
          <w:bCs/>
          <w:sz w:val="22"/>
          <w:szCs w:val="22"/>
        </w:rPr>
        <w:t>-</w:t>
      </w:r>
      <w:r w:rsidR="007B62E9">
        <w:rPr>
          <w:rFonts w:cs="Calibri"/>
          <w:bCs/>
          <w:sz w:val="22"/>
          <w:szCs w:val="22"/>
        </w:rPr>
        <w:t>a 14, verzija iz oktobra 2019</w:t>
      </w:r>
      <w:r w:rsidR="007A1BCA" w:rsidRPr="000A0132">
        <w:rPr>
          <w:rStyle w:val="FootnoteReference"/>
          <w:rFonts w:cs="Calibri"/>
          <w:bCs/>
          <w:color w:val="000000" w:themeColor="text1"/>
          <w:sz w:val="22"/>
          <w:szCs w:val="22"/>
        </w:rPr>
        <w:footnoteReference w:id="55"/>
      </w:r>
      <w:r w:rsidR="0011204C" w:rsidRPr="000A0132">
        <w:rPr>
          <w:rFonts w:cs="Calibri"/>
          <w:bCs/>
          <w:color w:val="000000" w:themeColor="text1"/>
          <w:sz w:val="22"/>
          <w:szCs w:val="22"/>
        </w:rPr>
        <w:t>).</w:t>
      </w:r>
      <w:bookmarkEnd w:id="268"/>
    </w:p>
    <w:p w14:paraId="38E35ADA" w14:textId="73FF801C" w:rsidR="00445F1B" w:rsidRDefault="00445F1B" w:rsidP="00094A03">
      <w:pPr>
        <w:shd w:val="clear" w:color="auto" w:fill="FFFFFF"/>
        <w:spacing w:after="150" w:line="276" w:lineRule="auto"/>
        <w:rPr>
          <w:rFonts w:ascii="Calibri" w:eastAsia="Times New Roman" w:hAnsi="Calibri" w:cs="Calibri"/>
          <w:b/>
          <w:bCs/>
          <w:color w:val="000000"/>
          <w:bdr w:val="none" w:sz="0" w:space="0" w:color="auto" w:frame="1"/>
          <w:lang w:eastAsia="hr-HR"/>
        </w:rPr>
      </w:pPr>
    </w:p>
    <w:p w14:paraId="2BE29D89" w14:textId="77777777" w:rsidR="00BC0400" w:rsidRDefault="00BC0400" w:rsidP="00094A03">
      <w:pPr>
        <w:shd w:val="clear" w:color="auto" w:fill="FFFFFF"/>
        <w:spacing w:after="150" w:line="276" w:lineRule="auto"/>
        <w:rPr>
          <w:rFonts w:ascii="Calibri" w:eastAsia="Times New Roman" w:hAnsi="Calibri" w:cs="Calibri"/>
          <w:b/>
          <w:bCs/>
          <w:color w:val="000000"/>
          <w:bdr w:val="none" w:sz="0" w:space="0" w:color="auto" w:frame="1"/>
          <w:lang w:eastAsia="hr-HR"/>
        </w:rPr>
      </w:pPr>
    </w:p>
    <w:p w14:paraId="0D251888" w14:textId="3740EFF8" w:rsidR="000D13FD" w:rsidRDefault="00E2222F" w:rsidP="00094A03">
      <w:pPr>
        <w:shd w:val="clear" w:color="auto" w:fill="FFFFFF"/>
        <w:spacing w:after="150" w:line="276" w:lineRule="auto"/>
        <w:rPr>
          <w:rFonts w:ascii="Calibri" w:eastAsia="Times New Roman" w:hAnsi="Calibri" w:cs="Calibri"/>
          <w:b/>
          <w:bCs/>
          <w:color w:val="000000"/>
          <w:bdr w:val="none" w:sz="0" w:space="0" w:color="auto" w:frame="1"/>
          <w:lang w:eastAsia="hr-HR"/>
        </w:rPr>
      </w:pPr>
      <w:r>
        <w:rPr>
          <w:rFonts w:ascii="Calibri" w:eastAsia="Times New Roman" w:hAnsi="Calibri" w:cs="Calibri"/>
          <w:b/>
          <w:bCs/>
          <w:color w:val="000000"/>
          <w:bdr w:val="none" w:sz="0" w:space="0" w:color="auto" w:frame="1"/>
          <w:lang w:eastAsia="hr-HR"/>
        </w:rPr>
        <w:t>Izvještavanje</w:t>
      </w:r>
      <w:r w:rsidR="000D13FD">
        <w:rPr>
          <w:rFonts w:ascii="Calibri" w:eastAsia="Times New Roman" w:hAnsi="Calibri" w:cs="Calibri"/>
          <w:b/>
          <w:bCs/>
          <w:color w:val="000000"/>
          <w:bdr w:val="none" w:sz="0" w:space="0" w:color="auto" w:frame="1"/>
          <w:lang w:eastAsia="hr-HR"/>
        </w:rPr>
        <w:t xml:space="preserve"> </w:t>
      </w:r>
    </w:p>
    <w:p w14:paraId="5EDAD5C6" w14:textId="0DCF3712" w:rsidR="007B62E9" w:rsidRPr="007B62E9" w:rsidRDefault="007B62E9" w:rsidP="007B62E9">
      <w:pPr>
        <w:shd w:val="clear" w:color="auto" w:fill="FFFFFF"/>
        <w:spacing w:after="120" w:line="276" w:lineRule="auto"/>
        <w:jc w:val="both"/>
        <w:rPr>
          <w:rFonts w:ascii="Calibri" w:eastAsia="Times New Roman" w:hAnsi="Calibri" w:cs="Calibri"/>
          <w:color w:val="000000"/>
          <w:lang w:eastAsia="hr-HR"/>
        </w:rPr>
      </w:pPr>
      <w:r w:rsidRPr="007B62E9">
        <w:rPr>
          <w:rFonts w:ascii="Calibri" w:eastAsia="Times New Roman" w:hAnsi="Calibri" w:cs="Calibri"/>
          <w:color w:val="000000"/>
          <w:lang w:eastAsia="hr-HR"/>
        </w:rPr>
        <w:t xml:space="preserve">Izvještavanje o programu monitoringa treba da bude u skladu sa </w:t>
      </w:r>
      <w:r>
        <w:rPr>
          <w:rFonts w:ascii="Calibri" w:eastAsia="Times New Roman" w:hAnsi="Calibri" w:cs="Calibri"/>
          <w:color w:val="000000"/>
          <w:lang w:eastAsia="hr-HR"/>
        </w:rPr>
        <w:t>S</w:t>
      </w:r>
      <w:r w:rsidRPr="007B62E9">
        <w:rPr>
          <w:rFonts w:ascii="Calibri" w:eastAsia="Times New Roman" w:hAnsi="Calibri" w:cs="Calibri"/>
          <w:color w:val="000000"/>
          <w:lang w:eastAsia="hr-HR"/>
        </w:rPr>
        <w:t xml:space="preserve">mjernicama </w:t>
      </w:r>
      <w:r>
        <w:rPr>
          <w:rFonts w:ascii="Calibri" w:eastAsia="Times New Roman" w:hAnsi="Calibri" w:cs="Calibri"/>
          <w:color w:val="000000"/>
          <w:lang w:eastAsia="hr-HR"/>
        </w:rPr>
        <w:t>ODMS</w:t>
      </w:r>
      <w:r w:rsidRPr="007B62E9">
        <w:rPr>
          <w:rFonts w:ascii="Calibri" w:eastAsia="Times New Roman" w:hAnsi="Calibri" w:cs="Calibri"/>
          <w:color w:val="000000"/>
          <w:lang w:eastAsia="hr-HR"/>
        </w:rPr>
        <w:t xml:space="preserve"> br. 17</w:t>
      </w:r>
      <w:r w:rsidRPr="000D13FD">
        <w:rPr>
          <w:rStyle w:val="FootnoteReference"/>
          <w:rFonts w:ascii="Calibri" w:hAnsi="Calibri"/>
          <w:color w:val="000000"/>
        </w:rPr>
        <w:footnoteReference w:id="56"/>
      </w:r>
      <w:r>
        <w:rPr>
          <w:rFonts w:ascii="Calibri" w:hAnsi="Calibri" w:cs="Calibri"/>
          <w:color w:val="000000"/>
        </w:rPr>
        <w:t>.</w:t>
      </w:r>
    </w:p>
    <w:p w14:paraId="0C4801AC" w14:textId="1AD81CB4" w:rsidR="007B62E9" w:rsidRPr="007B62E9" w:rsidRDefault="007B62E9" w:rsidP="007B62E9">
      <w:pPr>
        <w:shd w:val="clear" w:color="auto" w:fill="FFFFFF"/>
        <w:spacing w:after="120" w:line="276" w:lineRule="auto"/>
        <w:jc w:val="both"/>
        <w:rPr>
          <w:rFonts w:ascii="Calibri" w:eastAsia="Times New Roman" w:hAnsi="Calibri" w:cs="Calibri"/>
          <w:color w:val="000000"/>
          <w:lang w:eastAsia="hr-HR"/>
        </w:rPr>
      </w:pPr>
      <w:r w:rsidRPr="007B62E9">
        <w:rPr>
          <w:rFonts w:ascii="Calibri" w:eastAsia="Times New Roman" w:hAnsi="Calibri" w:cs="Calibri"/>
          <w:color w:val="000000"/>
          <w:lang w:eastAsia="hr-HR"/>
        </w:rPr>
        <w:t xml:space="preserve">Rezultate </w:t>
      </w:r>
      <w:r>
        <w:rPr>
          <w:rFonts w:ascii="Calibri" w:eastAsia="Times New Roman" w:hAnsi="Calibri" w:cs="Calibri"/>
          <w:color w:val="000000"/>
          <w:lang w:eastAsia="hr-HR"/>
        </w:rPr>
        <w:t>monitoringa</w:t>
      </w:r>
      <w:r w:rsidRPr="007B62E9">
        <w:rPr>
          <w:rFonts w:ascii="Calibri" w:eastAsia="Times New Roman" w:hAnsi="Calibri" w:cs="Calibri"/>
          <w:color w:val="000000"/>
          <w:lang w:eastAsia="hr-HR"/>
        </w:rPr>
        <w:t xml:space="preserve"> koji se zaht</w:t>
      </w:r>
      <w:r>
        <w:rPr>
          <w:rFonts w:ascii="Calibri" w:eastAsia="Times New Roman" w:hAnsi="Calibri" w:cs="Calibri"/>
          <w:color w:val="000000"/>
          <w:lang w:eastAsia="hr-HR"/>
        </w:rPr>
        <w:t>ij</w:t>
      </w:r>
      <w:r w:rsidRPr="007B62E9">
        <w:rPr>
          <w:rFonts w:ascii="Calibri" w:eastAsia="Times New Roman" w:hAnsi="Calibri" w:cs="Calibri"/>
          <w:color w:val="000000"/>
          <w:lang w:eastAsia="hr-HR"/>
        </w:rPr>
        <w:t>evaju članom 21 (1) Direktive 2007/2/</w:t>
      </w:r>
      <w:r>
        <w:rPr>
          <w:rFonts w:ascii="Calibri" w:eastAsia="Times New Roman" w:hAnsi="Calibri" w:cs="Calibri"/>
          <w:color w:val="000000"/>
          <w:lang w:eastAsia="hr-HR"/>
        </w:rPr>
        <w:t>EC</w:t>
      </w:r>
      <w:r>
        <w:rPr>
          <w:rStyle w:val="FootnoteReference"/>
          <w:rFonts w:ascii="Calibri" w:hAnsi="Calibri"/>
        </w:rPr>
        <w:footnoteReference w:id="57"/>
      </w:r>
      <w:r w:rsidRPr="004C705A">
        <w:rPr>
          <w:rFonts w:ascii="Calibri" w:hAnsi="Calibri" w:cs="Calibri"/>
        </w:rPr>
        <w:t xml:space="preserve"> </w:t>
      </w:r>
      <w:r w:rsidRPr="007B62E9">
        <w:rPr>
          <w:rFonts w:ascii="Calibri" w:eastAsia="Times New Roman" w:hAnsi="Calibri" w:cs="Calibri"/>
          <w:color w:val="000000"/>
          <w:lang w:eastAsia="hr-HR"/>
        </w:rPr>
        <w:t xml:space="preserve"> Države članice će ažurirati, ako je potrebno, i objaviti sažeti izv</w:t>
      </w:r>
      <w:r>
        <w:rPr>
          <w:rFonts w:ascii="Calibri" w:eastAsia="Times New Roman" w:hAnsi="Calibri" w:cs="Calibri"/>
          <w:color w:val="000000"/>
          <w:lang w:eastAsia="hr-HR"/>
        </w:rPr>
        <w:t>j</w:t>
      </w:r>
      <w:r w:rsidRPr="007B62E9">
        <w:rPr>
          <w:rFonts w:ascii="Calibri" w:eastAsia="Times New Roman" w:hAnsi="Calibri" w:cs="Calibri"/>
          <w:color w:val="000000"/>
          <w:lang w:eastAsia="hr-HR"/>
        </w:rPr>
        <w:t xml:space="preserve">eštaj najkasnije do 31. marta svake godine. Rezultati se ažuriraju </w:t>
      </w:r>
      <w:r>
        <w:rPr>
          <w:rFonts w:ascii="Calibri" w:eastAsia="Times New Roman" w:hAnsi="Calibri" w:cs="Calibri"/>
          <w:color w:val="000000"/>
          <w:lang w:eastAsia="hr-HR"/>
        </w:rPr>
        <w:t>u najmanjoj mjeri na godišnjem nivou</w:t>
      </w:r>
      <w:r w:rsidRPr="007B62E9">
        <w:rPr>
          <w:rFonts w:ascii="Calibri" w:eastAsia="Times New Roman" w:hAnsi="Calibri" w:cs="Calibri"/>
          <w:color w:val="000000"/>
          <w:lang w:eastAsia="hr-HR"/>
        </w:rPr>
        <w:t>.</w:t>
      </w:r>
    </w:p>
    <w:p w14:paraId="3925F0F2" w14:textId="2EF2C056" w:rsidR="007B62E9" w:rsidRPr="004C705A" w:rsidRDefault="007B62E9" w:rsidP="007B62E9">
      <w:pPr>
        <w:shd w:val="clear" w:color="auto" w:fill="FFFFFF"/>
        <w:spacing w:after="120" w:line="276" w:lineRule="auto"/>
        <w:jc w:val="both"/>
        <w:rPr>
          <w:rFonts w:ascii="Calibri" w:eastAsia="Times New Roman" w:hAnsi="Calibri" w:cs="Calibri"/>
          <w:color w:val="000000"/>
          <w:lang w:eastAsia="hr-HR"/>
        </w:rPr>
      </w:pPr>
      <w:r w:rsidRPr="007B62E9">
        <w:rPr>
          <w:rFonts w:ascii="Calibri" w:eastAsia="Times New Roman" w:hAnsi="Calibri" w:cs="Calibri"/>
          <w:color w:val="000000"/>
          <w:lang w:eastAsia="hr-HR"/>
        </w:rPr>
        <w:lastRenderedPageBreak/>
        <w:t>Pravila za implementaciju</w:t>
      </w:r>
      <w:r>
        <w:rPr>
          <w:rFonts w:ascii="Calibri" w:eastAsia="Times New Roman" w:hAnsi="Calibri" w:cs="Calibri"/>
          <w:color w:val="000000"/>
          <w:lang w:eastAsia="hr-HR"/>
        </w:rPr>
        <w:t xml:space="preserve"> INSPIRE-a</w:t>
      </w:r>
      <w:r w:rsidRPr="007B62E9">
        <w:rPr>
          <w:rFonts w:ascii="Calibri" w:eastAsia="Times New Roman" w:hAnsi="Calibri" w:cs="Calibri"/>
          <w:color w:val="000000"/>
          <w:lang w:eastAsia="hr-HR"/>
        </w:rPr>
        <w:t xml:space="preserve"> o interoperabilnosti skupova prostornih podataka i </w:t>
      </w:r>
      <w:r>
        <w:rPr>
          <w:rFonts w:ascii="Calibri" w:eastAsia="Times New Roman" w:hAnsi="Calibri" w:cs="Calibri"/>
          <w:color w:val="000000"/>
          <w:lang w:eastAsia="hr-HR"/>
        </w:rPr>
        <w:t>servisa</w:t>
      </w:r>
      <w:r w:rsidRPr="007B62E9">
        <w:rPr>
          <w:rFonts w:ascii="Calibri" w:eastAsia="Times New Roman" w:hAnsi="Calibri" w:cs="Calibri"/>
          <w:color w:val="000000"/>
          <w:lang w:eastAsia="hr-HR"/>
        </w:rPr>
        <w:t xml:space="preserve"> (IR) i </w:t>
      </w:r>
      <w:r w:rsidRPr="007B62E9">
        <w:rPr>
          <w:rFonts w:ascii="Calibri" w:eastAsia="Times New Roman" w:hAnsi="Calibri" w:cs="Calibri"/>
          <w:color w:val="34495E"/>
          <w:bdr w:val="none" w:sz="0" w:space="0" w:color="auto" w:frame="1"/>
          <w:lang w:eastAsia="hr-HR"/>
        </w:rPr>
        <w:t>Tehničke smjernice</w:t>
      </w:r>
      <w:r w:rsidRPr="007B62E9">
        <w:rPr>
          <w:rFonts w:ascii="Calibri" w:eastAsia="Times New Roman" w:hAnsi="Calibri" w:cs="Calibri"/>
          <w:color w:val="000000"/>
          <w:lang w:eastAsia="hr-HR"/>
        </w:rPr>
        <w:t xml:space="preserve"> (Specifikacije podataka) određuju zajedničke modele podataka, liste kodova, slojeve mape i dodatne metapodatke o interoperabilnosti koji će se koristiti prilikom razm</w:t>
      </w:r>
      <w:r>
        <w:rPr>
          <w:rFonts w:ascii="Calibri" w:eastAsia="Times New Roman" w:hAnsi="Calibri" w:cs="Calibri"/>
          <w:color w:val="000000"/>
          <w:lang w:eastAsia="hr-HR"/>
        </w:rPr>
        <w:t>ij</w:t>
      </w:r>
      <w:r w:rsidRPr="007B62E9">
        <w:rPr>
          <w:rFonts w:ascii="Calibri" w:eastAsia="Times New Roman" w:hAnsi="Calibri" w:cs="Calibri"/>
          <w:color w:val="000000"/>
          <w:lang w:eastAsia="hr-HR"/>
        </w:rPr>
        <w:t>ene skupova prostornih podataka.</w:t>
      </w:r>
    </w:p>
    <w:p w14:paraId="4B4445BA" w14:textId="5BA8EE98" w:rsidR="007B62E9" w:rsidRPr="007B62E9" w:rsidRDefault="007B62E9" w:rsidP="007B62E9">
      <w:pPr>
        <w:shd w:val="clear" w:color="auto" w:fill="FFFFFF"/>
        <w:spacing w:after="120" w:line="276" w:lineRule="auto"/>
        <w:jc w:val="both"/>
        <w:rPr>
          <w:rFonts w:ascii="Calibri" w:eastAsia="Times New Roman" w:hAnsi="Calibri" w:cs="Calibri"/>
          <w:color w:val="000000"/>
          <w:lang w:eastAsia="hr-HR"/>
        </w:rPr>
      </w:pPr>
      <w:r w:rsidRPr="007B62E9">
        <w:rPr>
          <w:rFonts w:ascii="Calibri" w:eastAsia="Times New Roman" w:hAnsi="Calibri" w:cs="Calibri"/>
          <w:color w:val="000000"/>
          <w:lang w:eastAsia="hr-HR"/>
        </w:rPr>
        <w:t xml:space="preserve">Skupovi podataka u okviru INSPIRE-a su oni koji spadaju u jednu ili više od 34 teme prostornih podataka postavljene u </w:t>
      </w:r>
      <w:r w:rsidRPr="007B62E9">
        <w:rPr>
          <w:rFonts w:ascii="Calibri" w:eastAsia="Times New Roman" w:hAnsi="Calibri" w:cs="Calibri"/>
          <w:color w:val="34495E"/>
          <w:bdr w:val="none" w:sz="0" w:space="0" w:color="auto" w:frame="1"/>
          <w:lang w:eastAsia="hr-HR"/>
        </w:rPr>
        <w:t>INSPIRE Direktivi.</w:t>
      </w:r>
      <w:r w:rsidRPr="007B62E9">
        <w:rPr>
          <w:rFonts w:ascii="Calibri" w:eastAsia="Times New Roman" w:hAnsi="Calibri" w:cs="Calibri"/>
          <w:color w:val="000000"/>
          <w:lang w:eastAsia="hr-HR"/>
        </w:rPr>
        <w:t xml:space="preserve"> Interoperabilnost u INSPIRE-u znači mogućnost kombinovanja prostornih podataka i </w:t>
      </w:r>
      <w:r>
        <w:rPr>
          <w:rFonts w:ascii="Calibri" w:eastAsia="Times New Roman" w:hAnsi="Calibri" w:cs="Calibri"/>
          <w:color w:val="000000"/>
          <w:lang w:eastAsia="hr-HR"/>
        </w:rPr>
        <w:t>servisa</w:t>
      </w:r>
      <w:r w:rsidRPr="007B62E9">
        <w:rPr>
          <w:rFonts w:ascii="Calibri" w:eastAsia="Times New Roman" w:hAnsi="Calibri" w:cs="Calibri"/>
          <w:color w:val="000000"/>
          <w:lang w:eastAsia="hr-HR"/>
        </w:rPr>
        <w:t xml:space="preserve"> iz različitih izvora širom Evropske zajednice na dosl</w:t>
      </w:r>
      <w:r>
        <w:rPr>
          <w:rFonts w:ascii="Calibri" w:eastAsia="Times New Roman" w:hAnsi="Calibri" w:cs="Calibri"/>
          <w:color w:val="000000"/>
          <w:lang w:eastAsia="hr-HR"/>
        </w:rPr>
        <w:t>ij</w:t>
      </w:r>
      <w:r w:rsidRPr="007B62E9">
        <w:rPr>
          <w:rFonts w:ascii="Calibri" w:eastAsia="Times New Roman" w:hAnsi="Calibri" w:cs="Calibri"/>
          <w:color w:val="000000"/>
          <w:lang w:eastAsia="hr-HR"/>
        </w:rPr>
        <w:t>edan način bez uključivanja posebnih napora ljudi ili mašina. Interoperabilnost se može postići bilo prom</w:t>
      </w:r>
      <w:r>
        <w:rPr>
          <w:rFonts w:ascii="Calibri" w:eastAsia="Times New Roman" w:hAnsi="Calibri" w:cs="Calibri"/>
          <w:color w:val="000000"/>
          <w:lang w:eastAsia="hr-HR"/>
        </w:rPr>
        <w:t>j</w:t>
      </w:r>
      <w:r w:rsidRPr="007B62E9">
        <w:rPr>
          <w:rFonts w:ascii="Calibri" w:eastAsia="Times New Roman" w:hAnsi="Calibri" w:cs="Calibri"/>
          <w:color w:val="000000"/>
          <w:lang w:eastAsia="hr-HR"/>
        </w:rPr>
        <w:t xml:space="preserve">enom (harmonizacijom) i skladištenjem postojećih skupova podataka ili njihovom transformacijom putem </w:t>
      </w:r>
      <w:r w:rsidR="00864901">
        <w:rPr>
          <w:rFonts w:ascii="Calibri" w:eastAsia="Times New Roman" w:hAnsi="Calibri" w:cs="Calibri"/>
          <w:color w:val="000000"/>
          <w:lang w:eastAsia="hr-HR"/>
        </w:rPr>
        <w:t>servisa</w:t>
      </w:r>
      <w:r w:rsidRPr="007B62E9">
        <w:rPr>
          <w:rFonts w:ascii="Calibri" w:eastAsia="Times New Roman" w:hAnsi="Calibri" w:cs="Calibri"/>
          <w:color w:val="000000"/>
          <w:lang w:eastAsia="hr-HR"/>
        </w:rPr>
        <w:t xml:space="preserve"> za objavljivanje u infrastrukturi INSPIRE.</w:t>
      </w:r>
    </w:p>
    <w:p w14:paraId="6FB318CB" w14:textId="46419F5B" w:rsidR="007B62E9" w:rsidRDefault="007B62E9" w:rsidP="007B62E9">
      <w:pPr>
        <w:shd w:val="clear" w:color="auto" w:fill="FFFFFF"/>
        <w:spacing w:after="120" w:line="276" w:lineRule="auto"/>
        <w:jc w:val="both"/>
        <w:rPr>
          <w:rFonts w:ascii="Calibri" w:eastAsia="Times New Roman" w:hAnsi="Calibri" w:cs="Calibri"/>
          <w:color w:val="000000"/>
          <w:lang w:eastAsia="hr-HR"/>
        </w:rPr>
      </w:pPr>
      <w:r w:rsidRPr="007B62E9">
        <w:rPr>
          <w:rFonts w:ascii="Calibri" w:eastAsia="Times New Roman" w:hAnsi="Calibri" w:cs="Calibri"/>
          <w:color w:val="000000"/>
          <w:lang w:eastAsia="hr-HR"/>
        </w:rPr>
        <w:t>Dok Pravila za implementaciju preciziraju šta se mora prim</w:t>
      </w:r>
      <w:r w:rsidR="00864901">
        <w:rPr>
          <w:rFonts w:ascii="Calibri" w:eastAsia="Times New Roman" w:hAnsi="Calibri" w:cs="Calibri"/>
          <w:color w:val="000000"/>
          <w:lang w:eastAsia="hr-HR"/>
        </w:rPr>
        <w:t>ij</w:t>
      </w:r>
      <w:r w:rsidRPr="007B62E9">
        <w:rPr>
          <w:rFonts w:ascii="Calibri" w:eastAsia="Times New Roman" w:hAnsi="Calibri" w:cs="Calibri"/>
          <w:color w:val="000000"/>
          <w:lang w:eastAsia="hr-HR"/>
        </w:rPr>
        <w:t xml:space="preserve">eniti na apstraktnom i generičkom nivou, neobavezujuće </w:t>
      </w:r>
      <w:r w:rsidR="00864901" w:rsidRPr="007B62E9">
        <w:rPr>
          <w:rFonts w:ascii="Calibri" w:eastAsia="Times New Roman" w:hAnsi="Calibri" w:cs="Calibri"/>
          <w:color w:val="34495E"/>
          <w:bdr w:val="none" w:sz="0" w:space="0" w:color="auto" w:frame="1"/>
          <w:lang w:eastAsia="hr-HR"/>
        </w:rPr>
        <w:t>Tehničke smjernice</w:t>
      </w:r>
      <w:r w:rsidR="00864901" w:rsidRPr="007B62E9">
        <w:rPr>
          <w:rFonts w:ascii="Calibri" w:eastAsia="Times New Roman" w:hAnsi="Calibri" w:cs="Calibri"/>
          <w:color w:val="000000"/>
          <w:lang w:eastAsia="hr-HR"/>
        </w:rPr>
        <w:t xml:space="preserve"> </w:t>
      </w:r>
      <w:r w:rsidRPr="007B62E9">
        <w:rPr>
          <w:rFonts w:ascii="Calibri" w:eastAsia="Times New Roman" w:hAnsi="Calibri" w:cs="Calibri"/>
          <w:color w:val="000000"/>
          <w:lang w:eastAsia="hr-HR"/>
        </w:rPr>
        <w:t>preciziraju kako se zakonske obaveze mogu prim</w:t>
      </w:r>
      <w:r w:rsidR="00864901">
        <w:rPr>
          <w:rFonts w:ascii="Calibri" w:eastAsia="Times New Roman" w:hAnsi="Calibri" w:cs="Calibri"/>
          <w:color w:val="000000"/>
          <w:lang w:eastAsia="hr-HR"/>
        </w:rPr>
        <w:t>ij</w:t>
      </w:r>
      <w:r w:rsidRPr="007B62E9">
        <w:rPr>
          <w:rFonts w:ascii="Calibri" w:eastAsia="Times New Roman" w:hAnsi="Calibri" w:cs="Calibri"/>
          <w:color w:val="000000"/>
          <w:lang w:eastAsia="hr-HR"/>
        </w:rPr>
        <w:t>eniti, pozivajući se na postojeće geoprostorne standarde gd</w:t>
      </w:r>
      <w:r w:rsidR="00864901">
        <w:rPr>
          <w:rFonts w:ascii="Calibri" w:eastAsia="Times New Roman" w:hAnsi="Calibri" w:cs="Calibri"/>
          <w:color w:val="000000"/>
          <w:lang w:eastAsia="hr-HR"/>
        </w:rPr>
        <w:t>j</w:t>
      </w:r>
      <w:r w:rsidRPr="007B62E9">
        <w:rPr>
          <w:rFonts w:ascii="Calibri" w:eastAsia="Times New Roman" w:hAnsi="Calibri" w:cs="Calibri"/>
          <w:color w:val="000000"/>
          <w:lang w:eastAsia="hr-HR"/>
        </w:rPr>
        <w:t>e je to potrebno. Prim</w:t>
      </w:r>
      <w:r w:rsidR="00864901">
        <w:rPr>
          <w:rFonts w:ascii="Calibri" w:eastAsia="Times New Roman" w:hAnsi="Calibri" w:cs="Calibri"/>
          <w:color w:val="000000"/>
          <w:lang w:eastAsia="hr-HR"/>
        </w:rPr>
        <w:t>j</w:t>
      </w:r>
      <w:r w:rsidRPr="007B62E9">
        <w:rPr>
          <w:rFonts w:ascii="Calibri" w:eastAsia="Times New Roman" w:hAnsi="Calibri" w:cs="Calibri"/>
          <w:color w:val="000000"/>
          <w:lang w:eastAsia="hr-HR"/>
        </w:rPr>
        <w:t xml:space="preserve">ena ovih tehničkih smernica će maksimizirati prekograničnu i međutematsku interoperabilnost INSPIRE skupova prostornih podataka i </w:t>
      </w:r>
      <w:r w:rsidR="00864901">
        <w:rPr>
          <w:rFonts w:ascii="Calibri" w:eastAsia="Times New Roman" w:hAnsi="Calibri" w:cs="Calibri"/>
          <w:color w:val="000000"/>
          <w:lang w:eastAsia="hr-HR"/>
        </w:rPr>
        <w:t>servisa</w:t>
      </w:r>
      <w:r w:rsidRPr="007B62E9">
        <w:rPr>
          <w:rFonts w:ascii="Calibri" w:eastAsia="Times New Roman" w:hAnsi="Calibri" w:cs="Calibri"/>
          <w:color w:val="000000"/>
          <w:lang w:eastAsia="hr-HR"/>
        </w:rPr>
        <w:t>, kao i garantovati interoperabilnost sa drugim sektorima.</w:t>
      </w:r>
    </w:p>
    <w:p w14:paraId="7CA449F0" w14:textId="77777777" w:rsidR="007B62E9" w:rsidRDefault="007B62E9" w:rsidP="00094A03">
      <w:pPr>
        <w:shd w:val="clear" w:color="auto" w:fill="FFFFFF"/>
        <w:spacing w:after="150" w:line="276" w:lineRule="auto"/>
        <w:jc w:val="both"/>
        <w:rPr>
          <w:rFonts w:ascii="Calibri" w:hAnsi="Calibri" w:cs="Cambria"/>
          <w:b/>
          <w:bCs/>
          <w:color w:val="000000"/>
        </w:rPr>
      </w:pPr>
    </w:p>
    <w:p w14:paraId="31BD2A2C" w14:textId="27C9CD04" w:rsidR="00094A03" w:rsidRPr="00094A03" w:rsidRDefault="00E2222F" w:rsidP="00094A03">
      <w:pPr>
        <w:shd w:val="clear" w:color="auto" w:fill="FFFFFF"/>
        <w:spacing w:after="150" w:line="276" w:lineRule="auto"/>
        <w:jc w:val="both"/>
        <w:rPr>
          <w:rFonts w:ascii="Calibri" w:eastAsia="Times New Roman" w:hAnsi="Calibri" w:cs="Calibri"/>
          <w:color w:val="000000"/>
          <w:lang w:eastAsia="hr-HR"/>
        </w:rPr>
      </w:pPr>
      <w:r>
        <w:rPr>
          <w:rFonts w:ascii="Calibri" w:hAnsi="Calibri" w:cs="Cambria"/>
          <w:b/>
          <w:bCs/>
          <w:color w:val="000000"/>
        </w:rPr>
        <w:t>Opšta struktura izvještaja</w:t>
      </w:r>
      <w:r w:rsidR="00094A03" w:rsidRPr="00094A03">
        <w:rPr>
          <w:rFonts w:ascii="Calibri" w:hAnsi="Calibri" w:cs="Cambria"/>
          <w:b/>
          <w:bCs/>
          <w:color w:val="000000"/>
        </w:rPr>
        <w:t xml:space="preserve"> </w:t>
      </w:r>
    </w:p>
    <w:p w14:paraId="06E344E1" w14:textId="1DD1EF72" w:rsidR="00864901" w:rsidRDefault="00864901" w:rsidP="00BC0400">
      <w:pPr>
        <w:autoSpaceDE w:val="0"/>
        <w:autoSpaceDN w:val="0"/>
        <w:adjustRightInd w:val="0"/>
        <w:spacing w:after="0" w:line="240" w:lineRule="auto"/>
        <w:jc w:val="both"/>
        <w:rPr>
          <w:rFonts w:ascii="Calibri" w:hAnsi="Calibri" w:cs="Calibri"/>
          <w:color w:val="000000"/>
        </w:rPr>
      </w:pPr>
      <w:r w:rsidRPr="00864901">
        <w:rPr>
          <w:rFonts w:ascii="Calibri" w:hAnsi="Calibri" w:cs="Calibri"/>
          <w:color w:val="000000"/>
        </w:rPr>
        <w:t>Izv</w:t>
      </w:r>
      <w:r>
        <w:rPr>
          <w:rFonts w:ascii="Calibri" w:hAnsi="Calibri" w:cs="Calibri"/>
          <w:color w:val="000000"/>
        </w:rPr>
        <w:t>j</w:t>
      </w:r>
      <w:r w:rsidRPr="00864901">
        <w:rPr>
          <w:rFonts w:ascii="Calibri" w:hAnsi="Calibri" w:cs="Calibri"/>
          <w:color w:val="000000"/>
        </w:rPr>
        <w:t>eštavanje treba da bude strukturirano u tri od</w:t>
      </w:r>
      <w:r>
        <w:rPr>
          <w:rFonts w:ascii="Calibri" w:hAnsi="Calibri" w:cs="Calibri"/>
          <w:color w:val="000000"/>
        </w:rPr>
        <w:t>j</w:t>
      </w:r>
      <w:r w:rsidRPr="00864901">
        <w:rPr>
          <w:rFonts w:ascii="Calibri" w:hAnsi="Calibri" w:cs="Calibri"/>
          <w:color w:val="000000"/>
        </w:rPr>
        <w:t>eljka:</w:t>
      </w:r>
    </w:p>
    <w:p w14:paraId="6D25E48C" w14:textId="77777777" w:rsidR="00864901" w:rsidRDefault="00864901" w:rsidP="00CB2A7A">
      <w:pPr>
        <w:pStyle w:val="ListParagraph"/>
        <w:numPr>
          <w:ilvl w:val="0"/>
          <w:numId w:val="120"/>
        </w:numPr>
        <w:autoSpaceDE w:val="0"/>
        <w:autoSpaceDN w:val="0"/>
        <w:adjustRightInd w:val="0"/>
        <w:spacing w:after="0" w:line="240" w:lineRule="auto"/>
        <w:rPr>
          <w:rFonts w:cs="Calibri"/>
          <w:color w:val="000000"/>
        </w:rPr>
      </w:pPr>
      <w:r>
        <w:rPr>
          <w:rFonts w:cs="Calibri"/>
          <w:color w:val="000000"/>
        </w:rPr>
        <w:t>Opšta pitanja</w:t>
      </w:r>
    </w:p>
    <w:p w14:paraId="21E84375" w14:textId="77777777" w:rsidR="00864901" w:rsidRDefault="00864901" w:rsidP="00CB2A7A">
      <w:pPr>
        <w:pStyle w:val="ListParagraph"/>
        <w:numPr>
          <w:ilvl w:val="0"/>
          <w:numId w:val="120"/>
        </w:numPr>
        <w:autoSpaceDE w:val="0"/>
        <w:autoSpaceDN w:val="0"/>
        <w:adjustRightInd w:val="0"/>
        <w:spacing w:after="0" w:line="240" w:lineRule="auto"/>
        <w:rPr>
          <w:rFonts w:cs="Calibri"/>
          <w:color w:val="000000"/>
        </w:rPr>
      </w:pPr>
      <w:r w:rsidRPr="00864901">
        <w:rPr>
          <w:rFonts w:cs="Calibri"/>
          <w:color w:val="000000"/>
        </w:rPr>
        <w:t>Pitanja na nivou programa</w:t>
      </w:r>
    </w:p>
    <w:p w14:paraId="72827A3A" w14:textId="7D02FC5E" w:rsidR="00864901" w:rsidRPr="00BC0400" w:rsidRDefault="00864901" w:rsidP="00BC0400">
      <w:pPr>
        <w:pStyle w:val="ListParagraph"/>
        <w:numPr>
          <w:ilvl w:val="0"/>
          <w:numId w:val="120"/>
        </w:numPr>
        <w:autoSpaceDE w:val="0"/>
        <w:autoSpaceDN w:val="0"/>
        <w:adjustRightInd w:val="0"/>
        <w:spacing w:after="120" w:line="240" w:lineRule="auto"/>
        <w:rPr>
          <w:rFonts w:cs="Calibri"/>
          <w:color w:val="000000"/>
        </w:rPr>
      </w:pPr>
      <w:r w:rsidRPr="00864901">
        <w:rPr>
          <w:rFonts w:cs="Calibri"/>
          <w:color w:val="000000"/>
        </w:rPr>
        <w:t>Pitanja na nivou podprograma</w:t>
      </w:r>
    </w:p>
    <w:p w14:paraId="1297F4E4" w14:textId="2682F258" w:rsidR="00864901" w:rsidRPr="00941C7B" w:rsidRDefault="00864901" w:rsidP="00BC0400">
      <w:pPr>
        <w:autoSpaceDE w:val="0"/>
        <w:autoSpaceDN w:val="0"/>
        <w:adjustRightInd w:val="0"/>
        <w:spacing w:after="0" w:line="276" w:lineRule="auto"/>
        <w:jc w:val="both"/>
        <w:rPr>
          <w:rFonts w:cs="Calibri"/>
          <w:color w:val="000000"/>
        </w:rPr>
      </w:pPr>
      <w:r w:rsidRPr="00941C7B">
        <w:rPr>
          <w:rFonts w:cs="Calibri"/>
          <w:color w:val="000000"/>
        </w:rPr>
        <w:t xml:space="preserve">Cilj je da se postavi „minimalni zahtjev za izvještavanjem“ u odnosu na 10 pitanja iz </w:t>
      </w:r>
      <w:r w:rsidRPr="00941C7B">
        <w:rPr>
          <w:rFonts w:cs="Calibri"/>
          <w:i/>
          <w:color w:val="000000"/>
        </w:rPr>
        <w:t>Preporuke</w:t>
      </w:r>
      <w:r w:rsidRPr="00941C7B">
        <w:rPr>
          <w:rFonts w:cs="Calibri"/>
          <w:color w:val="000000"/>
        </w:rPr>
        <w:t>, sa fokusom na pružanje kategorizovanih informacija (sažetih informacija) koje bi se mogle lako analizirati i koristiti na nivou EU, ali koje su po potrebi bile podržane kratkim dodatnim tekstom objašnjenja.</w:t>
      </w:r>
    </w:p>
    <w:p w14:paraId="440741B3" w14:textId="082798F0" w:rsidR="00864901" w:rsidRDefault="00864901" w:rsidP="00BC0400">
      <w:pPr>
        <w:autoSpaceDE w:val="0"/>
        <w:autoSpaceDN w:val="0"/>
        <w:adjustRightInd w:val="0"/>
        <w:spacing w:after="0" w:line="276" w:lineRule="auto"/>
        <w:jc w:val="both"/>
        <w:rPr>
          <w:rFonts w:ascii="Calibri" w:hAnsi="Calibri" w:cs="Calibri"/>
          <w:color w:val="000000"/>
        </w:rPr>
      </w:pPr>
      <w:r w:rsidRPr="00864901">
        <w:rPr>
          <w:rFonts w:ascii="Calibri" w:hAnsi="Calibri" w:cs="Calibri"/>
          <w:color w:val="000000"/>
        </w:rPr>
        <w:t>Ključno pitanje je bilo da se definiše šta je „program“ i „potprogram“, jer je to uticalo na dosl</w:t>
      </w:r>
      <w:r>
        <w:rPr>
          <w:rFonts w:ascii="Calibri" w:hAnsi="Calibri" w:cs="Calibri"/>
          <w:color w:val="000000"/>
        </w:rPr>
        <w:t>j</w:t>
      </w:r>
      <w:r w:rsidRPr="00864901">
        <w:rPr>
          <w:rFonts w:ascii="Calibri" w:hAnsi="Calibri" w:cs="Calibri"/>
          <w:color w:val="000000"/>
        </w:rPr>
        <w:t>ednost izv</w:t>
      </w:r>
      <w:r>
        <w:rPr>
          <w:rFonts w:ascii="Calibri" w:hAnsi="Calibri" w:cs="Calibri"/>
          <w:color w:val="000000"/>
        </w:rPr>
        <w:t>j</w:t>
      </w:r>
      <w:r w:rsidRPr="00864901">
        <w:rPr>
          <w:rFonts w:ascii="Calibri" w:hAnsi="Calibri" w:cs="Calibri"/>
          <w:color w:val="000000"/>
        </w:rPr>
        <w:t>eštavanja u državama članicama i nivo detalja i varijacija prijavljenih u svakom od</w:t>
      </w:r>
      <w:r>
        <w:rPr>
          <w:rFonts w:ascii="Calibri" w:hAnsi="Calibri" w:cs="Calibri"/>
          <w:color w:val="000000"/>
        </w:rPr>
        <w:t>j</w:t>
      </w:r>
      <w:r w:rsidRPr="00864901">
        <w:rPr>
          <w:rFonts w:ascii="Calibri" w:hAnsi="Calibri" w:cs="Calibri"/>
          <w:color w:val="000000"/>
        </w:rPr>
        <w:t>eljku. Ova dva nivoa su se razlikovala na sl</w:t>
      </w:r>
      <w:r>
        <w:rPr>
          <w:rFonts w:ascii="Calibri" w:hAnsi="Calibri" w:cs="Calibri"/>
          <w:color w:val="000000"/>
        </w:rPr>
        <w:t>j</w:t>
      </w:r>
      <w:r w:rsidRPr="00864901">
        <w:rPr>
          <w:rFonts w:ascii="Calibri" w:hAnsi="Calibri" w:cs="Calibri"/>
          <w:color w:val="000000"/>
        </w:rPr>
        <w:t>edeći način:</w:t>
      </w:r>
    </w:p>
    <w:p w14:paraId="1E2AEE34" w14:textId="77777777" w:rsidR="00864901" w:rsidRDefault="00864901" w:rsidP="00864901">
      <w:pPr>
        <w:autoSpaceDE w:val="0"/>
        <w:autoSpaceDN w:val="0"/>
        <w:adjustRightInd w:val="0"/>
        <w:spacing w:after="0" w:line="240" w:lineRule="auto"/>
        <w:jc w:val="both"/>
        <w:rPr>
          <w:rFonts w:ascii="Calibri" w:hAnsi="Calibri" w:cs="Calibri"/>
          <w:color w:val="000000"/>
        </w:rPr>
      </w:pPr>
    </w:p>
    <w:p w14:paraId="5A63F5FF" w14:textId="1264E0EC" w:rsidR="00941C7B" w:rsidRDefault="00941C7B" w:rsidP="00BC0400">
      <w:pPr>
        <w:pStyle w:val="ListParagraph"/>
        <w:numPr>
          <w:ilvl w:val="0"/>
          <w:numId w:val="121"/>
        </w:numPr>
        <w:autoSpaceDE w:val="0"/>
        <w:autoSpaceDN w:val="0"/>
        <w:adjustRightInd w:val="0"/>
        <w:spacing w:after="600" w:line="240" w:lineRule="auto"/>
        <w:rPr>
          <w:rFonts w:cs="Calibri"/>
          <w:i/>
          <w:color w:val="000000"/>
        </w:rPr>
      </w:pPr>
      <w:r w:rsidRPr="00941C7B">
        <w:rPr>
          <w:rFonts w:cs="Calibri"/>
          <w:i/>
          <w:color w:val="000000"/>
        </w:rPr>
        <w:t xml:space="preserve">Programi su definisani oko 11 deskriptora, koji odražavaju različite aspekte dobrog stanja </w:t>
      </w:r>
      <w:r w:rsidR="00BC0400">
        <w:rPr>
          <w:rFonts w:cs="Calibri"/>
          <w:i/>
          <w:color w:val="000000"/>
        </w:rPr>
        <w:t>morske</w:t>
      </w:r>
      <w:r w:rsidRPr="00941C7B">
        <w:rPr>
          <w:rFonts w:cs="Calibri"/>
          <w:i/>
          <w:color w:val="000000"/>
        </w:rPr>
        <w:t xml:space="preserve"> sredine (GES) za koje</w:t>
      </w:r>
      <w:r w:rsidR="00476B7D">
        <w:rPr>
          <w:rFonts w:cs="Calibri"/>
          <w:i/>
          <w:color w:val="000000"/>
        </w:rPr>
        <w:t xml:space="preserve"> </w:t>
      </w:r>
      <w:r>
        <w:rPr>
          <w:rFonts w:cs="Calibri"/>
          <w:i/>
          <w:color w:val="000000"/>
        </w:rPr>
        <w:t>monitoring</w:t>
      </w:r>
      <w:r w:rsidRPr="00941C7B">
        <w:rPr>
          <w:rFonts w:cs="Calibri"/>
          <w:i/>
          <w:color w:val="000000"/>
        </w:rPr>
        <w:t xml:space="preserve"> treba da o</w:t>
      </w:r>
      <w:r>
        <w:rPr>
          <w:rFonts w:cs="Calibri"/>
          <w:i/>
          <w:color w:val="000000"/>
        </w:rPr>
        <w:t>sigura</w:t>
      </w:r>
      <w:r w:rsidRPr="00941C7B">
        <w:rPr>
          <w:rFonts w:cs="Calibri"/>
          <w:i/>
          <w:color w:val="000000"/>
        </w:rPr>
        <w:t xml:space="preserve"> podatke;</w:t>
      </w:r>
    </w:p>
    <w:p w14:paraId="4315764E" w14:textId="77777777" w:rsidR="00BC0400" w:rsidRPr="00BC0400" w:rsidRDefault="00BC0400" w:rsidP="00BC0400">
      <w:pPr>
        <w:pStyle w:val="ListParagraph"/>
        <w:autoSpaceDE w:val="0"/>
        <w:autoSpaceDN w:val="0"/>
        <w:adjustRightInd w:val="0"/>
        <w:spacing w:after="600" w:line="240" w:lineRule="auto"/>
        <w:rPr>
          <w:rFonts w:cs="Calibri"/>
          <w:i/>
          <w:color w:val="000000"/>
        </w:rPr>
      </w:pPr>
    </w:p>
    <w:p w14:paraId="590A3EEA" w14:textId="41AD99D4" w:rsidR="00941C7B" w:rsidRPr="00941C7B" w:rsidRDefault="00941C7B" w:rsidP="00CB2A7A">
      <w:pPr>
        <w:pStyle w:val="ListParagraph"/>
        <w:numPr>
          <w:ilvl w:val="0"/>
          <w:numId w:val="121"/>
        </w:numPr>
        <w:autoSpaceDE w:val="0"/>
        <w:autoSpaceDN w:val="0"/>
        <w:adjustRightInd w:val="0"/>
        <w:spacing w:after="0" w:line="240" w:lineRule="auto"/>
        <w:rPr>
          <w:rFonts w:cs="Calibri"/>
          <w:i/>
          <w:color w:val="000000"/>
        </w:rPr>
      </w:pPr>
      <w:r w:rsidRPr="00941C7B">
        <w:rPr>
          <w:rFonts w:cs="Calibri"/>
          <w:i/>
          <w:color w:val="000000"/>
        </w:rPr>
        <w:t>Potprog</w:t>
      </w:r>
      <w:r>
        <w:rPr>
          <w:rFonts w:cs="Calibri"/>
          <w:i/>
          <w:color w:val="000000"/>
        </w:rPr>
        <w:t>rami su definisani oko praktičnih aspekata</w:t>
      </w:r>
      <w:r w:rsidRPr="00941C7B">
        <w:rPr>
          <w:rFonts w:cs="Calibri"/>
          <w:i/>
          <w:color w:val="000000"/>
        </w:rPr>
        <w:t xml:space="preserve"> </w:t>
      </w:r>
      <w:r>
        <w:rPr>
          <w:rFonts w:cs="Calibri"/>
          <w:i/>
          <w:color w:val="000000"/>
        </w:rPr>
        <w:t>monitoringa</w:t>
      </w:r>
      <w:r w:rsidRPr="00941C7B">
        <w:rPr>
          <w:rFonts w:cs="Calibri"/>
          <w:i/>
          <w:color w:val="000000"/>
        </w:rPr>
        <w:t>, odražavajući različite tipove podataka i načine prikupljanja ovih podataka.</w:t>
      </w:r>
    </w:p>
    <w:p w14:paraId="15BCDF0D" w14:textId="77777777" w:rsidR="00094A03" w:rsidRPr="00094A03" w:rsidRDefault="00094A03" w:rsidP="004E0940">
      <w:pPr>
        <w:autoSpaceDE w:val="0"/>
        <w:autoSpaceDN w:val="0"/>
        <w:adjustRightInd w:val="0"/>
        <w:spacing w:after="0" w:line="240" w:lineRule="auto"/>
        <w:jc w:val="both"/>
        <w:rPr>
          <w:rFonts w:ascii="Calibri" w:hAnsi="Calibri" w:cs="Calibri"/>
          <w:color w:val="000000"/>
        </w:rPr>
      </w:pPr>
    </w:p>
    <w:p w14:paraId="5BC3D708" w14:textId="34D78BAB" w:rsidR="00864901" w:rsidRPr="00864901" w:rsidRDefault="00AC561C" w:rsidP="00864901">
      <w:pPr>
        <w:autoSpaceDE w:val="0"/>
        <w:autoSpaceDN w:val="0"/>
        <w:adjustRightInd w:val="0"/>
        <w:spacing w:line="240" w:lineRule="auto"/>
        <w:jc w:val="both"/>
        <w:rPr>
          <w:rFonts w:ascii="Calibri" w:hAnsi="Calibri" w:cs="Calibri"/>
          <w:color w:val="000000"/>
        </w:rPr>
      </w:pPr>
      <w:r>
        <w:rPr>
          <w:rFonts w:ascii="Calibri" w:hAnsi="Calibri" w:cs="Calibri"/>
          <w:color w:val="000000"/>
        </w:rPr>
        <w:t>D</w:t>
      </w:r>
      <w:r w:rsidR="00864901" w:rsidRPr="00864901">
        <w:rPr>
          <w:rFonts w:ascii="Calibri" w:hAnsi="Calibri" w:cs="Calibri"/>
          <w:color w:val="000000"/>
        </w:rPr>
        <w:t>a bi se o</w:t>
      </w:r>
      <w:r>
        <w:rPr>
          <w:rFonts w:ascii="Calibri" w:hAnsi="Calibri" w:cs="Calibri"/>
          <w:color w:val="000000"/>
        </w:rPr>
        <w:t>sigurala</w:t>
      </w:r>
      <w:r w:rsidR="00864901" w:rsidRPr="00864901">
        <w:rPr>
          <w:rFonts w:ascii="Calibri" w:hAnsi="Calibri" w:cs="Calibri"/>
          <w:color w:val="000000"/>
        </w:rPr>
        <w:t xml:space="preserve"> dosl</w:t>
      </w:r>
      <w:r>
        <w:rPr>
          <w:rFonts w:ascii="Calibri" w:hAnsi="Calibri" w:cs="Calibri"/>
          <w:color w:val="000000"/>
        </w:rPr>
        <w:t>j</w:t>
      </w:r>
      <w:r w:rsidR="00864901" w:rsidRPr="00864901">
        <w:rPr>
          <w:rFonts w:ascii="Calibri" w:hAnsi="Calibri" w:cs="Calibri"/>
          <w:color w:val="000000"/>
        </w:rPr>
        <w:t>ednost između država članica u pogledu strukture izv</w:t>
      </w:r>
      <w:r>
        <w:rPr>
          <w:rFonts w:ascii="Calibri" w:hAnsi="Calibri" w:cs="Calibri"/>
          <w:color w:val="000000"/>
        </w:rPr>
        <w:t>j</w:t>
      </w:r>
      <w:r w:rsidR="00864901" w:rsidRPr="00864901">
        <w:rPr>
          <w:rFonts w:ascii="Calibri" w:hAnsi="Calibri" w:cs="Calibri"/>
          <w:color w:val="000000"/>
        </w:rPr>
        <w:t xml:space="preserve">eštavanja o programima </w:t>
      </w:r>
      <w:r>
        <w:rPr>
          <w:rFonts w:ascii="Calibri" w:hAnsi="Calibri" w:cs="Calibri"/>
          <w:color w:val="000000"/>
        </w:rPr>
        <w:t>monitoringa</w:t>
      </w:r>
      <w:r w:rsidR="00864901" w:rsidRPr="00864901">
        <w:rPr>
          <w:rFonts w:ascii="Calibri" w:hAnsi="Calibri" w:cs="Calibri"/>
          <w:color w:val="000000"/>
        </w:rPr>
        <w:t xml:space="preserve"> i da bi se olakšala njihova proc</w:t>
      </w:r>
      <w:r>
        <w:rPr>
          <w:rFonts w:ascii="Calibri" w:hAnsi="Calibri" w:cs="Calibri"/>
          <w:color w:val="000000"/>
        </w:rPr>
        <w:t>j</w:t>
      </w:r>
      <w:r w:rsidR="00864901" w:rsidRPr="00864901">
        <w:rPr>
          <w:rFonts w:ascii="Calibri" w:hAnsi="Calibri" w:cs="Calibri"/>
          <w:color w:val="000000"/>
        </w:rPr>
        <w:t>ena prema članu 12, trebalo bi da se koristi dogovoreni zajednički skup programa.</w:t>
      </w:r>
    </w:p>
    <w:p w14:paraId="7E81AF20" w14:textId="2ACB22C4" w:rsidR="00AC561C" w:rsidRPr="00AC561C" w:rsidRDefault="00864901" w:rsidP="00AC561C">
      <w:pPr>
        <w:autoSpaceDE w:val="0"/>
        <w:autoSpaceDN w:val="0"/>
        <w:adjustRightInd w:val="0"/>
        <w:spacing w:line="240" w:lineRule="auto"/>
        <w:jc w:val="both"/>
        <w:rPr>
          <w:rFonts w:ascii="Calibri" w:hAnsi="Calibri" w:cs="Calibri"/>
          <w:color w:val="000000"/>
        </w:rPr>
      </w:pPr>
      <w:r w:rsidRPr="00864901">
        <w:rPr>
          <w:rFonts w:ascii="Calibri" w:hAnsi="Calibri" w:cs="Calibri"/>
          <w:color w:val="000000"/>
        </w:rPr>
        <w:t>Da bi se olakšalo poređenje između država članica na nivou potprograma, razvijena je indikativna lista potprograma. Od potprograma se oček</w:t>
      </w:r>
      <w:r w:rsidR="00AC561C">
        <w:rPr>
          <w:rFonts w:ascii="Calibri" w:hAnsi="Calibri" w:cs="Calibri"/>
          <w:color w:val="000000"/>
        </w:rPr>
        <w:t>uje da razmatraju</w:t>
      </w:r>
      <w:r w:rsidRPr="00864901">
        <w:rPr>
          <w:rFonts w:ascii="Calibri" w:hAnsi="Calibri" w:cs="Calibri"/>
          <w:color w:val="000000"/>
        </w:rPr>
        <w:t xml:space="preserve"> jedn</w:t>
      </w:r>
      <w:r w:rsidR="00AC561C">
        <w:rPr>
          <w:rFonts w:ascii="Calibri" w:hAnsi="Calibri" w:cs="Calibri"/>
          <w:color w:val="000000"/>
        </w:rPr>
        <w:t xml:space="preserve">u </w:t>
      </w:r>
      <w:r w:rsidRPr="00864901">
        <w:rPr>
          <w:rFonts w:ascii="Calibri" w:hAnsi="Calibri" w:cs="Calibri"/>
          <w:color w:val="000000"/>
        </w:rPr>
        <w:t>ili više tema:</w:t>
      </w:r>
    </w:p>
    <w:p w14:paraId="6B689A39" w14:textId="3974299F" w:rsidR="00864901" w:rsidRPr="00864901" w:rsidRDefault="00864901" w:rsidP="00BC0400">
      <w:pPr>
        <w:pStyle w:val="ListParagraph"/>
        <w:numPr>
          <w:ilvl w:val="0"/>
          <w:numId w:val="96"/>
        </w:numPr>
        <w:autoSpaceDE w:val="0"/>
        <w:autoSpaceDN w:val="0"/>
        <w:adjustRightInd w:val="0"/>
        <w:spacing w:after="135"/>
        <w:rPr>
          <w:rFonts w:cs="Calibri"/>
          <w:color w:val="000000"/>
        </w:rPr>
      </w:pPr>
      <w:r w:rsidRPr="00864901">
        <w:rPr>
          <w:rFonts w:cs="Calibri"/>
          <w:color w:val="000000"/>
        </w:rPr>
        <w:t>aspekti stanja/uticaja ekosistema (da se proc</w:t>
      </w:r>
      <w:r w:rsidR="00AC561C">
        <w:rPr>
          <w:rFonts w:cs="Calibri"/>
          <w:color w:val="000000"/>
        </w:rPr>
        <w:t>ij</w:t>
      </w:r>
      <w:r w:rsidRPr="00864901">
        <w:rPr>
          <w:rFonts w:cs="Calibri"/>
          <w:color w:val="000000"/>
        </w:rPr>
        <w:t>eni da li je GES ispunjen i da li se stanje životne sredine m</w:t>
      </w:r>
      <w:r w:rsidR="00AC561C">
        <w:rPr>
          <w:rFonts w:cs="Calibri"/>
          <w:color w:val="000000"/>
        </w:rPr>
        <w:t>ij</w:t>
      </w:r>
      <w:r w:rsidRPr="00864901">
        <w:rPr>
          <w:rFonts w:cs="Calibri"/>
          <w:color w:val="000000"/>
        </w:rPr>
        <w:t>enja);</w:t>
      </w:r>
    </w:p>
    <w:p w14:paraId="26F15EB7" w14:textId="602D7DA4" w:rsidR="00864901" w:rsidRPr="00864901" w:rsidRDefault="00864901" w:rsidP="00BC0400">
      <w:pPr>
        <w:pStyle w:val="ListParagraph"/>
        <w:numPr>
          <w:ilvl w:val="0"/>
          <w:numId w:val="96"/>
        </w:numPr>
        <w:autoSpaceDE w:val="0"/>
        <w:autoSpaceDN w:val="0"/>
        <w:adjustRightInd w:val="0"/>
        <w:spacing w:after="135"/>
        <w:rPr>
          <w:rFonts w:cs="Calibri"/>
          <w:color w:val="000000"/>
        </w:rPr>
      </w:pPr>
      <w:r w:rsidRPr="00864901">
        <w:rPr>
          <w:rFonts w:cs="Calibri"/>
          <w:color w:val="000000"/>
        </w:rPr>
        <w:t>pritisci na ekosistem koji mogu izazvati uticaje (štetne efekte) na stanje životne sredine (npr. da se proc</w:t>
      </w:r>
      <w:r w:rsidR="00AC561C">
        <w:rPr>
          <w:rFonts w:cs="Calibri"/>
          <w:color w:val="000000"/>
        </w:rPr>
        <w:t>ij</w:t>
      </w:r>
      <w:r w:rsidRPr="00864901">
        <w:rPr>
          <w:rFonts w:cs="Calibri"/>
          <w:color w:val="000000"/>
        </w:rPr>
        <w:t>eni da li su ciljevi životne sredine ispunjeni ili se pritisci povećavaju ili smanjuju);</w:t>
      </w:r>
    </w:p>
    <w:p w14:paraId="14CB5C70" w14:textId="1B62A8C7" w:rsidR="00864901" w:rsidRPr="00864901" w:rsidRDefault="00864901" w:rsidP="00BC0400">
      <w:pPr>
        <w:pStyle w:val="ListParagraph"/>
        <w:numPr>
          <w:ilvl w:val="0"/>
          <w:numId w:val="96"/>
        </w:numPr>
        <w:autoSpaceDE w:val="0"/>
        <w:autoSpaceDN w:val="0"/>
        <w:adjustRightInd w:val="0"/>
        <w:spacing w:after="135"/>
        <w:rPr>
          <w:rFonts w:cs="Calibri"/>
          <w:color w:val="000000"/>
        </w:rPr>
      </w:pPr>
      <w:r w:rsidRPr="00864901">
        <w:rPr>
          <w:rFonts w:cs="Calibri"/>
          <w:color w:val="000000"/>
        </w:rPr>
        <w:lastRenderedPageBreak/>
        <w:t>aktivnosti i kori</w:t>
      </w:r>
      <w:r w:rsidR="00AC561C">
        <w:rPr>
          <w:rFonts w:cs="Calibri"/>
          <w:color w:val="000000"/>
        </w:rPr>
        <w:t>šćenje morske sredine</w:t>
      </w:r>
      <w:r w:rsidRPr="00864901">
        <w:rPr>
          <w:rFonts w:cs="Calibri"/>
          <w:color w:val="000000"/>
        </w:rPr>
        <w:t xml:space="preserve"> koje mogu izazvati pritiske, i</w:t>
      </w:r>
    </w:p>
    <w:p w14:paraId="067960D5" w14:textId="2A53C7E2" w:rsidR="00094A03" w:rsidRPr="00BC0400" w:rsidRDefault="00864901" w:rsidP="00BC0400">
      <w:pPr>
        <w:pStyle w:val="ListParagraph"/>
        <w:numPr>
          <w:ilvl w:val="0"/>
          <w:numId w:val="96"/>
        </w:numPr>
        <w:autoSpaceDE w:val="0"/>
        <w:autoSpaceDN w:val="0"/>
        <w:adjustRightInd w:val="0"/>
        <w:spacing w:after="135"/>
        <w:rPr>
          <w:rFonts w:cs="Calibri"/>
          <w:color w:val="000000"/>
        </w:rPr>
      </w:pPr>
      <w:r w:rsidRPr="00864901">
        <w:rPr>
          <w:rFonts w:cs="Calibri"/>
          <w:color w:val="000000"/>
        </w:rPr>
        <w:t>m</w:t>
      </w:r>
      <w:r w:rsidR="00AC561C">
        <w:rPr>
          <w:rFonts w:cs="Calibri"/>
          <w:color w:val="000000"/>
        </w:rPr>
        <w:t>j</w:t>
      </w:r>
      <w:r w:rsidRPr="00864901">
        <w:rPr>
          <w:rFonts w:cs="Calibri"/>
          <w:color w:val="000000"/>
        </w:rPr>
        <w:t>ere koje su na snazi za r</w:t>
      </w:r>
      <w:r w:rsidR="00AC561C">
        <w:rPr>
          <w:rFonts w:cs="Calibri"/>
          <w:color w:val="000000"/>
        </w:rPr>
        <w:t>ij</w:t>
      </w:r>
      <w:r w:rsidRPr="00864901">
        <w:rPr>
          <w:rFonts w:cs="Calibri"/>
          <w:color w:val="000000"/>
        </w:rPr>
        <w:t>ešavanje pritisaka i uticaja (</w:t>
      </w:r>
      <w:r w:rsidR="00AC561C">
        <w:rPr>
          <w:rFonts w:cs="Calibri"/>
          <w:color w:val="000000"/>
        </w:rPr>
        <w:t>radi ocjene</w:t>
      </w:r>
      <w:r w:rsidRPr="00864901">
        <w:rPr>
          <w:rFonts w:cs="Calibri"/>
          <w:color w:val="000000"/>
        </w:rPr>
        <w:t xml:space="preserve"> da li su m</w:t>
      </w:r>
      <w:r w:rsidR="00AC561C">
        <w:rPr>
          <w:rFonts w:cs="Calibri"/>
          <w:color w:val="000000"/>
        </w:rPr>
        <w:t>j</w:t>
      </w:r>
      <w:r w:rsidRPr="00864901">
        <w:rPr>
          <w:rFonts w:cs="Calibri"/>
          <w:color w:val="000000"/>
        </w:rPr>
        <w:t>ere efikasne u upravljanju aktivnostima i korišćenjem).</w:t>
      </w:r>
    </w:p>
    <w:p w14:paraId="39678A5C" w14:textId="50BA8963" w:rsidR="00E75E04" w:rsidRPr="00BC0400" w:rsidRDefault="00AC561C" w:rsidP="00BC0400">
      <w:pPr>
        <w:autoSpaceDE w:val="0"/>
        <w:autoSpaceDN w:val="0"/>
        <w:adjustRightInd w:val="0"/>
        <w:spacing w:after="138" w:line="240" w:lineRule="auto"/>
        <w:rPr>
          <w:rFonts w:cs="Calibri"/>
          <w:color w:val="000000"/>
        </w:rPr>
      </w:pPr>
      <w:r w:rsidRPr="00864901">
        <w:rPr>
          <w:rFonts w:cs="Calibri"/>
          <w:color w:val="000000"/>
        </w:rPr>
        <w:t>Za ažuriranje izv</w:t>
      </w:r>
      <w:r w:rsidR="00E75E04">
        <w:rPr>
          <w:rFonts w:cs="Calibri"/>
          <w:color w:val="000000"/>
        </w:rPr>
        <w:t>j</w:t>
      </w:r>
      <w:r w:rsidRPr="00864901">
        <w:rPr>
          <w:rFonts w:cs="Calibri"/>
          <w:color w:val="000000"/>
        </w:rPr>
        <w:t>eštaja iz člana 11, tri od</w:t>
      </w:r>
      <w:r w:rsidR="00E75E04">
        <w:rPr>
          <w:rFonts w:cs="Calibri"/>
          <w:color w:val="000000"/>
        </w:rPr>
        <w:t>j</w:t>
      </w:r>
      <w:r w:rsidRPr="00864901">
        <w:rPr>
          <w:rFonts w:cs="Calibri"/>
          <w:color w:val="000000"/>
        </w:rPr>
        <w:t>eljka su revid</w:t>
      </w:r>
      <w:r w:rsidR="00E75E04">
        <w:rPr>
          <w:rFonts w:cs="Calibri"/>
          <w:color w:val="000000"/>
        </w:rPr>
        <w:t>ovana</w:t>
      </w:r>
      <w:r w:rsidRPr="00864901">
        <w:rPr>
          <w:rFonts w:cs="Calibri"/>
          <w:color w:val="000000"/>
        </w:rPr>
        <w:t xml:space="preserve"> i predložena je nova struktura kako bi se razjasnila terminologija koja se koristi za različite koncepte:</w:t>
      </w:r>
    </w:p>
    <w:p w14:paraId="7A7ECF95" w14:textId="240D10EA" w:rsidR="00AC561C" w:rsidRDefault="00864901" w:rsidP="00BC0400">
      <w:pPr>
        <w:pStyle w:val="ListParagraph"/>
        <w:numPr>
          <w:ilvl w:val="0"/>
          <w:numId w:val="97"/>
        </w:numPr>
        <w:autoSpaceDE w:val="0"/>
        <w:autoSpaceDN w:val="0"/>
        <w:adjustRightInd w:val="0"/>
        <w:spacing w:after="138"/>
        <w:rPr>
          <w:rFonts w:cs="Calibri"/>
          <w:color w:val="000000"/>
        </w:rPr>
      </w:pPr>
      <w:r w:rsidRPr="00AC561C">
        <w:rPr>
          <w:rFonts w:cs="Calibri"/>
          <w:color w:val="000000"/>
        </w:rPr>
        <w:t xml:space="preserve">Metapodaci: prikupljaju informacije koje se odnose na administrativnu postavku programa </w:t>
      </w:r>
      <w:r w:rsidR="00E75E04">
        <w:rPr>
          <w:rFonts w:cs="Calibri"/>
          <w:color w:val="000000"/>
        </w:rPr>
        <w:t>monitoringa</w:t>
      </w:r>
      <w:r w:rsidRPr="00AC561C">
        <w:rPr>
          <w:rFonts w:cs="Calibri"/>
          <w:color w:val="000000"/>
        </w:rPr>
        <w:t>, uključujući procese regionalne saradnje i javne konsultacije;</w:t>
      </w:r>
    </w:p>
    <w:p w14:paraId="7A49614E" w14:textId="1FF18CC2" w:rsidR="00AC561C" w:rsidRDefault="00864901" w:rsidP="00BC0400">
      <w:pPr>
        <w:pStyle w:val="ListParagraph"/>
        <w:numPr>
          <w:ilvl w:val="0"/>
          <w:numId w:val="97"/>
        </w:numPr>
        <w:autoSpaceDE w:val="0"/>
        <w:autoSpaceDN w:val="0"/>
        <w:adjustRightInd w:val="0"/>
        <w:spacing w:after="138"/>
        <w:rPr>
          <w:rFonts w:cs="Calibri"/>
          <w:color w:val="000000"/>
        </w:rPr>
      </w:pPr>
      <w:r w:rsidRPr="00AC561C">
        <w:rPr>
          <w:rFonts w:cs="Calibri"/>
          <w:color w:val="000000"/>
        </w:rPr>
        <w:t xml:space="preserve">Strategije </w:t>
      </w:r>
      <w:r w:rsidR="00E75E04">
        <w:rPr>
          <w:rFonts w:cs="Calibri"/>
          <w:color w:val="000000"/>
        </w:rPr>
        <w:t>monitoringa</w:t>
      </w:r>
      <w:r w:rsidRPr="00AC561C">
        <w:rPr>
          <w:rFonts w:cs="Calibri"/>
          <w:color w:val="000000"/>
        </w:rPr>
        <w:t xml:space="preserve">: svaka strategija opisuje opšti pristup </w:t>
      </w:r>
      <w:r w:rsidR="00E75E04">
        <w:rPr>
          <w:rFonts w:cs="Calibri"/>
          <w:color w:val="000000"/>
        </w:rPr>
        <w:t>monitoringa</w:t>
      </w:r>
      <w:r w:rsidRPr="00AC561C">
        <w:rPr>
          <w:rFonts w:cs="Calibri"/>
          <w:color w:val="000000"/>
        </w:rPr>
        <w:t xml:space="preserve"> za određeni deskriptor i prikuplja informacije o pokrivenosti GES kriterijuma, ciljeva i m</w:t>
      </w:r>
      <w:r w:rsidR="00E75E04">
        <w:rPr>
          <w:rFonts w:cs="Calibri"/>
          <w:color w:val="000000"/>
        </w:rPr>
        <w:t>j</w:t>
      </w:r>
      <w:r w:rsidRPr="00AC561C">
        <w:rPr>
          <w:rFonts w:cs="Calibri"/>
          <w:color w:val="000000"/>
        </w:rPr>
        <w:t xml:space="preserve">era, kao </w:t>
      </w:r>
      <w:r w:rsidR="00E75E04">
        <w:rPr>
          <w:rFonts w:cs="Calibri"/>
          <w:color w:val="000000"/>
        </w:rPr>
        <w:t xml:space="preserve">i </w:t>
      </w:r>
      <w:r w:rsidRPr="00AC561C">
        <w:rPr>
          <w:rFonts w:cs="Calibri"/>
          <w:color w:val="000000"/>
        </w:rPr>
        <w:t xml:space="preserve">o svim </w:t>
      </w:r>
      <w:r w:rsidR="00E75E04">
        <w:rPr>
          <w:rFonts w:cs="Calibri"/>
          <w:color w:val="000000"/>
        </w:rPr>
        <w:t xml:space="preserve">nedostacima monitoring </w:t>
      </w:r>
      <w:r w:rsidRPr="00AC561C">
        <w:rPr>
          <w:rFonts w:cs="Calibri"/>
          <w:color w:val="000000"/>
        </w:rPr>
        <w:t>i planovima za p</w:t>
      </w:r>
      <w:r w:rsidR="00E75E04">
        <w:rPr>
          <w:rFonts w:cs="Calibri"/>
          <w:color w:val="000000"/>
        </w:rPr>
        <w:t>revazilaženje nedostataka</w:t>
      </w:r>
      <w:r w:rsidRPr="00AC561C">
        <w:rPr>
          <w:rFonts w:cs="Calibri"/>
          <w:color w:val="000000"/>
        </w:rPr>
        <w:t>.</w:t>
      </w:r>
    </w:p>
    <w:p w14:paraId="51503252" w14:textId="70A3CF07" w:rsidR="00094A03" w:rsidRPr="00BC0400" w:rsidRDefault="00864901" w:rsidP="00BC0400">
      <w:pPr>
        <w:pStyle w:val="ListParagraph"/>
        <w:numPr>
          <w:ilvl w:val="0"/>
          <w:numId w:val="97"/>
        </w:numPr>
        <w:autoSpaceDE w:val="0"/>
        <w:autoSpaceDN w:val="0"/>
        <w:adjustRightInd w:val="0"/>
        <w:spacing w:after="138"/>
        <w:rPr>
          <w:rFonts w:cs="Calibri"/>
          <w:color w:val="000000"/>
        </w:rPr>
      </w:pPr>
      <w:r w:rsidRPr="00AC561C">
        <w:rPr>
          <w:rFonts w:cs="Calibri"/>
          <w:color w:val="000000"/>
        </w:rPr>
        <w:t>Programi monitoringa: prikupljaju informacije o praktičn</w:t>
      </w:r>
      <w:r w:rsidR="00E75E04">
        <w:rPr>
          <w:rFonts w:cs="Calibri"/>
          <w:color w:val="000000"/>
        </w:rPr>
        <w:t>im aspektima monitoringa</w:t>
      </w:r>
      <w:r w:rsidRPr="00AC561C">
        <w:rPr>
          <w:rFonts w:cs="Calibri"/>
          <w:color w:val="000000"/>
        </w:rPr>
        <w:t xml:space="preserve">, odražavajući različite vrste </w:t>
      </w:r>
      <w:r w:rsidR="00E75E04">
        <w:rPr>
          <w:rFonts w:cs="Calibri"/>
          <w:color w:val="000000"/>
        </w:rPr>
        <w:t>monitoringa</w:t>
      </w:r>
      <w:r w:rsidRPr="00AC561C">
        <w:rPr>
          <w:rFonts w:cs="Calibri"/>
          <w:color w:val="000000"/>
        </w:rPr>
        <w:t xml:space="preserve">, metode, prostorni i vremenski obim </w:t>
      </w:r>
      <w:r w:rsidR="00E75E04">
        <w:rPr>
          <w:rFonts w:cs="Calibri"/>
          <w:color w:val="000000"/>
        </w:rPr>
        <w:t>i sl</w:t>
      </w:r>
      <w:r w:rsidRPr="00AC561C">
        <w:rPr>
          <w:rFonts w:cs="Calibri"/>
          <w:color w:val="000000"/>
        </w:rPr>
        <w:t xml:space="preserve">. Aneks III daje indikativnu listu programa </w:t>
      </w:r>
      <w:r w:rsidR="00E75E04">
        <w:rPr>
          <w:rFonts w:cs="Calibri"/>
          <w:color w:val="000000"/>
        </w:rPr>
        <w:t>monitoringa</w:t>
      </w:r>
      <w:r w:rsidRPr="00AC561C">
        <w:rPr>
          <w:rFonts w:cs="Calibri"/>
          <w:color w:val="000000"/>
        </w:rPr>
        <w:t>, sa ciljem da se o</w:t>
      </w:r>
      <w:r w:rsidR="00E75E04">
        <w:rPr>
          <w:rFonts w:cs="Calibri"/>
          <w:color w:val="000000"/>
        </w:rPr>
        <w:t>sigura</w:t>
      </w:r>
      <w:r w:rsidRPr="00AC561C">
        <w:rPr>
          <w:rFonts w:cs="Calibri"/>
          <w:color w:val="000000"/>
        </w:rPr>
        <w:t xml:space="preserve"> logična struktura i odgovarajuća rezolucija za skup programa za potrebe Člana 11.</w:t>
      </w:r>
    </w:p>
    <w:p w14:paraId="21A74DCF" w14:textId="4E458CC8" w:rsidR="00864901" w:rsidRDefault="00864901" w:rsidP="00BC0400">
      <w:pPr>
        <w:spacing w:line="276" w:lineRule="auto"/>
        <w:jc w:val="both"/>
      </w:pPr>
      <w:r>
        <w:t>Uopšteno, smanjen je broj pitanja za sva tri odjeljka, na osnovu pregleda korisnosti informacija prijavljenih prema članu 11 u 2014. godini u kontekstu tekućih potreba implementacije, a broj listi kodov</w:t>
      </w:r>
      <w:r w:rsidR="00E75E04">
        <w:t>a</w:t>
      </w:r>
      <w:r>
        <w:t xml:space="preserve"> za informacije o programima monitoringa je </w:t>
      </w:r>
      <w:r w:rsidR="00E75E04">
        <w:t>povećan</w:t>
      </w:r>
      <w:r>
        <w:t xml:space="preserve">. Relevantne liste </w:t>
      </w:r>
      <w:r w:rsidR="00E75E04">
        <w:t>kodova</w:t>
      </w:r>
      <w:r>
        <w:t xml:space="preserve"> koje se koriste u ažuriranju članova 8, 9 i 10 iz 2018. </w:t>
      </w:r>
      <w:r w:rsidR="00E75E04">
        <w:t xml:space="preserve">godine </w:t>
      </w:r>
      <w:r>
        <w:t>su uključene kako bi se omogućil</w:t>
      </w:r>
      <w:r w:rsidR="00E75E04">
        <w:t xml:space="preserve">o povezivanje sa </w:t>
      </w:r>
      <w:r>
        <w:t>informacij</w:t>
      </w:r>
      <w:r w:rsidR="00E75E04">
        <w:t>ama iz drugih članova</w:t>
      </w:r>
      <w:r>
        <w:t xml:space="preserve"> (tabele u ANEKSU I, ANEKSU II i ANEKSU III </w:t>
      </w:r>
      <w:r w:rsidR="00E75E04">
        <w:t>ODMS</w:t>
      </w:r>
      <w:r>
        <w:t xml:space="preserve"> Vodi</w:t>
      </w:r>
      <w:r w:rsidR="00195FE0">
        <w:t>ć</w:t>
      </w:r>
      <w:r>
        <w:t>a 17) .</w:t>
      </w:r>
    </w:p>
    <w:p w14:paraId="7669C8C9" w14:textId="403B53E7" w:rsidR="00864901" w:rsidRDefault="00864901" w:rsidP="00864901">
      <w:pPr>
        <w:jc w:val="both"/>
      </w:pPr>
      <w:r w:rsidRPr="00E75E04">
        <w:rPr>
          <w:b/>
        </w:rPr>
        <w:t>Napomena:</w:t>
      </w:r>
      <w:r>
        <w:t xml:space="preserve"> Samo </w:t>
      </w:r>
      <w:r w:rsidR="00E75E04">
        <w:t xml:space="preserve">imenovani </w:t>
      </w:r>
      <w:r>
        <w:t xml:space="preserve"> i </w:t>
      </w:r>
      <w:r w:rsidR="00E75E04">
        <w:t>edukovani</w:t>
      </w:r>
      <w:r>
        <w:t xml:space="preserve"> reporteri mogu da izv</w:t>
      </w:r>
      <w:r w:rsidR="00E75E04">
        <w:t>j</w:t>
      </w:r>
      <w:r>
        <w:t>eštavaju.</w:t>
      </w:r>
    </w:p>
    <w:p w14:paraId="3F0E8B6D" w14:textId="2C07AB84" w:rsidR="00612C74" w:rsidRDefault="00612C74" w:rsidP="00864901">
      <w:pPr>
        <w:jc w:val="both"/>
      </w:pPr>
    </w:p>
    <w:p w14:paraId="3D4BB567" w14:textId="1C7B1114" w:rsidR="00612C74" w:rsidRDefault="00612C74" w:rsidP="00864901">
      <w:pPr>
        <w:jc w:val="both"/>
      </w:pPr>
    </w:p>
    <w:p w14:paraId="384AEBE1" w14:textId="2D47F8BF" w:rsidR="00612C74" w:rsidRDefault="00612C74" w:rsidP="00864901">
      <w:pPr>
        <w:jc w:val="both"/>
      </w:pPr>
    </w:p>
    <w:p w14:paraId="3D1E8157" w14:textId="5654CB28" w:rsidR="00612C74" w:rsidRDefault="00612C74" w:rsidP="00864901">
      <w:pPr>
        <w:jc w:val="both"/>
      </w:pPr>
    </w:p>
    <w:p w14:paraId="0E02B498" w14:textId="18D6F6C0" w:rsidR="00612C74" w:rsidRDefault="00612C74" w:rsidP="00864901">
      <w:pPr>
        <w:jc w:val="both"/>
      </w:pPr>
    </w:p>
    <w:p w14:paraId="09C4DAD3" w14:textId="600B9788" w:rsidR="00612C74" w:rsidRDefault="00612C74" w:rsidP="00864901">
      <w:pPr>
        <w:jc w:val="both"/>
      </w:pPr>
    </w:p>
    <w:p w14:paraId="37C1362A" w14:textId="0A47C978" w:rsidR="00612C74" w:rsidRDefault="00612C74" w:rsidP="00864901">
      <w:pPr>
        <w:jc w:val="both"/>
      </w:pPr>
    </w:p>
    <w:p w14:paraId="7F08BCC2" w14:textId="0D3E5936" w:rsidR="00612C74" w:rsidRDefault="00612C74" w:rsidP="00864901">
      <w:pPr>
        <w:jc w:val="both"/>
      </w:pPr>
    </w:p>
    <w:p w14:paraId="2BF1347A" w14:textId="5F76E736" w:rsidR="00612C74" w:rsidRDefault="00612C74" w:rsidP="00864901">
      <w:pPr>
        <w:jc w:val="both"/>
      </w:pPr>
    </w:p>
    <w:p w14:paraId="6F90F9FA" w14:textId="27D2D339" w:rsidR="00612C74" w:rsidRDefault="00612C74" w:rsidP="00864901">
      <w:pPr>
        <w:jc w:val="both"/>
      </w:pPr>
    </w:p>
    <w:p w14:paraId="5DFDFEA8" w14:textId="741F61C6" w:rsidR="00612C74" w:rsidRDefault="00612C74" w:rsidP="00864901">
      <w:pPr>
        <w:jc w:val="both"/>
      </w:pPr>
    </w:p>
    <w:p w14:paraId="72F6D499" w14:textId="0246F28A" w:rsidR="00612C74" w:rsidRDefault="00612C74" w:rsidP="00864901">
      <w:pPr>
        <w:jc w:val="both"/>
      </w:pPr>
    </w:p>
    <w:p w14:paraId="76D33C78" w14:textId="20C3CB79" w:rsidR="00612C74" w:rsidRDefault="00612C74" w:rsidP="00864901">
      <w:pPr>
        <w:jc w:val="both"/>
      </w:pPr>
    </w:p>
    <w:p w14:paraId="12619F86" w14:textId="77777777" w:rsidR="00612C74" w:rsidRPr="00094A03" w:rsidRDefault="00612C74" w:rsidP="00864901">
      <w:pPr>
        <w:jc w:val="both"/>
      </w:pPr>
    </w:p>
    <w:p w14:paraId="57BA48D6" w14:textId="7DDFFA93" w:rsidR="00C70708" w:rsidRPr="004C705A" w:rsidRDefault="00C70708" w:rsidP="0011204C">
      <w:pPr>
        <w:rPr>
          <w:rFonts w:ascii="Calibri" w:hAnsi="Calibri" w:cs="Calibri"/>
          <w:lang w:eastAsia="fr-FR"/>
        </w:rPr>
      </w:pPr>
    </w:p>
    <w:p w14:paraId="2122B2A5" w14:textId="6414118F" w:rsidR="009A564A" w:rsidRPr="00527399" w:rsidRDefault="009A564A" w:rsidP="00527399">
      <w:pPr>
        <w:pStyle w:val="Heading1"/>
        <w:keepLines w:val="0"/>
        <w:numPr>
          <w:ilvl w:val="0"/>
          <w:numId w:val="25"/>
        </w:numPr>
        <w:spacing w:before="120" w:after="120" w:line="276" w:lineRule="auto"/>
        <w:rPr>
          <w:rFonts w:ascii="Calibri" w:eastAsiaTheme="minorHAnsi" w:hAnsi="Calibri" w:cs="Times New Roman"/>
          <w:b/>
          <w:bCs/>
          <w:caps/>
          <w:color w:val="323E4F" w:themeColor="text2" w:themeShade="BF"/>
          <w:kern w:val="32"/>
          <w:sz w:val="40"/>
          <w:lang w:val="en-GB" w:eastAsia="fr-FR"/>
        </w:rPr>
      </w:pPr>
      <w:bookmarkStart w:id="269" w:name="_Toc69983188"/>
      <w:bookmarkStart w:id="270" w:name="_Toc105660038"/>
      <w:r w:rsidRPr="00527399">
        <w:rPr>
          <w:rFonts w:ascii="Calibri" w:eastAsiaTheme="minorHAnsi" w:hAnsi="Calibri" w:cs="Times New Roman"/>
          <w:b/>
          <w:bCs/>
          <w:caps/>
          <w:color w:val="323E4F" w:themeColor="text2" w:themeShade="BF"/>
          <w:kern w:val="32"/>
          <w:sz w:val="40"/>
          <w:lang w:val="en-GB" w:eastAsia="fr-FR"/>
        </w:rPr>
        <w:lastRenderedPageBreak/>
        <w:t>Bibliogra</w:t>
      </w:r>
      <w:bookmarkEnd w:id="269"/>
      <w:r w:rsidR="000D3905">
        <w:rPr>
          <w:rFonts w:ascii="Calibri" w:eastAsiaTheme="minorHAnsi" w:hAnsi="Calibri" w:cs="Times New Roman"/>
          <w:b/>
          <w:bCs/>
          <w:caps/>
          <w:color w:val="323E4F" w:themeColor="text2" w:themeShade="BF"/>
          <w:kern w:val="32"/>
          <w:sz w:val="40"/>
          <w:lang w:val="en-GB" w:eastAsia="fr-FR"/>
        </w:rPr>
        <w:t>FIJA</w:t>
      </w:r>
      <w:bookmarkEnd w:id="270"/>
    </w:p>
    <w:p w14:paraId="4B2C2235" w14:textId="77777777" w:rsidR="009A564A" w:rsidRPr="00340353" w:rsidRDefault="009A564A" w:rsidP="00340353">
      <w:pPr>
        <w:spacing w:after="120" w:line="240" w:lineRule="auto"/>
        <w:jc w:val="both"/>
        <w:rPr>
          <w:rFonts w:ascii="Calibri" w:eastAsia="Calibri" w:hAnsi="Calibri" w:cs="Calibri"/>
          <w:lang w:val="en-GB"/>
        </w:rPr>
      </w:pPr>
      <w:r w:rsidRPr="00340353">
        <w:rPr>
          <w:rFonts w:ascii="Calibri" w:eastAsia="Calibri" w:hAnsi="Calibri" w:cs="Calibri"/>
          <w:lang w:val="en-GB"/>
        </w:rPr>
        <w:t>Angelini S., Arneri E., Belardinelli A., Bitetto I., Carbonara P., Cardinale M., Casciaro L., Ceriola L., Colella S., Colloca F., Croci C., Daskalov G., Di Cintio A., Domenichetti F., Donato F., Facchini M.T.; Fiorentino F., Ianelli J., Ikica Z., Isajlović I., Jarboui O., Kule M., Lembo G.; Ligas A., Manfredi C.,  Mannini A., Martinelli M., Milone N.; Panfili M., Piccinetti C., Santojanni A., Scarcella G., Simmonds E. J., Spedicato M.T., Tesauro C., Vasilakpoulos P., Vrgoč N. (2018). Stock Assessment Form. Demersal species. Merluccius merluccius. GSA 17-18. FAO GFCM.</w:t>
      </w:r>
    </w:p>
    <w:p w14:paraId="772922EB" w14:textId="612D8DA3" w:rsidR="009A564A" w:rsidRPr="00340353" w:rsidRDefault="009A564A" w:rsidP="00340353">
      <w:pPr>
        <w:spacing w:after="120" w:line="240" w:lineRule="auto"/>
        <w:jc w:val="both"/>
        <w:rPr>
          <w:rFonts w:ascii="Calibri" w:eastAsia="Calibri" w:hAnsi="Calibri" w:cs="Calibri"/>
          <w:lang w:val="en-GB"/>
        </w:rPr>
      </w:pPr>
      <w:r w:rsidRPr="00340353">
        <w:rPr>
          <w:rFonts w:ascii="Calibri" w:eastAsia="Calibri" w:hAnsi="Calibri" w:cs="Calibri"/>
          <w:lang w:val="en-GB"/>
        </w:rPr>
        <w:t>Angelini S., Arneri E., Belardinelli A., Biagiotti I., Bratina P., Brunel, T., Canduci G., Cacciamani, R., Cali, F., Colella S., Costantini I., Croci C., De Felice A., Domenichetti F., Donato F., Gašparević D., Hintzen, N., Ibaibarraga, L., Juretić T., Leonori I., Martinelli M., Milone N., Modić T., Pallaoro A., Panfili M., Pešić A.,  Ikica Z., Santojanni A., Tesauro C., Tičina V., Paluuqi, A., Kule, M. (2019). FAO GFCM Stock assesment form for small pelagic. Reference year 2018. Reporting year 2019.</w:t>
      </w:r>
    </w:p>
    <w:p w14:paraId="2B9F7E42" w14:textId="6140787C" w:rsidR="00D02513" w:rsidRPr="00340353" w:rsidRDefault="00D02513"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s-ES" w:eastAsia="hr-HR"/>
        </w:rPr>
        <w:t xml:space="preserve">Ballesteros E., Torras X., Pinedo S., Garcia M., Mangialajo L. and De Torres M. 2007. </w:t>
      </w:r>
      <w:r w:rsidRPr="00340353">
        <w:rPr>
          <w:rFonts w:ascii="Calibri" w:eastAsia="Times New Roman" w:hAnsi="Calibri" w:cs="Calibri"/>
          <w:lang w:val="en-GB" w:eastAsia="hr-HR"/>
        </w:rPr>
        <w:t>A new methodology based on littoral community cartography dominated by macroalgae for the implementation of the European Water Framework Directive. Mar. Pollut. Bull., 55(1-6), 172-180.</w:t>
      </w:r>
    </w:p>
    <w:p w14:paraId="002D7F25" w14:textId="63215BC1" w:rsidR="009A564A" w:rsidRPr="00340353" w:rsidRDefault="009A564A" w:rsidP="00340353">
      <w:pPr>
        <w:spacing w:after="120" w:line="240" w:lineRule="auto"/>
        <w:jc w:val="both"/>
        <w:rPr>
          <w:rFonts w:ascii="Calibri" w:hAnsi="Calibri" w:cs="Calibri"/>
          <w:lang w:val="en-GB"/>
        </w:rPr>
      </w:pPr>
      <w:r w:rsidRPr="00340353">
        <w:rPr>
          <w:rFonts w:ascii="Calibri" w:hAnsi="Calibri" w:cs="Calibri"/>
          <w:lang w:val="en-GB"/>
        </w:rPr>
        <w:t>Bargnesi, F., Lucrezi, S., &amp; Ferretti, F. (2020). Opportunities from citizen science for shark conservation, with a focus on the Mediterranean Sea. The European Zoological Journal, 87(1), 20-34.</w:t>
      </w:r>
    </w:p>
    <w:p w14:paraId="11C9D87A" w14:textId="6BF15E99" w:rsidR="009D1DDF" w:rsidRPr="00340353" w:rsidRDefault="009D1DDF" w:rsidP="00340353">
      <w:pPr>
        <w:spacing w:after="120" w:line="240" w:lineRule="auto"/>
        <w:jc w:val="both"/>
        <w:rPr>
          <w:rFonts w:ascii="Calibri" w:eastAsia="Calibri" w:hAnsi="Calibri" w:cs="Calibri"/>
          <w:lang w:val="en-GB"/>
        </w:rPr>
      </w:pPr>
      <w:r w:rsidRPr="00340353">
        <w:rPr>
          <w:rFonts w:ascii="Calibri" w:eastAsia="Calibri" w:hAnsi="Calibri" w:cs="Calibri"/>
          <w:lang w:val="en-GB"/>
        </w:rPr>
        <w:t>Borja, A., Elliott, M., Andersen, J.H., Cardoso, A.C., Carstensen, J., Ferreira, J.G., Heiskanen, A.-S., Marques, J.C., Neto, J.M. and Teixeira, H. 2013. Good Environmental Status of marine ecosystems: What is it and how do we know when we have attained it? Marine Pollution Bulletin 76: 16-27.</w:t>
      </w:r>
    </w:p>
    <w:p w14:paraId="6C7365F6" w14:textId="7B870019" w:rsidR="009A564A" w:rsidRPr="00340353" w:rsidRDefault="009A564A" w:rsidP="00340353">
      <w:pPr>
        <w:spacing w:after="120" w:line="240" w:lineRule="auto"/>
        <w:jc w:val="both"/>
        <w:rPr>
          <w:rFonts w:ascii="Calibri" w:hAnsi="Calibri" w:cs="Calibri"/>
          <w:lang w:val="en-GB"/>
        </w:rPr>
      </w:pPr>
      <w:r w:rsidRPr="00340353">
        <w:rPr>
          <w:rFonts w:ascii="Calibri" w:hAnsi="Calibri" w:cs="Calibri"/>
          <w:lang w:val="en-GB"/>
        </w:rPr>
        <w:t>Bradai, N., M., Saidi, B. &amp; Enajjar, S. (2012). Elasmobranchs of the Mediterranean and Black sea: status, ecology and biology. Food and Agriculture Organization of the United Nations (Rome, Italy).</w:t>
      </w:r>
    </w:p>
    <w:p w14:paraId="02203F2F" w14:textId="77777777" w:rsidR="00D02513" w:rsidRPr="00340353" w:rsidRDefault="00D02513"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fr-FR" w:eastAsia="hr-HR"/>
        </w:rPr>
        <w:t xml:space="preserve">Buckland, S. T., D. R. Anderson, K. P. Burnham, J. L. Laake, D. </w:t>
      </w:r>
      <w:r w:rsidRPr="00340353">
        <w:rPr>
          <w:rFonts w:ascii="Calibri" w:eastAsia="Times New Roman" w:hAnsi="Calibri" w:cs="Calibri"/>
          <w:spacing w:val="-2"/>
          <w:lang w:val="fr-FR" w:eastAsia="hr-HR"/>
        </w:rPr>
        <w:t xml:space="preserve">L. Borchers and Thomas, L. 2004. </w:t>
      </w:r>
      <w:r w:rsidRPr="00340353">
        <w:rPr>
          <w:rFonts w:ascii="Calibri" w:eastAsia="Times New Roman" w:hAnsi="Calibri" w:cs="Calibri"/>
          <w:spacing w:val="-2"/>
          <w:lang w:val="en-GB" w:eastAsia="hr-HR"/>
        </w:rPr>
        <w:t>Advanced distance sampling</w:t>
      </w:r>
      <w:r w:rsidRPr="00340353">
        <w:rPr>
          <w:rFonts w:ascii="Calibri" w:eastAsia="Times New Roman" w:hAnsi="Calibri" w:cs="Calibri"/>
          <w:lang w:val="en-GB" w:eastAsia="hr-HR"/>
        </w:rPr>
        <w:t>: Estimating abundance of biological populations, Oxford University Press.</w:t>
      </w:r>
    </w:p>
    <w:p w14:paraId="051BC26F" w14:textId="25C71369" w:rsidR="00D02513" w:rsidRPr="00340353" w:rsidRDefault="00D02513"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n-GB" w:eastAsia="hr-HR"/>
        </w:rPr>
        <w:t>Buckland, S. T., D. R. Anderson, K. P. Burnham, J. L. Laake, D. L. Borchers and Thomas, T. 2001. Introduction to distance sampling: estimating abundance of biological populations. Oxford, Oxford University Press.</w:t>
      </w:r>
    </w:p>
    <w:p w14:paraId="0CCBFDFF" w14:textId="3BDB4D86" w:rsidR="007A1885" w:rsidRPr="00340353" w:rsidRDefault="007A1885" w:rsidP="00340353">
      <w:pPr>
        <w:spacing w:after="120" w:line="240" w:lineRule="auto"/>
        <w:jc w:val="both"/>
        <w:rPr>
          <w:rFonts w:ascii="Calibri" w:hAnsi="Calibri" w:cs="Calibri"/>
          <w:lang w:val="en-US"/>
        </w:rPr>
      </w:pPr>
      <w:r w:rsidRPr="00340353">
        <w:rPr>
          <w:rFonts w:ascii="Calibri" w:hAnsi="Calibri" w:cs="Calibri"/>
          <w:lang w:val="en-US"/>
        </w:rPr>
        <w:t>Camphuysen, K. J., Fox, A. D., Leopold, M. F. and Petersen, I. K. (2004) Towards standardised seabirds at sea census techniques in connection with environmental impact assessments for offshore wind farms in the U.K.: a comparison of ship and aerial sampling methods for marine birds, and their applicability to offshore wind farm assessments (PDF, 2.7 mb), NIOZ report to COWRIE (BAM – 02-2002), Texel, 37pp.</w:t>
      </w:r>
    </w:p>
    <w:p w14:paraId="6E9B60AE" w14:textId="3761C1DB" w:rsidR="009D1DDF" w:rsidRPr="00340353" w:rsidRDefault="009D1DDF"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Cánovas-Molina, A., Montefalcone, M., Bavestrello, G., Cau, A., Nike Bianchi, C., Morri, C., Canese, S., and Bo, M. 2016. A new ecological index for the status of mesophotic megabenthic </w:t>
      </w:r>
      <w:r w:rsidRPr="00340353">
        <w:rPr>
          <w:rFonts w:ascii="Calibri" w:eastAsia="Times New Roman" w:hAnsi="Calibri" w:cs="Calibri"/>
          <w:spacing w:val="-2"/>
          <w:lang w:val="en-GB" w:eastAsia="hr-HR"/>
        </w:rPr>
        <w:t>assemblages in the mediterranean based on ROV photography</w:t>
      </w:r>
      <w:r w:rsidRPr="00340353">
        <w:rPr>
          <w:rFonts w:ascii="Calibri" w:eastAsia="Times New Roman" w:hAnsi="Calibri" w:cs="Calibri"/>
          <w:lang w:val="en-GB" w:eastAsia="hr-HR"/>
        </w:rPr>
        <w:t xml:space="preserve"> and video footage. Continental Shelf Research 121: 13–20.</w:t>
      </w:r>
    </w:p>
    <w:p w14:paraId="6739DE27" w14:textId="3C56B61E" w:rsidR="004957E3" w:rsidRPr="00340353" w:rsidRDefault="004957E3"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Cavallo M., Torras X., Mascaró O. and Ballesteros E. 2016. Effect of temporal and spatial variability on the classification of the Ecological Quality Status using the CARLIT Index. Mar. Pollut. Bull., 102(1): 122-127.</w:t>
      </w:r>
    </w:p>
    <w:p w14:paraId="221B7F10" w14:textId="77777777" w:rsidR="009A564A" w:rsidRPr="00340353" w:rsidRDefault="009A564A" w:rsidP="00340353">
      <w:pPr>
        <w:spacing w:after="120" w:line="276" w:lineRule="auto"/>
        <w:jc w:val="both"/>
        <w:rPr>
          <w:rFonts w:ascii="Calibri" w:hAnsi="Calibri" w:cs="Calibri"/>
          <w:lang w:val="en-GB"/>
        </w:rPr>
      </w:pPr>
      <w:r w:rsidRPr="00340353">
        <w:rPr>
          <w:rFonts w:ascii="Calibri" w:hAnsi="Calibri" w:cs="Calibri"/>
          <w:lang w:val="en-GB"/>
        </w:rPr>
        <w:t xml:space="preserve">Cheshire,  A.C.,  Adler,  E.,  Barbière,  J.,  Cohen,  Y.,  Evans, S., Jarayabhand, S., Jeftic, L., Jung, R.T., Kinsey, S., Kusui, E.T., Lavine, I., Manyara, P., Oosterbaan, L., Pereira,  M.A.,  Sheavly,  S.,  Tkalin,  A.,  Varadarajan,  S.,  Wenneker,  B.,  Westphalen,  G.  (2009).  UNEP/IOC Guidelines on Survey and Monitoring of Marine Litter. UNEP Regional Seas Reports and Studies, No. 186; IOC Technical Series No. 83: xii + 120 pp </w:t>
      </w:r>
    </w:p>
    <w:p w14:paraId="13E651DF" w14:textId="77777777" w:rsidR="009A564A" w:rsidRPr="00340353" w:rsidRDefault="009A564A" w:rsidP="00340353">
      <w:pPr>
        <w:autoSpaceDE w:val="0"/>
        <w:autoSpaceDN w:val="0"/>
        <w:adjustRightInd w:val="0"/>
        <w:spacing w:after="120" w:line="276" w:lineRule="auto"/>
        <w:jc w:val="both"/>
        <w:rPr>
          <w:rFonts w:ascii="Calibri" w:eastAsia="Calibri" w:hAnsi="Calibri" w:cs="Calibri"/>
          <w:lang w:val="en-US"/>
        </w:rPr>
      </w:pPr>
      <w:bookmarkStart w:id="271" w:name="_Hlk66618767"/>
      <w:r w:rsidRPr="00340353">
        <w:rPr>
          <w:rFonts w:ascii="Calibri" w:eastAsia="Calibri" w:hAnsi="Calibri" w:cs="Calibri"/>
          <w:lang w:val="en-US"/>
        </w:rPr>
        <w:lastRenderedPageBreak/>
        <w:t xml:space="preserve">Crawford, N., </w:t>
      </w:r>
      <w:bookmarkEnd w:id="271"/>
      <w:r w:rsidRPr="00340353">
        <w:rPr>
          <w:rFonts w:ascii="Calibri" w:eastAsia="Calibri" w:hAnsi="Calibri" w:cs="Calibri"/>
          <w:lang w:val="en-US"/>
        </w:rPr>
        <w:t xml:space="preserve">Robinson, S. and Wang, L. (2018) </w:t>
      </w:r>
      <w:r w:rsidRPr="00340353">
        <w:rPr>
          <w:rFonts w:ascii="Calibri" w:eastAsia="Calibri" w:hAnsi="Calibri" w:cs="Calibri"/>
          <w:iCs/>
          <w:lang w:val="en-US"/>
        </w:rPr>
        <w:t>Standard procedure for equipment performance, calibration and deployment</w:t>
      </w:r>
      <w:r w:rsidRPr="00340353">
        <w:rPr>
          <w:rFonts w:ascii="Calibri" w:eastAsia="Calibri" w:hAnsi="Calibri" w:cs="Calibri"/>
          <w:lang w:val="en-US"/>
        </w:rPr>
        <w:t>. Report of the EU INTERREG Joint Monitoring Programme for Ambient Noise North Sea (Jomopans), August 2018</w:t>
      </w:r>
    </w:p>
    <w:p w14:paraId="05DF8F50" w14:textId="68248249" w:rsidR="009A564A" w:rsidRPr="00340353" w:rsidRDefault="009A564A" w:rsidP="00340353">
      <w:pPr>
        <w:spacing w:after="120" w:line="276" w:lineRule="auto"/>
        <w:jc w:val="both"/>
        <w:rPr>
          <w:rFonts w:ascii="Calibri" w:hAnsi="Calibri" w:cs="Calibri"/>
          <w:lang w:val="en-GB"/>
        </w:rPr>
      </w:pPr>
      <w:r w:rsidRPr="00340353">
        <w:rPr>
          <w:rFonts w:ascii="Calibri" w:hAnsi="Calibri" w:cs="Calibri"/>
          <w:lang w:val="en-GB"/>
        </w:rPr>
        <w:t>Ćetković, I. (2018). Composition and abundance of shark by-catch in Montenegrin fisheries. Montenegrin Ecologists Society and Environment Programme, Podgorica, Montenegro.</w:t>
      </w:r>
    </w:p>
    <w:p w14:paraId="5BA710A5" w14:textId="65956248" w:rsidR="001E32FD" w:rsidRPr="00340353" w:rsidRDefault="001E32FD" w:rsidP="00340353">
      <w:pPr>
        <w:spacing w:after="120" w:line="240" w:lineRule="auto"/>
        <w:jc w:val="both"/>
        <w:rPr>
          <w:rFonts w:ascii="Calibri" w:eastAsia="Calibri" w:hAnsi="Calibri" w:cs="Calibri"/>
          <w:lang w:val="en-GB" w:eastAsia="hr-HR"/>
        </w:rPr>
      </w:pPr>
      <w:bookmarkStart w:id="272" w:name="_Hlk68713684"/>
      <w:r w:rsidRPr="00340353">
        <w:rPr>
          <w:rFonts w:ascii="Calibri" w:eastAsia="Calibri" w:hAnsi="Calibri" w:cs="Calibri"/>
          <w:lang w:val="en-GB" w:eastAsia="hr-HR"/>
        </w:rPr>
        <w:t>Ćetković, I., A. Pešić, A., Joksimović, A., Tomanić, J., and Ralević, S. 2019. Morphometric measurements of newborn blue shark Prionace glauca (Linnaeus, 1758) and characteristics of its potential parturition areas in coastal waters of Montenegro (Southeastern Adriatic). Acta Adriatica  60 (1): 61-66.</w:t>
      </w:r>
      <w:bookmarkEnd w:id="272"/>
    </w:p>
    <w:p w14:paraId="6C89A57C" w14:textId="77777777" w:rsidR="009A564A" w:rsidRPr="00340353" w:rsidRDefault="009A564A" w:rsidP="00340353">
      <w:pPr>
        <w:spacing w:after="120" w:line="276" w:lineRule="auto"/>
        <w:jc w:val="both"/>
        <w:rPr>
          <w:rFonts w:ascii="Calibri" w:hAnsi="Calibri" w:cs="Calibri"/>
          <w:lang w:val="sr-Latn-CS"/>
        </w:rPr>
      </w:pPr>
      <w:r w:rsidRPr="00340353">
        <w:rPr>
          <w:rFonts w:ascii="Calibri" w:hAnsi="Calibri" w:cs="Calibri"/>
          <w:lang w:val="sr-Latn-CS"/>
        </w:rPr>
        <w:t>DeFishGear Methodology for Monitoring Marine Litter on Beaches Macro-Debris (&gt;2.5cm). 16 p.</w:t>
      </w:r>
    </w:p>
    <w:p w14:paraId="779E7370" w14:textId="77777777" w:rsidR="009A564A" w:rsidRPr="00340353" w:rsidRDefault="009A564A" w:rsidP="00340353">
      <w:pPr>
        <w:autoSpaceDE w:val="0"/>
        <w:autoSpaceDN w:val="0"/>
        <w:adjustRightInd w:val="0"/>
        <w:spacing w:after="120" w:line="276" w:lineRule="auto"/>
        <w:jc w:val="both"/>
        <w:rPr>
          <w:rFonts w:ascii="Calibri" w:hAnsi="Calibri" w:cs="Calibri"/>
          <w:bCs/>
          <w:lang w:val="sr-Latn-CS"/>
        </w:rPr>
      </w:pPr>
      <w:r w:rsidRPr="00340353">
        <w:rPr>
          <w:rFonts w:ascii="Calibri" w:hAnsi="Calibri" w:cs="Calibri"/>
          <w:lang w:val="sr-Latn-CS"/>
        </w:rPr>
        <w:t xml:space="preserve">DeFishGear </w:t>
      </w:r>
      <w:r w:rsidRPr="00340353">
        <w:rPr>
          <w:rFonts w:ascii="Calibri" w:hAnsi="Calibri" w:cs="Calibri"/>
          <w:bCs/>
          <w:lang w:val="sr-Latn-CS"/>
        </w:rPr>
        <w:t>Methodology for Monitoring Marine Litter on the Sea Surface - Visual observation. 10 p.</w:t>
      </w:r>
    </w:p>
    <w:p w14:paraId="14BF9763" w14:textId="77777777" w:rsidR="009A564A" w:rsidRPr="00340353" w:rsidRDefault="009A564A" w:rsidP="00340353">
      <w:pPr>
        <w:autoSpaceDE w:val="0"/>
        <w:autoSpaceDN w:val="0"/>
        <w:adjustRightInd w:val="0"/>
        <w:spacing w:after="120" w:line="276" w:lineRule="auto"/>
        <w:jc w:val="both"/>
        <w:rPr>
          <w:rFonts w:ascii="Calibri" w:hAnsi="Calibri" w:cs="Calibri"/>
          <w:bCs/>
          <w:lang w:val="sr-Latn-CS"/>
        </w:rPr>
      </w:pPr>
      <w:r w:rsidRPr="00340353">
        <w:rPr>
          <w:rFonts w:ascii="Calibri" w:hAnsi="Calibri" w:cs="Calibri"/>
          <w:lang w:val="sr-Latn-CS"/>
        </w:rPr>
        <w:t xml:space="preserve">DeFishGear </w:t>
      </w:r>
      <w:r w:rsidRPr="00340353">
        <w:rPr>
          <w:rFonts w:ascii="Calibri" w:hAnsi="Calibri" w:cs="Calibri"/>
          <w:bCs/>
          <w:lang w:val="sr-Latn-CS"/>
        </w:rPr>
        <w:t>Methodology for Monitoring Marine Litter on the Seafloor (continental shelf). Bottom trawl surveys. 7 p.</w:t>
      </w:r>
    </w:p>
    <w:p w14:paraId="151F62A5" w14:textId="77777777" w:rsidR="009A564A" w:rsidRPr="00340353" w:rsidRDefault="009A564A" w:rsidP="00340353">
      <w:pPr>
        <w:spacing w:after="120" w:line="276" w:lineRule="auto"/>
        <w:jc w:val="both"/>
        <w:rPr>
          <w:rFonts w:ascii="Calibri" w:hAnsi="Calibri" w:cs="Calibri"/>
          <w:lang w:val="sr-Latn-CS"/>
        </w:rPr>
      </w:pPr>
      <w:r w:rsidRPr="00340353">
        <w:rPr>
          <w:rFonts w:ascii="Calibri" w:hAnsi="Calibri" w:cs="Calibri"/>
          <w:lang w:val="sr-Latn-CS"/>
        </w:rPr>
        <w:t>DeFishGear protocols for sea surface and beach sediment sampling and sample analysis. (2015). 27 p.</w:t>
      </w:r>
    </w:p>
    <w:p w14:paraId="52810441" w14:textId="355BAC92" w:rsidR="00D02513" w:rsidRPr="00340353" w:rsidRDefault="009A564A" w:rsidP="00340353">
      <w:pPr>
        <w:spacing w:after="120" w:line="240" w:lineRule="auto"/>
        <w:contextualSpacing/>
        <w:jc w:val="both"/>
        <w:outlineLvl w:val="3"/>
        <w:rPr>
          <w:rFonts w:ascii="Calibri" w:eastAsia="Calibri" w:hAnsi="Calibri" w:cs="Calibri"/>
          <w:bCs/>
          <w:lang w:val="en-US"/>
        </w:rPr>
      </w:pPr>
      <w:r w:rsidRPr="00340353">
        <w:rPr>
          <w:rFonts w:ascii="Calibri" w:eastAsia="Calibri" w:hAnsi="Calibri" w:cs="Calibri"/>
          <w:lang w:val="en-US"/>
        </w:rPr>
        <w:t>Dekeling, R.P.A. et al., Monitoring Guidance for Underwater Noise in European Seas, Part I, II and III: JRC Scientific and Policy Reports EUR 26557 EN, EUR 26555, EUR 26556 EN, Publications Office of the European Union,Luxembourg, 2014</w:t>
      </w:r>
      <w:r w:rsidRPr="00340353">
        <w:rPr>
          <w:rFonts w:ascii="Calibri" w:eastAsia="Calibri" w:hAnsi="Calibri" w:cs="Calibri"/>
          <w:bCs/>
          <w:lang w:val="en-US"/>
        </w:rPr>
        <w:t>.</w:t>
      </w:r>
    </w:p>
    <w:p w14:paraId="13FAD6F1" w14:textId="07F6C4F6" w:rsidR="00D02513" w:rsidRPr="00340353" w:rsidRDefault="00D02513"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n-GB" w:eastAsia="hr-HR"/>
        </w:rPr>
        <w:t>Đurović, M., D. Holcer, A. Joksimović, M. Mandić, C. Fortuna, Z. Ikica and Vuković, V. 2016. Cetaceans in the Boka Kotorska Bay. The Boka Kotorska Bay Environment. Eds. A. Joksimović, M. Djurović, A. V. Semenov, I. S. Zonn and A. G. Kostianoy. Springer Berlin Heidelberg: 1-27.</w:t>
      </w:r>
    </w:p>
    <w:p w14:paraId="3FED74F8" w14:textId="7C0265EC" w:rsidR="009A564A" w:rsidRPr="00340353" w:rsidRDefault="009A564A" w:rsidP="00340353">
      <w:pPr>
        <w:spacing w:after="120" w:line="240" w:lineRule="auto"/>
        <w:contextualSpacing/>
        <w:jc w:val="both"/>
        <w:rPr>
          <w:rFonts w:ascii="Calibri" w:eastAsia="Calibri" w:hAnsi="Calibri" w:cs="Calibri"/>
        </w:rPr>
      </w:pPr>
      <w:r w:rsidRPr="00340353">
        <w:rPr>
          <w:rFonts w:ascii="Calibri" w:eastAsia="Calibri" w:hAnsi="Calibri" w:cs="Calibri"/>
        </w:rPr>
        <w:t>European Commission (2020). Reporting on the 2020 update of Article 11 for the Marine Strategy Framework Directive (MSFD Guidance Document 17). Brussels. Pp 51.</w:t>
      </w:r>
    </w:p>
    <w:p w14:paraId="030D0F2A" w14:textId="4BB9C5CD" w:rsidR="007A1885" w:rsidRPr="00340353" w:rsidRDefault="007A1885" w:rsidP="00340353">
      <w:pPr>
        <w:autoSpaceDE w:val="0"/>
        <w:autoSpaceDN w:val="0"/>
        <w:adjustRightInd w:val="0"/>
        <w:spacing w:after="120" w:line="240" w:lineRule="auto"/>
        <w:jc w:val="both"/>
        <w:rPr>
          <w:rFonts w:ascii="Calibri" w:hAnsi="Calibri" w:cs="Calibri"/>
          <w:color w:val="000000"/>
        </w:rPr>
      </w:pPr>
      <w:r w:rsidRPr="00340353">
        <w:rPr>
          <w:rFonts w:ascii="Calibri" w:hAnsi="Calibri" w:cs="Calibri"/>
          <w:color w:val="000000"/>
        </w:rPr>
        <w:t xml:space="preserve">Evans, P.G.H.  and P.S. Hammond (2004). Monitoring ceateceans in European waters. Mammal Rev. </w:t>
      </w:r>
      <w:r w:rsidR="00D02513" w:rsidRPr="00340353">
        <w:rPr>
          <w:rFonts w:ascii="Calibri" w:hAnsi="Calibri" w:cs="Calibri"/>
          <w:color w:val="000000"/>
        </w:rPr>
        <w:t>34, No I, 131-156.</w:t>
      </w:r>
    </w:p>
    <w:p w14:paraId="32535389" w14:textId="56BDD83F" w:rsidR="00424AAB" w:rsidRPr="00340353" w:rsidRDefault="009A564A" w:rsidP="00340353">
      <w:pPr>
        <w:spacing w:after="120" w:line="240" w:lineRule="auto"/>
        <w:contextualSpacing/>
        <w:jc w:val="both"/>
        <w:rPr>
          <w:rFonts w:ascii="Calibri" w:eastAsia="Calibri" w:hAnsi="Calibri" w:cs="Calibri"/>
        </w:rPr>
      </w:pPr>
      <w:r w:rsidRPr="00340353">
        <w:rPr>
          <w:rFonts w:ascii="Calibri" w:eastAsia="Calibri" w:hAnsi="Calibri" w:cs="Calibri"/>
        </w:rPr>
        <w:t>Ferreira, J.G.; Andersen, J.H.; Borja, A.; Bricker, S.B.; Camp, J. ; Cardoso da Silva, M.; Garces, E.; Heiskanen, A.S.; Humborg, C.; Ignatiades, L.; Lancelot, C.; Menesguen, A.; Tett, P.; Hoepffner, N. &amp; Claussen, U. (2010). Marine Strategy Framework Directive Task Group 5 report on Eutrophication. Joint Report Prepared under the Administrative Arrangement between JRC and DG ENV (no 31210 ² 2009/2010), the Memorandum of Understanding between the European Commission and ICES managed by DG MARE and JRC’s own institutional funding; Editor: N. Zampoukas.</w:t>
      </w:r>
    </w:p>
    <w:p w14:paraId="5B0C5F54" w14:textId="7353BB70" w:rsidR="00D02513" w:rsidRPr="00340353" w:rsidRDefault="00D02513"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n-GB" w:eastAsia="hr-HR"/>
        </w:rPr>
        <w:t>Fortuna, C. M. 2006. Ecology and conservation of bottlenose dolphins (Tursiops truncatus) in the North-Eastern Adriatic sea. PhD Thesis of Philosophy, University of St. Andrews.</w:t>
      </w:r>
    </w:p>
    <w:p w14:paraId="4432F8FA" w14:textId="77777777" w:rsidR="00F95242" w:rsidRPr="00340353" w:rsidRDefault="00F95242"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n-GB" w:eastAsia="hr-HR"/>
        </w:rPr>
        <w:t>Fortuna, C. M., A. Cañadas, D. Holcer, B. Brecciaroli, G. P. Donovan, B. Lazar, G. Mo, L. Tunesi and Mackelworth, P.C. 2018. The coherence of the European Union marine Natura 2000 network for wide-ranging charismatic species: A Mediterranean case study. Frontiers in Marine Science 5: 356.</w:t>
      </w:r>
    </w:p>
    <w:p w14:paraId="398AEF8C" w14:textId="20EED208" w:rsidR="00BE1E70" w:rsidRPr="00340353" w:rsidRDefault="004957E3"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spacing w:val="-4"/>
          <w:lang w:val="en-GB" w:eastAsia="hr-HR"/>
        </w:rPr>
        <w:t>Fortuna, C. M., D. Holcer and Mackelworth, P 2015. Conservation</w:t>
      </w:r>
      <w:r w:rsidRPr="00340353">
        <w:rPr>
          <w:rFonts w:ascii="Calibri" w:eastAsia="Times New Roman" w:hAnsi="Calibri" w:cs="Calibri"/>
          <w:lang w:val="en-GB" w:eastAsia="hr-HR"/>
        </w:rPr>
        <w:t xml:space="preserve"> of cetaceans and sea turtles in the Adriatic Sea: status of </w:t>
      </w:r>
      <w:r w:rsidRPr="00340353">
        <w:rPr>
          <w:rFonts w:ascii="Calibri" w:eastAsia="Times New Roman" w:hAnsi="Calibri" w:cs="Calibri"/>
          <w:spacing w:val="-4"/>
          <w:lang w:val="en-GB" w:eastAsia="hr-HR"/>
        </w:rPr>
        <w:t>species and potential conservation measures. Report produced</w:t>
      </w:r>
      <w:r w:rsidRPr="00340353">
        <w:rPr>
          <w:rFonts w:ascii="Calibri" w:eastAsia="Times New Roman" w:hAnsi="Calibri" w:cs="Calibri"/>
          <w:lang w:val="en-GB" w:eastAsia="hr-HR"/>
        </w:rPr>
        <w:t xml:space="preserve"> under WP7 of the NETCET project, IPA Adriatic Cross-border Cooperation Programme. Veli Lošinj, Croatia, Blue World Institute of Marine Research and Conservation: 135.</w:t>
      </w:r>
    </w:p>
    <w:p w14:paraId="6FE49E13" w14:textId="02B4CA50" w:rsidR="00BE1E70" w:rsidRPr="00340353" w:rsidRDefault="00BE1E70" w:rsidP="00340353">
      <w:pPr>
        <w:spacing w:after="120" w:line="240" w:lineRule="auto"/>
        <w:jc w:val="both"/>
        <w:rPr>
          <w:rFonts w:ascii="Calibri" w:eastAsia="Times New Roman" w:hAnsi="Calibri" w:cs="Calibri"/>
          <w:lang w:val="en-GB" w:eastAsia="hr-HR"/>
        </w:rPr>
      </w:pPr>
      <w:r w:rsidRPr="00340353">
        <w:rPr>
          <w:rFonts w:ascii="Calibri" w:eastAsia="Calibri" w:hAnsi="Calibri" w:cs="Calibri"/>
          <w:lang w:val="en-GB"/>
        </w:rPr>
        <w:t>Francé, J., Varkitzi, I., Stanca, E., Cozzoli, F., Skejić, S., Ungaro, N., Vascotto, I., Mozetič, P., Ninčević Gladan, Ž., Assimakopoulou, G., Basset, A. 2019. Large-scale testing of phytoplankton diversity indices for the assessment of ges in mediterranean subregions (Adriatic, Ionian and Aegean seas).poster. 7th European Phycological Congress, 25-30 August 2019, Zagreb</w:t>
      </w:r>
    </w:p>
    <w:p w14:paraId="718EF3C6" w14:textId="5A2117BB" w:rsidR="009A564A" w:rsidRPr="00340353" w:rsidRDefault="00F95242" w:rsidP="00340353">
      <w:pPr>
        <w:spacing w:after="120" w:line="240" w:lineRule="auto"/>
        <w:contextualSpacing/>
        <w:jc w:val="both"/>
        <w:rPr>
          <w:rFonts w:ascii="Calibri" w:eastAsia="Calibri" w:hAnsi="Calibri" w:cs="Calibri"/>
        </w:rPr>
      </w:pPr>
      <w:r w:rsidRPr="00340353">
        <w:rPr>
          <w:rFonts w:ascii="Calibri" w:eastAsia="Times New Roman" w:hAnsi="Calibri" w:cs="Calibri"/>
          <w:lang w:val="en-GB" w:eastAsia="hr-HR"/>
        </w:rPr>
        <w:t xml:space="preserve">Gaspari, S., D. Holcer, P. Mackelworth, C. Fortuna, A. Frantzis, T. Genov, M. Vighi, C. Natali, N. Rako, E. Banchi, G. Chelazzi and Ciofi, C. 2013. Population genetic structure of common bottlenose dolphins </w:t>
      </w:r>
      <w:r w:rsidRPr="00340353">
        <w:rPr>
          <w:rFonts w:ascii="Calibri" w:eastAsia="Times New Roman" w:hAnsi="Calibri" w:cs="Calibri"/>
          <w:lang w:val="en-GB" w:eastAsia="hr-HR"/>
        </w:rPr>
        <w:lastRenderedPageBreak/>
        <w:t>(Tursiops truncatus) in the Adriatic Sea and contiguous regions: implications for international conservation. Aquatic Conservation: Marine and Freshwater Ecosystems 25(2): 212–222.</w:t>
      </w:r>
    </w:p>
    <w:p w14:paraId="142AEAE5" w14:textId="4343DF13" w:rsidR="009A564A" w:rsidRPr="00340353" w:rsidRDefault="009A564A" w:rsidP="00340353">
      <w:pPr>
        <w:widowControl w:val="0"/>
        <w:spacing w:after="120" w:line="240" w:lineRule="auto"/>
        <w:ind w:hanging="142"/>
        <w:jc w:val="both"/>
        <w:rPr>
          <w:rFonts w:ascii="Calibri" w:eastAsia="Times New Roman" w:hAnsi="Calibri" w:cs="Calibri"/>
          <w:shd w:val="clear" w:color="auto" w:fill="FFFFFF"/>
          <w:lang w:val="en-US" w:eastAsia="fr-FR"/>
        </w:rPr>
      </w:pPr>
      <w:r w:rsidRPr="00340353">
        <w:rPr>
          <w:rFonts w:ascii="Calibri" w:eastAsia="Times New Roman" w:hAnsi="Calibri" w:cs="Calibri"/>
          <w:shd w:val="clear" w:color="auto" w:fill="FFFFFF"/>
          <w:lang w:val="en-US" w:eastAsia="fr-FR"/>
        </w:rPr>
        <w:t xml:space="preserve">   GCM 2018 edition of </w:t>
      </w:r>
      <w:r w:rsidRPr="00340353">
        <w:rPr>
          <w:rFonts w:ascii="Calibri" w:eastAsia="Times New Roman" w:hAnsi="Calibri" w:cs="Calibri"/>
          <w:i/>
          <w:iCs/>
          <w:shd w:val="clear" w:color="auto" w:fill="FFFFFF"/>
          <w:lang w:val="en-US" w:eastAsia="fr-FR"/>
        </w:rPr>
        <w:t>The State of Mediterranean and Black Sea Fisheries </w:t>
      </w:r>
      <w:r w:rsidRPr="00340353">
        <w:rPr>
          <w:rFonts w:ascii="Calibri" w:eastAsia="Times New Roman" w:hAnsi="Calibri" w:cs="Calibri"/>
          <w:shd w:val="clear" w:color="auto" w:fill="FFFFFF"/>
          <w:lang w:val="en-US" w:eastAsia="fr-FR"/>
        </w:rPr>
        <w:t>(SoMFi 2018)</w:t>
      </w:r>
    </w:p>
    <w:p w14:paraId="1DD1C448" w14:textId="1CA13192" w:rsidR="002B14F7" w:rsidRPr="00340353" w:rsidRDefault="002B14F7" w:rsidP="00340353">
      <w:pPr>
        <w:spacing w:after="120" w:line="240" w:lineRule="auto"/>
        <w:jc w:val="both"/>
        <w:rPr>
          <w:rFonts w:ascii="Calibri" w:eastAsia="Calibri" w:hAnsi="Calibri" w:cs="Calibri"/>
          <w:lang w:val="en-GB" w:eastAsia="hr-HR"/>
        </w:rPr>
      </w:pPr>
      <w:r w:rsidRPr="00340353">
        <w:rPr>
          <w:rFonts w:ascii="Calibri" w:eastAsia="Calibri" w:hAnsi="Calibri" w:cs="Calibri"/>
          <w:lang w:val="en-GB" w:eastAsia="hr-HR"/>
        </w:rPr>
        <w:t>Gvozdenović, S., Đurović, M., Mandić M. 2020. Sea turtles in the Montenegrin Adriatic coastal waters. In: The Handbook of Environmental Chemistry. Springer, Berlin, Heidelberg. (in press).</w:t>
      </w:r>
    </w:p>
    <w:p w14:paraId="3A808B8A" w14:textId="42984869" w:rsidR="00F95242" w:rsidRPr="00340353" w:rsidRDefault="009A564A" w:rsidP="00340353">
      <w:pPr>
        <w:spacing w:after="120" w:line="240" w:lineRule="auto"/>
        <w:jc w:val="both"/>
        <w:rPr>
          <w:rFonts w:ascii="Calibri" w:eastAsia="Calibri" w:hAnsi="Calibri" w:cs="Calibri"/>
          <w:lang w:val="en-GB"/>
        </w:rPr>
      </w:pPr>
      <w:r w:rsidRPr="00340353">
        <w:rPr>
          <w:rFonts w:ascii="Calibri" w:hAnsi="Calibri" w:cs="Calibri"/>
          <w:lang w:val="en-GB"/>
        </w:rPr>
        <w:t>General Fisheries Commission for the Mediterranean (GFCM). (2018). Data Collection Reference Framework (DCRF) manual. Version: 21. 1.</w:t>
      </w:r>
    </w:p>
    <w:p w14:paraId="795582E1" w14:textId="31B5D065" w:rsidR="00F95242" w:rsidRPr="00340353" w:rsidRDefault="00F95242"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n-GB" w:eastAsia="hr-HR"/>
        </w:rPr>
        <w:t>Giusti M., Cerrano C., Angiolillo M., Tunesil and Caneses, 2015. An updated overview of the geographic and bathymetric distribution of Savalia savaglia. Medit. Mar. Sci., 16/1:128-13.</w:t>
      </w:r>
    </w:p>
    <w:p w14:paraId="0993B2D5" w14:textId="360851B6" w:rsidR="00F95242" w:rsidRPr="00340353" w:rsidRDefault="009A564A" w:rsidP="00340353">
      <w:pPr>
        <w:spacing w:after="120" w:line="240" w:lineRule="auto"/>
        <w:jc w:val="both"/>
        <w:rPr>
          <w:rFonts w:ascii="Calibri" w:eastAsia="Calibri" w:hAnsi="Calibri" w:cs="Calibri"/>
          <w:lang w:val="en-GB"/>
        </w:rPr>
      </w:pPr>
      <w:r w:rsidRPr="00340353">
        <w:rPr>
          <w:rFonts w:ascii="Calibri" w:eastAsia="Calibri" w:hAnsi="Calibri" w:cs="Calibri"/>
          <w:lang w:val="en-GB"/>
        </w:rPr>
        <w:t>Grasshoff, K., Kremling, K., and Ehrhardt, M. (Eds.) 1999. Methods of Seawater Analysis. 3rd ed. Wiley–VCH.</w:t>
      </w:r>
    </w:p>
    <w:p w14:paraId="7833877C" w14:textId="27087D06" w:rsidR="004957E3" w:rsidRPr="00340353" w:rsidRDefault="004957E3" w:rsidP="00340353">
      <w:pPr>
        <w:spacing w:after="120" w:line="240" w:lineRule="auto"/>
        <w:jc w:val="both"/>
        <w:rPr>
          <w:rFonts w:ascii="Calibri" w:eastAsia="Calibri" w:hAnsi="Calibri" w:cs="Calibri"/>
          <w:lang w:eastAsia="hr-HR"/>
        </w:rPr>
      </w:pPr>
      <w:r w:rsidRPr="00340353">
        <w:rPr>
          <w:rFonts w:ascii="Calibri" w:eastAsia="Calibri" w:hAnsi="Calibri" w:cs="Calibri"/>
          <w:lang w:eastAsia="hr-HR"/>
        </w:rPr>
        <w:t>Harris, R; Wiebe, P; Lenz, J; Skjoldan, H. R; Huntley, M (2000):  ICES Zooplankton Methodology Manual, Elsevier, 684 pp.</w:t>
      </w:r>
    </w:p>
    <w:p w14:paraId="658C47F0" w14:textId="0BB109DA" w:rsidR="00F95242" w:rsidRPr="00340353" w:rsidRDefault="00F95242" w:rsidP="00340353">
      <w:pPr>
        <w:spacing w:after="120" w:line="240" w:lineRule="auto"/>
        <w:jc w:val="both"/>
        <w:rPr>
          <w:rFonts w:ascii="Calibri" w:eastAsia="Calibri" w:hAnsi="Calibri" w:cs="Calibri"/>
          <w:lang w:val="en-GB"/>
        </w:rPr>
      </w:pPr>
      <w:r w:rsidRPr="00340353">
        <w:rPr>
          <w:rFonts w:ascii="Calibri" w:eastAsia="Times New Roman" w:hAnsi="Calibri" w:cs="Calibri"/>
          <w:lang w:val="en-GB" w:eastAsia="hr-HR"/>
        </w:rPr>
        <w:t>Holcer, D. 2012. Ecology of the common bottlenose dolphin, Tursiops truncatus (Montagu, 1821) in the Central Adriatic sea (Ekologija običnog dobrog dupina, Tursiops truncatus (Montagu, 1821) u području srednjeg Jadrana). PhD Thesis, University of Zagreb.</w:t>
      </w:r>
    </w:p>
    <w:p w14:paraId="2EA74112" w14:textId="53176705" w:rsidR="009A564A" w:rsidRPr="00340353" w:rsidRDefault="009A564A" w:rsidP="00340353">
      <w:pPr>
        <w:spacing w:before="120" w:after="120" w:line="240" w:lineRule="auto"/>
        <w:contextualSpacing/>
        <w:jc w:val="both"/>
        <w:rPr>
          <w:rFonts w:ascii="Calibri" w:eastAsia="Calibri" w:hAnsi="Calibri" w:cs="Calibri"/>
        </w:rPr>
      </w:pPr>
      <w:r w:rsidRPr="00340353">
        <w:rPr>
          <w:rFonts w:ascii="Calibri" w:eastAsia="Calibri" w:hAnsi="Calibri" w:cs="Calibri"/>
        </w:rPr>
        <w:t>IMAP (2017) Integrated Monitoring and Assessment Programme of the Mediterranean Sea and Coast and Related Assessment Criteria UNEP, Athens, 52 pp.</w:t>
      </w:r>
    </w:p>
    <w:p w14:paraId="43D80675" w14:textId="77777777" w:rsidR="00067808" w:rsidRPr="00340353" w:rsidRDefault="00067808" w:rsidP="00340353">
      <w:pPr>
        <w:spacing w:after="120" w:line="240" w:lineRule="auto"/>
        <w:contextualSpacing/>
        <w:jc w:val="both"/>
        <w:rPr>
          <w:rFonts w:ascii="Calibri" w:eastAsia="Calibri" w:hAnsi="Calibri" w:cs="Calibri"/>
        </w:rPr>
      </w:pPr>
    </w:p>
    <w:p w14:paraId="4939D547" w14:textId="39DC8920" w:rsidR="00424AAB" w:rsidRPr="00340353" w:rsidRDefault="009A564A" w:rsidP="00340353">
      <w:pPr>
        <w:spacing w:after="120" w:line="240" w:lineRule="auto"/>
        <w:contextualSpacing/>
        <w:jc w:val="both"/>
        <w:rPr>
          <w:rFonts w:ascii="Calibri" w:eastAsia="Calibri" w:hAnsi="Calibri" w:cs="Calibri"/>
        </w:rPr>
      </w:pPr>
      <w:r w:rsidRPr="00340353">
        <w:rPr>
          <w:rFonts w:ascii="Calibri" w:eastAsia="Calibri" w:hAnsi="Calibri" w:cs="Calibri"/>
          <w:lang w:val="pl-PL"/>
        </w:rPr>
        <w:t xml:space="preserve">Jeffrey, S.W., Mantoura, R.F.C., Wright, S.W. (1997). </w:t>
      </w:r>
      <w:r w:rsidRPr="00340353">
        <w:rPr>
          <w:rFonts w:ascii="Calibri" w:eastAsia="Calibri" w:hAnsi="Calibri" w:cs="Calibri"/>
        </w:rPr>
        <w:t>Phytoplankton pigments in Oceanography. UNESCO Publishing, 1-661.</w:t>
      </w:r>
    </w:p>
    <w:p w14:paraId="13E4CC0F" w14:textId="22DE0117" w:rsidR="00DD1197" w:rsidRPr="00340353" w:rsidRDefault="00DD1197" w:rsidP="00340353">
      <w:pPr>
        <w:spacing w:after="120" w:line="240"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Katsanevakis, S., Tempera, F. and Teixeira, H. 2016. Mapping the impact of alien species on marine ecosystems: the Mediterranean Sea case study. Diversity and Distributions, 22(6): 694-707. </w:t>
      </w:r>
    </w:p>
    <w:p w14:paraId="20C76FA2" w14:textId="77777777" w:rsidR="00F95242" w:rsidRPr="00340353" w:rsidRDefault="00F95242"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Mačić, V. (2001): Taxonomical, morphology-anatomycal and phisiological analisis of seagrasses Posidonia oceanica (L.) Del. and Cymodocea nodosa (Ucria) Asch. in the Bay of Boka Kotorska, in purpose of protection. MA degreee of Environmental Engineering TEMPUS, Univerity of Novi Sad, p. 97. (in Serbian).</w:t>
      </w:r>
    </w:p>
    <w:p w14:paraId="1E125E90" w14:textId="77777777" w:rsidR="00F95242" w:rsidRPr="00340353" w:rsidRDefault="00F95242"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Mačić, V., Trainito E. and Torchia G. 2019. Some Peculiarities Of The Hexacorallia Assemblages Along The Montenegrin Coast. UNEP/MAP – SPA/RAC, 2019. Proceedings of the 3rd </w:t>
      </w:r>
      <w:r w:rsidRPr="00340353">
        <w:rPr>
          <w:rFonts w:ascii="Calibri" w:eastAsia="Times New Roman" w:hAnsi="Calibri" w:cs="Calibri"/>
          <w:spacing w:val="-6"/>
          <w:lang w:val="en-GB" w:eastAsia="hr-HR"/>
        </w:rPr>
        <w:t>Mediterranean Symposium on the conservation of Coralligenous</w:t>
      </w:r>
      <w:r w:rsidRPr="00340353">
        <w:rPr>
          <w:rFonts w:ascii="Calibri" w:eastAsia="Times New Roman" w:hAnsi="Calibri" w:cs="Calibri"/>
          <w:lang w:val="en-GB" w:eastAsia="hr-HR"/>
        </w:rPr>
        <w:t xml:space="preserve"> &amp; other Calcareous Bio-Concretions (Antalya, Turkey, 15-16 January 2019). Eds. Langar H., Ouerghi A., SPA/RAC , Tunis, 123-124.</w:t>
      </w:r>
    </w:p>
    <w:p w14:paraId="331EC222" w14:textId="517C869A" w:rsidR="00F95242" w:rsidRPr="00340353" w:rsidRDefault="00BE1E70" w:rsidP="00340353">
      <w:pPr>
        <w:spacing w:after="120" w:line="240" w:lineRule="auto"/>
        <w:jc w:val="both"/>
        <w:rPr>
          <w:rFonts w:ascii="Calibri" w:eastAsia="Calibri" w:hAnsi="Calibri" w:cs="Calibri"/>
          <w:lang w:val="en-GB"/>
        </w:rPr>
      </w:pPr>
      <w:r w:rsidRPr="00340353">
        <w:rPr>
          <w:rFonts w:ascii="Calibri" w:eastAsia="Times New Roman" w:hAnsi="Calibri" w:cs="Calibri"/>
          <w:lang w:val="en-GB" w:eastAsia="fr-FR"/>
        </w:rPr>
        <w:t>Mazzocchi M.G., Licandro P., Dubroca L., Di Capua, I., Saggiomo V. 2011. Zooplankton associations in a Mediterranean long-term time-series. Journal of Plankton Research, 33 (8): 1163–1181.</w:t>
      </w:r>
    </w:p>
    <w:p w14:paraId="57B6187B" w14:textId="77777777" w:rsidR="009A564A" w:rsidRPr="00340353" w:rsidRDefault="009A564A" w:rsidP="00340353">
      <w:pPr>
        <w:spacing w:after="120" w:line="276" w:lineRule="auto"/>
        <w:jc w:val="both"/>
        <w:rPr>
          <w:rFonts w:ascii="Calibri" w:eastAsia="Calibri" w:hAnsi="Calibri" w:cs="Calibri"/>
          <w:color w:val="000000"/>
        </w:rPr>
      </w:pPr>
      <w:r w:rsidRPr="00340353">
        <w:rPr>
          <w:rFonts w:ascii="Calibri" w:eastAsia="Calibri" w:hAnsi="Calibri" w:cs="Calibri"/>
          <w:color w:val="000000"/>
        </w:rPr>
        <w:t>MEDIAS Handbook, Common protocol for the MEDIterranean International Acoustic Survey, April 2019</w:t>
      </w:r>
    </w:p>
    <w:p w14:paraId="7FD60FCE" w14:textId="6487791C" w:rsidR="009A564A" w:rsidRPr="00340353" w:rsidRDefault="009A564A" w:rsidP="00340353">
      <w:pPr>
        <w:spacing w:after="120" w:line="276" w:lineRule="auto"/>
        <w:jc w:val="both"/>
        <w:rPr>
          <w:rFonts w:ascii="Calibri" w:eastAsia="Calibri" w:hAnsi="Calibri" w:cs="Calibri"/>
          <w:color w:val="000000"/>
        </w:rPr>
      </w:pPr>
      <w:r w:rsidRPr="00340353">
        <w:rPr>
          <w:rFonts w:ascii="Calibri" w:eastAsia="Calibri" w:hAnsi="Calibri" w:cs="Calibri"/>
          <w:color w:val="000000"/>
        </w:rPr>
        <w:t>MEDITS-Handbook. Version n. 9, 2017, MEDITS Working</w:t>
      </w:r>
    </w:p>
    <w:p w14:paraId="2D3AF1E0" w14:textId="72B9B48B" w:rsidR="00FB0944" w:rsidRPr="00340353" w:rsidRDefault="00FB0944" w:rsidP="00340353">
      <w:pPr>
        <w:spacing w:after="120" w:line="264" w:lineRule="auto"/>
        <w:jc w:val="both"/>
        <w:rPr>
          <w:rFonts w:ascii="Calibri" w:hAnsi="Calibri" w:cs="Calibri"/>
          <w:bCs/>
          <w:color w:val="272727"/>
          <w:shd w:val="clear" w:color="auto" w:fill="FFFFFF"/>
        </w:rPr>
      </w:pPr>
      <w:r w:rsidRPr="00340353">
        <w:rPr>
          <w:rStyle w:val="Strong"/>
          <w:rFonts w:ascii="Calibri" w:hAnsi="Calibri" w:cs="Calibri"/>
          <w:b w:val="0"/>
          <w:color w:val="272727"/>
          <w:shd w:val="clear" w:color="auto" w:fill="FFFFFF"/>
        </w:rPr>
        <w:t>M</w:t>
      </w:r>
      <w:r w:rsidR="00CA1A83" w:rsidRPr="00340353">
        <w:rPr>
          <w:rStyle w:val="Strong"/>
          <w:rFonts w:ascii="Calibri" w:hAnsi="Calibri" w:cs="Calibri"/>
          <w:b w:val="0"/>
          <w:color w:val="272727"/>
          <w:shd w:val="clear" w:color="auto" w:fill="FFFFFF"/>
        </w:rPr>
        <w:t>iloslavić,M,</w:t>
      </w:r>
      <w:r w:rsidR="00CA1A83" w:rsidRPr="00340353">
        <w:rPr>
          <w:rFonts w:ascii="Calibri" w:hAnsi="Calibri" w:cs="Calibri"/>
          <w:color w:val="272727"/>
          <w:shd w:val="clear" w:color="auto" w:fill="FFFFFF"/>
        </w:rPr>
        <w:t xml:space="preserve"> D. Lučić, J. Njire, B. Gangai, I. Onofri, R. Garić, M. Žarić, F.M.Osmani, B. Pestorić and E. Nikelek. 2012. </w:t>
      </w:r>
      <w:r w:rsidRPr="00340353">
        <w:rPr>
          <w:rFonts w:ascii="Calibri" w:hAnsi="Calibri" w:cs="Calibri"/>
          <w:color w:val="272727"/>
          <w:shd w:val="clear" w:color="auto" w:fill="FFFFFF"/>
        </w:rPr>
        <w:t xml:space="preserve"> </w:t>
      </w:r>
      <w:r w:rsidRPr="00340353">
        <w:rPr>
          <w:rStyle w:val="Strong"/>
          <w:rFonts w:ascii="Calibri" w:hAnsi="Calibri" w:cs="Calibri"/>
          <w:b w:val="0"/>
          <w:color w:val="272727"/>
          <w:shd w:val="clear" w:color="auto" w:fill="FFFFFF"/>
        </w:rPr>
        <w:t>Zooplankton composition and distribution across coastal and offshore waters off Albania (Southern Adriatic) in late spring.</w:t>
      </w:r>
      <w:r w:rsidR="00CA1A83" w:rsidRPr="00340353">
        <w:rPr>
          <w:rStyle w:val="Strong"/>
          <w:rFonts w:ascii="Calibri" w:hAnsi="Calibri" w:cs="Calibri"/>
          <w:b w:val="0"/>
          <w:color w:val="272727"/>
          <w:shd w:val="clear" w:color="auto" w:fill="FFFFFF"/>
        </w:rPr>
        <w:t xml:space="preserve"> Acta Adriatica, 53 (2): 165-178.</w:t>
      </w:r>
    </w:p>
    <w:p w14:paraId="1A16AF67" w14:textId="2589A991" w:rsidR="00F95242" w:rsidRPr="00340353" w:rsidRDefault="00F95242"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Miočić-Stošić, J., M. Đurović, G. Pleslić, Z. Ikica, M. Radulović, V. Vuković, N. Rako Gospić and Holcer, D. 2019. On the occurence and abundance of the common bottlenose dolphin (Tursiops truncatus) in Montenegrin waters. Adriatic </w:t>
      </w:r>
      <w:r w:rsidRPr="00340353">
        <w:rPr>
          <w:rFonts w:ascii="Calibri" w:eastAsia="Times New Roman" w:hAnsi="Calibri" w:cs="Calibri"/>
          <w:spacing w:val="-4"/>
          <w:lang w:val="en-GB" w:eastAsia="hr-HR"/>
        </w:rPr>
        <w:t>Biodiversity Conservation – AdriBioPro2019, Kotor, Montenegro,</w:t>
      </w:r>
      <w:r w:rsidRPr="00340353">
        <w:rPr>
          <w:rFonts w:ascii="Calibri" w:eastAsia="Times New Roman" w:hAnsi="Calibri" w:cs="Calibri"/>
          <w:lang w:val="en-GB" w:eastAsia="hr-HR"/>
        </w:rPr>
        <w:t xml:space="preserve"> Institute of Marine Biology, University of Montenegro.</w:t>
      </w:r>
    </w:p>
    <w:p w14:paraId="421D09B5" w14:textId="77777777" w:rsidR="00DD1197" w:rsidRPr="00340353" w:rsidRDefault="00DD1197"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lastRenderedPageBreak/>
        <w:t>Montefalcone, M., Lasagna, R., Bianchi, C.N., Morri, C. 2006. Anchoring damage on Posidonia oceanica meadow cover: a case study in Prelo Cove (Ligurian Sea, NW Mediterranean). Chemistry and Ecology 22(1): 207-217.</w:t>
      </w:r>
    </w:p>
    <w:p w14:paraId="3C3E0F9F" w14:textId="512815CE" w:rsidR="00F95242" w:rsidRPr="00340353" w:rsidRDefault="00DD1197"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Moreno D., Aguilera P.A. and Castro H. (2001). Assessment of the conservation status of seagrass (Posidonia oceanica) meadows: implications for monitoring strategy and the decision-making process. Biological Conservation 102: 325-332.</w:t>
      </w:r>
    </w:p>
    <w:p w14:paraId="249AF23E" w14:textId="671EB810" w:rsidR="009D1DDF" w:rsidRPr="00340353" w:rsidRDefault="009A564A" w:rsidP="00340353">
      <w:pPr>
        <w:spacing w:after="120" w:line="276" w:lineRule="auto"/>
        <w:jc w:val="both"/>
        <w:rPr>
          <w:rFonts w:ascii="Calibri" w:eastAsia="Calibri" w:hAnsi="Calibri" w:cs="Calibri"/>
        </w:rPr>
      </w:pPr>
      <w:r w:rsidRPr="00340353">
        <w:rPr>
          <w:rFonts w:ascii="Calibri" w:hAnsi="Calibri" w:cs="Calibri"/>
          <w:lang w:val="en-GB"/>
        </w:rPr>
        <w:t>Naasan Aga Spyridopoulou, R., Langeneck, J., Bouziotis, D., Giovos, I., Kleitou, P., &amp; Kalogirou, S. (2020). Filling the gap of data-limited fish species in the eastern Mediterranean Sea: A contribution by citizen science. Journal of Marine Science and Engineering, 8(2), 107.</w:t>
      </w:r>
    </w:p>
    <w:p w14:paraId="6657F670" w14:textId="09D95CAD" w:rsidR="009D1DDF" w:rsidRPr="00340353" w:rsidRDefault="009D1DDF" w:rsidP="00340353">
      <w:pPr>
        <w:spacing w:after="120"/>
        <w:jc w:val="both"/>
        <w:rPr>
          <w:rFonts w:ascii="Calibri" w:eastAsia="Calibri" w:hAnsi="Calibri" w:cs="Calibri"/>
        </w:rPr>
      </w:pPr>
      <w:r w:rsidRPr="00340353">
        <w:rPr>
          <w:rFonts w:ascii="Calibri" w:eastAsia="Calibri" w:hAnsi="Calibri" w:cs="Calibri"/>
        </w:rPr>
        <w:t>Otero, M., Cebrian, E., Francour, P., Galil, B., Savini, D. 2013. MonitoringMarine Invasive Species in Mediterranean Marine Protected Areas (MPAs): A strategy and practical guide for managers. Malaga, Spain: IUCN. 136 pages.</w:t>
      </w:r>
    </w:p>
    <w:p w14:paraId="67FFF30A" w14:textId="72C50E58" w:rsidR="00DD1197" w:rsidRPr="00340353" w:rsidRDefault="009A564A" w:rsidP="00340353">
      <w:pPr>
        <w:spacing w:after="120" w:line="276" w:lineRule="auto"/>
        <w:contextualSpacing/>
        <w:jc w:val="both"/>
        <w:rPr>
          <w:rFonts w:ascii="Calibri" w:eastAsia="Calibri" w:hAnsi="Calibri" w:cs="Calibri"/>
        </w:rPr>
      </w:pPr>
      <w:r w:rsidRPr="00340353">
        <w:rPr>
          <w:rFonts w:ascii="Calibri" w:eastAsia="Calibri" w:hAnsi="Calibri" w:cs="Calibri"/>
        </w:rPr>
        <w:t>Parsons, T. R., Maita, Y. &amp; Lalli, G. M. (1984). A Manual of Chemical and Biological Methods for Seawater Analysis Pergamon Press, New York, pp. 173 .</w:t>
      </w:r>
    </w:p>
    <w:p w14:paraId="7E3EBE58" w14:textId="0CC43A56" w:rsidR="00DD1197" w:rsidRPr="00340353" w:rsidRDefault="00DD1197" w:rsidP="00340353">
      <w:pPr>
        <w:spacing w:after="120" w:line="264" w:lineRule="auto"/>
        <w:jc w:val="both"/>
        <w:rPr>
          <w:rFonts w:ascii="Calibri" w:eastAsia="Times New Roman" w:hAnsi="Calibri" w:cs="Calibri"/>
          <w:lang w:val="es-ES" w:eastAsia="hr-HR"/>
        </w:rPr>
      </w:pPr>
      <w:r w:rsidRPr="00340353">
        <w:rPr>
          <w:rFonts w:ascii="Calibri" w:eastAsia="Times New Roman" w:hAnsi="Calibri" w:cs="Calibri"/>
          <w:lang w:val="en-GB" w:eastAsia="hr-HR"/>
        </w:rPr>
        <w:t xml:space="preserve">Petović, S., Marković, O. and Đurović, M. 2019. Inventory of non-indigenous and cryptogenic marine benthic species of the South-East Adriatic Sea. </w:t>
      </w:r>
      <w:r w:rsidRPr="00340353">
        <w:rPr>
          <w:rFonts w:ascii="Calibri" w:eastAsia="Times New Roman" w:hAnsi="Calibri" w:cs="Calibri"/>
          <w:lang w:val="es-ES" w:eastAsia="hr-HR"/>
        </w:rPr>
        <w:t>Montenegro. Acta Zoologica Bulgarica 71(1): 47-52.</w:t>
      </w:r>
    </w:p>
    <w:p w14:paraId="59744C09" w14:textId="21C453B6" w:rsidR="004957E3" w:rsidRPr="00340353" w:rsidRDefault="004957E3"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Pleslić, G., N. Rako, C. P. Mackelworth, A. Wiemann, D. Holcer and Fortuna, C.M. 2013. The abundance of common bottlenose dolphins (Tursiops truncatus) in the former </w:t>
      </w:r>
      <w:r w:rsidRPr="00340353">
        <w:rPr>
          <w:rFonts w:ascii="Calibri" w:eastAsia="Times New Roman" w:hAnsi="Calibri" w:cs="Calibri"/>
          <w:spacing w:val="-2"/>
          <w:lang w:val="en-GB" w:eastAsia="hr-HR"/>
        </w:rPr>
        <w:t>marine protected area of the Cres-Lošinj archipelago, Croatia.</w:t>
      </w:r>
      <w:r w:rsidRPr="00340353">
        <w:rPr>
          <w:rFonts w:ascii="Calibri" w:eastAsia="Times New Roman" w:hAnsi="Calibri" w:cs="Calibri"/>
          <w:lang w:val="en-GB" w:eastAsia="hr-HR"/>
        </w:rPr>
        <w:t xml:space="preserve"> Aquatic Conservation: Marine and Freshwater Ecosystems 25(1): 125-137.</w:t>
      </w:r>
    </w:p>
    <w:p w14:paraId="06EF54EF" w14:textId="56CDB2F6" w:rsidR="00BF7E8E" w:rsidRPr="00340353" w:rsidRDefault="00BF7E8E"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Pradel, R. 1996. </w:t>
      </w:r>
      <w:r w:rsidRPr="00340353">
        <w:rPr>
          <w:rFonts w:ascii="Calibri" w:eastAsia="Times New Roman" w:hAnsi="Calibri" w:cs="Calibri"/>
          <w:bCs/>
          <w:kern w:val="36"/>
          <w:lang w:eastAsia="hr-HR"/>
        </w:rPr>
        <w:t>Utilization of Capture-Mark-Recapture for the Study of Recruitment and Population Growth Rate. Biometrics, 52 No.2, pp 703-709).</w:t>
      </w:r>
    </w:p>
    <w:p w14:paraId="59C59DDE" w14:textId="583A6E83" w:rsidR="005E3C93" w:rsidRPr="00340353" w:rsidRDefault="005E3C93" w:rsidP="00340353">
      <w:pPr>
        <w:spacing w:after="120" w:line="240" w:lineRule="auto"/>
        <w:jc w:val="both"/>
        <w:rPr>
          <w:rFonts w:ascii="Calibri" w:eastAsia="Calibri" w:hAnsi="Calibri" w:cs="Calibri"/>
          <w:lang w:val="en-GB" w:eastAsia="hr-HR"/>
        </w:rPr>
      </w:pPr>
      <w:r w:rsidRPr="00340353">
        <w:rPr>
          <w:rFonts w:ascii="Calibri" w:eastAsia="Calibri" w:hAnsi="Calibri" w:cs="Calibri"/>
          <w:lang w:val="en-GB" w:eastAsia="hr-HR"/>
        </w:rPr>
        <w:t>Regner, S. and Joksimović, A. 1998. Big white shark, Carcharodon carcharias (Linnaeus, 1758), in Montenegrin coast. Bionet Glas, 7:3-4.</w:t>
      </w:r>
    </w:p>
    <w:p w14:paraId="5D0B9752" w14:textId="77777777" w:rsidR="009A564A" w:rsidRPr="00340353" w:rsidRDefault="009A564A" w:rsidP="00340353">
      <w:pPr>
        <w:spacing w:after="120" w:line="276" w:lineRule="auto"/>
        <w:jc w:val="both"/>
        <w:rPr>
          <w:rFonts w:ascii="Calibri" w:hAnsi="Calibri" w:cs="Calibri"/>
          <w:lang w:val="en-US"/>
        </w:rPr>
      </w:pPr>
      <w:r w:rsidRPr="00340353">
        <w:rPr>
          <w:rFonts w:ascii="Calibri" w:hAnsi="Calibri" w:cs="Calibri"/>
          <w:lang w:val="en-US"/>
        </w:rPr>
        <w:t>Saveljić, D (2005): Status of Marine and Coastal Birds in Montenegro, 78-80 p. UNEP-MAP-RAC/SPA Proceedings of the First Symposium on the Mediterranean Action Plan on the conservation of marine and coastal birds (Vilanova i la Geltrú, Spain, 17-19 November 2005).RAC/SPA pub. Tunis.</w:t>
      </w:r>
    </w:p>
    <w:p w14:paraId="20B91928" w14:textId="77777777" w:rsidR="009A564A" w:rsidRPr="00340353" w:rsidRDefault="009A564A" w:rsidP="00340353">
      <w:pPr>
        <w:spacing w:after="120" w:line="276" w:lineRule="auto"/>
        <w:jc w:val="both"/>
        <w:rPr>
          <w:rFonts w:ascii="Calibri" w:hAnsi="Calibri" w:cs="Calibri"/>
          <w:lang w:val="en-US"/>
        </w:rPr>
      </w:pPr>
      <w:r w:rsidRPr="00340353">
        <w:rPr>
          <w:rFonts w:ascii="Calibri" w:hAnsi="Calibri" w:cs="Calibri"/>
          <w:lang w:val="en-US"/>
        </w:rPr>
        <w:t>Saveljić, D (2015): Seabirds of Montenegro. 2 nd Symposium of the conservation of marine and coastal birds in Mediterranean. Hammamet, Tunisia, 20-22 february 2015. Book of abstract. RAC-SPA Tunisia</w:t>
      </w:r>
    </w:p>
    <w:p w14:paraId="7806CA60" w14:textId="4A6FDBA4" w:rsidR="009A564A" w:rsidRPr="00340353" w:rsidRDefault="009A564A" w:rsidP="00340353">
      <w:pPr>
        <w:widowControl w:val="0"/>
        <w:suppressLineNumbers/>
        <w:suppressAutoHyphens/>
        <w:autoSpaceDE w:val="0"/>
        <w:spacing w:after="120" w:line="276" w:lineRule="auto"/>
        <w:jc w:val="both"/>
        <w:rPr>
          <w:rFonts w:ascii="Calibri" w:eastAsia="SimSun" w:hAnsi="Calibri" w:cs="Calibri"/>
          <w:color w:val="3F3A38"/>
          <w:spacing w:val="-6"/>
          <w:kern w:val="1"/>
          <w:lang w:val="en-GB" w:eastAsia="zh-CN" w:bidi="hi-IN"/>
        </w:rPr>
      </w:pPr>
      <w:r w:rsidRPr="00340353">
        <w:rPr>
          <w:rFonts w:ascii="Calibri" w:eastAsia="SimSun" w:hAnsi="Calibri" w:cs="Calibri"/>
          <w:color w:val="3F3A38"/>
          <w:spacing w:val="-6"/>
          <w:kern w:val="1"/>
          <w:lang w:val="en-GB" w:eastAsia="zh-CN" w:bidi="hi-IN"/>
        </w:rPr>
        <w:t>Saveljić, D, Jovićević, M (2015): List of Birds of Montenegro with Bibliography. Center for Protection and Research of Birds. Podgorica. Pg.74.</w:t>
      </w:r>
    </w:p>
    <w:p w14:paraId="4049F6A6" w14:textId="410E9E18" w:rsidR="002B14F7" w:rsidRPr="00340353" w:rsidRDefault="002B14F7" w:rsidP="00340353">
      <w:pPr>
        <w:spacing w:after="120" w:line="240" w:lineRule="auto"/>
        <w:jc w:val="both"/>
        <w:rPr>
          <w:rFonts w:ascii="Calibri" w:eastAsia="SimSun" w:hAnsi="Calibri" w:cs="Calibri"/>
          <w:color w:val="3F3A38"/>
          <w:spacing w:val="-6"/>
          <w:kern w:val="1"/>
          <w:lang w:val="en-GB" w:eastAsia="zh-CN" w:bidi="hi-IN"/>
        </w:rPr>
      </w:pPr>
      <w:r w:rsidRPr="00340353">
        <w:rPr>
          <w:rFonts w:ascii="Calibri" w:eastAsia="Calibri" w:hAnsi="Calibri" w:cs="Calibri"/>
          <w:lang w:val="en-GB"/>
        </w:rPr>
        <w:t xml:space="preserve">Sinovčić, G. and Zorica, B. (2006). Reproductive cycle and minimal length at sexual maturity of </w:t>
      </w:r>
      <w:r w:rsidRPr="00340353">
        <w:rPr>
          <w:rFonts w:ascii="Calibri" w:eastAsia="Calibri" w:hAnsi="Calibri" w:cs="Calibri"/>
          <w:i/>
          <w:iCs/>
          <w:lang w:val="en-GB"/>
        </w:rPr>
        <w:t>Engraulis encrasicolus</w:t>
      </w:r>
      <w:r w:rsidRPr="00340353">
        <w:rPr>
          <w:rFonts w:ascii="Calibri" w:eastAsia="Calibri" w:hAnsi="Calibri" w:cs="Calibri"/>
          <w:lang w:val="en-GB"/>
        </w:rPr>
        <w:t xml:space="preserve"> (L.) in the Zrmanja River estuary (Adriatic Sea, Croatia). Estuar Coast Shelf Sci69:439–448.</w:t>
      </w:r>
    </w:p>
    <w:p w14:paraId="378EC394" w14:textId="77777777" w:rsidR="009A564A" w:rsidRPr="00340353" w:rsidRDefault="009A564A" w:rsidP="00340353">
      <w:pPr>
        <w:spacing w:after="120" w:line="276" w:lineRule="auto"/>
        <w:jc w:val="both"/>
        <w:rPr>
          <w:rFonts w:ascii="Calibri" w:eastAsia="Calibri" w:hAnsi="Calibri" w:cs="Calibri"/>
          <w:lang w:val="en-GB"/>
        </w:rPr>
      </w:pPr>
      <w:r w:rsidRPr="00340353">
        <w:rPr>
          <w:rFonts w:ascii="Calibri" w:eastAsia="Calibri" w:hAnsi="Calibri" w:cs="Calibri"/>
          <w:lang w:val="en-GB"/>
        </w:rPr>
        <w:t xml:space="preserve">Sinovčić, G., Keč, V. Č. and Zorica, B. (2008). Population structure, size at maturity and condition of sardine, </w:t>
      </w:r>
      <w:r w:rsidRPr="00340353">
        <w:rPr>
          <w:rFonts w:ascii="Calibri" w:eastAsia="Calibri" w:hAnsi="Calibri" w:cs="Calibri"/>
          <w:i/>
          <w:iCs/>
          <w:lang w:val="en-GB"/>
        </w:rPr>
        <w:t>Sardina pilchardus</w:t>
      </w:r>
      <w:r w:rsidRPr="00340353">
        <w:rPr>
          <w:rFonts w:ascii="Calibri" w:eastAsia="Calibri" w:hAnsi="Calibri" w:cs="Calibri"/>
          <w:lang w:val="en-GB"/>
        </w:rPr>
        <w:t xml:space="preserve"> (Walb., 1792), in the nursery ground of the eastern Adriatic Sea (Krka River Estuary, Croatia). Estuarine, Coastal and Shelf Science, 76(4), 739-744.</w:t>
      </w:r>
    </w:p>
    <w:p w14:paraId="2CDBA7A3" w14:textId="0CCCFD6C" w:rsidR="009A564A" w:rsidRPr="00340353" w:rsidRDefault="009A564A" w:rsidP="00340353">
      <w:pPr>
        <w:autoSpaceDE w:val="0"/>
        <w:autoSpaceDN w:val="0"/>
        <w:adjustRightInd w:val="0"/>
        <w:spacing w:after="120" w:line="276" w:lineRule="auto"/>
        <w:jc w:val="both"/>
        <w:rPr>
          <w:rFonts w:ascii="Calibri" w:hAnsi="Calibri" w:cs="Calibri"/>
          <w:lang w:val="sr-Latn-CS"/>
        </w:rPr>
      </w:pPr>
      <w:r w:rsidRPr="00340353">
        <w:rPr>
          <w:rFonts w:ascii="Calibri" w:hAnsi="Calibri" w:cs="Calibri"/>
          <w:lang w:val="sr-Latn-CS"/>
        </w:rPr>
        <w:t>Sparre P, Venema SC (1992). Introduction to tropical fish stock assessment, Part 1‐manual. FAO Fisheries technical paper, 306‐1, rev. 1.</w:t>
      </w:r>
    </w:p>
    <w:p w14:paraId="01BADAFB" w14:textId="77777777" w:rsidR="009A564A" w:rsidRPr="00340353" w:rsidRDefault="009A564A" w:rsidP="00340353">
      <w:pPr>
        <w:autoSpaceDE w:val="0"/>
        <w:autoSpaceDN w:val="0"/>
        <w:adjustRightInd w:val="0"/>
        <w:spacing w:after="120" w:line="276" w:lineRule="auto"/>
        <w:jc w:val="both"/>
        <w:rPr>
          <w:rFonts w:ascii="Calibri" w:hAnsi="Calibri" w:cs="Calibri"/>
          <w:color w:val="000000"/>
          <w:lang w:val="sr-Latn-CS"/>
        </w:rPr>
      </w:pPr>
      <w:r w:rsidRPr="00340353">
        <w:rPr>
          <w:rFonts w:ascii="Calibri" w:hAnsi="Calibri" w:cs="Calibri"/>
          <w:color w:val="000000"/>
          <w:lang w:val="sr-Latn-CS"/>
        </w:rPr>
        <w:t>Sparre P, Venema SC (1998). Introduction to Tropical Fish Stock Assessment (Part 1). FAO Fish. Tech. Pap.,306/1, Rev. 2, Rome (</w:t>
      </w:r>
      <w:hyperlink r:id="rId59" w:history="1">
        <w:r w:rsidRPr="00340353">
          <w:rPr>
            <w:rFonts w:ascii="Calibri" w:hAnsi="Calibri" w:cs="Calibri"/>
            <w:color w:val="0563C1" w:themeColor="hyperlink"/>
            <w:u w:val="single"/>
            <w:lang w:val="sr-Latn-CS"/>
          </w:rPr>
          <w:t>http://www.fao.org/docrep/w5449e/w5449e0f.htm</w:t>
        </w:r>
      </w:hyperlink>
      <w:r w:rsidRPr="00340353">
        <w:rPr>
          <w:rFonts w:ascii="Calibri" w:hAnsi="Calibri" w:cs="Calibri"/>
          <w:color w:val="000000"/>
          <w:lang w:val="sr-Latn-CS"/>
        </w:rPr>
        <w:t>).</w:t>
      </w:r>
    </w:p>
    <w:p w14:paraId="786F7C96" w14:textId="77777777" w:rsidR="009A564A" w:rsidRPr="00340353" w:rsidRDefault="009A564A" w:rsidP="00340353">
      <w:pPr>
        <w:spacing w:after="120" w:line="276" w:lineRule="auto"/>
        <w:jc w:val="both"/>
        <w:rPr>
          <w:rFonts w:ascii="Calibri" w:eastAsia="Calibri" w:hAnsi="Calibri" w:cs="Calibri"/>
          <w:lang w:val="en-GB"/>
        </w:rPr>
      </w:pPr>
      <w:r w:rsidRPr="00340353">
        <w:rPr>
          <w:rFonts w:ascii="Calibri" w:eastAsia="Calibri" w:hAnsi="Calibri" w:cs="Calibri"/>
          <w:lang w:val="en-GB"/>
        </w:rPr>
        <w:lastRenderedPageBreak/>
        <w:t xml:space="preserve">STECF. 2018a. Stock Assessment Form. Demersal species. </w:t>
      </w:r>
      <w:r w:rsidRPr="00340353">
        <w:rPr>
          <w:rFonts w:ascii="Calibri" w:eastAsia="Calibri" w:hAnsi="Calibri" w:cs="Calibri"/>
          <w:i/>
          <w:iCs/>
          <w:lang w:val="en-GB"/>
        </w:rPr>
        <w:t>Mullus barbatus</w:t>
      </w:r>
      <w:r w:rsidRPr="00340353">
        <w:rPr>
          <w:rFonts w:ascii="Calibri" w:eastAsia="Calibri" w:hAnsi="Calibri" w:cs="Calibri"/>
          <w:lang w:val="en-GB"/>
        </w:rPr>
        <w:t>. GSA 17-18. FAO GFCM.</w:t>
      </w:r>
    </w:p>
    <w:p w14:paraId="08AD56D0" w14:textId="20882870" w:rsidR="007A1885" w:rsidRPr="00340353" w:rsidRDefault="009A564A" w:rsidP="00340353">
      <w:pPr>
        <w:spacing w:after="120" w:line="276" w:lineRule="auto"/>
        <w:jc w:val="both"/>
        <w:rPr>
          <w:rFonts w:ascii="Calibri" w:eastAsia="Calibri" w:hAnsi="Calibri" w:cs="Calibri"/>
          <w:lang w:val="en-GB"/>
        </w:rPr>
      </w:pPr>
      <w:r w:rsidRPr="00340353">
        <w:rPr>
          <w:rFonts w:ascii="Calibri" w:eastAsia="Calibri" w:hAnsi="Calibri" w:cs="Calibri"/>
          <w:lang w:val="en-GB"/>
        </w:rPr>
        <w:t xml:space="preserve">STECF. 2018b. Stock Assessment Form. Demersal species. </w:t>
      </w:r>
      <w:r w:rsidRPr="00340353">
        <w:rPr>
          <w:rFonts w:ascii="Calibri" w:eastAsia="Calibri" w:hAnsi="Calibri" w:cs="Calibri"/>
          <w:i/>
          <w:iCs/>
          <w:lang w:val="en-GB"/>
        </w:rPr>
        <w:t>Parapenaeus longirostris</w:t>
      </w:r>
      <w:r w:rsidRPr="00340353">
        <w:rPr>
          <w:rFonts w:ascii="Calibri" w:eastAsia="Calibri" w:hAnsi="Calibri" w:cs="Calibri"/>
          <w:lang w:val="en-GB"/>
        </w:rPr>
        <w:t>. GSA 17-19. FAO GFCM.</w:t>
      </w:r>
    </w:p>
    <w:p w14:paraId="43A52110" w14:textId="77777777" w:rsidR="007A1885" w:rsidRPr="00340353" w:rsidRDefault="007A1885" w:rsidP="00340353">
      <w:pPr>
        <w:autoSpaceDE w:val="0"/>
        <w:autoSpaceDN w:val="0"/>
        <w:adjustRightInd w:val="0"/>
        <w:spacing w:after="120" w:line="276" w:lineRule="auto"/>
        <w:jc w:val="both"/>
        <w:rPr>
          <w:rFonts w:ascii="Calibri" w:hAnsi="Calibri" w:cs="Calibri"/>
        </w:rPr>
      </w:pPr>
      <w:r w:rsidRPr="00340353">
        <w:rPr>
          <w:rFonts w:ascii="Calibri" w:hAnsi="Calibri" w:cs="Calibri"/>
        </w:rPr>
        <w:t>Štrbenac, A. (ed.) 2015. Strategy on the conservation of sea turtles in the Adriatic Sea for the period 2016–2025. Document produced under the NETCET project, IPA Adriatic Cross-border Cooperation Programme</w:t>
      </w:r>
    </w:p>
    <w:p w14:paraId="0C06FFF1" w14:textId="77777777" w:rsidR="007A1885" w:rsidRPr="00340353" w:rsidRDefault="007A1885" w:rsidP="00340353">
      <w:pPr>
        <w:spacing w:after="120" w:line="240" w:lineRule="auto"/>
        <w:jc w:val="both"/>
        <w:rPr>
          <w:rFonts w:ascii="Calibri" w:hAnsi="Calibri" w:cs="Calibri"/>
          <w:lang w:val="en-US"/>
        </w:rPr>
      </w:pPr>
      <w:r w:rsidRPr="00340353">
        <w:rPr>
          <w:rFonts w:ascii="Calibri" w:hAnsi="Calibri" w:cs="Calibri"/>
          <w:lang w:val="en-US"/>
        </w:rPr>
        <w:t>Tasker, M. L., Jones, P. H., Dixon, T. J. and Blake, B. F. (1984) Counting seabirds at sea from ships: a review of methods employed and a suggestion for a standardized approach. Auk, 101, 567-577.</w:t>
      </w:r>
    </w:p>
    <w:p w14:paraId="6950AA50" w14:textId="77777777" w:rsidR="004957E3" w:rsidRPr="00340353" w:rsidRDefault="004957E3"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Trainito E. 2019. Investigation of hard-bottom habitats by non-destructive, semi-quantitative methods in order to calculate the GES index, with special attention to anthozoa and their taxonomy, in Boka Kotorska Bay, Montenegro. PAP RAC, Contract No. 16/OP/2019, p. 75.</w:t>
      </w:r>
    </w:p>
    <w:p w14:paraId="56A2BA8B" w14:textId="761833FE" w:rsidR="004957E3" w:rsidRDefault="004957E3" w:rsidP="00340353">
      <w:pPr>
        <w:spacing w:after="120" w:line="264" w:lineRule="auto"/>
        <w:jc w:val="both"/>
        <w:rPr>
          <w:rFonts w:ascii="Calibri" w:eastAsia="Times New Roman" w:hAnsi="Calibri" w:cs="Calibri"/>
          <w:lang w:val="en-GB" w:eastAsia="hr-HR"/>
        </w:rPr>
      </w:pPr>
      <w:r w:rsidRPr="00340353">
        <w:rPr>
          <w:rFonts w:ascii="Calibri" w:eastAsia="Times New Roman" w:hAnsi="Calibri" w:cs="Calibri"/>
          <w:lang w:val="en-GB" w:eastAsia="hr-HR"/>
        </w:rPr>
        <w:t xml:space="preserve">Thomas, L., S. T. Buckland, E. A. Rexstad, J. L. Laake, S. </w:t>
      </w:r>
      <w:r w:rsidRPr="00340353">
        <w:rPr>
          <w:rFonts w:ascii="Calibri" w:eastAsia="Times New Roman" w:hAnsi="Calibri" w:cs="Calibri"/>
          <w:spacing w:val="-4"/>
          <w:lang w:val="en-GB" w:eastAsia="hr-HR"/>
        </w:rPr>
        <w:t>Strindberg, S. L. Hedley, J. R. Bishop, T. A. Marques and Burnham,</w:t>
      </w:r>
      <w:r w:rsidRPr="00340353">
        <w:rPr>
          <w:rFonts w:ascii="Calibri" w:eastAsia="Times New Roman" w:hAnsi="Calibri" w:cs="Calibri"/>
          <w:lang w:val="en-GB" w:eastAsia="hr-HR"/>
        </w:rPr>
        <w:t xml:space="preserve"> K.P. 2010. Distance software: design and analysis of distance sampling surveys for estimating population size. The Journal of applied ecology 47(1): 5-14.</w:t>
      </w:r>
    </w:p>
    <w:p w14:paraId="198F874B" w14:textId="089AF835" w:rsidR="00D818AC" w:rsidRPr="00D818AC" w:rsidRDefault="00D818AC" w:rsidP="00340353">
      <w:pPr>
        <w:spacing w:after="120" w:line="264" w:lineRule="auto"/>
        <w:jc w:val="both"/>
        <w:rPr>
          <w:rFonts w:ascii="Calibri" w:eastAsia="Times New Roman" w:hAnsi="Calibri" w:cs="Calibri"/>
          <w:lang w:val="en-GB" w:eastAsia="hr-HR"/>
        </w:rPr>
      </w:pPr>
      <w:r w:rsidRPr="00D818AC">
        <w:rPr>
          <w:rFonts w:ascii="Calibri" w:eastAsia="Times New Roman" w:hAnsi="Calibri" w:cs="Calibri"/>
          <w:lang w:val="en-GB" w:eastAsia="hr-HR"/>
        </w:rPr>
        <w:t>Ulrich, C.,</w:t>
      </w:r>
      <w:r>
        <w:rPr>
          <w:rFonts w:ascii="Calibri" w:eastAsia="Times New Roman" w:hAnsi="Calibri" w:cs="Calibri"/>
          <w:lang w:val="en-GB" w:eastAsia="hr-HR"/>
        </w:rPr>
        <w:t xml:space="preserve"> </w:t>
      </w:r>
      <w:r w:rsidRPr="00D818AC">
        <w:rPr>
          <w:rFonts w:ascii="Calibri" w:eastAsia="Times New Roman" w:hAnsi="Calibri" w:cs="Calibri"/>
          <w:lang w:val="en-GB" w:eastAsia="hr-HR"/>
        </w:rPr>
        <w:t>D.C. Wilson, Y.R. Nielsen, F. Bastardie, S. Reves, Bo S. Andersen,</w:t>
      </w:r>
      <w:r>
        <w:rPr>
          <w:rFonts w:ascii="Calibri" w:eastAsia="Times New Roman" w:hAnsi="Calibri" w:cs="Calibri"/>
          <w:lang w:val="en-GB" w:eastAsia="hr-HR"/>
        </w:rPr>
        <w:t xml:space="preserve"> </w:t>
      </w:r>
      <w:r w:rsidRPr="00D818AC">
        <w:rPr>
          <w:rFonts w:ascii="Calibri" w:eastAsia="Times New Roman" w:hAnsi="Calibri" w:cs="Calibri"/>
          <w:lang w:val="en-GB" w:eastAsia="hr-HR"/>
        </w:rPr>
        <w:t>O.R. Eigar</w:t>
      </w:r>
      <w:r>
        <w:rPr>
          <w:rFonts w:ascii="Calibri" w:eastAsia="Times New Roman" w:hAnsi="Calibri" w:cs="Calibri"/>
          <w:lang w:val="en-GB" w:eastAsia="hr-HR"/>
        </w:rPr>
        <w:t>d.</w:t>
      </w:r>
      <w:r w:rsidRPr="00D818AC">
        <w:rPr>
          <w:rFonts w:ascii="Calibri" w:eastAsia="Times New Roman" w:hAnsi="Calibri" w:cs="Calibri"/>
          <w:lang w:val="en-GB" w:eastAsia="hr-HR"/>
        </w:rPr>
        <w:t xml:space="preserve"> 2012. </w:t>
      </w:r>
      <w:r w:rsidRPr="00D818AC">
        <w:rPr>
          <w:rFonts w:ascii="Calibri" w:eastAsia="Times New Roman" w:hAnsi="Calibri" w:cs="Times New Roman"/>
          <w:bCs/>
          <w:kern w:val="36"/>
          <w:sz w:val="20"/>
          <w:szCs w:val="20"/>
          <w:lang w:eastAsia="hr-HR"/>
        </w:rPr>
        <w:t>Challenges and opportunities for fleet- and métier-based approaches for fisheries management under the European Common Fishery Policy. Ocean and Coatal Management, Vol. 70:38-47.</w:t>
      </w:r>
    </w:p>
    <w:p w14:paraId="221E81FC" w14:textId="6B1FA690" w:rsidR="007A1885" w:rsidRPr="00340353" w:rsidRDefault="009D1DDF" w:rsidP="00340353">
      <w:pPr>
        <w:spacing w:after="120"/>
        <w:jc w:val="both"/>
        <w:rPr>
          <w:rFonts w:ascii="Calibri" w:eastAsia="Calibri" w:hAnsi="Calibri" w:cs="Calibri"/>
        </w:rPr>
      </w:pPr>
      <w:r w:rsidRPr="00340353">
        <w:rPr>
          <w:rFonts w:ascii="Calibri" w:eastAsia="Calibri" w:hAnsi="Calibri" w:cs="Calibri"/>
        </w:rPr>
        <w:t>UNEP/MAP 2014. Draft Monitoring and Assessment Methodological Guidance, 4th meeting of the EcAp Coordination Group UNEP(DEPI)/MED WG.401/3.</w:t>
      </w:r>
    </w:p>
    <w:p w14:paraId="1DA87E6D" w14:textId="0A3793A7" w:rsidR="009A564A" w:rsidRPr="00340353" w:rsidRDefault="009A564A" w:rsidP="00340353">
      <w:pPr>
        <w:spacing w:after="120" w:line="276" w:lineRule="auto"/>
        <w:jc w:val="both"/>
        <w:rPr>
          <w:rFonts w:ascii="Calibri" w:eastAsia="Times New Roman" w:hAnsi="Calibri" w:cs="Calibri"/>
          <w:bCs/>
          <w:color w:val="111827"/>
          <w:lang w:val="en-US"/>
        </w:rPr>
      </w:pPr>
      <w:r w:rsidRPr="00340353">
        <w:rPr>
          <w:rFonts w:ascii="Calibri" w:eastAsia="Calibri" w:hAnsi="Calibri" w:cs="Calibri"/>
        </w:rPr>
        <w:t xml:space="preserve">UNEP/MAP/MED POL 2005. </w:t>
      </w:r>
      <w:r w:rsidRPr="00340353">
        <w:rPr>
          <w:rFonts w:ascii="Calibri" w:eastAsia="Times New Roman" w:hAnsi="Calibri" w:cs="Calibri"/>
          <w:bCs/>
          <w:color w:val="111827"/>
          <w:lang w:val="en-US"/>
        </w:rPr>
        <w:t>Sampling and analysis techniques for the eutrophication monitoring strategy of MED POL.</w:t>
      </w:r>
    </w:p>
    <w:p w14:paraId="4AA38497" w14:textId="3119142F" w:rsidR="009D1DDF" w:rsidRPr="00340353" w:rsidRDefault="009D1DDF" w:rsidP="00340353">
      <w:pPr>
        <w:spacing w:after="120" w:line="240" w:lineRule="auto"/>
        <w:jc w:val="both"/>
        <w:rPr>
          <w:rFonts w:ascii="Calibri" w:eastAsia="Calibri" w:hAnsi="Calibri" w:cs="Calibri"/>
          <w:lang w:val="sr-Latn-ME"/>
        </w:rPr>
      </w:pPr>
      <w:r w:rsidRPr="00340353">
        <w:rPr>
          <w:rFonts w:ascii="Calibri" w:eastAsia="Calibri" w:hAnsi="Calibri" w:cs="Calibri"/>
          <w:lang w:val="sr-Latn-ME"/>
        </w:rPr>
        <w:t>UNEP/MED WG.467/16 Monitoring Protocols for IMAP Common Indicators related to Biodiversity and</w:t>
      </w:r>
      <w:r w:rsidR="00067808" w:rsidRPr="00340353">
        <w:rPr>
          <w:rFonts w:ascii="Calibri" w:eastAsia="Calibri" w:hAnsi="Calibri" w:cs="Calibri"/>
          <w:lang w:val="sr-Latn-ME"/>
        </w:rPr>
        <w:t xml:space="preserve"> </w:t>
      </w:r>
      <w:r w:rsidRPr="00340353">
        <w:rPr>
          <w:rFonts w:ascii="Calibri" w:eastAsia="Calibri" w:hAnsi="Calibri" w:cs="Calibri"/>
          <w:lang w:val="sr-Latn-ME"/>
        </w:rPr>
        <w:t>Non-Indigenous species</w:t>
      </w:r>
    </w:p>
    <w:p w14:paraId="7E2262C7" w14:textId="77777777" w:rsidR="009D1DDF" w:rsidRPr="00340353" w:rsidRDefault="009D1DDF" w:rsidP="00340353">
      <w:pPr>
        <w:spacing w:after="120" w:line="240" w:lineRule="auto"/>
        <w:jc w:val="both"/>
        <w:rPr>
          <w:rFonts w:ascii="Calibri" w:eastAsia="Calibri" w:hAnsi="Calibri" w:cs="Calibri"/>
          <w:lang w:val="it-IT"/>
        </w:rPr>
      </w:pPr>
      <w:r w:rsidRPr="00340353">
        <w:rPr>
          <w:rFonts w:ascii="Calibri" w:eastAsia="Calibri" w:hAnsi="Calibri" w:cs="Calibri"/>
          <w:lang w:val="sr-Latn-ME"/>
        </w:rPr>
        <w:t xml:space="preserve">UNEP/MAP-RAC/SPA. 2015. Standard methods for inventorying and monitoring coralligenous and rhodoliths assemblages. </w:t>
      </w:r>
      <w:r w:rsidRPr="00340353">
        <w:rPr>
          <w:rFonts w:ascii="Calibri" w:eastAsia="Calibri" w:hAnsi="Calibri" w:cs="Calibri"/>
          <w:lang w:val="it-IT"/>
        </w:rPr>
        <w:t>Pergent G., Agnesi S., Antonioli P.A., Babbini L., Belbacha S., Ben Mustapha K., Bianchi C.N., Bitar G., Cocito S., Deter J., Garrabou J., Harmelin J.-G., Hollon F., Mo G., Montefalcone M., Morri C., Parravicini V., Peirano A., Ramos-Espla A., Relini G., Sartoretto S., Semroud R., Tunesi L., Verlaque M. (Eds), RAC/SPA publ., Tunis, 20 pp. + Annex.</w:t>
      </w:r>
    </w:p>
    <w:p w14:paraId="11281B14" w14:textId="5EE825C4" w:rsidR="009D1DDF" w:rsidRPr="00340353" w:rsidRDefault="009D1DDF" w:rsidP="00340353">
      <w:pPr>
        <w:spacing w:after="120" w:line="240" w:lineRule="auto"/>
        <w:jc w:val="both"/>
        <w:rPr>
          <w:rFonts w:ascii="Calibri" w:eastAsia="Calibri" w:hAnsi="Calibri" w:cs="Calibri"/>
          <w:lang w:val="sr-Latn-ME"/>
        </w:rPr>
      </w:pPr>
      <w:r w:rsidRPr="00340353">
        <w:rPr>
          <w:rFonts w:ascii="Calibri" w:eastAsia="Calibri" w:hAnsi="Calibri" w:cs="Calibri"/>
          <w:lang w:val="sr-Latn-ME"/>
        </w:rPr>
        <w:t>UNEP/MAP-RAC/SPA. 2021. Meeting of the Ecosystem Approach Correspondence Groups on Monitoring (CORMON), Biodiversity and Fisheries. Videoconference, 10-11 June 2021. Update of Monitoring Protocols on Benthic Habitats. DRAFT pp.38</w:t>
      </w:r>
    </w:p>
    <w:p w14:paraId="781CD136" w14:textId="477E0F54" w:rsidR="009A564A" w:rsidRPr="00340353" w:rsidRDefault="009A564A" w:rsidP="00340353">
      <w:pPr>
        <w:widowControl w:val="0"/>
        <w:spacing w:before="240" w:after="120" w:line="276" w:lineRule="auto"/>
        <w:contextualSpacing/>
        <w:jc w:val="both"/>
        <w:rPr>
          <w:rFonts w:ascii="Calibri" w:eastAsia="Calibri" w:hAnsi="Calibri" w:cs="Calibri"/>
          <w:lang w:val="en-GB"/>
        </w:rPr>
      </w:pPr>
      <w:r w:rsidRPr="00340353">
        <w:rPr>
          <w:rFonts w:ascii="Calibri" w:eastAsia="Calibri" w:hAnsi="Calibri" w:cs="Calibri"/>
          <w:lang w:val="de-CH"/>
        </w:rPr>
        <w:t xml:space="preserve">Utermöhl, H. (1958) Zur vervolkommung der qualitativen Phytoplankton metodik. </w:t>
      </w:r>
      <w:r w:rsidRPr="00340353">
        <w:rPr>
          <w:rFonts w:ascii="Calibri" w:eastAsia="Calibri" w:hAnsi="Calibri" w:cs="Calibri"/>
          <w:lang w:val="en-GB"/>
        </w:rPr>
        <w:t>Mitt. Int. Verein. Limnol. 9: 1-38.</w:t>
      </w:r>
    </w:p>
    <w:p w14:paraId="04930A4B" w14:textId="595611D4" w:rsidR="009A564A" w:rsidRPr="00340353" w:rsidRDefault="009A564A" w:rsidP="00340353">
      <w:pPr>
        <w:autoSpaceDE w:val="0"/>
        <w:autoSpaceDN w:val="0"/>
        <w:adjustRightInd w:val="0"/>
        <w:spacing w:after="120" w:line="276" w:lineRule="auto"/>
        <w:jc w:val="both"/>
        <w:rPr>
          <w:rFonts w:ascii="Calibri" w:eastAsia="Calibri" w:hAnsi="Calibri" w:cs="Calibri"/>
          <w:lang w:val="en-US"/>
        </w:rPr>
      </w:pPr>
      <w:bookmarkStart w:id="273" w:name="_Hlk66618677"/>
      <w:r w:rsidRPr="00340353">
        <w:rPr>
          <w:rFonts w:ascii="Calibri" w:eastAsia="Calibri" w:hAnsi="Calibri" w:cs="Calibri"/>
          <w:lang w:val="en-US"/>
        </w:rPr>
        <w:t>Verfuß, U.K. et al</w:t>
      </w:r>
      <w:bookmarkEnd w:id="273"/>
      <w:r w:rsidRPr="00340353">
        <w:rPr>
          <w:rFonts w:ascii="Calibri" w:eastAsia="Calibri" w:hAnsi="Calibri" w:cs="Calibri"/>
          <w:lang w:val="en-US"/>
        </w:rPr>
        <w:t>., BIAS Standards for noise measurements. Background information, Guidelines and Quality Assurance. 2014.</w:t>
      </w:r>
    </w:p>
    <w:p w14:paraId="55F6EA46" w14:textId="1A4A91BF" w:rsidR="00BE1E70" w:rsidRPr="00340353" w:rsidRDefault="00BE1E70" w:rsidP="00340353">
      <w:pPr>
        <w:spacing w:after="120" w:line="240" w:lineRule="auto"/>
        <w:jc w:val="both"/>
        <w:rPr>
          <w:rFonts w:ascii="Calibri" w:eastAsia="Calibri" w:hAnsi="Calibri" w:cs="Calibri"/>
          <w:lang w:val="en-US"/>
        </w:rPr>
      </w:pPr>
      <w:r w:rsidRPr="00340353">
        <w:rPr>
          <w:rFonts w:ascii="Calibri" w:eastAsia="Calibri" w:hAnsi="Calibri" w:cs="Calibri"/>
          <w:lang w:val="en-GB"/>
        </w:rPr>
        <w:t>Vidjak, O., Bojanić, N., Matijević, S., Kušpilić, G., Ninčević Gladan, Ž., Skejić, S., Grbec, B., Brautović, I. 2012. Environmental drivers of zooplankton variability in the coastal eastern Adriatic (Mediterranean Sea). Acta Adriatica 53 (2): 243-261</w:t>
      </w:r>
    </w:p>
    <w:p w14:paraId="17FE9486" w14:textId="77777777" w:rsidR="009A564A" w:rsidRPr="00340353" w:rsidRDefault="009A564A" w:rsidP="00340353">
      <w:pPr>
        <w:autoSpaceDE w:val="0"/>
        <w:autoSpaceDN w:val="0"/>
        <w:adjustRightInd w:val="0"/>
        <w:spacing w:after="120" w:line="276" w:lineRule="auto"/>
        <w:jc w:val="both"/>
        <w:rPr>
          <w:rFonts w:ascii="Calibri" w:eastAsia="Calibri" w:hAnsi="Calibri" w:cs="Calibri"/>
          <w:lang w:val="en-US" w:eastAsia="hr-HR"/>
        </w:rPr>
      </w:pPr>
      <w:r w:rsidRPr="00340353">
        <w:rPr>
          <w:rFonts w:ascii="Calibri" w:eastAsia="Calibri" w:hAnsi="Calibri" w:cs="Calibri"/>
          <w:lang w:val="en-US" w:eastAsia="hr-HR"/>
        </w:rPr>
        <w:t>QUIETMED – Joint programme on noise (D11) for the implementation of the Second Cycle of the MSFD in the Mediterranean Sea, D4.1 International impulsive noise register for the Mediterranean basin, 2018.</w:t>
      </w:r>
    </w:p>
    <w:p w14:paraId="371339D4" w14:textId="1844746C" w:rsidR="007A1885" w:rsidRPr="00340353" w:rsidRDefault="007A1885" w:rsidP="00340353">
      <w:pPr>
        <w:spacing w:after="120" w:line="240" w:lineRule="auto"/>
        <w:jc w:val="both"/>
        <w:rPr>
          <w:rFonts w:ascii="Calibri" w:hAnsi="Calibri" w:cs="Calibri"/>
          <w:lang w:val="en-US"/>
        </w:rPr>
      </w:pPr>
      <w:r w:rsidRPr="00340353">
        <w:rPr>
          <w:rFonts w:ascii="Calibri" w:hAnsi="Calibri" w:cs="Calibri"/>
          <w:lang w:val="en-US"/>
        </w:rPr>
        <w:lastRenderedPageBreak/>
        <w:t xml:space="preserve">Voříšek, P., Klvaňová, A., Wotton, S. &amp; Gregory, R.D. (2008). A best practice guide for wild bird monitoring schemes. CSO/RSPB.  </w:t>
      </w:r>
      <w:hyperlink r:id="rId60" w:history="1">
        <w:r w:rsidR="00067808" w:rsidRPr="00340353">
          <w:rPr>
            <w:rStyle w:val="Hyperlink"/>
            <w:rFonts w:ascii="Calibri" w:hAnsi="Calibri" w:cs="Calibri"/>
            <w:lang w:val="en-US"/>
          </w:rPr>
          <w:t>http://www.ebcc.info/index.php?ID=559</w:t>
        </w:r>
      </w:hyperlink>
      <w:r w:rsidR="00067808" w:rsidRPr="00340353">
        <w:rPr>
          <w:rFonts w:ascii="Calibri" w:hAnsi="Calibri" w:cs="Calibri"/>
          <w:lang w:val="en-US"/>
        </w:rPr>
        <w:t>.</w:t>
      </w:r>
    </w:p>
    <w:p w14:paraId="6E24C616" w14:textId="4E4BB3A8" w:rsidR="005E3C93" w:rsidRPr="00340353" w:rsidRDefault="005E3C93" w:rsidP="00340353">
      <w:pPr>
        <w:spacing w:after="120" w:line="240" w:lineRule="auto"/>
        <w:rPr>
          <w:rFonts w:ascii="Calibri" w:eastAsia="Calibri" w:hAnsi="Calibri" w:cs="Calibri"/>
          <w:lang w:eastAsia="hr-HR"/>
        </w:rPr>
      </w:pPr>
      <w:r w:rsidRPr="00340353">
        <w:rPr>
          <w:rFonts w:ascii="Calibri" w:eastAsia="Calibri" w:hAnsi="Calibri" w:cs="Calibri"/>
          <w:lang w:eastAsia="hr-HR"/>
        </w:rPr>
        <w:t>Wiebe, H.R.P; Lenz, J; Skjoldan, H. R; Huntley, M (2000):  ICES Zooplankton Methodology Manual, Elsevier, 684 pp.</w:t>
      </w:r>
    </w:p>
    <w:p w14:paraId="5FD82D7D" w14:textId="77777777" w:rsidR="00340353" w:rsidRPr="00340353" w:rsidRDefault="00340353" w:rsidP="00340353">
      <w:pPr>
        <w:spacing w:after="120" w:line="240" w:lineRule="auto"/>
        <w:contextualSpacing/>
        <w:jc w:val="both"/>
        <w:rPr>
          <w:rFonts w:ascii="Calibri" w:eastAsia="Calibri" w:hAnsi="Calibri" w:cs="Calibri"/>
        </w:rPr>
      </w:pPr>
      <w:r w:rsidRPr="00340353">
        <w:rPr>
          <w:rFonts w:ascii="Calibri" w:eastAsia="Calibri" w:hAnsi="Calibri" w:cs="Calibri"/>
        </w:rPr>
        <w:t>Zenetos, A., Gofas, S., Verlaque, M., Inar, M.E., Garcia Raso E., et al., (2010). Alien species in the Mediterranean Sea by 2010. A contribution to the application of European Union’s Marine Strategy Framework Directive (MSFD). Part I. Spatial distribution. Mediterranean Marine Science, 11 (2): 381-493.</w:t>
      </w:r>
    </w:p>
    <w:p w14:paraId="03560DDF" w14:textId="77777777" w:rsidR="00340353" w:rsidRPr="00340353" w:rsidRDefault="00340353" w:rsidP="00340353">
      <w:pPr>
        <w:spacing w:after="120" w:line="240" w:lineRule="auto"/>
        <w:jc w:val="both"/>
        <w:rPr>
          <w:rFonts w:ascii="Calibri" w:hAnsi="Calibri" w:cs="Calibri"/>
          <w:lang w:val="en-US"/>
        </w:rPr>
      </w:pPr>
      <w:r w:rsidRPr="00340353">
        <w:rPr>
          <w:rFonts w:ascii="Calibri" w:hAnsi="Calibri" w:cs="Calibri"/>
          <w:lang w:val="en-US"/>
        </w:rPr>
        <w:t>Walsh, P.M., Halley, D.J., Harris, M.P., del Nevo, A., Sim, I.M.W., &amp; Tasker, M.L. 1995. Seabird monitoring handbook for Britain and Ireland. Published by JNCC / RSPB / ITE / Seabird Group, Peterborough.</w:t>
      </w:r>
    </w:p>
    <w:p w14:paraId="13D03C85" w14:textId="77777777" w:rsidR="005E3C93" w:rsidRPr="00340353" w:rsidRDefault="005E3C93" w:rsidP="00340353">
      <w:pPr>
        <w:spacing w:after="120" w:line="240" w:lineRule="auto"/>
        <w:jc w:val="both"/>
        <w:rPr>
          <w:rFonts w:ascii="Calibri" w:hAnsi="Calibri" w:cs="Calibri"/>
          <w:lang w:val="en-US"/>
        </w:rPr>
      </w:pPr>
    </w:p>
    <w:p w14:paraId="4A82B633" w14:textId="5A2305AD" w:rsidR="00067808" w:rsidRDefault="00067808" w:rsidP="00D21C19">
      <w:pPr>
        <w:spacing w:line="240" w:lineRule="auto"/>
        <w:jc w:val="both"/>
        <w:rPr>
          <w:rFonts w:ascii="Calibri" w:hAnsi="Calibri" w:cs="Calibri"/>
          <w:lang w:val="en-US"/>
        </w:rPr>
      </w:pPr>
    </w:p>
    <w:p w14:paraId="023517BA" w14:textId="0F50C326" w:rsidR="00067808" w:rsidRDefault="00067808" w:rsidP="00340353">
      <w:pPr>
        <w:spacing w:after="120" w:line="240" w:lineRule="auto"/>
        <w:jc w:val="both"/>
        <w:rPr>
          <w:rFonts w:ascii="Calibri" w:hAnsi="Calibri" w:cs="Calibri"/>
          <w:lang w:val="en-US"/>
        </w:rPr>
      </w:pPr>
    </w:p>
    <w:p w14:paraId="285B5515" w14:textId="580B2C95" w:rsidR="00067808" w:rsidRDefault="00067808" w:rsidP="007A1885">
      <w:pPr>
        <w:spacing w:line="240" w:lineRule="auto"/>
        <w:jc w:val="both"/>
        <w:rPr>
          <w:rFonts w:ascii="Calibri" w:hAnsi="Calibri" w:cs="Calibri"/>
          <w:lang w:val="en-US"/>
        </w:rPr>
      </w:pPr>
    </w:p>
    <w:p w14:paraId="3FBA32A9" w14:textId="5C73F359" w:rsidR="00067808" w:rsidRDefault="00067808" w:rsidP="007A1885">
      <w:pPr>
        <w:spacing w:line="240" w:lineRule="auto"/>
        <w:jc w:val="both"/>
        <w:rPr>
          <w:rFonts w:ascii="Calibri" w:hAnsi="Calibri" w:cs="Calibri"/>
          <w:lang w:val="en-US"/>
        </w:rPr>
      </w:pPr>
    </w:p>
    <w:p w14:paraId="674B79DE" w14:textId="4F936071" w:rsidR="00067808" w:rsidRDefault="00067808" w:rsidP="007A1885">
      <w:pPr>
        <w:spacing w:line="240" w:lineRule="auto"/>
        <w:jc w:val="both"/>
        <w:rPr>
          <w:rFonts w:ascii="Calibri" w:hAnsi="Calibri" w:cs="Calibri"/>
          <w:lang w:val="en-US"/>
        </w:rPr>
      </w:pPr>
    </w:p>
    <w:p w14:paraId="63E7B494" w14:textId="14AA0687" w:rsidR="00067808" w:rsidRDefault="00067808" w:rsidP="007A1885">
      <w:pPr>
        <w:spacing w:line="240" w:lineRule="auto"/>
        <w:jc w:val="both"/>
        <w:rPr>
          <w:rFonts w:ascii="Calibri" w:hAnsi="Calibri" w:cs="Calibri"/>
          <w:lang w:val="en-US"/>
        </w:rPr>
      </w:pPr>
    </w:p>
    <w:p w14:paraId="59C920DD" w14:textId="1ED542A1" w:rsidR="00067808" w:rsidRDefault="00067808" w:rsidP="007A1885">
      <w:pPr>
        <w:spacing w:line="240" w:lineRule="auto"/>
        <w:jc w:val="both"/>
        <w:rPr>
          <w:rFonts w:ascii="Calibri" w:hAnsi="Calibri" w:cs="Calibri"/>
          <w:lang w:val="en-US"/>
        </w:rPr>
      </w:pPr>
    </w:p>
    <w:p w14:paraId="7669DF58" w14:textId="55B5DB06" w:rsidR="00067808" w:rsidRDefault="00067808" w:rsidP="007A1885">
      <w:pPr>
        <w:spacing w:line="240" w:lineRule="auto"/>
        <w:jc w:val="both"/>
        <w:rPr>
          <w:rFonts w:ascii="Calibri" w:hAnsi="Calibri" w:cs="Calibri"/>
          <w:lang w:val="en-US"/>
        </w:rPr>
      </w:pPr>
    </w:p>
    <w:p w14:paraId="3CA06892" w14:textId="61689E51" w:rsidR="00067808" w:rsidRDefault="00067808" w:rsidP="007A1885">
      <w:pPr>
        <w:spacing w:line="240" w:lineRule="auto"/>
        <w:jc w:val="both"/>
        <w:rPr>
          <w:rFonts w:ascii="Calibri" w:hAnsi="Calibri" w:cs="Calibri"/>
          <w:lang w:val="en-US"/>
        </w:rPr>
      </w:pPr>
    </w:p>
    <w:p w14:paraId="058E7A1F" w14:textId="45EFB1EE" w:rsidR="00885666" w:rsidRDefault="00885666" w:rsidP="007A1885">
      <w:pPr>
        <w:spacing w:line="240" w:lineRule="auto"/>
        <w:jc w:val="both"/>
        <w:rPr>
          <w:rFonts w:ascii="Calibri" w:hAnsi="Calibri" w:cs="Calibri"/>
          <w:lang w:val="en-US"/>
        </w:rPr>
      </w:pPr>
    </w:p>
    <w:p w14:paraId="1789D9EB" w14:textId="1E79D9C6" w:rsidR="00885666" w:rsidRDefault="00885666" w:rsidP="007A1885">
      <w:pPr>
        <w:spacing w:line="240" w:lineRule="auto"/>
        <w:jc w:val="both"/>
        <w:rPr>
          <w:rFonts w:ascii="Calibri" w:hAnsi="Calibri" w:cs="Calibri"/>
          <w:lang w:val="en-US"/>
        </w:rPr>
      </w:pPr>
    </w:p>
    <w:p w14:paraId="43A44CC2" w14:textId="1121816D" w:rsidR="00885666" w:rsidRDefault="00885666" w:rsidP="007A1885">
      <w:pPr>
        <w:spacing w:line="240" w:lineRule="auto"/>
        <w:jc w:val="both"/>
        <w:rPr>
          <w:rFonts w:ascii="Calibri" w:hAnsi="Calibri" w:cs="Calibri"/>
          <w:lang w:val="en-US"/>
        </w:rPr>
      </w:pPr>
    </w:p>
    <w:p w14:paraId="4D6EE8FF" w14:textId="32ED5388" w:rsidR="00885666" w:rsidRDefault="00885666" w:rsidP="007A1885">
      <w:pPr>
        <w:spacing w:line="240" w:lineRule="auto"/>
        <w:jc w:val="both"/>
        <w:rPr>
          <w:rFonts w:ascii="Calibri" w:hAnsi="Calibri" w:cs="Calibri"/>
          <w:lang w:val="en-US"/>
        </w:rPr>
      </w:pPr>
    </w:p>
    <w:p w14:paraId="55AA5A87" w14:textId="035FC9E2" w:rsidR="00885666" w:rsidRDefault="00885666" w:rsidP="007A1885">
      <w:pPr>
        <w:spacing w:line="240" w:lineRule="auto"/>
        <w:jc w:val="both"/>
        <w:rPr>
          <w:rFonts w:ascii="Calibri" w:hAnsi="Calibri" w:cs="Calibri"/>
          <w:lang w:val="en-US"/>
        </w:rPr>
      </w:pPr>
    </w:p>
    <w:p w14:paraId="0CD0989B" w14:textId="397B19F2" w:rsidR="00885666" w:rsidRDefault="00885666" w:rsidP="007A1885">
      <w:pPr>
        <w:spacing w:line="240" w:lineRule="auto"/>
        <w:jc w:val="both"/>
        <w:rPr>
          <w:rFonts w:ascii="Calibri" w:hAnsi="Calibri" w:cs="Calibri"/>
          <w:lang w:val="en-US"/>
        </w:rPr>
      </w:pPr>
    </w:p>
    <w:p w14:paraId="429F3620" w14:textId="70EC41F6" w:rsidR="00885666" w:rsidRDefault="00885666" w:rsidP="007A1885">
      <w:pPr>
        <w:spacing w:line="240" w:lineRule="auto"/>
        <w:jc w:val="both"/>
        <w:rPr>
          <w:rFonts w:ascii="Calibri" w:hAnsi="Calibri" w:cs="Calibri"/>
          <w:lang w:val="en-US"/>
        </w:rPr>
      </w:pPr>
    </w:p>
    <w:p w14:paraId="32AB807D" w14:textId="786D1AA4" w:rsidR="00885666" w:rsidRDefault="00885666" w:rsidP="007A1885">
      <w:pPr>
        <w:spacing w:line="240" w:lineRule="auto"/>
        <w:jc w:val="both"/>
        <w:rPr>
          <w:rFonts w:ascii="Calibri" w:hAnsi="Calibri" w:cs="Calibri"/>
          <w:lang w:val="en-US"/>
        </w:rPr>
      </w:pPr>
    </w:p>
    <w:p w14:paraId="0CA4009D" w14:textId="0AB84468" w:rsidR="00885666" w:rsidRDefault="00885666" w:rsidP="007A1885">
      <w:pPr>
        <w:spacing w:line="240" w:lineRule="auto"/>
        <w:jc w:val="both"/>
        <w:rPr>
          <w:rFonts w:ascii="Calibri" w:hAnsi="Calibri" w:cs="Calibri"/>
          <w:lang w:val="en-US"/>
        </w:rPr>
      </w:pPr>
    </w:p>
    <w:p w14:paraId="5A24F430" w14:textId="56B8CE4C" w:rsidR="00885666" w:rsidRDefault="00885666" w:rsidP="007A1885">
      <w:pPr>
        <w:spacing w:line="240" w:lineRule="auto"/>
        <w:jc w:val="both"/>
        <w:rPr>
          <w:rFonts w:ascii="Calibri" w:hAnsi="Calibri" w:cs="Calibri"/>
          <w:lang w:val="en-US"/>
        </w:rPr>
      </w:pPr>
    </w:p>
    <w:p w14:paraId="0ACF12ED" w14:textId="4515D55B" w:rsidR="00885666" w:rsidRDefault="00885666" w:rsidP="007A1885">
      <w:pPr>
        <w:spacing w:line="240" w:lineRule="auto"/>
        <w:jc w:val="both"/>
        <w:rPr>
          <w:rFonts w:ascii="Calibri" w:hAnsi="Calibri" w:cs="Calibri"/>
          <w:lang w:val="en-US"/>
        </w:rPr>
      </w:pPr>
    </w:p>
    <w:p w14:paraId="71A6D3EE" w14:textId="77777777" w:rsidR="00885666" w:rsidRDefault="00885666" w:rsidP="007A1885">
      <w:pPr>
        <w:spacing w:line="240" w:lineRule="auto"/>
        <w:jc w:val="both"/>
        <w:rPr>
          <w:rFonts w:ascii="Calibri" w:hAnsi="Calibri" w:cs="Calibri"/>
          <w:lang w:val="en-US"/>
        </w:rPr>
      </w:pPr>
    </w:p>
    <w:p w14:paraId="5F406C75" w14:textId="5D447DD6" w:rsidR="00067808" w:rsidRDefault="00067808" w:rsidP="007A1885">
      <w:pPr>
        <w:spacing w:line="240" w:lineRule="auto"/>
        <w:jc w:val="both"/>
        <w:rPr>
          <w:rFonts w:ascii="Calibri" w:hAnsi="Calibri" w:cs="Calibri"/>
          <w:lang w:val="en-US"/>
        </w:rPr>
      </w:pPr>
    </w:p>
    <w:p w14:paraId="320B4A24" w14:textId="77777777" w:rsidR="008A037A" w:rsidRDefault="008A037A" w:rsidP="007A1885">
      <w:pPr>
        <w:spacing w:line="240" w:lineRule="auto"/>
        <w:jc w:val="both"/>
        <w:rPr>
          <w:rFonts w:ascii="Calibri" w:hAnsi="Calibri" w:cs="Calibri"/>
          <w:lang w:val="en-US"/>
        </w:rPr>
      </w:pPr>
    </w:p>
    <w:p w14:paraId="058B2DCA" w14:textId="77777777" w:rsidR="008A037A" w:rsidRDefault="008A037A" w:rsidP="007A1885">
      <w:pPr>
        <w:spacing w:line="240" w:lineRule="auto"/>
        <w:jc w:val="both"/>
        <w:rPr>
          <w:rFonts w:ascii="Calibri" w:hAnsi="Calibri" w:cs="Calibri"/>
          <w:lang w:val="en-US"/>
        </w:rPr>
      </w:pPr>
    </w:p>
    <w:p w14:paraId="279C5FBF" w14:textId="77777777" w:rsidR="00067808" w:rsidRDefault="00067808" w:rsidP="007A1885">
      <w:pPr>
        <w:spacing w:line="240" w:lineRule="auto"/>
        <w:jc w:val="both"/>
        <w:rPr>
          <w:rFonts w:ascii="Calibri" w:hAnsi="Calibri" w:cs="Calibri"/>
          <w:lang w:val="en-US"/>
        </w:rPr>
      </w:pPr>
    </w:p>
    <w:p w14:paraId="0FF5E72B" w14:textId="58A11964" w:rsidR="00067808" w:rsidRDefault="00C8253D" w:rsidP="008A037A">
      <w:pPr>
        <w:pStyle w:val="Heading1"/>
        <w:keepLines w:val="0"/>
        <w:spacing w:before="120" w:after="120" w:line="276" w:lineRule="auto"/>
        <w:rPr>
          <w:rFonts w:ascii="Calibri" w:eastAsiaTheme="minorHAnsi" w:hAnsi="Calibri" w:cs="Times New Roman"/>
          <w:b/>
          <w:bCs/>
          <w:caps/>
          <w:color w:val="323E4F" w:themeColor="text2" w:themeShade="BF"/>
          <w:kern w:val="32"/>
          <w:sz w:val="40"/>
          <w:lang w:val="en-GB" w:eastAsia="fr-FR"/>
        </w:rPr>
      </w:pPr>
      <w:bookmarkStart w:id="274" w:name="_Toc105660039"/>
      <w:r>
        <w:rPr>
          <w:rFonts w:ascii="Calibri" w:eastAsiaTheme="minorHAnsi" w:hAnsi="Calibri" w:cs="Times New Roman"/>
          <w:b/>
          <w:bCs/>
          <w:caps/>
          <w:color w:val="323E4F" w:themeColor="text2" w:themeShade="BF"/>
          <w:kern w:val="32"/>
          <w:sz w:val="40"/>
          <w:lang w:val="en-GB" w:eastAsia="fr-FR"/>
        </w:rPr>
        <w:t>PRILOG</w:t>
      </w:r>
      <w:bookmarkEnd w:id="274"/>
    </w:p>
    <w:p w14:paraId="10F4C225" w14:textId="4B283B69" w:rsidR="009133D9" w:rsidRPr="00D010E1" w:rsidRDefault="009133D9" w:rsidP="009133D9">
      <w:pPr>
        <w:rPr>
          <w:rFonts w:ascii="Calibri" w:eastAsia="Calibri" w:hAnsi="Calibri" w:cs="Times New Roman"/>
          <w:b/>
          <w:lang w:val="en-GB"/>
        </w:rPr>
      </w:pPr>
      <w:r w:rsidRPr="004C27B9">
        <w:rPr>
          <w:rFonts w:ascii="Calibri" w:eastAsia="Calibri" w:hAnsi="Calibri" w:cs="Times New Roman"/>
          <w:b/>
          <w:lang w:val="en-GB"/>
        </w:rPr>
        <w:t>Tab</w:t>
      </w:r>
      <w:r w:rsidR="00C45904">
        <w:rPr>
          <w:rFonts w:ascii="Calibri" w:eastAsia="Calibri" w:hAnsi="Calibri" w:cs="Times New Roman"/>
          <w:b/>
          <w:lang w:val="en-GB"/>
        </w:rPr>
        <w:t>e</w:t>
      </w:r>
      <w:r w:rsidRPr="004C27B9">
        <w:rPr>
          <w:rFonts w:ascii="Calibri" w:eastAsia="Calibri" w:hAnsi="Calibri" w:cs="Times New Roman"/>
          <w:b/>
          <w:lang w:val="en-GB"/>
        </w:rPr>
        <w:t>l</w:t>
      </w:r>
      <w:r w:rsidR="00C45904">
        <w:rPr>
          <w:rFonts w:ascii="Calibri" w:eastAsia="Calibri" w:hAnsi="Calibri" w:cs="Times New Roman"/>
          <w:b/>
          <w:lang w:val="en-GB"/>
        </w:rPr>
        <w:t>a</w:t>
      </w:r>
      <w:r w:rsidRPr="004C27B9">
        <w:rPr>
          <w:rFonts w:ascii="Calibri" w:eastAsia="Calibri" w:hAnsi="Calibri" w:cs="Times New Roman"/>
          <w:b/>
          <w:lang w:val="en-GB"/>
        </w:rPr>
        <w:t xml:space="preserve"> 1. </w:t>
      </w:r>
      <w:r w:rsidR="00C45904">
        <w:rPr>
          <w:rFonts w:ascii="Calibri" w:eastAsia="Calibri" w:hAnsi="Calibri" w:cs="Times New Roman"/>
          <w:b/>
          <w:lang w:val="en-GB"/>
        </w:rPr>
        <w:t xml:space="preserve">Pregled ključnih elemenata, kriterija </w:t>
      </w:r>
      <w:r w:rsidR="00AF4BF9">
        <w:rPr>
          <w:rFonts w:ascii="Calibri" w:eastAsia="Calibri" w:hAnsi="Calibri" w:cs="Times New Roman"/>
          <w:b/>
          <w:lang w:val="en-GB"/>
        </w:rPr>
        <w:t>i</w:t>
      </w:r>
      <w:r w:rsidR="00C45904">
        <w:rPr>
          <w:rFonts w:ascii="Calibri" w:eastAsia="Calibri" w:hAnsi="Calibri" w:cs="Times New Roman"/>
          <w:b/>
          <w:lang w:val="en-GB"/>
        </w:rPr>
        <w:t xml:space="preserve"> indikatora za svih 11 deskriptora</w:t>
      </w:r>
    </w:p>
    <w:p w14:paraId="26B5DE00" w14:textId="072A78C2" w:rsidR="00C867B2" w:rsidRPr="00C867B2" w:rsidRDefault="00C867B2" w:rsidP="00C867B2">
      <w:pPr>
        <w:spacing w:before="80" w:line="288" w:lineRule="auto"/>
        <w:rPr>
          <w:rFonts w:ascii="Calibri" w:eastAsia="Calibri" w:hAnsi="Calibri" w:cs="Calibri"/>
          <w:b/>
          <w:lang w:val="en-GB"/>
        </w:rPr>
      </w:pPr>
      <w:r w:rsidRPr="00C867B2">
        <w:rPr>
          <w:rFonts w:ascii="Calibri" w:eastAsia="Calibri" w:hAnsi="Calibri" w:cs="Calibri"/>
          <w:b/>
          <w:lang w:val="en-GB"/>
        </w:rPr>
        <w:t xml:space="preserve">Tabela 2. Kompatibilnost između </w:t>
      </w:r>
      <w:r>
        <w:rPr>
          <w:rFonts w:ascii="Calibri" w:eastAsia="Calibri" w:hAnsi="Calibri" w:cs="Calibri"/>
          <w:b/>
          <w:lang w:val="en-GB"/>
        </w:rPr>
        <w:t>ODMS</w:t>
      </w:r>
      <w:r w:rsidRPr="00C867B2">
        <w:rPr>
          <w:rFonts w:ascii="Calibri" w:eastAsia="Calibri" w:hAnsi="Calibri" w:cs="Calibri"/>
          <w:b/>
          <w:lang w:val="en-GB"/>
        </w:rPr>
        <w:t xml:space="preserve"> Monitoring programa i IMAP-a</w:t>
      </w:r>
      <w:r w:rsidR="00B444E5">
        <w:rPr>
          <w:rStyle w:val="FootnoteReference"/>
          <w:rFonts w:ascii="Calibri" w:eastAsia="Calibri" w:hAnsi="Calibri"/>
          <w:b/>
          <w:lang w:val="en-GB"/>
        </w:rPr>
        <w:footnoteReference w:id="58"/>
      </w:r>
    </w:p>
    <w:p w14:paraId="1F0A9775" w14:textId="4C125351" w:rsidR="00C867B2" w:rsidRPr="001B1C18" w:rsidRDefault="00C867B2" w:rsidP="00C867B2">
      <w:pPr>
        <w:spacing w:line="240" w:lineRule="auto"/>
        <w:jc w:val="both"/>
        <w:rPr>
          <w:rFonts w:ascii="Calibri" w:hAnsi="Calibri" w:cs="Calibri"/>
          <w:b/>
          <w:lang w:val="en-US"/>
        </w:rPr>
      </w:pPr>
      <w:r w:rsidRPr="001B1C18">
        <w:rPr>
          <w:rFonts w:ascii="Calibri" w:hAnsi="Calibri" w:cs="Calibri"/>
          <w:b/>
          <w:lang w:val="en-US"/>
        </w:rPr>
        <w:t>Ta</w:t>
      </w:r>
      <w:r>
        <w:rPr>
          <w:rFonts w:ascii="Calibri" w:hAnsi="Calibri" w:cs="Calibri"/>
          <w:b/>
          <w:lang w:val="en-US"/>
        </w:rPr>
        <w:t>bela</w:t>
      </w:r>
      <w:r w:rsidRPr="001B1C18">
        <w:rPr>
          <w:rFonts w:ascii="Calibri" w:hAnsi="Calibri" w:cs="Calibri"/>
          <w:b/>
          <w:lang w:val="en-US"/>
        </w:rPr>
        <w:t xml:space="preserve"> 3. </w:t>
      </w:r>
      <w:r w:rsidRPr="001439C5">
        <w:rPr>
          <w:rFonts w:ascii="Calibri" w:hAnsi="Calibri" w:cs="Calibri"/>
          <w:b/>
          <w:lang w:val="en-US"/>
        </w:rPr>
        <w:t xml:space="preserve">Veze </w:t>
      </w:r>
      <w:r>
        <w:rPr>
          <w:rFonts w:ascii="Calibri" w:hAnsi="Calibri" w:cs="Calibri"/>
          <w:b/>
          <w:lang w:val="en-US"/>
        </w:rPr>
        <w:t>između Okvirne direktive o vodama (</w:t>
      </w:r>
      <w:r w:rsidR="00357C2A">
        <w:rPr>
          <w:rFonts w:ascii="Calibri" w:hAnsi="Calibri" w:cs="Calibri"/>
          <w:b/>
          <w:lang w:val="en-US"/>
        </w:rPr>
        <w:t>2000/60/EC</w:t>
      </w:r>
      <w:r>
        <w:rPr>
          <w:rFonts w:ascii="Calibri" w:hAnsi="Calibri" w:cs="Calibri"/>
          <w:b/>
          <w:lang w:val="en-US"/>
        </w:rPr>
        <w:t>) i Okvirne direktive o morskoj strategiji (</w:t>
      </w:r>
      <w:r w:rsidR="00357C2A">
        <w:rPr>
          <w:rFonts w:ascii="Calibri" w:hAnsi="Calibri" w:cs="Calibri"/>
          <w:b/>
          <w:lang w:val="en-US"/>
        </w:rPr>
        <w:t>2008/56/EC</w:t>
      </w:r>
      <w:r>
        <w:rPr>
          <w:rFonts w:ascii="Calibri" w:hAnsi="Calibri" w:cs="Calibri"/>
          <w:b/>
          <w:lang w:val="en-US"/>
        </w:rPr>
        <w:t xml:space="preserve">) </w:t>
      </w:r>
      <w:r w:rsidRPr="001439C5">
        <w:rPr>
          <w:rFonts w:ascii="Calibri" w:hAnsi="Calibri" w:cs="Calibri"/>
          <w:b/>
          <w:lang w:val="en-US"/>
        </w:rPr>
        <w:t xml:space="preserve">u </w:t>
      </w:r>
      <w:r>
        <w:rPr>
          <w:rFonts w:ascii="Calibri" w:hAnsi="Calibri" w:cs="Calibri"/>
          <w:b/>
          <w:lang w:val="en-US"/>
        </w:rPr>
        <w:t xml:space="preserve">pogledu </w:t>
      </w:r>
      <w:r w:rsidRPr="001439C5">
        <w:rPr>
          <w:rFonts w:ascii="Calibri" w:hAnsi="Calibri" w:cs="Calibri"/>
          <w:b/>
          <w:lang w:val="en-US"/>
        </w:rPr>
        <w:t>priobaln</w:t>
      </w:r>
      <w:r>
        <w:rPr>
          <w:rFonts w:ascii="Calibri" w:hAnsi="Calibri" w:cs="Calibri"/>
          <w:b/>
          <w:lang w:val="en-US"/>
        </w:rPr>
        <w:t>ih voda</w:t>
      </w:r>
    </w:p>
    <w:p w14:paraId="72A472A5" w14:textId="77777777" w:rsidR="00CE2E5E" w:rsidRDefault="00CE2E5E" w:rsidP="00CE2E5E">
      <w:pPr>
        <w:rPr>
          <w:lang w:val="en-GB" w:eastAsia="fr-FR"/>
        </w:rPr>
      </w:pPr>
    </w:p>
    <w:p w14:paraId="29CF1802" w14:textId="77777777" w:rsidR="00CE2E5E" w:rsidRDefault="00CE2E5E" w:rsidP="00CE2E5E">
      <w:pPr>
        <w:rPr>
          <w:lang w:val="en-GB" w:eastAsia="fr-FR"/>
        </w:rPr>
      </w:pPr>
    </w:p>
    <w:p w14:paraId="6FAB9C47" w14:textId="6D4D81D2" w:rsidR="00F60D16" w:rsidRDefault="00F60D16" w:rsidP="00F60D16">
      <w:pPr>
        <w:tabs>
          <w:tab w:val="left" w:pos="1692"/>
        </w:tabs>
        <w:rPr>
          <w:lang w:val="en-GB" w:eastAsia="fr-FR"/>
        </w:rPr>
      </w:pPr>
      <w:r>
        <w:rPr>
          <w:lang w:val="en-GB" w:eastAsia="fr-FR"/>
        </w:rPr>
        <w:tab/>
      </w:r>
    </w:p>
    <w:p w14:paraId="341BE721" w14:textId="2D7E9CAE" w:rsidR="00CE2E5E" w:rsidRPr="00F60D16" w:rsidRDefault="00F60D16" w:rsidP="00F60D16">
      <w:pPr>
        <w:tabs>
          <w:tab w:val="left" w:pos="1692"/>
        </w:tabs>
        <w:rPr>
          <w:lang w:val="en-GB" w:eastAsia="fr-FR"/>
        </w:rPr>
        <w:sectPr w:rsidR="00CE2E5E" w:rsidRPr="00F60D16" w:rsidSect="00EC6205">
          <w:footerReference w:type="default" r:id="rId61"/>
          <w:pgSz w:w="11906" w:h="16838" w:code="9"/>
          <w:pgMar w:top="1440" w:right="1440" w:bottom="1440" w:left="1440" w:header="567" w:footer="361" w:gutter="0"/>
          <w:cols w:space="720"/>
          <w:docGrid w:linePitch="360"/>
        </w:sectPr>
      </w:pPr>
      <w:r>
        <w:rPr>
          <w:lang w:val="en-GB" w:eastAsia="fr-FR"/>
        </w:rPr>
        <w:tab/>
      </w:r>
    </w:p>
    <w:p w14:paraId="08D8C625" w14:textId="082ADEA2" w:rsidR="00CE2E5E" w:rsidRPr="00CE2E5E" w:rsidRDefault="00CE2E5E" w:rsidP="00CE2E5E">
      <w:pPr>
        <w:rPr>
          <w:lang w:val="en-GB" w:eastAsia="fr-FR"/>
        </w:rPr>
      </w:pPr>
    </w:p>
    <w:p w14:paraId="4E3F4FE3" w14:textId="0DB3B3AB" w:rsidR="00C867B2" w:rsidRPr="00D010E1" w:rsidRDefault="00C867B2" w:rsidP="00CE2E5E">
      <w:pPr>
        <w:rPr>
          <w:rFonts w:ascii="Calibri" w:eastAsia="Calibri" w:hAnsi="Calibri" w:cs="Times New Roman"/>
          <w:b/>
          <w:lang w:val="en-GB"/>
        </w:rPr>
      </w:pPr>
      <w:r w:rsidRPr="00C867B2">
        <w:rPr>
          <w:rFonts w:ascii="Calibri" w:eastAsia="Calibri" w:hAnsi="Calibri" w:cs="Times New Roman"/>
          <w:b/>
          <w:lang w:val="en-GB"/>
        </w:rPr>
        <w:t>Tabela 1. Pregled ključnih elemenata, kriterijuma i indikatora za svih 11 deskriptora</w:t>
      </w:r>
    </w:p>
    <w:tbl>
      <w:tblPr>
        <w:tblStyle w:val="TableGrid44"/>
        <w:tblpPr w:leftFromText="180" w:rightFromText="180" w:horzAnchor="margin" w:tblpY="1092"/>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780"/>
        <w:gridCol w:w="2019"/>
        <w:gridCol w:w="2433"/>
        <w:gridCol w:w="2104"/>
        <w:gridCol w:w="1956"/>
        <w:gridCol w:w="2658"/>
      </w:tblGrid>
      <w:tr w:rsidR="009D1CC1" w:rsidRPr="00A814C6" w14:paraId="68FD3363" w14:textId="77777777" w:rsidTr="00F56F58">
        <w:trPr>
          <w:tblHeader/>
        </w:trPr>
        <w:tc>
          <w:tcPr>
            <w:tcW w:w="1780" w:type="dxa"/>
            <w:shd w:val="clear" w:color="auto" w:fill="2F5496" w:themeFill="accent1" w:themeFillShade="BF"/>
          </w:tcPr>
          <w:p w14:paraId="38C51CBB" w14:textId="21D17A91" w:rsidR="00CE2E5E" w:rsidRPr="00A814C6" w:rsidRDefault="00C867B2" w:rsidP="00F56F58">
            <w:pPr>
              <w:rPr>
                <w:b/>
                <w:color w:val="FFFFFF" w:themeColor="background1"/>
              </w:rPr>
            </w:pPr>
            <w:r>
              <w:rPr>
                <w:b/>
                <w:color w:val="FFFFFF" w:themeColor="background1"/>
              </w:rPr>
              <w:t>Deskriptori</w:t>
            </w:r>
          </w:p>
        </w:tc>
        <w:tc>
          <w:tcPr>
            <w:tcW w:w="2019" w:type="dxa"/>
            <w:shd w:val="clear" w:color="auto" w:fill="2F5496" w:themeFill="accent1" w:themeFillShade="BF"/>
          </w:tcPr>
          <w:p w14:paraId="7CEC124A" w14:textId="60A8D7B2" w:rsidR="00CE2E5E" w:rsidRPr="00A814C6" w:rsidRDefault="00C867B2" w:rsidP="00F56F58">
            <w:pPr>
              <w:rPr>
                <w:b/>
                <w:color w:val="FFFFFF" w:themeColor="background1"/>
              </w:rPr>
            </w:pPr>
            <w:r>
              <w:rPr>
                <w:b/>
                <w:color w:val="FFFFFF" w:themeColor="background1"/>
              </w:rPr>
              <w:t>Kriterijum</w:t>
            </w:r>
          </w:p>
        </w:tc>
        <w:tc>
          <w:tcPr>
            <w:tcW w:w="2433" w:type="dxa"/>
            <w:shd w:val="clear" w:color="auto" w:fill="2F5496" w:themeFill="accent1" w:themeFillShade="BF"/>
          </w:tcPr>
          <w:p w14:paraId="0786915B" w14:textId="4B0A7F44" w:rsidR="00CE2E5E" w:rsidRPr="00A814C6" w:rsidRDefault="00CE2E5E" w:rsidP="00F56F58">
            <w:pPr>
              <w:rPr>
                <w:b/>
                <w:color w:val="FFFFFF" w:themeColor="background1"/>
              </w:rPr>
            </w:pPr>
            <w:r w:rsidRPr="00A814C6">
              <w:rPr>
                <w:b/>
                <w:color w:val="FFFFFF" w:themeColor="background1"/>
              </w:rPr>
              <w:t>E</w:t>
            </w:r>
            <w:r w:rsidR="00C867B2">
              <w:rPr>
                <w:b/>
                <w:color w:val="FFFFFF" w:themeColor="background1"/>
              </w:rPr>
              <w:t>lementi</w:t>
            </w:r>
          </w:p>
        </w:tc>
        <w:tc>
          <w:tcPr>
            <w:tcW w:w="2104" w:type="dxa"/>
            <w:shd w:val="clear" w:color="auto" w:fill="2F5496" w:themeFill="accent1" w:themeFillShade="BF"/>
          </w:tcPr>
          <w:p w14:paraId="5082F5E6" w14:textId="56EFA566" w:rsidR="00CE2E5E" w:rsidRPr="00A814C6" w:rsidRDefault="00C867B2" w:rsidP="00F56F58">
            <w:pPr>
              <w:rPr>
                <w:b/>
                <w:color w:val="FFFFFF" w:themeColor="background1"/>
              </w:rPr>
            </w:pPr>
            <w:r>
              <w:rPr>
                <w:b/>
                <w:color w:val="FFFFFF" w:themeColor="background1"/>
              </w:rPr>
              <w:t>Indikatori</w:t>
            </w:r>
          </w:p>
        </w:tc>
        <w:tc>
          <w:tcPr>
            <w:tcW w:w="1956" w:type="dxa"/>
            <w:shd w:val="clear" w:color="auto" w:fill="2F5496" w:themeFill="accent1" w:themeFillShade="BF"/>
          </w:tcPr>
          <w:p w14:paraId="4B2047FA" w14:textId="630FB995" w:rsidR="00CE2E5E" w:rsidRPr="00A814C6" w:rsidRDefault="00C867B2" w:rsidP="00F56F58">
            <w:pPr>
              <w:rPr>
                <w:b/>
                <w:color w:val="FFFFFF" w:themeColor="background1"/>
              </w:rPr>
            </w:pPr>
            <w:r>
              <w:rPr>
                <w:b/>
                <w:color w:val="FFFFFF" w:themeColor="background1"/>
              </w:rPr>
              <w:t>Područje</w:t>
            </w:r>
          </w:p>
        </w:tc>
        <w:tc>
          <w:tcPr>
            <w:tcW w:w="2658" w:type="dxa"/>
            <w:shd w:val="clear" w:color="auto" w:fill="2F5496" w:themeFill="accent1" w:themeFillShade="BF"/>
          </w:tcPr>
          <w:p w14:paraId="30763057" w14:textId="6C704E99" w:rsidR="00CE2E5E" w:rsidRPr="00A814C6" w:rsidRDefault="00C867B2" w:rsidP="00F56F58">
            <w:pPr>
              <w:rPr>
                <w:b/>
                <w:color w:val="FFFFFF" w:themeColor="background1"/>
              </w:rPr>
            </w:pPr>
            <w:r>
              <w:rPr>
                <w:b/>
                <w:color w:val="FFFFFF" w:themeColor="background1"/>
              </w:rPr>
              <w:t>Učestalost</w:t>
            </w:r>
          </w:p>
          <w:p w14:paraId="4129505F" w14:textId="77777777" w:rsidR="00CE2E5E" w:rsidRPr="00A814C6" w:rsidRDefault="00CE2E5E" w:rsidP="00F56F58">
            <w:pPr>
              <w:rPr>
                <w:b/>
                <w:color w:val="FFFFFF" w:themeColor="background1"/>
              </w:rPr>
            </w:pPr>
          </w:p>
        </w:tc>
      </w:tr>
      <w:tr w:rsidR="009D1CC1" w:rsidRPr="00A814C6" w14:paraId="4EEF6627" w14:textId="77777777" w:rsidTr="00F56F58">
        <w:trPr>
          <w:trHeight w:val="1150"/>
        </w:trPr>
        <w:tc>
          <w:tcPr>
            <w:tcW w:w="1780" w:type="dxa"/>
            <w:vMerge w:val="restart"/>
          </w:tcPr>
          <w:p w14:paraId="54A945DD" w14:textId="77777777" w:rsidR="00CE2E5E" w:rsidRPr="00A814C6" w:rsidRDefault="00CE2E5E" w:rsidP="00F56F58">
            <w:pPr>
              <w:rPr>
                <w:rFonts w:cstheme="minorHAnsi"/>
                <w:sz w:val="18"/>
                <w:szCs w:val="18"/>
              </w:rPr>
            </w:pPr>
          </w:p>
          <w:p w14:paraId="7CEA1483" w14:textId="7B4A482F" w:rsidR="00CE2E5E" w:rsidRPr="00A814C6" w:rsidRDefault="00CE2E5E" w:rsidP="00F56F58">
            <w:pPr>
              <w:rPr>
                <w:rFonts w:cstheme="minorHAnsi"/>
                <w:sz w:val="20"/>
                <w:szCs w:val="20"/>
              </w:rPr>
            </w:pPr>
            <w:r w:rsidRPr="00A814C6">
              <w:rPr>
                <w:rFonts w:cstheme="minorHAnsi"/>
                <w:sz w:val="20"/>
                <w:szCs w:val="20"/>
              </w:rPr>
              <w:t>D1 B</w:t>
            </w:r>
            <w:r w:rsidR="0010162B">
              <w:rPr>
                <w:rFonts w:cstheme="minorHAnsi"/>
                <w:sz w:val="20"/>
                <w:szCs w:val="20"/>
              </w:rPr>
              <w:t xml:space="preserve">iodiverzitet </w:t>
            </w:r>
            <w:r w:rsidRPr="00A814C6">
              <w:rPr>
                <w:rFonts w:cstheme="minorHAnsi"/>
                <w:sz w:val="20"/>
                <w:szCs w:val="20"/>
              </w:rPr>
              <w:t>(</w:t>
            </w:r>
            <w:r w:rsidR="0010162B">
              <w:rPr>
                <w:rFonts w:cstheme="minorHAnsi"/>
                <w:sz w:val="20"/>
                <w:szCs w:val="20"/>
              </w:rPr>
              <w:t>Grupe vrsta</w:t>
            </w:r>
            <w:r w:rsidRPr="00A814C6">
              <w:rPr>
                <w:rFonts w:cstheme="minorHAnsi"/>
                <w:sz w:val="20"/>
                <w:szCs w:val="20"/>
              </w:rPr>
              <w:t>)</w:t>
            </w:r>
          </w:p>
        </w:tc>
        <w:tc>
          <w:tcPr>
            <w:tcW w:w="2019" w:type="dxa"/>
          </w:tcPr>
          <w:p w14:paraId="3B21CEA4" w14:textId="4A139D66" w:rsidR="0010162B" w:rsidRPr="00A814C6" w:rsidRDefault="00CE2E5E" w:rsidP="00F56F58">
            <w:pPr>
              <w:rPr>
                <w:rFonts w:cstheme="minorHAnsi"/>
                <w:sz w:val="18"/>
                <w:szCs w:val="18"/>
              </w:rPr>
            </w:pPr>
            <w:r w:rsidRPr="00A814C6">
              <w:rPr>
                <w:rFonts w:cstheme="minorHAnsi"/>
                <w:sz w:val="18"/>
                <w:szCs w:val="18"/>
              </w:rPr>
              <w:t xml:space="preserve">D1C1 </w:t>
            </w:r>
            <w:r w:rsidR="0010162B">
              <w:rPr>
                <w:rFonts w:cstheme="minorHAnsi"/>
                <w:sz w:val="18"/>
                <w:szCs w:val="18"/>
              </w:rPr>
              <w:t xml:space="preserve">Stopa smrtnosti od </w:t>
            </w:r>
            <w:r w:rsidR="008E35F5">
              <w:rPr>
                <w:rFonts w:cstheme="minorHAnsi"/>
                <w:sz w:val="18"/>
                <w:szCs w:val="18"/>
              </w:rPr>
              <w:t>slučajnog ulova</w:t>
            </w:r>
          </w:p>
        </w:tc>
        <w:tc>
          <w:tcPr>
            <w:tcW w:w="2433" w:type="dxa"/>
          </w:tcPr>
          <w:p w14:paraId="1B013688" w14:textId="5023A889" w:rsidR="0010162B" w:rsidRPr="00A814C6" w:rsidRDefault="00CE2E5E" w:rsidP="00F56F58">
            <w:pPr>
              <w:rPr>
                <w:rFonts w:cstheme="minorHAnsi"/>
                <w:color w:val="FFFFFF" w:themeColor="background1"/>
                <w:sz w:val="18"/>
                <w:szCs w:val="18"/>
              </w:rPr>
            </w:pPr>
            <w:r w:rsidRPr="00A814C6">
              <w:rPr>
                <w:rFonts w:cstheme="minorHAnsi"/>
                <w:sz w:val="18"/>
                <w:szCs w:val="18"/>
              </w:rPr>
              <w:t xml:space="preserve"> </w:t>
            </w:r>
            <w:r w:rsidR="0010162B" w:rsidRPr="0010162B">
              <w:rPr>
                <w:rFonts w:cstheme="minorHAnsi"/>
                <w:sz w:val="18"/>
                <w:szCs w:val="18"/>
              </w:rPr>
              <w:t xml:space="preserve">Vrste ptica koje su u opasnosti od </w:t>
            </w:r>
            <w:r w:rsidR="0049664B">
              <w:rPr>
                <w:rFonts w:cstheme="minorHAnsi"/>
                <w:sz w:val="18"/>
                <w:szCs w:val="18"/>
              </w:rPr>
              <w:t>s</w:t>
            </w:r>
            <w:r w:rsidR="008E35F5">
              <w:rPr>
                <w:rFonts w:cstheme="minorHAnsi"/>
                <w:sz w:val="18"/>
                <w:szCs w:val="18"/>
              </w:rPr>
              <w:t>lučajnog</w:t>
            </w:r>
            <w:r w:rsidR="0049664B">
              <w:rPr>
                <w:rFonts w:cstheme="minorHAnsi"/>
                <w:sz w:val="18"/>
                <w:szCs w:val="18"/>
              </w:rPr>
              <w:t xml:space="preserve"> - neciljnog</w:t>
            </w:r>
            <w:r w:rsidR="008E35F5">
              <w:rPr>
                <w:rFonts w:cstheme="minorHAnsi"/>
                <w:sz w:val="18"/>
                <w:szCs w:val="18"/>
              </w:rPr>
              <w:t xml:space="preserve"> ulova</w:t>
            </w:r>
            <w:r w:rsidR="0010162B" w:rsidRPr="0010162B">
              <w:rPr>
                <w:rFonts w:cstheme="minorHAnsi"/>
                <w:sz w:val="18"/>
                <w:szCs w:val="18"/>
              </w:rPr>
              <w:t xml:space="preserve"> u regionu ili podregionu</w:t>
            </w:r>
          </w:p>
        </w:tc>
        <w:tc>
          <w:tcPr>
            <w:tcW w:w="2104" w:type="dxa"/>
          </w:tcPr>
          <w:p w14:paraId="3C7F3BC2" w14:textId="092D7BF0" w:rsidR="0010162B" w:rsidRPr="0010162B" w:rsidRDefault="0010162B" w:rsidP="00F56F58">
            <w:pPr>
              <w:rPr>
                <w:rFonts w:cstheme="minorHAnsi"/>
                <w:sz w:val="18"/>
                <w:szCs w:val="18"/>
              </w:rPr>
            </w:pPr>
            <w:r w:rsidRPr="0010162B">
              <w:rPr>
                <w:rFonts w:cstheme="minorHAnsi"/>
                <w:sz w:val="18"/>
                <w:szCs w:val="18"/>
              </w:rPr>
              <w:t xml:space="preserve">D1C1.1: Morske ptice </w:t>
            </w:r>
            <w:r w:rsidR="008E35F5">
              <w:rPr>
                <w:rFonts w:cstheme="minorHAnsi"/>
                <w:sz w:val="18"/>
                <w:szCs w:val="18"/>
              </w:rPr>
              <w:t>slučajn</w:t>
            </w:r>
            <w:r w:rsidR="004219C3">
              <w:rPr>
                <w:rFonts w:cstheme="minorHAnsi"/>
                <w:sz w:val="18"/>
                <w:szCs w:val="18"/>
              </w:rPr>
              <w:t>im</w:t>
            </w:r>
            <w:r w:rsidRPr="0010162B">
              <w:rPr>
                <w:rFonts w:cstheme="minorHAnsi"/>
                <w:sz w:val="18"/>
                <w:szCs w:val="18"/>
              </w:rPr>
              <w:t xml:space="preserve"> ulov</w:t>
            </w:r>
            <w:r w:rsidR="004219C3">
              <w:rPr>
                <w:rFonts w:cstheme="minorHAnsi"/>
                <w:sz w:val="18"/>
                <w:szCs w:val="18"/>
              </w:rPr>
              <w:t>om</w:t>
            </w:r>
          </w:p>
          <w:p w14:paraId="78246235" w14:textId="77777777" w:rsidR="0010162B" w:rsidRPr="0010162B" w:rsidRDefault="0010162B" w:rsidP="00F56F58">
            <w:pPr>
              <w:rPr>
                <w:rFonts w:cstheme="minorHAnsi"/>
                <w:sz w:val="18"/>
                <w:szCs w:val="18"/>
              </w:rPr>
            </w:pPr>
          </w:p>
          <w:p w14:paraId="451E55B1" w14:textId="44AD12DE" w:rsidR="00CE2E5E" w:rsidRPr="00A814C6" w:rsidRDefault="00CE2E5E" w:rsidP="00F56F58">
            <w:pPr>
              <w:rPr>
                <w:rFonts w:cstheme="minorHAnsi"/>
                <w:sz w:val="18"/>
                <w:szCs w:val="18"/>
              </w:rPr>
            </w:pPr>
          </w:p>
        </w:tc>
        <w:tc>
          <w:tcPr>
            <w:tcW w:w="1956" w:type="dxa"/>
          </w:tcPr>
          <w:p w14:paraId="551B90A1" w14:textId="6499511D" w:rsidR="00357C2A" w:rsidRDefault="00357C2A" w:rsidP="00F56F58">
            <w:pPr>
              <w:tabs>
                <w:tab w:val="left" w:pos="252"/>
              </w:tabs>
              <w:rPr>
                <w:rFonts w:cstheme="minorHAnsi"/>
                <w:sz w:val="18"/>
                <w:szCs w:val="18"/>
                <w:lang w:val="en-GB" w:eastAsia="hr-HR"/>
              </w:rPr>
            </w:pPr>
            <w:r>
              <w:rPr>
                <w:rFonts w:cstheme="minorHAnsi"/>
                <w:sz w:val="18"/>
                <w:szCs w:val="18"/>
                <w:lang w:val="en-GB" w:eastAsia="hr-HR"/>
              </w:rPr>
              <w:t>Podregionalni pristup (Jadransko more)</w:t>
            </w:r>
          </w:p>
          <w:p w14:paraId="0F6D57A4" w14:textId="77777777" w:rsidR="00357C2A" w:rsidRDefault="00357C2A" w:rsidP="00F56F58">
            <w:pPr>
              <w:tabs>
                <w:tab w:val="left" w:pos="252"/>
              </w:tabs>
              <w:rPr>
                <w:rFonts w:cstheme="minorHAnsi"/>
                <w:sz w:val="18"/>
                <w:szCs w:val="18"/>
                <w:lang w:val="en-GB" w:eastAsia="hr-HR"/>
              </w:rPr>
            </w:pPr>
          </w:p>
          <w:p w14:paraId="203E3A64" w14:textId="1D88428A" w:rsidR="003944A5" w:rsidRDefault="003944A5" w:rsidP="00F56F58">
            <w:pPr>
              <w:tabs>
                <w:tab w:val="left" w:pos="252"/>
              </w:tabs>
              <w:rPr>
                <w:rFonts w:cstheme="minorHAnsi"/>
                <w:sz w:val="18"/>
                <w:szCs w:val="18"/>
                <w:lang w:val="en-GB" w:eastAsia="hr-HR"/>
              </w:rPr>
            </w:pPr>
            <w:r>
              <w:rPr>
                <w:rFonts w:cstheme="minorHAnsi"/>
                <w:sz w:val="18"/>
                <w:szCs w:val="18"/>
                <w:lang w:val="en-GB" w:eastAsia="hr-HR"/>
              </w:rPr>
              <w:t xml:space="preserve"> Teritorijalno more CG</w:t>
            </w:r>
          </w:p>
          <w:p w14:paraId="240EFF28" w14:textId="63C1E36A" w:rsidR="00CE2E5E" w:rsidRPr="00A814C6" w:rsidRDefault="00CE2E5E" w:rsidP="00F56F58">
            <w:pPr>
              <w:tabs>
                <w:tab w:val="left" w:pos="252"/>
              </w:tabs>
              <w:rPr>
                <w:rFonts w:cstheme="minorHAnsi"/>
                <w:sz w:val="18"/>
                <w:szCs w:val="18"/>
              </w:rPr>
            </w:pPr>
          </w:p>
          <w:p w14:paraId="6E5F7320" w14:textId="77777777" w:rsidR="00CE2E5E" w:rsidRPr="00A814C6" w:rsidRDefault="00CE2E5E" w:rsidP="00F56F58">
            <w:pPr>
              <w:tabs>
                <w:tab w:val="left" w:pos="284"/>
              </w:tabs>
              <w:autoSpaceDE w:val="0"/>
              <w:autoSpaceDN w:val="0"/>
              <w:adjustRightInd w:val="0"/>
              <w:spacing w:before="240"/>
              <w:ind w:left="709" w:hanging="709"/>
              <w:outlineLvl w:val="3"/>
              <w:rPr>
                <w:rFonts w:cstheme="minorHAnsi"/>
                <w:sz w:val="18"/>
                <w:szCs w:val="18"/>
              </w:rPr>
            </w:pPr>
          </w:p>
        </w:tc>
        <w:tc>
          <w:tcPr>
            <w:tcW w:w="2658" w:type="dxa"/>
          </w:tcPr>
          <w:p w14:paraId="63E9ED32" w14:textId="77B053D6" w:rsidR="00ED09F3" w:rsidRPr="00ED09F3" w:rsidRDefault="00357C2A" w:rsidP="00F56F58">
            <w:pPr>
              <w:tabs>
                <w:tab w:val="left" w:pos="252"/>
              </w:tabs>
              <w:rPr>
                <w:rFonts w:cstheme="minorHAnsi"/>
                <w:sz w:val="18"/>
                <w:szCs w:val="18"/>
                <w:lang w:val="en-GB" w:eastAsia="hr-HR"/>
              </w:rPr>
            </w:pPr>
            <w:r>
              <w:rPr>
                <w:rFonts w:cstheme="minorHAnsi"/>
                <w:sz w:val="18"/>
                <w:szCs w:val="18"/>
                <w:lang w:val="en-GB" w:eastAsia="hr-HR"/>
              </w:rPr>
              <w:t>Konstantno prikupljanje podataka</w:t>
            </w:r>
            <w:r w:rsidR="00ED09F3">
              <w:rPr>
                <w:rFonts w:cstheme="minorHAnsi"/>
                <w:sz w:val="18"/>
                <w:szCs w:val="18"/>
                <w:lang w:val="en-GB" w:eastAsia="hr-HR"/>
              </w:rPr>
              <w:t>n</w:t>
            </w:r>
            <w:r w:rsidR="00ED09F3" w:rsidRPr="00243431">
              <w:rPr>
                <w:rFonts w:ascii="Calibri" w:eastAsia="Calibri" w:hAnsi="Calibri" w:cs="Calibri"/>
                <w:sz w:val="18"/>
                <w:szCs w:val="18"/>
                <w:lang w:val="sr-Latn-ME" w:eastAsia="fr-FR"/>
              </w:rPr>
              <w:t>u okviru nacionalnog monitroinga ribarstva (DCF-DCRF)</w:t>
            </w:r>
            <w:r w:rsidR="00ED09F3">
              <w:rPr>
                <w:rFonts w:ascii="Calibri" w:eastAsia="Calibri" w:hAnsi="Calibri" w:cs="Calibri"/>
                <w:sz w:val="18"/>
                <w:szCs w:val="18"/>
                <w:lang w:val="sr-Latn-ME" w:eastAsia="fr-FR"/>
              </w:rPr>
              <w:t xml:space="preserve"> i </w:t>
            </w:r>
            <w:r w:rsidR="00ED09F3" w:rsidRPr="00DE36DA">
              <w:rPr>
                <w:rFonts w:ascii="Calibri" w:eastAsia="Calibri" w:hAnsi="Calibri" w:cs="Calibri"/>
                <w:szCs w:val="24"/>
                <w:lang w:val="sr-Latn-ME" w:eastAsia="fr-FR"/>
              </w:rPr>
              <w:t>„</w:t>
            </w:r>
            <w:r w:rsidR="00ED09F3" w:rsidRPr="00ED09F3">
              <w:rPr>
                <w:rFonts w:ascii="Calibri" w:eastAsia="Calibri" w:hAnsi="Calibri" w:cs="Calibri"/>
                <w:sz w:val="18"/>
                <w:szCs w:val="18"/>
                <w:lang w:val="sr-Latn-ME" w:eastAsia="fr-FR"/>
              </w:rPr>
              <w:t>Građansk</w:t>
            </w:r>
            <w:r w:rsidR="00ED09F3">
              <w:rPr>
                <w:rFonts w:ascii="Calibri" w:eastAsia="Calibri" w:hAnsi="Calibri" w:cs="Calibri"/>
                <w:sz w:val="18"/>
                <w:szCs w:val="18"/>
                <w:lang w:val="sr-Latn-ME" w:eastAsia="fr-FR"/>
              </w:rPr>
              <w:t>e</w:t>
            </w:r>
            <w:r w:rsidR="00ED09F3" w:rsidRPr="00ED09F3">
              <w:rPr>
                <w:rFonts w:ascii="Calibri" w:eastAsia="Calibri" w:hAnsi="Calibri" w:cs="Calibri"/>
                <w:sz w:val="18"/>
                <w:szCs w:val="18"/>
                <w:lang w:val="sr-Latn-ME" w:eastAsia="fr-FR"/>
              </w:rPr>
              <w:t xml:space="preserve"> nauk</w:t>
            </w:r>
            <w:r w:rsidR="00ED09F3">
              <w:rPr>
                <w:rFonts w:ascii="Calibri" w:eastAsia="Calibri" w:hAnsi="Calibri" w:cs="Calibri"/>
                <w:sz w:val="18"/>
                <w:szCs w:val="18"/>
                <w:lang w:val="sr-Latn-ME" w:eastAsia="fr-FR"/>
              </w:rPr>
              <w:t>e</w:t>
            </w:r>
            <w:r w:rsidR="00ED09F3" w:rsidRPr="00ED09F3">
              <w:rPr>
                <w:rFonts w:ascii="Calibri" w:eastAsia="Calibri" w:hAnsi="Calibri" w:cs="Calibri"/>
                <w:sz w:val="18"/>
                <w:szCs w:val="18"/>
                <w:lang w:val="sr-Latn-ME" w:eastAsia="fr-FR"/>
              </w:rPr>
              <w:t>“ (</w:t>
            </w:r>
            <w:r w:rsidR="00ED09F3" w:rsidRPr="00ED09F3">
              <w:rPr>
                <w:rFonts w:ascii="Calibri" w:eastAsia="Times New Roman" w:hAnsi="Calibri" w:cs="Calibri"/>
                <w:i/>
                <w:sz w:val="18"/>
                <w:szCs w:val="18"/>
                <w:lang w:val="sr-Latn-ME" w:eastAsia="fr-FR"/>
              </w:rPr>
              <w:t>Citizen science</w:t>
            </w:r>
            <w:r w:rsidR="00ED09F3" w:rsidRPr="00ED09F3">
              <w:rPr>
                <w:rFonts w:ascii="Calibri" w:eastAsia="Times New Roman" w:hAnsi="Calibri" w:cs="Calibri"/>
                <w:sz w:val="18"/>
                <w:szCs w:val="18"/>
                <w:lang w:val="sr-Latn-ME" w:eastAsia="fr-FR"/>
              </w:rPr>
              <w:t>) koja uključuje i ribarstveno-nezavisne podatke</w:t>
            </w:r>
          </w:p>
          <w:p w14:paraId="01810D7F" w14:textId="428D3832" w:rsidR="00CE2E5E" w:rsidRPr="0030020F" w:rsidRDefault="00CE2E5E" w:rsidP="00F56F58">
            <w:pPr>
              <w:tabs>
                <w:tab w:val="left" w:pos="252"/>
              </w:tabs>
              <w:rPr>
                <w:rFonts w:cstheme="minorHAnsi"/>
                <w:sz w:val="18"/>
                <w:szCs w:val="18"/>
                <w:lang w:val="en-GB" w:eastAsia="hr-HR"/>
              </w:rPr>
            </w:pPr>
          </w:p>
        </w:tc>
      </w:tr>
      <w:tr w:rsidR="009D1CC1" w:rsidRPr="00A814C6" w14:paraId="4D8CE5E8" w14:textId="77777777" w:rsidTr="00F56F58">
        <w:trPr>
          <w:trHeight w:val="552"/>
        </w:trPr>
        <w:tc>
          <w:tcPr>
            <w:tcW w:w="1780" w:type="dxa"/>
            <w:vMerge/>
          </w:tcPr>
          <w:p w14:paraId="512EB5AB" w14:textId="049D15BF" w:rsidR="00CE2E5E" w:rsidRPr="00A814C6" w:rsidRDefault="00CE2E5E" w:rsidP="00F56F58">
            <w:pPr>
              <w:rPr>
                <w:rFonts w:cstheme="minorHAnsi"/>
                <w:sz w:val="18"/>
                <w:szCs w:val="18"/>
              </w:rPr>
            </w:pPr>
          </w:p>
        </w:tc>
        <w:tc>
          <w:tcPr>
            <w:tcW w:w="2019" w:type="dxa"/>
          </w:tcPr>
          <w:p w14:paraId="07FC3BB7" w14:textId="27153055" w:rsidR="00CE2E5E" w:rsidRPr="0010162B" w:rsidRDefault="00CE2E5E" w:rsidP="00F56F58">
            <w:pPr>
              <w:rPr>
                <w:rFonts w:cstheme="minorHAnsi"/>
                <w:sz w:val="18"/>
                <w:szCs w:val="18"/>
              </w:rPr>
            </w:pPr>
            <w:r w:rsidRPr="0010162B">
              <w:rPr>
                <w:rFonts w:cstheme="minorHAnsi"/>
                <w:sz w:val="18"/>
                <w:szCs w:val="18"/>
              </w:rPr>
              <w:t xml:space="preserve">D1C2 </w:t>
            </w:r>
            <w:r w:rsidR="0010162B" w:rsidRPr="0010162B">
              <w:t xml:space="preserve"> </w:t>
            </w:r>
            <w:r w:rsidR="0010162B" w:rsidRPr="0010162B">
              <w:rPr>
                <w:rFonts w:cstheme="minorHAnsi"/>
                <w:sz w:val="18"/>
                <w:szCs w:val="18"/>
              </w:rPr>
              <w:t>Brojnost populacije vrsta</w:t>
            </w:r>
          </w:p>
        </w:tc>
        <w:tc>
          <w:tcPr>
            <w:tcW w:w="2433" w:type="dxa"/>
          </w:tcPr>
          <w:p w14:paraId="2B207D9C" w14:textId="5EC9E2F7" w:rsidR="0010162B" w:rsidRPr="0010162B" w:rsidRDefault="0010162B" w:rsidP="00F56F58">
            <w:pPr>
              <w:rPr>
                <w:rFonts w:cstheme="minorHAnsi"/>
                <w:sz w:val="18"/>
                <w:szCs w:val="18"/>
              </w:rPr>
            </w:pPr>
            <w:r w:rsidRPr="0010162B">
              <w:rPr>
                <w:rFonts w:cstheme="minorHAnsi"/>
                <w:sz w:val="18"/>
                <w:szCs w:val="18"/>
              </w:rPr>
              <w:t>Grupe vrsta, ako su prisutne u regionu ili podregionu.</w:t>
            </w:r>
          </w:p>
          <w:p w14:paraId="728B7FBE" w14:textId="7852BD8A" w:rsidR="0010162B" w:rsidRPr="0010162B" w:rsidRDefault="0010162B" w:rsidP="00F56F58">
            <w:pPr>
              <w:rPr>
                <w:rFonts w:cstheme="minorHAnsi"/>
                <w:sz w:val="18"/>
                <w:szCs w:val="18"/>
              </w:rPr>
            </w:pPr>
          </w:p>
        </w:tc>
        <w:tc>
          <w:tcPr>
            <w:tcW w:w="2104" w:type="dxa"/>
          </w:tcPr>
          <w:p w14:paraId="71F7C6CC" w14:textId="77777777" w:rsidR="0010162B" w:rsidRPr="0010162B" w:rsidRDefault="0010162B" w:rsidP="00F56F58">
            <w:pPr>
              <w:rPr>
                <w:rFonts w:cstheme="minorHAnsi"/>
                <w:sz w:val="18"/>
                <w:szCs w:val="18"/>
              </w:rPr>
            </w:pPr>
            <w:r w:rsidRPr="0010162B">
              <w:rPr>
                <w:rFonts w:cstheme="minorHAnsi"/>
                <w:sz w:val="18"/>
                <w:szCs w:val="18"/>
              </w:rPr>
              <w:t xml:space="preserve">D1C2.1: </w:t>
            </w:r>
            <w:r>
              <w:rPr>
                <w:rFonts w:cstheme="minorHAnsi"/>
                <w:sz w:val="18"/>
                <w:szCs w:val="18"/>
              </w:rPr>
              <w:t>Brojnost</w:t>
            </w:r>
            <w:r w:rsidRPr="0010162B">
              <w:rPr>
                <w:rFonts w:cstheme="minorHAnsi"/>
                <w:sz w:val="18"/>
                <w:szCs w:val="18"/>
              </w:rPr>
              <w:t xml:space="preserve"> morskih ptica</w:t>
            </w:r>
          </w:p>
          <w:p w14:paraId="6CB098ED" w14:textId="54C68D50" w:rsidR="00CE2E5E" w:rsidRPr="00A814C6" w:rsidRDefault="00CE2E5E" w:rsidP="00F56F58">
            <w:pPr>
              <w:rPr>
                <w:rFonts w:eastAsia="Times New Roman" w:cstheme="minorHAnsi"/>
                <w:sz w:val="18"/>
                <w:szCs w:val="18"/>
              </w:rPr>
            </w:pPr>
          </w:p>
        </w:tc>
        <w:tc>
          <w:tcPr>
            <w:tcW w:w="1956" w:type="dxa"/>
          </w:tcPr>
          <w:p w14:paraId="3151DE75" w14:textId="2C0AB937" w:rsidR="00357C2A" w:rsidRDefault="00357C2A" w:rsidP="00F56F58">
            <w:pPr>
              <w:tabs>
                <w:tab w:val="left" w:pos="252"/>
              </w:tabs>
              <w:rPr>
                <w:rFonts w:cstheme="minorHAnsi"/>
                <w:sz w:val="18"/>
                <w:szCs w:val="18"/>
                <w:lang w:val="en-GB" w:eastAsia="hr-HR"/>
              </w:rPr>
            </w:pPr>
            <w:r>
              <w:rPr>
                <w:rFonts w:cstheme="minorHAnsi"/>
                <w:sz w:val="18"/>
                <w:szCs w:val="18"/>
                <w:lang w:val="en-GB" w:eastAsia="hr-HR"/>
              </w:rPr>
              <w:t>Podregionalni pristup Jadransko more)</w:t>
            </w:r>
          </w:p>
          <w:p w14:paraId="4319726F" w14:textId="77777777" w:rsidR="00357C2A" w:rsidRDefault="00357C2A" w:rsidP="00F56F58">
            <w:pPr>
              <w:tabs>
                <w:tab w:val="left" w:pos="252"/>
              </w:tabs>
              <w:rPr>
                <w:rFonts w:cstheme="minorHAnsi"/>
                <w:sz w:val="18"/>
                <w:szCs w:val="18"/>
                <w:lang w:val="en-GB" w:eastAsia="hr-HR"/>
              </w:rPr>
            </w:pPr>
          </w:p>
          <w:p w14:paraId="68BA88D5" w14:textId="77777777" w:rsidR="00357C2A" w:rsidRDefault="00357C2A" w:rsidP="00F56F58">
            <w:pPr>
              <w:tabs>
                <w:tab w:val="left" w:pos="252"/>
              </w:tabs>
              <w:rPr>
                <w:rFonts w:cstheme="minorHAnsi"/>
                <w:sz w:val="18"/>
                <w:szCs w:val="18"/>
                <w:lang w:val="en-GB" w:eastAsia="hr-HR"/>
              </w:rPr>
            </w:pPr>
          </w:p>
          <w:p w14:paraId="1B807D93" w14:textId="1DCD5174" w:rsidR="0030020F" w:rsidRDefault="0030020F" w:rsidP="00F56F58">
            <w:pPr>
              <w:tabs>
                <w:tab w:val="left" w:pos="252"/>
              </w:tabs>
              <w:rPr>
                <w:rFonts w:cstheme="minorHAnsi"/>
                <w:sz w:val="18"/>
                <w:szCs w:val="18"/>
                <w:lang w:val="en-GB" w:eastAsia="hr-HR"/>
              </w:rPr>
            </w:pPr>
            <w:r>
              <w:rPr>
                <w:rFonts w:cstheme="minorHAnsi"/>
                <w:sz w:val="18"/>
                <w:szCs w:val="18"/>
                <w:lang w:val="en-GB" w:eastAsia="hr-HR"/>
              </w:rPr>
              <w:t>Teritorija</w:t>
            </w:r>
            <w:r w:rsidR="003944A5">
              <w:rPr>
                <w:rFonts w:cstheme="minorHAnsi"/>
                <w:sz w:val="18"/>
                <w:szCs w:val="18"/>
                <w:lang w:val="en-GB" w:eastAsia="hr-HR"/>
              </w:rPr>
              <w:t>l</w:t>
            </w:r>
            <w:r>
              <w:rPr>
                <w:rFonts w:cstheme="minorHAnsi"/>
                <w:sz w:val="18"/>
                <w:szCs w:val="18"/>
                <w:lang w:val="en-GB" w:eastAsia="hr-HR"/>
              </w:rPr>
              <w:t>no more CG</w:t>
            </w:r>
          </w:p>
          <w:p w14:paraId="4D04B52B" w14:textId="77777777" w:rsidR="00CE2E5E" w:rsidRPr="00A814C6" w:rsidRDefault="00CE2E5E" w:rsidP="00F56F58">
            <w:pPr>
              <w:jc w:val="center"/>
              <w:rPr>
                <w:rFonts w:cstheme="minorHAnsi"/>
                <w:sz w:val="18"/>
                <w:szCs w:val="18"/>
              </w:rPr>
            </w:pPr>
          </w:p>
        </w:tc>
        <w:tc>
          <w:tcPr>
            <w:tcW w:w="2658" w:type="dxa"/>
          </w:tcPr>
          <w:p w14:paraId="17123F0E" w14:textId="7046CF81" w:rsidR="00357C2A" w:rsidRDefault="00357C2A" w:rsidP="00F56F58">
            <w:pPr>
              <w:tabs>
                <w:tab w:val="left" w:pos="252"/>
              </w:tabs>
              <w:rPr>
                <w:rFonts w:cstheme="minorHAnsi"/>
                <w:sz w:val="18"/>
                <w:szCs w:val="18"/>
                <w:lang w:val="en-GB" w:eastAsia="hr-HR"/>
              </w:rPr>
            </w:pPr>
            <w:r>
              <w:rPr>
                <w:rFonts w:cstheme="minorHAnsi"/>
                <w:sz w:val="18"/>
                <w:szCs w:val="18"/>
                <w:lang w:val="en-GB" w:eastAsia="hr-HR"/>
              </w:rPr>
              <w:t>Vezano za monitoring morskih sisara I kornjača</w:t>
            </w:r>
          </w:p>
          <w:p w14:paraId="37A4045E" w14:textId="77777777" w:rsidR="00357C2A" w:rsidRDefault="00357C2A" w:rsidP="00F56F58">
            <w:pPr>
              <w:tabs>
                <w:tab w:val="left" w:pos="252"/>
              </w:tabs>
              <w:rPr>
                <w:rFonts w:cstheme="minorHAnsi"/>
                <w:sz w:val="18"/>
                <w:szCs w:val="18"/>
                <w:lang w:val="en-GB" w:eastAsia="hr-HR"/>
              </w:rPr>
            </w:pPr>
          </w:p>
          <w:p w14:paraId="32FA9792" w14:textId="77777777" w:rsidR="00357C2A" w:rsidRDefault="00357C2A" w:rsidP="00F56F58">
            <w:pPr>
              <w:tabs>
                <w:tab w:val="left" w:pos="252"/>
              </w:tabs>
              <w:rPr>
                <w:rFonts w:cstheme="minorHAnsi"/>
                <w:sz w:val="18"/>
                <w:szCs w:val="18"/>
                <w:lang w:val="en-GB" w:eastAsia="hr-HR"/>
              </w:rPr>
            </w:pPr>
          </w:p>
          <w:p w14:paraId="6680E381" w14:textId="14181FB8" w:rsidR="0030020F" w:rsidRPr="0030020F" w:rsidRDefault="0030020F" w:rsidP="00F56F58">
            <w:pPr>
              <w:tabs>
                <w:tab w:val="left" w:pos="252"/>
              </w:tabs>
              <w:rPr>
                <w:rFonts w:cstheme="minorHAnsi"/>
                <w:sz w:val="18"/>
                <w:szCs w:val="18"/>
                <w:lang w:val="en-GB" w:eastAsia="hr-HR"/>
              </w:rPr>
            </w:pPr>
            <w:r w:rsidRPr="0030020F">
              <w:rPr>
                <w:rFonts w:cstheme="minorHAnsi"/>
                <w:sz w:val="18"/>
                <w:szCs w:val="18"/>
                <w:lang w:val="en-GB" w:eastAsia="hr-HR"/>
              </w:rPr>
              <w:t xml:space="preserve">Kako </w:t>
            </w:r>
            <w:r w:rsidR="003944A5">
              <w:rPr>
                <w:rFonts w:cstheme="minorHAnsi"/>
                <w:sz w:val="18"/>
                <w:szCs w:val="18"/>
                <w:lang w:val="en-GB" w:eastAsia="hr-HR"/>
              </w:rPr>
              <w:t xml:space="preserve">teritorijalno more </w:t>
            </w:r>
            <w:r w:rsidRPr="0030020F">
              <w:rPr>
                <w:rFonts w:cstheme="minorHAnsi"/>
                <w:sz w:val="18"/>
                <w:szCs w:val="18"/>
                <w:lang w:val="en-GB" w:eastAsia="hr-HR"/>
              </w:rPr>
              <w:t>CG  nije mjesto gniježđenja pravih morskih ptica, učestalost bi trebala biti 2 - sedmično nakon njihovog razmnožavanja u sjevernom i srednjem Jadranu, u periodu jun-oktobar.</w:t>
            </w:r>
          </w:p>
          <w:p w14:paraId="48A71993" w14:textId="77777777" w:rsidR="0030020F" w:rsidRPr="00A814C6" w:rsidRDefault="0030020F" w:rsidP="00F56F58">
            <w:pPr>
              <w:tabs>
                <w:tab w:val="left" w:pos="252"/>
              </w:tabs>
              <w:rPr>
                <w:rFonts w:cstheme="minorHAnsi"/>
                <w:sz w:val="18"/>
                <w:szCs w:val="18"/>
                <w:lang w:val="en-US"/>
              </w:rPr>
            </w:pPr>
          </w:p>
        </w:tc>
      </w:tr>
      <w:tr w:rsidR="009D1CC1" w:rsidRPr="00A814C6" w14:paraId="36A42A8D" w14:textId="77777777" w:rsidTr="00F56F58">
        <w:trPr>
          <w:trHeight w:val="844"/>
        </w:trPr>
        <w:tc>
          <w:tcPr>
            <w:tcW w:w="1780" w:type="dxa"/>
            <w:vMerge/>
          </w:tcPr>
          <w:p w14:paraId="315CD664" w14:textId="77777777" w:rsidR="00CE2E5E" w:rsidRPr="00A814C6" w:rsidRDefault="00CE2E5E" w:rsidP="00F56F58">
            <w:pPr>
              <w:rPr>
                <w:rFonts w:cstheme="minorHAnsi"/>
                <w:sz w:val="18"/>
                <w:szCs w:val="18"/>
              </w:rPr>
            </w:pPr>
          </w:p>
        </w:tc>
        <w:tc>
          <w:tcPr>
            <w:tcW w:w="2019" w:type="dxa"/>
          </w:tcPr>
          <w:p w14:paraId="51997D63" w14:textId="1A762AB0" w:rsidR="00CE2E5E" w:rsidRPr="00A814C6" w:rsidRDefault="00CE2E5E" w:rsidP="00F56F58">
            <w:pPr>
              <w:rPr>
                <w:rFonts w:cstheme="minorHAnsi"/>
                <w:sz w:val="18"/>
                <w:szCs w:val="18"/>
              </w:rPr>
            </w:pPr>
            <w:r w:rsidRPr="00A814C6">
              <w:rPr>
                <w:rFonts w:cstheme="minorHAnsi"/>
                <w:sz w:val="18"/>
                <w:szCs w:val="18"/>
              </w:rPr>
              <w:t xml:space="preserve">D1C1 </w:t>
            </w:r>
            <w:r w:rsidR="0010162B">
              <w:t xml:space="preserve"> </w:t>
            </w:r>
            <w:r w:rsidR="00544F09">
              <w:rPr>
                <w:rFonts w:cstheme="minorHAnsi"/>
                <w:sz w:val="18"/>
                <w:szCs w:val="18"/>
              </w:rPr>
              <w:t xml:space="preserve"> Stopa smrtnosti od slučajnog ulova</w:t>
            </w:r>
            <w:r w:rsidR="00544F09" w:rsidRPr="0010162B">
              <w:rPr>
                <w:rFonts w:cstheme="minorHAnsi"/>
                <w:sz w:val="18"/>
                <w:szCs w:val="18"/>
              </w:rPr>
              <w:t xml:space="preserve"> </w:t>
            </w:r>
          </w:p>
        </w:tc>
        <w:tc>
          <w:tcPr>
            <w:tcW w:w="2433" w:type="dxa"/>
          </w:tcPr>
          <w:p w14:paraId="086C2E9D" w14:textId="1A05727B" w:rsidR="0010162B" w:rsidRPr="00A814C6" w:rsidRDefault="0010162B" w:rsidP="00F56F58">
            <w:pPr>
              <w:rPr>
                <w:rFonts w:cstheme="minorHAnsi"/>
                <w:sz w:val="18"/>
                <w:szCs w:val="18"/>
              </w:rPr>
            </w:pPr>
            <w:r w:rsidRPr="0010162B">
              <w:rPr>
                <w:rFonts w:cstheme="minorHAnsi"/>
                <w:sz w:val="18"/>
                <w:szCs w:val="18"/>
              </w:rPr>
              <w:t xml:space="preserve">Vrste morskih sisara i morske kornjače, koje su u opasnosti od </w:t>
            </w:r>
            <w:r w:rsidR="004219C3">
              <w:rPr>
                <w:rFonts w:cstheme="minorHAnsi"/>
                <w:sz w:val="18"/>
                <w:szCs w:val="18"/>
              </w:rPr>
              <w:t>slučajnog u</w:t>
            </w:r>
            <w:r>
              <w:rPr>
                <w:rFonts w:cstheme="minorHAnsi"/>
                <w:sz w:val="18"/>
                <w:szCs w:val="18"/>
              </w:rPr>
              <w:t>lova</w:t>
            </w:r>
            <w:r w:rsidRPr="0010162B">
              <w:rPr>
                <w:rFonts w:cstheme="minorHAnsi"/>
                <w:sz w:val="18"/>
                <w:szCs w:val="18"/>
              </w:rPr>
              <w:t xml:space="preserve"> u regionu ili podregiji</w:t>
            </w:r>
          </w:p>
        </w:tc>
        <w:tc>
          <w:tcPr>
            <w:tcW w:w="2104" w:type="dxa"/>
          </w:tcPr>
          <w:p w14:paraId="7AEB8E9D" w14:textId="50F8461A" w:rsidR="0010162B" w:rsidRPr="0010162B" w:rsidRDefault="0010162B" w:rsidP="00F56F58">
            <w:pPr>
              <w:rPr>
                <w:rFonts w:cstheme="minorHAnsi"/>
                <w:sz w:val="18"/>
                <w:szCs w:val="18"/>
              </w:rPr>
            </w:pPr>
            <w:r w:rsidRPr="0010162B">
              <w:rPr>
                <w:rFonts w:cstheme="minorHAnsi"/>
                <w:sz w:val="18"/>
                <w:szCs w:val="18"/>
              </w:rPr>
              <w:t xml:space="preserve">D1C1.1: Morski sisari i morske kornjače </w:t>
            </w:r>
            <w:r w:rsidR="004219C3">
              <w:rPr>
                <w:rFonts w:cstheme="minorHAnsi"/>
                <w:sz w:val="18"/>
                <w:szCs w:val="18"/>
              </w:rPr>
              <w:t xml:space="preserve">slučajnim </w:t>
            </w:r>
            <w:r w:rsidRPr="0010162B">
              <w:rPr>
                <w:rFonts w:cstheme="minorHAnsi"/>
                <w:sz w:val="18"/>
                <w:szCs w:val="18"/>
              </w:rPr>
              <w:t>ulov</w:t>
            </w:r>
            <w:r w:rsidR="004219C3">
              <w:rPr>
                <w:rFonts w:cstheme="minorHAnsi"/>
                <w:sz w:val="18"/>
                <w:szCs w:val="18"/>
              </w:rPr>
              <w:t>om</w:t>
            </w:r>
          </w:p>
          <w:p w14:paraId="22C07ACD" w14:textId="20CE1D87" w:rsidR="00CE2E5E" w:rsidRPr="00A814C6" w:rsidRDefault="00CE2E5E" w:rsidP="00F56F58">
            <w:pPr>
              <w:autoSpaceDE w:val="0"/>
              <w:autoSpaceDN w:val="0"/>
              <w:adjustRightInd w:val="0"/>
              <w:contextualSpacing/>
              <w:rPr>
                <w:rFonts w:eastAsia="Times New Roman" w:cstheme="minorHAnsi"/>
                <w:sz w:val="18"/>
                <w:szCs w:val="18"/>
              </w:rPr>
            </w:pPr>
          </w:p>
        </w:tc>
        <w:tc>
          <w:tcPr>
            <w:tcW w:w="1956" w:type="dxa"/>
          </w:tcPr>
          <w:p w14:paraId="58244141" w14:textId="13A5BC8B" w:rsidR="00CE2E5E" w:rsidRDefault="0030020F" w:rsidP="00F56F58">
            <w:pPr>
              <w:rPr>
                <w:rFonts w:eastAsia="Times New Roman" w:cstheme="minorHAnsi"/>
                <w:sz w:val="18"/>
                <w:szCs w:val="18"/>
                <w:lang w:val="en-GB" w:eastAsia="hr-HR"/>
              </w:rPr>
            </w:pPr>
            <w:r>
              <w:rPr>
                <w:rFonts w:eastAsia="Times New Roman" w:cstheme="minorHAnsi"/>
                <w:sz w:val="18"/>
                <w:szCs w:val="18"/>
                <w:lang w:val="en-GB" w:eastAsia="hr-HR"/>
              </w:rPr>
              <w:t>Podregionalni</w:t>
            </w:r>
            <w:r w:rsidRPr="0030020F">
              <w:rPr>
                <w:rFonts w:eastAsia="Times New Roman" w:cstheme="minorHAnsi"/>
                <w:sz w:val="18"/>
                <w:szCs w:val="18"/>
                <w:lang w:val="en-GB" w:eastAsia="hr-HR"/>
              </w:rPr>
              <w:t xml:space="preserve"> (jadranski) pristup</w:t>
            </w:r>
          </w:p>
          <w:p w14:paraId="1FF6A9EE" w14:textId="77777777" w:rsidR="0030020F" w:rsidRPr="00A814C6" w:rsidRDefault="0030020F" w:rsidP="00F56F58">
            <w:pPr>
              <w:jc w:val="center"/>
              <w:rPr>
                <w:rFonts w:cstheme="minorHAnsi"/>
                <w:sz w:val="18"/>
                <w:szCs w:val="18"/>
              </w:rPr>
            </w:pPr>
          </w:p>
          <w:p w14:paraId="43E23766" w14:textId="77777777" w:rsidR="003944A5" w:rsidRDefault="003944A5" w:rsidP="00F56F58">
            <w:pPr>
              <w:tabs>
                <w:tab w:val="left" w:pos="252"/>
              </w:tabs>
              <w:rPr>
                <w:rFonts w:cstheme="minorHAnsi"/>
                <w:sz w:val="18"/>
                <w:szCs w:val="18"/>
                <w:lang w:val="en-GB" w:eastAsia="hr-HR"/>
              </w:rPr>
            </w:pPr>
            <w:r>
              <w:rPr>
                <w:rFonts w:cstheme="minorHAnsi"/>
                <w:sz w:val="18"/>
                <w:szCs w:val="18"/>
                <w:lang w:val="en-GB" w:eastAsia="hr-HR"/>
              </w:rPr>
              <w:t>Teritorijalno more CG</w:t>
            </w:r>
          </w:p>
          <w:p w14:paraId="01E8417E" w14:textId="2B5E3BEF" w:rsidR="00CE2E5E" w:rsidRPr="00A814C6" w:rsidRDefault="00CE2E5E" w:rsidP="00F56F58">
            <w:pPr>
              <w:rPr>
                <w:rFonts w:cstheme="minorHAnsi"/>
                <w:sz w:val="18"/>
                <w:szCs w:val="18"/>
              </w:rPr>
            </w:pPr>
          </w:p>
        </w:tc>
        <w:tc>
          <w:tcPr>
            <w:tcW w:w="2658" w:type="dxa"/>
          </w:tcPr>
          <w:p w14:paraId="2B90862F" w14:textId="77777777" w:rsidR="00ED09F3" w:rsidRPr="00ED09F3" w:rsidRDefault="00ED09F3" w:rsidP="00F56F58">
            <w:pPr>
              <w:tabs>
                <w:tab w:val="left" w:pos="252"/>
              </w:tabs>
              <w:rPr>
                <w:rFonts w:cstheme="minorHAnsi"/>
                <w:sz w:val="18"/>
                <w:szCs w:val="18"/>
                <w:lang w:val="en-GB" w:eastAsia="hr-HR"/>
              </w:rPr>
            </w:pPr>
            <w:r>
              <w:rPr>
                <w:rFonts w:cstheme="minorHAnsi"/>
                <w:sz w:val="18"/>
                <w:szCs w:val="18"/>
                <w:lang w:val="en-GB" w:eastAsia="hr-HR"/>
              </w:rPr>
              <w:t>Konstantno prikupljanje podatakan</w:t>
            </w:r>
            <w:r w:rsidRPr="00243431">
              <w:rPr>
                <w:rFonts w:ascii="Calibri" w:eastAsia="Calibri" w:hAnsi="Calibri" w:cs="Calibri"/>
                <w:sz w:val="18"/>
                <w:szCs w:val="18"/>
                <w:lang w:val="sr-Latn-ME" w:eastAsia="fr-FR"/>
              </w:rPr>
              <w:t>u okviru nacionalnog monitroinga ribarstva (DCF-DCRF)</w:t>
            </w:r>
            <w:r>
              <w:rPr>
                <w:rFonts w:ascii="Calibri" w:eastAsia="Calibri" w:hAnsi="Calibri" w:cs="Calibri"/>
                <w:sz w:val="18"/>
                <w:szCs w:val="18"/>
                <w:lang w:val="sr-Latn-ME" w:eastAsia="fr-FR"/>
              </w:rPr>
              <w:t xml:space="preserve"> i </w:t>
            </w:r>
            <w:r w:rsidRPr="00DE36DA">
              <w:rPr>
                <w:rFonts w:ascii="Calibri" w:eastAsia="Calibri" w:hAnsi="Calibri" w:cs="Calibri"/>
                <w:szCs w:val="24"/>
                <w:lang w:val="sr-Latn-ME" w:eastAsia="fr-FR"/>
              </w:rPr>
              <w:t>„</w:t>
            </w:r>
            <w:r w:rsidRPr="00ED09F3">
              <w:rPr>
                <w:rFonts w:ascii="Calibri" w:eastAsia="Calibri" w:hAnsi="Calibri" w:cs="Calibri"/>
                <w:sz w:val="18"/>
                <w:szCs w:val="18"/>
                <w:lang w:val="sr-Latn-ME" w:eastAsia="fr-FR"/>
              </w:rPr>
              <w:t>Građansk</w:t>
            </w:r>
            <w:r>
              <w:rPr>
                <w:rFonts w:ascii="Calibri" w:eastAsia="Calibri" w:hAnsi="Calibri" w:cs="Calibri"/>
                <w:sz w:val="18"/>
                <w:szCs w:val="18"/>
                <w:lang w:val="sr-Latn-ME" w:eastAsia="fr-FR"/>
              </w:rPr>
              <w:t>e</w:t>
            </w:r>
            <w:r w:rsidRPr="00ED09F3">
              <w:rPr>
                <w:rFonts w:ascii="Calibri" w:eastAsia="Calibri" w:hAnsi="Calibri" w:cs="Calibri"/>
                <w:sz w:val="18"/>
                <w:szCs w:val="18"/>
                <w:lang w:val="sr-Latn-ME" w:eastAsia="fr-FR"/>
              </w:rPr>
              <w:t xml:space="preserve"> nauk</w:t>
            </w:r>
            <w:r>
              <w:rPr>
                <w:rFonts w:ascii="Calibri" w:eastAsia="Calibri" w:hAnsi="Calibri" w:cs="Calibri"/>
                <w:sz w:val="18"/>
                <w:szCs w:val="18"/>
                <w:lang w:val="sr-Latn-ME" w:eastAsia="fr-FR"/>
              </w:rPr>
              <w:t>e</w:t>
            </w:r>
            <w:r w:rsidRPr="00ED09F3">
              <w:rPr>
                <w:rFonts w:ascii="Calibri" w:eastAsia="Calibri" w:hAnsi="Calibri" w:cs="Calibri"/>
                <w:sz w:val="18"/>
                <w:szCs w:val="18"/>
                <w:lang w:val="sr-Latn-ME" w:eastAsia="fr-FR"/>
              </w:rPr>
              <w:t>“ (</w:t>
            </w:r>
            <w:r w:rsidRPr="00ED09F3">
              <w:rPr>
                <w:rFonts w:ascii="Calibri" w:eastAsia="Times New Roman" w:hAnsi="Calibri" w:cs="Calibri"/>
                <w:i/>
                <w:sz w:val="18"/>
                <w:szCs w:val="18"/>
                <w:lang w:val="sr-Latn-ME" w:eastAsia="fr-FR"/>
              </w:rPr>
              <w:t>Citizen science</w:t>
            </w:r>
            <w:r w:rsidRPr="00ED09F3">
              <w:rPr>
                <w:rFonts w:ascii="Calibri" w:eastAsia="Times New Roman" w:hAnsi="Calibri" w:cs="Calibri"/>
                <w:sz w:val="18"/>
                <w:szCs w:val="18"/>
                <w:lang w:val="sr-Latn-ME" w:eastAsia="fr-FR"/>
              </w:rPr>
              <w:t>) koja uključuje i ribarstveno-nezavisne podatke</w:t>
            </w:r>
          </w:p>
          <w:p w14:paraId="4946A7E7" w14:textId="3EB1AEF4" w:rsidR="00CE2E5E" w:rsidRPr="003944A5" w:rsidRDefault="00CE2E5E" w:rsidP="00F56F58">
            <w:pPr>
              <w:tabs>
                <w:tab w:val="left" w:pos="252"/>
              </w:tabs>
              <w:rPr>
                <w:rFonts w:cstheme="minorHAnsi"/>
                <w:sz w:val="18"/>
                <w:szCs w:val="18"/>
                <w:lang w:val="en-GB" w:eastAsia="hr-HR"/>
              </w:rPr>
            </w:pPr>
          </w:p>
        </w:tc>
      </w:tr>
      <w:tr w:rsidR="009D1CC1" w:rsidRPr="00A814C6" w14:paraId="7FFD7D83" w14:textId="77777777" w:rsidTr="00F56F58">
        <w:trPr>
          <w:trHeight w:val="1381"/>
        </w:trPr>
        <w:tc>
          <w:tcPr>
            <w:tcW w:w="1780" w:type="dxa"/>
            <w:vMerge/>
          </w:tcPr>
          <w:p w14:paraId="530130B3" w14:textId="77777777" w:rsidR="00CE2E5E" w:rsidRPr="00A814C6" w:rsidRDefault="00CE2E5E" w:rsidP="00F56F58">
            <w:pPr>
              <w:rPr>
                <w:rFonts w:cstheme="minorHAnsi"/>
                <w:sz w:val="18"/>
                <w:szCs w:val="18"/>
              </w:rPr>
            </w:pPr>
          </w:p>
        </w:tc>
        <w:tc>
          <w:tcPr>
            <w:tcW w:w="2019" w:type="dxa"/>
          </w:tcPr>
          <w:p w14:paraId="6FB615D2" w14:textId="59DEA752" w:rsidR="00CE2E5E" w:rsidRPr="00A814C6" w:rsidRDefault="00CE2E5E" w:rsidP="00F56F58">
            <w:pPr>
              <w:rPr>
                <w:rFonts w:cstheme="minorHAnsi"/>
                <w:sz w:val="18"/>
                <w:szCs w:val="18"/>
              </w:rPr>
            </w:pPr>
            <w:r w:rsidRPr="00A814C6">
              <w:rPr>
                <w:rFonts w:cstheme="minorHAnsi"/>
                <w:sz w:val="18"/>
                <w:szCs w:val="18"/>
              </w:rPr>
              <w:t xml:space="preserve">D1C2 </w:t>
            </w:r>
            <w:r w:rsidR="00544F09">
              <w:rPr>
                <w:rFonts w:cstheme="minorHAnsi"/>
                <w:sz w:val="18"/>
                <w:szCs w:val="18"/>
              </w:rPr>
              <w:t>Brojnost p</w:t>
            </w:r>
            <w:r w:rsidR="0010162B">
              <w:rPr>
                <w:rFonts w:cstheme="minorHAnsi"/>
                <w:sz w:val="18"/>
                <w:szCs w:val="18"/>
              </w:rPr>
              <w:t>opulacija vrsta</w:t>
            </w:r>
          </w:p>
        </w:tc>
        <w:tc>
          <w:tcPr>
            <w:tcW w:w="2433" w:type="dxa"/>
          </w:tcPr>
          <w:p w14:paraId="37700E7A" w14:textId="77777777" w:rsidR="00CE2E5E" w:rsidRPr="00A814C6" w:rsidRDefault="00CE2E5E" w:rsidP="00F56F58">
            <w:pPr>
              <w:rPr>
                <w:rFonts w:cstheme="minorHAnsi"/>
                <w:sz w:val="18"/>
                <w:szCs w:val="18"/>
              </w:rPr>
            </w:pPr>
          </w:p>
        </w:tc>
        <w:tc>
          <w:tcPr>
            <w:tcW w:w="2104" w:type="dxa"/>
          </w:tcPr>
          <w:p w14:paraId="60E83B74" w14:textId="066AD47D" w:rsidR="00CE2E5E" w:rsidRPr="003944A5" w:rsidRDefault="0030020F" w:rsidP="00F56F58">
            <w:pPr>
              <w:rPr>
                <w:rFonts w:cstheme="minorHAnsi"/>
                <w:sz w:val="18"/>
                <w:szCs w:val="18"/>
              </w:rPr>
            </w:pPr>
            <w:r w:rsidRPr="0010162B">
              <w:rPr>
                <w:rFonts w:cstheme="minorHAnsi"/>
                <w:sz w:val="18"/>
                <w:szCs w:val="18"/>
              </w:rPr>
              <w:t xml:space="preserve">D1C2.2: </w:t>
            </w:r>
            <w:r>
              <w:rPr>
                <w:rFonts w:cstheme="minorHAnsi"/>
                <w:sz w:val="18"/>
                <w:szCs w:val="18"/>
              </w:rPr>
              <w:t xml:space="preserve">Brojnost </w:t>
            </w:r>
            <w:r w:rsidRPr="0010162B">
              <w:rPr>
                <w:rFonts w:cstheme="minorHAnsi"/>
                <w:sz w:val="18"/>
                <w:szCs w:val="18"/>
              </w:rPr>
              <w:t xml:space="preserve"> vrsta (</w:t>
            </w:r>
            <w:r>
              <w:rPr>
                <w:rFonts w:cstheme="minorHAnsi"/>
                <w:sz w:val="18"/>
                <w:szCs w:val="18"/>
              </w:rPr>
              <w:t>kljunasti</w:t>
            </w:r>
            <w:r w:rsidRPr="0010162B">
              <w:rPr>
                <w:rFonts w:cstheme="minorHAnsi"/>
                <w:sz w:val="18"/>
                <w:szCs w:val="18"/>
              </w:rPr>
              <w:t xml:space="preserve"> delfin </w:t>
            </w:r>
            <w:r w:rsidRPr="00A814C6">
              <w:rPr>
                <w:rFonts w:eastAsia="Times New Roman" w:cstheme="minorHAnsi"/>
                <w:sz w:val="18"/>
                <w:szCs w:val="18"/>
              </w:rPr>
              <w:t>(</w:t>
            </w:r>
            <w:r w:rsidRPr="00A814C6">
              <w:rPr>
                <w:rFonts w:eastAsia="Times New Roman" w:cstheme="minorHAnsi"/>
                <w:i/>
                <w:sz w:val="18"/>
                <w:szCs w:val="18"/>
              </w:rPr>
              <w:t>Tursiops truncatus</w:t>
            </w:r>
            <w:r w:rsidRPr="00A814C6">
              <w:rPr>
                <w:rFonts w:eastAsia="Times New Roman" w:cstheme="minorHAnsi"/>
                <w:sz w:val="18"/>
                <w:szCs w:val="18"/>
              </w:rPr>
              <w:t xml:space="preserve">), </w:t>
            </w:r>
            <w:r w:rsidRPr="0010162B">
              <w:rPr>
                <w:rFonts w:cstheme="minorHAnsi"/>
                <w:sz w:val="18"/>
                <w:szCs w:val="18"/>
              </w:rPr>
              <w:t>i prugasti delfin</w:t>
            </w:r>
            <w:r>
              <w:rPr>
                <w:rFonts w:cstheme="minorHAnsi"/>
                <w:sz w:val="18"/>
                <w:szCs w:val="18"/>
              </w:rPr>
              <w:t xml:space="preserve"> </w:t>
            </w:r>
            <w:r w:rsidRPr="00A814C6">
              <w:rPr>
                <w:rFonts w:eastAsia="Times New Roman" w:cstheme="minorHAnsi"/>
                <w:sz w:val="18"/>
                <w:szCs w:val="18"/>
              </w:rPr>
              <w:t>(</w:t>
            </w:r>
            <w:r w:rsidRPr="00A814C6">
              <w:rPr>
                <w:rFonts w:eastAsia="Times New Roman" w:cstheme="minorHAnsi"/>
                <w:i/>
                <w:sz w:val="18"/>
                <w:szCs w:val="18"/>
              </w:rPr>
              <w:t>Stenella coeruleoalba</w:t>
            </w:r>
            <w:r w:rsidRPr="00A814C6">
              <w:rPr>
                <w:rFonts w:eastAsia="Times New Roman" w:cstheme="minorHAnsi"/>
                <w:sz w:val="18"/>
                <w:szCs w:val="18"/>
              </w:rPr>
              <w:t xml:space="preserve">); </w:t>
            </w:r>
            <w:r w:rsidRPr="0010162B">
              <w:rPr>
                <w:rFonts w:cstheme="minorHAnsi"/>
                <w:sz w:val="18"/>
                <w:szCs w:val="18"/>
              </w:rPr>
              <w:t xml:space="preserve"> </w:t>
            </w:r>
            <w:r>
              <w:rPr>
                <w:rFonts w:cstheme="minorHAnsi"/>
                <w:sz w:val="18"/>
                <w:szCs w:val="18"/>
              </w:rPr>
              <w:t>morska kornjača</w:t>
            </w:r>
            <w:r w:rsidRPr="0010162B">
              <w:rPr>
                <w:rFonts w:cstheme="minorHAnsi"/>
                <w:sz w:val="18"/>
                <w:szCs w:val="18"/>
              </w:rPr>
              <w:t xml:space="preserve"> </w:t>
            </w:r>
            <w:r w:rsidRPr="0010162B">
              <w:rPr>
                <w:rFonts w:cstheme="minorHAnsi"/>
                <w:i/>
                <w:sz w:val="18"/>
                <w:szCs w:val="18"/>
              </w:rPr>
              <w:t>Caretta caretta</w:t>
            </w:r>
          </w:p>
        </w:tc>
        <w:tc>
          <w:tcPr>
            <w:tcW w:w="1956" w:type="dxa"/>
          </w:tcPr>
          <w:p w14:paraId="05501D42" w14:textId="51D7AC76" w:rsidR="00CE2E5E" w:rsidRDefault="0030020F" w:rsidP="00F56F58">
            <w:pPr>
              <w:rPr>
                <w:rFonts w:cstheme="minorHAnsi"/>
                <w:sz w:val="18"/>
                <w:szCs w:val="18"/>
              </w:rPr>
            </w:pPr>
            <w:r>
              <w:rPr>
                <w:rFonts w:cstheme="minorHAnsi"/>
                <w:sz w:val="18"/>
                <w:szCs w:val="18"/>
              </w:rPr>
              <w:t xml:space="preserve">Podregionalni </w:t>
            </w:r>
            <w:r w:rsidRPr="0030020F">
              <w:rPr>
                <w:rFonts w:cstheme="minorHAnsi"/>
                <w:sz w:val="18"/>
                <w:szCs w:val="18"/>
              </w:rPr>
              <w:t xml:space="preserve"> (jadranski) pristup</w:t>
            </w:r>
          </w:p>
          <w:p w14:paraId="1FA63F24" w14:textId="77777777" w:rsidR="0030020F" w:rsidRPr="00A814C6" w:rsidRDefault="0030020F" w:rsidP="00F56F58">
            <w:pPr>
              <w:jc w:val="center"/>
              <w:rPr>
                <w:rFonts w:cstheme="minorHAnsi"/>
                <w:sz w:val="18"/>
                <w:szCs w:val="18"/>
              </w:rPr>
            </w:pPr>
          </w:p>
          <w:p w14:paraId="58741E0B" w14:textId="77777777" w:rsidR="003944A5" w:rsidRDefault="003944A5" w:rsidP="00F56F58">
            <w:pPr>
              <w:tabs>
                <w:tab w:val="left" w:pos="252"/>
              </w:tabs>
              <w:rPr>
                <w:rFonts w:cstheme="minorHAnsi"/>
                <w:sz w:val="18"/>
                <w:szCs w:val="18"/>
                <w:lang w:val="en-GB" w:eastAsia="hr-HR"/>
              </w:rPr>
            </w:pPr>
            <w:r>
              <w:rPr>
                <w:rFonts w:cstheme="minorHAnsi"/>
                <w:sz w:val="18"/>
                <w:szCs w:val="18"/>
                <w:lang w:val="en-GB" w:eastAsia="hr-HR"/>
              </w:rPr>
              <w:t>Teritorijalno more CG</w:t>
            </w:r>
          </w:p>
          <w:p w14:paraId="6D7F2552" w14:textId="53659C70" w:rsidR="00CE2E5E" w:rsidRPr="00A814C6" w:rsidRDefault="00CE2E5E" w:rsidP="00F56F58">
            <w:pPr>
              <w:rPr>
                <w:rFonts w:cstheme="minorHAnsi"/>
                <w:sz w:val="18"/>
                <w:szCs w:val="18"/>
              </w:rPr>
            </w:pPr>
          </w:p>
        </w:tc>
        <w:tc>
          <w:tcPr>
            <w:tcW w:w="2658" w:type="dxa"/>
          </w:tcPr>
          <w:p w14:paraId="27044085" w14:textId="77777777" w:rsidR="003944A5" w:rsidRPr="0030020F" w:rsidRDefault="003944A5" w:rsidP="00F56F58">
            <w:pPr>
              <w:tabs>
                <w:tab w:val="left" w:pos="252"/>
              </w:tabs>
              <w:rPr>
                <w:rFonts w:cstheme="minorHAnsi"/>
                <w:sz w:val="18"/>
                <w:szCs w:val="18"/>
                <w:lang w:val="en-GB" w:eastAsia="hr-HR"/>
              </w:rPr>
            </w:pPr>
            <w:r w:rsidRPr="0030020F">
              <w:rPr>
                <w:rFonts w:cstheme="minorHAnsi"/>
                <w:sz w:val="18"/>
                <w:szCs w:val="18"/>
                <w:lang w:val="en-GB" w:eastAsia="hr-HR"/>
              </w:rPr>
              <w:t>3 - godišnje</w:t>
            </w:r>
          </w:p>
          <w:p w14:paraId="692BE6E3" w14:textId="77777777" w:rsidR="003944A5" w:rsidRPr="0030020F" w:rsidRDefault="003944A5" w:rsidP="00F56F58">
            <w:pPr>
              <w:tabs>
                <w:tab w:val="left" w:pos="252"/>
              </w:tabs>
              <w:rPr>
                <w:rFonts w:cstheme="minorHAnsi"/>
                <w:sz w:val="18"/>
                <w:szCs w:val="18"/>
                <w:lang w:val="en-GB" w:eastAsia="hr-HR"/>
              </w:rPr>
            </w:pPr>
          </w:p>
          <w:p w14:paraId="5445719F" w14:textId="77777777" w:rsidR="003944A5" w:rsidRPr="0030020F" w:rsidRDefault="003944A5" w:rsidP="00F56F58">
            <w:pPr>
              <w:tabs>
                <w:tab w:val="left" w:pos="252"/>
              </w:tabs>
              <w:rPr>
                <w:rFonts w:cstheme="minorHAnsi"/>
                <w:sz w:val="18"/>
                <w:szCs w:val="18"/>
                <w:lang w:val="en-GB" w:eastAsia="hr-HR"/>
              </w:rPr>
            </w:pPr>
          </w:p>
          <w:p w14:paraId="0724D4D4" w14:textId="77777777" w:rsidR="003944A5" w:rsidRPr="0030020F" w:rsidRDefault="003944A5" w:rsidP="00F56F58">
            <w:pPr>
              <w:tabs>
                <w:tab w:val="left" w:pos="252"/>
              </w:tabs>
              <w:rPr>
                <w:rFonts w:cstheme="minorHAnsi"/>
                <w:sz w:val="18"/>
                <w:szCs w:val="18"/>
                <w:lang w:val="en-GB" w:eastAsia="hr-HR"/>
              </w:rPr>
            </w:pPr>
            <w:r w:rsidRPr="0030020F">
              <w:rPr>
                <w:rFonts w:cstheme="minorHAnsi"/>
                <w:sz w:val="18"/>
                <w:szCs w:val="18"/>
                <w:lang w:val="en-GB" w:eastAsia="hr-HR"/>
              </w:rPr>
              <w:t>Godišnje na nacionalnom nivou</w:t>
            </w:r>
          </w:p>
          <w:p w14:paraId="70C99246" w14:textId="2C7531CD" w:rsidR="00CE2E5E" w:rsidRPr="00A814C6" w:rsidRDefault="00CE2E5E" w:rsidP="00F56F58">
            <w:pPr>
              <w:tabs>
                <w:tab w:val="left" w:pos="252"/>
              </w:tabs>
              <w:rPr>
                <w:rFonts w:cstheme="minorHAnsi"/>
                <w:sz w:val="18"/>
                <w:szCs w:val="18"/>
              </w:rPr>
            </w:pPr>
          </w:p>
        </w:tc>
      </w:tr>
      <w:tr w:rsidR="00357C2A" w:rsidRPr="00A814C6" w14:paraId="0CEA5D82" w14:textId="77777777" w:rsidTr="00F56F58">
        <w:trPr>
          <w:trHeight w:val="551"/>
        </w:trPr>
        <w:tc>
          <w:tcPr>
            <w:tcW w:w="1780" w:type="dxa"/>
            <w:vMerge/>
          </w:tcPr>
          <w:p w14:paraId="09350D4D" w14:textId="77777777" w:rsidR="00357C2A" w:rsidRPr="00A814C6" w:rsidRDefault="00357C2A" w:rsidP="00F56F58">
            <w:pPr>
              <w:rPr>
                <w:rFonts w:cstheme="minorHAnsi"/>
                <w:sz w:val="18"/>
                <w:szCs w:val="18"/>
              </w:rPr>
            </w:pPr>
          </w:p>
        </w:tc>
        <w:tc>
          <w:tcPr>
            <w:tcW w:w="2019" w:type="dxa"/>
          </w:tcPr>
          <w:p w14:paraId="534BEB35" w14:textId="788CD035" w:rsidR="00357C2A" w:rsidRPr="00A814C6" w:rsidRDefault="00357C2A" w:rsidP="00F56F58">
            <w:pPr>
              <w:rPr>
                <w:rFonts w:cstheme="minorHAnsi"/>
                <w:sz w:val="18"/>
                <w:szCs w:val="18"/>
              </w:rPr>
            </w:pPr>
            <w:r>
              <w:rPr>
                <w:rFonts w:cstheme="minorHAnsi"/>
                <w:sz w:val="18"/>
                <w:szCs w:val="18"/>
              </w:rPr>
              <w:t xml:space="preserve">D1C3 - </w:t>
            </w:r>
            <w:r w:rsidR="00544F09" w:rsidRPr="0010162B">
              <w:rPr>
                <w:rFonts w:cstheme="minorHAnsi"/>
                <w:sz w:val="18"/>
                <w:szCs w:val="18"/>
              </w:rPr>
              <w:t xml:space="preserve"> Demografske karakteristike populacije vrste</w:t>
            </w:r>
          </w:p>
        </w:tc>
        <w:tc>
          <w:tcPr>
            <w:tcW w:w="2433" w:type="dxa"/>
          </w:tcPr>
          <w:p w14:paraId="228B3EDA" w14:textId="77777777" w:rsidR="00357C2A" w:rsidRPr="00A814C6" w:rsidRDefault="00357C2A" w:rsidP="00F56F58">
            <w:pPr>
              <w:rPr>
                <w:rFonts w:cstheme="minorHAnsi"/>
                <w:sz w:val="18"/>
                <w:szCs w:val="18"/>
              </w:rPr>
            </w:pPr>
          </w:p>
        </w:tc>
        <w:tc>
          <w:tcPr>
            <w:tcW w:w="2104" w:type="dxa"/>
          </w:tcPr>
          <w:p w14:paraId="52F6E891" w14:textId="6831DDFE" w:rsidR="00357C2A" w:rsidRPr="0010162B" w:rsidRDefault="00544F09" w:rsidP="00F56F58">
            <w:pPr>
              <w:rPr>
                <w:rFonts w:cstheme="minorHAnsi"/>
                <w:sz w:val="18"/>
                <w:szCs w:val="18"/>
              </w:rPr>
            </w:pPr>
            <w:r>
              <w:rPr>
                <w:rFonts w:cstheme="minorHAnsi"/>
                <w:sz w:val="18"/>
                <w:szCs w:val="18"/>
              </w:rPr>
              <w:t>D1C3.3: demografske karakteristike vrsta</w:t>
            </w:r>
          </w:p>
        </w:tc>
        <w:tc>
          <w:tcPr>
            <w:tcW w:w="1956" w:type="dxa"/>
          </w:tcPr>
          <w:p w14:paraId="1EBF06A0" w14:textId="77777777" w:rsidR="00544F09" w:rsidRDefault="00544F09" w:rsidP="00F56F58">
            <w:pPr>
              <w:rPr>
                <w:rFonts w:cstheme="minorHAnsi"/>
                <w:sz w:val="18"/>
                <w:szCs w:val="18"/>
              </w:rPr>
            </w:pPr>
            <w:r>
              <w:rPr>
                <w:rFonts w:cstheme="minorHAnsi"/>
                <w:sz w:val="18"/>
                <w:szCs w:val="18"/>
              </w:rPr>
              <w:t xml:space="preserve">Podregionalni </w:t>
            </w:r>
            <w:r w:rsidRPr="0030020F">
              <w:rPr>
                <w:rFonts w:cstheme="minorHAnsi"/>
                <w:sz w:val="18"/>
                <w:szCs w:val="18"/>
              </w:rPr>
              <w:t xml:space="preserve"> (jadranski) pristup</w:t>
            </w:r>
          </w:p>
          <w:p w14:paraId="216DE98A" w14:textId="77777777" w:rsidR="00544F09" w:rsidRPr="00A814C6" w:rsidRDefault="00544F09" w:rsidP="00F56F58">
            <w:pPr>
              <w:jc w:val="center"/>
              <w:rPr>
                <w:rFonts w:cstheme="minorHAnsi"/>
                <w:sz w:val="18"/>
                <w:szCs w:val="18"/>
              </w:rPr>
            </w:pPr>
          </w:p>
          <w:p w14:paraId="10A51C91" w14:textId="77777777" w:rsidR="00544F09" w:rsidRDefault="00544F09" w:rsidP="00F56F58">
            <w:pPr>
              <w:tabs>
                <w:tab w:val="left" w:pos="252"/>
              </w:tabs>
              <w:rPr>
                <w:rFonts w:cstheme="minorHAnsi"/>
                <w:sz w:val="18"/>
                <w:szCs w:val="18"/>
                <w:lang w:val="en-GB" w:eastAsia="hr-HR"/>
              </w:rPr>
            </w:pPr>
            <w:r>
              <w:rPr>
                <w:rFonts w:cstheme="minorHAnsi"/>
                <w:sz w:val="18"/>
                <w:szCs w:val="18"/>
                <w:lang w:val="en-GB" w:eastAsia="hr-HR"/>
              </w:rPr>
              <w:t>Teritorijalno more CG</w:t>
            </w:r>
          </w:p>
          <w:p w14:paraId="6544E56E" w14:textId="77777777" w:rsidR="00357C2A" w:rsidRPr="00A814C6" w:rsidRDefault="00357C2A" w:rsidP="00F56F58">
            <w:pPr>
              <w:jc w:val="center"/>
              <w:rPr>
                <w:rFonts w:cstheme="minorHAnsi"/>
                <w:sz w:val="18"/>
                <w:szCs w:val="18"/>
              </w:rPr>
            </w:pPr>
          </w:p>
        </w:tc>
        <w:tc>
          <w:tcPr>
            <w:tcW w:w="2658" w:type="dxa"/>
          </w:tcPr>
          <w:p w14:paraId="39ABF5A5" w14:textId="13E91E6D" w:rsidR="00357C2A" w:rsidRDefault="00544F09" w:rsidP="00F56F58">
            <w:pPr>
              <w:tabs>
                <w:tab w:val="left" w:pos="252"/>
              </w:tabs>
              <w:rPr>
                <w:rFonts w:cstheme="minorHAnsi"/>
                <w:sz w:val="18"/>
                <w:szCs w:val="18"/>
                <w:lang w:val="en-GB" w:eastAsia="hr-HR"/>
              </w:rPr>
            </w:pPr>
            <w:r>
              <w:rPr>
                <w:rFonts w:cstheme="minorHAnsi"/>
                <w:sz w:val="18"/>
                <w:szCs w:val="18"/>
                <w:lang w:val="en-GB" w:eastAsia="hr-HR"/>
              </w:rPr>
              <w:t>3 – godišnje</w:t>
            </w:r>
          </w:p>
          <w:p w14:paraId="61D5EC72" w14:textId="77777777" w:rsidR="00544F09" w:rsidRDefault="00544F09" w:rsidP="00F56F58">
            <w:pPr>
              <w:tabs>
                <w:tab w:val="left" w:pos="252"/>
              </w:tabs>
              <w:rPr>
                <w:rFonts w:cstheme="minorHAnsi"/>
                <w:sz w:val="18"/>
                <w:szCs w:val="18"/>
                <w:lang w:val="en-GB" w:eastAsia="hr-HR"/>
              </w:rPr>
            </w:pPr>
          </w:p>
          <w:p w14:paraId="3C9C9786" w14:textId="77777777" w:rsidR="00544F09" w:rsidRDefault="00544F09" w:rsidP="00F56F58">
            <w:pPr>
              <w:tabs>
                <w:tab w:val="left" w:pos="252"/>
              </w:tabs>
              <w:rPr>
                <w:rFonts w:cstheme="minorHAnsi"/>
                <w:sz w:val="18"/>
                <w:szCs w:val="18"/>
                <w:lang w:val="en-GB" w:eastAsia="hr-HR"/>
              </w:rPr>
            </w:pPr>
          </w:p>
          <w:p w14:paraId="1F22963D" w14:textId="5F9A63E2" w:rsidR="00544F09" w:rsidRPr="0030020F" w:rsidRDefault="00544F09" w:rsidP="00F56F58">
            <w:pPr>
              <w:tabs>
                <w:tab w:val="left" w:pos="252"/>
              </w:tabs>
              <w:rPr>
                <w:rFonts w:cstheme="minorHAnsi"/>
                <w:sz w:val="18"/>
                <w:szCs w:val="18"/>
                <w:lang w:val="en-GB" w:eastAsia="hr-HR"/>
              </w:rPr>
            </w:pPr>
            <w:r>
              <w:rPr>
                <w:rFonts w:cstheme="minorHAnsi"/>
                <w:sz w:val="18"/>
                <w:szCs w:val="18"/>
                <w:lang w:val="en-GB" w:eastAsia="hr-HR"/>
              </w:rPr>
              <w:t>Godišnje na nacionalnom nivou</w:t>
            </w:r>
          </w:p>
        </w:tc>
      </w:tr>
      <w:tr w:rsidR="009D1CC1" w:rsidRPr="00A814C6" w14:paraId="3E5752C1" w14:textId="77777777" w:rsidTr="00F56F58">
        <w:trPr>
          <w:trHeight w:val="551"/>
        </w:trPr>
        <w:tc>
          <w:tcPr>
            <w:tcW w:w="1780" w:type="dxa"/>
            <w:vMerge/>
          </w:tcPr>
          <w:p w14:paraId="3AC514FC" w14:textId="77777777" w:rsidR="00CE2E5E" w:rsidRPr="00A814C6" w:rsidRDefault="00CE2E5E" w:rsidP="00F56F58">
            <w:pPr>
              <w:rPr>
                <w:rFonts w:cstheme="minorHAnsi"/>
                <w:sz w:val="18"/>
                <w:szCs w:val="18"/>
              </w:rPr>
            </w:pPr>
          </w:p>
        </w:tc>
        <w:tc>
          <w:tcPr>
            <w:tcW w:w="2019" w:type="dxa"/>
          </w:tcPr>
          <w:p w14:paraId="35C2CDE8" w14:textId="3608770F" w:rsidR="00CE2E5E" w:rsidRPr="00A814C6" w:rsidRDefault="00CE2E5E" w:rsidP="00F56F58">
            <w:pPr>
              <w:rPr>
                <w:rFonts w:cstheme="minorHAnsi"/>
                <w:sz w:val="18"/>
                <w:szCs w:val="18"/>
              </w:rPr>
            </w:pPr>
            <w:r w:rsidRPr="00A814C6">
              <w:rPr>
                <w:rFonts w:cstheme="minorHAnsi"/>
                <w:sz w:val="18"/>
                <w:szCs w:val="18"/>
              </w:rPr>
              <w:t xml:space="preserve">D1C4 </w:t>
            </w:r>
            <w:r w:rsidR="0010162B">
              <w:rPr>
                <w:rFonts w:cstheme="minorHAnsi"/>
                <w:sz w:val="18"/>
                <w:szCs w:val="18"/>
              </w:rPr>
              <w:t xml:space="preserve">Areal </w:t>
            </w:r>
            <w:r w:rsidR="00D32A4F">
              <w:rPr>
                <w:rFonts w:cstheme="minorHAnsi"/>
                <w:sz w:val="18"/>
                <w:szCs w:val="18"/>
              </w:rPr>
              <w:t>populacije i obrazac distribucije</w:t>
            </w:r>
          </w:p>
        </w:tc>
        <w:tc>
          <w:tcPr>
            <w:tcW w:w="2433" w:type="dxa"/>
          </w:tcPr>
          <w:p w14:paraId="0D620644" w14:textId="77777777" w:rsidR="00CE2E5E" w:rsidRPr="00A814C6" w:rsidRDefault="00CE2E5E" w:rsidP="00F56F58">
            <w:pPr>
              <w:rPr>
                <w:rFonts w:cstheme="minorHAnsi"/>
                <w:sz w:val="18"/>
                <w:szCs w:val="18"/>
              </w:rPr>
            </w:pPr>
          </w:p>
        </w:tc>
        <w:tc>
          <w:tcPr>
            <w:tcW w:w="2104" w:type="dxa"/>
          </w:tcPr>
          <w:p w14:paraId="0B034208" w14:textId="77777777" w:rsidR="0030020F" w:rsidRPr="0010162B" w:rsidRDefault="0030020F" w:rsidP="00F56F58">
            <w:pPr>
              <w:rPr>
                <w:rFonts w:cstheme="minorHAnsi"/>
                <w:sz w:val="18"/>
                <w:szCs w:val="18"/>
              </w:rPr>
            </w:pPr>
            <w:r w:rsidRPr="0010162B">
              <w:rPr>
                <w:rFonts w:cstheme="minorHAnsi"/>
                <w:sz w:val="18"/>
                <w:szCs w:val="18"/>
              </w:rPr>
              <w:t xml:space="preserve">D1C1.4: </w:t>
            </w:r>
            <w:r>
              <w:rPr>
                <w:rFonts w:cstheme="minorHAnsi"/>
                <w:sz w:val="18"/>
                <w:szCs w:val="18"/>
              </w:rPr>
              <w:t>Obrazac</w:t>
            </w:r>
            <w:r w:rsidRPr="0010162B">
              <w:rPr>
                <w:rFonts w:cstheme="minorHAnsi"/>
                <w:sz w:val="18"/>
                <w:szCs w:val="18"/>
              </w:rPr>
              <w:t xml:space="preserve"> distribucije unutar </w:t>
            </w:r>
            <w:r>
              <w:rPr>
                <w:rFonts w:cstheme="minorHAnsi"/>
                <w:sz w:val="18"/>
                <w:szCs w:val="18"/>
              </w:rPr>
              <w:t>areala</w:t>
            </w:r>
          </w:p>
          <w:p w14:paraId="04970F09" w14:textId="3D546CBE" w:rsidR="00CE2E5E" w:rsidRPr="00A814C6" w:rsidRDefault="00CE2E5E" w:rsidP="00F56F58">
            <w:pPr>
              <w:rPr>
                <w:rFonts w:eastAsia="Times New Roman" w:cstheme="minorHAnsi"/>
                <w:sz w:val="18"/>
                <w:szCs w:val="18"/>
              </w:rPr>
            </w:pPr>
          </w:p>
        </w:tc>
        <w:tc>
          <w:tcPr>
            <w:tcW w:w="1956" w:type="dxa"/>
          </w:tcPr>
          <w:p w14:paraId="576E6C73" w14:textId="77777777" w:rsidR="00544F09" w:rsidRPr="00544F09" w:rsidRDefault="00544F09" w:rsidP="00F56F58">
            <w:pPr>
              <w:jc w:val="center"/>
              <w:rPr>
                <w:rFonts w:cstheme="minorHAnsi"/>
                <w:sz w:val="18"/>
                <w:szCs w:val="18"/>
              </w:rPr>
            </w:pPr>
            <w:r w:rsidRPr="00544F09">
              <w:rPr>
                <w:rFonts w:cstheme="minorHAnsi"/>
                <w:sz w:val="18"/>
                <w:szCs w:val="18"/>
              </w:rPr>
              <w:t>Podregionalni  (jadranski) pristup</w:t>
            </w:r>
          </w:p>
          <w:p w14:paraId="424365D9" w14:textId="77777777" w:rsidR="00544F09" w:rsidRPr="00544F09" w:rsidRDefault="00544F09" w:rsidP="00F56F58">
            <w:pPr>
              <w:jc w:val="center"/>
              <w:rPr>
                <w:rFonts w:cstheme="minorHAnsi"/>
                <w:sz w:val="18"/>
                <w:szCs w:val="18"/>
              </w:rPr>
            </w:pPr>
          </w:p>
          <w:p w14:paraId="2EA72028" w14:textId="77777777" w:rsidR="00544F09" w:rsidRPr="00544F09" w:rsidRDefault="00544F09" w:rsidP="00F56F58">
            <w:pPr>
              <w:jc w:val="center"/>
              <w:rPr>
                <w:rFonts w:cstheme="minorHAnsi"/>
                <w:sz w:val="18"/>
                <w:szCs w:val="18"/>
              </w:rPr>
            </w:pPr>
            <w:r w:rsidRPr="00544F09">
              <w:rPr>
                <w:rFonts w:cstheme="minorHAnsi"/>
                <w:sz w:val="18"/>
                <w:szCs w:val="18"/>
              </w:rPr>
              <w:t>Teritorijalno more CG</w:t>
            </w:r>
          </w:p>
          <w:p w14:paraId="322885D1" w14:textId="77777777" w:rsidR="00CE2E5E" w:rsidRPr="00A814C6" w:rsidRDefault="00CE2E5E" w:rsidP="00F56F58">
            <w:pPr>
              <w:jc w:val="center"/>
              <w:rPr>
                <w:rFonts w:cstheme="minorHAnsi"/>
                <w:sz w:val="18"/>
                <w:szCs w:val="18"/>
              </w:rPr>
            </w:pPr>
          </w:p>
        </w:tc>
        <w:tc>
          <w:tcPr>
            <w:tcW w:w="2658" w:type="dxa"/>
          </w:tcPr>
          <w:p w14:paraId="35E1CE29" w14:textId="115B5F46" w:rsidR="003944A5" w:rsidRPr="0030020F" w:rsidRDefault="003944A5" w:rsidP="00F56F58">
            <w:pPr>
              <w:tabs>
                <w:tab w:val="left" w:pos="252"/>
              </w:tabs>
              <w:rPr>
                <w:rFonts w:cstheme="minorHAnsi"/>
                <w:sz w:val="18"/>
                <w:szCs w:val="18"/>
                <w:lang w:val="en-GB" w:eastAsia="hr-HR"/>
              </w:rPr>
            </w:pPr>
            <w:r w:rsidRPr="0030020F">
              <w:rPr>
                <w:rFonts w:cstheme="minorHAnsi"/>
                <w:sz w:val="18"/>
                <w:szCs w:val="18"/>
                <w:lang w:val="en-GB" w:eastAsia="hr-HR"/>
              </w:rPr>
              <w:t xml:space="preserve">3 - godišnje na </w:t>
            </w:r>
            <w:r>
              <w:rPr>
                <w:rFonts w:cstheme="minorHAnsi"/>
                <w:sz w:val="18"/>
                <w:szCs w:val="18"/>
                <w:lang w:val="en-GB" w:eastAsia="hr-HR"/>
              </w:rPr>
              <w:t>pod</w:t>
            </w:r>
            <w:r w:rsidRPr="0030020F">
              <w:rPr>
                <w:rFonts w:cstheme="minorHAnsi"/>
                <w:sz w:val="18"/>
                <w:szCs w:val="18"/>
                <w:lang w:val="en-GB" w:eastAsia="hr-HR"/>
              </w:rPr>
              <w:t>regionalnom nivou</w:t>
            </w:r>
          </w:p>
          <w:p w14:paraId="1F68D6DE" w14:textId="77777777" w:rsidR="00544F09" w:rsidRDefault="00544F09" w:rsidP="00F56F58">
            <w:pPr>
              <w:tabs>
                <w:tab w:val="left" w:pos="252"/>
              </w:tabs>
              <w:rPr>
                <w:rFonts w:cstheme="minorHAnsi"/>
                <w:sz w:val="18"/>
                <w:szCs w:val="18"/>
                <w:lang w:val="en-GB" w:eastAsia="hr-HR"/>
              </w:rPr>
            </w:pPr>
          </w:p>
          <w:p w14:paraId="32AED6E8" w14:textId="5C896EB4" w:rsidR="003944A5" w:rsidRPr="0030020F" w:rsidRDefault="003944A5" w:rsidP="00F56F58">
            <w:pPr>
              <w:tabs>
                <w:tab w:val="left" w:pos="252"/>
              </w:tabs>
              <w:rPr>
                <w:rFonts w:cstheme="minorHAnsi"/>
                <w:sz w:val="18"/>
                <w:szCs w:val="18"/>
                <w:lang w:val="en-GB" w:eastAsia="hr-HR"/>
              </w:rPr>
            </w:pPr>
            <w:r w:rsidRPr="0030020F">
              <w:rPr>
                <w:rFonts w:cstheme="minorHAnsi"/>
                <w:sz w:val="18"/>
                <w:szCs w:val="18"/>
                <w:lang w:val="en-GB" w:eastAsia="hr-HR"/>
              </w:rPr>
              <w:t>Godišnje na nacionalnom nivou</w:t>
            </w:r>
          </w:p>
          <w:p w14:paraId="0CB95DFC" w14:textId="77777777" w:rsidR="003944A5" w:rsidRPr="00A814C6" w:rsidRDefault="003944A5" w:rsidP="00F56F58">
            <w:pPr>
              <w:tabs>
                <w:tab w:val="left" w:pos="252"/>
              </w:tabs>
              <w:rPr>
                <w:rFonts w:cstheme="minorHAnsi"/>
                <w:sz w:val="18"/>
                <w:szCs w:val="18"/>
              </w:rPr>
            </w:pPr>
          </w:p>
        </w:tc>
      </w:tr>
      <w:tr w:rsidR="009D1CC1" w:rsidRPr="00A814C6" w14:paraId="0B09D1DC" w14:textId="77777777" w:rsidTr="00F56F58">
        <w:trPr>
          <w:trHeight w:val="576"/>
        </w:trPr>
        <w:tc>
          <w:tcPr>
            <w:tcW w:w="1780" w:type="dxa"/>
            <w:vMerge/>
          </w:tcPr>
          <w:p w14:paraId="370E9785" w14:textId="77777777" w:rsidR="00CE2E5E" w:rsidRPr="00A814C6" w:rsidRDefault="00CE2E5E" w:rsidP="00F56F58">
            <w:pPr>
              <w:rPr>
                <w:rFonts w:cstheme="minorHAnsi"/>
                <w:sz w:val="18"/>
                <w:szCs w:val="18"/>
              </w:rPr>
            </w:pPr>
          </w:p>
        </w:tc>
        <w:tc>
          <w:tcPr>
            <w:tcW w:w="2019" w:type="dxa"/>
          </w:tcPr>
          <w:p w14:paraId="45D7A840" w14:textId="0BBF634D" w:rsidR="00CE2E5E" w:rsidRPr="00A814C6" w:rsidRDefault="00CE2E5E" w:rsidP="00F56F58">
            <w:pPr>
              <w:rPr>
                <w:rFonts w:cstheme="minorHAnsi"/>
                <w:sz w:val="18"/>
                <w:szCs w:val="18"/>
              </w:rPr>
            </w:pPr>
            <w:r w:rsidRPr="00A814C6">
              <w:rPr>
                <w:rFonts w:cstheme="minorHAnsi"/>
                <w:sz w:val="18"/>
                <w:szCs w:val="18"/>
              </w:rPr>
              <w:t>D1C</w:t>
            </w:r>
            <w:r w:rsidR="00544F09">
              <w:rPr>
                <w:rFonts w:cstheme="minorHAnsi"/>
                <w:sz w:val="18"/>
                <w:szCs w:val="18"/>
              </w:rPr>
              <w:t>5</w:t>
            </w:r>
            <w:r w:rsidRPr="00A814C6">
              <w:rPr>
                <w:rFonts w:cstheme="minorHAnsi"/>
                <w:sz w:val="18"/>
                <w:szCs w:val="18"/>
              </w:rPr>
              <w:t xml:space="preserve"> </w:t>
            </w:r>
            <w:r w:rsidR="0010162B">
              <w:t xml:space="preserve"> </w:t>
            </w:r>
            <w:r w:rsidR="0010162B" w:rsidRPr="0010162B">
              <w:rPr>
                <w:rFonts w:cstheme="minorHAnsi"/>
                <w:sz w:val="18"/>
                <w:szCs w:val="18"/>
              </w:rPr>
              <w:t>Stanište za vrstu</w:t>
            </w:r>
          </w:p>
        </w:tc>
        <w:tc>
          <w:tcPr>
            <w:tcW w:w="2433" w:type="dxa"/>
          </w:tcPr>
          <w:p w14:paraId="7D5E7E68" w14:textId="77777777" w:rsidR="00CE2E5E" w:rsidRPr="00A814C6" w:rsidRDefault="00CE2E5E" w:rsidP="00F56F58">
            <w:pPr>
              <w:rPr>
                <w:rFonts w:cstheme="minorHAnsi"/>
                <w:color w:val="FFFFFF" w:themeColor="background1"/>
                <w:sz w:val="18"/>
                <w:szCs w:val="18"/>
              </w:rPr>
            </w:pPr>
            <w:r w:rsidRPr="00A814C6">
              <w:rPr>
                <w:rFonts w:cstheme="minorHAnsi"/>
                <w:color w:val="FFFFFF" w:themeColor="background1"/>
                <w:sz w:val="18"/>
                <w:szCs w:val="18"/>
              </w:rPr>
              <w:t>Non commercial fish</w:t>
            </w:r>
          </w:p>
        </w:tc>
        <w:tc>
          <w:tcPr>
            <w:tcW w:w="2104" w:type="dxa"/>
          </w:tcPr>
          <w:p w14:paraId="6517F93E" w14:textId="0DBD686E" w:rsidR="00CE2E5E" w:rsidRPr="00A814C6" w:rsidRDefault="007E5F76" w:rsidP="00F56F58">
            <w:pPr>
              <w:rPr>
                <w:rFonts w:cstheme="minorHAnsi"/>
                <w:sz w:val="18"/>
                <w:szCs w:val="18"/>
              </w:rPr>
            </w:pPr>
            <w:r w:rsidRPr="007E5F76">
              <w:rPr>
                <w:rFonts w:cstheme="minorHAnsi"/>
                <w:sz w:val="18"/>
                <w:szCs w:val="18"/>
              </w:rPr>
              <w:t xml:space="preserve">Potporno stanište za </w:t>
            </w:r>
            <w:r>
              <w:rPr>
                <w:rFonts w:cstheme="minorHAnsi"/>
                <w:sz w:val="18"/>
                <w:szCs w:val="18"/>
              </w:rPr>
              <w:t xml:space="preserve">grupe </w:t>
            </w:r>
            <w:r w:rsidRPr="007E5F76">
              <w:rPr>
                <w:rFonts w:cstheme="minorHAnsi"/>
                <w:sz w:val="18"/>
                <w:szCs w:val="18"/>
              </w:rPr>
              <w:t>vrst</w:t>
            </w:r>
            <w:r>
              <w:rPr>
                <w:rFonts w:cstheme="minorHAnsi"/>
                <w:sz w:val="18"/>
                <w:szCs w:val="18"/>
              </w:rPr>
              <w:t>a (</w:t>
            </w:r>
            <w:r w:rsidRPr="007E5F76">
              <w:rPr>
                <w:rFonts w:cstheme="minorHAnsi"/>
                <w:sz w:val="18"/>
                <w:szCs w:val="18"/>
              </w:rPr>
              <w:t>D1</w:t>
            </w:r>
            <w:r>
              <w:rPr>
                <w:rFonts w:cstheme="minorHAnsi"/>
                <w:sz w:val="18"/>
                <w:szCs w:val="18"/>
              </w:rPr>
              <w:t>)</w:t>
            </w:r>
            <w:r w:rsidRPr="007E5F76">
              <w:rPr>
                <w:rFonts w:cstheme="minorHAnsi"/>
                <w:sz w:val="18"/>
                <w:szCs w:val="18"/>
              </w:rPr>
              <w:t>, ali nije posebno uključeno kao indikator</w:t>
            </w:r>
          </w:p>
        </w:tc>
        <w:tc>
          <w:tcPr>
            <w:tcW w:w="1956" w:type="dxa"/>
          </w:tcPr>
          <w:p w14:paraId="63C1AF51" w14:textId="3CED2DD6" w:rsidR="00CE2E5E" w:rsidRPr="00A814C6" w:rsidRDefault="00CE2E5E" w:rsidP="00F56F58">
            <w:pPr>
              <w:tabs>
                <w:tab w:val="left" w:pos="252"/>
              </w:tabs>
              <w:rPr>
                <w:rFonts w:cstheme="minorHAnsi"/>
                <w:sz w:val="18"/>
                <w:szCs w:val="18"/>
              </w:rPr>
            </w:pPr>
          </w:p>
        </w:tc>
        <w:tc>
          <w:tcPr>
            <w:tcW w:w="2658" w:type="dxa"/>
          </w:tcPr>
          <w:p w14:paraId="186F9091" w14:textId="77777777" w:rsidR="00CE2E5E" w:rsidRPr="00A814C6" w:rsidRDefault="00CE2E5E" w:rsidP="00F56F58">
            <w:pPr>
              <w:rPr>
                <w:rFonts w:cstheme="minorHAnsi"/>
                <w:sz w:val="18"/>
                <w:szCs w:val="18"/>
              </w:rPr>
            </w:pPr>
          </w:p>
        </w:tc>
      </w:tr>
      <w:tr w:rsidR="00544F09" w:rsidRPr="00A814C6" w14:paraId="7927D39C" w14:textId="77777777" w:rsidTr="00F56F58">
        <w:trPr>
          <w:trHeight w:val="576"/>
        </w:trPr>
        <w:tc>
          <w:tcPr>
            <w:tcW w:w="1780" w:type="dxa"/>
          </w:tcPr>
          <w:p w14:paraId="6ED5BCBF" w14:textId="77777777" w:rsidR="00544F09" w:rsidRPr="00A814C6" w:rsidRDefault="00544F09" w:rsidP="00F56F58">
            <w:pPr>
              <w:rPr>
                <w:rFonts w:cstheme="minorHAnsi"/>
                <w:sz w:val="18"/>
                <w:szCs w:val="18"/>
              </w:rPr>
            </w:pPr>
          </w:p>
        </w:tc>
        <w:tc>
          <w:tcPr>
            <w:tcW w:w="2019" w:type="dxa"/>
          </w:tcPr>
          <w:p w14:paraId="18B6EFF0" w14:textId="2614559A" w:rsidR="00544F09" w:rsidRPr="00A814C6" w:rsidRDefault="00544F09" w:rsidP="00F56F58">
            <w:pPr>
              <w:rPr>
                <w:rFonts w:cstheme="minorHAnsi"/>
                <w:sz w:val="18"/>
                <w:szCs w:val="18"/>
              </w:rPr>
            </w:pPr>
            <w:r w:rsidRPr="00A814C6">
              <w:rPr>
                <w:rFonts w:cstheme="minorHAnsi"/>
                <w:sz w:val="18"/>
                <w:szCs w:val="18"/>
              </w:rPr>
              <w:t xml:space="preserve">D1C1 </w:t>
            </w:r>
            <w:r>
              <w:rPr>
                <w:rFonts w:cstheme="minorHAnsi"/>
                <w:sz w:val="18"/>
                <w:szCs w:val="18"/>
              </w:rPr>
              <w:t>Stopa smrtnosti od slučajnog ulova</w:t>
            </w:r>
          </w:p>
        </w:tc>
        <w:tc>
          <w:tcPr>
            <w:tcW w:w="2433" w:type="dxa"/>
          </w:tcPr>
          <w:p w14:paraId="3D1F8A1A" w14:textId="7C0B1B24" w:rsidR="00544F09" w:rsidRPr="00A814C6" w:rsidRDefault="00544F09" w:rsidP="00F56F58">
            <w:pPr>
              <w:rPr>
                <w:rFonts w:cstheme="minorHAnsi"/>
                <w:color w:val="FFFFFF" w:themeColor="background1"/>
                <w:sz w:val="18"/>
                <w:szCs w:val="18"/>
              </w:rPr>
            </w:pPr>
            <w:r w:rsidRPr="00544F09">
              <w:rPr>
                <w:rFonts w:cstheme="minorHAnsi"/>
                <w:sz w:val="18"/>
                <w:szCs w:val="18"/>
              </w:rPr>
              <w:t>Ne- komercijalna riba</w:t>
            </w:r>
          </w:p>
        </w:tc>
        <w:tc>
          <w:tcPr>
            <w:tcW w:w="2104" w:type="dxa"/>
          </w:tcPr>
          <w:p w14:paraId="7E01DEF5" w14:textId="39E3EB93" w:rsidR="00544F09" w:rsidRPr="0010162B" w:rsidRDefault="00544F09" w:rsidP="00F56F58">
            <w:pPr>
              <w:rPr>
                <w:rFonts w:cstheme="minorHAnsi"/>
                <w:sz w:val="18"/>
                <w:szCs w:val="18"/>
              </w:rPr>
            </w:pPr>
            <w:r w:rsidRPr="0010162B">
              <w:rPr>
                <w:rFonts w:cstheme="minorHAnsi"/>
                <w:sz w:val="18"/>
                <w:szCs w:val="18"/>
              </w:rPr>
              <w:t xml:space="preserve">D1C1.1F: nekomercijalna riba </w:t>
            </w:r>
            <w:r>
              <w:rPr>
                <w:rFonts w:cstheme="minorHAnsi"/>
                <w:sz w:val="18"/>
                <w:szCs w:val="18"/>
              </w:rPr>
              <w:t xml:space="preserve"> sl</w:t>
            </w:r>
            <w:r w:rsidRPr="0010162B">
              <w:rPr>
                <w:rFonts w:cstheme="minorHAnsi"/>
                <w:sz w:val="18"/>
                <w:szCs w:val="18"/>
              </w:rPr>
              <w:t>u</w:t>
            </w:r>
            <w:r>
              <w:rPr>
                <w:rFonts w:cstheme="minorHAnsi"/>
                <w:sz w:val="18"/>
                <w:szCs w:val="18"/>
              </w:rPr>
              <w:t>čajnim u</w:t>
            </w:r>
            <w:r w:rsidRPr="0010162B">
              <w:rPr>
                <w:rFonts w:cstheme="minorHAnsi"/>
                <w:sz w:val="18"/>
                <w:szCs w:val="18"/>
              </w:rPr>
              <w:t>lov</w:t>
            </w:r>
            <w:r>
              <w:rPr>
                <w:rFonts w:cstheme="minorHAnsi"/>
                <w:sz w:val="18"/>
                <w:szCs w:val="18"/>
              </w:rPr>
              <w:t>om</w:t>
            </w:r>
          </w:p>
        </w:tc>
        <w:tc>
          <w:tcPr>
            <w:tcW w:w="1956" w:type="dxa"/>
          </w:tcPr>
          <w:p w14:paraId="6FA19DA7" w14:textId="77777777" w:rsidR="00544F09" w:rsidRDefault="00544F09" w:rsidP="00F56F58">
            <w:pPr>
              <w:tabs>
                <w:tab w:val="left" w:pos="252"/>
              </w:tabs>
              <w:rPr>
                <w:rFonts w:cstheme="minorHAnsi"/>
                <w:sz w:val="18"/>
                <w:szCs w:val="18"/>
                <w:lang w:val="en-GB" w:eastAsia="hr-HR"/>
              </w:rPr>
            </w:pPr>
            <w:r>
              <w:rPr>
                <w:rFonts w:cstheme="minorHAnsi"/>
                <w:sz w:val="18"/>
                <w:szCs w:val="18"/>
                <w:lang w:val="en-GB" w:eastAsia="hr-HR"/>
              </w:rPr>
              <w:t>Teritorijalno more CG</w:t>
            </w:r>
          </w:p>
          <w:p w14:paraId="28D36334" w14:textId="77777777" w:rsidR="00544F09" w:rsidRDefault="00544F09" w:rsidP="00F56F58">
            <w:pPr>
              <w:tabs>
                <w:tab w:val="left" w:pos="252"/>
              </w:tabs>
              <w:rPr>
                <w:rFonts w:cstheme="minorHAnsi"/>
                <w:sz w:val="18"/>
                <w:szCs w:val="18"/>
                <w:lang w:val="en-GB" w:eastAsia="hr-HR"/>
              </w:rPr>
            </w:pPr>
          </w:p>
        </w:tc>
        <w:tc>
          <w:tcPr>
            <w:tcW w:w="2658" w:type="dxa"/>
          </w:tcPr>
          <w:p w14:paraId="2629F0C7" w14:textId="0E3F60CA" w:rsidR="00544F09" w:rsidRPr="00243431" w:rsidRDefault="00544F09" w:rsidP="00F56F58">
            <w:pPr>
              <w:tabs>
                <w:tab w:val="left" w:pos="252"/>
              </w:tabs>
              <w:rPr>
                <w:rFonts w:cstheme="minorHAnsi"/>
                <w:sz w:val="18"/>
                <w:szCs w:val="18"/>
                <w:highlight w:val="yellow"/>
                <w:lang w:val="en-GB" w:eastAsia="hr-HR"/>
              </w:rPr>
            </w:pPr>
            <w:r w:rsidRPr="00243431">
              <w:rPr>
                <w:rFonts w:cstheme="minorHAnsi"/>
                <w:sz w:val="18"/>
                <w:szCs w:val="18"/>
                <w:lang w:val="en-GB" w:eastAsia="hr-HR"/>
              </w:rPr>
              <w:t>Trebalo bi da bude konstantno</w:t>
            </w:r>
            <w:r w:rsidR="00ED09F3">
              <w:rPr>
                <w:rFonts w:cstheme="minorHAnsi"/>
                <w:sz w:val="18"/>
                <w:szCs w:val="18"/>
                <w:lang w:val="en-GB" w:eastAsia="hr-HR"/>
              </w:rPr>
              <w:t>:</w:t>
            </w:r>
            <w:r w:rsidRPr="00243431">
              <w:rPr>
                <w:rFonts w:cstheme="minorHAnsi"/>
                <w:sz w:val="18"/>
                <w:szCs w:val="18"/>
                <w:lang w:val="en-GB" w:eastAsia="hr-HR"/>
              </w:rPr>
              <w:t xml:space="preserve"> </w:t>
            </w:r>
            <w:r w:rsidR="00243431" w:rsidRPr="00DE36DA">
              <w:rPr>
                <w:rFonts w:ascii="Calibri" w:eastAsia="Calibri" w:hAnsi="Calibri" w:cs="Calibri"/>
                <w:szCs w:val="24"/>
                <w:lang w:val="sr-Latn-ME" w:eastAsia="fr-FR"/>
              </w:rPr>
              <w:t xml:space="preserve"> </w:t>
            </w:r>
            <w:r w:rsidR="00ED09F3">
              <w:rPr>
                <w:rFonts w:ascii="Calibri" w:eastAsia="Calibri" w:hAnsi="Calibri" w:cs="Calibri"/>
                <w:szCs w:val="24"/>
                <w:lang w:val="sr-Latn-ME" w:eastAsia="fr-FR"/>
              </w:rPr>
              <w:t xml:space="preserve">- </w:t>
            </w:r>
            <w:r w:rsidR="00243431">
              <w:rPr>
                <w:rFonts w:ascii="Calibri" w:eastAsia="Calibri" w:hAnsi="Calibri" w:cs="Calibri"/>
                <w:szCs w:val="24"/>
                <w:lang w:val="sr-Latn-ME" w:eastAsia="fr-FR"/>
              </w:rPr>
              <w:t>s</w:t>
            </w:r>
            <w:r w:rsidR="00243431" w:rsidRPr="00243431">
              <w:rPr>
                <w:rFonts w:ascii="Calibri" w:eastAsia="Calibri" w:hAnsi="Calibri" w:cs="Calibri"/>
                <w:sz w:val="18"/>
                <w:szCs w:val="18"/>
                <w:lang w:val="sr-Latn-ME" w:eastAsia="fr-FR"/>
              </w:rPr>
              <w:t>akupljanje ribarstveno-zavisnih podataka, koje se obavlja u okviru nacionalnog monitroinga ribarstva (DCF-DCRF),</w:t>
            </w:r>
          </w:p>
          <w:p w14:paraId="3206C55B" w14:textId="3070D377" w:rsidR="00544F09" w:rsidRPr="00ED09F3" w:rsidRDefault="00ED09F3" w:rsidP="00F56F58">
            <w:pPr>
              <w:rPr>
                <w:rFonts w:cstheme="minorHAnsi"/>
                <w:sz w:val="18"/>
                <w:szCs w:val="18"/>
                <w:highlight w:val="yellow"/>
                <w:lang w:val="en-GB"/>
              </w:rPr>
            </w:pPr>
            <w:r>
              <w:rPr>
                <w:rFonts w:ascii="Calibri" w:eastAsia="Calibri" w:hAnsi="Calibri" w:cs="Calibri"/>
                <w:szCs w:val="24"/>
                <w:lang w:val="sr-Latn-ME" w:eastAsia="fr-FR"/>
              </w:rPr>
              <w:t>-</w:t>
            </w:r>
            <w:r w:rsidRPr="00DE36DA">
              <w:rPr>
                <w:rFonts w:ascii="Calibri" w:eastAsia="Calibri" w:hAnsi="Calibri" w:cs="Calibri"/>
                <w:szCs w:val="24"/>
                <w:lang w:val="sr-Latn-ME" w:eastAsia="fr-FR"/>
              </w:rPr>
              <w:t>„</w:t>
            </w:r>
            <w:r w:rsidRPr="00ED09F3">
              <w:rPr>
                <w:rFonts w:ascii="Calibri" w:eastAsia="Calibri" w:hAnsi="Calibri" w:cs="Calibri"/>
                <w:sz w:val="18"/>
                <w:szCs w:val="18"/>
                <w:lang w:val="sr-Latn-ME" w:eastAsia="fr-FR"/>
              </w:rPr>
              <w:t>Građanska nauka“ (</w:t>
            </w:r>
            <w:r w:rsidRPr="00ED09F3">
              <w:rPr>
                <w:rFonts w:ascii="Calibri" w:eastAsia="Times New Roman" w:hAnsi="Calibri" w:cs="Calibri"/>
                <w:i/>
                <w:sz w:val="18"/>
                <w:szCs w:val="18"/>
                <w:lang w:val="sr-Latn-ME" w:eastAsia="fr-FR"/>
              </w:rPr>
              <w:t>Citizen science</w:t>
            </w:r>
            <w:r w:rsidRPr="00ED09F3">
              <w:rPr>
                <w:rFonts w:ascii="Calibri" w:eastAsia="Times New Roman" w:hAnsi="Calibri" w:cs="Calibri"/>
                <w:sz w:val="18"/>
                <w:szCs w:val="18"/>
                <w:lang w:val="sr-Latn-ME" w:eastAsia="fr-FR"/>
              </w:rPr>
              <w:t>) koja uključuje i ribarstveno-nezavisne podatke</w:t>
            </w:r>
          </w:p>
          <w:p w14:paraId="509181A7" w14:textId="77777777" w:rsidR="00544F09" w:rsidRPr="00544F09" w:rsidRDefault="00544F09" w:rsidP="00F56F58">
            <w:pPr>
              <w:tabs>
                <w:tab w:val="left" w:pos="252"/>
              </w:tabs>
              <w:rPr>
                <w:rFonts w:cstheme="minorHAnsi"/>
                <w:sz w:val="18"/>
                <w:szCs w:val="18"/>
                <w:highlight w:val="yellow"/>
                <w:lang w:val="en-GB" w:eastAsia="hr-HR"/>
              </w:rPr>
            </w:pPr>
          </w:p>
        </w:tc>
      </w:tr>
      <w:tr w:rsidR="00544F09" w:rsidRPr="00A814C6" w14:paraId="552A6994" w14:textId="77777777" w:rsidTr="00F56F58">
        <w:tc>
          <w:tcPr>
            <w:tcW w:w="1780" w:type="dxa"/>
            <w:vMerge w:val="restart"/>
          </w:tcPr>
          <w:p w14:paraId="12C4ADD5" w14:textId="77777777" w:rsidR="00544F09" w:rsidRPr="00A814C6" w:rsidRDefault="00544F09" w:rsidP="00F56F58">
            <w:pPr>
              <w:autoSpaceDE w:val="0"/>
              <w:autoSpaceDN w:val="0"/>
              <w:adjustRightInd w:val="0"/>
              <w:rPr>
                <w:rFonts w:cstheme="minorHAnsi"/>
                <w:color w:val="000000"/>
                <w:sz w:val="18"/>
                <w:szCs w:val="18"/>
              </w:rPr>
            </w:pPr>
          </w:p>
          <w:p w14:paraId="1B77CFB1" w14:textId="7DE8BE19" w:rsidR="00544F09" w:rsidRPr="00A814C6" w:rsidRDefault="00544F09" w:rsidP="00F56F58">
            <w:pPr>
              <w:autoSpaceDE w:val="0"/>
              <w:autoSpaceDN w:val="0"/>
              <w:adjustRightInd w:val="0"/>
              <w:rPr>
                <w:rFonts w:cstheme="minorHAnsi"/>
                <w:color w:val="000000"/>
                <w:sz w:val="18"/>
                <w:szCs w:val="18"/>
              </w:rPr>
            </w:pPr>
            <w:r w:rsidRPr="003944A5">
              <w:rPr>
                <w:rFonts w:cstheme="minorHAnsi"/>
                <w:color w:val="000000"/>
                <w:sz w:val="20"/>
                <w:szCs w:val="20"/>
              </w:rPr>
              <w:t>D1 Biodiverzitet – pelagička staništa</w:t>
            </w:r>
          </w:p>
          <w:p w14:paraId="5E677F95" w14:textId="77777777" w:rsidR="00544F09" w:rsidRPr="00A814C6" w:rsidRDefault="00544F09" w:rsidP="00F56F58">
            <w:pPr>
              <w:autoSpaceDE w:val="0"/>
              <w:autoSpaceDN w:val="0"/>
              <w:adjustRightInd w:val="0"/>
              <w:rPr>
                <w:rFonts w:cstheme="minorHAnsi"/>
                <w:color w:val="000000"/>
                <w:sz w:val="18"/>
                <w:szCs w:val="18"/>
              </w:rPr>
            </w:pPr>
          </w:p>
          <w:p w14:paraId="43965F81" w14:textId="77777777" w:rsidR="00544F09" w:rsidRPr="00A814C6" w:rsidRDefault="00544F09" w:rsidP="00F56F58">
            <w:pPr>
              <w:autoSpaceDE w:val="0"/>
              <w:autoSpaceDN w:val="0"/>
              <w:adjustRightInd w:val="0"/>
              <w:rPr>
                <w:rFonts w:cstheme="minorHAnsi"/>
                <w:color w:val="000000"/>
                <w:sz w:val="18"/>
                <w:szCs w:val="18"/>
              </w:rPr>
            </w:pPr>
          </w:p>
          <w:p w14:paraId="7ADAB2AC" w14:textId="77777777" w:rsidR="00544F09" w:rsidRPr="00A814C6" w:rsidRDefault="00544F09" w:rsidP="00F56F58">
            <w:pPr>
              <w:autoSpaceDE w:val="0"/>
              <w:autoSpaceDN w:val="0"/>
              <w:adjustRightInd w:val="0"/>
              <w:rPr>
                <w:rFonts w:cstheme="minorHAnsi"/>
                <w:color w:val="000000"/>
                <w:sz w:val="18"/>
                <w:szCs w:val="18"/>
              </w:rPr>
            </w:pPr>
          </w:p>
          <w:p w14:paraId="33057662" w14:textId="77777777" w:rsidR="00544F09" w:rsidRPr="00A814C6" w:rsidRDefault="00544F09" w:rsidP="00F56F58">
            <w:pPr>
              <w:autoSpaceDE w:val="0"/>
              <w:autoSpaceDN w:val="0"/>
              <w:adjustRightInd w:val="0"/>
              <w:rPr>
                <w:rFonts w:cstheme="minorHAnsi"/>
                <w:color w:val="000000"/>
                <w:sz w:val="20"/>
                <w:szCs w:val="20"/>
              </w:rPr>
            </w:pPr>
          </w:p>
          <w:p w14:paraId="739B57DA" w14:textId="77777777" w:rsidR="00544F09" w:rsidRPr="00A814C6" w:rsidRDefault="00544F09" w:rsidP="00F56F58">
            <w:pPr>
              <w:autoSpaceDE w:val="0"/>
              <w:autoSpaceDN w:val="0"/>
              <w:adjustRightInd w:val="0"/>
              <w:rPr>
                <w:rFonts w:cstheme="minorHAnsi"/>
                <w:color w:val="000000"/>
                <w:sz w:val="18"/>
                <w:szCs w:val="18"/>
              </w:rPr>
            </w:pPr>
          </w:p>
          <w:p w14:paraId="298646A0" w14:textId="77777777" w:rsidR="00544F09" w:rsidRPr="00A814C6" w:rsidRDefault="00544F09" w:rsidP="00F56F58">
            <w:pPr>
              <w:autoSpaceDE w:val="0"/>
              <w:autoSpaceDN w:val="0"/>
              <w:adjustRightInd w:val="0"/>
              <w:rPr>
                <w:rFonts w:cstheme="minorHAnsi"/>
                <w:color w:val="000000"/>
                <w:sz w:val="18"/>
                <w:szCs w:val="18"/>
              </w:rPr>
            </w:pPr>
          </w:p>
        </w:tc>
        <w:tc>
          <w:tcPr>
            <w:tcW w:w="2019" w:type="dxa"/>
            <w:vMerge w:val="restart"/>
          </w:tcPr>
          <w:p w14:paraId="1F50287E" w14:textId="77777777" w:rsidR="00544F09" w:rsidRPr="00A814C6" w:rsidRDefault="00544F09" w:rsidP="00F56F58">
            <w:pPr>
              <w:rPr>
                <w:rFonts w:cstheme="minorHAnsi"/>
                <w:sz w:val="18"/>
                <w:szCs w:val="18"/>
              </w:rPr>
            </w:pPr>
          </w:p>
          <w:p w14:paraId="612E1E5F" w14:textId="77777777" w:rsidR="00544F09" w:rsidRPr="00A814C6" w:rsidRDefault="00544F09" w:rsidP="00F56F58">
            <w:pPr>
              <w:rPr>
                <w:rFonts w:cstheme="minorHAnsi"/>
                <w:sz w:val="18"/>
                <w:szCs w:val="18"/>
              </w:rPr>
            </w:pPr>
          </w:p>
          <w:p w14:paraId="3781F87C" w14:textId="7DF04728" w:rsidR="00544F09" w:rsidRPr="00A814C6" w:rsidRDefault="00544F09" w:rsidP="00F56F58">
            <w:pPr>
              <w:rPr>
                <w:rFonts w:cstheme="minorHAnsi"/>
                <w:sz w:val="18"/>
                <w:szCs w:val="18"/>
              </w:rPr>
            </w:pPr>
            <w:r w:rsidRPr="00A814C6">
              <w:rPr>
                <w:rFonts w:cstheme="minorHAnsi"/>
                <w:sz w:val="18"/>
                <w:szCs w:val="18"/>
              </w:rPr>
              <w:t xml:space="preserve">D1C6 </w:t>
            </w:r>
            <w:r>
              <w:t xml:space="preserve"> </w:t>
            </w:r>
            <w:r w:rsidRPr="003944A5">
              <w:rPr>
                <w:rFonts w:cstheme="minorHAnsi"/>
                <w:sz w:val="18"/>
                <w:szCs w:val="18"/>
              </w:rPr>
              <w:t>Stanje pelagijskog staništa</w:t>
            </w:r>
          </w:p>
          <w:p w14:paraId="102680E5" w14:textId="77777777" w:rsidR="00544F09" w:rsidRPr="00A814C6" w:rsidRDefault="00544F09" w:rsidP="00F56F58">
            <w:pPr>
              <w:rPr>
                <w:rFonts w:cstheme="minorHAnsi"/>
                <w:sz w:val="18"/>
                <w:szCs w:val="18"/>
              </w:rPr>
            </w:pPr>
          </w:p>
          <w:p w14:paraId="302B8E7C" w14:textId="77777777" w:rsidR="00544F09" w:rsidRPr="00A814C6" w:rsidRDefault="00544F09" w:rsidP="00F56F58">
            <w:pPr>
              <w:rPr>
                <w:rFonts w:cstheme="minorHAnsi"/>
                <w:sz w:val="18"/>
                <w:szCs w:val="18"/>
              </w:rPr>
            </w:pPr>
          </w:p>
          <w:p w14:paraId="1205F4DB" w14:textId="77777777" w:rsidR="00544F09" w:rsidRPr="00A814C6" w:rsidRDefault="00544F09" w:rsidP="00F56F58">
            <w:pPr>
              <w:rPr>
                <w:rFonts w:cstheme="minorHAnsi"/>
                <w:sz w:val="18"/>
                <w:szCs w:val="18"/>
              </w:rPr>
            </w:pPr>
          </w:p>
          <w:p w14:paraId="098F25D1" w14:textId="77777777" w:rsidR="00544F09" w:rsidRPr="00A814C6" w:rsidRDefault="00544F09" w:rsidP="00F56F58">
            <w:pPr>
              <w:rPr>
                <w:rFonts w:cstheme="minorHAnsi"/>
                <w:sz w:val="18"/>
                <w:szCs w:val="18"/>
              </w:rPr>
            </w:pPr>
          </w:p>
        </w:tc>
        <w:tc>
          <w:tcPr>
            <w:tcW w:w="2433" w:type="dxa"/>
          </w:tcPr>
          <w:p w14:paraId="53AA7580" w14:textId="42F64D66" w:rsidR="00544F09" w:rsidRPr="003944A5" w:rsidRDefault="00544F09" w:rsidP="00F56F58">
            <w:pPr>
              <w:rPr>
                <w:rFonts w:cstheme="minorHAnsi"/>
                <w:sz w:val="18"/>
                <w:szCs w:val="18"/>
              </w:rPr>
            </w:pPr>
            <w:r>
              <w:rPr>
                <w:sz w:val="18"/>
                <w:szCs w:val="18"/>
              </w:rPr>
              <w:t>F</w:t>
            </w:r>
            <w:r w:rsidRPr="003944A5">
              <w:rPr>
                <w:sz w:val="18"/>
                <w:szCs w:val="18"/>
              </w:rPr>
              <w:t>itoplankton</w:t>
            </w:r>
          </w:p>
        </w:tc>
        <w:tc>
          <w:tcPr>
            <w:tcW w:w="2104" w:type="dxa"/>
          </w:tcPr>
          <w:p w14:paraId="49BF38F8" w14:textId="6C33999F" w:rsidR="00544F09" w:rsidRPr="003944A5" w:rsidRDefault="00544F09" w:rsidP="00F56F58">
            <w:pPr>
              <w:rPr>
                <w:rFonts w:cstheme="minorHAnsi"/>
                <w:sz w:val="18"/>
                <w:szCs w:val="18"/>
              </w:rPr>
            </w:pPr>
            <w:r>
              <w:rPr>
                <w:rFonts w:cstheme="minorHAnsi"/>
                <w:sz w:val="18"/>
                <w:szCs w:val="18"/>
              </w:rPr>
              <w:t>D1C6.1: Brojnost</w:t>
            </w:r>
            <w:r w:rsidRPr="003944A5">
              <w:rPr>
                <w:rFonts w:cstheme="minorHAnsi"/>
                <w:sz w:val="18"/>
                <w:szCs w:val="18"/>
              </w:rPr>
              <w:t xml:space="preserve"> (ćelije / L)</w:t>
            </w:r>
          </w:p>
          <w:p w14:paraId="47F95484" w14:textId="77777777" w:rsidR="00544F09" w:rsidRPr="003944A5" w:rsidRDefault="00544F09" w:rsidP="00F56F58">
            <w:pPr>
              <w:rPr>
                <w:rFonts w:cstheme="minorHAnsi"/>
                <w:sz w:val="18"/>
                <w:szCs w:val="18"/>
              </w:rPr>
            </w:pPr>
            <w:r w:rsidRPr="003944A5">
              <w:rPr>
                <w:rFonts w:cstheme="minorHAnsi"/>
                <w:sz w:val="18"/>
                <w:szCs w:val="18"/>
              </w:rPr>
              <w:t xml:space="preserve"> D1C6.2: Distribucija (prostorna, sezonska</w:t>
            </w:r>
          </w:p>
          <w:p w14:paraId="432C1E4D" w14:textId="77777777" w:rsidR="00544F09" w:rsidRPr="003944A5" w:rsidRDefault="00544F09" w:rsidP="00F56F58">
            <w:pPr>
              <w:rPr>
                <w:rFonts w:cstheme="minorHAnsi"/>
                <w:sz w:val="18"/>
                <w:szCs w:val="18"/>
              </w:rPr>
            </w:pPr>
            <w:r w:rsidRPr="003944A5">
              <w:rPr>
                <w:rFonts w:cstheme="minorHAnsi"/>
                <w:sz w:val="18"/>
                <w:szCs w:val="18"/>
              </w:rPr>
              <w:t xml:space="preserve"> D1C6.3: Indeksi biodiverziteta</w:t>
            </w:r>
          </w:p>
          <w:p w14:paraId="0E933B5B" w14:textId="00AA7195" w:rsidR="00544F09" w:rsidRPr="003944A5" w:rsidRDefault="00544F09" w:rsidP="00F56F58">
            <w:pPr>
              <w:rPr>
                <w:rFonts w:cstheme="minorHAnsi"/>
                <w:sz w:val="18"/>
                <w:szCs w:val="18"/>
              </w:rPr>
            </w:pPr>
            <w:r w:rsidRPr="003944A5">
              <w:rPr>
                <w:rFonts w:cstheme="minorHAnsi"/>
                <w:sz w:val="18"/>
                <w:szCs w:val="18"/>
              </w:rPr>
              <w:t xml:space="preserve"> D1C6.4: Indeks fitoplanktona (PI): prom</w:t>
            </w:r>
            <w:r>
              <w:rPr>
                <w:rFonts w:cstheme="minorHAnsi"/>
                <w:sz w:val="18"/>
                <w:szCs w:val="18"/>
              </w:rPr>
              <w:t>j</w:t>
            </w:r>
            <w:r w:rsidRPr="003944A5">
              <w:rPr>
                <w:rFonts w:cstheme="minorHAnsi"/>
                <w:sz w:val="18"/>
                <w:szCs w:val="18"/>
              </w:rPr>
              <w:t>ene u dominantnim grupama</w:t>
            </w:r>
          </w:p>
          <w:p w14:paraId="3D56137C" w14:textId="20FDED42" w:rsidR="00544F09" w:rsidRPr="00A814C6" w:rsidRDefault="00544F09" w:rsidP="00F56F58">
            <w:pPr>
              <w:rPr>
                <w:rFonts w:cstheme="minorHAnsi"/>
                <w:sz w:val="18"/>
                <w:szCs w:val="18"/>
              </w:rPr>
            </w:pPr>
            <w:r w:rsidRPr="003944A5">
              <w:rPr>
                <w:rFonts w:cstheme="minorHAnsi"/>
                <w:sz w:val="18"/>
                <w:szCs w:val="18"/>
              </w:rPr>
              <w:t>D1C5.5: Učestalost štetnog cv</w:t>
            </w:r>
            <w:r>
              <w:rPr>
                <w:rFonts w:cstheme="minorHAnsi"/>
                <w:sz w:val="18"/>
                <w:szCs w:val="18"/>
              </w:rPr>
              <w:t>j</w:t>
            </w:r>
            <w:r w:rsidRPr="003944A5">
              <w:rPr>
                <w:rFonts w:cstheme="minorHAnsi"/>
                <w:sz w:val="18"/>
                <w:szCs w:val="18"/>
              </w:rPr>
              <w:t>etanja</w:t>
            </w:r>
          </w:p>
        </w:tc>
        <w:tc>
          <w:tcPr>
            <w:tcW w:w="1956" w:type="dxa"/>
            <w:vMerge w:val="restart"/>
          </w:tcPr>
          <w:p w14:paraId="2A364674" w14:textId="77777777" w:rsidR="00544F09" w:rsidRPr="00A814C6" w:rsidRDefault="00544F09" w:rsidP="00F56F58">
            <w:pPr>
              <w:rPr>
                <w:rFonts w:cstheme="minorHAnsi"/>
                <w:sz w:val="18"/>
                <w:szCs w:val="18"/>
              </w:rPr>
            </w:pPr>
          </w:p>
          <w:p w14:paraId="7F3991C6" w14:textId="77777777" w:rsidR="00544F09" w:rsidRPr="00A814C6" w:rsidRDefault="00544F09" w:rsidP="00F56F58">
            <w:pPr>
              <w:rPr>
                <w:rFonts w:cstheme="minorHAnsi"/>
                <w:sz w:val="18"/>
                <w:szCs w:val="18"/>
              </w:rPr>
            </w:pPr>
          </w:p>
          <w:p w14:paraId="5E9A5DA0" w14:textId="77777777" w:rsidR="00544F09" w:rsidRPr="00A814C6" w:rsidRDefault="00544F09" w:rsidP="00F56F58">
            <w:pPr>
              <w:rPr>
                <w:rFonts w:cstheme="minorHAnsi"/>
                <w:sz w:val="18"/>
                <w:szCs w:val="18"/>
              </w:rPr>
            </w:pPr>
          </w:p>
          <w:p w14:paraId="24DFFA16" w14:textId="77777777" w:rsidR="00544F09" w:rsidRDefault="00544F09" w:rsidP="00F56F58">
            <w:pPr>
              <w:rPr>
                <w:rFonts w:cstheme="minorHAnsi"/>
                <w:sz w:val="18"/>
                <w:szCs w:val="18"/>
              </w:rPr>
            </w:pPr>
          </w:p>
          <w:p w14:paraId="665CAE99" w14:textId="0C0131CB" w:rsidR="00544F09" w:rsidRPr="003944A5" w:rsidRDefault="00544F09" w:rsidP="00F56F58">
            <w:pPr>
              <w:rPr>
                <w:rFonts w:cstheme="minorHAnsi"/>
                <w:sz w:val="18"/>
                <w:szCs w:val="18"/>
              </w:rPr>
            </w:pPr>
            <w:r w:rsidRPr="003944A5">
              <w:rPr>
                <w:rFonts w:cstheme="minorHAnsi"/>
                <w:sz w:val="18"/>
                <w:szCs w:val="18"/>
              </w:rPr>
              <w:t>Bokokortorski zaliv</w:t>
            </w:r>
          </w:p>
          <w:p w14:paraId="0CA31028" w14:textId="188DC94A" w:rsidR="00544F09" w:rsidRPr="003944A5" w:rsidRDefault="00544F09" w:rsidP="00F56F58">
            <w:pPr>
              <w:rPr>
                <w:rFonts w:cstheme="minorHAnsi"/>
                <w:sz w:val="18"/>
                <w:szCs w:val="18"/>
              </w:rPr>
            </w:pPr>
            <w:r>
              <w:rPr>
                <w:rFonts w:cstheme="minorHAnsi"/>
                <w:sz w:val="18"/>
                <w:szCs w:val="18"/>
              </w:rPr>
              <w:t>Priobalne stanice</w:t>
            </w:r>
          </w:p>
          <w:p w14:paraId="7B13C2D8" w14:textId="77777777" w:rsidR="00544F09" w:rsidRDefault="00544F09" w:rsidP="00F56F58">
            <w:pPr>
              <w:rPr>
                <w:rFonts w:cstheme="minorHAnsi"/>
                <w:sz w:val="18"/>
                <w:szCs w:val="18"/>
              </w:rPr>
            </w:pPr>
          </w:p>
          <w:p w14:paraId="2BE60095" w14:textId="77777777" w:rsidR="00544F09" w:rsidRDefault="00544F09" w:rsidP="00F56F58">
            <w:pPr>
              <w:rPr>
                <w:rFonts w:cstheme="minorHAnsi"/>
                <w:sz w:val="18"/>
                <w:szCs w:val="18"/>
              </w:rPr>
            </w:pPr>
          </w:p>
          <w:p w14:paraId="66AF8993" w14:textId="5AE8702F" w:rsidR="00544F09" w:rsidRPr="003944A5" w:rsidRDefault="00544F09" w:rsidP="00F56F58">
            <w:pPr>
              <w:rPr>
                <w:rFonts w:cstheme="minorHAnsi"/>
                <w:sz w:val="18"/>
                <w:szCs w:val="18"/>
              </w:rPr>
            </w:pPr>
            <w:r w:rsidRPr="003944A5">
              <w:rPr>
                <w:rFonts w:cstheme="minorHAnsi"/>
                <w:sz w:val="18"/>
                <w:szCs w:val="18"/>
              </w:rPr>
              <w:t>Priobalne stanice</w:t>
            </w:r>
            <w:r>
              <w:rPr>
                <w:rFonts w:cstheme="minorHAnsi"/>
                <w:sz w:val="18"/>
                <w:szCs w:val="18"/>
              </w:rPr>
              <w:t xml:space="preserve"> otvorenog mora</w:t>
            </w:r>
          </w:p>
          <w:p w14:paraId="773DAB55" w14:textId="77777777" w:rsidR="00544F09" w:rsidRPr="003944A5" w:rsidRDefault="00544F09" w:rsidP="00F56F58">
            <w:pPr>
              <w:rPr>
                <w:rFonts w:cstheme="minorHAnsi"/>
                <w:sz w:val="18"/>
                <w:szCs w:val="18"/>
              </w:rPr>
            </w:pPr>
          </w:p>
          <w:p w14:paraId="0169F73E" w14:textId="55A97B75" w:rsidR="00544F09" w:rsidRPr="00A814C6" w:rsidRDefault="00544F09" w:rsidP="00F56F58">
            <w:pPr>
              <w:rPr>
                <w:rFonts w:cstheme="minorHAnsi"/>
                <w:sz w:val="18"/>
                <w:szCs w:val="18"/>
              </w:rPr>
            </w:pPr>
            <w:r>
              <w:rPr>
                <w:rFonts w:cstheme="minorHAnsi"/>
                <w:sz w:val="18"/>
                <w:szCs w:val="18"/>
              </w:rPr>
              <w:t>S</w:t>
            </w:r>
            <w:r w:rsidRPr="003944A5">
              <w:rPr>
                <w:rFonts w:cstheme="minorHAnsi"/>
                <w:sz w:val="18"/>
                <w:szCs w:val="18"/>
              </w:rPr>
              <w:t>tanice</w:t>
            </w:r>
            <w:r>
              <w:rPr>
                <w:rFonts w:cstheme="minorHAnsi"/>
                <w:sz w:val="18"/>
                <w:szCs w:val="18"/>
              </w:rPr>
              <w:t xml:space="preserve"> na  otvorenom moru</w:t>
            </w:r>
          </w:p>
        </w:tc>
        <w:tc>
          <w:tcPr>
            <w:tcW w:w="2658" w:type="dxa"/>
            <w:vMerge w:val="restart"/>
          </w:tcPr>
          <w:p w14:paraId="593EA8D0" w14:textId="77777777" w:rsidR="00544F09" w:rsidRPr="00A814C6" w:rsidRDefault="00544F09" w:rsidP="00F56F58">
            <w:pPr>
              <w:rPr>
                <w:rFonts w:cstheme="minorHAnsi"/>
                <w:sz w:val="18"/>
                <w:szCs w:val="18"/>
              </w:rPr>
            </w:pPr>
          </w:p>
          <w:p w14:paraId="53DF229B" w14:textId="77777777" w:rsidR="00544F09" w:rsidRPr="00A814C6" w:rsidRDefault="00544F09" w:rsidP="00F56F58">
            <w:pPr>
              <w:rPr>
                <w:rFonts w:cstheme="minorHAnsi"/>
                <w:sz w:val="18"/>
                <w:szCs w:val="18"/>
              </w:rPr>
            </w:pPr>
          </w:p>
          <w:p w14:paraId="75977DE0" w14:textId="77777777" w:rsidR="00544F09" w:rsidRDefault="00544F09" w:rsidP="00F56F58">
            <w:pPr>
              <w:rPr>
                <w:rFonts w:cstheme="minorHAnsi"/>
                <w:sz w:val="18"/>
                <w:szCs w:val="18"/>
              </w:rPr>
            </w:pPr>
          </w:p>
          <w:p w14:paraId="5066AD30" w14:textId="77777777" w:rsidR="00544F09" w:rsidRDefault="00544F09" w:rsidP="00F56F58">
            <w:pPr>
              <w:rPr>
                <w:rFonts w:cstheme="minorHAnsi"/>
                <w:sz w:val="18"/>
                <w:szCs w:val="18"/>
              </w:rPr>
            </w:pPr>
          </w:p>
          <w:p w14:paraId="4942F904" w14:textId="4FC4EA8B" w:rsidR="00544F09" w:rsidRPr="00A814C6" w:rsidRDefault="00544F09" w:rsidP="00F56F58">
            <w:pPr>
              <w:rPr>
                <w:rFonts w:cstheme="minorHAnsi"/>
                <w:sz w:val="18"/>
                <w:szCs w:val="18"/>
              </w:rPr>
            </w:pPr>
            <w:r w:rsidRPr="00A814C6">
              <w:rPr>
                <w:rFonts w:cstheme="minorHAnsi"/>
                <w:sz w:val="18"/>
                <w:szCs w:val="18"/>
              </w:rPr>
              <w:t>3-m</w:t>
            </w:r>
            <w:r>
              <w:rPr>
                <w:rFonts w:cstheme="minorHAnsi"/>
                <w:sz w:val="18"/>
                <w:szCs w:val="18"/>
              </w:rPr>
              <w:t>jesečno</w:t>
            </w:r>
          </w:p>
          <w:p w14:paraId="2957E945" w14:textId="77777777" w:rsidR="00544F09" w:rsidRPr="00A814C6" w:rsidRDefault="00544F09" w:rsidP="00F56F58">
            <w:pPr>
              <w:rPr>
                <w:rFonts w:cstheme="minorHAnsi"/>
                <w:sz w:val="18"/>
                <w:szCs w:val="18"/>
              </w:rPr>
            </w:pPr>
          </w:p>
          <w:p w14:paraId="2C9CB53D" w14:textId="77777777" w:rsidR="00544F09" w:rsidRDefault="00544F09" w:rsidP="00F56F58">
            <w:pPr>
              <w:rPr>
                <w:rFonts w:cstheme="minorHAnsi"/>
                <w:sz w:val="18"/>
                <w:szCs w:val="18"/>
              </w:rPr>
            </w:pPr>
          </w:p>
          <w:p w14:paraId="12E1AF58" w14:textId="77777777" w:rsidR="00544F09" w:rsidRPr="00A814C6" w:rsidRDefault="00544F09" w:rsidP="00F56F58">
            <w:pPr>
              <w:rPr>
                <w:rFonts w:cstheme="minorHAnsi"/>
                <w:sz w:val="18"/>
                <w:szCs w:val="18"/>
              </w:rPr>
            </w:pPr>
          </w:p>
          <w:p w14:paraId="77106FB3" w14:textId="5E73AFD3" w:rsidR="00544F09" w:rsidRDefault="00544F09" w:rsidP="00F56F58">
            <w:pPr>
              <w:rPr>
                <w:rFonts w:cstheme="minorHAnsi"/>
                <w:sz w:val="18"/>
                <w:szCs w:val="18"/>
              </w:rPr>
            </w:pPr>
            <w:r w:rsidRPr="00A814C6">
              <w:rPr>
                <w:rFonts w:cstheme="minorHAnsi"/>
                <w:sz w:val="18"/>
                <w:szCs w:val="18"/>
              </w:rPr>
              <w:t>3</w:t>
            </w:r>
            <w:r>
              <w:rPr>
                <w:rFonts w:cstheme="minorHAnsi"/>
                <w:sz w:val="18"/>
                <w:szCs w:val="18"/>
              </w:rPr>
              <w:t>-</w:t>
            </w:r>
            <w:r w:rsidRPr="00A814C6">
              <w:rPr>
                <w:rFonts w:cstheme="minorHAnsi"/>
                <w:sz w:val="18"/>
                <w:szCs w:val="18"/>
              </w:rPr>
              <w:t xml:space="preserve"> m</w:t>
            </w:r>
            <w:r>
              <w:rPr>
                <w:rFonts w:cstheme="minorHAnsi"/>
                <w:sz w:val="18"/>
                <w:szCs w:val="18"/>
              </w:rPr>
              <w:t>jesečno</w:t>
            </w:r>
          </w:p>
          <w:p w14:paraId="4C9A10BA" w14:textId="2224B309" w:rsidR="00544F09" w:rsidRDefault="00544F09" w:rsidP="00F56F58">
            <w:pPr>
              <w:rPr>
                <w:rFonts w:cstheme="minorHAnsi"/>
                <w:sz w:val="18"/>
                <w:szCs w:val="18"/>
              </w:rPr>
            </w:pPr>
          </w:p>
          <w:p w14:paraId="74F532B0" w14:textId="77777777" w:rsidR="00544F09" w:rsidRPr="00A814C6" w:rsidRDefault="00544F09" w:rsidP="00F56F58">
            <w:pPr>
              <w:rPr>
                <w:rFonts w:cstheme="minorHAnsi"/>
                <w:sz w:val="18"/>
                <w:szCs w:val="18"/>
              </w:rPr>
            </w:pPr>
          </w:p>
          <w:p w14:paraId="4D807C39" w14:textId="36FB3AEC" w:rsidR="00544F09" w:rsidRPr="00A814C6" w:rsidRDefault="00544F09" w:rsidP="00F56F58">
            <w:pPr>
              <w:rPr>
                <w:rFonts w:cstheme="minorHAnsi"/>
                <w:sz w:val="18"/>
                <w:szCs w:val="18"/>
              </w:rPr>
            </w:pPr>
            <w:r>
              <w:rPr>
                <w:rFonts w:cstheme="minorHAnsi"/>
                <w:sz w:val="18"/>
                <w:szCs w:val="18"/>
              </w:rPr>
              <w:t>6-</w:t>
            </w:r>
            <w:r w:rsidRPr="00A814C6">
              <w:rPr>
                <w:rFonts w:cstheme="minorHAnsi"/>
                <w:sz w:val="18"/>
                <w:szCs w:val="18"/>
              </w:rPr>
              <w:t xml:space="preserve"> m</w:t>
            </w:r>
            <w:r>
              <w:rPr>
                <w:rFonts w:cstheme="minorHAnsi"/>
                <w:sz w:val="18"/>
                <w:szCs w:val="18"/>
              </w:rPr>
              <w:t>jesečno</w:t>
            </w:r>
          </w:p>
        </w:tc>
      </w:tr>
      <w:tr w:rsidR="00544F09" w:rsidRPr="00A814C6" w14:paraId="3D5902B0" w14:textId="77777777" w:rsidTr="00F56F58">
        <w:tc>
          <w:tcPr>
            <w:tcW w:w="1780" w:type="dxa"/>
            <w:vMerge/>
          </w:tcPr>
          <w:p w14:paraId="5721288F" w14:textId="77777777" w:rsidR="00544F09" w:rsidRPr="00A814C6" w:rsidRDefault="00544F09" w:rsidP="00F56F58">
            <w:pPr>
              <w:rPr>
                <w:rFonts w:cstheme="minorHAnsi"/>
                <w:sz w:val="18"/>
                <w:szCs w:val="18"/>
              </w:rPr>
            </w:pPr>
          </w:p>
        </w:tc>
        <w:tc>
          <w:tcPr>
            <w:tcW w:w="2019" w:type="dxa"/>
            <w:vMerge/>
          </w:tcPr>
          <w:p w14:paraId="2E1DCEF7" w14:textId="77777777" w:rsidR="00544F09" w:rsidRPr="00A814C6" w:rsidRDefault="00544F09" w:rsidP="00F56F58">
            <w:pPr>
              <w:rPr>
                <w:rFonts w:cstheme="minorHAnsi"/>
                <w:sz w:val="18"/>
                <w:szCs w:val="18"/>
              </w:rPr>
            </w:pPr>
          </w:p>
        </w:tc>
        <w:tc>
          <w:tcPr>
            <w:tcW w:w="2433" w:type="dxa"/>
          </w:tcPr>
          <w:p w14:paraId="4899AB7A" w14:textId="7C810187" w:rsidR="00544F09" w:rsidRPr="003944A5" w:rsidRDefault="00544F09" w:rsidP="00F56F58">
            <w:pPr>
              <w:rPr>
                <w:rFonts w:cstheme="minorHAnsi"/>
                <w:sz w:val="18"/>
                <w:szCs w:val="18"/>
              </w:rPr>
            </w:pPr>
            <w:r w:rsidRPr="003944A5">
              <w:rPr>
                <w:sz w:val="18"/>
                <w:szCs w:val="18"/>
              </w:rPr>
              <w:t>Zooplanktonakton</w:t>
            </w:r>
          </w:p>
        </w:tc>
        <w:tc>
          <w:tcPr>
            <w:tcW w:w="2104" w:type="dxa"/>
          </w:tcPr>
          <w:p w14:paraId="563C0C49" w14:textId="77777777" w:rsidR="00544F09" w:rsidRPr="003944A5" w:rsidRDefault="00544F09" w:rsidP="00F56F58">
            <w:pPr>
              <w:rPr>
                <w:rFonts w:cstheme="minorHAnsi"/>
                <w:sz w:val="18"/>
                <w:szCs w:val="18"/>
              </w:rPr>
            </w:pPr>
            <w:r w:rsidRPr="003944A5">
              <w:rPr>
                <w:rFonts w:cstheme="minorHAnsi"/>
                <w:sz w:val="18"/>
                <w:szCs w:val="18"/>
              </w:rPr>
              <w:t>D1C6.6: Ukupna brojnost mezozooplanktona</w:t>
            </w:r>
          </w:p>
          <w:p w14:paraId="58B02815" w14:textId="77777777" w:rsidR="00544F09" w:rsidRPr="003944A5" w:rsidRDefault="00544F09" w:rsidP="00F56F58">
            <w:pPr>
              <w:rPr>
                <w:rFonts w:cstheme="minorHAnsi"/>
                <w:sz w:val="18"/>
                <w:szCs w:val="18"/>
              </w:rPr>
            </w:pPr>
            <w:r w:rsidRPr="003944A5">
              <w:rPr>
                <w:rFonts w:cstheme="minorHAnsi"/>
                <w:sz w:val="18"/>
                <w:szCs w:val="18"/>
              </w:rPr>
              <w:t>D1C6.7: Distribucija (prostorna, sezonska)</w:t>
            </w:r>
          </w:p>
          <w:p w14:paraId="78FE861E" w14:textId="77777777" w:rsidR="00544F09" w:rsidRPr="003944A5" w:rsidRDefault="00544F09" w:rsidP="00F56F58">
            <w:pPr>
              <w:rPr>
                <w:rFonts w:cstheme="minorHAnsi"/>
                <w:sz w:val="18"/>
                <w:szCs w:val="18"/>
              </w:rPr>
            </w:pPr>
            <w:r w:rsidRPr="003944A5">
              <w:rPr>
                <w:rFonts w:cstheme="minorHAnsi"/>
                <w:sz w:val="18"/>
                <w:szCs w:val="18"/>
              </w:rPr>
              <w:lastRenderedPageBreak/>
              <w:t>D1C6.8: Ukupan broj kopepoda</w:t>
            </w:r>
          </w:p>
          <w:p w14:paraId="5C74CB0A" w14:textId="576C1A98" w:rsidR="00544F09" w:rsidRPr="00A814C6" w:rsidRDefault="00544F09" w:rsidP="00F56F58">
            <w:pPr>
              <w:rPr>
                <w:rFonts w:cstheme="minorHAnsi"/>
                <w:sz w:val="18"/>
                <w:szCs w:val="18"/>
              </w:rPr>
            </w:pPr>
            <w:r w:rsidRPr="003944A5">
              <w:rPr>
                <w:rFonts w:cstheme="minorHAnsi"/>
                <w:sz w:val="18"/>
                <w:szCs w:val="18"/>
              </w:rPr>
              <w:t>D1C6.9: Sastav vrsta i indeksi biodiverziteta</w:t>
            </w:r>
          </w:p>
        </w:tc>
        <w:tc>
          <w:tcPr>
            <w:tcW w:w="1956" w:type="dxa"/>
            <w:vMerge/>
          </w:tcPr>
          <w:p w14:paraId="079E3147" w14:textId="77777777" w:rsidR="00544F09" w:rsidRPr="00A814C6" w:rsidRDefault="00544F09" w:rsidP="00F56F58">
            <w:pPr>
              <w:rPr>
                <w:rFonts w:cstheme="minorHAnsi"/>
                <w:sz w:val="18"/>
                <w:szCs w:val="18"/>
              </w:rPr>
            </w:pPr>
          </w:p>
        </w:tc>
        <w:tc>
          <w:tcPr>
            <w:tcW w:w="2658" w:type="dxa"/>
            <w:vMerge/>
          </w:tcPr>
          <w:p w14:paraId="5AD520D2" w14:textId="77777777" w:rsidR="00544F09" w:rsidRPr="00A814C6" w:rsidRDefault="00544F09" w:rsidP="00F56F58">
            <w:pPr>
              <w:rPr>
                <w:rFonts w:cstheme="minorHAnsi"/>
                <w:sz w:val="18"/>
                <w:szCs w:val="18"/>
              </w:rPr>
            </w:pPr>
          </w:p>
        </w:tc>
      </w:tr>
      <w:tr w:rsidR="00544F09" w:rsidRPr="00A814C6" w14:paraId="61A12C97" w14:textId="77777777" w:rsidTr="00F56F58">
        <w:tc>
          <w:tcPr>
            <w:tcW w:w="1780" w:type="dxa"/>
            <w:vMerge/>
          </w:tcPr>
          <w:p w14:paraId="1AC8F115" w14:textId="77777777" w:rsidR="00544F09" w:rsidRPr="00A814C6" w:rsidRDefault="00544F09" w:rsidP="00F56F58">
            <w:pPr>
              <w:rPr>
                <w:rFonts w:cstheme="minorHAnsi"/>
                <w:sz w:val="18"/>
                <w:szCs w:val="18"/>
              </w:rPr>
            </w:pPr>
          </w:p>
        </w:tc>
        <w:tc>
          <w:tcPr>
            <w:tcW w:w="2019" w:type="dxa"/>
            <w:vMerge/>
          </w:tcPr>
          <w:p w14:paraId="29D56F9F" w14:textId="77777777" w:rsidR="00544F09" w:rsidRPr="00A814C6" w:rsidRDefault="00544F09" w:rsidP="00F56F58">
            <w:pPr>
              <w:rPr>
                <w:rFonts w:cstheme="minorHAnsi"/>
                <w:sz w:val="18"/>
                <w:szCs w:val="18"/>
              </w:rPr>
            </w:pPr>
          </w:p>
        </w:tc>
        <w:tc>
          <w:tcPr>
            <w:tcW w:w="2433" w:type="dxa"/>
          </w:tcPr>
          <w:p w14:paraId="7C27FB0D" w14:textId="20341A31" w:rsidR="00544F09" w:rsidRPr="003944A5" w:rsidRDefault="00544F09" w:rsidP="00F56F58">
            <w:pPr>
              <w:rPr>
                <w:rFonts w:cstheme="minorHAnsi"/>
                <w:sz w:val="18"/>
                <w:szCs w:val="18"/>
              </w:rPr>
            </w:pPr>
            <w:r w:rsidRPr="003944A5">
              <w:rPr>
                <w:sz w:val="18"/>
                <w:szCs w:val="18"/>
              </w:rPr>
              <w:t>Ihtioplankton</w:t>
            </w:r>
          </w:p>
        </w:tc>
        <w:tc>
          <w:tcPr>
            <w:tcW w:w="2104" w:type="dxa"/>
          </w:tcPr>
          <w:p w14:paraId="5FFD01E0" w14:textId="77777777" w:rsidR="00544F09" w:rsidRPr="003944A5" w:rsidRDefault="00544F09" w:rsidP="00F56F58">
            <w:pPr>
              <w:rPr>
                <w:rFonts w:cstheme="minorHAnsi"/>
                <w:sz w:val="18"/>
                <w:szCs w:val="18"/>
              </w:rPr>
            </w:pPr>
            <w:r w:rsidRPr="003944A5">
              <w:rPr>
                <w:rFonts w:cstheme="minorHAnsi"/>
                <w:sz w:val="18"/>
                <w:szCs w:val="18"/>
              </w:rPr>
              <w:t>C1D6.10: Prostorna distribucija</w:t>
            </w:r>
          </w:p>
          <w:p w14:paraId="083DCC74" w14:textId="77777777" w:rsidR="00544F09" w:rsidRPr="003944A5" w:rsidRDefault="00544F09" w:rsidP="00F56F58">
            <w:pPr>
              <w:rPr>
                <w:rFonts w:cstheme="minorHAnsi"/>
                <w:sz w:val="18"/>
                <w:szCs w:val="18"/>
              </w:rPr>
            </w:pPr>
            <w:r w:rsidRPr="003944A5">
              <w:rPr>
                <w:rFonts w:cstheme="minorHAnsi"/>
                <w:sz w:val="18"/>
                <w:szCs w:val="18"/>
              </w:rPr>
              <w:t>C1D6.11: Brojnost (N/m2 površine mora)</w:t>
            </w:r>
          </w:p>
          <w:p w14:paraId="464C5F9A" w14:textId="45D9204F" w:rsidR="00544F09" w:rsidRPr="00A814C6" w:rsidRDefault="00544F09" w:rsidP="00F56F58">
            <w:pPr>
              <w:rPr>
                <w:rFonts w:cstheme="minorHAnsi"/>
                <w:sz w:val="18"/>
                <w:szCs w:val="18"/>
              </w:rPr>
            </w:pPr>
            <w:r w:rsidRPr="003944A5">
              <w:rPr>
                <w:rFonts w:cstheme="minorHAnsi"/>
                <w:sz w:val="18"/>
                <w:szCs w:val="18"/>
              </w:rPr>
              <w:t>C1D6.12: Indeksi raznovrsnosti</w:t>
            </w:r>
          </w:p>
        </w:tc>
        <w:tc>
          <w:tcPr>
            <w:tcW w:w="1956" w:type="dxa"/>
          </w:tcPr>
          <w:p w14:paraId="4F8CC34F" w14:textId="77777777" w:rsidR="00E30FE8" w:rsidRDefault="00544F09" w:rsidP="00E30FE8">
            <w:pPr>
              <w:spacing w:after="120"/>
              <w:rPr>
                <w:rFonts w:cstheme="minorHAnsi"/>
                <w:sz w:val="18"/>
                <w:szCs w:val="18"/>
              </w:rPr>
            </w:pPr>
            <w:r w:rsidRPr="003944A5">
              <w:rPr>
                <w:rFonts w:cstheme="minorHAnsi"/>
                <w:sz w:val="18"/>
                <w:szCs w:val="18"/>
              </w:rPr>
              <w:t xml:space="preserve">Bokokortorski zaliv </w:t>
            </w:r>
          </w:p>
          <w:p w14:paraId="7288249D" w14:textId="58AF1385" w:rsidR="00544F09" w:rsidRPr="003944A5" w:rsidRDefault="00544F09" w:rsidP="00E30FE8">
            <w:pPr>
              <w:spacing w:after="120"/>
              <w:rPr>
                <w:rFonts w:cstheme="minorHAnsi"/>
                <w:sz w:val="18"/>
                <w:szCs w:val="18"/>
              </w:rPr>
            </w:pPr>
            <w:r w:rsidRPr="003944A5">
              <w:rPr>
                <w:rFonts w:cstheme="minorHAnsi"/>
                <w:sz w:val="18"/>
                <w:szCs w:val="18"/>
              </w:rPr>
              <w:t xml:space="preserve">Priobalne </w:t>
            </w:r>
            <w:r w:rsidR="00A6197D">
              <w:rPr>
                <w:rFonts w:cstheme="minorHAnsi"/>
                <w:sz w:val="18"/>
                <w:szCs w:val="18"/>
              </w:rPr>
              <w:t>postaje</w:t>
            </w:r>
          </w:p>
          <w:p w14:paraId="1CC77FCA" w14:textId="23E50417" w:rsidR="00544F09" w:rsidRPr="00A814C6" w:rsidRDefault="00A6197D" w:rsidP="00F56F58">
            <w:pPr>
              <w:rPr>
                <w:rFonts w:cstheme="minorHAnsi"/>
                <w:sz w:val="18"/>
                <w:szCs w:val="18"/>
              </w:rPr>
            </w:pPr>
            <w:r>
              <w:rPr>
                <w:rFonts w:cstheme="minorHAnsi"/>
                <w:sz w:val="18"/>
                <w:szCs w:val="18"/>
              </w:rPr>
              <w:t>Postaje n</w:t>
            </w:r>
            <w:r w:rsidR="00544F09">
              <w:rPr>
                <w:rFonts w:cstheme="minorHAnsi"/>
                <w:sz w:val="18"/>
                <w:szCs w:val="18"/>
              </w:rPr>
              <w:t>a  otvorenom moru</w:t>
            </w:r>
          </w:p>
        </w:tc>
        <w:tc>
          <w:tcPr>
            <w:tcW w:w="2658" w:type="dxa"/>
          </w:tcPr>
          <w:p w14:paraId="7F6FDFDD" w14:textId="01EC2DEE" w:rsidR="00E30FE8" w:rsidRPr="00A814C6" w:rsidRDefault="00544F09" w:rsidP="00E30FE8">
            <w:pPr>
              <w:spacing w:after="120"/>
              <w:rPr>
                <w:rFonts w:cstheme="minorHAnsi"/>
                <w:sz w:val="18"/>
                <w:szCs w:val="18"/>
              </w:rPr>
            </w:pPr>
            <w:r>
              <w:rPr>
                <w:rFonts w:cstheme="minorHAnsi"/>
                <w:sz w:val="18"/>
                <w:szCs w:val="18"/>
              </w:rPr>
              <w:t>6-</w:t>
            </w:r>
            <w:r w:rsidRPr="00A814C6">
              <w:rPr>
                <w:rFonts w:cstheme="minorHAnsi"/>
                <w:sz w:val="18"/>
                <w:szCs w:val="18"/>
              </w:rPr>
              <w:t xml:space="preserve"> m</w:t>
            </w:r>
            <w:r>
              <w:rPr>
                <w:rFonts w:cstheme="minorHAnsi"/>
                <w:sz w:val="18"/>
                <w:szCs w:val="18"/>
              </w:rPr>
              <w:t>jesečno</w:t>
            </w:r>
          </w:p>
          <w:p w14:paraId="7E332AC1" w14:textId="673EE584" w:rsidR="00544F09" w:rsidRPr="00A814C6" w:rsidRDefault="00544F09" w:rsidP="00E30FE8">
            <w:pPr>
              <w:spacing w:after="120"/>
              <w:rPr>
                <w:rFonts w:cstheme="minorHAnsi"/>
                <w:sz w:val="18"/>
                <w:szCs w:val="18"/>
              </w:rPr>
            </w:pPr>
            <w:r>
              <w:rPr>
                <w:rFonts w:cstheme="minorHAnsi"/>
                <w:sz w:val="18"/>
                <w:szCs w:val="18"/>
              </w:rPr>
              <w:t>Ljeti: Jul-Av</w:t>
            </w:r>
            <w:r w:rsidRPr="00A814C6">
              <w:rPr>
                <w:rFonts w:cstheme="minorHAnsi"/>
                <w:sz w:val="18"/>
                <w:szCs w:val="18"/>
              </w:rPr>
              <w:t>gust</w:t>
            </w:r>
          </w:p>
          <w:p w14:paraId="0BFC1AEA" w14:textId="25DCBA0E" w:rsidR="00544F09" w:rsidRPr="00A814C6" w:rsidRDefault="00544F09" w:rsidP="00F56F58">
            <w:pPr>
              <w:rPr>
                <w:rFonts w:cstheme="minorHAnsi"/>
                <w:sz w:val="18"/>
                <w:szCs w:val="18"/>
              </w:rPr>
            </w:pPr>
            <w:r>
              <w:rPr>
                <w:rFonts w:cstheme="minorHAnsi"/>
                <w:sz w:val="18"/>
                <w:szCs w:val="18"/>
              </w:rPr>
              <w:t>Zimi</w:t>
            </w:r>
            <w:r w:rsidRPr="00A814C6">
              <w:rPr>
                <w:rFonts w:cstheme="minorHAnsi"/>
                <w:sz w:val="18"/>
                <w:szCs w:val="18"/>
              </w:rPr>
              <w:t>: Januar</w:t>
            </w:r>
            <w:r>
              <w:rPr>
                <w:rFonts w:cstheme="minorHAnsi"/>
                <w:sz w:val="18"/>
                <w:szCs w:val="18"/>
              </w:rPr>
              <w:t>-Februar</w:t>
            </w:r>
          </w:p>
        </w:tc>
      </w:tr>
      <w:tr w:rsidR="00CA5C2F" w:rsidRPr="00A814C6" w14:paraId="09081BEA" w14:textId="77777777" w:rsidTr="00F56F58">
        <w:tc>
          <w:tcPr>
            <w:tcW w:w="1780" w:type="dxa"/>
            <w:vMerge w:val="restart"/>
          </w:tcPr>
          <w:p w14:paraId="7F3895C9" w14:textId="77777777" w:rsidR="00CA5C2F" w:rsidRPr="00A814C6" w:rsidRDefault="00CA5C2F" w:rsidP="00F56F58">
            <w:pPr>
              <w:autoSpaceDE w:val="0"/>
              <w:autoSpaceDN w:val="0"/>
              <w:adjustRightInd w:val="0"/>
              <w:rPr>
                <w:rFonts w:cstheme="minorHAnsi"/>
                <w:color w:val="000000"/>
                <w:sz w:val="18"/>
                <w:szCs w:val="18"/>
              </w:rPr>
            </w:pPr>
          </w:p>
          <w:p w14:paraId="38D746AB" w14:textId="77777777" w:rsidR="00CA5C2F" w:rsidRPr="00A814C6" w:rsidRDefault="00CA5C2F" w:rsidP="00F56F58">
            <w:pPr>
              <w:autoSpaceDE w:val="0"/>
              <w:autoSpaceDN w:val="0"/>
              <w:adjustRightInd w:val="0"/>
              <w:rPr>
                <w:rFonts w:cstheme="minorHAnsi"/>
                <w:color w:val="000000"/>
                <w:sz w:val="18"/>
                <w:szCs w:val="18"/>
              </w:rPr>
            </w:pPr>
          </w:p>
          <w:p w14:paraId="74718118" w14:textId="6C1F6CF2" w:rsidR="00CA5C2F" w:rsidRPr="00A814C6" w:rsidRDefault="00CA5C2F" w:rsidP="00F56F58">
            <w:pPr>
              <w:rPr>
                <w:rFonts w:cstheme="minorHAnsi"/>
                <w:sz w:val="18"/>
                <w:szCs w:val="18"/>
              </w:rPr>
            </w:pPr>
            <w:r w:rsidRPr="00A814C6">
              <w:rPr>
                <w:rFonts w:cstheme="minorHAnsi"/>
                <w:color w:val="000000"/>
                <w:sz w:val="20"/>
                <w:szCs w:val="20"/>
              </w:rPr>
              <w:t xml:space="preserve">D2 </w:t>
            </w:r>
            <w:r>
              <w:t xml:space="preserve"> Strane (</w:t>
            </w:r>
            <w:r w:rsidRPr="00CD1337">
              <w:rPr>
                <w:rFonts w:cstheme="minorHAnsi"/>
                <w:color w:val="000000"/>
                <w:sz w:val="20"/>
                <w:szCs w:val="20"/>
              </w:rPr>
              <w:t>Ne</w:t>
            </w:r>
            <w:r w:rsidRPr="003944A5">
              <w:rPr>
                <w:rFonts w:cstheme="minorHAnsi"/>
                <w:color w:val="000000"/>
                <w:sz w:val="20"/>
                <w:szCs w:val="20"/>
              </w:rPr>
              <w:t>autohtone</w:t>
            </w:r>
            <w:r>
              <w:rPr>
                <w:rFonts w:cstheme="minorHAnsi"/>
                <w:color w:val="000000"/>
                <w:sz w:val="20"/>
                <w:szCs w:val="20"/>
              </w:rPr>
              <w:t>)</w:t>
            </w:r>
            <w:r w:rsidRPr="003944A5">
              <w:rPr>
                <w:rFonts w:cstheme="minorHAnsi"/>
                <w:color w:val="000000"/>
                <w:sz w:val="20"/>
                <w:szCs w:val="20"/>
              </w:rPr>
              <w:t xml:space="preserve"> vrste (NIS)</w:t>
            </w:r>
          </w:p>
        </w:tc>
        <w:tc>
          <w:tcPr>
            <w:tcW w:w="2019" w:type="dxa"/>
          </w:tcPr>
          <w:p w14:paraId="4172600B" w14:textId="61262DD5" w:rsidR="00CA5C2F" w:rsidRPr="00A814C6" w:rsidRDefault="00CA5C2F" w:rsidP="00F56F58">
            <w:pPr>
              <w:rPr>
                <w:rFonts w:eastAsia="Times New Roman" w:cstheme="minorHAnsi"/>
                <w:sz w:val="18"/>
                <w:szCs w:val="18"/>
                <w:lang w:val="en-GB"/>
              </w:rPr>
            </w:pPr>
            <w:r w:rsidRPr="00A814C6">
              <w:rPr>
                <w:rFonts w:eastAsia="Times New Roman" w:cstheme="minorHAnsi"/>
                <w:sz w:val="18"/>
                <w:szCs w:val="18"/>
                <w:lang w:val="en-GB"/>
              </w:rPr>
              <w:t>D2C1 N</w:t>
            </w:r>
            <w:r>
              <w:rPr>
                <w:rFonts w:eastAsia="Times New Roman" w:cstheme="minorHAnsi"/>
                <w:sz w:val="18"/>
                <w:szCs w:val="18"/>
                <w:lang w:val="en-GB"/>
              </w:rPr>
              <w:t>ovo-unesene</w:t>
            </w:r>
            <w:r w:rsidRPr="00A814C6">
              <w:rPr>
                <w:rFonts w:eastAsia="Times New Roman" w:cstheme="minorHAnsi"/>
                <w:sz w:val="18"/>
                <w:szCs w:val="18"/>
                <w:lang w:val="en-GB"/>
              </w:rPr>
              <w:t xml:space="preserve"> </w:t>
            </w:r>
            <w:r>
              <w:rPr>
                <w:rFonts w:eastAsia="Times New Roman" w:cstheme="minorHAnsi"/>
                <w:sz w:val="18"/>
                <w:szCs w:val="18"/>
                <w:lang w:val="en-GB"/>
              </w:rPr>
              <w:t>strane vrste (</w:t>
            </w:r>
            <w:r w:rsidRPr="00A814C6">
              <w:rPr>
                <w:rFonts w:eastAsia="Times New Roman" w:cstheme="minorHAnsi"/>
                <w:sz w:val="18"/>
                <w:szCs w:val="18"/>
                <w:lang w:val="en-GB"/>
              </w:rPr>
              <w:t>NIS</w:t>
            </w:r>
            <w:r>
              <w:rPr>
                <w:rFonts w:eastAsia="Times New Roman" w:cstheme="minorHAnsi"/>
                <w:sz w:val="18"/>
                <w:szCs w:val="18"/>
                <w:lang w:val="en-GB"/>
              </w:rPr>
              <w:t>)</w:t>
            </w:r>
          </w:p>
        </w:tc>
        <w:tc>
          <w:tcPr>
            <w:tcW w:w="2433" w:type="dxa"/>
          </w:tcPr>
          <w:p w14:paraId="5BDB563E" w14:textId="3316C150" w:rsidR="00CA5C2F" w:rsidRPr="00A814C6" w:rsidRDefault="00CA5C2F" w:rsidP="00F56F58">
            <w:pPr>
              <w:rPr>
                <w:rFonts w:cstheme="minorHAnsi"/>
                <w:color w:val="FFFFFF" w:themeColor="background1"/>
                <w:sz w:val="18"/>
                <w:szCs w:val="18"/>
              </w:rPr>
            </w:pPr>
            <w:r w:rsidRPr="00A814C6">
              <w:rPr>
                <w:rFonts w:eastAsia="Times New Roman" w:cstheme="minorHAnsi"/>
                <w:sz w:val="18"/>
                <w:szCs w:val="18"/>
                <w:lang w:val="en-GB"/>
              </w:rPr>
              <w:t>N</w:t>
            </w:r>
            <w:r>
              <w:rPr>
                <w:rFonts w:eastAsia="Times New Roman" w:cstheme="minorHAnsi"/>
                <w:sz w:val="18"/>
                <w:szCs w:val="18"/>
                <w:lang w:val="en-GB"/>
              </w:rPr>
              <w:t>ovo-unesene</w:t>
            </w:r>
            <w:r w:rsidRPr="00A814C6">
              <w:rPr>
                <w:rFonts w:eastAsia="Times New Roman" w:cstheme="minorHAnsi"/>
                <w:sz w:val="18"/>
                <w:szCs w:val="18"/>
                <w:lang w:val="en-GB"/>
              </w:rPr>
              <w:t xml:space="preserve"> </w:t>
            </w:r>
            <w:r>
              <w:rPr>
                <w:rFonts w:eastAsia="Times New Roman" w:cstheme="minorHAnsi"/>
                <w:sz w:val="18"/>
                <w:szCs w:val="18"/>
                <w:lang w:val="en-GB"/>
              </w:rPr>
              <w:t>strane vrste (</w:t>
            </w:r>
            <w:r w:rsidRPr="00A814C6">
              <w:rPr>
                <w:rFonts w:eastAsia="Times New Roman" w:cstheme="minorHAnsi"/>
                <w:sz w:val="18"/>
                <w:szCs w:val="18"/>
                <w:lang w:val="en-GB"/>
              </w:rPr>
              <w:t>NIS</w:t>
            </w:r>
            <w:r>
              <w:rPr>
                <w:rFonts w:eastAsia="Times New Roman" w:cstheme="minorHAnsi"/>
                <w:sz w:val="18"/>
                <w:szCs w:val="18"/>
                <w:lang w:val="en-GB"/>
              </w:rPr>
              <w:t>)</w:t>
            </w:r>
          </w:p>
        </w:tc>
        <w:tc>
          <w:tcPr>
            <w:tcW w:w="2104" w:type="dxa"/>
          </w:tcPr>
          <w:p w14:paraId="7648D7E4" w14:textId="40D1F09F" w:rsidR="00CA5C2F" w:rsidRPr="00A814C6" w:rsidRDefault="00CA5C2F" w:rsidP="00F56F58">
            <w:pPr>
              <w:rPr>
                <w:rFonts w:cstheme="minorHAnsi"/>
                <w:sz w:val="18"/>
                <w:szCs w:val="18"/>
              </w:rPr>
            </w:pPr>
            <w:r w:rsidRPr="003944A5">
              <w:rPr>
                <w:rFonts w:cstheme="minorHAnsi"/>
                <w:color w:val="000000"/>
                <w:sz w:val="18"/>
                <w:szCs w:val="18"/>
                <w:lang w:val="en-GB"/>
              </w:rPr>
              <w:t xml:space="preserve">D2C1.1: Broj </w:t>
            </w:r>
            <w:r>
              <w:rPr>
                <w:rFonts w:cstheme="minorHAnsi"/>
                <w:color w:val="000000"/>
                <w:sz w:val="18"/>
                <w:szCs w:val="18"/>
                <w:lang w:val="en-GB"/>
              </w:rPr>
              <w:t xml:space="preserve">novih </w:t>
            </w:r>
            <w:r w:rsidRPr="003944A5">
              <w:rPr>
                <w:rFonts w:cstheme="minorHAnsi"/>
                <w:color w:val="000000"/>
                <w:sz w:val="18"/>
                <w:szCs w:val="18"/>
                <w:lang w:val="en-GB"/>
              </w:rPr>
              <w:t>u</w:t>
            </w:r>
            <w:r>
              <w:rPr>
                <w:rFonts w:cstheme="minorHAnsi"/>
                <w:color w:val="000000"/>
                <w:sz w:val="18"/>
                <w:szCs w:val="18"/>
                <w:lang w:val="en-GB"/>
              </w:rPr>
              <w:t>n</w:t>
            </w:r>
            <w:r w:rsidRPr="003944A5">
              <w:rPr>
                <w:rFonts w:cstheme="minorHAnsi"/>
                <w:color w:val="000000"/>
                <w:sz w:val="18"/>
                <w:szCs w:val="18"/>
                <w:lang w:val="en-GB"/>
              </w:rPr>
              <w:t>e</w:t>
            </w:r>
            <w:r>
              <w:rPr>
                <w:rFonts w:cstheme="minorHAnsi"/>
                <w:color w:val="000000"/>
                <w:sz w:val="18"/>
                <w:szCs w:val="18"/>
                <w:lang w:val="en-GB"/>
              </w:rPr>
              <w:t>s</w:t>
            </w:r>
            <w:r w:rsidRPr="003944A5">
              <w:rPr>
                <w:rFonts w:cstheme="minorHAnsi"/>
                <w:color w:val="000000"/>
                <w:sz w:val="18"/>
                <w:szCs w:val="18"/>
                <w:lang w:val="en-GB"/>
              </w:rPr>
              <w:t>enih NIS-a</w:t>
            </w:r>
          </w:p>
        </w:tc>
        <w:tc>
          <w:tcPr>
            <w:tcW w:w="1956" w:type="dxa"/>
          </w:tcPr>
          <w:p w14:paraId="1527AF83" w14:textId="77777777" w:rsidR="00CA5C2F" w:rsidRDefault="00CA5C2F" w:rsidP="00F56F58">
            <w:pPr>
              <w:rPr>
                <w:rFonts w:cstheme="minorHAnsi"/>
                <w:sz w:val="18"/>
                <w:szCs w:val="18"/>
              </w:rPr>
            </w:pPr>
            <w:r>
              <w:rPr>
                <w:rFonts w:cstheme="minorHAnsi"/>
                <w:sz w:val="18"/>
                <w:szCs w:val="18"/>
              </w:rPr>
              <w:t>Luke: bar i Kotor</w:t>
            </w:r>
          </w:p>
          <w:p w14:paraId="294F1E70" w14:textId="77777777" w:rsidR="00CA5C2F" w:rsidRDefault="00CA5C2F" w:rsidP="00F56F58">
            <w:pPr>
              <w:rPr>
                <w:rFonts w:cstheme="minorHAnsi"/>
                <w:sz w:val="18"/>
                <w:szCs w:val="18"/>
              </w:rPr>
            </w:pPr>
            <w:r>
              <w:rPr>
                <w:rFonts w:cstheme="minorHAnsi"/>
                <w:sz w:val="18"/>
                <w:szCs w:val="18"/>
              </w:rPr>
              <w:t>Marina Montenegro (Tivat)</w:t>
            </w:r>
          </w:p>
          <w:p w14:paraId="227FF7C0" w14:textId="77777777" w:rsidR="00CA5C2F" w:rsidRDefault="00CA5C2F" w:rsidP="00F56F58">
            <w:pPr>
              <w:rPr>
                <w:rFonts w:cstheme="minorHAnsi"/>
                <w:sz w:val="18"/>
                <w:szCs w:val="18"/>
              </w:rPr>
            </w:pPr>
            <w:r>
              <w:rPr>
                <w:rFonts w:cstheme="minorHAnsi"/>
                <w:sz w:val="18"/>
                <w:szCs w:val="18"/>
              </w:rPr>
              <w:t>Uzgajališta COGI</w:t>
            </w:r>
          </w:p>
          <w:p w14:paraId="0E1DF840" w14:textId="77777777" w:rsidR="00CA5C2F" w:rsidRDefault="00CA5C2F" w:rsidP="00F56F58">
            <w:pPr>
              <w:rPr>
                <w:rFonts w:cstheme="minorHAnsi"/>
                <w:sz w:val="18"/>
                <w:szCs w:val="18"/>
              </w:rPr>
            </w:pPr>
            <w:r>
              <w:rPr>
                <w:rFonts w:cstheme="minorHAnsi"/>
                <w:sz w:val="18"/>
                <w:szCs w:val="18"/>
              </w:rPr>
              <w:t>MPA područja : Platamuni – šire područje</w:t>
            </w:r>
          </w:p>
          <w:p w14:paraId="75EC8B0B" w14:textId="77777777" w:rsidR="00CA5C2F" w:rsidRDefault="00CA5C2F" w:rsidP="00F56F58">
            <w:pPr>
              <w:rPr>
                <w:rFonts w:cstheme="minorHAnsi"/>
                <w:sz w:val="18"/>
                <w:szCs w:val="18"/>
              </w:rPr>
            </w:pPr>
            <w:r>
              <w:rPr>
                <w:rFonts w:cstheme="minorHAnsi"/>
                <w:sz w:val="18"/>
                <w:szCs w:val="18"/>
              </w:rPr>
              <w:t>Katič – šire područje</w:t>
            </w:r>
          </w:p>
          <w:p w14:paraId="58D1B3E3" w14:textId="4E9282C7" w:rsidR="00CA5C2F" w:rsidRPr="00A814C6" w:rsidRDefault="00CA5C2F" w:rsidP="00F56F58">
            <w:pPr>
              <w:rPr>
                <w:rFonts w:cstheme="minorHAnsi"/>
                <w:sz w:val="18"/>
                <w:szCs w:val="18"/>
              </w:rPr>
            </w:pPr>
            <w:r>
              <w:rPr>
                <w:rFonts w:cstheme="minorHAnsi"/>
                <w:sz w:val="18"/>
                <w:szCs w:val="18"/>
              </w:rPr>
              <w:t>Stari lcinj – šire područje</w:t>
            </w:r>
          </w:p>
        </w:tc>
        <w:tc>
          <w:tcPr>
            <w:tcW w:w="2658" w:type="dxa"/>
          </w:tcPr>
          <w:p w14:paraId="7FEEF350" w14:textId="77777777" w:rsidR="00CA5C2F" w:rsidRPr="00A814C6" w:rsidRDefault="00CA5C2F" w:rsidP="00F56F58">
            <w:pPr>
              <w:rPr>
                <w:rFonts w:cstheme="minorHAnsi"/>
                <w:sz w:val="18"/>
                <w:szCs w:val="18"/>
              </w:rPr>
            </w:pPr>
          </w:p>
          <w:p w14:paraId="0CF93AD4" w14:textId="503AD9C4" w:rsidR="00CA5C2F" w:rsidRPr="003944A5" w:rsidRDefault="00CA5C2F" w:rsidP="00F56F58">
            <w:pPr>
              <w:spacing w:line="276" w:lineRule="auto"/>
              <w:rPr>
                <w:rFonts w:cstheme="minorHAnsi"/>
                <w:sz w:val="18"/>
                <w:szCs w:val="18"/>
              </w:rPr>
            </w:pPr>
            <w:r w:rsidRPr="003944A5">
              <w:rPr>
                <w:rFonts w:cstheme="minorHAnsi"/>
                <w:sz w:val="18"/>
                <w:szCs w:val="18"/>
              </w:rPr>
              <w:t>U skladu sa procjenom</w:t>
            </w:r>
          </w:p>
          <w:p w14:paraId="505286BF" w14:textId="77777777" w:rsidR="00CA5C2F" w:rsidRPr="00A814C6" w:rsidRDefault="00CA5C2F" w:rsidP="00F56F58">
            <w:pPr>
              <w:rPr>
                <w:rFonts w:cstheme="minorHAnsi"/>
                <w:sz w:val="18"/>
                <w:szCs w:val="18"/>
              </w:rPr>
            </w:pPr>
          </w:p>
        </w:tc>
      </w:tr>
      <w:tr w:rsidR="00CA5C2F" w:rsidRPr="00A814C6" w14:paraId="3C4BAAA9" w14:textId="77777777" w:rsidTr="00F56F58">
        <w:trPr>
          <w:trHeight w:val="1404"/>
        </w:trPr>
        <w:tc>
          <w:tcPr>
            <w:tcW w:w="1780" w:type="dxa"/>
            <w:vMerge/>
          </w:tcPr>
          <w:p w14:paraId="1723A146" w14:textId="77777777" w:rsidR="00CA5C2F" w:rsidRPr="00A814C6" w:rsidRDefault="00CA5C2F" w:rsidP="00F56F58">
            <w:pPr>
              <w:rPr>
                <w:rFonts w:cstheme="minorHAnsi"/>
                <w:sz w:val="18"/>
                <w:szCs w:val="18"/>
              </w:rPr>
            </w:pPr>
          </w:p>
        </w:tc>
        <w:tc>
          <w:tcPr>
            <w:tcW w:w="2019" w:type="dxa"/>
            <w:vMerge w:val="restart"/>
          </w:tcPr>
          <w:p w14:paraId="4CEEB5EC" w14:textId="09AC37A3" w:rsidR="00CA5C2F" w:rsidRPr="00A814C6" w:rsidRDefault="00CA5C2F" w:rsidP="00F56F58">
            <w:pPr>
              <w:rPr>
                <w:rFonts w:eastAsia="Times New Roman" w:cstheme="minorHAnsi"/>
                <w:sz w:val="18"/>
                <w:szCs w:val="18"/>
                <w:lang w:val="en-GB"/>
              </w:rPr>
            </w:pPr>
            <w:r w:rsidRPr="00A814C6">
              <w:rPr>
                <w:rFonts w:eastAsia="Times New Roman" w:cstheme="minorHAnsi"/>
                <w:sz w:val="18"/>
                <w:szCs w:val="18"/>
                <w:lang w:val="en-GB"/>
              </w:rPr>
              <w:t>D2C2</w:t>
            </w:r>
            <w:r>
              <w:rPr>
                <w:rFonts w:eastAsia="Times New Roman" w:cstheme="minorHAnsi"/>
                <w:sz w:val="18"/>
                <w:szCs w:val="18"/>
                <w:lang w:val="en-GB"/>
              </w:rPr>
              <w:t xml:space="preserve"> Upostavljene</w:t>
            </w:r>
            <w:r w:rsidRPr="00A814C6">
              <w:rPr>
                <w:rFonts w:eastAsia="Times New Roman" w:cstheme="minorHAnsi"/>
                <w:sz w:val="18"/>
                <w:szCs w:val="18"/>
                <w:lang w:val="en-GB"/>
              </w:rPr>
              <w:t xml:space="preserve"> NIS</w:t>
            </w:r>
          </w:p>
        </w:tc>
        <w:tc>
          <w:tcPr>
            <w:tcW w:w="2433" w:type="dxa"/>
            <w:vMerge w:val="restart"/>
          </w:tcPr>
          <w:p w14:paraId="7CC6011D" w14:textId="286F3145" w:rsidR="00CA5C2F" w:rsidRPr="00A814C6" w:rsidRDefault="00CA5C2F" w:rsidP="00F56F58">
            <w:pPr>
              <w:rPr>
                <w:rFonts w:cstheme="minorHAnsi"/>
                <w:sz w:val="18"/>
                <w:szCs w:val="18"/>
              </w:rPr>
            </w:pPr>
            <w:r>
              <w:rPr>
                <w:rFonts w:eastAsia="Times New Roman" w:cstheme="minorHAnsi"/>
                <w:sz w:val="18"/>
                <w:szCs w:val="18"/>
                <w:lang w:val="en-GB"/>
              </w:rPr>
              <w:t>Upostavljene</w:t>
            </w:r>
            <w:r w:rsidRPr="00A814C6">
              <w:rPr>
                <w:rFonts w:eastAsia="Times New Roman" w:cstheme="minorHAnsi"/>
                <w:sz w:val="18"/>
                <w:szCs w:val="18"/>
                <w:lang w:val="en-GB"/>
              </w:rPr>
              <w:t xml:space="preserve"> NIS</w:t>
            </w:r>
          </w:p>
        </w:tc>
        <w:tc>
          <w:tcPr>
            <w:tcW w:w="2104" w:type="dxa"/>
            <w:vMerge w:val="restart"/>
          </w:tcPr>
          <w:p w14:paraId="59DF2EA9" w14:textId="56D1B9A5" w:rsidR="00CA5C2F" w:rsidRDefault="00CA5C2F" w:rsidP="00F56F58">
            <w:pPr>
              <w:rPr>
                <w:rFonts w:cstheme="minorHAnsi"/>
                <w:color w:val="000000"/>
                <w:sz w:val="18"/>
                <w:szCs w:val="18"/>
                <w:lang w:val="en-GB"/>
              </w:rPr>
            </w:pPr>
            <w:r w:rsidRPr="00A814C6">
              <w:rPr>
                <w:rFonts w:cstheme="minorHAnsi"/>
                <w:color w:val="000000"/>
                <w:sz w:val="18"/>
                <w:szCs w:val="18"/>
                <w:lang w:val="en-GB"/>
              </w:rPr>
              <w:t xml:space="preserve">D2C2.1: </w:t>
            </w:r>
          </w:p>
          <w:p w14:paraId="5325A255" w14:textId="74E89DD4" w:rsidR="00CA5C2F" w:rsidRPr="00A814C6" w:rsidRDefault="00CA5C2F" w:rsidP="00F56F58">
            <w:pPr>
              <w:rPr>
                <w:rFonts w:cstheme="minorHAnsi"/>
                <w:sz w:val="18"/>
                <w:szCs w:val="18"/>
              </w:rPr>
            </w:pPr>
            <w:r w:rsidRPr="003944A5">
              <w:rPr>
                <w:rFonts w:cstheme="minorHAnsi"/>
                <w:sz w:val="18"/>
                <w:szCs w:val="18"/>
              </w:rPr>
              <w:t xml:space="preserve">Broj novih </w:t>
            </w:r>
            <w:r>
              <w:rPr>
                <w:rFonts w:cstheme="minorHAnsi"/>
                <w:sz w:val="18"/>
                <w:szCs w:val="18"/>
              </w:rPr>
              <w:t xml:space="preserve">uspostavljenih </w:t>
            </w:r>
            <w:r w:rsidRPr="003944A5">
              <w:rPr>
                <w:rFonts w:cstheme="minorHAnsi"/>
                <w:sz w:val="18"/>
                <w:szCs w:val="18"/>
              </w:rPr>
              <w:t>populacija invazivnih NIS</w:t>
            </w:r>
          </w:p>
        </w:tc>
        <w:tc>
          <w:tcPr>
            <w:tcW w:w="1956" w:type="dxa"/>
            <w:tcBorders>
              <w:bottom w:val="single" w:sz="4" w:space="0" w:color="auto"/>
            </w:tcBorders>
          </w:tcPr>
          <w:p w14:paraId="51237900" w14:textId="1C407B23" w:rsidR="00CA5C2F" w:rsidRPr="006A1C38" w:rsidRDefault="00CA5C2F" w:rsidP="00F56F58">
            <w:pPr>
              <w:rPr>
                <w:rFonts w:cstheme="minorHAnsi"/>
                <w:i/>
                <w:sz w:val="18"/>
                <w:szCs w:val="18"/>
              </w:rPr>
            </w:pPr>
            <w:r>
              <w:rPr>
                <w:rFonts w:cstheme="minorHAnsi"/>
                <w:sz w:val="18"/>
                <w:szCs w:val="18"/>
              </w:rPr>
              <w:t xml:space="preserve">Budva – šire područje (za vrstu </w:t>
            </w:r>
            <w:r w:rsidRPr="006A1C38">
              <w:rPr>
                <w:rFonts w:cstheme="minorHAnsi"/>
                <w:i/>
                <w:sz w:val="18"/>
                <w:szCs w:val="18"/>
              </w:rPr>
              <w:t>Caulerpa cylindracea</w:t>
            </w:r>
            <w:r>
              <w:rPr>
                <w:rFonts w:cstheme="minorHAnsi"/>
                <w:i/>
                <w:sz w:val="18"/>
                <w:szCs w:val="18"/>
              </w:rPr>
              <w:t>)</w:t>
            </w:r>
          </w:p>
          <w:p w14:paraId="0B28B0BD" w14:textId="60AC0768" w:rsidR="00CA5C2F" w:rsidRPr="00A814C6" w:rsidRDefault="00CA5C2F" w:rsidP="00F56F58">
            <w:pPr>
              <w:rPr>
                <w:rFonts w:cstheme="minorHAnsi"/>
                <w:sz w:val="18"/>
                <w:szCs w:val="18"/>
              </w:rPr>
            </w:pPr>
            <w:r w:rsidRPr="00A814C6">
              <w:rPr>
                <w:rFonts w:cstheme="minorHAnsi"/>
                <w:sz w:val="18"/>
                <w:szCs w:val="18"/>
              </w:rPr>
              <w:t>Luštica-</w:t>
            </w:r>
            <w:r>
              <w:rPr>
                <w:rFonts w:cstheme="minorHAnsi"/>
                <w:sz w:val="18"/>
                <w:szCs w:val="18"/>
              </w:rPr>
              <w:t xml:space="preserve">šire područje  (za vrstu </w:t>
            </w:r>
            <w:r w:rsidRPr="006A1C38">
              <w:rPr>
                <w:rFonts w:cstheme="minorHAnsi"/>
                <w:i/>
                <w:sz w:val="18"/>
                <w:szCs w:val="18"/>
              </w:rPr>
              <w:t>Womersleyella setacea</w:t>
            </w:r>
            <w:r>
              <w:rPr>
                <w:rFonts w:cstheme="minorHAnsi"/>
                <w:sz w:val="18"/>
                <w:szCs w:val="18"/>
              </w:rPr>
              <w:t>)</w:t>
            </w:r>
          </w:p>
        </w:tc>
        <w:tc>
          <w:tcPr>
            <w:tcW w:w="2658" w:type="dxa"/>
            <w:tcBorders>
              <w:bottom w:val="single" w:sz="4" w:space="0" w:color="auto"/>
            </w:tcBorders>
          </w:tcPr>
          <w:p w14:paraId="3310F1DE" w14:textId="5891B029" w:rsidR="00CA5C2F" w:rsidRPr="00A814C6" w:rsidRDefault="00CA5C2F" w:rsidP="00F56F58">
            <w:pPr>
              <w:rPr>
                <w:rFonts w:cstheme="minorHAnsi"/>
                <w:sz w:val="18"/>
                <w:szCs w:val="18"/>
              </w:rPr>
            </w:pPr>
            <w:r>
              <w:rPr>
                <w:rFonts w:cstheme="minorHAnsi"/>
                <w:sz w:val="18"/>
                <w:szCs w:val="18"/>
              </w:rPr>
              <w:t>Godišnje-ljeti</w:t>
            </w:r>
          </w:p>
          <w:p w14:paraId="2C1B95C3" w14:textId="77777777" w:rsidR="00CA5C2F" w:rsidRPr="00A814C6" w:rsidRDefault="00CA5C2F" w:rsidP="00F56F58">
            <w:pPr>
              <w:rPr>
                <w:rFonts w:cstheme="minorHAnsi"/>
                <w:sz w:val="18"/>
                <w:szCs w:val="18"/>
              </w:rPr>
            </w:pPr>
          </w:p>
          <w:p w14:paraId="4F99A723" w14:textId="77777777" w:rsidR="00CA5C2F" w:rsidRDefault="00CA5C2F" w:rsidP="00F56F58">
            <w:pPr>
              <w:rPr>
                <w:rFonts w:cstheme="minorHAnsi"/>
                <w:sz w:val="18"/>
                <w:szCs w:val="18"/>
              </w:rPr>
            </w:pPr>
          </w:p>
          <w:p w14:paraId="2BCED241" w14:textId="77777777" w:rsidR="00CA5C2F" w:rsidRDefault="00CA5C2F" w:rsidP="00F56F58">
            <w:pPr>
              <w:rPr>
                <w:rFonts w:cstheme="minorHAnsi"/>
                <w:sz w:val="18"/>
                <w:szCs w:val="18"/>
              </w:rPr>
            </w:pPr>
          </w:p>
          <w:p w14:paraId="118BAC6B" w14:textId="77777777" w:rsidR="00CA5C2F" w:rsidRDefault="00CA5C2F" w:rsidP="00F56F58">
            <w:pPr>
              <w:rPr>
                <w:rFonts w:cstheme="minorHAnsi"/>
                <w:sz w:val="18"/>
                <w:szCs w:val="18"/>
              </w:rPr>
            </w:pPr>
          </w:p>
          <w:p w14:paraId="7306E9C2" w14:textId="77777777" w:rsidR="00CA5C2F" w:rsidRDefault="00CA5C2F" w:rsidP="00F56F58">
            <w:pPr>
              <w:rPr>
                <w:rFonts w:cstheme="minorHAnsi"/>
                <w:sz w:val="18"/>
                <w:szCs w:val="18"/>
              </w:rPr>
            </w:pPr>
          </w:p>
          <w:p w14:paraId="4D07B8DC" w14:textId="0833578F" w:rsidR="00CA5C2F" w:rsidRPr="00A814C6" w:rsidRDefault="00CA5C2F" w:rsidP="00F56F58">
            <w:pPr>
              <w:rPr>
                <w:rFonts w:cstheme="minorHAnsi"/>
                <w:sz w:val="18"/>
                <w:szCs w:val="18"/>
              </w:rPr>
            </w:pPr>
          </w:p>
        </w:tc>
      </w:tr>
      <w:tr w:rsidR="00CA5C2F" w:rsidRPr="00A814C6" w14:paraId="6DC9C077" w14:textId="77777777" w:rsidTr="00F56F58">
        <w:trPr>
          <w:trHeight w:val="1020"/>
        </w:trPr>
        <w:tc>
          <w:tcPr>
            <w:tcW w:w="1780" w:type="dxa"/>
            <w:vMerge/>
          </w:tcPr>
          <w:p w14:paraId="79A55DED" w14:textId="77777777" w:rsidR="00CA5C2F" w:rsidRPr="00A814C6" w:rsidRDefault="00CA5C2F" w:rsidP="00F56F58">
            <w:pPr>
              <w:rPr>
                <w:rFonts w:cstheme="minorHAnsi"/>
                <w:sz w:val="18"/>
                <w:szCs w:val="18"/>
              </w:rPr>
            </w:pPr>
          </w:p>
        </w:tc>
        <w:tc>
          <w:tcPr>
            <w:tcW w:w="2019" w:type="dxa"/>
            <w:vMerge/>
          </w:tcPr>
          <w:p w14:paraId="5811425C" w14:textId="77777777" w:rsidR="00CA5C2F" w:rsidRPr="00A814C6" w:rsidRDefault="00CA5C2F" w:rsidP="00F56F58">
            <w:pPr>
              <w:rPr>
                <w:rFonts w:eastAsia="Times New Roman" w:cstheme="minorHAnsi"/>
                <w:sz w:val="18"/>
                <w:szCs w:val="18"/>
                <w:lang w:val="en-GB"/>
              </w:rPr>
            </w:pPr>
          </w:p>
        </w:tc>
        <w:tc>
          <w:tcPr>
            <w:tcW w:w="2433" w:type="dxa"/>
            <w:vMerge/>
          </w:tcPr>
          <w:p w14:paraId="292BA79A" w14:textId="77777777" w:rsidR="00CA5C2F" w:rsidRDefault="00CA5C2F" w:rsidP="00F56F58">
            <w:pPr>
              <w:rPr>
                <w:rFonts w:eastAsia="Times New Roman" w:cstheme="minorHAnsi"/>
                <w:sz w:val="18"/>
                <w:szCs w:val="18"/>
                <w:lang w:val="en-GB"/>
              </w:rPr>
            </w:pPr>
          </w:p>
        </w:tc>
        <w:tc>
          <w:tcPr>
            <w:tcW w:w="2104" w:type="dxa"/>
            <w:vMerge/>
          </w:tcPr>
          <w:p w14:paraId="0AC9932B" w14:textId="77777777" w:rsidR="00CA5C2F" w:rsidRPr="00A814C6" w:rsidRDefault="00CA5C2F" w:rsidP="00F56F58">
            <w:pPr>
              <w:rPr>
                <w:rFonts w:cstheme="minorHAnsi"/>
                <w:color w:val="000000"/>
                <w:sz w:val="18"/>
                <w:szCs w:val="18"/>
                <w:lang w:val="en-GB"/>
              </w:rPr>
            </w:pPr>
          </w:p>
        </w:tc>
        <w:tc>
          <w:tcPr>
            <w:tcW w:w="1956" w:type="dxa"/>
            <w:tcBorders>
              <w:top w:val="single" w:sz="4" w:space="0" w:color="auto"/>
              <w:bottom w:val="single" w:sz="4" w:space="0" w:color="auto"/>
            </w:tcBorders>
          </w:tcPr>
          <w:p w14:paraId="79F269C9" w14:textId="77777777" w:rsidR="00CA5C2F" w:rsidRDefault="00CA5C2F" w:rsidP="00F56F58">
            <w:pPr>
              <w:rPr>
                <w:rFonts w:cstheme="minorHAnsi"/>
                <w:sz w:val="18"/>
                <w:szCs w:val="18"/>
              </w:rPr>
            </w:pPr>
            <w:r w:rsidRPr="00A814C6">
              <w:rPr>
                <w:rFonts w:cstheme="minorHAnsi"/>
                <w:sz w:val="18"/>
                <w:szCs w:val="18"/>
              </w:rPr>
              <w:t>Porto Montenegro (Tivat)</w:t>
            </w:r>
          </w:p>
          <w:p w14:paraId="63D14C2A" w14:textId="77777777" w:rsidR="00CA5C2F" w:rsidRDefault="00CA5C2F" w:rsidP="00F56F58">
            <w:pPr>
              <w:rPr>
                <w:rFonts w:cstheme="minorHAnsi"/>
                <w:sz w:val="18"/>
                <w:szCs w:val="18"/>
              </w:rPr>
            </w:pPr>
            <w:r w:rsidRPr="00A814C6">
              <w:rPr>
                <w:rFonts w:cstheme="minorHAnsi"/>
                <w:sz w:val="18"/>
                <w:szCs w:val="18"/>
              </w:rPr>
              <w:t>Fish and shellfish farms COGI (Boka kotorska Bay)</w:t>
            </w:r>
          </w:p>
          <w:p w14:paraId="6F63C2BE" w14:textId="77777777" w:rsidR="00CA5C2F" w:rsidRDefault="00CA5C2F" w:rsidP="00F56F58">
            <w:pPr>
              <w:rPr>
                <w:rFonts w:cstheme="minorHAnsi"/>
                <w:sz w:val="18"/>
                <w:szCs w:val="18"/>
              </w:rPr>
            </w:pPr>
            <w:r>
              <w:rPr>
                <w:rFonts w:cstheme="minorHAnsi"/>
                <w:sz w:val="18"/>
                <w:szCs w:val="18"/>
              </w:rPr>
              <w:t xml:space="preserve">(for </w:t>
            </w:r>
            <w:r w:rsidRPr="006A1C38">
              <w:rPr>
                <w:rFonts w:cstheme="minorHAnsi"/>
                <w:i/>
                <w:sz w:val="18"/>
                <w:szCs w:val="18"/>
              </w:rPr>
              <w:t>Pinctada imbricata</w:t>
            </w:r>
            <w:r>
              <w:rPr>
                <w:rFonts w:cstheme="minorHAnsi"/>
                <w:sz w:val="18"/>
                <w:szCs w:val="18"/>
              </w:rPr>
              <w:t>)</w:t>
            </w:r>
          </w:p>
          <w:p w14:paraId="721F9263" w14:textId="77777777" w:rsidR="00CA5C2F" w:rsidRDefault="00CA5C2F" w:rsidP="00F56F58">
            <w:pPr>
              <w:rPr>
                <w:rFonts w:cstheme="minorHAnsi"/>
                <w:sz w:val="18"/>
                <w:szCs w:val="18"/>
              </w:rPr>
            </w:pPr>
          </w:p>
        </w:tc>
        <w:tc>
          <w:tcPr>
            <w:tcW w:w="2658" w:type="dxa"/>
            <w:tcBorders>
              <w:top w:val="single" w:sz="4" w:space="0" w:color="auto"/>
              <w:bottom w:val="single" w:sz="4" w:space="0" w:color="auto"/>
            </w:tcBorders>
          </w:tcPr>
          <w:p w14:paraId="2670287F" w14:textId="0570A78F" w:rsidR="00CA5C2F" w:rsidRPr="00CB123E" w:rsidRDefault="00FD078D" w:rsidP="00F56F58">
            <w:pPr>
              <w:rPr>
                <w:rFonts w:cstheme="minorHAnsi"/>
                <w:sz w:val="18"/>
                <w:szCs w:val="18"/>
              </w:rPr>
            </w:pPr>
            <w:r>
              <w:rPr>
                <w:rFonts w:cstheme="minorHAnsi"/>
                <w:sz w:val="18"/>
                <w:szCs w:val="18"/>
              </w:rPr>
              <w:t>6-mjesečno</w:t>
            </w:r>
            <w:r w:rsidR="00CA5C2F" w:rsidRPr="00CB123E">
              <w:rPr>
                <w:rFonts w:cstheme="minorHAnsi"/>
                <w:sz w:val="18"/>
                <w:szCs w:val="18"/>
              </w:rPr>
              <w:t>: l</w:t>
            </w:r>
            <w:r w:rsidR="00CA5C2F">
              <w:rPr>
                <w:rFonts w:cstheme="minorHAnsi"/>
                <w:sz w:val="18"/>
                <w:szCs w:val="18"/>
              </w:rPr>
              <w:t>j</w:t>
            </w:r>
            <w:r w:rsidR="00CA5C2F" w:rsidRPr="00CB123E">
              <w:rPr>
                <w:rFonts w:cstheme="minorHAnsi"/>
                <w:sz w:val="18"/>
                <w:szCs w:val="18"/>
              </w:rPr>
              <w:t>eto-zima</w:t>
            </w:r>
          </w:p>
          <w:p w14:paraId="4CE88560" w14:textId="77777777" w:rsidR="00CA5C2F" w:rsidRDefault="00CA5C2F" w:rsidP="00F56F58">
            <w:pPr>
              <w:rPr>
                <w:rFonts w:cstheme="minorHAnsi"/>
                <w:sz w:val="18"/>
                <w:szCs w:val="18"/>
              </w:rPr>
            </w:pPr>
          </w:p>
          <w:p w14:paraId="47C78ADE" w14:textId="77777777" w:rsidR="00CA5C2F" w:rsidRDefault="00CA5C2F" w:rsidP="00F56F58">
            <w:pPr>
              <w:rPr>
                <w:rFonts w:cstheme="minorHAnsi"/>
                <w:sz w:val="18"/>
                <w:szCs w:val="18"/>
              </w:rPr>
            </w:pPr>
          </w:p>
          <w:p w14:paraId="74A2BB6F" w14:textId="77777777" w:rsidR="00CA5C2F" w:rsidRDefault="00CA5C2F" w:rsidP="00F56F58">
            <w:pPr>
              <w:rPr>
                <w:rFonts w:cstheme="minorHAnsi"/>
                <w:sz w:val="18"/>
                <w:szCs w:val="18"/>
              </w:rPr>
            </w:pPr>
          </w:p>
          <w:p w14:paraId="403FE1E4" w14:textId="77777777" w:rsidR="00CA5C2F" w:rsidRDefault="00CA5C2F" w:rsidP="00F56F58">
            <w:pPr>
              <w:rPr>
                <w:rFonts w:cstheme="minorHAnsi"/>
                <w:sz w:val="18"/>
                <w:szCs w:val="18"/>
              </w:rPr>
            </w:pPr>
          </w:p>
        </w:tc>
      </w:tr>
      <w:tr w:rsidR="00CA5C2F" w:rsidRPr="00A814C6" w14:paraId="2C67FEB2" w14:textId="77777777" w:rsidTr="00F56F58">
        <w:trPr>
          <w:trHeight w:val="1056"/>
        </w:trPr>
        <w:tc>
          <w:tcPr>
            <w:tcW w:w="1780" w:type="dxa"/>
            <w:vMerge/>
          </w:tcPr>
          <w:p w14:paraId="6CE153B7" w14:textId="77777777" w:rsidR="00CA5C2F" w:rsidRPr="00A814C6" w:rsidRDefault="00CA5C2F" w:rsidP="00F56F58">
            <w:pPr>
              <w:rPr>
                <w:rFonts w:cstheme="minorHAnsi"/>
                <w:sz w:val="18"/>
                <w:szCs w:val="18"/>
              </w:rPr>
            </w:pPr>
          </w:p>
        </w:tc>
        <w:tc>
          <w:tcPr>
            <w:tcW w:w="2019" w:type="dxa"/>
            <w:vMerge/>
          </w:tcPr>
          <w:p w14:paraId="1B557903" w14:textId="77777777" w:rsidR="00CA5C2F" w:rsidRPr="00A814C6" w:rsidRDefault="00CA5C2F" w:rsidP="00F56F58">
            <w:pPr>
              <w:rPr>
                <w:rFonts w:eastAsia="Times New Roman" w:cstheme="minorHAnsi"/>
                <w:sz w:val="18"/>
                <w:szCs w:val="18"/>
                <w:lang w:val="en-GB"/>
              </w:rPr>
            </w:pPr>
          </w:p>
        </w:tc>
        <w:tc>
          <w:tcPr>
            <w:tcW w:w="2433" w:type="dxa"/>
            <w:vMerge/>
          </w:tcPr>
          <w:p w14:paraId="3910205D" w14:textId="77777777" w:rsidR="00CA5C2F" w:rsidRDefault="00CA5C2F" w:rsidP="00F56F58">
            <w:pPr>
              <w:rPr>
                <w:rFonts w:eastAsia="Times New Roman" w:cstheme="minorHAnsi"/>
                <w:sz w:val="18"/>
                <w:szCs w:val="18"/>
                <w:lang w:val="en-GB"/>
              </w:rPr>
            </w:pPr>
          </w:p>
        </w:tc>
        <w:tc>
          <w:tcPr>
            <w:tcW w:w="2104" w:type="dxa"/>
            <w:vMerge/>
          </w:tcPr>
          <w:p w14:paraId="3AB65312" w14:textId="77777777" w:rsidR="00CA5C2F" w:rsidRPr="00A814C6" w:rsidRDefault="00CA5C2F" w:rsidP="00F56F58">
            <w:pPr>
              <w:rPr>
                <w:rFonts w:cstheme="minorHAnsi"/>
                <w:color w:val="000000"/>
                <w:sz w:val="18"/>
                <w:szCs w:val="18"/>
                <w:lang w:val="en-GB"/>
              </w:rPr>
            </w:pPr>
          </w:p>
        </w:tc>
        <w:tc>
          <w:tcPr>
            <w:tcW w:w="1956" w:type="dxa"/>
            <w:tcBorders>
              <w:top w:val="single" w:sz="4" w:space="0" w:color="auto"/>
              <w:bottom w:val="single" w:sz="4" w:space="0" w:color="auto"/>
            </w:tcBorders>
          </w:tcPr>
          <w:p w14:paraId="69BEA48C" w14:textId="77777777" w:rsidR="00CA5C2F" w:rsidRPr="00A814C6" w:rsidRDefault="00CA5C2F" w:rsidP="00F56F58">
            <w:pPr>
              <w:rPr>
                <w:rFonts w:cstheme="minorHAnsi"/>
                <w:sz w:val="18"/>
                <w:szCs w:val="18"/>
              </w:rPr>
            </w:pPr>
            <w:r w:rsidRPr="00A814C6">
              <w:rPr>
                <w:rFonts w:cstheme="minorHAnsi"/>
                <w:sz w:val="18"/>
                <w:szCs w:val="18"/>
              </w:rPr>
              <w:t>Ada Bojana</w:t>
            </w:r>
          </w:p>
          <w:p w14:paraId="51BB76EF" w14:textId="77777777" w:rsidR="00CA5C2F" w:rsidRPr="00A814C6" w:rsidRDefault="00CA5C2F" w:rsidP="00F56F58">
            <w:pPr>
              <w:rPr>
                <w:rFonts w:cstheme="minorHAnsi"/>
                <w:sz w:val="18"/>
                <w:szCs w:val="18"/>
              </w:rPr>
            </w:pPr>
            <w:r w:rsidRPr="00A814C6">
              <w:rPr>
                <w:rFonts w:cstheme="minorHAnsi"/>
                <w:sz w:val="18"/>
                <w:szCs w:val="18"/>
              </w:rPr>
              <w:t>Ulcinjska Solana</w:t>
            </w:r>
          </w:p>
          <w:p w14:paraId="6BAEEF26" w14:textId="3EA0662A" w:rsidR="00CA5C2F" w:rsidRPr="00CA5C2F" w:rsidRDefault="00CA5C2F" w:rsidP="00F56F58">
            <w:pPr>
              <w:rPr>
                <w:rFonts w:cstheme="minorHAnsi"/>
                <w:sz w:val="18"/>
                <w:szCs w:val="18"/>
              </w:rPr>
            </w:pPr>
            <w:r w:rsidRPr="00A814C6">
              <w:rPr>
                <w:rFonts w:cstheme="minorHAnsi"/>
                <w:sz w:val="18"/>
                <w:szCs w:val="18"/>
              </w:rPr>
              <w:t>Solila (Tivat)</w:t>
            </w:r>
            <w:r>
              <w:rPr>
                <w:rFonts w:cstheme="minorHAnsi"/>
                <w:sz w:val="18"/>
                <w:szCs w:val="18"/>
              </w:rPr>
              <w:t xml:space="preserve"> (za vrstu  </w:t>
            </w:r>
            <w:r w:rsidRPr="006A1C38">
              <w:rPr>
                <w:rFonts w:cstheme="minorHAnsi"/>
                <w:i/>
                <w:sz w:val="18"/>
                <w:szCs w:val="18"/>
              </w:rPr>
              <w:t>Collinectes sapidus</w:t>
            </w:r>
            <w:r>
              <w:rPr>
                <w:rFonts w:cstheme="minorHAnsi"/>
                <w:i/>
                <w:sz w:val="18"/>
                <w:szCs w:val="18"/>
              </w:rPr>
              <w:t>)</w:t>
            </w:r>
          </w:p>
        </w:tc>
        <w:tc>
          <w:tcPr>
            <w:tcW w:w="2658" w:type="dxa"/>
            <w:tcBorders>
              <w:top w:val="single" w:sz="4" w:space="0" w:color="auto"/>
              <w:bottom w:val="single" w:sz="4" w:space="0" w:color="auto"/>
            </w:tcBorders>
          </w:tcPr>
          <w:p w14:paraId="174712AF" w14:textId="6CC409E3" w:rsidR="00CA5C2F" w:rsidRPr="00A814C6" w:rsidRDefault="00FD078D" w:rsidP="00F56F58">
            <w:pPr>
              <w:rPr>
                <w:rFonts w:cstheme="minorHAnsi"/>
                <w:sz w:val="18"/>
                <w:szCs w:val="18"/>
              </w:rPr>
            </w:pPr>
            <w:r>
              <w:rPr>
                <w:rFonts w:cstheme="minorHAnsi"/>
                <w:sz w:val="18"/>
                <w:szCs w:val="18"/>
              </w:rPr>
              <w:t>Dva puta godišnje:</w:t>
            </w:r>
            <w:r w:rsidR="00CA5C2F" w:rsidRPr="00CB123E">
              <w:rPr>
                <w:rFonts w:cstheme="minorHAnsi"/>
                <w:sz w:val="18"/>
                <w:szCs w:val="18"/>
              </w:rPr>
              <w:t xml:space="preserve"> prol</w:t>
            </w:r>
            <w:r w:rsidR="00CA5C2F">
              <w:rPr>
                <w:rFonts w:cstheme="minorHAnsi"/>
                <w:sz w:val="18"/>
                <w:szCs w:val="18"/>
              </w:rPr>
              <w:t>j</w:t>
            </w:r>
            <w:r w:rsidR="00CA5C2F" w:rsidRPr="00CB123E">
              <w:rPr>
                <w:rFonts w:cstheme="minorHAnsi"/>
                <w:sz w:val="18"/>
                <w:szCs w:val="18"/>
              </w:rPr>
              <w:t>eće-l</w:t>
            </w:r>
            <w:r w:rsidR="00CA5C2F">
              <w:rPr>
                <w:rFonts w:cstheme="minorHAnsi"/>
                <w:sz w:val="18"/>
                <w:szCs w:val="18"/>
              </w:rPr>
              <w:t>j</w:t>
            </w:r>
            <w:r w:rsidR="00CA5C2F" w:rsidRPr="00CB123E">
              <w:rPr>
                <w:rFonts w:cstheme="minorHAnsi"/>
                <w:sz w:val="18"/>
                <w:szCs w:val="18"/>
              </w:rPr>
              <w:t>eto i jesen</w:t>
            </w:r>
          </w:p>
          <w:p w14:paraId="1CA46EF6" w14:textId="77777777" w:rsidR="00CA5C2F" w:rsidRPr="00A814C6" w:rsidRDefault="00CA5C2F" w:rsidP="00F56F58">
            <w:pPr>
              <w:rPr>
                <w:rFonts w:cstheme="minorHAnsi"/>
                <w:sz w:val="18"/>
                <w:szCs w:val="18"/>
              </w:rPr>
            </w:pPr>
          </w:p>
          <w:p w14:paraId="6B418D5C" w14:textId="77777777" w:rsidR="00CA5C2F" w:rsidRPr="003944A5" w:rsidRDefault="00CA5C2F" w:rsidP="00F56F58">
            <w:pPr>
              <w:spacing w:line="276" w:lineRule="auto"/>
              <w:rPr>
                <w:rFonts w:cstheme="minorHAnsi"/>
                <w:sz w:val="18"/>
                <w:szCs w:val="18"/>
              </w:rPr>
            </w:pPr>
            <w:r w:rsidRPr="003944A5">
              <w:rPr>
                <w:rFonts w:cstheme="minorHAnsi"/>
                <w:sz w:val="18"/>
                <w:szCs w:val="18"/>
              </w:rPr>
              <w:t>U skladu sa procjenom</w:t>
            </w:r>
          </w:p>
          <w:p w14:paraId="609E1A68" w14:textId="77777777" w:rsidR="00CA5C2F" w:rsidRDefault="00CA5C2F" w:rsidP="00F56F58">
            <w:pPr>
              <w:rPr>
                <w:rFonts w:cstheme="minorHAnsi"/>
                <w:sz w:val="18"/>
                <w:szCs w:val="18"/>
              </w:rPr>
            </w:pPr>
          </w:p>
        </w:tc>
      </w:tr>
      <w:tr w:rsidR="00CA5C2F" w:rsidRPr="00A814C6" w14:paraId="08C1A598" w14:textId="77777777" w:rsidTr="00F56F58">
        <w:trPr>
          <w:trHeight w:val="1032"/>
        </w:trPr>
        <w:tc>
          <w:tcPr>
            <w:tcW w:w="1780" w:type="dxa"/>
            <w:vMerge/>
          </w:tcPr>
          <w:p w14:paraId="3AD18C7C" w14:textId="77777777" w:rsidR="00CA5C2F" w:rsidRPr="00A814C6" w:rsidRDefault="00CA5C2F" w:rsidP="00F56F58">
            <w:pPr>
              <w:rPr>
                <w:rFonts w:cstheme="minorHAnsi"/>
                <w:sz w:val="18"/>
                <w:szCs w:val="18"/>
              </w:rPr>
            </w:pPr>
          </w:p>
        </w:tc>
        <w:tc>
          <w:tcPr>
            <w:tcW w:w="2019" w:type="dxa"/>
            <w:vMerge/>
          </w:tcPr>
          <w:p w14:paraId="140751B5" w14:textId="77777777" w:rsidR="00CA5C2F" w:rsidRPr="00A814C6" w:rsidRDefault="00CA5C2F" w:rsidP="00F56F58">
            <w:pPr>
              <w:rPr>
                <w:rFonts w:eastAsia="Times New Roman" w:cstheme="minorHAnsi"/>
                <w:sz w:val="18"/>
                <w:szCs w:val="18"/>
                <w:lang w:val="en-GB"/>
              </w:rPr>
            </w:pPr>
          </w:p>
        </w:tc>
        <w:tc>
          <w:tcPr>
            <w:tcW w:w="2433" w:type="dxa"/>
            <w:vMerge/>
          </w:tcPr>
          <w:p w14:paraId="77D64C5D" w14:textId="77777777" w:rsidR="00CA5C2F" w:rsidRDefault="00CA5C2F" w:rsidP="00F56F58">
            <w:pPr>
              <w:rPr>
                <w:rFonts w:eastAsia="Times New Roman" w:cstheme="minorHAnsi"/>
                <w:sz w:val="18"/>
                <w:szCs w:val="18"/>
                <w:lang w:val="en-GB"/>
              </w:rPr>
            </w:pPr>
          </w:p>
        </w:tc>
        <w:tc>
          <w:tcPr>
            <w:tcW w:w="2104" w:type="dxa"/>
            <w:vMerge/>
          </w:tcPr>
          <w:p w14:paraId="733C9427" w14:textId="77777777" w:rsidR="00CA5C2F" w:rsidRPr="00A814C6" w:rsidRDefault="00CA5C2F" w:rsidP="00F56F58">
            <w:pPr>
              <w:rPr>
                <w:rFonts w:cstheme="minorHAnsi"/>
                <w:color w:val="000000"/>
                <w:sz w:val="18"/>
                <w:szCs w:val="18"/>
                <w:lang w:val="en-GB"/>
              </w:rPr>
            </w:pPr>
          </w:p>
        </w:tc>
        <w:tc>
          <w:tcPr>
            <w:tcW w:w="1956" w:type="dxa"/>
            <w:tcBorders>
              <w:top w:val="single" w:sz="4" w:space="0" w:color="auto"/>
            </w:tcBorders>
          </w:tcPr>
          <w:p w14:paraId="7B60CF0E" w14:textId="77777777" w:rsidR="00CA5C2F" w:rsidRDefault="00CA5C2F" w:rsidP="00F56F58">
            <w:pPr>
              <w:rPr>
                <w:rFonts w:cstheme="minorHAnsi"/>
                <w:sz w:val="18"/>
                <w:szCs w:val="18"/>
              </w:rPr>
            </w:pPr>
            <w:r>
              <w:rPr>
                <w:rFonts w:cstheme="minorHAnsi"/>
                <w:sz w:val="18"/>
                <w:szCs w:val="18"/>
              </w:rPr>
              <w:t xml:space="preserve">Duž crnogorske obale </w:t>
            </w:r>
          </w:p>
          <w:p w14:paraId="760C8C7C" w14:textId="637311E7" w:rsidR="00CD365B" w:rsidRPr="00A814C6" w:rsidRDefault="00CD365B" w:rsidP="00F56F58">
            <w:pPr>
              <w:rPr>
                <w:rFonts w:cstheme="minorHAnsi"/>
                <w:sz w:val="18"/>
                <w:szCs w:val="18"/>
              </w:rPr>
            </w:pPr>
            <w:r>
              <w:rPr>
                <w:rFonts w:cstheme="minorHAnsi"/>
                <w:i/>
                <w:sz w:val="18"/>
                <w:szCs w:val="18"/>
              </w:rPr>
              <w:t>(</w:t>
            </w:r>
            <w:r w:rsidRPr="006A1C38">
              <w:rPr>
                <w:rFonts w:cstheme="minorHAnsi"/>
                <w:i/>
                <w:sz w:val="18"/>
                <w:szCs w:val="18"/>
              </w:rPr>
              <w:t>Lagocephalus sceleratus</w:t>
            </w:r>
            <w:r>
              <w:rPr>
                <w:rFonts w:cstheme="minorHAnsi"/>
                <w:sz w:val="18"/>
                <w:szCs w:val="18"/>
              </w:rPr>
              <w:t>)</w:t>
            </w:r>
          </w:p>
        </w:tc>
        <w:tc>
          <w:tcPr>
            <w:tcW w:w="2658" w:type="dxa"/>
            <w:tcBorders>
              <w:top w:val="single" w:sz="4" w:space="0" w:color="auto"/>
            </w:tcBorders>
          </w:tcPr>
          <w:p w14:paraId="5A7655AD" w14:textId="05D66368" w:rsidR="00CD365B" w:rsidRDefault="00ED09F3" w:rsidP="00F56F58">
            <w:pPr>
              <w:rPr>
                <w:rFonts w:cstheme="minorHAnsi"/>
                <w:sz w:val="18"/>
                <w:szCs w:val="18"/>
              </w:rPr>
            </w:pPr>
            <w:r w:rsidRPr="00ED09F3">
              <w:rPr>
                <w:rFonts w:cstheme="minorHAnsi"/>
                <w:sz w:val="18"/>
                <w:szCs w:val="18"/>
              </w:rPr>
              <w:t>T</w:t>
            </w:r>
            <w:r>
              <w:rPr>
                <w:rFonts w:cstheme="minorHAnsi"/>
                <w:sz w:val="18"/>
                <w:szCs w:val="18"/>
              </w:rPr>
              <w:t>okom cijele godine vezano za moniotring D1, D3 i D6</w:t>
            </w:r>
          </w:p>
          <w:p w14:paraId="431668B0" w14:textId="77777777" w:rsidR="00CA5C2F" w:rsidRPr="00CD365B" w:rsidRDefault="00CA5C2F" w:rsidP="00F56F58">
            <w:pPr>
              <w:rPr>
                <w:rFonts w:cstheme="minorHAnsi"/>
                <w:sz w:val="18"/>
                <w:szCs w:val="18"/>
              </w:rPr>
            </w:pPr>
          </w:p>
        </w:tc>
      </w:tr>
      <w:tr w:rsidR="00544F09" w:rsidRPr="00A814C6" w14:paraId="17E638BE" w14:textId="77777777" w:rsidTr="00F56F58">
        <w:trPr>
          <w:trHeight w:val="1192"/>
        </w:trPr>
        <w:tc>
          <w:tcPr>
            <w:tcW w:w="1780" w:type="dxa"/>
            <w:vMerge w:val="restart"/>
          </w:tcPr>
          <w:p w14:paraId="3DDEEDF6" w14:textId="77777777" w:rsidR="00544F09" w:rsidRPr="00A814C6" w:rsidRDefault="00544F09" w:rsidP="00F56F58">
            <w:pPr>
              <w:rPr>
                <w:rFonts w:cstheme="minorHAnsi"/>
                <w:sz w:val="20"/>
                <w:szCs w:val="20"/>
              </w:rPr>
            </w:pPr>
          </w:p>
          <w:p w14:paraId="2C5BC4AB" w14:textId="77777777" w:rsidR="00544F09" w:rsidRPr="00A814C6" w:rsidRDefault="00544F09" w:rsidP="00F56F58">
            <w:pPr>
              <w:rPr>
                <w:rFonts w:cstheme="minorHAnsi"/>
                <w:sz w:val="20"/>
                <w:szCs w:val="20"/>
              </w:rPr>
            </w:pPr>
          </w:p>
          <w:p w14:paraId="5794A6D7" w14:textId="52ABAE3E" w:rsidR="00544F09" w:rsidRPr="00A814C6" w:rsidRDefault="00544F09" w:rsidP="00F56F58">
            <w:pPr>
              <w:rPr>
                <w:rFonts w:cstheme="minorHAnsi"/>
                <w:sz w:val="20"/>
                <w:szCs w:val="20"/>
              </w:rPr>
            </w:pPr>
            <w:r w:rsidRPr="00A814C6">
              <w:rPr>
                <w:rFonts w:cstheme="minorHAnsi"/>
                <w:sz w:val="20"/>
                <w:szCs w:val="20"/>
              </w:rPr>
              <w:t xml:space="preserve">D3 </w:t>
            </w:r>
            <w:r>
              <w:t xml:space="preserve"> </w:t>
            </w:r>
            <w:r w:rsidRPr="00CB123E">
              <w:rPr>
                <w:rFonts w:cstheme="minorHAnsi"/>
                <w:sz w:val="20"/>
                <w:szCs w:val="20"/>
              </w:rPr>
              <w:t>Komercijalna riba i školjke</w:t>
            </w:r>
          </w:p>
        </w:tc>
        <w:tc>
          <w:tcPr>
            <w:tcW w:w="2019" w:type="dxa"/>
          </w:tcPr>
          <w:p w14:paraId="7CD17452" w14:textId="3C8E8F71" w:rsidR="00544F09" w:rsidRPr="00A814C6" w:rsidRDefault="00544F09" w:rsidP="00F56F58">
            <w:pPr>
              <w:rPr>
                <w:rFonts w:cstheme="minorHAnsi"/>
                <w:sz w:val="18"/>
                <w:szCs w:val="18"/>
              </w:rPr>
            </w:pPr>
            <w:r w:rsidRPr="00A814C6">
              <w:rPr>
                <w:rFonts w:cstheme="minorHAnsi"/>
                <w:sz w:val="18"/>
                <w:szCs w:val="18"/>
              </w:rPr>
              <w:t xml:space="preserve">D3C1 </w:t>
            </w:r>
            <w:r w:rsidRPr="00CB123E">
              <w:rPr>
                <w:rFonts w:cstheme="minorHAnsi"/>
                <w:sz w:val="18"/>
                <w:szCs w:val="18"/>
              </w:rPr>
              <w:t>Stopa mortaliteta od ribolova (F)</w:t>
            </w:r>
          </w:p>
          <w:p w14:paraId="0A68756A" w14:textId="77777777" w:rsidR="00544F09" w:rsidRPr="00A814C6" w:rsidRDefault="00544F09" w:rsidP="00F56F58">
            <w:pPr>
              <w:rPr>
                <w:rFonts w:cstheme="minorHAnsi"/>
                <w:sz w:val="18"/>
                <w:szCs w:val="18"/>
              </w:rPr>
            </w:pPr>
          </w:p>
        </w:tc>
        <w:tc>
          <w:tcPr>
            <w:tcW w:w="2433" w:type="dxa"/>
          </w:tcPr>
          <w:p w14:paraId="46CA2238" w14:textId="6B673569" w:rsidR="00544F09" w:rsidRPr="00A814C6" w:rsidRDefault="00544F09" w:rsidP="00F56F58">
            <w:pPr>
              <w:rPr>
                <w:rFonts w:cstheme="minorHAnsi"/>
                <w:sz w:val="18"/>
                <w:szCs w:val="18"/>
              </w:rPr>
            </w:pPr>
            <w:r>
              <w:rPr>
                <w:rFonts w:cstheme="minorHAnsi"/>
                <w:sz w:val="18"/>
                <w:szCs w:val="18"/>
              </w:rPr>
              <w:t>Pridnene zajednice</w:t>
            </w:r>
          </w:p>
          <w:p w14:paraId="538FA96A" w14:textId="77777777" w:rsidR="00544F09" w:rsidRPr="00A814C6" w:rsidRDefault="00544F09" w:rsidP="00F56F58">
            <w:pPr>
              <w:jc w:val="center"/>
              <w:rPr>
                <w:rFonts w:cstheme="minorHAnsi"/>
                <w:sz w:val="18"/>
                <w:szCs w:val="18"/>
              </w:rPr>
            </w:pPr>
          </w:p>
        </w:tc>
        <w:tc>
          <w:tcPr>
            <w:tcW w:w="2104" w:type="dxa"/>
          </w:tcPr>
          <w:p w14:paraId="49633700" w14:textId="16D1786B" w:rsidR="00544F09" w:rsidRPr="00A814C6" w:rsidRDefault="00544F09" w:rsidP="00F56F58">
            <w:pPr>
              <w:rPr>
                <w:rFonts w:cstheme="minorHAnsi"/>
                <w:sz w:val="18"/>
                <w:szCs w:val="18"/>
              </w:rPr>
            </w:pPr>
            <w:r w:rsidRPr="00CB123E">
              <w:rPr>
                <w:rFonts w:cstheme="minorHAnsi"/>
                <w:sz w:val="18"/>
                <w:szCs w:val="18"/>
              </w:rPr>
              <w:t>Odabrane pridnene vrste</w:t>
            </w:r>
          </w:p>
        </w:tc>
        <w:tc>
          <w:tcPr>
            <w:tcW w:w="1956" w:type="dxa"/>
          </w:tcPr>
          <w:p w14:paraId="7E41DFA0" w14:textId="77777777" w:rsidR="00544F09" w:rsidRPr="00A814C6" w:rsidRDefault="00544F09" w:rsidP="00F56F58">
            <w:pPr>
              <w:rPr>
                <w:rFonts w:cstheme="minorHAnsi"/>
                <w:sz w:val="18"/>
                <w:szCs w:val="18"/>
              </w:rPr>
            </w:pPr>
            <w:r w:rsidRPr="00A814C6">
              <w:rPr>
                <w:rFonts w:cstheme="minorHAnsi"/>
                <w:sz w:val="18"/>
                <w:szCs w:val="18"/>
              </w:rPr>
              <w:t>GSA 18</w:t>
            </w:r>
            <w:r w:rsidRPr="00A814C6">
              <w:rPr>
                <w:rFonts w:cstheme="minorHAnsi"/>
                <w:sz w:val="18"/>
                <w:szCs w:val="18"/>
                <w:vertAlign w:val="superscript"/>
              </w:rPr>
              <w:footnoteReference w:id="59"/>
            </w:r>
          </w:p>
          <w:p w14:paraId="402CFB28" w14:textId="1BE2AABE" w:rsidR="00544F09" w:rsidRPr="00A814C6" w:rsidRDefault="00544F09" w:rsidP="00F56F58">
            <w:pPr>
              <w:rPr>
                <w:rFonts w:cstheme="minorHAnsi"/>
                <w:sz w:val="18"/>
                <w:szCs w:val="18"/>
              </w:rPr>
            </w:pPr>
            <w:r w:rsidRPr="00CB123E">
              <w:rPr>
                <w:rFonts w:eastAsia="Calibri" w:cstheme="minorHAnsi"/>
                <w:sz w:val="18"/>
                <w:szCs w:val="18"/>
              </w:rPr>
              <w:t>Crnogorske teritorijalne vode (do 12 NM) i kontinentaln</w:t>
            </w:r>
            <w:r w:rsidR="00E30FE8">
              <w:rPr>
                <w:rFonts w:eastAsia="Calibri" w:cstheme="minorHAnsi"/>
                <w:sz w:val="18"/>
                <w:szCs w:val="18"/>
              </w:rPr>
              <w:t>i</w:t>
            </w:r>
            <w:r w:rsidRPr="00CB123E">
              <w:rPr>
                <w:rFonts w:eastAsia="Calibri" w:cstheme="minorHAnsi"/>
                <w:sz w:val="18"/>
                <w:szCs w:val="18"/>
              </w:rPr>
              <w:t xml:space="preserve"> </w:t>
            </w:r>
            <w:r>
              <w:rPr>
                <w:rFonts w:eastAsia="Calibri" w:cstheme="minorHAnsi"/>
                <w:sz w:val="18"/>
                <w:szCs w:val="18"/>
              </w:rPr>
              <w:t>šelf</w:t>
            </w:r>
            <w:r w:rsidRPr="00CB123E">
              <w:rPr>
                <w:rFonts w:eastAsia="Calibri" w:cstheme="minorHAnsi"/>
                <w:sz w:val="18"/>
                <w:szCs w:val="18"/>
              </w:rPr>
              <w:t xml:space="preserve"> do 800 m dubine</w:t>
            </w:r>
          </w:p>
        </w:tc>
        <w:tc>
          <w:tcPr>
            <w:tcW w:w="2658" w:type="dxa"/>
          </w:tcPr>
          <w:p w14:paraId="18ABF517" w14:textId="174E8CB1" w:rsidR="00544F09" w:rsidRPr="00A814C6" w:rsidRDefault="00544F09" w:rsidP="00F56F58">
            <w:pPr>
              <w:rPr>
                <w:rFonts w:cstheme="minorHAnsi"/>
                <w:sz w:val="18"/>
                <w:szCs w:val="18"/>
              </w:rPr>
            </w:pPr>
            <w:r w:rsidRPr="00CB123E">
              <w:rPr>
                <w:rFonts w:cstheme="minorHAnsi"/>
                <w:sz w:val="18"/>
                <w:szCs w:val="18"/>
              </w:rPr>
              <w:t>Godišnje: jul-avgust</w:t>
            </w:r>
          </w:p>
        </w:tc>
      </w:tr>
      <w:tr w:rsidR="00544F09" w:rsidRPr="00A814C6" w14:paraId="32A8A874" w14:textId="77777777" w:rsidTr="00F56F58">
        <w:tc>
          <w:tcPr>
            <w:tcW w:w="1780" w:type="dxa"/>
            <w:vMerge/>
          </w:tcPr>
          <w:p w14:paraId="761B8C24" w14:textId="77777777" w:rsidR="00544F09" w:rsidRPr="00A814C6" w:rsidRDefault="00544F09" w:rsidP="00F56F58">
            <w:pPr>
              <w:rPr>
                <w:rFonts w:cstheme="minorHAnsi"/>
                <w:sz w:val="18"/>
                <w:szCs w:val="18"/>
              </w:rPr>
            </w:pPr>
          </w:p>
        </w:tc>
        <w:tc>
          <w:tcPr>
            <w:tcW w:w="2019" w:type="dxa"/>
          </w:tcPr>
          <w:p w14:paraId="19DC26FC" w14:textId="3AC00165" w:rsidR="00544F09" w:rsidRPr="00A814C6" w:rsidRDefault="00544F09" w:rsidP="00F56F58">
            <w:pPr>
              <w:rPr>
                <w:rFonts w:cstheme="minorHAnsi"/>
                <w:sz w:val="18"/>
                <w:szCs w:val="18"/>
              </w:rPr>
            </w:pPr>
            <w:r w:rsidRPr="00A814C6">
              <w:rPr>
                <w:rFonts w:cstheme="minorHAnsi"/>
                <w:sz w:val="18"/>
                <w:szCs w:val="18"/>
              </w:rPr>
              <w:t xml:space="preserve">D3C1 </w:t>
            </w:r>
            <w:r w:rsidRPr="00CB123E">
              <w:rPr>
                <w:rFonts w:cstheme="minorHAnsi"/>
                <w:sz w:val="18"/>
                <w:szCs w:val="18"/>
              </w:rPr>
              <w:t>Stopa mortaliteta od ribolova (F)</w:t>
            </w:r>
          </w:p>
          <w:p w14:paraId="2DD04639" w14:textId="77777777" w:rsidR="00544F09" w:rsidRPr="00A814C6" w:rsidRDefault="00544F09" w:rsidP="00F56F58">
            <w:pPr>
              <w:rPr>
                <w:rFonts w:cstheme="minorHAnsi"/>
                <w:sz w:val="18"/>
                <w:szCs w:val="18"/>
              </w:rPr>
            </w:pPr>
          </w:p>
        </w:tc>
        <w:tc>
          <w:tcPr>
            <w:tcW w:w="2433" w:type="dxa"/>
          </w:tcPr>
          <w:p w14:paraId="2A22C6C9" w14:textId="7FC42961" w:rsidR="00544F09" w:rsidRPr="00A814C6" w:rsidRDefault="00544F09" w:rsidP="00F56F58">
            <w:pPr>
              <w:rPr>
                <w:rFonts w:cstheme="minorHAnsi"/>
                <w:sz w:val="18"/>
                <w:szCs w:val="18"/>
              </w:rPr>
            </w:pPr>
            <w:r>
              <w:rPr>
                <w:rFonts w:cstheme="minorHAnsi"/>
                <w:sz w:val="18"/>
                <w:szCs w:val="18"/>
              </w:rPr>
              <w:t xml:space="preserve">Pelagične zajednice </w:t>
            </w:r>
          </w:p>
        </w:tc>
        <w:tc>
          <w:tcPr>
            <w:tcW w:w="2104" w:type="dxa"/>
          </w:tcPr>
          <w:p w14:paraId="1330CAD7" w14:textId="52DD50D8" w:rsidR="00544F09" w:rsidRPr="00A814C6" w:rsidRDefault="00544F09" w:rsidP="00F56F58">
            <w:pPr>
              <w:rPr>
                <w:rFonts w:cstheme="minorHAnsi"/>
                <w:sz w:val="18"/>
                <w:szCs w:val="18"/>
              </w:rPr>
            </w:pPr>
            <w:r w:rsidRPr="00CB123E">
              <w:rPr>
                <w:rFonts w:cstheme="minorHAnsi"/>
                <w:sz w:val="18"/>
                <w:szCs w:val="18"/>
              </w:rPr>
              <w:t>Odabrane pelagične vrste</w:t>
            </w:r>
          </w:p>
        </w:tc>
        <w:tc>
          <w:tcPr>
            <w:tcW w:w="1956" w:type="dxa"/>
          </w:tcPr>
          <w:p w14:paraId="51E247F6" w14:textId="77777777" w:rsidR="00544F09" w:rsidRPr="00A814C6" w:rsidRDefault="00544F09" w:rsidP="00F56F58">
            <w:pPr>
              <w:rPr>
                <w:rFonts w:eastAsia="Calibri" w:cstheme="minorHAnsi"/>
                <w:sz w:val="18"/>
                <w:szCs w:val="18"/>
              </w:rPr>
            </w:pPr>
            <w:r w:rsidRPr="00A814C6">
              <w:rPr>
                <w:rFonts w:eastAsia="Calibri" w:cstheme="minorHAnsi"/>
                <w:sz w:val="18"/>
                <w:szCs w:val="18"/>
              </w:rPr>
              <w:t>GSA 18</w:t>
            </w:r>
          </w:p>
          <w:p w14:paraId="70EF887F" w14:textId="2CBF6081" w:rsidR="00544F09" w:rsidRPr="00A814C6" w:rsidRDefault="00544F09" w:rsidP="00F56F58">
            <w:pPr>
              <w:rPr>
                <w:rFonts w:cstheme="minorHAnsi"/>
                <w:sz w:val="18"/>
                <w:szCs w:val="18"/>
              </w:rPr>
            </w:pPr>
            <w:r w:rsidRPr="00CB123E">
              <w:rPr>
                <w:rFonts w:eastAsia="Calibri" w:cstheme="minorHAnsi"/>
                <w:sz w:val="18"/>
                <w:szCs w:val="18"/>
              </w:rPr>
              <w:t>Crnogorske teritorijalne vode (do 12 NM) i kontinentaln</w:t>
            </w:r>
            <w:r w:rsidR="00E30FE8">
              <w:rPr>
                <w:rFonts w:eastAsia="Calibri" w:cstheme="minorHAnsi"/>
                <w:sz w:val="18"/>
                <w:szCs w:val="18"/>
              </w:rPr>
              <w:t>i</w:t>
            </w:r>
            <w:r w:rsidRPr="00CB123E">
              <w:rPr>
                <w:rFonts w:eastAsia="Calibri" w:cstheme="minorHAnsi"/>
                <w:sz w:val="18"/>
                <w:szCs w:val="18"/>
              </w:rPr>
              <w:t xml:space="preserve"> </w:t>
            </w:r>
            <w:r>
              <w:rPr>
                <w:rFonts w:eastAsia="Calibri" w:cstheme="minorHAnsi"/>
                <w:sz w:val="18"/>
                <w:szCs w:val="18"/>
              </w:rPr>
              <w:t xml:space="preserve">šelf do </w:t>
            </w:r>
            <w:r w:rsidRPr="00CB123E">
              <w:rPr>
                <w:rFonts w:eastAsia="Calibri" w:cstheme="minorHAnsi"/>
                <w:sz w:val="18"/>
                <w:szCs w:val="18"/>
              </w:rPr>
              <w:t>00 m dubine</w:t>
            </w:r>
          </w:p>
        </w:tc>
        <w:tc>
          <w:tcPr>
            <w:tcW w:w="2658" w:type="dxa"/>
          </w:tcPr>
          <w:p w14:paraId="30547210" w14:textId="515ABBD8" w:rsidR="00544F09" w:rsidRPr="00A814C6" w:rsidRDefault="00544F09" w:rsidP="00F56F58">
            <w:pPr>
              <w:rPr>
                <w:rFonts w:cstheme="minorHAnsi"/>
                <w:sz w:val="18"/>
                <w:szCs w:val="18"/>
              </w:rPr>
            </w:pPr>
            <w:r>
              <w:rPr>
                <w:rFonts w:cstheme="minorHAnsi"/>
                <w:sz w:val="18"/>
                <w:szCs w:val="18"/>
              </w:rPr>
              <w:t>Godišnje: jun</w:t>
            </w:r>
            <w:r w:rsidRPr="00CB123E">
              <w:rPr>
                <w:rFonts w:cstheme="minorHAnsi"/>
                <w:sz w:val="18"/>
                <w:szCs w:val="18"/>
              </w:rPr>
              <w:t>-avgust</w:t>
            </w:r>
          </w:p>
        </w:tc>
      </w:tr>
      <w:tr w:rsidR="00544F09" w:rsidRPr="00A814C6" w14:paraId="07E48BB1" w14:textId="77777777" w:rsidTr="00F56F58">
        <w:tc>
          <w:tcPr>
            <w:tcW w:w="1780" w:type="dxa"/>
            <w:vMerge/>
          </w:tcPr>
          <w:p w14:paraId="0B533F6A" w14:textId="77777777" w:rsidR="00544F09" w:rsidRPr="00A814C6" w:rsidRDefault="00544F09" w:rsidP="00F56F58">
            <w:pPr>
              <w:rPr>
                <w:rFonts w:cstheme="minorHAnsi"/>
                <w:sz w:val="18"/>
                <w:szCs w:val="18"/>
              </w:rPr>
            </w:pPr>
          </w:p>
        </w:tc>
        <w:tc>
          <w:tcPr>
            <w:tcW w:w="2019" w:type="dxa"/>
          </w:tcPr>
          <w:p w14:paraId="13B46DBF" w14:textId="02A69D23" w:rsidR="00544F09" w:rsidRPr="00A814C6" w:rsidRDefault="00544F09" w:rsidP="00F56F58">
            <w:pPr>
              <w:rPr>
                <w:rFonts w:cstheme="minorHAnsi"/>
                <w:sz w:val="18"/>
                <w:szCs w:val="18"/>
              </w:rPr>
            </w:pPr>
            <w:r w:rsidRPr="00A814C6">
              <w:rPr>
                <w:rFonts w:cstheme="minorHAnsi"/>
                <w:sz w:val="18"/>
                <w:szCs w:val="18"/>
              </w:rPr>
              <w:t xml:space="preserve">D3C2 </w:t>
            </w:r>
            <w:r w:rsidRPr="00CB123E">
              <w:rPr>
                <w:rFonts w:cstheme="minorHAnsi"/>
                <w:sz w:val="18"/>
                <w:szCs w:val="18"/>
              </w:rPr>
              <w:t>biomasa matičnog fonda (SSB)</w:t>
            </w:r>
          </w:p>
        </w:tc>
        <w:tc>
          <w:tcPr>
            <w:tcW w:w="2433" w:type="dxa"/>
          </w:tcPr>
          <w:p w14:paraId="2042F8A9" w14:textId="77777777" w:rsidR="00544F09" w:rsidRPr="00A814C6" w:rsidRDefault="00544F09" w:rsidP="00F56F58">
            <w:pPr>
              <w:rPr>
                <w:rFonts w:cstheme="minorHAnsi"/>
                <w:sz w:val="18"/>
                <w:szCs w:val="18"/>
              </w:rPr>
            </w:pPr>
            <w:r>
              <w:rPr>
                <w:rFonts w:cstheme="minorHAnsi"/>
                <w:sz w:val="18"/>
                <w:szCs w:val="18"/>
              </w:rPr>
              <w:t>Pridnene zajednice</w:t>
            </w:r>
          </w:p>
          <w:p w14:paraId="1E9B8B23" w14:textId="77777777" w:rsidR="00544F09" w:rsidRPr="00A814C6" w:rsidRDefault="00544F09" w:rsidP="00F56F58">
            <w:pPr>
              <w:rPr>
                <w:rFonts w:cstheme="minorHAnsi"/>
                <w:sz w:val="18"/>
                <w:szCs w:val="18"/>
              </w:rPr>
            </w:pPr>
          </w:p>
        </w:tc>
        <w:tc>
          <w:tcPr>
            <w:tcW w:w="2104" w:type="dxa"/>
          </w:tcPr>
          <w:p w14:paraId="50357A1B" w14:textId="572233EB" w:rsidR="00544F09" w:rsidRPr="00A814C6" w:rsidRDefault="00544F09" w:rsidP="00F56F58">
            <w:pPr>
              <w:rPr>
                <w:rFonts w:cstheme="minorHAnsi"/>
                <w:sz w:val="18"/>
                <w:szCs w:val="18"/>
              </w:rPr>
            </w:pPr>
            <w:r w:rsidRPr="00CB123E">
              <w:rPr>
                <w:rFonts w:cstheme="minorHAnsi"/>
                <w:sz w:val="18"/>
                <w:szCs w:val="18"/>
              </w:rPr>
              <w:t>Odabrane pridnene vrste</w:t>
            </w:r>
          </w:p>
        </w:tc>
        <w:tc>
          <w:tcPr>
            <w:tcW w:w="1956" w:type="dxa"/>
          </w:tcPr>
          <w:p w14:paraId="2E9A4716" w14:textId="77777777" w:rsidR="00544F09" w:rsidRPr="00A814C6" w:rsidRDefault="00544F09" w:rsidP="00F56F58">
            <w:pPr>
              <w:rPr>
                <w:rFonts w:cstheme="minorHAnsi"/>
                <w:sz w:val="18"/>
                <w:szCs w:val="18"/>
              </w:rPr>
            </w:pPr>
            <w:r w:rsidRPr="00A814C6">
              <w:rPr>
                <w:rFonts w:cstheme="minorHAnsi"/>
                <w:sz w:val="18"/>
                <w:szCs w:val="18"/>
              </w:rPr>
              <w:t>GSA 18</w:t>
            </w:r>
          </w:p>
          <w:p w14:paraId="6FA5D255" w14:textId="4567E840" w:rsidR="00544F09" w:rsidRPr="00A814C6" w:rsidRDefault="00544F09" w:rsidP="00F56F58">
            <w:pPr>
              <w:rPr>
                <w:rFonts w:cstheme="minorHAnsi"/>
                <w:sz w:val="18"/>
                <w:szCs w:val="18"/>
              </w:rPr>
            </w:pPr>
            <w:r w:rsidRPr="00CB123E">
              <w:rPr>
                <w:rFonts w:eastAsia="Calibri" w:cstheme="minorHAnsi"/>
                <w:sz w:val="18"/>
                <w:szCs w:val="18"/>
              </w:rPr>
              <w:t>Crnogorske teritorijalne vode (do 12 NM) i kontinentaln</w:t>
            </w:r>
            <w:r w:rsidR="00E30FE8">
              <w:rPr>
                <w:rFonts w:eastAsia="Calibri" w:cstheme="minorHAnsi"/>
                <w:sz w:val="18"/>
                <w:szCs w:val="18"/>
              </w:rPr>
              <w:t>i</w:t>
            </w:r>
            <w:r w:rsidRPr="00CB123E">
              <w:rPr>
                <w:rFonts w:eastAsia="Calibri" w:cstheme="minorHAnsi"/>
                <w:sz w:val="18"/>
                <w:szCs w:val="18"/>
              </w:rPr>
              <w:t xml:space="preserve"> </w:t>
            </w:r>
            <w:r>
              <w:rPr>
                <w:rFonts w:eastAsia="Calibri" w:cstheme="minorHAnsi"/>
                <w:sz w:val="18"/>
                <w:szCs w:val="18"/>
              </w:rPr>
              <w:t>šelf</w:t>
            </w:r>
            <w:r w:rsidRPr="00CB123E">
              <w:rPr>
                <w:rFonts w:eastAsia="Calibri" w:cstheme="minorHAnsi"/>
                <w:sz w:val="18"/>
                <w:szCs w:val="18"/>
              </w:rPr>
              <w:t xml:space="preserve"> do 800 m dubine</w:t>
            </w:r>
          </w:p>
        </w:tc>
        <w:tc>
          <w:tcPr>
            <w:tcW w:w="2658" w:type="dxa"/>
          </w:tcPr>
          <w:p w14:paraId="478301B0" w14:textId="0579AE56" w:rsidR="00544F09" w:rsidRPr="00A814C6" w:rsidRDefault="00544F09" w:rsidP="00F56F58">
            <w:pPr>
              <w:rPr>
                <w:rFonts w:cstheme="minorHAnsi"/>
                <w:sz w:val="18"/>
                <w:szCs w:val="18"/>
              </w:rPr>
            </w:pPr>
            <w:r w:rsidRPr="00CB123E">
              <w:rPr>
                <w:rFonts w:cstheme="minorHAnsi"/>
                <w:sz w:val="18"/>
                <w:szCs w:val="18"/>
              </w:rPr>
              <w:t>Godišnje: jul-avgust</w:t>
            </w:r>
          </w:p>
        </w:tc>
      </w:tr>
      <w:tr w:rsidR="00544F09" w:rsidRPr="00A814C6" w14:paraId="327FA580" w14:textId="77777777" w:rsidTr="00DC7476">
        <w:tc>
          <w:tcPr>
            <w:tcW w:w="1780" w:type="dxa"/>
            <w:vMerge/>
          </w:tcPr>
          <w:p w14:paraId="65CFB51A" w14:textId="77777777" w:rsidR="00544F09" w:rsidRPr="00A814C6" w:rsidRDefault="00544F09" w:rsidP="00F56F58">
            <w:pPr>
              <w:rPr>
                <w:rFonts w:cstheme="minorHAnsi"/>
                <w:sz w:val="18"/>
                <w:szCs w:val="18"/>
              </w:rPr>
            </w:pPr>
          </w:p>
        </w:tc>
        <w:tc>
          <w:tcPr>
            <w:tcW w:w="2019" w:type="dxa"/>
          </w:tcPr>
          <w:p w14:paraId="6C63A24D" w14:textId="43D2460F" w:rsidR="00544F09" w:rsidRPr="00A814C6" w:rsidRDefault="00544F09" w:rsidP="00F56F58">
            <w:pPr>
              <w:rPr>
                <w:rFonts w:cstheme="minorHAnsi"/>
                <w:sz w:val="18"/>
                <w:szCs w:val="18"/>
              </w:rPr>
            </w:pPr>
            <w:r w:rsidRPr="00A814C6">
              <w:rPr>
                <w:rFonts w:cstheme="minorHAnsi"/>
                <w:sz w:val="18"/>
                <w:szCs w:val="18"/>
              </w:rPr>
              <w:t xml:space="preserve">D3C2 </w:t>
            </w:r>
            <w:r w:rsidRPr="00CB123E">
              <w:rPr>
                <w:rFonts w:cstheme="minorHAnsi"/>
                <w:sz w:val="18"/>
                <w:szCs w:val="18"/>
              </w:rPr>
              <w:t>biomasa matičnog fonda (SSB)</w:t>
            </w:r>
          </w:p>
        </w:tc>
        <w:tc>
          <w:tcPr>
            <w:tcW w:w="2433" w:type="dxa"/>
          </w:tcPr>
          <w:p w14:paraId="4556477A" w14:textId="2374776F" w:rsidR="00544F09" w:rsidRPr="00A814C6" w:rsidRDefault="00544F09" w:rsidP="00F56F58">
            <w:pPr>
              <w:rPr>
                <w:rFonts w:cstheme="minorHAnsi"/>
                <w:sz w:val="18"/>
                <w:szCs w:val="18"/>
              </w:rPr>
            </w:pPr>
            <w:r>
              <w:rPr>
                <w:rFonts w:cstheme="minorHAnsi"/>
                <w:sz w:val="18"/>
                <w:szCs w:val="18"/>
              </w:rPr>
              <w:t xml:space="preserve">Pelagične zajednice </w:t>
            </w:r>
          </w:p>
        </w:tc>
        <w:tc>
          <w:tcPr>
            <w:tcW w:w="2104" w:type="dxa"/>
            <w:tcBorders>
              <w:right w:val="single" w:sz="4" w:space="0" w:color="auto"/>
            </w:tcBorders>
          </w:tcPr>
          <w:p w14:paraId="1A00F58E" w14:textId="5942BC08" w:rsidR="00544F09" w:rsidRPr="00A814C6" w:rsidRDefault="00544F09" w:rsidP="00F56F58">
            <w:pPr>
              <w:rPr>
                <w:rFonts w:cstheme="minorHAnsi"/>
                <w:sz w:val="18"/>
                <w:szCs w:val="18"/>
              </w:rPr>
            </w:pPr>
            <w:r w:rsidRPr="00CB123E">
              <w:rPr>
                <w:rFonts w:cstheme="minorHAnsi"/>
                <w:sz w:val="18"/>
                <w:szCs w:val="18"/>
              </w:rPr>
              <w:t xml:space="preserve">Odabrane pelagične </w:t>
            </w:r>
          </w:p>
        </w:tc>
        <w:tc>
          <w:tcPr>
            <w:tcW w:w="1956" w:type="dxa"/>
            <w:tcBorders>
              <w:left w:val="single" w:sz="4" w:space="0" w:color="auto"/>
              <w:right w:val="single" w:sz="4" w:space="0" w:color="auto"/>
            </w:tcBorders>
          </w:tcPr>
          <w:p w14:paraId="31D90115" w14:textId="77777777" w:rsidR="00544F09" w:rsidRPr="00A814C6" w:rsidRDefault="00544F09" w:rsidP="00F56F58">
            <w:pPr>
              <w:rPr>
                <w:rFonts w:eastAsia="Calibri" w:cstheme="minorHAnsi"/>
                <w:sz w:val="18"/>
                <w:szCs w:val="18"/>
              </w:rPr>
            </w:pPr>
            <w:r w:rsidRPr="00A814C6">
              <w:rPr>
                <w:rFonts w:eastAsia="Calibri" w:cstheme="minorHAnsi"/>
                <w:sz w:val="18"/>
                <w:szCs w:val="18"/>
              </w:rPr>
              <w:t>GSA 18</w:t>
            </w:r>
          </w:p>
          <w:p w14:paraId="6D0B5AD1" w14:textId="113137AE" w:rsidR="00544F09" w:rsidRPr="00CB123E" w:rsidRDefault="00544F09" w:rsidP="00F56F58">
            <w:pPr>
              <w:rPr>
                <w:rFonts w:eastAsia="Calibri" w:cstheme="minorHAnsi"/>
                <w:sz w:val="18"/>
                <w:szCs w:val="18"/>
              </w:rPr>
            </w:pPr>
            <w:r w:rsidRPr="00CB123E">
              <w:rPr>
                <w:rFonts w:eastAsia="Calibri" w:cstheme="minorHAnsi"/>
                <w:sz w:val="18"/>
                <w:szCs w:val="18"/>
              </w:rPr>
              <w:t>Crnogorske teritorijalne vode (do 12 NM) i kontinentaln</w:t>
            </w:r>
            <w:r w:rsidR="00E30FE8">
              <w:rPr>
                <w:rFonts w:eastAsia="Calibri" w:cstheme="minorHAnsi"/>
                <w:sz w:val="18"/>
                <w:szCs w:val="18"/>
              </w:rPr>
              <w:t>i</w:t>
            </w:r>
            <w:r w:rsidRPr="00CB123E">
              <w:rPr>
                <w:rFonts w:eastAsia="Calibri" w:cstheme="minorHAnsi"/>
                <w:sz w:val="18"/>
                <w:szCs w:val="18"/>
              </w:rPr>
              <w:t xml:space="preserve"> </w:t>
            </w:r>
            <w:r>
              <w:rPr>
                <w:rFonts w:eastAsia="Calibri" w:cstheme="minorHAnsi"/>
                <w:sz w:val="18"/>
                <w:szCs w:val="18"/>
              </w:rPr>
              <w:t>šelf</w:t>
            </w:r>
            <w:r w:rsidRPr="00CB123E">
              <w:rPr>
                <w:rFonts w:eastAsia="Calibri" w:cstheme="minorHAnsi"/>
                <w:sz w:val="18"/>
                <w:szCs w:val="18"/>
              </w:rPr>
              <w:t xml:space="preserve"> do 800 m dubine</w:t>
            </w:r>
            <w:r>
              <w:rPr>
                <w:rFonts w:eastAsia="Calibri" w:cstheme="minorHAnsi"/>
                <w:sz w:val="18"/>
                <w:szCs w:val="18"/>
              </w:rPr>
              <w:t xml:space="preserve"> </w:t>
            </w:r>
          </w:p>
        </w:tc>
        <w:tc>
          <w:tcPr>
            <w:tcW w:w="2658" w:type="dxa"/>
            <w:tcBorders>
              <w:left w:val="single" w:sz="4" w:space="0" w:color="auto"/>
            </w:tcBorders>
          </w:tcPr>
          <w:p w14:paraId="67A7FC1C" w14:textId="74862D9D" w:rsidR="00544F09" w:rsidRPr="00A814C6" w:rsidRDefault="00544F09" w:rsidP="00F56F58">
            <w:pPr>
              <w:rPr>
                <w:rFonts w:cstheme="minorHAnsi"/>
                <w:sz w:val="18"/>
                <w:szCs w:val="18"/>
              </w:rPr>
            </w:pPr>
            <w:r>
              <w:rPr>
                <w:rFonts w:cstheme="minorHAnsi"/>
                <w:sz w:val="18"/>
                <w:szCs w:val="18"/>
              </w:rPr>
              <w:t>Godišnje: jun</w:t>
            </w:r>
            <w:r w:rsidRPr="00CB123E">
              <w:rPr>
                <w:rFonts w:cstheme="minorHAnsi"/>
                <w:sz w:val="18"/>
                <w:szCs w:val="18"/>
              </w:rPr>
              <w:t>-avgust</w:t>
            </w:r>
          </w:p>
        </w:tc>
      </w:tr>
      <w:tr w:rsidR="00243431" w:rsidRPr="00A814C6" w14:paraId="294E2732" w14:textId="77777777" w:rsidTr="00F56F58">
        <w:trPr>
          <w:trHeight w:val="912"/>
        </w:trPr>
        <w:tc>
          <w:tcPr>
            <w:tcW w:w="1780" w:type="dxa"/>
            <w:vMerge w:val="restart"/>
          </w:tcPr>
          <w:p w14:paraId="2E97A6D5" w14:textId="77777777" w:rsidR="00243431" w:rsidRPr="000F08C3" w:rsidRDefault="00243431" w:rsidP="00F56F58">
            <w:pPr>
              <w:rPr>
                <w:rFonts w:cstheme="minorHAnsi"/>
                <w:sz w:val="18"/>
                <w:szCs w:val="18"/>
              </w:rPr>
            </w:pPr>
          </w:p>
          <w:p w14:paraId="02CBED51" w14:textId="77777777" w:rsidR="00243431" w:rsidRPr="000F08C3" w:rsidRDefault="00243431" w:rsidP="00F56F58">
            <w:pPr>
              <w:rPr>
                <w:rFonts w:cstheme="minorHAnsi"/>
                <w:sz w:val="18"/>
                <w:szCs w:val="18"/>
              </w:rPr>
            </w:pPr>
          </w:p>
          <w:p w14:paraId="3351E226" w14:textId="6A99E946" w:rsidR="00243431" w:rsidRPr="000F08C3" w:rsidRDefault="00243431" w:rsidP="00F56F58">
            <w:pPr>
              <w:rPr>
                <w:rFonts w:cstheme="minorHAnsi"/>
                <w:sz w:val="18"/>
                <w:szCs w:val="18"/>
              </w:rPr>
            </w:pPr>
            <w:r w:rsidRPr="000F08C3">
              <w:rPr>
                <w:rFonts w:cstheme="minorHAnsi"/>
                <w:sz w:val="20"/>
                <w:szCs w:val="20"/>
              </w:rPr>
              <w:t>D4 Prehrambene mreže</w:t>
            </w:r>
          </w:p>
          <w:p w14:paraId="0D8069F0" w14:textId="77777777" w:rsidR="00243431" w:rsidRPr="000F08C3" w:rsidRDefault="00243431" w:rsidP="00F56F58">
            <w:pPr>
              <w:rPr>
                <w:rFonts w:cstheme="minorHAnsi"/>
                <w:sz w:val="18"/>
                <w:szCs w:val="18"/>
              </w:rPr>
            </w:pPr>
          </w:p>
          <w:p w14:paraId="73B51AEF" w14:textId="77777777" w:rsidR="00243431" w:rsidRPr="000F08C3" w:rsidRDefault="00243431" w:rsidP="00F56F58">
            <w:pPr>
              <w:rPr>
                <w:rFonts w:cstheme="minorHAnsi"/>
                <w:sz w:val="18"/>
                <w:szCs w:val="18"/>
              </w:rPr>
            </w:pPr>
          </w:p>
          <w:p w14:paraId="2EB48F66" w14:textId="77777777" w:rsidR="00243431" w:rsidRPr="000F08C3" w:rsidRDefault="00243431" w:rsidP="00F56F58">
            <w:pPr>
              <w:rPr>
                <w:rFonts w:cstheme="minorHAnsi"/>
                <w:sz w:val="18"/>
                <w:szCs w:val="18"/>
              </w:rPr>
            </w:pPr>
          </w:p>
          <w:p w14:paraId="5F344763" w14:textId="05D74667" w:rsidR="00243431" w:rsidRPr="000F08C3" w:rsidRDefault="00243431" w:rsidP="00F56F58">
            <w:pPr>
              <w:rPr>
                <w:rFonts w:cstheme="minorHAnsi"/>
                <w:sz w:val="18"/>
                <w:szCs w:val="18"/>
              </w:rPr>
            </w:pPr>
          </w:p>
        </w:tc>
        <w:tc>
          <w:tcPr>
            <w:tcW w:w="2019" w:type="dxa"/>
            <w:tcBorders>
              <w:bottom w:val="single" w:sz="4" w:space="0" w:color="auto"/>
            </w:tcBorders>
          </w:tcPr>
          <w:p w14:paraId="73A37868" w14:textId="263C2ADB" w:rsidR="00243431" w:rsidRPr="00E81F9B" w:rsidRDefault="00243431" w:rsidP="00F56F58">
            <w:pPr>
              <w:rPr>
                <w:sz w:val="18"/>
                <w:szCs w:val="18"/>
              </w:rPr>
            </w:pPr>
            <w:r w:rsidRPr="000F08C3">
              <w:rPr>
                <w:sz w:val="18"/>
                <w:szCs w:val="18"/>
              </w:rPr>
              <w:lastRenderedPageBreak/>
              <w:t>D4C1 Raznovrsnost trofičkih grupa (sastav vrsta i njihova relativna brojnost</w:t>
            </w:r>
          </w:p>
        </w:tc>
        <w:tc>
          <w:tcPr>
            <w:tcW w:w="2433" w:type="dxa"/>
            <w:vMerge w:val="restart"/>
          </w:tcPr>
          <w:p w14:paraId="09C29BE6" w14:textId="77777777" w:rsidR="00243431" w:rsidRDefault="00243431" w:rsidP="00F56F58">
            <w:pPr>
              <w:rPr>
                <w:rFonts w:cstheme="minorHAnsi"/>
                <w:sz w:val="18"/>
                <w:szCs w:val="18"/>
              </w:rPr>
            </w:pPr>
          </w:p>
          <w:p w14:paraId="59A59753" w14:textId="4621623D" w:rsidR="00243431" w:rsidRPr="000F08C3" w:rsidRDefault="00243431" w:rsidP="00F56F58">
            <w:pPr>
              <w:rPr>
                <w:rFonts w:cstheme="minorHAnsi"/>
                <w:sz w:val="18"/>
                <w:szCs w:val="18"/>
              </w:rPr>
            </w:pPr>
            <w:r w:rsidRPr="000F08C3">
              <w:rPr>
                <w:rFonts w:cstheme="minorHAnsi"/>
                <w:sz w:val="18"/>
                <w:szCs w:val="18"/>
              </w:rPr>
              <w:t>Fitoplankton kao primarni proizvođači</w:t>
            </w:r>
          </w:p>
          <w:p w14:paraId="40AB2EA8" w14:textId="77777777" w:rsidR="00243431" w:rsidRPr="000F08C3" w:rsidRDefault="00243431" w:rsidP="00F56F58">
            <w:pPr>
              <w:rPr>
                <w:rFonts w:cstheme="minorHAnsi"/>
                <w:sz w:val="18"/>
                <w:szCs w:val="18"/>
              </w:rPr>
            </w:pPr>
          </w:p>
          <w:p w14:paraId="0229C544" w14:textId="77777777" w:rsidR="00243431" w:rsidRPr="000F08C3" w:rsidRDefault="00243431" w:rsidP="00F56F58">
            <w:pPr>
              <w:rPr>
                <w:rFonts w:cstheme="minorHAnsi"/>
                <w:sz w:val="18"/>
                <w:szCs w:val="18"/>
              </w:rPr>
            </w:pPr>
            <w:r w:rsidRPr="000F08C3">
              <w:rPr>
                <w:rFonts w:cstheme="minorHAnsi"/>
                <w:sz w:val="18"/>
                <w:szCs w:val="18"/>
              </w:rPr>
              <w:t>Mezozooplankton kao sekundarni proizvođači</w:t>
            </w:r>
          </w:p>
          <w:p w14:paraId="056D1DEB" w14:textId="77777777" w:rsidR="00243431" w:rsidRDefault="00243431" w:rsidP="00F56F58">
            <w:pPr>
              <w:rPr>
                <w:rFonts w:cstheme="minorHAnsi"/>
                <w:sz w:val="18"/>
                <w:szCs w:val="18"/>
              </w:rPr>
            </w:pPr>
          </w:p>
          <w:p w14:paraId="17817A34" w14:textId="17F3F790" w:rsidR="00243431" w:rsidRPr="000F08C3" w:rsidRDefault="00243431" w:rsidP="00F56F58">
            <w:pPr>
              <w:rPr>
                <w:rFonts w:cstheme="minorHAnsi"/>
                <w:sz w:val="18"/>
                <w:szCs w:val="18"/>
              </w:rPr>
            </w:pPr>
            <w:r w:rsidRPr="000F08C3">
              <w:rPr>
                <w:rFonts w:cstheme="minorHAnsi"/>
                <w:sz w:val="18"/>
                <w:szCs w:val="18"/>
              </w:rPr>
              <w:lastRenderedPageBreak/>
              <w:t>Mala pelagična riba kao planktivorni organizmi (ciljna vrste: srdela)</w:t>
            </w:r>
          </w:p>
          <w:p w14:paraId="5D39CEB8" w14:textId="77777777" w:rsidR="00243431" w:rsidRPr="000F08C3" w:rsidRDefault="00243431" w:rsidP="00F56F58">
            <w:pPr>
              <w:rPr>
                <w:rFonts w:cstheme="minorHAnsi"/>
                <w:sz w:val="18"/>
                <w:szCs w:val="18"/>
              </w:rPr>
            </w:pPr>
          </w:p>
          <w:p w14:paraId="0DBC51AC" w14:textId="77777777" w:rsidR="00243431" w:rsidRPr="000F08C3" w:rsidRDefault="00243431" w:rsidP="00F56F58">
            <w:pPr>
              <w:rPr>
                <w:rFonts w:cstheme="minorHAnsi"/>
                <w:sz w:val="18"/>
                <w:szCs w:val="18"/>
              </w:rPr>
            </w:pPr>
            <w:r w:rsidRPr="000F08C3">
              <w:rPr>
                <w:rFonts w:cstheme="minorHAnsi"/>
                <w:sz w:val="18"/>
                <w:szCs w:val="18"/>
              </w:rPr>
              <w:t>Vršni (krajnji) predator (ciljna vrsta: tuna).</w:t>
            </w:r>
          </w:p>
          <w:p w14:paraId="614F1DA6" w14:textId="26DBBD99" w:rsidR="00243431" w:rsidRDefault="00243431" w:rsidP="00F56F58">
            <w:pPr>
              <w:rPr>
                <w:rFonts w:cstheme="minorHAnsi"/>
                <w:sz w:val="18"/>
                <w:szCs w:val="18"/>
              </w:rPr>
            </w:pPr>
            <w:r w:rsidRPr="000F08C3">
              <w:rPr>
                <w:rFonts w:cstheme="minorHAnsi"/>
                <w:sz w:val="18"/>
                <w:szCs w:val="18"/>
              </w:rPr>
              <w:tab/>
            </w:r>
          </w:p>
        </w:tc>
        <w:tc>
          <w:tcPr>
            <w:tcW w:w="2104" w:type="dxa"/>
            <w:vMerge w:val="restart"/>
          </w:tcPr>
          <w:p w14:paraId="7823672F" w14:textId="77777777" w:rsidR="00243431" w:rsidRDefault="00243431" w:rsidP="00F56F58">
            <w:pPr>
              <w:rPr>
                <w:rFonts w:eastAsia="Calibri" w:cstheme="minorHAnsi"/>
                <w:sz w:val="18"/>
                <w:szCs w:val="18"/>
              </w:rPr>
            </w:pPr>
          </w:p>
          <w:p w14:paraId="3C0625E3" w14:textId="77777777" w:rsidR="00243431" w:rsidRDefault="00243431" w:rsidP="00F56F58">
            <w:pPr>
              <w:rPr>
                <w:rFonts w:eastAsia="Calibri" w:cstheme="minorHAnsi"/>
                <w:sz w:val="18"/>
                <w:szCs w:val="18"/>
              </w:rPr>
            </w:pPr>
          </w:p>
          <w:p w14:paraId="33314A7D" w14:textId="74B5919E" w:rsidR="00243431" w:rsidRPr="00A814C6" w:rsidRDefault="00243431" w:rsidP="00F56F58">
            <w:pPr>
              <w:rPr>
                <w:rFonts w:eastAsia="Calibri" w:cstheme="minorHAnsi"/>
                <w:sz w:val="18"/>
                <w:szCs w:val="18"/>
              </w:rPr>
            </w:pPr>
            <w:r>
              <w:rPr>
                <w:rFonts w:eastAsia="Calibri" w:cstheme="minorHAnsi"/>
                <w:sz w:val="18"/>
                <w:szCs w:val="18"/>
              </w:rPr>
              <w:t>Trendovi bronosti i distribucija funkcionalno važnih odabranih skupina/vrsta</w:t>
            </w:r>
          </w:p>
        </w:tc>
        <w:tc>
          <w:tcPr>
            <w:tcW w:w="4614" w:type="dxa"/>
            <w:gridSpan w:val="2"/>
            <w:vMerge w:val="restart"/>
          </w:tcPr>
          <w:p w14:paraId="43B03E88" w14:textId="77777777" w:rsidR="00E30FE8" w:rsidRDefault="00E30FE8" w:rsidP="00F56F58">
            <w:pPr>
              <w:rPr>
                <w:rFonts w:cstheme="minorHAnsi"/>
                <w:sz w:val="18"/>
                <w:szCs w:val="18"/>
              </w:rPr>
            </w:pPr>
          </w:p>
          <w:p w14:paraId="712C485C" w14:textId="5E68A824" w:rsidR="00306792" w:rsidRDefault="00243431" w:rsidP="00C85D9E">
            <w:pPr>
              <w:rPr>
                <w:rFonts w:cstheme="minorHAnsi"/>
                <w:sz w:val="18"/>
                <w:szCs w:val="18"/>
              </w:rPr>
            </w:pPr>
            <w:r>
              <w:rPr>
                <w:rFonts w:cstheme="minorHAnsi"/>
                <w:sz w:val="18"/>
                <w:szCs w:val="18"/>
              </w:rPr>
              <w:t>Vid</w:t>
            </w:r>
            <w:r w:rsidR="00E30FE8">
              <w:rPr>
                <w:rFonts w:cstheme="minorHAnsi"/>
                <w:sz w:val="18"/>
                <w:szCs w:val="18"/>
              </w:rPr>
              <w:t>jet</w:t>
            </w:r>
            <w:r>
              <w:rPr>
                <w:rFonts w:cstheme="minorHAnsi"/>
                <w:sz w:val="18"/>
                <w:szCs w:val="18"/>
              </w:rPr>
              <w:t>i:</w:t>
            </w:r>
            <w:r w:rsidR="00306792">
              <w:rPr>
                <w:rFonts w:cstheme="minorHAnsi"/>
                <w:sz w:val="18"/>
                <w:szCs w:val="18"/>
              </w:rPr>
              <w:t xml:space="preserve"> </w:t>
            </w:r>
            <w:r w:rsidR="00955FDD">
              <w:rPr>
                <w:rFonts w:cstheme="minorHAnsi"/>
                <w:sz w:val="18"/>
                <w:szCs w:val="18"/>
              </w:rPr>
              <w:t>D1</w:t>
            </w:r>
            <w:r w:rsidR="003D5926">
              <w:rPr>
                <w:rFonts w:cstheme="minorHAnsi"/>
                <w:sz w:val="18"/>
                <w:szCs w:val="18"/>
              </w:rPr>
              <w:t>-</w:t>
            </w:r>
            <w:r w:rsidR="00955FDD">
              <w:rPr>
                <w:rFonts w:cstheme="minorHAnsi"/>
                <w:sz w:val="18"/>
                <w:szCs w:val="18"/>
              </w:rPr>
              <w:t xml:space="preserve"> </w:t>
            </w:r>
            <w:r w:rsidR="00333577">
              <w:rPr>
                <w:rFonts w:cstheme="minorHAnsi"/>
                <w:sz w:val="18"/>
                <w:szCs w:val="18"/>
              </w:rPr>
              <w:t>Staništ</w:t>
            </w:r>
            <w:r w:rsidR="00DC7476">
              <w:rPr>
                <w:rFonts w:cstheme="minorHAnsi"/>
                <w:sz w:val="18"/>
                <w:szCs w:val="18"/>
              </w:rPr>
              <w:t>a</w:t>
            </w:r>
            <w:r w:rsidR="00333577">
              <w:rPr>
                <w:rFonts w:cstheme="minorHAnsi"/>
                <w:sz w:val="18"/>
                <w:szCs w:val="18"/>
              </w:rPr>
              <w:t xml:space="preserve"> voden</w:t>
            </w:r>
            <w:r w:rsidR="00DC7476">
              <w:rPr>
                <w:rFonts w:cstheme="minorHAnsi"/>
                <w:sz w:val="18"/>
                <w:szCs w:val="18"/>
              </w:rPr>
              <w:t xml:space="preserve">og </w:t>
            </w:r>
            <w:r w:rsidR="00B43CEE">
              <w:rPr>
                <w:rFonts w:cstheme="minorHAnsi"/>
                <w:sz w:val="18"/>
                <w:szCs w:val="18"/>
              </w:rPr>
              <w:t>stu</w:t>
            </w:r>
            <w:r w:rsidR="00C85D9E">
              <w:rPr>
                <w:rFonts w:cstheme="minorHAnsi"/>
                <w:sz w:val="18"/>
                <w:szCs w:val="18"/>
              </w:rPr>
              <w:t>ba, pogl.2.2 , G</w:t>
            </w:r>
            <w:r>
              <w:rPr>
                <w:rFonts w:cstheme="minorHAnsi"/>
                <w:sz w:val="18"/>
                <w:szCs w:val="18"/>
              </w:rPr>
              <w:t>rupe vrsta</w:t>
            </w:r>
            <w:r w:rsidR="00E30FE8">
              <w:rPr>
                <w:rFonts w:cstheme="minorHAnsi"/>
                <w:sz w:val="18"/>
                <w:szCs w:val="18"/>
              </w:rPr>
              <w:t>,</w:t>
            </w:r>
            <w:r>
              <w:rPr>
                <w:rFonts w:cstheme="minorHAnsi"/>
                <w:sz w:val="18"/>
                <w:szCs w:val="18"/>
              </w:rPr>
              <w:t xml:space="preserve"> pogl. </w:t>
            </w:r>
            <w:r w:rsidR="00E30FE8">
              <w:rPr>
                <w:rFonts w:cstheme="minorHAnsi"/>
                <w:sz w:val="18"/>
                <w:szCs w:val="18"/>
              </w:rPr>
              <w:t>2</w:t>
            </w:r>
            <w:r w:rsidR="00D85667">
              <w:rPr>
                <w:rFonts w:cstheme="minorHAnsi"/>
                <w:sz w:val="18"/>
                <w:szCs w:val="18"/>
              </w:rPr>
              <w:t>.1</w:t>
            </w:r>
            <w:r w:rsidR="00C85D9E">
              <w:rPr>
                <w:rFonts w:cstheme="minorHAnsi"/>
                <w:sz w:val="18"/>
                <w:szCs w:val="18"/>
              </w:rPr>
              <w:t xml:space="preserve">,  Komercijalna </w:t>
            </w:r>
            <w:r>
              <w:rPr>
                <w:rFonts w:cstheme="minorHAnsi"/>
                <w:sz w:val="18"/>
                <w:szCs w:val="18"/>
              </w:rPr>
              <w:t>riba – D3</w:t>
            </w:r>
            <w:r w:rsidR="00333577">
              <w:rPr>
                <w:rFonts w:cstheme="minorHAnsi"/>
                <w:sz w:val="18"/>
                <w:szCs w:val="18"/>
              </w:rPr>
              <w:t>,</w:t>
            </w:r>
            <w:r>
              <w:rPr>
                <w:rFonts w:cstheme="minorHAnsi"/>
                <w:sz w:val="18"/>
                <w:szCs w:val="18"/>
              </w:rPr>
              <w:t xml:space="preserve"> </w:t>
            </w:r>
            <w:r w:rsidR="00C85D9E">
              <w:rPr>
                <w:rFonts w:cstheme="minorHAnsi"/>
                <w:sz w:val="18"/>
                <w:szCs w:val="18"/>
              </w:rPr>
              <w:t xml:space="preserve"> pogl.3.2 </w:t>
            </w:r>
            <w:r w:rsidR="00467DA7">
              <w:rPr>
                <w:rFonts w:cstheme="minorHAnsi"/>
                <w:sz w:val="18"/>
                <w:szCs w:val="18"/>
              </w:rPr>
              <w:t>.</w:t>
            </w:r>
            <w:r w:rsidR="00C85D9E">
              <w:rPr>
                <w:rFonts w:cstheme="minorHAnsi"/>
                <w:sz w:val="18"/>
                <w:szCs w:val="18"/>
              </w:rPr>
              <w:t xml:space="preserve">   </w:t>
            </w:r>
            <w:r w:rsidR="00306792">
              <w:rPr>
                <w:rFonts w:cstheme="minorHAnsi"/>
                <w:sz w:val="18"/>
                <w:szCs w:val="18"/>
              </w:rPr>
              <w:t xml:space="preserve"> </w:t>
            </w:r>
          </w:p>
          <w:p w14:paraId="2EF3834B" w14:textId="77777777" w:rsidR="00306792" w:rsidRDefault="00306792" w:rsidP="00C85D9E">
            <w:pPr>
              <w:rPr>
                <w:rFonts w:cstheme="minorHAnsi"/>
                <w:sz w:val="18"/>
                <w:szCs w:val="18"/>
              </w:rPr>
            </w:pPr>
          </w:p>
          <w:p w14:paraId="64B69B1B" w14:textId="77777777" w:rsidR="00306792" w:rsidRDefault="00306792" w:rsidP="00C85D9E">
            <w:pPr>
              <w:rPr>
                <w:rFonts w:cstheme="minorHAnsi"/>
                <w:sz w:val="18"/>
                <w:szCs w:val="18"/>
              </w:rPr>
            </w:pPr>
          </w:p>
          <w:p w14:paraId="078DF2FE" w14:textId="4F00973B" w:rsidR="00243431" w:rsidRPr="00B43CEE" w:rsidRDefault="00C85D9E" w:rsidP="00C85D9E">
            <w:pPr>
              <w:rPr>
                <w:rFonts w:cstheme="minorHAnsi"/>
                <w:sz w:val="18"/>
                <w:szCs w:val="18"/>
              </w:rPr>
            </w:pPr>
            <w:r>
              <w:rPr>
                <w:rFonts w:cstheme="minorHAnsi"/>
                <w:sz w:val="18"/>
                <w:szCs w:val="18"/>
              </w:rPr>
              <w:t xml:space="preserve">                                                                                                                      </w:t>
            </w:r>
          </w:p>
        </w:tc>
      </w:tr>
      <w:tr w:rsidR="00243431" w:rsidRPr="00A814C6" w14:paraId="7D3AF1FA" w14:textId="77777777" w:rsidTr="00F56F58">
        <w:trPr>
          <w:trHeight w:val="732"/>
        </w:trPr>
        <w:tc>
          <w:tcPr>
            <w:tcW w:w="1780" w:type="dxa"/>
            <w:vMerge/>
          </w:tcPr>
          <w:p w14:paraId="1ABF9BB1" w14:textId="77777777" w:rsidR="00243431" w:rsidRPr="000F08C3" w:rsidRDefault="00243431" w:rsidP="00F56F58">
            <w:pPr>
              <w:rPr>
                <w:rFonts w:cstheme="minorHAnsi"/>
                <w:sz w:val="18"/>
                <w:szCs w:val="18"/>
              </w:rPr>
            </w:pPr>
          </w:p>
        </w:tc>
        <w:tc>
          <w:tcPr>
            <w:tcW w:w="2019" w:type="dxa"/>
            <w:tcBorders>
              <w:top w:val="single" w:sz="4" w:space="0" w:color="auto"/>
              <w:bottom w:val="single" w:sz="4" w:space="0" w:color="auto"/>
            </w:tcBorders>
          </w:tcPr>
          <w:p w14:paraId="78F583D3" w14:textId="77777777" w:rsidR="00243431" w:rsidRDefault="00243431" w:rsidP="00F56F58">
            <w:pPr>
              <w:rPr>
                <w:sz w:val="18"/>
                <w:szCs w:val="18"/>
              </w:rPr>
            </w:pPr>
            <w:r w:rsidRPr="000F08C3">
              <w:rPr>
                <w:sz w:val="18"/>
                <w:szCs w:val="18"/>
              </w:rPr>
              <w:t xml:space="preserve">D4C2 Ravnoteža ukupne brojnosti/biomase </w:t>
            </w:r>
          </w:p>
          <w:p w14:paraId="43C48C99" w14:textId="6D44E321" w:rsidR="00243431" w:rsidRPr="000F08C3" w:rsidRDefault="00243431" w:rsidP="00F56F58">
            <w:pPr>
              <w:rPr>
                <w:sz w:val="18"/>
                <w:szCs w:val="18"/>
              </w:rPr>
            </w:pPr>
            <w:r w:rsidRPr="000F08C3">
              <w:rPr>
                <w:sz w:val="18"/>
                <w:szCs w:val="18"/>
              </w:rPr>
              <w:t>između trofičkih grupa</w:t>
            </w:r>
          </w:p>
        </w:tc>
        <w:tc>
          <w:tcPr>
            <w:tcW w:w="2433" w:type="dxa"/>
            <w:vMerge/>
          </w:tcPr>
          <w:p w14:paraId="6652A55E" w14:textId="77777777" w:rsidR="00243431" w:rsidRDefault="00243431" w:rsidP="00F56F58">
            <w:pPr>
              <w:rPr>
                <w:rFonts w:cstheme="minorHAnsi"/>
                <w:sz w:val="18"/>
                <w:szCs w:val="18"/>
              </w:rPr>
            </w:pPr>
          </w:p>
        </w:tc>
        <w:tc>
          <w:tcPr>
            <w:tcW w:w="2104" w:type="dxa"/>
            <w:vMerge/>
          </w:tcPr>
          <w:p w14:paraId="0B9EF48C" w14:textId="77777777" w:rsidR="00243431" w:rsidRDefault="00243431" w:rsidP="00F56F58">
            <w:pPr>
              <w:rPr>
                <w:rFonts w:eastAsia="Calibri" w:cstheme="minorHAnsi"/>
                <w:sz w:val="18"/>
                <w:szCs w:val="18"/>
              </w:rPr>
            </w:pPr>
          </w:p>
        </w:tc>
        <w:tc>
          <w:tcPr>
            <w:tcW w:w="4614" w:type="dxa"/>
            <w:gridSpan w:val="2"/>
            <w:vMerge/>
          </w:tcPr>
          <w:p w14:paraId="6C1859D3" w14:textId="77777777" w:rsidR="00243431" w:rsidRDefault="00243431" w:rsidP="00F56F58">
            <w:pPr>
              <w:rPr>
                <w:rFonts w:cstheme="minorHAnsi"/>
                <w:sz w:val="18"/>
                <w:szCs w:val="18"/>
              </w:rPr>
            </w:pPr>
          </w:p>
        </w:tc>
      </w:tr>
      <w:tr w:rsidR="00243431" w:rsidRPr="00A814C6" w14:paraId="16BD9AD2" w14:textId="77777777" w:rsidTr="00F56F58">
        <w:trPr>
          <w:trHeight w:val="756"/>
        </w:trPr>
        <w:tc>
          <w:tcPr>
            <w:tcW w:w="1780" w:type="dxa"/>
            <w:vMerge/>
          </w:tcPr>
          <w:p w14:paraId="4040A90E" w14:textId="77777777" w:rsidR="00243431" w:rsidRPr="000F08C3" w:rsidRDefault="00243431" w:rsidP="00F56F58">
            <w:pPr>
              <w:rPr>
                <w:rFonts w:cstheme="minorHAnsi"/>
                <w:sz w:val="18"/>
                <w:szCs w:val="18"/>
              </w:rPr>
            </w:pPr>
          </w:p>
        </w:tc>
        <w:tc>
          <w:tcPr>
            <w:tcW w:w="2019" w:type="dxa"/>
            <w:tcBorders>
              <w:top w:val="single" w:sz="4" w:space="0" w:color="auto"/>
              <w:bottom w:val="single" w:sz="4" w:space="0" w:color="auto"/>
            </w:tcBorders>
          </w:tcPr>
          <w:p w14:paraId="0BA257DB" w14:textId="06CA6573" w:rsidR="00243431" w:rsidRPr="000F08C3" w:rsidRDefault="00243431" w:rsidP="00F56F58">
            <w:pPr>
              <w:rPr>
                <w:sz w:val="18"/>
                <w:szCs w:val="18"/>
              </w:rPr>
            </w:pPr>
            <w:r w:rsidRPr="000F08C3">
              <w:rPr>
                <w:sz w:val="18"/>
                <w:szCs w:val="18"/>
              </w:rPr>
              <w:t>D4C3 Distribucija jedinki prema veličini unutar trofičke grupe</w:t>
            </w:r>
          </w:p>
        </w:tc>
        <w:tc>
          <w:tcPr>
            <w:tcW w:w="2433" w:type="dxa"/>
            <w:vMerge/>
          </w:tcPr>
          <w:p w14:paraId="6E1110E5" w14:textId="77777777" w:rsidR="00243431" w:rsidRDefault="00243431" w:rsidP="00F56F58">
            <w:pPr>
              <w:rPr>
                <w:rFonts w:cstheme="minorHAnsi"/>
                <w:sz w:val="18"/>
                <w:szCs w:val="18"/>
              </w:rPr>
            </w:pPr>
          </w:p>
        </w:tc>
        <w:tc>
          <w:tcPr>
            <w:tcW w:w="2104" w:type="dxa"/>
            <w:vMerge/>
          </w:tcPr>
          <w:p w14:paraId="1FC22511" w14:textId="77777777" w:rsidR="00243431" w:rsidRDefault="00243431" w:rsidP="00F56F58">
            <w:pPr>
              <w:rPr>
                <w:rFonts w:eastAsia="Calibri" w:cstheme="minorHAnsi"/>
                <w:sz w:val="18"/>
                <w:szCs w:val="18"/>
              </w:rPr>
            </w:pPr>
          </w:p>
        </w:tc>
        <w:tc>
          <w:tcPr>
            <w:tcW w:w="4614" w:type="dxa"/>
            <w:gridSpan w:val="2"/>
            <w:vMerge/>
          </w:tcPr>
          <w:p w14:paraId="7614CB06" w14:textId="77777777" w:rsidR="00243431" w:rsidRDefault="00243431" w:rsidP="00F56F58">
            <w:pPr>
              <w:rPr>
                <w:rFonts w:cstheme="minorHAnsi"/>
                <w:sz w:val="18"/>
                <w:szCs w:val="18"/>
              </w:rPr>
            </w:pPr>
          </w:p>
        </w:tc>
      </w:tr>
      <w:tr w:rsidR="00243431" w:rsidRPr="00A814C6" w14:paraId="2C2A8599" w14:textId="77777777" w:rsidTr="00F56F58">
        <w:trPr>
          <w:trHeight w:val="535"/>
        </w:trPr>
        <w:tc>
          <w:tcPr>
            <w:tcW w:w="1780" w:type="dxa"/>
            <w:vMerge/>
          </w:tcPr>
          <w:p w14:paraId="2D6F67CD" w14:textId="77777777" w:rsidR="00243431" w:rsidRPr="000F08C3" w:rsidRDefault="00243431" w:rsidP="00F56F58">
            <w:pPr>
              <w:rPr>
                <w:rFonts w:cstheme="minorHAnsi"/>
                <w:sz w:val="18"/>
                <w:szCs w:val="18"/>
              </w:rPr>
            </w:pPr>
          </w:p>
        </w:tc>
        <w:tc>
          <w:tcPr>
            <w:tcW w:w="2019" w:type="dxa"/>
            <w:tcBorders>
              <w:top w:val="single" w:sz="4" w:space="0" w:color="auto"/>
            </w:tcBorders>
          </w:tcPr>
          <w:p w14:paraId="25EDF78B" w14:textId="3D14E827" w:rsidR="00243431" w:rsidRPr="000F08C3" w:rsidRDefault="00243431" w:rsidP="00F56F58">
            <w:pPr>
              <w:rPr>
                <w:sz w:val="18"/>
                <w:szCs w:val="18"/>
              </w:rPr>
            </w:pPr>
            <w:r w:rsidRPr="000F08C3">
              <w:rPr>
                <w:sz w:val="18"/>
                <w:szCs w:val="18"/>
              </w:rPr>
              <w:t>D4C4  Produktivnost trofičkih grupa</w:t>
            </w:r>
          </w:p>
        </w:tc>
        <w:tc>
          <w:tcPr>
            <w:tcW w:w="2433" w:type="dxa"/>
            <w:vMerge/>
          </w:tcPr>
          <w:p w14:paraId="353E61B2" w14:textId="77777777" w:rsidR="00243431" w:rsidRDefault="00243431" w:rsidP="00F56F58">
            <w:pPr>
              <w:rPr>
                <w:rFonts w:cstheme="minorHAnsi"/>
                <w:sz w:val="18"/>
                <w:szCs w:val="18"/>
              </w:rPr>
            </w:pPr>
          </w:p>
        </w:tc>
        <w:tc>
          <w:tcPr>
            <w:tcW w:w="2104" w:type="dxa"/>
            <w:vMerge/>
          </w:tcPr>
          <w:p w14:paraId="3536A71B" w14:textId="77777777" w:rsidR="00243431" w:rsidRDefault="00243431" w:rsidP="00F56F58">
            <w:pPr>
              <w:rPr>
                <w:rFonts w:eastAsia="Calibri" w:cstheme="minorHAnsi"/>
                <w:sz w:val="18"/>
                <w:szCs w:val="18"/>
              </w:rPr>
            </w:pPr>
          </w:p>
        </w:tc>
        <w:tc>
          <w:tcPr>
            <w:tcW w:w="4614" w:type="dxa"/>
            <w:gridSpan w:val="2"/>
            <w:vMerge/>
          </w:tcPr>
          <w:p w14:paraId="0CB58E8E" w14:textId="77777777" w:rsidR="00243431" w:rsidRDefault="00243431" w:rsidP="00F56F58">
            <w:pPr>
              <w:rPr>
                <w:rFonts w:cstheme="minorHAnsi"/>
                <w:sz w:val="18"/>
                <w:szCs w:val="18"/>
              </w:rPr>
            </w:pPr>
          </w:p>
        </w:tc>
      </w:tr>
      <w:tr w:rsidR="00544F09" w:rsidRPr="00A814C6" w14:paraId="48FE0930" w14:textId="77777777" w:rsidTr="00F56F58">
        <w:tc>
          <w:tcPr>
            <w:tcW w:w="1780" w:type="dxa"/>
            <w:vMerge w:val="restart"/>
          </w:tcPr>
          <w:p w14:paraId="7A7F7CE7" w14:textId="77777777" w:rsidR="00544F09" w:rsidRPr="00A814C6" w:rsidRDefault="00544F09" w:rsidP="00F56F58">
            <w:pPr>
              <w:rPr>
                <w:rFonts w:cstheme="minorHAnsi"/>
                <w:sz w:val="18"/>
                <w:szCs w:val="18"/>
              </w:rPr>
            </w:pPr>
          </w:p>
          <w:p w14:paraId="07E7B2AA" w14:textId="77777777" w:rsidR="00544F09" w:rsidRPr="00A814C6" w:rsidRDefault="00544F09" w:rsidP="00F56F58">
            <w:pPr>
              <w:rPr>
                <w:rFonts w:cstheme="minorHAnsi"/>
                <w:sz w:val="18"/>
                <w:szCs w:val="18"/>
              </w:rPr>
            </w:pPr>
          </w:p>
          <w:p w14:paraId="5EBDEA44" w14:textId="6FA611C6" w:rsidR="00544F09" w:rsidRPr="00A814C6" w:rsidRDefault="00544F09" w:rsidP="00F56F58">
            <w:pPr>
              <w:rPr>
                <w:rFonts w:cstheme="minorHAnsi"/>
                <w:sz w:val="18"/>
                <w:szCs w:val="18"/>
              </w:rPr>
            </w:pPr>
            <w:r w:rsidRPr="00A814C6">
              <w:rPr>
                <w:rFonts w:cstheme="minorHAnsi"/>
                <w:sz w:val="20"/>
                <w:szCs w:val="20"/>
              </w:rPr>
              <w:t>D5 Eutro</w:t>
            </w:r>
            <w:r>
              <w:rPr>
                <w:rFonts w:cstheme="minorHAnsi"/>
                <w:sz w:val="20"/>
                <w:szCs w:val="20"/>
              </w:rPr>
              <w:t>fikacija</w:t>
            </w:r>
          </w:p>
        </w:tc>
        <w:tc>
          <w:tcPr>
            <w:tcW w:w="2019" w:type="dxa"/>
          </w:tcPr>
          <w:p w14:paraId="36D1099F" w14:textId="06BA4B8B" w:rsidR="00544F09" w:rsidRPr="00E81F9B" w:rsidRDefault="00544F09" w:rsidP="00F56F58">
            <w:pPr>
              <w:rPr>
                <w:rFonts w:cstheme="minorHAnsi"/>
                <w:sz w:val="18"/>
                <w:szCs w:val="18"/>
              </w:rPr>
            </w:pPr>
            <w:r w:rsidRPr="00E81F9B">
              <w:rPr>
                <w:sz w:val="18"/>
                <w:szCs w:val="18"/>
              </w:rPr>
              <w:t xml:space="preserve">D5C1 Koncentracije </w:t>
            </w:r>
            <w:r>
              <w:rPr>
                <w:sz w:val="18"/>
                <w:szCs w:val="18"/>
              </w:rPr>
              <w:t>nutrijenata</w:t>
            </w:r>
          </w:p>
        </w:tc>
        <w:tc>
          <w:tcPr>
            <w:tcW w:w="2433" w:type="dxa"/>
          </w:tcPr>
          <w:p w14:paraId="0C6AE737" w14:textId="6C4FECCA" w:rsidR="00544F09" w:rsidRPr="00A814C6" w:rsidRDefault="00544F09" w:rsidP="00F56F58">
            <w:pPr>
              <w:rPr>
                <w:rFonts w:cstheme="minorHAnsi"/>
                <w:sz w:val="18"/>
                <w:szCs w:val="18"/>
              </w:rPr>
            </w:pPr>
            <w:r>
              <w:rPr>
                <w:rFonts w:cstheme="minorHAnsi"/>
                <w:sz w:val="18"/>
                <w:szCs w:val="18"/>
              </w:rPr>
              <w:t>Ključni nutrijenti</w:t>
            </w:r>
          </w:p>
        </w:tc>
        <w:tc>
          <w:tcPr>
            <w:tcW w:w="2104" w:type="dxa"/>
          </w:tcPr>
          <w:p w14:paraId="7C34E345" w14:textId="16B893C2" w:rsidR="00544F09" w:rsidRPr="00A814C6" w:rsidRDefault="00544F09" w:rsidP="00F56F58">
            <w:pPr>
              <w:rPr>
                <w:rFonts w:cstheme="minorHAnsi"/>
                <w:sz w:val="18"/>
                <w:szCs w:val="18"/>
              </w:rPr>
            </w:pPr>
            <w:r w:rsidRPr="00A814C6">
              <w:rPr>
                <w:rFonts w:eastAsia="Calibri" w:cstheme="minorHAnsi"/>
                <w:sz w:val="18"/>
                <w:szCs w:val="18"/>
              </w:rPr>
              <w:t xml:space="preserve">D5C1.1: </w:t>
            </w:r>
            <w:r w:rsidRPr="00E81F9B">
              <w:rPr>
                <w:sz w:val="18"/>
                <w:szCs w:val="18"/>
              </w:rPr>
              <w:t xml:space="preserve"> Koncentracije </w:t>
            </w:r>
            <w:r>
              <w:rPr>
                <w:sz w:val="18"/>
                <w:szCs w:val="18"/>
              </w:rPr>
              <w:t>ključnih nutrijenata</w:t>
            </w:r>
          </w:p>
        </w:tc>
        <w:tc>
          <w:tcPr>
            <w:tcW w:w="1956" w:type="dxa"/>
            <w:vMerge w:val="restart"/>
          </w:tcPr>
          <w:p w14:paraId="5B9CC2D2" w14:textId="361606B0" w:rsidR="00544F09" w:rsidRPr="00E81F9B" w:rsidRDefault="00544F09" w:rsidP="00F56F58">
            <w:pPr>
              <w:rPr>
                <w:rFonts w:cstheme="minorHAnsi"/>
                <w:sz w:val="18"/>
                <w:szCs w:val="18"/>
              </w:rPr>
            </w:pPr>
            <w:r w:rsidRPr="00E81F9B">
              <w:rPr>
                <w:rFonts w:cstheme="minorHAnsi"/>
                <w:sz w:val="18"/>
                <w:szCs w:val="18"/>
              </w:rPr>
              <w:t>Bokokotorski zaliv</w:t>
            </w:r>
          </w:p>
          <w:p w14:paraId="27EADA97" w14:textId="77777777" w:rsidR="00544F09" w:rsidRPr="00E81F9B" w:rsidRDefault="00544F09" w:rsidP="00F56F58">
            <w:pPr>
              <w:rPr>
                <w:rFonts w:cstheme="minorHAnsi"/>
                <w:sz w:val="18"/>
                <w:szCs w:val="18"/>
              </w:rPr>
            </w:pPr>
          </w:p>
          <w:p w14:paraId="77D0A6B2" w14:textId="1816CF57" w:rsidR="00544F09" w:rsidRPr="00E81F9B" w:rsidRDefault="00544F09" w:rsidP="00F56F58">
            <w:pPr>
              <w:rPr>
                <w:rFonts w:cstheme="minorHAnsi"/>
                <w:sz w:val="18"/>
                <w:szCs w:val="18"/>
              </w:rPr>
            </w:pPr>
            <w:r>
              <w:rPr>
                <w:rFonts w:cstheme="minorHAnsi"/>
                <w:sz w:val="18"/>
                <w:szCs w:val="18"/>
              </w:rPr>
              <w:t>Priobalne</w:t>
            </w:r>
            <w:r w:rsidRPr="00E81F9B">
              <w:rPr>
                <w:rFonts w:cstheme="minorHAnsi"/>
                <w:sz w:val="18"/>
                <w:szCs w:val="18"/>
              </w:rPr>
              <w:t xml:space="preserve"> stanice </w:t>
            </w:r>
            <w:r w:rsidR="004E2053">
              <w:rPr>
                <w:rFonts w:cstheme="minorHAnsi"/>
                <w:sz w:val="18"/>
                <w:szCs w:val="18"/>
              </w:rPr>
              <w:t>o</w:t>
            </w:r>
            <w:r w:rsidRPr="00E81F9B">
              <w:rPr>
                <w:rFonts w:cstheme="minorHAnsi"/>
                <w:sz w:val="18"/>
                <w:szCs w:val="18"/>
              </w:rPr>
              <w:t xml:space="preserve">tvorenog mora </w:t>
            </w:r>
          </w:p>
          <w:p w14:paraId="1A9804AF" w14:textId="77777777" w:rsidR="00544F09" w:rsidRPr="00E81F9B" w:rsidRDefault="00544F09" w:rsidP="00F56F58">
            <w:pPr>
              <w:rPr>
                <w:rFonts w:cstheme="minorHAnsi"/>
                <w:sz w:val="18"/>
                <w:szCs w:val="18"/>
              </w:rPr>
            </w:pPr>
          </w:p>
          <w:p w14:paraId="01F97925" w14:textId="29D5A62B" w:rsidR="00544F09" w:rsidRPr="00A814C6" w:rsidRDefault="00544F09" w:rsidP="00F56F58">
            <w:pPr>
              <w:rPr>
                <w:rFonts w:cstheme="minorHAnsi"/>
                <w:sz w:val="18"/>
                <w:szCs w:val="18"/>
              </w:rPr>
            </w:pPr>
            <w:r>
              <w:rPr>
                <w:rFonts w:cstheme="minorHAnsi"/>
                <w:sz w:val="18"/>
                <w:szCs w:val="18"/>
              </w:rPr>
              <w:t>Stanice na otvorenom moru</w:t>
            </w:r>
          </w:p>
        </w:tc>
        <w:tc>
          <w:tcPr>
            <w:tcW w:w="2658" w:type="dxa"/>
            <w:vMerge w:val="restart"/>
          </w:tcPr>
          <w:p w14:paraId="141E0A78" w14:textId="11FE5356" w:rsidR="00544F09" w:rsidRPr="00A814C6" w:rsidRDefault="00544F09" w:rsidP="00F56F58">
            <w:pPr>
              <w:rPr>
                <w:rFonts w:cstheme="minorHAnsi"/>
                <w:sz w:val="18"/>
                <w:szCs w:val="18"/>
              </w:rPr>
            </w:pPr>
            <w:r w:rsidRPr="00A814C6">
              <w:rPr>
                <w:rFonts w:cstheme="minorHAnsi"/>
                <w:sz w:val="18"/>
                <w:szCs w:val="18"/>
              </w:rPr>
              <w:t>3- m</w:t>
            </w:r>
            <w:r>
              <w:rPr>
                <w:rFonts w:cstheme="minorHAnsi"/>
                <w:sz w:val="18"/>
                <w:szCs w:val="18"/>
              </w:rPr>
              <w:t>jesečno</w:t>
            </w:r>
          </w:p>
          <w:p w14:paraId="5F845BA2" w14:textId="77777777" w:rsidR="00544F09" w:rsidRPr="00A814C6" w:rsidRDefault="00544F09" w:rsidP="00F56F58">
            <w:pPr>
              <w:rPr>
                <w:rFonts w:cstheme="minorHAnsi"/>
                <w:sz w:val="18"/>
                <w:szCs w:val="18"/>
              </w:rPr>
            </w:pPr>
          </w:p>
          <w:p w14:paraId="73BC3EF9" w14:textId="77777777" w:rsidR="00544F09" w:rsidRDefault="00544F09" w:rsidP="00F56F58">
            <w:pPr>
              <w:rPr>
                <w:rFonts w:cstheme="minorHAnsi"/>
                <w:sz w:val="18"/>
                <w:szCs w:val="18"/>
              </w:rPr>
            </w:pPr>
          </w:p>
          <w:p w14:paraId="17C8D098" w14:textId="4F289A5B" w:rsidR="00544F09" w:rsidRPr="00A814C6" w:rsidRDefault="00544F09" w:rsidP="00F56F58">
            <w:pPr>
              <w:rPr>
                <w:rFonts w:cstheme="minorHAnsi"/>
                <w:sz w:val="18"/>
                <w:szCs w:val="18"/>
              </w:rPr>
            </w:pPr>
            <w:r w:rsidRPr="00A814C6">
              <w:rPr>
                <w:rFonts w:cstheme="minorHAnsi"/>
                <w:sz w:val="18"/>
                <w:szCs w:val="18"/>
              </w:rPr>
              <w:t>3- m</w:t>
            </w:r>
            <w:r>
              <w:rPr>
                <w:rFonts w:cstheme="minorHAnsi"/>
                <w:sz w:val="18"/>
                <w:szCs w:val="18"/>
              </w:rPr>
              <w:t>jesečno</w:t>
            </w:r>
          </w:p>
          <w:p w14:paraId="0DF70DB2" w14:textId="77777777" w:rsidR="00544F09" w:rsidRDefault="00544F09" w:rsidP="00F56F58">
            <w:pPr>
              <w:rPr>
                <w:rFonts w:cstheme="minorHAnsi"/>
                <w:sz w:val="18"/>
                <w:szCs w:val="18"/>
              </w:rPr>
            </w:pPr>
          </w:p>
          <w:p w14:paraId="06975792" w14:textId="77777777" w:rsidR="00544F09" w:rsidRDefault="00544F09" w:rsidP="00F56F58">
            <w:pPr>
              <w:rPr>
                <w:rFonts w:cstheme="minorHAnsi"/>
                <w:sz w:val="18"/>
                <w:szCs w:val="18"/>
              </w:rPr>
            </w:pPr>
          </w:p>
          <w:p w14:paraId="5F7FE842" w14:textId="61F4C786" w:rsidR="00544F09" w:rsidRPr="00A814C6" w:rsidRDefault="00544F09" w:rsidP="00F56F58">
            <w:pPr>
              <w:rPr>
                <w:rFonts w:cstheme="minorHAnsi"/>
                <w:sz w:val="18"/>
                <w:szCs w:val="18"/>
              </w:rPr>
            </w:pPr>
            <w:r w:rsidRPr="00A814C6">
              <w:rPr>
                <w:rFonts w:cstheme="minorHAnsi"/>
                <w:sz w:val="18"/>
                <w:szCs w:val="18"/>
              </w:rPr>
              <w:t>6- m</w:t>
            </w:r>
            <w:r>
              <w:rPr>
                <w:rFonts w:cstheme="minorHAnsi"/>
                <w:sz w:val="18"/>
                <w:szCs w:val="18"/>
              </w:rPr>
              <w:t>jesečno</w:t>
            </w:r>
          </w:p>
        </w:tc>
      </w:tr>
      <w:tr w:rsidR="00544F09" w:rsidRPr="00A814C6" w14:paraId="4E530123" w14:textId="77777777" w:rsidTr="00F56F58">
        <w:tc>
          <w:tcPr>
            <w:tcW w:w="1780" w:type="dxa"/>
            <w:vMerge/>
          </w:tcPr>
          <w:p w14:paraId="54B34EC7" w14:textId="77777777" w:rsidR="00544F09" w:rsidRPr="00A814C6" w:rsidRDefault="00544F09" w:rsidP="00F56F58">
            <w:pPr>
              <w:rPr>
                <w:rFonts w:cstheme="minorHAnsi"/>
                <w:sz w:val="18"/>
                <w:szCs w:val="18"/>
              </w:rPr>
            </w:pPr>
          </w:p>
        </w:tc>
        <w:tc>
          <w:tcPr>
            <w:tcW w:w="2019" w:type="dxa"/>
          </w:tcPr>
          <w:p w14:paraId="7DE2080C" w14:textId="215C7311" w:rsidR="00544F09" w:rsidRPr="00E81F9B" w:rsidRDefault="00544F09" w:rsidP="00F56F58">
            <w:pPr>
              <w:rPr>
                <w:rFonts w:cstheme="minorHAnsi"/>
                <w:sz w:val="18"/>
                <w:szCs w:val="18"/>
              </w:rPr>
            </w:pPr>
            <w:r w:rsidRPr="00E81F9B">
              <w:rPr>
                <w:sz w:val="18"/>
                <w:szCs w:val="18"/>
              </w:rPr>
              <w:t>D5C2 Koncentracija hlorofila a</w:t>
            </w:r>
          </w:p>
        </w:tc>
        <w:tc>
          <w:tcPr>
            <w:tcW w:w="2433" w:type="dxa"/>
          </w:tcPr>
          <w:p w14:paraId="635BB9CE" w14:textId="77777777" w:rsidR="00544F09" w:rsidRPr="00A814C6" w:rsidRDefault="00544F09" w:rsidP="00F56F58">
            <w:pPr>
              <w:rPr>
                <w:rFonts w:cstheme="minorHAnsi"/>
                <w:sz w:val="18"/>
                <w:szCs w:val="18"/>
              </w:rPr>
            </w:pPr>
          </w:p>
          <w:p w14:paraId="50F40101" w14:textId="77777777" w:rsidR="00544F09" w:rsidRPr="00A814C6" w:rsidRDefault="00544F09" w:rsidP="00F56F58">
            <w:pPr>
              <w:rPr>
                <w:rFonts w:cstheme="minorHAnsi"/>
                <w:sz w:val="18"/>
                <w:szCs w:val="18"/>
              </w:rPr>
            </w:pPr>
            <w:r w:rsidRPr="00A814C6">
              <w:rPr>
                <w:rFonts w:cstheme="minorHAnsi"/>
                <w:sz w:val="18"/>
                <w:szCs w:val="18"/>
              </w:rPr>
              <w:t>Chl a</w:t>
            </w:r>
          </w:p>
        </w:tc>
        <w:tc>
          <w:tcPr>
            <w:tcW w:w="2104" w:type="dxa"/>
          </w:tcPr>
          <w:p w14:paraId="3BD77627" w14:textId="0B36C33A" w:rsidR="00544F09" w:rsidRPr="00A814C6" w:rsidRDefault="00544F09" w:rsidP="00F56F58">
            <w:pPr>
              <w:autoSpaceDE w:val="0"/>
              <w:autoSpaceDN w:val="0"/>
              <w:adjustRightInd w:val="0"/>
              <w:rPr>
                <w:rFonts w:eastAsia="Calibri" w:cstheme="minorHAnsi"/>
                <w:color w:val="000000"/>
                <w:sz w:val="18"/>
                <w:szCs w:val="18"/>
                <w:lang w:val="en-US"/>
              </w:rPr>
            </w:pPr>
            <w:r w:rsidRPr="00A814C6">
              <w:rPr>
                <w:rFonts w:eastAsia="Calibri" w:cstheme="minorHAnsi"/>
                <w:color w:val="000000"/>
                <w:sz w:val="18"/>
                <w:szCs w:val="18"/>
                <w:lang w:val="en-US"/>
              </w:rPr>
              <w:t xml:space="preserve">D5C2.1: </w:t>
            </w:r>
            <w:r w:rsidRPr="00E81F9B">
              <w:rPr>
                <w:sz w:val="18"/>
                <w:szCs w:val="18"/>
              </w:rPr>
              <w:t xml:space="preserve"> Koncentracija hlorofila a</w:t>
            </w:r>
            <w:r w:rsidRPr="00A814C6">
              <w:rPr>
                <w:rFonts w:eastAsia="Calibri" w:cstheme="minorHAnsi"/>
                <w:color w:val="000000"/>
                <w:sz w:val="18"/>
                <w:szCs w:val="18"/>
                <w:lang w:val="en-US"/>
              </w:rPr>
              <w:t xml:space="preserve"> (</w:t>
            </w:r>
            <w:r w:rsidRPr="00A814C6">
              <w:rPr>
                <w:rFonts w:eastAsia="Calibri" w:cstheme="minorHAnsi"/>
                <w:i/>
                <w:color w:val="000000"/>
                <w:sz w:val="18"/>
                <w:szCs w:val="18"/>
                <w:lang w:val="en-US"/>
              </w:rPr>
              <w:t>chl a</w:t>
            </w:r>
            <w:r w:rsidRPr="00A814C6">
              <w:rPr>
                <w:rFonts w:eastAsia="Calibri" w:cstheme="minorHAnsi"/>
                <w:color w:val="000000"/>
                <w:sz w:val="18"/>
                <w:szCs w:val="18"/>
                <w:lang w:val="en-US"/>
              </w:rPr>
              <w:t xml:space="preserve">) </w:t>
            </w:r>
          </w:p>
        </w:tc>
        <w:tc>
          <w:tcPr>
            <w:tcW w:w="1956" w:type="dxa"/>
            <w:vMerge/>
          </w:tcPr>
          <w:p w14:paraId="53DC9A7F" w14:textId="77777777" w:rsidR="00544F09" w:rsidRPr="00A814C6" w:rsidRDefault="00544F09" w:rsidP="00F56F58">
            <w:pPr>
              <w:rPr>
                <w:rFonts w:cstheme="minorHAnsi"/>
                <w:sz w:val="18"/>
                <w:szCs w:val="18"/>
              </w:rPr>
            </w:pPr>
          </w:p>
        </w:tc>
        <w:tc>
          <w:tcPr>
            <w:tcW w:w="2658" w:type="dxa"/>
            <w:vMerge/>
          </w:tcPr>
          <w:p w14:paraId="511FDC4B" w14:textId="77777777" w:rsidR="00544F09" w:rsidRPr="00A814C6" w:rsidRDefault="00544F09" w:rsidP="00F56F58">
            <w:pPr>
              <w:rPr>
                <w:rFonts w:cstheme="minorHAnsi"/>
                <w:sz w:val="18"/>
                <w:szCs w:val="18"/>
              </w:rPr>
            </w:pPr>
          </w:p>
        </w:tc>
      </w:tr>
      <w:tr w:rsidR="00544F09" w:rsidRPr="00A814C6" w14:paraId="4462121A" w14:textId="77777777" w:rsidTr="00F56F58">
        <w:tc>
          <w:tcPr>
            <w:tcW w:w="1780" w:type="dxa"/>
            <w:vMerge/>
          </w:tcPr>
          <w:p w14:paraId="615F7806" w14:textId="77777777" w:rsidR="00544F09" w:rsidRPr="00A814C6" w:rsidRDefault="00544F09" w:rsidP="00F56F58">
            <w:pPr>
              <w:rPr>
                <w:rFonts w:cstheme="minorHAnsi"/>
                <w:sz w:val="18"/>
                <w:szCs w:val="18"/>
              </w:rPr>
            </w:pPr>
          </w:p>
        </w:tc>
        <w:tc>
          <w:tcPr>
            <w:tcW w:w="2019" w:type="dxa"/>
          </w:tcPr>
          <w:p w14:paraId="268C75FE" w14:textId="12C25626" w:rsidR="00544F09" w:rsidRPr="00E81F9B" w:rsidRDefault="00544F09" w:rsidP="00F56F58">
            <w:pPr>
              <w:rPr>
                <w:rFonts w:cstheme="minorHAnsi"/>
                <w:sz w:val="18"/>
                <w:szCs w:val="18"/>
              </w:rPr>
            </w:pPr>
            <w:r w:rsidRPr="00E81F9B">
              <w:rPr>
                <w:sz w:val="18"/>
                <w:szCs w:val="18"/>
              </w:rPr>
              <w:t>D5C3 Štetno cvjetanje algi</w:t>
            </w:r>
          </w:p>
        </w:tc>
        <w:tc>
          <w:tcPr>
            <w:tcW w:w="2433" w:type="dxa"/>
          </w:tcPr>
          <w:p w14:paraId="759755C1" w14:textId="638FCA6F" w:rsidR="00544F09" w:rsidRPr="00E81F9B" w:rsidRDefault="00544F09" w:rsidP="00F56F58">
            <w:pPr>
              <w:rPr>
                <w:rFonts w:cstheme="minorHAnsi"/>
                <w:sz w:val="18"/>
                <w:szCs w:val="18"/>
              </w:rPr>
            </w:pPr>
            <w:r w:rsidRPr="00E81F9B">
              <w:rPr>
                <w:sz w:val="18"/>
                <w:szCs w:val="18"/>
              </w:rPr>
              <w:t>Sastav vrst</w:t>
            </w:r>
            <w:r w:rsidR="00BE1733">
              <w:rPr>
                <w:sz w:val="18"/>
                <w:szCs w:val="18"/>
              </w:rPr>
              <w:t>a</w:t>
            </w:r>
          </w:p>
        </w:tc>
        <w:tc>
          <w:tcPr>
            <w:tcW w:w="2104" w:type="dxa"/>
          </w:tcPr>
          <w:p w14:paraId="49C1CE11" w14:textId="7363E1C7" w:rsidR="00544F09" w:rsidRPr="00A814C6" w:rsidRDefault="00544F09" w:rsidP="00F56F58">
            <w:pPr>
              <w:rPr>
                <w:rFonts w:cstheme="minorHAnsi"/>
                <w:sz w:val="18"/>
                <w:szCs w:val="18"/>
              </w:rPr>
            </w:pPr>
            <w:r w:rsidRPr="00A814C6">
              <w:rPr>
                <w:rFonts w:eastAsia="Calibri" w:cstheme="minorHAnsi"/>
                <w:color w:val="000000"/>
                <w:sz w:val="18"/>
                <w:szCs w:val="18"/>
                <w:lang w:val="en-GB"/>
              </w:rPr>
              <w:t xml:space="preserve">D5C3.1: </w:t>
            </w:r>
            <w:r w:rsidRPr="00E81F9B">
              <w:rPr>
                <w:sz w:val="18"/>
                <w:szCs w:val="18"/>
              </w:rPr>
              <w:t xml:space="preserve"> Štetno cvjetanje algi</w:t>
            </w:r>
          </w:p>
        </w:tc>
        <w:tc>
          <w:tcPr>
            <w:tcW w:w="1956" w:type="dxa"/>
            <w:vMerge/>
          </w:tcPr>
          <w:p w14:paraId="2B0B2CE2" w14:textId="77777777" w:rsidR="00544F09" w:rsidRPr="00A814C6" w:rsidRDefault="00544F09" w:rsidP="00F56F58">
            <w:pPr>
              <w:rPr>
                <w:rFonts w:cstheme="minorHAnsi"/>
                <w:sz w:val="18"/>
                <w:szCs w:val="18"/>
              </w:rPr>
            </w:pPr>
          </w:p>
        </w:tc>
        <w:tc>
          <w:tcPr>
            <w:tcW w:w="2658" w:type="dxa"/>
            <w:vMerge/>
          </w:tcPr>
          <w:p w14:paraId="66C5913F" w14:textId="77777777" w:rsidR="00544F09" w:rsidRPr="00A814C6" w:rsidRDefault="00544F09" w:rsidP="00F56F58">
            <w:pPr>
              <w:rPr>
                <w:rFonts w:cstheme="minorHAnsi"/>
                <w:sz w:val="18"/>
                <w:szCs w:val="18"/>
              </w:rPr>
            </w:pPr>
          </w:p>
        </w:tc>
      </w:tr>
      <w:tr w:rsidR="00544F09" w:rsidRPr="00A814C6" w14:paraId="09E1E9D3" w14:textId="77777777" w:rsidTr="00F56F58">
        <w:tc>
          <w:tcPr>
            <w:tcW w:w="1780" w:type="dxa"/>
            <w:vMerge/>
          </w:tcPr>
          <w:p w14:paraId="015D3EB9" w14:textId="77777777" w:rsidR="00544F09" w:rsidRPr="00A814C6" w:rsidRDefault="00544F09" w:rsidP="00F56F58">
            <w:pPr>
              <w:rPr>
                <w:rFonts w:cstheme="minorHAnsi"/>
                <w:sz w:val="18"/>
                <w:szCs w:val="18"/>
              </w:rPr>
            </w:pPr>
          </w:p>
        </w:tc>
        <w:tc>
          <w:tcPr>
            <w:tcW w:w="2019" w:type="dxa"/>
          </w:tcPr>
          <w:p w14:paraId="713BF96C" w14:textId="57026AA6" w:rsidR="00544F09" w:rsidRPr="00E81F9B" w:rsidRDefault="00544F09" w:rsidP="00F56F58">
            <w:pPr>
              <w:rPr>
                <w:rFonts w:eastAsia="Times New Roman" w:cstheme="minorHAnsi"/>
                <w:sz w:val="18"/>
                <w:szCs w:val="18"/>
                <w:lang w:val="en-GB"/>
              </w:rPr>
            </w:pPr>
            <w:r w:rsidRPr="00E81F9B">
              <w:rPr>
                <w:sz w:val="18"/>
                <w:szCs w:val="18"/>
              </w:rPr>
              <w:t>D5C5 Koncentracija rastvorenog kiseonika</w:t>
            </w:r>
          </w:p>
        </w:tc>
        <w:tc>
          <w:tcPr>
            <w:tcW w:w="2433" w:type="dxa"/>
          </w:tcPr>
          <w:p w14:paraId="24DCA99C" w14:textId="1D41E0FA" w:rsidR="00544F09" w:rsidRPr="00E81F9B" w:rsidRDefault="00544F09" w:rsidP="00F56F58">
            <w:pPr>
              <w:rPr>
                <w:rFonts w:cstheme="minorHAnsi"/>
                <w:sz w:val="18"/>
                <w:szCs w:val="18"/>
              </w:rPr>
            </w:pPr>
            <w:r w:rsidRPr="00E81F9B">
              <w:rPr>
                <w:sz w:val="18"/>
                <w:szCs w:val="18"/>
              </w:rPr>
              <w:t>Rastvoren kiseonik u donjem sloju</w:t>
            </w:r>
          </w:p>
        </w:tc>
        <w:tc>
          <w:tcPr>
            <w:tcW w:w="2104" w:type="dxa"/>
          </w:tcPr>
          <w:p w14:paraId="406390FA" w14:textId="596DB07C" w:rsidR="00544F09" w:rsidRPr="00A814C6" w:rsidRDefault="00544F09" w:rsidP="00F56F58">
            <w:pPr>
              <w:rPr>
                <w:rFonts w:cstheme="minorHAnsi"/>
                <w:sz w:val="18"/>
                <w:szCs w:val="18"/>
              </w:rPr>
            </w:pPr>
            <w:r w:rsidRPr="00A814C6">
              <w:rPr>
                <w:rFonts w:eastAsia="Calibri" w:cstheme="minorHAnsi"/>
                <w:color w:val="000000"/>
                <w:sz w:val="18"/>
                <w:szCs w:val="18"/>
                <w:lang w:val="en-US"/>
              </w:rPr>
              <w:t xml:space="preserve">D5C5.1: </w:t>
            </w:r>
            <w:r w:rsidRPr="00E81F9B">
              <w:rPr>
                <w:sz w:val="18"/>
                <w:szCs w:val="18"/>
              </w:rPr>
              <w:t xml:space="preserve"> Koncentracija rastvorenog kiseonika</w:t>
            </w:r>
          </w:p>
        </w:tc>
        <w:tc>
          <w:tcPr>
            <w:tcW w:w="1956" w:type="dxa"/>
            <w:vMerge/>
          </w:tcPr>
          <w:p w14:paraId="46BD8F5A" w14:textId="77777777" w:rsidR="00544F09" w:rsidRPr="00A814C6" w:rsidRDefault="00544F09" w:rsidP="00F56F58">
            <w:pPr>
              <w:rPr>
                <w:rFonts w:cstheme="minorHAnsi"/>
                <w:sz w:val="18"/>
                <w:szCs w:val="18"/>
              </w:rPr>
            </w:pPr>
          </w:p>
        </w:tc>
        <w:tc>
          <w:tcPr>
            <w:tcW w:w="2658" w:type="dxa"/>
            <w:vMerge/>
          </w:tcPr>
          <w:p w14:paraId="713142F0" w14:textId="77777777" w:rsidR="00544F09" w:rsidRPr="00A814C6" w:rsidRDefault="00544F09" w:rsidP="00F56F58">
            <w:pPr>
              <w:rPr>
                <w:rFonts w:cstheme="minorHAnsi"/>
                <w:sz w:val="18"/>
                <w:szCs w:val="18"/>
              </w:rPr>
            </w:pPr>
          </w:p>
        </w:tc>
      </w:tr>
      <w:tr w:rsidR="00544F09" w:rsidRPr="00A814C6" w14:paraId="08BB14C6" w14:textId="77777777" w:rsidTr="00D41B63">
        <w:trPr>
          <w:trHeight w:val="616"/>
        </w:trPr>
        <w:tc>
          <w:tcPr>
            <w:tcW w:w="1780" w:type="dxa"/>
            <w:vMerge w:val="restart"/>
          </w:tcPr>
          <w:p w14:paraId="3AD40836" w14:textId="77777777" w:rsidR="00544F09" w:rsidRPr="00A814C6" w:rsidRDefault="00544F09" w:rsidP="00F56F58">
            <w:pPr>
              <w:rPr>
                <w:rFonts w:cstheme="minorHAnsi"/>
                <w:sz w:val="18"/>
                <w:szCs w:val="18"/>
              </w:rPr>
            </w:pPr>
          </w:p>
          <w:p w14:paraId="734BE12C" w14:textId="4DB76FC9" w:rsidR="00544F09" w:rsidRDefault="00544F09" w:rsidP="00F56F58">
            <w:pPr>
              <w:rPr>
                <w:rFonts w:cstheme="minorHAnsi"/>
                <w:sz w:val="18"/>
                <w:szCs w:val="18"/>
              </w:rPr>
            </w:pPr>
          </w:p>
          <w:p w14:paraId="11483E26" w14:textId="77777777" w:rsidR="00315645" w:rsidRPr="00A814C6" w:rsidRDefault="00315645" w:rsidP="00F56F58">
            <w:pPr>
              <w:rPr>
                <w:rFonts w:cstheme="minorHAnsi"/>
                <w:sz w:val="18"/>
                <w:szCs w:val="18"/>
              </w:rPr>
            </w:pPr>
          </w:p>
          <w:p w14:paraId="418D458D" w14:textId="3D94A56E" w:rsidR="00544F09" w:rsidRPr="00A814C6" w:rsidRDefault="00544F09" w:rsidP="00F56F58">
            <w:pPr>
              <w:rPr>
                <w:rFonts w:cstheme="minorHAnsi"/>
                <w:sz w:val="18"/>
                <w:szCs w:val="18"/>
              </w:rPr>
            </w:pPr>
            <w:r w:rsidRPr="00A814C6">
              <w:rPr>
                <w:rFonts w:cstheme="minorHAnsi"/>
                <w:sz w:val="20"/>
                <w:szCs w:val="20"/>
              </w:rPr>
              <w:t xml:space="preserve">D6 </w:t>
            </w:r>
            <w:r>
              <w:t xml:space="preserve"> </w:t>
            </w:r>
            <w:r w:rsidRPr="00365D6F">
              <w:rPr>
                <w:rFonts w:cstheme="minorHAnsi"/>
                <w:sz w:val="20"/>
                <w:szCs w:val="20"/>
              </w:rPr>
              <w:t>Integritet morskog dna/D1 Biodiverzitet-bentoška staništa</w:t>
            </w:r>
          </w:p>
        </w:tc>
        <w:tc>
          <w:tcPr>
            <w:tcW w:w="2019" w:type="dxa"/>
          </w:tcPr>
          <w:p w14:paraId="7C6D2981" w14:textId="77777777" w:rsidR="00D41B63" w:rsidRDefault="00D41B63" w:rsidP="00F56F58">
            <w:pPr>
              <w:rPr>
                <w:sz w:val="18"/>
                <w:szCs w:val="18"/>
              </w:rPr>
            </w:pPr>
          </w:p>
          <w:p w14:paraId="1F9D8FFF" w14:textId="77777777" w:rsidR="00D41B63" w:rsidRDefault="00D41B63" w:rsidP="00F56F58">
            <w:pPr>
              <w:rPr>
                <w:sz w:val="18"/>
                <w:szCs w:val="18"/>
              </w:rPr>
            </w:pPr>
          </w:p>
          <w:p w14:paraId="63B207A4" w14:textId="02DE277D" w:rsidR="00544F09" w:rsidRPr="00E81F9B" w:rsidRDefault="00544F09" w:rsidP="00F56F58">
            <w:pPr>
              <w:rPr>
                <w:rFonts w:eastAsia="Calibri" w:cstheme="minorHAnsi"/>
                <w:sz w:val="18"/>
                <w:szCs w:val="18"/>
                <w:lang w:val="sr-Latn-ME"/>
              </w:rPr>
            </w:pPr>
            <w:r w:rsidRPr="00E81F9B">
              <w:rPr>
                <w:sz w:val="18"/>
                <w:szCs w:val="18"/>
              </w:rPr>
              <w:t>D6C1 Fizički gubitak morskog dna</w:t>
            </w:r>
          </w:p>
        </w:tc>
        <w:tc>
          <w:tcPr>
            <w:tcW w:w="2433" w:type="dxa"/>
            <w:vMerge w:val="restart"/>
          </w:tcPr>
          <w:p w14:paraId="3FDBFB1D" w14:textId="77777777" w:rsidR="00544F09" w:rsidRPr="00A814C6" w:rsidRDefault="00544F09" w:rsidP="00F56F58">
            <w:pPr>
              <w:rPr>
                <w:rFonts w:eastAsia="Calibri" w:cstheme="minorHAnsi"/>
                <w:sz w:val="18"/>
                <w:szCs w:val="18"/>
                <w:lang w:val="sr-Latn-ME"/>
              </w:rPr>
            </w:pPr>
          </w:p>
          <w:p w14:paraId="790A9217" w14:textId="77777777" w:rsidR="004E2053" w:rsidRDefault="004E2053" w:rsidP="004E2053">
            <w:pPr>
              <w:spacing w:after="120"/>
              <w:rPr>
                <w:rFonts w:eastAsia="Calibri" w:cstheme="minorHAnsi"/>
                <w:sz w:val="18"/>
                <w:szCs w:val="18"/>
                <w:lang w:val="sr-Latn-ME"/>
              </w:rPr>
            </w:pPr>
          </w:p>
          <w:p w14:paraId="3C1173DA" w14:textId="3E1CFC5F" w:rsidR="00544F09" w:rsidRPr="00E81F9B" w:rsidRDefault="00544F09" w:rsidP="004E2053">
            <w:pPr>
              <w:spacing w:after="120"/>
              <w:rPr>
                <w:rFonts w:eastAsia="Calibri" w:cstheme="minorHAnsi"/>
                <w:sz w:val="18"/>
                <w:szCs w:val="18"/>
                <w:lang w:val="sr-Latn-ME"/>
              </w:rPr>
            </w:pPr>
            <w:r w:rsidRPr="00E81F9B">
              <w:rPr>
                <w:rFonts w:eastAsia="Calibri" w:cstheme="minorHAnsi"/>
                <w:sz w:val="18"/>
                <w:szCs w:val="18"/>
                <w:lang w:val="sr-Latn-ME"/>
              </w:rPr>
              <w:t>Odabrana prioritetna staništa:</w:t>
            </w:r>
          </w:p>
          <w:p w14:paraId="0496381B" w14:textId="77777777" w:rsidR="00544F09" w:rsidRPr="00E81F9B" w:rsidRDefault="00544F09" w:rsidP="004E2053">
            <w:pPr>
              <w:spacing w:after="120"/>
              <w:rPr>
                <w:rFonts w:eastAsia="Calibri" w:cstheme="minorHAnsi"/>
                <w:sz w:val="18"/>
                <w:szCs w:val="18"/>
                <w:lang w:val="sr-Latn-ME"/>
              </w:rPr>
            </w:pPr>
            <w:r w:rsidRPr="00E81F9B">
              <w:rPr>
                <w:rFonts w:eastAsia="Calibri" w:cstheme="minorHAnsi"/>
                <w:sz w:val="18"/>
                <w:szCs w:val="18"/>
                <w:lang w:val="sr-Latn-ME"/>
              </w:rPr>
              <w:t>Zajednice fotofilnih algi</w:t>
            </w:r>
          </w:p>
          <w:p w14:paraId="11F32958" w14:textId="72D3A26D" w:rsidR="00544F09" w:rsidRPr="00E81F9B" w:rsidRDefault="00544F09" w:rsidP="004E2053">
            <w:pPr>
              <w:spacing w:after="120"/>
              <w:rPr>
                <w:rFonts w:eastAsia="Calibri" w:cstheme="minorHAnsi"/>
                <w:sz w:val="18"/>
                <w:szCs w:val="18"/>
                <w:lang w:val="sr-Latn-ME"/>
              </w:rPr>
            </w:pPr>
            <w:r w:rsidRPr="00E81F9B">
              <w:rPr>
                <w:rFonts w:eastAsia="Calibri" w:cstheme="minorHAnsi"/>
                <w:sz w:val="18"/>
                <w:szCs w:val="18"/>
                <w:lang w:val="sr-Latn-ME"/>
              </w:rPr>
              <w:t>Koraligen</w:t>
            </w:r>
            <w:r>
              <w:rPr>
                <w:rFonts w:eastAsia="Calibri" w:cstheme="minorHAnsi"/>
                <w:sz w:val="18"/>
                <w:szCs w:val="18"/>
                <w:lang w:val="sr-Latn-ME"/>
              </w:rPr>
              <w:t>e zajednice</w:t>
            </w:r>
          </w:p>
          <w:p w14:paraId="3885DE06" w14:textId="77777777" w:rsidR="00544F09" w:rsidRPr="00E81F9B" w:rsidRDefault="00544F09" w:rsidP="004E2053">
            <w:pPr>
              <w:spacing w:after="120"/>
              <w:rPr>
                <w:rFonts w:eastAsia="Calibri" w:cstheme="minorHAnsi"/>
                <w:sz w:val="18"/>
                <w:szCs w:val="18"/>
                <w:lang w:val="sr-Latn-ME"/>
              </w:rPr>
            </w:pPr>
            <w:r w:rsidRPr="00E81F9B">
              <w:rPr>
                <w:rFonts w:eastAsia="Calibri" w:cstheme="minorHAnsi"/>
                <w:sz w:val="18"/>
                <w:szCs w:val="18"/>
                <w:lang w:val="sr-Latn-ME"/>
              </w:rPr>
              <w:t>Livade posidonije</w:t>
            </w:r>
          </w:p>
          <w:p w14:paraId="26D15696" w14:textId="3454D02D" w:rsidR="00544F09" w:rsidRPr="00A814C6" w:rsidRDefault="00544F09" w:rsidP="00F56F58">
            <w:pPr>
              <w:rPr>
                <w:rFonts w:cstheme="minorHAnsi"/>
                <w:sz w:val="18"/>
                <w:szCs w:val="18"/>
              </w:rPr>
            </w:pPr>
            <w:r w:rsidRPr="00A814C6">
              <w:rPr>
                <w:rFonts w:cstheme="minorHAnsi"/>
                <w:sz w:val="18"/>
                <w:szCs w:val="18"/>
              </w:rPr>
              <w:t xml:space="preserve">Cymodocea </w:t>
            </w:r>
            <w:r w:rsidRPr="00E81F9B">
              <w:rPr>
                <w:rFonts w:eastAsia="Calibri" w:cstheme="minorHAnsi"/>
                <w:sz w:val="18"/>
                <w:szCs w:val="18"/>
                <w:lang w:val="sr-Latn-ME"/>
              </w:rPr>
              <w:t xml:space="preserve"> livade </w:t>
            </w:r>
          </w:p>
        </w:tc>
        <w:tc>
          <w:tcPr>
            <w:tcW w:w="2104" w:type="dxa"/>
            <w:vMerge w:val="restart"/>
          </w:tcPr>
          <w:p w14:paraId="2280B557" w14:textId="77777777" w:rsidR="004E2053" w:rsidRDefault="004E2053" w:rsidP="004E2053">
            <w:pPr>
              <w:spacing w:after="240"/>
              <w:rPr>
                <w:rFonts w:cstheme="minorHAnsi"/>
                <w:sz w:val="18"/>
                <w:szCs w:val="18"/>
              </w:rPr>
            </w:pPr>
          </w:p>
          <w:p w14:paraId="77E9B421" w14:textId="2593646F" w:rsidR="00544F09" w:rsidRPr="00E81F9B" w:rsidRDefault="00544F09" w:rsidP="004E2053">
            <w:pPr>
              <w:spacing w:after="240"/>
              <w:rPr>
                <w:rFonts w:cstheme="minorHAnsi"/>
                <w:sz w:val="18"/>
                <w:szCs w:val="18"/>
              </w:rPr>
            </w:pPr>
            <w:r w:rsidRPr="00E81F9B">
              <w:rPr>
                <w:rFonts w:cstheme="minorHAnsi"/>
                <w:sz w:val="18"/>
                <w:szCs w:val="18"/>
              </w:rPr>
              <w:t>D6C1.1: područje staništa</w:t>
            </w:r>
          </w:p>
          <w:p w14:paraId="5BB0578A" w14:textId="77777777" w:rsidR="00544F09" w:rsidRPr="00E81F9B" w:rsidRDefault="00544F09" w:rsidP="004E2053">
            <w:pPr>
              <w:spacing w:after="120"/>
              <w:rPr>
                <w:rFonts w:cstheme="minorHAnsi"/>
                <w:sz w:val="18"/>
                <w:szCs w:val="18"/>
              </w:rPr>
            </w:pPr>
            <w:r w:rsidRPr="00E81F9B">
              <w:rPr>
                <w:rFonts w:cstheme="minorHAnsi"/>
                <w:sz w:val="18"/>
                <w:szCs w:val="18"/>
              </w:rPr>
              <w:t>D6C2.1: stanje staništa</w:t>
            </w:r>
          </w:p>
          <w:p w14:paraId="171B2539" w14:textId="77777777" w:rsidR="00544F09" w:rsidRPr="00E81F9B" w:rsidRDefault="00544F09" w:rsidP="004E2053">
            <w:pPr>
              <w:spacing w:after="120"/>
              <w:rPr>
                <w:rFonts w:cstheme="minorHAnsi"/>
                <w:sz w:val="18"/>
                <w:szCs w:val="18"/>
              </w:rPr>
            </w:pPr>
            <w:r w:rsidRPr="00E81F9B">
              <w:rPr>
                <w:rFonts w:cstheme="minorHAnsi"/>
                <w:sz w:val="18"/>
                <w:szCs w:val="18"/>
              </w:rPr>
              <w:t>D6C3.1: stanje tipičnih vrsta i zajednica</w:t>
            </w:r>
          </w:p>
          <w:p w14:paraId="076FB841" w14:textId="77777777" w:rsidR="00544F09" w:rsidRPr="00E81F9B" w:rsidRDefault="00544F09" w:rsidP="004E2053">
            <w:pPr>
              <w:spacing w:after="120"/>
              <w:rPr>
                <w:rFonts w:cstheme="minorHAnsi"/>
                <w:sz w:val="18"/>
                <w:szCs w:val="18"/>
              </w:rPr>
            </w:pPr>
            <w:r w:rsidRPr="00E81F9B">
              <w:rPr>
                <w:rFonts w:cstheme="minorHAnsi"/>
                <w:sz w:val="18"/>
                <w:szCs w:val="18"/>
              </w:rPr>
              <w:t>D6C4.1: Obim morskog dna značajno pogođen ljudskim aktivnostima</w:t>
            </w:r>
          </w:p>
          <w:p w14:paraId="1A8093F2" w14:textId="63FC4019" w:rsidR="00544F09" w:rsidRPr="00A814C6" w:rsidRDefault="00544F09" w:rsidP="00F56F58">
            <w:pPr>
              <w:rPr>
                <w:rFonts w:cstheme="minorHAnsi"/>
                <w:sz w:val="18"/>
                <w:szCs w:val="18"/>
              </w:rPr>
            </w:pPr>
            <w:r w:rsidRPr="00E81F9B">
              <w:rPr>
                <w:rFonts w:cstheme="minorHAnsi"/>
                <w:sz w:val="18"/>
                <w:szCs w:val="18"/>
              </w:rPr>
              <w:t>D6C5.1: stanje tipičnih vrsta i zajednica</w:t>
            </w:r>
          </w:p>
        </w:tc>
        <w:tc>
          <w:tcPr>
            <w:tcW w:w="1956" w:type="dxa"/>
          </w:tcPr>
          <w:p w14:paraId="51B85ED7" w14:textId="1FC16902" w:rsidR="00544F09" w:rsidRPr="00A814C6" w:rsidRDefault="00544F09" w:rsidP="00F56F58">
            <w:pPr>
              <w:rPr>
                <w:rFonts w:eastAsia="Calibri" w:cstheme="minorHAnsi"/>
                <w:color w:val="000000"/>
                <w:sz w:val="18"/>
                <w:szCs w:val="18"/>
                <w:lang w:val="en-GB"/>
              </w:rPr>
            </w:pPr>
            <w:r>
              <w:rPr>
                <w:rFonts w:eastAsia="Calibri" w:cstheme="minorHAnsi"/>
                <w:color w:val="000000"/>
                <w:sz w:val="18"/>
                <w:szCs w:val="18"/>
                <w:lang w:val="en-GB"/>
              </w:rPr>
              <w:t>Rt</w:t>
            </w:r>
            <w:r w:rsidRPr="00A814C6">
              <w:rPr>
                <w:rFonts w:eastAsia="Calibri" w:cstheme="minorHAnsi"/>
                <w:color w:val="000000"/>
                <w:sz w:val="18"/>
                <w:szCs w:val="18"/>
                <w:lang w:val="en-GB"/>
              </w:rPr>
              <w:t xml:space="preserve"> Arza </w:t>
            </w:r>
            <w:r>
              <w:rPr>
                <w:rFonts w:eastAsia="Calibri" w:cstheme="minorHAnsi"/>
                <w:color w:val="000000"/>
                <w:sz w:val="18"/>
                <w:szCs w:val="18"/>
                <w:lang w:val="en-GB"/>
              </w:rPr>
              <w:t>do rta</w:t>
            </w:r>
            <w:r w:rsidRPr="00A814C6">
              <w:rPr>
                <w:rFonts w:eastAsia="Calibri" w:cstheme="minorHAnsi"/>
                <w:color w:val="000000"/>
                <w:sz w:val="18"/>
                <w:szCs w:val="18"/>
                <w:lang w:val="en-GB"/>
              </w:rPr>
              <w:t xml:space="preserve"> Platamuni;</w:t>
            </w:r>
          </w:p>
          <w:p w14:paraId="291B333A" w14:textId="6A24A7A0" w:rsidR="00544F09" w:rsidRPr="00A814C6" w:rsidRDefault="00544F09" w:rsidP="00F56F58">
            <w:pPr>
              <w:rPr>
                <w:rFonts w:cstheme="minorHAnsi"/>
                <w:sz w:val="18"/>
                <w:szCs w:val="18"/>
              </w:rPr>
            </w:pPr>
            <w:r>
              <w:rPr>
                <w:rFonts w:eastAsia="Calibri" w:cstheme="minorHAnsi"/>
                <w:color w:val="000000"/>
                <w:sz w:val="18"/>
                <w:szCs w:val="18"/>
                <w:lang w:val="en-GB"/>
              </w:rPr>
              <w:t>rt</w:t>
            </w:r>
            <w:r w:rsidRPr="00A814C6">
              <w:rPr>
                <w:rFonts w:eastAsia="Calibri" w:cstheme="minorHAnsi"/>
                <w:color w:val="000000"/>
                <w:sz w:val="18"/>
                <w:szCs w:val="18"/>
                <w:lang w:val="en-GB"/>
              </w:rPr>
              <w:t xml:space="preserve"> Platamuni </w:t>
            </w:r>
            <w:r>
              <w:rPr>
                <w:rFonts w:eastAsia="Calibri" w:cstheme="minorHAnsi"/>
                <w:color w:val="000000"/>
                <w:sz w:val="18"/>
                <w:szCs w:val="18"/>
                <w:lang w:val="en-GB"/>
              </w:rPr>
              <w:t>do rta</w:t>
            </w:r>
            <w:r w:rsidRPr="00A814C6">
              <w:rPr>
                <w:rFonts w:eastAsia="Calibri" w:cstheme="minorHAnsi"/>
                <w:color w:val="000000"/>
                <w:sz w:val="18"/>
                <w:szCs w:val="18"/>
                <w:lang w:val="en-GB"/>
              </w:rPr>
              <w:t xml:space="preserve"> Voluica; </w:t>
            </w:r>
            <w:r>
              <w:rPr>
                <w:rFonts w:eastAsia="Calibri" w:cstheme="minorHAnsi"/>
                <w:color w:val="000000"/>
                <w:sz w:val="18"/>
                <w:szCs w:val="18"/>
                <w:lang w:val="en-GB"/>
              </w:rPr>
              <w:t>Rt</w:t>
            </w:r>
            <w:r w:rsidRPr="00A814C6">
              <w:rPr>
                <w:rFonts w:eastAsia="Calibri" w:cstheme="minorHAnsi"/>
                <w:color w:val="000000"/>
                <w:sz w:val="18"/>
                <w:szCs w:val="18"/>
                <w:lang w:val="en-GB"/>
              </w:rPr>
              <w:t xml:space="preserve"> Voluica </w:t>
            </w:r>
            <w:r>
              <w:rPr>
                <w:rFonts w:eastAsia="Calibri" w:cstheme="minorHAnsi"/>
                <w:color w:val="000000"/>
                <w:sz w:val="18"/>
                <w:szCs w:val="18"/>
                <w:lang w:val="en-GB"/>
              </w:rPr>
              <w:t>do rta</w:t>
            </w:r>
            <w:r w:rsidRPr="00A814C6">
              <w:rPr>
                <w:rFonts w:eastAsia="Calibri" w:cstheme="minorHAnsi"/>
                <w:color w:val="000000"/>
                <w:sz w:val="18"/>
                <w:szCs w:val="18"/>
                <w:lang w:val="en-GB"/>
              </w:rPr>
              <w:t xml:space="preserve"> Marjan;</w:t>
            </w:r>
            <w:r w:rsidRPr="00A814C6">
              <w:rPr>
                <w:rFonts w:eastAsia="Calibri" w:cstheme="minorHAnsi"/>
                <w:iCs/>
                <w:color w:val="000000"/>
                <w:sz w:val="18"/>
                <w:szCs w:val="18"/>
                <w:lang w:val="sr-Latn-ME"/>
              </w:rPr>
              <w:t xml:space="preserve"> </w:t>
            </w:r>
            <w:r>
              <w:rPr>
                <w:rFonts w:eastAsia="Calibri" w:cstheme="minorHAnsi"/>
                <w:iCs/>
                <w:color w:val="000000"/>
                <w:sz w:val="18"/>
                <w:szCs w:val="18"/>
                <w:lang w:val="sr-Latn-ME"/>
              </w:rPr>
              <w:t>Rt</w:t>
            </w:r>
            <w:r w:rsidRPr="00A814C6">
              <w:rPr>
                <w:rFonts w:eastAsia="Calibri" w:cstheme="minorHAnsi"/>
                <w:iCs/>
                <w:color w:val="000000"/>
                <w:sz w:val="18"/>
                <w:szCs w:val="18"/>
                <w:lang w:val="sr-Latn-ME"/>
              </w:rPr>
              <w:t xml:space="preserve"> Marjan </w:t>
            </w:r>
            <w:r>
              <w:rPr>
                <w:rFonts w:eastAsia="Calibri" w:cstheme="minorHAnsi"/>
                <w:iCs/>
                <w:color w:val="000000"/>
                <w:sz w:val="18"/>
                <w:szCs w:val="18"/>
                <w:lang w:val="sr-Latn-ME"/>
              </w:rPr>
              <w:t>do rta</w:t>
            </w:r>
            <w:r w:rsidRPr="00A814C6">
              <w:rPr>
                <w:rFonts w:eastAsia="Calibri" w:cstheme="minorHAnsi"/>
                <w:iCs/>
                <w:color w:val="000000"/>
                <w:sz w:val="18"/>
                <w:szCs w:val="18"/>
                <w:lang w:val="sr-Latn-ME"/>
              </w:rPr>
              <w:t xml:space="preserve"> Đeran.</w:t>
            </w:r>
          </w:p>
        </w:tc>
        <w:tc>
          <w:tcPr>
            <w:tcW w:w="2658" w:type="dxa"/>
          </w:tcPr>
          <w:p w14:paraId="1388F8BD" w14:textId="572AEBC5" w:rsidR="00544F09" w:rsidRPr="00A814C6" w:rsidRDefault="00544F09" w:rsidP="00F56F58">
            <w:pPr>
              <w:rPr>
                <w:rFonts w:cstheme="minorHAnsi"/>
                <w:sz w:val="18"/>
                <w:szCs w:val="18"/>
              </w:rPr>
            </w:pPr>
            <w:r>
              <w:rPr>
                <w:rFonts w:cstheme="minorHAnsi"/>
                <w:sz w:val="18"/>
                <w:szCs w:val="18"/>
              </w:rPr>
              <w:t xml:space="preserve">3 </w:t>
            </w:r>
            <w:r w:rsidR="00A6197D">
              <w:rPr>
                <w:rFonts w:cstheme="minorHAnsi"/>
                <w:sz w:val="18"/>
                <w:szCs w:val="18"/>
              </w:rPr>
              <w:t>–</w:t>
            </w:r>
            <w:r>
              <w:rPr>
                <w:rFonts w:cstheme="minorHAnsi"/>
                <w:sz w:val="18"/>
                <w:szCs w:val="18"/>
              </w:rPr>
              <w:t xml:space="preserve"> godišnje</w:t>
            </w:r>
            <w:r w:rsidR="00A6197D">
              <w:rPr>
                <w:rFonts w:cstheme="minorHAnsi"/>
                <w:sz w:val="18"/>
                <w:szCs w:val="18"/>
              </w:rPr>
              <w:t xml:space="preserve">,u </w:t>
            </w:r>
            <w:r>
              <w:rPr>
                <w:rFonts w:cstheme="minorHAnsi"/>
                <w:sz w:val="18"/>
                <w:szCs w:val="18"/>
              </w:rPr>
              <w:t>maju-julu</w:t>
            </w:r>
          </w:p>
        </w:tc>
      </w:tr>
      <w:tr w:rsidR="00544F09" w:rsidRPr="00A814C6" w14:paraId="0D3B759A" w14:textId="77777777" w:rsidTr="00F56F58">
        <w:tc>
          <w:tcPr>
            <w:tcW w:w="1780" w:type="dxa"/>
            <w:vMerge/>
          </w:tcPr>
          <w:p w14:paraId="0C18A68E" w14:textId="77777777" w:rsidR="00544F09" w:rsidRPr="00A814C6" w:rsidRDefault="00544F09" w:rsidP="00F56F58">
            <w:pPr>
              <w:rPr>
                <w:rFonts w:cstheme="minorHAnsi"/>
                <w:sz w:val="18"/>
                <w:szCs w:val="18"/>
              </w:rPr>
            </w:pPr>
          </w:p>
        </w:tc>
        <w:tc>
          <w:tcPr>
            <w:tcW w:w="2019" w:type="dxa"/>
          </w:tcPr>
          <w:p w14:paraId="28BA5906" w14:textId="224AC1E6" w:rsidR="00544F09" w:rsidRPr="00E81F9B" w:rsidRDefault="00544F09" w:rsidP="00F56F58">
            <w:pPr>
              <w:rPr>
                <w:rFonts w:cstheme="minorHAnsi"/>
                <w:sz w:val="18"/>
                <w:szCs w:val="18"/>
              </w:rPr>
            </w:pPr>
            <w:r w:rsidRPr="00E81F9B">
              <w:rPr>
                <w:sz w:val="18"/>
                <w:szCs w:val="18"/>
              </w:rPr>
              <w:t>D6C2 Fizički poremećaji u moru</w:t>
            </w:r>
          </w:p>
        </w:tc>
        <w:tc>
          <w:tcPr>
            <w:tcW w:w="2433" w:type="dxa"/>
            <w:vMerge/>
          </w:tcPr>
          <w:p w14:paraId="0FF600F1" w14:textId="77777777" w:rsidR="00544F09" w:rsidRPr="00A814C6" w:rsidRDefault="00544F09" w:rsidP="00F56F58">
            <w:pPr>
              <w:rPr>
                <w:rFonts w:cstheme="minorHAnsi"/>
                <w:sz w:val="18"/>
                <w:szCs w:val="18"/>
              </w:rPr>
            </w:pPr>
          </w:p>
        </w:tc>
        <w:tc>
          <w:tcPr>
            <w:tcW w:w="2104" w:type="dxa"/>
            <w:vMerge/>
          </w:tcPr>
          <w:p w14:paraId="6B8ED525" w14:textId="77777777" w:rsidR="00544F09" w:rsidRPr="00A814C6" w:rsidRDefault="00544F09" w:rsidP="00F56F58">
            <w:pPr>
              <w:rPr>
                <w:rFonts w:cstheme="minorHAnsi"/>
                <w:sz w:val="18"/>
                <w:szCs w:val="18"/>
              </w:rPr>
            </w:pPr>
          </w:p>
        </w:tc>
        <w:tc>
          <w:tcPr>
            <w:tcW w:w="1956" w:type="dxa"/>
            <w:vMerge w:val="restart"/>
          </w:tcPr>
          <w:p w14:paraId="6193E41A" w14:textId="52651458" w:rsidR="00544F09" w:rsidRPr="00A814C6" w:rsidRDefault="00544F09" w:rsidP="00F56F58">
            <w:pPr>
              <w:rPr>
                <w:rFonts w:cstheme="minorHAnsi"/>
                <w:sz w:val="18"/>
                <w:szCs w:val="18"/>
              </w:rPr>
            </w:pPr>
            <w:r w:rsidRPr="00A814C6">
              <w:rPr>
                <w:rFonts w:cstheme="minorHAnsi"/>
                <w:sz w:val="18"/>
                <w:szCs w:val="18"/>
              </w:rPr>
              <w:t xml:space="preserve">Dražin vrt; Sopot;  </w:t>
            </w:r>
            <w:r>
              <w:rPr>
                <w:rFonts w:cstheme="minorHAnsi"/>
                <w:sz w:val="18"/>
                <w:szCs w:val="18"/>
              </w:rPr>
              <w:t>Ostrvo</w:t>
            </w:r>
            <w:r w:rsidRPr="00A814C6">
              <w:rPr>
                <w:rFonts w:cstheme="minorHAnsi"/>
                <w:sz w:val="18"/>
                <w:szCs w:val="18"/>
              </w:rPr>
              <w:t xml:space="preserve"> Sveti Đorđe;  Cave Velika Krekavica;  </w:t>
            </w:r>
            <w:r>
              <w:rPr>
                <w:rFonts w:cstheme="minorHAnsi"/>
                <w:sz w:val="18"/>
                <w:szCs w:val="18"/>
              </w:rPr>
              <w:t>Rt</w:t>
            </w:r>
            <w:r w:rsidRPr="00A814C6">
              <w:rPr>
                <w:rFonts w:cstheme="minorHAnsi"/>
                <w:sz w:val="18"/>
                <w:szCs w:val="18"/>
              </w:rPr>
              <w:t xml:space="preserve"> Jaz;</w:t>
            </w:r>
          </w:p>
          <w:p w14:paraId="01A2966F" w14:textId="20F5DB38" w:rsidR="00544F09" w:rsidRPr="00A814C6" w:rsidRDefault="00544F09" w:rsidP="00F56F58">
            <w:pPr>
              <w:rPr>
                <w:rFonts w:cstheme="minorHAnsi"/>
                <w:sz w:val="18"/>
                <w:szCs w:val="18"/>
              </w:rPr>
            </w:pPr>
            <w:r>
              <w:rPr>
                <w:rFonts w:cstheme="minorHAnsi"/>
                <w:sz w:val="18"/>
                <w:szCs w:val="18"/>
              </w:rPr>
              <w:t>Rt</w:t>
            </w:r>
            <w:r w:rsidRPr="00A814C6">
              <w:rPr>
                <w:rFonts w:cstheme="minorHAnsi"/>
                <w:sz w:val="18"/>
                <w:szCs w:val="18"/>
              </w:rPr>
              <w:t xml:space="preserve"> Rep:</w:t>
            </w:r>
          </w:p>
        </w:tc>
        <w:tc>
          <w:tcPr>
            <w:tcW w:w="2658" w:type="dxa"/>
            <w:vMerge w:val="restart"/>
          </w:tcPr>
          <w:p w14:paraId="5571E3C2" w14:textId="737B45F3" w:rsidR="00544F09" w:rsidRPr="00A814C6" w:rsidRDefault="00544F09" w:rsidP="00F56F58">
            <w:pPr>
              <w:rPr>
                <w:rFonts w:cstheme="minorHAnsi"/>
                <w:sz w:val="18"/>
                <w:szCs w:val="18"/>
              </w:rPr>
            </w:pPr>
            <w:r w:rsidRPr="00A814C6">
              <w:rPr>
                <w:rFonts w:cstheme="minorHAnsi"/>
                <w:sz w:val="18"/>
                <w:szCs w:val="18"/>
              </w:rPr>
              <w:t>3</w:t>
            </w:r>
            <w:r>
              <w:rPr>
                <w:rFonts w:cstheme="minorHAnsi"/>
                <w:sz w:val="18"/>
                <w:szCs w:val="18"/>
              </w:rPr>
              <w:t xml:space="preserve"> –godišnje u aprilu-junu ili avgustu-oktobru</w:t>
            </w:r>
          </w:p>
        </w:tc>
      </w:tr>
      <w:tr w:rsidR="00544F09" w:rsidRPr="00A814C6" w14:paraId="7F4CFAEA" w14:textId="77777777" w:rsidTr="00F56F58">
        <w:tc>
          <w:tcPr>
            <w:tcW w:w="1780" w:type="dxa"/>
            <w:vMerge/>
          </w:tcPr>
          <w:p w14:paraId="3D1B5802" w14:textId="77777777" w:rsidR="00544F09" w:rsidRPr="00A814C6" w:rsidRDefault="00544F09" w:rsidP="00F56F58">
            <w:pPr>
              <w:rPr>
                <w:rFonts w:cstheme="minorHAnsi"/>
                <w:sz w:val="18"/>
                <w:szCs w:val="18"/>
              </w:rPr>
            </w:pPr>
          </w:p>
        </w:tc>
        <w:tc>
          <w:tcPr>
            <w:tcW w:w="2019" w:type="dxa"/>
          </w:tcPr>
          <w:p w14:paraId="5D0C0E01" w14:textId="2C091EF4" w:rsidR="00544F09" w:rsidRPr="00E81F9B" w:rsidRDefault="00544F09" w:rsidP="00F56F58">
            <w:pPr>
              <w:rPr>
                <w:rFonts w:cstheme="minorHAnsi"/>
                <w:sz w:val="18"/>
                <w:szCs w:val="18"/>
              </w:rPr>
            </w:pPr>
            <w:r w:rsidRPr="00E81F9B">
              <w:rPr>
                <w:sz w:val="18"/>
                <w:szCs w:val="18"/>
              </w:rPr>
              <w:t>D6C3</w:t>
            </w:r>
            <w:r w:rsidR="00D41B63" w:rsidRPr="002E0545">
              <w:rPr>
                <w:rFonts w:ascii="Calibri" w:eastAsia="Calibri" w:hAnsi="Calibri" w:cs="Calibri"/>
                <w:color w:val="000000"/>
                <w:sz w:val="20"/>
                <w:szCs w:val="20"/>
              </w:rPr>
              <w:t xml:space="preserve"> </w:t>
            </w:r>
            <w:r w:rsidR="00D41B63" w:rsidRPr="00D41B63">
              <w:rPr>
                <w:rFonts w:ascii="Calibri" w:eastAsia="Calibri" w:hAnsi="Calibri" w:cs="Calibri"/>
                <w:color w:val="000000"/>
                <w:sz w:val="18"/>
                <w:szCs w:val="18"/>
              </w:rPr>
              <w:t>Prostorni obim svakog tipa staništa</w:t>
            </w:r>
          </w:p>
        </w:tc>
        <w:tc>
          <w:tcPr>
            <w:tcW w:w="2433" w:type="dxa"/>
            <w:vMerge/>
          </w:tcPr>
          <w:p w14:paraId="32822EEE" w14:textId="77777777" w:rsidR="00544F09" w:rsidRPr="00A814C6" w:rsidRDefault="00544F09" w:rsidP="00F56F58">
            <w:pPr>
              <w:rPr>
                <w:rFonts w:cstheme="minorHAnsi"/>
                <w:sz w:val="18"/>
                <w:szCs w:val="18"/>
              </w:rPr>
            </w:pPr>
          </w:p>
        </w:tc>
        <w:tc>
          <w:tcPr>
            <w:tcW w:w="2104" w:type="dxa"/>
            <w:vMerge/>
          </w:tcPr>
          <w:p w14:paraId="474F2FE3" w14:textId="77777777" w:rsidR="00544F09" w:rsidRPr="00A814C6" w:rsidRDefault="00544F09" w:rsidP="00F56F58">
            <w:pPr>
              <w:rPr>
                <w:rFonts w:cstheme="minorHAnsi"/>
                <w:sz w:val="18"/>
                <w:szCs w:val="18"/>
              </w:rPr>
            </w:pPr>
          </w:p>
        </w:tc>
        <w:tc>
          <w:tcPr>
            <w:tcW w:w="1956" w:type="dxa"/>
            <w:vMerge/>
          </w:tcPr>
          <w:p w14:paraId="43ECDF9F" w14:textId="77777777" w:rsidR="00544F09" w:rsidRPr="00A814C6" w:rsidRDefault="00544F09" w:rsidP="00F56F58">
            <w:pPr>
              <w:rPr>
                <w:rFonts w:cstheme="minorHAnsi"/>
                <w:sz w:val="18"/>
                <w:szCs w:val="18"/>
              </w:rPr>
            </w:pPr>
          </w:p>
        </w:tc>
        <w:tc>
          <w:tcPr>
            <w:tcW w:w="2658" w:type="dxa"/>
            <w:vMerge/>
          </w:tcPr>
          <w:p w14:paraId="714BAD87" w14:textId="77777777" w:rsidR="00544F09" w:rsidRPr="00A814C6" w:rsidRDefault="00544F09" w:rsidP="00F56F58">
            <w:pPr>
              <w:rPr>
                <w:rFonts w:cstheme="minorHAnsi"/>
                <w:sz w:val="18"/>
                <w:szCs w:val="18"/>
              </w:rPr>
            </w:pPr>
          </w:p>
        </w:tc>
      </w:tr>
      <w:tr w:rsidR="00544F09" w:rsidRPr="00A814C6" w14:paraId="3AF4398C" w14:textId="77777777" w:rsidTr="00F56F58">
        <w:tc>
          <w:tcPr>
            <w:tcW w:w="1780" w:type="dxa"/>
            <w:vMerge/>
          </w:tcPr>
          <w:p w14:paraId="4742F258" w14:textId="77777777" w:rsidR="00544F09" w:rsidRPr="00A814C6" w:rsidRDefault="00544F09" w:rsidP="00F56F58">
            <w:pPr>
              <w:rPr>
                <w:rFonts w:cstheme="minorHAnsi"/>
                <w:sz w:val="18"/>
                <w:szCs w:val="18"/>
              </w:rPr>
            </w:pPr>
          </w:p>
        </w:tc>
        <w:tc>
          <w:tcPr>
            <w:tcW w:w="2019" w:type="dxa"/>
          </w:tcPr>
          <w:p w14:paraId="6E58063D" w14:textId="1B0A593C" w:rsidR="00544F09" w:rsidRPr="00E81F9B" w:rsidRDefault="00544F09" w:rsidP="00F56F58">
            <w:pPr>
              <w:rPr>
                <w:rFonts w:cstheme="minorHAnsi"/>
                <w:sz w:val="18"/>
                <w:szCs w:val="18"/>
              </w:rPr>
            </w:pPr>
            <w:r w:rsidRPr="00E81F9B">
              <w:rPr>
                <w:sz w:val="18"/>
                <w:szCs w:val="18"/>
              </w:rPr>
              <w:t>D6C4 Obim bentoskog staništa</w:t>
            </w:r>
          </w:p>
        </w:tc>
        <w:tc>
          <w:tcPr>
            <w:tcW w:w="2433" w:type="dxa"/>
            <w:vMerge/>
          </w:tcPr>
          <w:p w14:paraId="41F43E0F" w14:textId="77777777" w:rsidR="00544F09" w:rsidRPr="00A814C6" w:rsidRDefault="00544F09" w:rsidP="00F56F58">
            <w:pPr>
              <w:rPr>
                <w:rFonts w:cstheme="minorHAnsi"/>
                <w:sz w:val="18"/>
                <w:szCs w:val="18"/>
              </w:rPr>
            </w:pPr>
          </w:p>
        </w:tc>
        <w:tc>
          <w:tcPr>
            <w:tcW w:w="2104" w:type="dxa"/>
            <w:vMerge/>
          </w:tcPr>
          <w:p w14:paraId="51FD8E81" w14:textId="77777777" w:rsidR="00544F09" w:rsidRPr="00A814C6" w:rsidRDefault="00544F09" w:rsidP="00F56F58">
            <w:pPr>
              <w:rPr>
                <w:rFonts w:cstheme="minorHAnsi"/>
                <w:sz w:val="18"/>
                <w:szCs w:val="18"/>
              </w:rPr>
            </w:pPr>
          </w:p>
        </w:tc>
        <w:tc>
          <w:tcPr>
            <w:tcW w:w="1956" w:type="dxa"/>
          </w:tcPr>
          <w:p w14:paraId="0750C887" w14:textId="77777777" w:rsidR="00544F09" w:rsidRPr="00A814C6" w:rsidRDefault="00544F09" w:rsidP="00F56F58">
            <w:pPr>
              <w:rPr>
                <w:rFonts w:cstheme="minorHAnsi"/>
                <w:sz w:val="18"/>
                <w:szCs w:val="18"/>
              </w:rPr>
            </w:pPr>
            <w:r w:rsidRPr="00A814C6">
              <w:rPr>
                <w:rFonts w:cstheme="minorHAnsi"/>
                <w:sz w:val="18"/>
                <w:szCs w:val="18"/>
              </w:rPr>
              <w:t>Herceg Novi;  Žukovica;</w:t>
            </w:r>
          </w:p>
          <w:p w14:paraId="41299878" w14:textId="77777777" w:rsidR="00544F09" w:rsidRPr="00A814C6" w:rsidRDefault="00544F09" w:rsidP="00F56F58">
            <w:pPr>
              <w:rPr>
                <w:rFonts w:cstheme="minorHAnsi"/>
                <w:sz w:val="18"/>
                <w:szCs w:val="18"/>
              </w:rPr>
            </w:pPr>
            <w:r w:rsidRPr="00A814C6">
              <w:rPr>
                <w:rFonts w:cstheme="minorHAnsi"/>
                <w:sz w:val="18"/>
                <w:szCs w:val="18"/>
              </w:rPr>
              <w:t>Katič; Ratac; Stari Ulcinj</w:t>
            </w:r>
          </w:p>
        </w:tc>
        <w:tc>
          <w:tcPr>
            <w:tcW w:w="2658" w:type="dxa"/>
          </w:tcPr>
          <w:p w14:paraId="73CAFA9F" w14:textId="6E285EBA" w:rsidR="00544F09" w:rsidRPr="00A814C6" w:rsidRDefault="00544F09" w:rsidP="00F56F58">
            <w:pPr>
              <w:rPr>
                <w:rFonts w:cstheme="minorHAnsi"/>
                <w:sz w:val="18"/>
                <w:szCs w:val="18"/>
              </w:rPr>
            </w:pPr>
            <w:r w:rsidRPr="00A814C6">
              <w:rPr>
                <w:rFonts w:cstheme="minorHAnsi"/>
                <w:sz w:val="18"/>
                <w:szCs w:val="18"/>
              </w:rPr>
              <w:t xml:space="preserve"> 3 </w:t>
            </w:r>
            <w:r>
              <w:rPr>
                <w:rFonts w:cstheme="minorHAnsi"/>
                <w:sz w:val="18"/>
                <w:szCs w:val="18"/>
              </w:rPr>
              <w:t>- godišnje</w:t>
            </w:r>
          </w:p>
          <w:p w14:paraId="4CFDAD75" w14:textId="77777777" w:rsidR="00544F09" w:rsidRPr="00A814C6" w:rsidRDefault="00544F09" w:rsidP="00F56F58">
            <w:pPr>
              <w:rPr>
                <w:rFonts w:cstheme="minorHAnsi"/>
                <w:sz w:val="18"/>
                <w:szCs w:val="18"/>
              </w:rPr>
            </w:pPr>
          </w:p>
        </w:tc>
      </w:tr>
      <w:tr w:rsidR="00544F09" w:rsidRPr="00A814C6" w14:paraId="1498CBA0" w14:textId="77777777" w:rsidTr="00F56F58">
        <w:tc>
          <w:tcPr>
            <w:tcW w:w="1780" w:type="dxa"/>
            <w:vMerge/>
          </w:tcPr>
          <w:p w14:paraId="465073BF" w14:textId="77777777" w:rsidR="00544F09" w:rsidRPr="00A814C6" w:rsidRDefault="00544F09" w:rsidP="00F56F58">
            <w:pPr>
              <w:rPr>
                <w:rFonts w:cstheme="minorHAnsi"/>
                <w:sz w:val="18"/>
                <w:szCs w:val="18"/>
              </w:rPr>
            </w:pPr>
          </w:p>
        </w:tc>
        <w:tc>
          <w:tcPr>
            <w:tcW w:w="2019" w:type="dxa"/>
          </w:tcPr>
          <w:p w14:paraId="17752F98" w14:textId="70F692E2" w:rsidR="00544F09" w:rsidRPr="00E81F9B" w:rsidRDefault="00544F09" w:rsidP="00F56F58">
            <w:pPr>
              <w:rPr>
                <w:rFonts w:cstheme="minorHAnsi"/>
                <w:sz w:val="18"/>
                <w:szCs w:val="18"/>
              </w:rPr>
            </w:pPr>
            <w:r w:rsidRPr="00E81F9B">
              <w:rPr>
                <w:sz w:val="18"/>
                <w:szCs w:val="18"/>
              </w:rPr>
              <w:t>D6C5 Stanje bentoskog staništa</w:t>
            </w:r>
          </w:p>
        </w:tc>
        <w:tc>
          <w:tcPr>
            <w:tcW w:w="2433" w:type="dxa"/>
            <w:vMerge/>
          </w:tcPr>
          <w:p w14:paraId="05AF9F75" w14:textId="77777777" w:rsidR="00544F09" w:rsidRPr="00A814C6" w:rsidRDefault="00544F09" w:rsidP="00F56F58">
            <w:pPr>
              <w:rPr>
                <w:rFonts w:cstheme="minorHAnsi"/>
                <w:sz w:val="18"/>
                <w:szCs w:val="18"/>
              </w:rPr>
            </w:pPr>
          </w:p>
        </w:tc>
        <w:tc>
          <w:tcPr>
            <w:tcW w:w="2104" w:type="dxa"/>
            <w:vMerge/>
          </w:tcPr>
          <w:p w14:paraId="3D84F8B0" w14:textId="77777777" w:rsidR="00544F09" w:rsidRPr="00A814C6" w:rsidRDefault="00544F09" w:rsidP="00F56F58">
            <w:pPr>
              <w:rPr>
                <w:rFonts w:cstheme="minorHAnsi"/>
                <w:sz w:val="18"/>
                <w:szCs w:val="18"/>
              </w:rPr>
            </w:pPr>
          </w:p>
        </w:tc>
        <w:tc>
          <w:tcPr>
            <w:tcW w:w="1956" w:type="dxa"/>
          </w:tcPr>
          <w:p w14:paraId="31453FB8" w14:textId="50603FEE" w:rsidR="00544F09" w:rsidRPr="00A814C6" w:rsidRDefault="00544F09" w:rsidP="00F56F58">
            <w:pPr>
              <w:rPr>
                <w:rFonts w:cstheme="minorHAnsi"/>
                <w:sz w:val="18"/>
                <w:szCs w:val="18"/>
              </w:rPr>
            </w:pPr>
            <w:r w:rsidRPr="00E81F9B">
              <w:rPr>
                <w:rFonts w:cstheme="minorHAnsi"/>
                <w:sz w:val="18"/>
                <w:szCs w:val="18"/>
              </w:rPr>
              <w:t xml:space="preserve">Bokokotorski zaliv </w:t>
            </w:r>
            <w:r w:rsidRPr="00A814C6">
              <w:rPr>
                <w:rFonts w:cstheme="minorHAnsi"/>
                <w:sz w:val="18"/>
                <w:szCs w:val="18"/>
              </w:rPr>
              <w:t xml:space="preserve">: Herceg Novi; Tivat; Risan; Kotor; </w:t>
            </w:r>
            <w:r>
              <w:rPr>
                <w:rFonts w:cstheme="minorHAnsi"/>
                <w:sz w:val="18"/>
                <w:szCs w:val="18"/>
              </w:rPr>
              <w:t xml:space="preserve">Ostrvo Sv. Marko </w:t>
            </w:r>
          </w:p>
        </w:tc>
        <w:tc>
          <w:tcPr>
            <w:tcW w:w="2658" w:type="dxa"/>
          </w:tcPr>
          <w:p w14:paraId="48AA5022" w14:textId="52DA49B4" w:rsidR="00544F09" w:rsidRPr="00A814C6" w:rsidRDefault="00544F09" w:rsidP="00F56F58">
            <w:pPr>
              <w:rPr>
                <w:rFonts w:cstheme="minorHAnsi"/>
                <w:sz w:val="18"/>
                <w:szCs w:val="18"/>
              </w:rPr>
            </w:pPr>
            <w:r w:rsidRPr="00A814C6">
              <w:rPr>
                <w:rFonts w:cstheme="minorHAnsi"/>
                <w:sz w:val="18"/>
                <w:szCs w:val="18"/>
              </w:rPr>
              <w:t xml:space="preserve">3 </w:t>
            </w:r>
            <w:r>
              <w:rPr>
                <w:rFonts w:cstheme="minorHAnsi"/>
                <w:sz w:val="18"/>
                <w:szCs w:val="18"/>
              </w:rPr>
              <w:t>-  godišnje</w:t>
            </w:r>
          </w:p>
          <w:p w14:paraId="48D0FD78" w14:textId="2CD1B89A" w:rsidR="00544F09" w:rsidRPr="00A814C6" w:rsidRDefault="00BE1733" w:rsidP="00F56F58">
            <w:pPr>
              <w:rPr>
                <w:rFonts w:cstheme="minorHAnsi"/>
                <w:sz w:val="18"/>
                <w:szCs w:val="18"/>
              </w:rPr>
            </w:pPr>
            <w:r>
              <w:rPr>
                <w:rFonts w:cstheme="minorHAnsi"/>
                <w:sz w:val="18"/>
                <w:szCs w:val="18"/>
              </w:rPr>
              <w:t>Ljetni period (obavezno)</w:t>
            </w:r>
          </w:p>
        </w:tc>
      </w:tr>
      <w:tr w:rsidR="005A69AB" w:rsidRPr="00A814C6" w14:paraId="298E48E9" w14:textId="77777777" w:rsidTr="00F56F58">
        <w:trPr>
          <w:trHeight w:val="590"/>
        </w:trPr>
        <w:tc>
          <w:tcPr>
            <w:tcW w:w="1780" w:type="dxa"/>
            <w:vMerge w:val="restart"/>
          </w:tcPr>
          <w:p w14:paraId="44C8633C" w14:textId="77777777" w:rsidR="005A69AB" w:rsidRPr="00A814C6" w:rsidRDefault="005A69AB" w:rsidP="00F56F58">
            <w:pPr>
              <w:rPr>
                <w:rFonts w:cstheme="minorHAnsi"/>
                <w:sz w:val="20"/>
                <w:szCs w:val="20"/>
              </w:rPr>
            </w:pPr>
          </w:p>
          <w:p w14:paraId="23F208CB" w14:textId="77777777" w:rsidR="00F56F58" w:rsidRDefault="00F56F58" w:rsidP="00F56F58">
            <w:pPr>
              <w:rPr>
                <w:rFonts w:cstheme="minorHAnsi"/>
                <w:sz w:val="20"/>
                <w:szCs w:val="20"/>
              </w:rPr>
            </w:pPr>
          </w:p>
          <w:p w14:paraId="45D05343" w14:textId="77777777" w:rsidR="00F56F58" w:rsidRDefault="00F56F58" w:rsidP="00F56F58">
            <w:pPr>
              <w:rPr>
                <w:rFonts w:cstheme="minorHAnsi"/>
                <w:sz w:val="20"/>
                <w:szCs w:val="20"/>
              </w:rPr>
            </w:pPr>
          </w:p>
          <w:p w14:paraId="6157296D" w14:textId="77777777" w:rsidR="00F56F58" w:rsidRDefault="00F56F58" w:rsidP="00F56F58">
            <w:pPr>
              <w:rPr>
                <w:rFonts w:cstheme="minorHAnsi"/>
                <w:sz w:val="20"/>
                <w:szCs w:val="20"/>
              </w:rPr>
            </w:pPr>
          </w:p>
          <w:p w14:paraId="2B11D412" w14:textId="77777777" w:rsidR="00F56F58" w:rsidRDefault="00F56F58" w:rsidP="00F56F58">
            <w:pPr>
              <w:rPr>
                <w:rFonts w:cstheme="minorHAnsi"/>
                <w:sz w:val="20"/>
                <w:szCs w:val="20"/>
              </w:rPr>
            </w:pPr>
          </w:p>
          <w:p w14:paraId="64409417" w14:textId="77777777" w:rsidR="00F56F58" w:rsidRDefault="00F56F58" w:rsidP="00F56F58">
            <w:pPr>
              <w:rPr>
                <w:rFonts w:cstheme="minorHAnsi"/>
                <w:sz w:val="20"/>
                <w:szCs w:val="20"/>
              </w:rPr>
            </w:pPr>
          </w:p>
          <w:p w14:paraId="2EC9971A" w14:textId="77777777" w:rsidR="00F56F58" w:rsidRDefault="00F56F58" w:rsidP="00F56F58">
            <w:pPr>
              <w:rPr>
                <w:rFonts w:cstheme="minorHAnsi"/>
                <w:sz w:val="20"/>
                <w:szCs w:val="20"/>
              </w:rPr>
            </w:pPr>
          </w:p>
          <w:p w14:paraId="21674C73" w14:textId="77777777" w:rsidR="00F56F58" w:rsidRDefault="00F56F58" w:rsidP="00F56F58">
            <w:pPr>
              <w:rPr>
                <w:rFonts w:cstheme="minorHAnsi"/>
                <w:sz w:val="20"/>
                <w:szCs w:val="20"/>
              </w:rPr>
            </w:pPr>
          </w:p>
          <w:p w14:paraId="1BC5FED3" w14:textId="77777777" w:rsidR="00F56F58" w:rsidRDefault="00F56F58" w:rsidP="00F56F58">
            <w:pPr>
              <w:rPr>
                <w:rFonts w:cstheme="minorHAnsi"/>
                <w:sz w:val="20"/>
                <w:szCs w:val="20"/>
              </w:rPr>
            </w:pPr>
          </w:p>
          <w:p w14:paraId="5693D1C8" w14:textId="12ECA6C1" w:rsidR="005A69AB" w:rsidRPr="00A814C6" w:rsidRDefault="005A69AB" w:rsidP="00F56F58">
            <w:pPr>
              <w:rPr>
                <w:rFonts w:cstheme="minorHAnsi"/>
                <w:sz w:val="20"/>
                <w:szCs w:val="20"/>
              </w:rPr>
            </w:pPr>
            <w:r w:rsidRPr="00A814C6">
              <w:rPr>
                <w:rFonts w:cstheme="minorHAnsi"/>
                <w:sz w:val="20"/>
                <w:szCs w:val="20"/>
              </w:rPr>
              <w:t xml:space="preserve">D7 </w:t>
            </w:r>
            <w:r>
              <w:t xml:space="preserve"> </w:t>
            </w:r>
            <w:r w:rsidRPr="00365D6F">
              <w:rPr>
                <w:rFonts w:cstheme="minorHAnsi"/>
                <w:sz w:val="20"/>
                <w:szCs w:val="20"/>
              </w:rPr>
              <w:t>Hidrografske prom</w:t>
            </w:r>
            <w:r>
              <w:rPr>
                <w:rFonts w:cstheme="minorHAnsi"/>
                <w:sz w:val="20"/>
                <w:szCs w:val="20"/>
              </w:rPr>
              <w:t>j</w:t>
            </w:r>
            <w:r w:rsidRPr="00365D6F">
              <w:rPr>
                <w:rFonts w:cstheme="minorHAnsi"/>
                <w:sz w:val="20"/>
                <w:szCs w:val="20"/>
              </w:rPr>
              <w:t>ene</w:t>
            </w:r>
          </w:p>
        </w:tc>
        <w:tc>
          <w:tcPr>
            <w:tcW w:w="2019" w:type="dxa"/>
            <w:vMerge w:val="restart"/>
          </w:tcPr>
          <w:p w14:paraId="5EFE96EE" w14:textId="25734451" w:rsidR="005A69AB" w:rsidRPr="00ED67C1" w:rsidRDefault="005A69AB" w:rsidP="00F56F58">
            <w:pPr>
              <w:rPr>
                <w:rFonts w:cstheme="minorHAnsi"/>
                <w:sz w:val="18"/>
                <w:szCs w:val="18"/>
              </w:rPr>
            </w:pPr>
            <w:r w:rsidRPr="00ED67C1">
              <w:rPr>
                <w:rFonts w:cstheme="minorHAnsi"/>
                <w:sz w:val="18"/>
                <w:szCs w:val="18"/>
              </w:rPr>
              <w:lastRenderedPageBreak/>
              <w:t>D7C1 Trajna prom</w:t>
            </w:r>
            <w:r>
              <w:rPr>
                <w:rFonts w:cstheme="minorHAnsi"/>
                <w:sz w:val="18"/>
                <w:szCs w:val="18"/>
              </w:rPr>
              <w:t>j</w:t>
            </w:r>
            <w:r w:rsidRPr="00ED67C1">
              <w:rPr>
                <w:rFonts w:cstheme="minorHAnsi"/>
                <w:sz w:val="18"/>
                <w:szCs w:val="18"/>
              </w:rPr>
              <w:t>ena hidrografskih uslova</w:t>
            </w:r>
          </w:p>
          <w:p w14:paraId="7FE3CF74" w14:textId="1808A7C1" w:rsidR="005A69AB" w:rsidRPr="00A814C6" w:rsidRDefault="005A69AB" w:rsidP="00F56F58">
            <w:pPr>
              <w:rPr>
                <w:rFonts w:cstheme="minorHAnsi"/>
                <w:sz w:val="18"/>
                <w:szCs w:val="18"/>
              </w:rPr>
            </w:pPr>
          </w:p>
        </w:tc>
        <w:tc>
          <w:tcPr>
            <w:tcW w:w="2433" w:type="dxa"/>
            <w:vMerge w:val="restart"/>
          </w:tcPr>
          <w:p w14:paraId="0E58EBC7" w14:textId="0811A696" w:rsidR="005A69AB" w:rsidRPr="00ED67C1" w:rsidRDefault="005A69AB" w:rsidP="00F56F58">
            <w:pPr>
              <w:rPr>
                <w:rFonts w:cstheme="minorHAnsi"/>
                <w:sz w:val="18"/>
                <w:szCs w:val="18"/>
              </w:rPr>
            </w:pPr>
            <w:r w:rsidRPr="00ED67C1">
              <w:rPr>
                <w:rFonts w:cstheme="minorHAnsi"/>
                <w:sz w:val="18"/>
                <w:szCs w:val="18"/>
              </w:rPr>
              <w:t>Hidrografske prom</w:t>
            </w:r>
            <w:r>
              <w:rPr>
                <w:rFonts w:cstheme="minorHAnsi"/>
                <w:sz w:val="18"/>
                <w:szCs w:val="18"/>
              </w:rPr>
              <w:t>j</w:t>
            </w:r>
            <w:r w:rsidRPr="00ED67C1">
              <w:rPr>
                <w:rFonts w:cstheme="minorHAnsi"/>
                <w:sz w:val="18"/>
                <w:szCs w:val="18"/>
              </w:rPr>
              <w:t>ene morskog dna i vodenog stuba</w:t>
            </w:r>
          </w:p>
          <w:p w14:paraId="619A8143" w14:textId="3A819FD0" w:rsidR="005A69AB" w:rsidRPr="00A814C6" w:rsidRDefault="005A69AB" w:rsidP="00F56F58">
            <w:pPr>
              <w:rPr>
                <w:rFonts w:cstheme="minorHAnsi"/>
                <w:sz w:val="18"/>
                <w:szCs w:val="18"/>
              </w:rPr>
            </w:pPr>
          </w:p>
        </w:tc>
        <w:tc>
          <w:tcPr>
            <w:tcW w:w="2104" w:type="dxa"/>
            <w:tcBorders>
              <w:top w:val="single" w:sz="4" w:space="0" w:color="auto"/>
              <w:bottom w:val="single" w:sz="4" w:space="0" w:color="auto"/>
            </w:tcBorders>
          </w:tcPr>
          <w:p w14:paraId="62059CA7" w14:textId="5A6CE7E4" w:rsidR="005A69AB" w:rsidRPr="00B52BD1" w:rsidRDefault="005A69AB" w:rsidP="00F56F58">
            <w:pPr>
              <w:pStyle w:val="Default"/>
              <w:rPr>
                <w:rFonts w:asciiTheme="minorHAnsi" w:hAnsiTheme="minorHAnsi" w:cstheme="minorHAnsi"/>
                <w:sz w:val="18"/>
                <w:szCs w:val="18"/>
              </w:rPr>
            </w:pPr>
            <w:r w:rsidRPr="00B52BD1">
              <w:rPr>
                <w:rFonts w:asciiTheme="minorHAnsi" w:hAnsiTheme="minorHAnsi" w:cstheme="minorHAnsi"/>
                <w:bCs/>
                <w:sz w:val="18"/>
                <w:szCs w:val="18"/>
              </w:rPr>
              <w:t xml:space="preserve">D7C1.1: </w:t>
            </w:r>
            <w:r w:rsidRPr="00B52BD1">
              <w:rPr>
                <w:rFonts w:asciiTheme="minorHAnsi" w:hAnsiTheme="minorHAnsi" w:cstheme="minorHAnsi"/>
                <w:sz w:val="18"/>
                <w:szCs w:val="18"/>
              </w:rPr>
              <w:t xml:space="preserve">Temperatura i salinitet </w:t>
            </w:r>
          </w:p>
          <w:p w14:paraId="2C7891C3" w14:textId="0BCF7975" w:rsidR="005A69AB" w:rsidRPr="00A814C6" w:rsidRDefault="005A69AB" w:rsidP="00F56F58">
            <w:pPr>
              <w:autoSpaceDE w:val="0"/>
              <w:autoSpaceDN w:val="0"/>
              <w:adjustRightInd w:val="0"/>
              <w:contextualSpacing/>
              <w:rPr>
                <w:rFonts w:cstheme="minorHAnsi"/>
                <w:color w:val="000000"/>
                <w:sz w:val="18"/>
                <w:szCs w:val="18"/>
                <w:lang w:val="en-GB"/>
              </w:rPr>
            </w:pPr>
          </w:p>
        </w:tc>
        <w:tc>
          <w:tcPr>
            <w:tcW w:w="1956" w:type="dxa"/>
            <w:tcBorders>
              <w:top w:val="single" w:sz="4" w:space="0" w:color="auto"/>
              <w:bottom w:val="single" w:sz="4" w:space="0" w:color="auto"/>
            </w:tcBorders>
          </w:tcPr>
          <w:p w14:paraId="76C08888" w14:textId="7DAA010E" w:rsidR="005A69AB" w:rsidRPr="00A814C6" w:rsidRDefault="00A6197D" w:rsidP="00F56F58">
            <w:pPr>
              <w:tabs>
                <w:tab w:val="left" w:pos="284"/>
              </w:tabs>
              <w:autoSpaceDE w:val="0"/>
              <w:autoSpaceDN w:val="0"/>
              <w:adjustRightInd w:val="0"/>
              <w:outlineLvl w:val="3"/>
              <w:rPr>
                <w:rFonts w:eastAsia="Times New Roman" w:cstheme="minorHAnsi"/>
                <w:sz w:val="18"/>
                <w:szCs w:val="18"/>
                <w:lang w:val="en-GB" w:eastAsia="hr-HR"/>
              </w:rPr>
            </w:pPr>
            <w:r>
              <w:rPr>
                <w:rFonts w:eastAsia="Times New Roman" w:cstheme="minorHAnsi"/>
                <w:sz w:val="18"/>
                <w:szCs w:val="18"/>
                <w:lang w:val="en-GB" w:eastAsia="hr-HR"/>
              </w:rPr>
              <w:t xml:space="preserve">Bokokotorski zaliv, otvoreno </w:t>
            </w:r>
            <w:r w:rsidR="005A69AB">
              <w:rPr>
                <w:rFonts w:eastAsia="Times New Roman" w:cstheme="minorHAnsi"/>
                <w:sz w:val="18"/>
                <w:szCs w:val="18"/>
                <w:lang w:val="en-GB" w:eastAsia="hr-HR"/>
              </w:rPr>
              <w:t>more Crne Gore</w:t>
            </w:r>
          </w:p>
        </w:tc>
        <w:tc>
          <w:tcPr>
            <w:tcW w:w="2658" w:type="dxa"/>
            <w:tcBorders>
              <w:top w:val="single" w:sz="4" w:space="0" w:color="auto"/>
              <w:bottom w:val="single" w:sz="4" w:space="0" w:color="auto"/>
            </w:tcBorders>
          </w:tcPr>
          <w:p w14:paraId="5342B8AD" w14:textId="37475E8A" w:rsidR="005A69AB" w:rsidRPr="00A814C6" w:rsidRDefault="005A69AB" w:rsidP="00F56F58">
            <w:pPr>
              <w:rPr>
                <w:rFonts w:cstheme="minorHAnsi"/>
                <w:sz w:val="18"/>
                <w:szCs w:val="18"/>
              </w:rPr>
            </w:pPr>
            <w:r>
              <w:rPr>
                <w:rFonts w:cstheme="minorHAnsi"/>
                <w:sz w:val="18"/>
                <w:szCs w:val="18"/>
              </w:rPr>
              <w:t>3- mjesečno</w:t>
            </w:r>
          </w:p>
          <w:p w14:paraId="41B394A6" w14:textId="77777777" w:rsidR="005A69AB" w:rsidRPr="00A814C6" w:rsidRDefault="005A69AB" w:rsidP="00F56F58">
            <w:pPr>
              <w:rPr>
                <w:rFonts w:cstheme="minorHAnsi"/>
                <w:sz w:val="18"/>
                <w:szCs w:val="18"/>
              </w:rPr>
            </w:pPr>
          </w:p>
          <w:p w14:paraId="0875C835" w14:textId="1E8F181C" w:rsidR="005A69AB" w:rsidRPr="00A814C6" w:rsidRDefault="005A69AB" w:rsidP="00F56F58">
            <w:pPr>
              <w:rPr>
                <w:rFonts w:cstheme="minorHAnsi"/>
                <w:sz w:val="18"/>
                <w:szCs w:val="18"/>
              </w:rPr>
            </w:pPr>
          </w:p>
        </w:tc>
      </w:tr>
      <w:tr w:rsidR="005A69AB" w:rsidRPr="00A814C6" w14:paraId="4DB61E6F" w14:textId="77777777" w:rsidTr="00F56F58">
        <w:trPr>
          <w:trHeight w:val="348"/>
        </w:trPr>
        <w:tc>
          <w:tcPr>
            <w:tcW w:w="1780" w:type="dxa"/>
            <w:vMerge/>
          </w:tcPr>
          <w:p w14:paraId="3A8E0E54" w14:textId="77777777" w:rsidR="005A69AB" w:rsidRPr="00A814C6" w:rsidRDefault="005A69AB" w:rsidP="00F56F58">
            <w:pPr>
              <w:rPr>
                <w:rFonts w:cstheme="minorHAnsi"/>
                <w:sz w:val="20"/>
                <w:szCs w:val="20"/>
              </w:rPr>
            </w:pPr>
          </w:p>
        </w:tc>
        <w:tc>
          <w:tcPr>
            <w:tcW w:w="2019" w:type="dxa"/>
            <w:vMerge/>
            <w:tcBorders>
              <w:bottom w:val="single" w:sz="4" w:space="0" w:color="auto"/>
            </w:tcBorders>
          </w:tcPr>
          <w:p w14:paraId="76C8726C" w14:textId="77777777" w:rsidR="005A69AB" w:rsidRPr="00ED67C1" w:rsidRDefault="005A69AB" w:rsidP="00F56F58">
            <w:pPr>
              <w:rPr>
                <w:rFonts w:cstheme="minorHAnsi"/>
                <w:sz w:val="18"/>
                <w:szCs w:val="18"/>
              </w:rPr>
            </w:pPr>
          </w:p>
        </w:tc>
        <w:tc>
          <w:tcPr>
            <w:tcW w:w="2433" w:type="dxa"/>
            <w:vMerge/>
            <w:tcBorders>
              <w:bottom w:val="single" w:sz="4" w:space="0" w:color="auto"/>
            </w:tcBorders>
          </w:tcPr>
          <w:p w14:paraId="02DA8523" w14:textId="77777777" w:rsidR="005A69AB" w:rsidRPr="00ED67C1" w:rsidRDefault="005A69AB" w:rsidP="00F56F58">
            <w:pPr>
              <w:rPr>
                <w:rFonts w:cstheme="minorHAnsi"/>
                <w:sz w:val="18"/>
                <w:szCs w:val="18"/>
              </w:rPr>
            </w:pPr>
          </w:p>
        </w:tc>
        <w:tc>
          <w:tcPr>
            <w:tcW w:w="2104" w:type="dxa"/>
            <w:tcBorders>
              <w:top w:val="single" w:sz="4" w:space="0" w:color="auto"/>
              <w:bottom w:val="single" w:sz="4" w:space="0" w:color="auto"/>
            </w:tcBorders>
          </w:tcPr>
          <w:p w14:paraId="30E4AD77" w14:textId="77777777" w:rsidR="005A69AB" w:rsidRPr="00B52BD1" w:rsidRDefault="005A69AB" w:rsidP="00F56F58">
            <w:pPr>
              <w:pStyle w:val="Default"/>
              <w:rPr>
                <w:rFonts w:asciiTheme="minorHAnsi" w:hAnsiTheme="minorHAnsi" w:cstheme="minorHAnsi"/>
                <w:sz w:val="18"/>
                <w:szCs w:val="18"/>
              </w:rPr>
            </w:pPr>
            <w:r w:rsidRPr="00B52BD1">
              <w:rPr>
                <w:rFonts w:asciiTheme="minorHAnsi" w:hAnsiTheme="minorHAnsi" w:cstheme="minorHAnsi"/>
                <w:bCs/>
                <w:sz w:val="18"/>
                <w:szCs w:val="18"/>
              </w:rPr>
              <w:t xml:space="preserve">D7C1.2: </w:t>
            </w:r>
            <w:r w:rsidRPr="00B52BD1">
              <w:rPr>
                <w:rFonts w:asciiTheme="minorHAnsi" w:hAnsiTheme="minorHAnsi" w:cstheme="minorHAnsi"/>
                <w:sz w:val="18"/>
                <w:szCs w:val="18"/>
              </w:rPr>
              <w:t xml:space="preserve">Morske struje </w:t>
            </w:r>
          </w:p>
          <w:p w14:paraId="14323269" w14:textId="77777777" w:rsidR="005A69AB" w:rsidRPr="00B52BD1" w:rsidRDefault="005A69AB" w:rsidP="00F56F58">
            <w:pPr>
              <w:autoSpaceDE w:val="0"/>
              <w:autoSpaceDN w:val="0"/>
              <w:adjustRightInd w:val="0"/>
              <w:contextualSpacing/>
              <w:rPr>
                <w:rFonts w:cstheme="minorHAnsi"/>
                <w:bCs/>
                <w:sz w:val="18"/>
                <w:szCs w:val="18"/>
              </w:rPr>
            </w:pPr>
          </w:p>
        </w:tc>
        <w:tc>
          <w:tcPr>
            <w:tcW w:w="1956" w:type="dxa"/>
            <w:tcBorders>
              <w:top w:val="single" w:sz="4" w:space="0" w:color="auto"/>
              <w:bottom w:val="single" w:sz="4" w:space="0" w:color="auto"/>
            </w:tcBorders>
          </w:tcPr>
          <w:p w14:paraId="64C49D71" w14:textId="29AFA69B" w:rsidR="005A69AB" w:rsidRDefault="005A69AB" w:rsidP="00F56F58">
            <w:pPr>
              <w:tabs>
                <w:tab w:val="left" w:pos="284"/>
              </w:tabs>
              <w:autoSpaceDE w:val="0"/>
              <w:autoSpaceDN w:val="0"/>
              <w:adjustRightInd w:val="0"/>
              <w:outlineLvl w:val="3"/>
              <w:rPr>
                <w:rFonts w:eastAsia="Times New Roman" w:cstheme="minorHAnsi"/>
                <w:sz w:val="18"/>
                <w:szCs w:val="18"/>
                <w:lang w:val="en-GB" w:eastAsia="hr-HR"/>
              </w:rPr>
            </w:pPr>
            <w:r>
              <w:rPr>
                <w:rFonts w:eastAsia="Times New Roman" w:cstheme="minorHAnsi"/>
                <w:sz w:val="18"/>
                <w:szCs w:val="18"/>
                <w:lang w:val="en-GB" w:eastAsia="hr-HR"/>
              </w:rPr>
              <w:t>N</w:t>
            </w:r>
            <w:r w:rsidRPr="004D2B65">
              <w:rPr>
                <w:rFonts w:eastAsia="Times New Roman" w:cstheme="minorHAnsi"/>
                <w:sz w:val="18"/>
                <w:szCs w:val="18"/>
                <w:lang w:val="en-GB" w:eastAsia="hr-HR"/>
              </w:rPr>
              <w:t xml:space="preserve">a ulazu u Bokokotorski zaliv, zaliv Trašte, na prilazu Budvanskom zalivu, na prilazu Luci Bar, na </w:t>
            </w:r>
            <w:r w:rsidRPr="004D2B65">
              <w:rPr>
                <w:rFonts w:eastAsia="Times New Roman" w:cstheme="minorHAnsi"/>
                <w:sz w:val="18"/>
                <w:szCs w:val="18"/>
                <w:lang w:val="en-GB" w:eastAsia="hr-HR"/>
              </w:rPr>
              <w:lastRenderedPageBreak/>
              <w:t>području od Ulcinja do ušća rijeke Bojane.</w:t>
            </w:r>
          </w:p>
        </w:tc>
        <w:tc>
          <w:tcPr>
            <w:tcW w:w="2658" w:type="dxa"/>
            <w:tcBorders>
              <w:top w:val="single" w:sz="4" w:space="0" w:color="auto"/>
              <w:bottom w:val="single" w:sz="4" w:space="0" w:color="auto"/>
            </w:tcBorders>
          </w:tcPr>
          <w:p w14:paraId="65D8EAD7" w14:textId="58431986" w:rsidR="005A69AB" w:rsidRDefault="005A69AB" w:rsidP="00F56F58">
            <w:pPr>
              <w:rPr>
                <w:rFonts w:cstheme="minorHAnsi"/>
                <w:sz w:val="18"/>
                <w:szCs w:val="18"/>
              </w:rPr>
            </w:pPr>
            <w:r>
              <w:rPr>
                <w:rFonts w:cstheme="minorHAnsi"/>
                <w:sz w:val="18"/>
                <w:szCs w:val="18"/>
              </w:rPr>
              <w:lastRenderedPageBreak/>
              <w:t xml:space="preserve">Kontinuirano - interval od 10 </w:t>
            </w:r>
            <w:r w:rsidRPr="00ED67C1">
              <w:rPr>
                <w:rFonts w:cstheme="minorHAnsi"/>
                <w:sz w:val="18"/>
                <w:szCs w:val="18"/>
              </w:rPr>
              <w:t>minuta</w:t>
            </w:r>
          </w:p>
        </w:tc>
      </w:tr>
      <w:tr w:rsidR="00F56F58" w:rsidRPr="00A814C6" w14:paraId="07910C82" w14:textId="77777777" w:rsidTr="00F56F58">
        <w:trPr>
          <w:trHeight w:val="576"/>
        </w:trPr>
        <w:tc>
          <w:tcPr>
            <w:tcW w:w="1780" w:type="dxa"/>
            <w:vMerge/>
          </w:tcPr>
          <w:p w14:paraId="6438ECB8" w14:textId="77777777" w:rsidR="00F56F58" w:rsidRPr="00A814C6" w:rsidRDefault="00F56F58" w:rsidP="00F56F58">
            <w:pPr>
              <w:rPr>
                <w:rFonts w:cstheme="minorHAnsi"/>
                <w:sz w:val="20"/>
                <w:szCs w:val="20"/>
              </w:rPr>
            </w:pPr>
          </w:p>
        </w:tc>
        <w:tc>
          <w:tcPr>
            <w:tcW w:w="2019" w:type="dxa"/>
            <w:vMerge w:val="restart"/>
            <w:tcBorders>
              <w:top w:val="single" w:sz="4" w:space="0" w:color="auto"/>
            </w:tcBorders>
          </w:tcPr>
          <w:p w14:paraId="4D04EAFD" w14:textId="77777777" w:rsidR="00F56F58" w:rsidRDefault="00F56F58" w:rsidP="00AE572E">
            <w:pPr>
              <w:rPr>
                <w:rFonts w:cstheme="minorHAnsi"/>
                <w:sz w:val="18"/>
                <w:szCs w:val="18"/>
              </w:rPr>
            </w:pPr>
          </w:p>
          <w:p w14:paraId="352E7844" w14:textId="77777777" w:rsidR="00F56F58" w:rsidRDefault="00F56F58" w:rsidP="00AE572E">
            <w:pPr>
              <w:rPr>
                <w:rFonts w:cstheme="minorHAnsi"/>
                <w:sz w:val="18"/>
                <w:szCs w:val="18"/>
              </w:rPr>
            </w:pPr>
          </w:p>
          <w:p w14:paraId="7597C599" w14:textId="77777777" w:rsidR="00F56F58" w:rsidRDefault="00F56F58" w:rsidP="00AE572E">
            <w:pPr>
              <w:rPr>
                <w:rFonts w:cstheme="minorHAnsi"/>
                <w:sz w:val="18"/>
                <w:szCs w:val="18"/>
              </w:rPr>
            </w:pPr>
          </w:p>
          <w:p w14:paraId="2520D7E0" w14:textId="77777777" w:rsidR="00F56F58" w:rsidRDefault="00F56F58" w:rsidP="00AE572E">
            <w:pPr>
              <w:rPr>
                <w:rFonts w:cstheme="minorHAnsi"/>
                <w:sz w:val="18"/>
                <w:szCs w:val="18"/>
              </w:rPr>
            </w:pPr>
          </w:p>
          <w:p w14:paraId="2B71F383" w14:textId="77777777" w:rsidR="00F56F58" w:rsidRDefault="00F56F58" w:rsidP="00AE572E">
            <w:pPr>
              <w:rPr>
                <w:rFonts w:cstheme="minorHAnsi"/>
                <w:sz w:val="18"/>
                <w:szCs w:val="18"/>
              </w:rPr>
            </w:pPr>
          </w:p>
          <w:p w14:paraId="76DE4215" w14:textId="7806798C" w:rsidR="00F56F58" w:rsidRPr="00ED67C1" w:rsidRDefault="00F56F58" w:rsidP="00AE572E">
            <w:pPr>
              <w:rPr>
                <w:rFonts w:cstheme="minorHAnsi"/>
                <w:sz w:val="18"/>
                <w:szCs w:val="18"/>
              </w:rPr>
            </w:pPr>
            <w:r w:rsidRPr="00ED67C1">
              <w:rPr>
                <w:rFonts w:cstheme="minorHAnsi"/>
                <w:sz w:val="18"/>
                <w:szCs w:val="18"/>
              </w:rPr>
              <w:t>D7C2 Štetni efekti trajnih prom</w:t>
            </w:r>
            <w:r>
              <w:rPr>
                <w:rFonts w:cstheme="minorHAnsi"/>
                <w:sz w:val="18"/>
                <w:szCs w:val="18"/>
              </w:rPr>
              <w:t>j</w:t>
            </w:r>
            <w:r w:rsidRPr="00ED67C1">
              <w:rPr>
                <w:rFonts w:cstheme="minorHAnsi"/>
                <w:sz w:val="18"/>
                <w:szCs w:val="18"/>
              </w:rPr>
              <w:t>ena hidrografskih uslova na bentoska staništa</w:t>
            </w:r>
          </w:p>
        </w:tc>
        <w:tc>
          <w:tcPr>
            <w:tcW w:w="2433" w:type="dxa"/>
            <w:vMerge w:val="restart"/>
            <w:tcBorders>
              <w:top w:val="single" w:sz="4" w:space="0" w:color="auto"/>
            </w:tcBorders>
          </w:tcPr>
          <w:p w14:paraId="7DD3BC3A" w14:textId="77777777" w:rsidR="00F56F58" w:rsidRDefault="00F56F58" w:rsidP="00AE572E">
            <w:pPr>
              <w:rPr>
                <w:rFonts w:cstheme="minorHAnsi"/>
                <w:sz w:val="18"/>
                <w:szCs w:val="18"/>
              </w:rPr>
            </w:pPr>
          </w:p>
          <w:p w14:paraId="0D5D1742" w14:textId="77777777" w:rsidR="00F56F58" w:rsidRDefault="00F56F58" w:rsidP="00AE572E">
            <w:pPr>
              <w:rPr>
                <w:rFonts w:cstheme="minorHAnsi"/>
                <w:sz w:val="18"/>
                <w:szCs w:val="18"/>
              </w:rPr>
            </w:pPr>
          </w:p>
          <w:p w14:paraId="2E2839CE" w14:textId="77777777" w:rsidR="00F56F58" w:rsidRDefault="00F56F58" w:rsidP="00AE572E">
            <w:pPr>
              <w:rPr>
                <w:rFonts w:cstheme="minorHAnsi"/>
                <w:sz w:val="18"/>
                <w:szCs w:val="18"/>
              </w:rPr>
            </w:pPr>
          </w:p>
          <w:p w14:paraId="6C0B4E26" w14:textId="77777777" w:rsidR="00F56F58" w:rsidRDefault="00F56F58" w:rsidP="00AE572E">
            <w:pPr>
              <w:rPr>
                <w:rFonts w:cstheme="minorHAnsi"/>
                <w:sz w:val="18"/>
                <w:szCs w:val="18"/>
              </w:rPr>
            </w:pPr>
          </w:p>
          <w:p w14:paraId="1580B4A6" w14:textId="77777777" w:rsidR="00F56F58" w:rsidRDefault="00F56F58" w:rsidP="00AE572E">
            <w:pPr>
              <w:rPr>
                <w:rFonts w:cstheme="minorHAnsi"/>
                <w:sz w:val="18"/>
                <w:szCs w:val="18"/>
              </w:rPr>
            </w:pPr>
          </w:p>
          <w:p w14:paraId="479A0768" w14:textId="059EFA1B" w:rsidR="00F56F58" w:rsidRPr="00ED67C1" w:rsidRDefault="00F56F58" w:rsidP="00AE572E">
            <w:pPr>
              <w:rPr>
                <w:rFonts w:cstheme="minorHAnsi"/>
                <w:sz w:val="18"/>
                <w:szCs w:val="18"/>
              </w:rPr>
            </w:pPr>
            <w:r w:rsidRPr="00ED67C1">
              <w:rPr>
                <w:rFonts w:cstheme="minorHAnsi"/>
                <w:sz w:val="18"/>
                <w:szCs w:val="18"/>
              </w:rPr>
              <w:t xml:space="preserve">Bentoski </w:t>
            </w:r>
            <w:r>
              <w:rPr>
                <w:rFonts w:cstheme="minorHAnsi"/>
                <w:sz w:val="18"/>
                <w:szCs w:val="18"/>
              </w:rPr>
              <w:t xml:space="preserve">odabrani </w:t>
            </w:r>
            <w:r w:rsidRPr="00ED67C1">
              <w:rPr>
                <w:rFonts w:cstheme="minorHAnsi"/>
                <w:sz w:val="18"/>
                <w:szCs w:val="18"/>
              </w:rPr>
              <w:t xml:space="preserve">tipovi staništa  kao što </w:t>
            </w:r>
            <w:r>
              <w:rPr>
                <w:rFonts w:cstheme="minorHAnsi"/>
                <w:sz w:val="18"/>
                <w:szCs w:val="18"/>
              </w:rPr>
              <w:t>je navedeno za D1 i D6</w:t>
            </w:r>
          </w:p>
        </w:tc>
        <w:tc>
          <w:tcPr>
            <w:tcW w:w="2104" w:type="dxa"/>
            <w:tcBorders>
              <w:top w:val="single" w:sz="4" w:space="0" w:color="auto"/>
              <w:bottom w:val="single" w:sz="4" w:space="0" w:color="auto"/>
            </w:tcBorders>
          </w:tcPr>
          <w:p w14:paraId="2FEEABA0" w14:textId="53391EE1" w:rsidR="00F56F58" w:rsidRDefault="00F56F58" w:rsidP="00F56F58">
            <w:pPr>
              <w:autoSpaceDE w:val="0"/>
              <w:autoSpaceDN w:val="0"/>
              <w:adjustRightInd w:val="0"/>
              <w:contextualSpacing/>
              <w:rPr>
                <w:rFonts w:cstheme="minorHAnsi"/>
                <w:color w:val="000000"/>
                <w:sz w:val="18"/>
                <w:szCs w:val="18"/>
                <w:lang w:val="en-GB"/>
              </w:rPr>
            </w:pPr>
            <w:r w:rsidRPr="005A69AB">
              <w:rPr>
                <w:rFonts w:cstheme="minorHAnsi"/>
                <w:bCs/>
                <w:sz w:val="18"/>
                <w:szCs w:val="18"/>
              </w:rPr>
              <w:t>D7</w:t>
            </w:r>
            <w:r>
              <w:rPr>
                <w:rFonts w:cstheme="minorHAnsi"/>
                <w:bCs/>
                <w:sz w:val="18"/>
                <w:szCs w:val="18"/>
              </w:rPr>
              <w:t>C2</w:t>
            </w:r>
            <w:r w:rsidRPr="005A69AB">
              <w:rPr>
                <w:rFonts w:cstheme="minorHAnsi"/>
                <w:bCs/>
                <w:sz w:val="18"/>
                <w:szCs w:val="18"/>
              </w:rPr>
              <w:t>.</w:t>
            </w:r>
            <w:r>
              <w:rPr>
                <w:rFonts w:cstheme="minorHAnsi"/>
                <w:bCs/>
                <w:sz w:val="18"/>
                <w:szCs w:val="18"/>
              </w:rPr>
              <w:t>1</w:t>
            </w:r>
            <w:r w:rsidRPr="005A69AB">
              <w:rPr>
                <w:rFonts w:cstheme="minorHAnsi"/>
                <w:bCs/>
                <w:sz w:val="18"/>
                <w:szCs w:val="18"/>
              </w:rPr>
              <w:t xml:space="preserve">: </w:t>
            </w:r>
            <w:r w:rsidRPr="005A69AB">
              <w:rPr>
                <w:rFonts w:cstheme="minorHAnsi"/>
                <w:sz w:val="18"/>
                <w:szCs w:val="18"/>
              </w:rPr>
              <w:t>Talasi</w:t>
            </w:r>
          </w:p>
          <w:p w14:paraId="7B1AEA48" w14:textId="77777777" w:rsidR="00F56F58" w:rsidRPr="00B52BD1" w:rsidRDefault="00F56F58" w:rsidP="00F56F58">
            <w:pPr>
              <w:autoSpaceDE w:val="0"/>
              <w:autoSpaceDN w:val="0"/>
              <w:adjustRightInd w:val="0"/>
              <w:contextualSpacing/>
              <w:rPr>
                <w:rFonts w:cstheme="minorHAnsi"/>
                <w:bCs/>
                <w:sz w:val="18"/>
                <w:szCs w:val="18"/>
              </w:rPr>
            </w:pPr>
          </w:p>
        </w:tc>
        <w:tc>
          <w:tcPr>
            <w:tcW w:w="1956" w:type="dxa"/>
            <w:tcBorders>
              <w:top w:val="single" w:sz="4" w:space="0" w:color="auto"/>
              <w:bottom w:val="single" w:sz="4" w:space="0" w:color="auto"/>
            </w:tcBorders>
          </w:tcPr>
          <w:p w14:paraId="529AD3A0" w14:textId="52700427" w:rsidR="00F56F58" w:rsidRPr="00587808" w:rsidRDefault="00F56F58" w:rsidP="00F56F58">
            <w:pPr>
              <w:tabs>
                <w:tab w:val="left" w:pos="284"/>
              </w:tabs>
              <w:autoSpaceDE w:val="0"/>
              <w:autoSpaceDN w:val="0"/>
              <w:adjustRightInd w:val="0"/>
              <w:outlineLvl w:val="3"/>
              <w:rPr>
                <w:rFonts w:eastAsia="Times New Roman" w:cstheme="minorHAnsi"/>
                <w:sz w:val="18"/>
                <w:szCs w:val="18"/>
                <w:lang w:val="en-GB" w:eastAsia="hr-HR"/>
              </w:rPr>
            </w:pPr>
            <w:r>
              <w:rPr>
                <w:rFonts w:ascii="Calibri" w:eastAsia="Times New Roman" w:hAnsi="Calibri" w:cs="Calibri"/>
                <w:sz w:val="18"/>
                <w:szCs w:val="18"/>
                <w:lang w:val="en-GB" w:eastAsia="hr-HR"/>
              </w:rPr>
              <w:t xml:space="preserve">Lokacije: </w:t>
            </w:r>
            <w:r w:rsidRPr="00587808">
              <w:rPr>
                <w:rFonts w:ascii="Calibri" w:eastAsia="Times New Roman" w:hAnsi="Calibri" w:cs="Calibri"/>
                <w:sz w:val="18"/>
                <w:szCs w:val="18"/>
                <w:lang w:val="en-GB" w:eastAsia="hr-HR"/>
              </w:rPr>
              <w:t>Herceg Novi, Kumbor, Verige, Risan, Perast, Dobrota, Kotor, Tivat, Luštica, Budva, Sveti Stefan, Petrovac, Sutomore, Bar, Ulcinj, Donji Štoj</w:t>
            </w:r>
          </w:p>
        </w:tc>
        <w:tc>
          <w:tcPr>
            <w:tcW w:w="2658" w:type="dxa"/>
            <w:tcBorders>
              <w:top w:val="single" w:sz="4" w:space="0" w:color="auto"/>
              <w:bottom w:val="single" w:sz="4" w:space="0" w:color="auto"/>
            </w:tcBorders>
          </w:tcPr>
          <w:p w14:paraId="18B58A8D" w14:textId="2C0CBDF0" w:rsidR="00F56F58" w:rsidRDefault="00F56F58" w:rsidP="00F56F58">
            <w:pPr>
              <w:rPr>
                <w:rFonts w:cstheme="minorHAnsi"/>
                <w:sz w:val="18"/>
                <w:szCs w:val="18"/>
              </w:rPr>
            </w:pPr>
            <w:r>
              <w:rPr>
                <w:rFonts w:cstheme="minorHAnsi"/>
                <w:sz w:val="18"/>
                <w:szCs w:val="18"/>
              </w:rPr>
              <w:t>Kontinuirano</w:t>
            </w:r>
          </w:p>
        </w:tc>
      </w:tr>
      <w:tr w:rsidR="00F56F58" w:rsidRPr="00A814C6" w14:paraId="0BF70AE0" w14:textId="77777777" w:rsidTr="00F56F58">
        <w:trPr>
          <w:trHeight w:val="240"/>
        </w:trPr>
        <w:tc>
          <w:tcPr>
            <w:tcW w:w="1780" w:type="dxa"/>
            <w:vMerge/>
          </w:tcPr>
          <w:p w14:paraId="528FDA33" w14:textId="77777777" w:rsidR="00F56F58" w:rsidRPr="00A814C6" w:rsidRDefault="00F56F58" w:rsidP="00F56F58">
            <w:pPr>
              <w:rPr>
                <w:rFonts w:cstheme="minorHAnsi"/>
                <w:sz w:val="18"/>
                <w:szCs w:val="18"/>
              </w:rPr>
            </w:pPr>
          </w:p>
        </w:tc>
        <w:tc>
          <w:tcPr>
            <w:tcW w:w="2019" w:type="dxa"/>
            <w:vMerge/>
          </w:tcPr>
          <w:p w14:paraId="73B2C245" w14:textId="177511BD" w:rsidR="00F56F58" w:rsidRPr="00A814C6" w:rsidRDefault="00F56F58" w:rsidP="00F56F58">
            <w:pPr>
              <w:rPr>
                <w:rFonts w:cstheme="minorHAnsi"/>
                <w:sz w:val="18"/>
                <w:szCs w:val="18"/>
              </w:rPr>
            </w:pPr>
          </w:p>
        </w:tc>
        <w:tc>
          <w:tcPr>
            <w:tcW w:w="2433" w:type="dxa"/>
            <w:vMerge/>
          </w:tcPr>
          <w:p w14:paraId="2BD3D8EA" w14:textId="5B7143D1" w:rsidR="00F56F58" w:rsidRPr="00A814C6" w:rsidRDefault="00F56F58" w:rsidP="00F56F58">
            <w:pPr>
              <w:rPr>
                <w:rFonts w:cstheme="minorHAnsi"/>
                <w:sz w:val="18"/>
                <w:szCs w:val="18"/>
              </w:rPr>
            </w:pPr>
          </w:p>
        </w:tc>
        <w:tc>
          <w:tcPr>
            <w:tcW w:w="2104" w:type="dxa"/>
            <w:tcBorders>
              <w:top w:val="single" w:sz="4" w:space="0" w:color="auto"/>
              <w:bottom w:val="single" w:sz="4" w:space="0" w:color="auto"/>
            </w:tcBorders>
          </w:tcPr>
          <w:p w14:paraId="44C7BE7F" w14:textId="49335EB4" w:rsidR="00F56F58" w:rsidRPr="005A69AB" w:rsidRDefault="00F56F58" w:rsidP="00F56F58">
            <w:pPr>
              <w:pStyle w:val="Default"/>
              <w:rPr>
                <w:rFonts w:asciiTheme="minorHAnsi" w:hAnsiTheme="minorHAnsi" w:cstheme="minorHAnsi"/>
                <w:sz w:val="18"/>
                <w:szCs w:val="18"/>
              </w:rPr>
            </w:pPr>
            <w:r w:rsidRPr="005A69AB">
              <w:rPr>
                <w:rFonts w:asciiTheme="minorHAnsi" w:hAnsiTheme="minorHAnsi" w:cstheme="minorHAnsi"/>
                <w:bCs/>
                <w:sz w:val="18"/>
                <w:szCs w:val="18"/>
              </w:rPr>
              <w:t>D7C2.</w:t>
            </w:r>
            <w:r>
              <w:rPr>
                <w:rFonts w:asciiTheme="minorHAnsi" w:hAnsiTheme="minorHAnsi" w:cstheme="minorHAnsi"/>
                <w:bCs/>
                <w:sz w:val="18"/>
                <w:szCs w:val="18"/>
              </w:rPr>
              <w:t>2</w:t>
            </w:r>
            <w:r w:rsidRPr="005A69AB">
              <w:rPr>
                <w:rFonts w:asciiTheme="minorHAnsi" w:hAnsiTheme="minorHAnsi" w:cstheme="minorHAnsi"/>
                <w:sz w:val="18"/>
                <w:szCs w:val="18"/>
              </w:rPr>
              <w:t xml:space="preserve">: Prozirnost </w:t>
            </w:r>
          </w:p>
          <w:p w14:paraId="7935489E" w14:textId="6A81A9B1" w:rsidR="00F56F58" w:rsidRPr="00A814C6" w:rsidRDefault="00F56F58" w:rsidP="00F56F58">
            <w:pPr>
              <w:pStyle w:val="Default"/>
              <w:rPr>
                <w:rFonts w:cstheme="minorHAnsi"/>
                <w:sz w:val="18"/>
                <w:szCs w:val="18"/>
                <w:lang w:val="en-GB"/>
              </w:rPr>
            </w:pPr>
          </w:p>
        </w:tc>
        <w:tc>
          <w:tcPr>
            <w:tcW w:w="1956" w:type="dxa"/>
            <w:tcBorders>
              <w:top w:val="single" w:sz="4" w:space="0" w:color="auto"/>
              <w:bottom w:val="single" w:sz="4" w:space="0" w:color="auto"/>
            </w:tcBorders>
          </w:tcPr>
          <w:p w14:paraId="0C2FDDC5" w14:textId="63BA493C" w:rsidR="00F56F58" w:rsidRPr="00A814C6" w:rsidRDefault="00F56F58" w:rsidP="00F56F58">
            <w:pPr>
              <w:rPr>
                <w:rFonts w:cstheme="minorHAnsi"/>
                <w:sz w:val="18"/>
                <w:szCs w:val="18"/>
              </w:rPr>
            </w:pPr>
            <w:r>
              <w:rPr>
                <w:rFonts w:cstheme="minorHAnsi"/>
                <w:sz w:val="18"/>
                <w:szCs w:val="18"/>
              </w:rPr>
              <w:t>Lokacije temperature i saliniteta</w:t>
            </w:r>
          </w:p>
        </w:tc>
        <w:tc>
          <w:tcPr>
            <w:tcW w:w="2658" w:type="dxa"/>
            <w:tcBorders>
              <w:top w:val="single" w:sz="4" w:space="0" w:color="auto"/>
              <w:bottom w:val="single" w:sz="4" w:space="0" w:color="auto"/>
            </w:tcBorders>
          </w:tcPr>
          <w:p w14:paraId="235B9886" w14:textId="5B99F276" w:rsidR="00F56F58" w:rsidRPr="00A814C6" w:rsidRDefault="00F56F58" w:rsidP="00F56F58">
            <w:pPr>
              <w:rPr>
                <w:rFonts w:cstheme="minorHAnsi"/>
                <w:sz w:val="18"/>
                <w:szCs w:val="18"/>
              </w:rPr>
            </w:pPr>
            <w:r>
              <w:rPr>
                <w:rFonts w:cstheme="minorHAnsi"/>
                <w:sz w:val="18"/>
                <w:szCs w:val="18"/>
              </w:rPr>
              <w:t>3-mjesečno</w:t>
            </w:r>
          </w:p>
        </w:tc>
      </w:tr>
      <w:tr w:rsidR="00F56F58" w:rsidRPr="00A814C6" w14:paraId="5AE30926" w14:textId="77777777" w:rsidTr="00F56F58">
        <w:trPr>
          <w:trHeight w:val="456"/>
        </w:trPr>
        <w:tc>
          <w:tcPr>
            <w:tcW w:w="1780" w:type="dxa"/>
            <w:vMerge/>
          </w:tcPr>
          <w:p w14:paraId="46744F34" w14:textId="77777777" w:rsidR="00F56F58" w:rsidRPr="00A814C6" w:rsidRDefault="00F56F58" w:rsidP="00F56F58">
            <w:pPr>
              <w:rPr>
                <w:rFonts w:cstheme="minorHAnsi"/>
                <w:sz w:val="18"/>
                <w:szCs w:val="18"/>
              </w:rPr>
            </w:pPr>
          </w:p>
        </w:tc>
        <w:tc>
          <w:tcPr>
            <w:tcW w:w="2019" w:type="dxa"/>
            <w:vMerge/>
          </w:tcPr>
          <w:p w14:paraId="770F4A50" w14:textId="77777777" w:rsidR="00F56F58" w:rsidRPr="00ED67C1" w:rsidRDefault="00F56F58" w:rsidP="00F56F58">
            <w:pPr>
              <w:rPr>
                <w:rFonts w:cstheme="minorHAnsi"/>
                <w:sz w:val="18"/>
                <w:szCs w:val="18"/>
              </w:rPr>
            </w:pPr>
          </w:p>
        </w:tc>
        <w:tc>
          <w:tcPr>
            <w:tcW w:w="2433" w:type="dxa"/>
            <w:vMerge/>
          </w:tcPr>
          <w:p w14:paraId="20A2E9C2" w14:textId="77777777" w:rsidR="00F56F58" w:rsidRPr="00ED67C1" w:rsidRDefault="00F56F58" w:rsidP="00F56F58">
            <w:pPr>
              <w:rPr>
                <w:rFonts w:cstheme="minorHAnsi"/>
                <w:sz w:val="18"/>
                <w:szCs w:val="18"/>
              </w:rPr>
            </w:pPr>
          </w:p>
        </w:tc>
        <w:tc>
          <w:tcPr>
            <w:tcW w:w="2104" w:type="dxa"/>
            <w:tcBorders>
              <w:top w:val="single" w:sz="4" w:space="0" w:color="auto"/>
              <w:bottom w:val="single" w:sz="4" w:space="0" w:color="auto"/>
            </w:tcBorders>
          </w:tcPr>
          <w:p w14:paraId="69AC25FC" w14:textId="77777777" w:rsidR="00F56F58" w:rsidRPr="005A69AB" w:rsidRDefault="00F56F58" w:rsidP="00F56F58">
            <w:pPr>
              <w:autoSpaceDE w:val="0"/>
              <w:autoSpaceDN w:val="0"/>
              <w:adjustRightInd w:val="0"/>
              <w:rPr>
                <w:sz w:val="18"/>
                <w:szCs w:val="18"/>
              </w:rPr>
            </w:pPr>
            <w:r w:rsidRPr="005A69AB">
              <w:rPr>
                <w:rFonts w:cstheme="minorHAnsi"/>
                <w:bCs/>
                <w:sz w:val="18"/>
                <w:szCs w:val="18"/>
              </w:rPr>
              <w:t>D7C2.3</w:t>
            </w:r>
            <w:r w:rsidRPr="005A69AB">
              <w:rPr>
                <w:rFonts w:cstheme="minorHAnsi"/>
                <w:sz w:val="18"/>
                <w:szCs w:val="18"/>
              </w:rPr>
              <w:t>: Nivo mora</w:t>
            </w:r>
            <w:r w:rsidRPr="005A69AB">
              <w:rPr>
                <w:sz w:val="18"/>
                <w:szCs w:val="18"/>
              </w:rPr>
              <w:t xml:space="preserve"> </w:t>
            </w:r>
          </w:p>
          <w:p w14:paraId="24EE7359" w14:textId="0A57E4CD" w:rsidR="00F56F58" w:rsidRPr="005A69AB" w:rsidRDefault="00F56F58" w:rsidP="00F56F58">
            <w:pPr>
              <w:autoSpaceDE w:val="0"/>
              <w:autoSpaceDN w:val="0"/>
              <w:adjustRightInd w:val="0"/>
              <w:contextualSpacing/>
              <w:rPr>
                <w:rFonts w:cstheme="minorHAnsi"/>
                <w:bCs/>
                <w:sz w:val="18"/>
                <w:szCs w:val="18"/>
              </w:rPr>
            </w:pPr>
          </w:p>
        </w:tc>
        <w:tc>
          <w:tcPr>
            <w:tcW w:w="1956" w:type="dxa"/>
            <w:tcBorders>
              <w:top w:val="single" w:sz="4" w:space="0" w:color="auto"/>
              <w:bottom w:val="single" w:sz="4" w:space="0" w:color="auto"/>
            </w:tcBorders>
          </w:tcPr>
          <w:p w14:paraId="6ACBD5D3" w14:textId="407700E2" w:rsidR="00F56F58" w:rsidRPr="00A814C6" w:rsidRDefault="00F56F58" w:rsidP="00F56F58">
            <w:pPr>
              <w:rPr>
                <w:rFonts w:cstheme="minorHAnsi"/>
                <w:sz w:val="18"/>
                <w:szCs w:val="18"/>
              </w:rPr>
            </w:pPr>
            <w:r>
              <w:rPr>
                <w:rFonts w:cstheme="minorHAnsi"/>
                <w:sz w:val="18"/>
                <w:szCs w:val="18"/>
              </w:rPr>
              <w:t>2 mareografske stanice (prilaz luci Bar, ušće Bojane)</w:t>
            </w:r>
          </w:p>
        </w:tc>
        <w:tc>
          <w:tcPr>
            <w:tcW w:w="2658" w:type="dxa"/>
            <w:tcBorders>
              <w:top w:val="single" w:sz="4" w:space="0" w:color="auto"/>
              <w:bottom w:val="single" w:sz="4" w:space="0" w:color="auto"/>
            </w:tcBorders>
          </w:tcPr>
          <w:p w14:paraId="70E07C7B" w14:textId="77777777" w:rsidR="00F56F58" w:rsidRDefault="00F56F58" w:rsidP="00F56F58">
            <w:pPr>
              <w:rPr>
                <w:rFonts w:cstheme="minorHAnsi"/>
                <w:sz w:val="18"/>
                <w:szCs w:val="18"/>
              </w:rPr>
            </w:pPr>
            <w:r w:rsidRPr="00ED67C1">
              <w:rPr>
                <w:rFonts w:cstheme="minorHAnsi"/>
                <w:sz w:val="18"/>
                <w:szCs w:val="18"/>
              </w:rPr>
              <w:t>Kontinuirano - interval od 6 minuta</w:t>
            </w:r>
          </w:p>
          <w:p w14:paraId="28D6FE35" w14:textId="77777777" w:rsidR="00F56F58" w:rsidRPr="00A814C6" w:rsidRDefault="00F56F58" w:rsidP="00F56F58">
            <w:pPr>
              <w:rPr>
                <w:rFonts w:cstheme="minorHAnsi"/>
                <w:sz w:val="18"/>
                <w:szCs w:val="18"/>
              </w:rPr>
            </w:pPr>
          </w:p>
        </w:tc>
      </w:tr>
      <w:tr w:rsidR="00F56F58" w:rsidRPr="00A814C6" w14:paraId="7C1244E2" w14:textId="77777777" w:rsidTr="00F56F58">
        <w:trPr>
          <w:trHeight w:val="912"/>
        </w:trPr>
        <w:tc>
          <w:tcPr>
            <w:tcW w:w="1780" w:type="dxa"/>
            <w:vMerge/>
          </w:tcPr>
          <w:p w14:paraId="267AEC6C" w14:textId="77777777" w:rsidR="00F56F58" w:rsidRPr="00A814C6" w:rsidRDefault="00F56F58" w:rsidP="00F56F58">
            <w:pPr>
              <w:rPr>
                <w:rFonts w:cstheme="minorHAnsi"/>
                <w:sz w:val="18"/>
                <w:szCs w:val="18"/>
              </w:rPr>
            </w:pPr>
          </w:p>
        </w:tc>
        <w:tc>
          <w:tcPr>
            <w:tcW w:w="2019" w:type="dxa"/>
            <w:vMerge/>
          </w:tcPr>
          <w:p w14:paraId="54CCB749" w14:textId="77777777" w:rsidR="00F56F58" w:rsidRPr="00ED67C1" w:rsidRDefault="00F56F58" w:rsidP="00F56F58">
            <w:pPr>
              <w:rPr>
                <w:rFonts w:cstheme="minorHAnsi"/>
                <w:sz w:val="18"/>
                <w:szCs w:val="18"/>
              </w:rPr>
            </w:pPr>
          </w:p>
        </w:tc>
        <w:tc>
          <w:tcPr>
            <w:tcW w:w="2433" w:type="dxa"/>
            <w:vMerge/>
            <w:tcBorders>
              <w:bottom w:val="single" w:sz="4" w:space="0" w:color="auto"/>
            </w:tcBorders>
          </w:tcPr>
          <w:p w14:paraId="4CA0535F" w14:textId="77777777" w:rsidR="00F56F58" w:rsidRPr="00ED67C1" w:rsidRDefault="00F56F58" w:rsidP="00F56F58">
            <w:pPr>
              <w:rPr>
                <w:rFonts w:cstheme="minorHAnsi"/>
                <w:sz w:val="18"/>
                <w:szCs w:val="18"/>
              </w:rPr>
            </w:pPr>
          </w:p>
        </w:tc>
        <w:tc>
          <w:tcPr>
            <w:tcW w:w="2104" w:type="dxa"/>
            <w:tcBorders>
              <w:top w:val="single" w:sz="4" w:space="0" w:color="auto"/>
              <w:bottom w:val="single" w:sz="4" w:space="0" w:color="auto"/>
            </w:tcBorders>
          </w:tcPr>
          <w:p w14:paraId="3DAB33E9" w14:textId="46594565" w:rsidR="00F56F58" w:rsidRPr="00A814C6" w:rsidRDefault="00F56F58" w:rsidP="00F56F58">
            <w:pPr>
              <w:autoSpaceDE w:val="0"/>
              <w:autoSpaceDN w:val="0"/>
              <w:adjustRightInd w:val="0"/>
              <w:contextualSpacing/>
              <w:rPr>
                <w:rFonts w:cstheme="minorHAnsi"/>
                <w:color w:val="000000"/>
                <w:sz w:val="18"/>
                <w:szCs w:val="18"/>
                <w:lang w:val="en-GB"/>
              </w:rPr>
            </w:pPr>
            <w:r w:rsidRPr="005A69AB">
              <w:rPr>
                <w:rFonts w:cs="Calibri"/>
                <w:color w:val="000000"/>
                <w:sz w:val="18"/>
                <w:szCs w:val="18"/>
                <w:lang w:val="en-GB"/>
              </w:rPr>
              <w:t>D7C2.4: Batimetrija</w:t>
            </w:r>
          </w:p>
        </w:tc>
        <w:tc>
          <w:tcPr>
            <w:tcW w:w="1956" w:type="dxa"/>
            <w:tcBorders>
              <w:top w:val="single" w:sz="4" w:space="0" w:color="auto"/>
              <w:bottom w:val="single" w:sz="4" w:space="0" w:color="auto"/>
            </w:tcBorders>
          </w:tcPr>
          <w:p w14:paraId="303193E3" w14:textId="77777777" w:rsidR="00F56F58" w:rsidRDefault="00F56F58" w:rsidP="00F56F58">
            <w:pPr>
              <w:tabs>
                <w:tab w:val="left" w:pos="284"/>
              </w:tabs>
              <w:autoSpaceDE w:val="0"/>
              <w:autoSpaceDN w:val="0"/>
              <w:adjustRightInd w:val="0"/>
              <w:outlineLvl w:val="3"/>
              <w:rPr>
                <w:rFonts w:cstheme="minorHAnsi"/>
                <w:sz w:val="18"/>
                <w:szCs w:val="18"/>
              </w:rPr>
            </w:pPr>
            <w:r>
              <w:rPr>
                <w:rFonts w:cstheme="minorHAnsi"/>
                <w:sz w:val="18"/>
                <w:szCs w:val="18"/>
              </w:rPr>
              <w:t>Priobalno more Crne Gore</w:t>
            </w:r>
          </w:p>
          <w:p w14:paraId="0C16A391" w14:textId="77777777" w:rsidR="00F56F58" w:rsidRDefault="00F56F58" w:rsidP="00F56F58">
            <w:pPr>
              <w:tabs>
                <w:tab w:val="left" w:pos="284"/>
              </w:tabs>
              <w:autoSpaceDE w:val="0"/>
              <w:autoSpaceDN w:val="0"/>
              <w:adjustRightInd w:val="0"/>
              <w:outlineLvl w:val="3"/>
              <w:rPr>
                <w:rFonts w:cstheme="minorHAnsi"/>
                <w:sz w:val="18"/>
                <w:szCs w:val="18"/>
              </w:rPr>
            </w:pPr>
          </w:p>
          <w:p w14:paraId="6BF347A9" w14:textId="1ECB3F12" w:rsidR="00F56F58" w:rsidRPr="00A814C6" w:rsidRDefault="00F56F58" w:rsidP="00F56F58">
            <w:pPr>
              <w:tabs>
                <w:tab w:val="left" w:pos="284"/>
              </w:tabs>
              <w:autoSpaceDE w:val="0"/>
              <w:autoSpaceDN w:val="0"/>
              <w:adjustRightInd w:val="0"/>
              <w:outlineLvl w:val="3"/>
              <w:rPr>
                <w:rFonts w:cstheme="minorHAnsi"/>
                <w:sz w:val="18"/>
                <w:szCs w:val="18"/>
              </w:rPr>
            </w:pPr>
            <w:r>
              <w:rPr>
                <w:rFonts w:cstheme="minorHAnsi"/>
                <w:sz w:val="18"/>
                <w:szCs w:val="18"/>
              </w:rPr>
              <w:t xml:space="preserve">U području intenzivnih radova i ušća Bojane </w:t>
            </w:r>
          </w:p>
        </w:tc>
        <w:tc>
          <w:tcPr>
            <w:tcW w:w="2658" w:type="dxa"/>
            <w:tcBorders>
              <w:top w:val="single" w:sz="4" w:space="0" w:color="auto"/>
              <w:bottom w:val="single" w:sz="4" w:space="0" w:color="auto"/>
            </w:tcBorders>
          </w:tcPr>
          <w:p w14:paraId="4063BC94" w14:textId="45CBD537" w:rsidR="00F56F58" w:rsidRDefault="00F56F58" w:rsidP="00F56F58">
            <w:pPr>
              <w:rPr>
                <w:rFonts w:cstheme="minorHAnsi"/>
                <w:sz w:val="18"/>
                <w:szCs w:val="18"/>
              </w:rPr>
            </w:pPr>
            <w:r>
              <w:rPr>
                <w:rFonts w:cstheme="minorHAnsi"/>
                <w:sz w:val="18"/>
                <w:szCs w:val="18"/>
              </w:rPr>
              <w:t>2 – godišnje</w:t>
            </w:r>
          </w:p>
          <w:p w14:paraId="76763DE3" w14:textId="37BF6FC1" w:rsidR="00F56F58" w:rsidRDefault="00F56F58" w:rsidP="00F56F58">
            <w:pPr>
              <w:rPr>
                <w:rFonts w:cstheme="minorHAnsi"/>
                <w:sz w:val="18"/>
                <w:szCs w:val="18"/>
              </w:rPr>
            </w:pPr>
          </w:p>
          <w:p w14:paraId="462F119C" w14:textId="16C366FD" w:rsidR="00F56F58" w:rsidRDefault="00F56F58" w:rsidP="00F56F58">
            <w:pPr>
              <w:rPr>
                <w:rFonts w:cstheme="minorHAnsi"/>
                <w:sz w:val="18"/>
                <w:szCs w:val="18"/>
              </w:rPr>
            </w:pPr>
          </w:p>
          <w:p w14:paraId="6152BF2A" w14:textId="3842A944" w:rsidR="00F56F58" w:rsidRPr="00A814C6" w:rsidRDefault="00F56F58" w:rsidP="00F56F58">
            <w:pPr>
              <w:rPr>
                <w:rFonts w:cstheme="minorHAnsi"/>
                <w:sz w:val="18"/>
                <w:szCs w:val="18"/>
              </w:rPr>
            </w:pPr>
            <w:r>
              <w:rPr>
                <w:rFonts w:cstheme="minorHAnsi"/>
                <w:sz w:val="18"/>
                <w:szCs w:val="18"/>
              </w:rPr>
              <w:t>6-mjesečno</w:t>
            </w:r>
          </w:p>
          <w:p w14:paraId="6F110C50" w14:textId="28AABA49" w:rsidR="00F56F58" w:rsidRPr="00A814C6" w:rsidRDefault="00F56F58" w:rsidP="00F56F58">
            <w:pPr>
              <w:rPr>
                <w:rFonts w:cstheme="minorHAnsi"/>
                <w:sz w:val="18"/>
                <w:szCs w:val="18"/>
              </w:rPr>
            </w:pPr>
          </w:p>
        </w:tc>
      </w:tr>
      <w:tr w:rsidR="00096405" w:rsidRPr="00A814C6" w14:paraId="0DA0AB74" w14:textId="77777777" w:rsidTr="00F56F58">
        <w:trPr>
          <w:trHeight w:val="756"/>
        </w:trPr>
        <w:tc>
          <w:tcPr>
            <w:tcW w:w="1780" w:type="dxa"/>
            <w:vMerge w:val="restart"/>
          </w:tcPr>
          <w:p w14:paraId="1F68DDB6" w14:textId="77777777" w:rsidR="00096405" w:rsidRPr="00A814C6" w:rsidRDefault="00096405" w:rsidP="00F56F58">
            <w:pPr>
              <w:rPr>
                <w:rFonts w:cstheme="minorHAnsi"/>
                <w:sz w:val="18"/>
                <w:szCs w:val="18"/>
              </w:rPr>
            </w:pPr>
          </w:p>
          <w:p w14:paraId="150E5AA6" w14:textId="77777777" w:rsidR="00096405" w:rsidRPr="00A814C6" w:rsidRDefault="00096405" w:rsidP="00F56F58">
            <w:pPr>
              <w:rPr>
                <w:rFonts w:cstheme="minorHAnsi"/>
                <w:sz w:val="18"/>
                <w:szCs w:val="18"/>
              </w:rPr>
            </w:pPr>
          </w:p>
          <w:p w14:paraId="5867D69E" w14:textId="77777777" w:rsidR="00315645" w:rsidRDefault="00315645" w:rsidP="00F56F58">
            <w:pPr>
              <w:rPr>
                <w:rFonts w:cstheme="minorHAnsi"/>
                <w:sz w:val="20"/>
                <w:szCs w:val="20"/>
              </w:rPr>
            </w:pPr>
          </w:p>
          <w:p w14:paraId="1F65CCC9" w14:textId="77777777" w:rsidR="00315645" w:rsidRDefault="00315645" w:rsidP="00F56F58">
            <w:pPr>
              <w:rPr>
                <w:rFonts w:cstheme="minorHAnsi"/>
                <w:sz w:val="20"/>
                <w:szCs w:val="20"/>
              </w:rPr>
            </w:pPr>
          </w:p>
          <w:p w14:paraId="56FBD477" w14:textId="77777777" w:rsidR="00315645" w:rsidRDefault="00315645" w:rsidP="00F56F58">
            <w:pPr>
              <w:rPr>
                <w:rFonts w:cstheme="minorHAnsi"/>
                <w:sz w:val="20"/>
                <w:szCs w:val="20"/>
              </w:rPr>
            </w:pPr>
          </w:p>
          <w:p w14:paraId="6597D4C7" w14:textId="77777777" w:rsidR="00315645" w:rsidRDefault="00315645" w:rsidP="00F56F58">
            <w:pPr>
              <w:rPr>
                <w:rFonts w:cstheme="minorHAnsi"/>
                <w:sz w:val="20"/>
                <w:szCs w:val="20"/>
              </w:rPr>
            </w:pPr>
          </w:p>
          <w:p w14:paraId="62B84960" w14:textId="1612AD87" w:rsidR="00096405" w:rsidRPr="00A814C6" w:rsidRDefault="00096405" w:rsidP="00F56F58">
            <w:pPr>
              <w:rPr>
                <w:rFonts w:cstheme="minorHAnsi"/>
                <w:sz w:val="20"/>
                <w:szCs w:val="20"/>
              </w:rPr>
            </w:pPr>
            <w:r w:rsidRPr="00A814C6">
              <w:rPr>
                <w:rFonts w:cstheme="minorHAnsi"/>
                <w:sz w:val="20"/>
                <w:szCs w:val="20"/>
              </w:rPr>
              <w:t xml:space="preserve">D8 </w:t>
            </w:r>
            <w:r>
              <w:rPr>
                <w:rFonts w:cstheme="minorHAnsi"/>
                <w:sz w:val="20"/>
                <w:szCs w:val="20"/>
              </w:rPr>
              <w:t>Zagađivači</w:t>
            </w:r>
          </w:p>
        </w:tc>
        <w:tc>
          <w:tcPr>
            <w:tcW w:w="2019" w:type="dxa"/>
            <w:vMerge w:val="restart"/>
          </w:tcPr>
          <w:p w14:paraId="52E3D51F" w14:textId="7AB7AD96" w:rsidR="00096405" w:rsidRPr="00A814C6" w:rsidRDefault="00096405" w:rsidP="00F56F58">
            <w:pPr>
              <w:rPr>
                <w:rFonts w:cstheme="minorHAnsi"/>
                <w:sz w:val="18"/>
                <w:szCs w:val="18"/>
              </w:rPr>
            </w:pPr>
            <w:r w:rsidRPr="00A814C6">
              <w:rPr>
                <w:rFonts w:cstheme="minorHAnsi"/>
                <w:sz w:val="18"/>
                <w:szCs w:val="18"/>
              </w:rPr>
              <w:t xml:space="preserve">D8C1 </w:t>
            </w:r>
            <w:r>
              <w:t xml:space="preserve"> </w:t>
            </w:r>
            <w:r w:rsidRPr="004D2B65">
              <w:rPr>
                <w:rFonts w:cstheme="minorHAnsi"/>
                <w:sz w:val="18"/>
                <w:szCs w:val="18"/>
              </w:rPr>
              <w:t>Zagađivači u životnoj sredini</w:t>
            </w:r>
          </w:p>
        </w:tc>
        <w:tc>
          <w:tcPr>
            <w:tcW w:w="2433" w:type="dxa"/>
            <w:vMerge w:val="restart"/>
          </w:tcPr>
          <w:p w14:paraId="5868C6F7" w14:textId="6A24354D" w:rsidR="00096405" w:rsidRPr="00285DA5" w:rsidRDefault="00096405" w:rsidP="00F56F58">
            <w:pPr>
              <w:rPr>
                <w:rFonts w:cstheme="minorHAnsi"/>
                <w:sz w:val="18"/>
                <w:szCs w:val="18"/>
              </w:rPr>
            </w:pPr>
            <w:r w:rsidRPr="00285DA5">
              <w:rPr>
                <w:rFonts w:cstheme="minorHAnsi"/>
                <w:sz w:val="18"/>
                <w:szCs w:val="18"/>
              </w:rPr>
              <w:t>Zagađivači odabrani u skladu sa Direktivom 2000/60/EC</w:t>
            </w:r>
          </w:p>
          <w:p w14:paraId="3C71E23D" w14:textId="3E4B08D8" w:rsidR="00096405" w:rsidRPr="00A814C6" w:rsidRDefault="00096405" w:rsidP="00F56F58">
            <w:pPr>
              <w:rPr>
                <w:rFonts w:cstheme="minorHAnsi"/>
                <w:sz w:val="18"/>
                <w:szCs w:val="18"/>
              </w:rPr>
            </w:pPr>
          </w:p>
        </w:tc>
        <w:tc>
          <w:tcPr>
            <w:tcW w:w="2104" w:type="dxa"/>
            <w:tcBorders>
              <w:bottom w:val="single" w:sz="4" w:space="0" w:color="auto"/>
            </w:tcBorders>
          </w:tcPr>
          <w:p w14:paraId="6D382F8E" w14:textId="77777777" w:rsidR="00096405" w:rsidRPr="00285DA5" w:rsidRDefault="00096405" w:rsidP="00F56F58">
            <w:pPr>
              <w:rPr>
                <w:rFonts w:cstheme="minorHAnsi"/>
                <w:sz w:val="18"/>
                <w:szCs w:val="18"/>
              </w:rPr>
            </w:pPr>
            <w:r w:rsidRPr="00285DA5">
              <w:rPr>
                <w:rFonts w:cstheme="minorHAnsi"/>
                <w:sz w:val="18"/>
                <w:szCs w:val="18"/>
              </w:rPr>
              <w:t>D8C1.1: Zagađivači u priobalnim vodama</w:t>
            </w:r>
          </w:p>
          <w:p w14:paraId="1F855C4A" w14:textId="77777777" w:rsidR="00096405" w:rsidRPr="00285DA5" w:rsidRDefault="00096405" w:rsidP="00F56F58">
            <w:pPr>
              <w:rPr>
                <w:rFonts w:cstheme="minorHAnsi"/>
                <w:sz w:val="18"/>
                <w:szCs w:val="18"/>
              </w:rPr>
            </w:pPr>
          </w:p>
          <w:p w14:paraId="674F5148" w14:textId="70A744B7" w:rsidR="00096405" w:rsidRPr="00A814C6" w:rsidRDefault="00096405" w:rsidP="00F56F58">
            <w:pPr>
              <w:rPr>
                <w:rFonts w:cstheme="minorHAnsi"/>
                <w:sz w:val="18"/>
                <w:szCs w:val="18"/>
              </w:rPr>
            </w:pPr>
          </w:p>
        </w:tc>
        <w:tc>
          <w:tcPr>
            <w:tcW w:w="1956" w:type="dxa"/>
            <w:tcBorders>
              <w:bottom w:val="single" w:sz="4" w:space="0" w:color="auto"/>
            </w:tcBorders>
          </w:tcPr>
          <w:p w14:paraId="339C1067" w14:textId="74841CC1" w:rsidR="00096405" w:rsidRPr="00285DA5" w:rsidRDefault="00096405" w:rsidP="00F56F58">
            <w:pPr>
              <w:rPr>
                <w:rFonts w:cstheme="minorHAnsi"/>
                <w:sz w:val="18"/>
                <w:szCs w:val="18"/>
              </w:rPr>
            </w:pPr>
            <w:r w:rsidRPr="00285DA5">
              <w:rPr>
                <w:rFonts w:cstheme="minorHAnsi"/>
                <w:sz w:val="18"/>
                <w:szCs w:val="18"/>
              </w:rPr>
              <w:t>Vod</w:t>
            </w:r>
            <w:r>
              <w:rPr>
                <w:rFonts w:cstheme="minorHAnsi"/>
                <w:sz w:val="18"/>
                <w:szCs w:val="18"/>
              </w:rPr>
              <w:t>e</w:t>
            </w:r>
            <w:r w:rsidRPr="00285DA5">
              <w:rPr>
                <w:rFonts w:cstheme="minorHAnsi"/>
                <w:sz w:val="18"/>
                <w:szCs w:val="18"/>
              </w:rPr>
              <w:t xml:space="preserve">: </w:t>
            </w:r>
            <w:r w:rsidRPr="00E81F9B">
              <w:rPr>
                <w:rFonts w:cstheme="minorHAnsi"/>
                <w:sz w:val="18"/>
                <w:szCs w:val="18"/>
              </w:rPr>
              <w:t xml:space="preserve"> Bokokotorski zaliv</w:t>
            </w:r>
            <w:r w:rsidRPr="00285DA5">
              <w:rPr>
                <w:rFonts w:cstheme="minorHAnsi"/>
                <w:sz w:val="18"/>
                <w:szCs w:val="18"/>
              </w:rPr>
              <w:t xml:space="preserve">, </w:t>
            </w:r>
            <w:r>
              <w:rPr>
                <w:rFonts w:cstheme="minorHAnsi"/>
                <w:sz w:val="18"/>
                <w:szCs w:val="18"/>
              </w:rPr>
              <w:t xml:space="preserve"> Obalno otvoreno more</w:t>
            </w:r>
          </w:p>
          <w:p w14:paraId="6708BD1A" w14:textId="44FDF7C8" w:rsidR="00096405" w:rsidRPr="00A814C6" w:rsidRDefault="00096405" w:rsidP="00F56F58">
            <w:pPr>
              <w:rPr>
                <w:rFonts w:cstheme="minorHAnsi"/>
                <w:sz w:val="18"/>
                <w:szCs w:val="18"/>
              </w:rPr>
            </w:pPr>
          </w:p>
        </w:tc>
        <w:tc>
          <w:tcPr>
            <w:tcW w:w="2658" w:type="dxa"/>
            <w:tcBorders>
              <w:bottom w:val="single" w:sz="4" w:space="0" w:color="auto"/>
            </w:tcBorders>
          </w:tcPr>
          <w:p w14:paraId="554B8668" w14:textId="2FE68751" w:rsidR="00096405" w:rsidRPr="00A814C6" w:rsidRDefault="00096405" w:rsidP="00F56F58">
            <w:pPr>
              <w:rPr>
                <w:rFonts w:cstheme="minorHAnsi"/>
                <w:sz w:val="18"/>
                <w:szCs w:val="18"/>
              </w:rPr>
            </w:pPr>
            <w:r>
              <w:rPr>
                <w:rFonts w:cstheme="minorHAnsi"/>
                <w:sz w:val="18"/>
                <w:szCs w:val="18"/>
              </w:rPr>
              <w:t>Godišnje</w:t>
            </w:r>
          </w:p>
          <w:p w14:paraId="4D701634" w14:textId="77777777" w:rsidR="00096405" w:rsidRPr="00A814C6" w:rsidRDefault="00096405" w:rsidP="00F56F58">
            <w:pPr>
              <w:rPr>
                <w:rFonts w:cstheme="minorHAnsi"/>
                <w:sz w:val="18"/>
                <w:szCs w:val="18"/>
              </w:rPr>
            </w:pPr>
          </w:p>
          <w:p w14:paraId="60109B3C" w14:textId="77777777" w:rsidR="00096405" w:rsidRPr="00A814C6" w:rsidRDefault="00096405" w:rsidP="00F56F58">
            <w:pPr>
              <w:rPr>
                <w:rFonts w:eastAsia="Calibri" w:cstheme="minorHAnsi"/>
                <w:sz w:val="18"/>
                <w:szCs w:val="18"/>
                <w:lang w:val="en-US"/>
              </w:rPr>
            </w:pPr>
          </w:p>
          <w:p w14:paraId="54F672D8" w14:textId="20B27D32" w:rsidR="00096405" w:rsidRPr="00A814C6" w:rsidRDefault="00096405" w:rsidP="00F56F58">
            <w:pPr>
              <w:rPr>
                <w:rFonts w:cstheme="minorHAnsi"/>
                <w:sz w:val="18"/>
                <w:szCs w:val="18"/>
              </w:rPr>
            </w:pPr>
          </w:p>
        </w:tc>
      </w:tr>
      <w:tr w:rsidR="00096405" w:rsidRPr="00A814C6" w14:paraId="3FD910B6" w14:textId="77777777" w:rsidTr="00F56F58">
        <w:trPr>
          <w:trHeight w:val="1164"/>
        </w:trPr>
        <w:tc>
          <w:tcPr>
            <w:tcW w:w="1780" w:type="dxa"/>
            <w:vMerge/>
          </w:tcPr>
          <w:p w14:paraId="73F972BE" w14:textId="77777777" w:rsidR="00096405" w:rsidRPr="00A814C6" w:rsidRDefault="00096405" w:rsidP="00F56F58">
            <w:pPr>
              <w:rPr>
                <w:rFonts w:cstheme="minorHAnsi"/>
                <w:sz w:val="18"/>
                <w:szCs w:val="18"/>
              </w:rPr>
            </w:pPr>
          </w:p>
        </w:tc>
        <w:tc>
          <w:tcPr>
            <w:tcW w:w="2019" w:type="dxa"/>
            <w:vMerge/>
          </w:tcPr>
          <w:p w14:paraId="43B3C6FA" w14:textId="77777777" w:rsidR="00096405" w:rsidRPr="00A814C6" w:rsidRDefault="00096405" w:rsidP="00F56F58">
            <w:pPr>
              <w:rPr>
                <w:rFonts w:cstheme="minorHAnsi"/>
                <w:sz w:val="18"/>
                <w:szCs w:val="18"/>
              </w:rPr>
            </w:pPr>
          </w:p>
        </w:tc>
        <w:tc>
          <w:tcPr>
            <w:tcW w:w="2433" w:type="dxa"/>
            <w:vMerge/>
          </w:tcPr>
          <w:p w14:paraId="62E54AA5" w14:textId="77777777" w:rsidR="00096405" w:rsidRPr="00285DA5" w:rsidRDefault="00096405" w:rsidP="00F56F58">
            <w:pPr>
              <w:rPr>
                <w:rFonts w:cstheme="minorHAnsi"/>
                <w:sz w:val="18"/>
                <w:szCs w:val="18"/>
              </w:rPr>
            </w:pPr>
          </w:p>
        </w:tc>
        <w:tc>
          <w:tcPr>
            <w:tcW w:w="2104" w:type="dxa"/>
            <w:tcBorders>
              <w:top w:val="single" w:sz="4" w:space="0" w:color="auto"/>
              <w:bottom w:val="single" w:sz="4" w:space="0" w:color="auto"/>
            </w:tcBorders>
          </w:tcPr>
          <w:p w14:paraId="28BDFF17" w14:textId="77777777" w:rsidR="00096405" w:rsidRDefault="00096405" w:rsidP="00F56F58">
            <w:pPr>
              <w:rPr>
                <w:rFonts w:cstheme="minorHAnsi"/>
                <w:sz w:val="18"/>
                <w:szCs w:val="18"/>
              </w:rPr>
            </w:pPr>
          </w:p>
          <w:p w14:paraId="1BEFDE0A" w14:textId="77777777" w:rsidR="00096405" w:rsidRPr="00285DA5" w:rsidRDefault="00096405" w:rsidP="00F56F58">
            <w:pPr>
              <w:rPr>
                <w:rFonts w:cstheme="minorHAnsi"/>
                <w:sz w:val="18"/>
                <w:szCs w:val="18"/>
              </w:rPr>
            </w:pPr>
            <w:r w:rsidRPr="00285DA5">
              <w:rPr>
                <w:rFonts w:cstheme="minorHAnsi"/>
                <w:sz w:val="18"/>
                <w:szCs w:val="18"/>
              </w:rPr>
              <w:t>D8C1.2: Zagađivači u sedimentima</w:t>
            </w:r>
          </w:p>
          <w:p w14:paraId="5C25E073" w14:textId="77777777" w:rsidR="00096405" w:rsidRPr="00285DA5" w:rsidRDefault="00096405" w:rsidP="00F56F58">
            <w:pPr>
              <w:rPr>
                <w:rFonts w:cstheme="minorHAnsi"/>
                <w:sz w:val="18"/>
                <w:szCs w:val="18"/>
              </w:rPr>
            </w:pPr>
          </w:p>
          <w:p w14:paraId="34208C2C" w14:textId="77777777" w:rsidR="00096405" w:rsidRDefault="00096405" w:rsidP="00F56F58">
            <w:pPr>
              <w:rPr>
                <w:rFonts w:cstheme="minorHAnsi"/>
                <w:sz w:val="18"/>
                <w:szCs w:val="18"/>
              </w:rPr>
            </w:pPr>
          </w:p>
          <w:p w14:paraId="116D9661" w14:textId="43FD957F" w:rsidR="00096405" w:rsidRPr="00285DA5" w:rsidRDefault="00096405" w:rsidP="00F56F58">
            <w:pPr>
              <w:rPr>
                <w:rFonts w:cstheme="minorHAnsi"/>
                <w:sz w:val="18"/>
                <w:szCs w:val="18"/>
              </w:rPr>
            </w:pPr>
          </w:p>
        </w:tc>
        <w:tc>
          <w:tcPr>
            <w:tcW w:w="1956" w:type="dxa"/>
            <w:tcBorders>
              <w:top w:val="single" w:sz="4" w:space="0" w:color="auto"/>
              <w:bottom w:val="single" w:sz="4" w:space="0" w:color="auto"/>
            </w:tcBorders>
          </w:tcPr>
          <w:p w14:paraId="2CDBDCB7" w14:textId="77777777" w:rsidR="00096405" w:rsidRPr="00285DA5" w:rsidRDefault="00096405" w:rsidP="00F56F58">
            <w:pPr>
              <w:rPr>
                <w:rFonts w:cstheme="minorHAnsi"/>
                <w:sz w:val="18"/>
                <w:szCs w:val="18"/>
              </w:rPr>
            </w:pPr>
            <w:r>
              <w:rPr>
                <w:rFonts w:cstheme="minorHAnsi"/>
                <w:sz w:val="18"/>
                <w:szCs w:val="18"/>
              </w:rPr>
              <w:t>Sediment</w:t>
            </w:r>
            <w:r w:rsidRPr="00285DA5">
              <w:rPr>
                <w:rFonts w:cstheme="minorHAnsi"/>
                <w:sz w:val="18"/>
                <w:szCs w:val="18"/>
              </w:rPr>
              <w:t xml:space="preserve">: Bokokotorski zaliv (8 stanica), </w:t>
            </w:r>
            <w:r>
              <w:rPr>
                <w:rFonts w:cstheme="minorHAnsi"/>
                <w:sz w:val="18"/>
                <w:szCs w:val="18"/>
              </w:rPr>
              <w:t xml:space="preserve"> Obalno otvoreno more </w:t>
            </w:r>
            <w:r w:rsidRPr="00285DA5">
              <w:rPr>
                <w:rFonts w:cstheme="minorHAnsi"/>
                <w:sz w:val="18"/>
                <w:szCs w:val="18"/>
              </w:rPr>
              <w:t>(10), stanice</w:t>
            </w:r>
            <w:r>
              <w:rPr>
                <w:rFonts w:cstheme="minorHAnsi"/>
                <w:sz w:val="18"/>
                <w:szCs w:val="18"/>
              </w:rPr>
              <w:t xml:space="preserve"> na moru</w:t>
            </w:r>
            <w:r w:rsidRPr="00285DA5">
              <w:rPr>
                <w:rFonts w:cstheme="minorHAnsi"/>
                <w:sz w:val="18"/>
                <w:szCs w:val="18"/>
              </w:rPr>
              <w:t xml:space="preserve"> (3)</w:t>
            </w:r>
          </w:p>
          <w:p w14:paraId="342EB313" w14:textId="5098A37D" w:rsidR="00096405" w:rsidRPr="00285DA5" w:rsidRDefault="00096405" w:rsidP="00F56F58">
            <w:pPr>
              <w:rPr>
                <w:rFonts w:cstheme="minorHAnsi"/>
                <w:sz w:val="18"/>
                <w:szCs w:val="18"/>
              </w:rPr>
            </w:pPr>
          </w:p>
        </w:tc>
        <w:tc>
          <w:tcPr>
            <w:tcW w:w="2658" w:type="dxa"/>
            <w:tcBorders>
              <w:top w:val="single" w:sz="4" w:space="0" w:color="auto"/>
              <w:bottom w:val="single" w:sz="4" w:space="0" w:color="auto"/>
            </w:tcBorders>
          </w:tcPr>
          <w:p w14:paraId="65EF5968" w14:textId="77777777" w:rsidR="00096405" w:rsidRDefault="00096405" w:rsidP="00F56F58">
            <w:pPr>
              <w:rPr>
                <w:rFonts w:eastAsia="Calibri" w:cstheme="minorHAnsi"/>
                <w:sz w:val="18"/>
                <w:szCs w:val="18"/>
                <w:lang w:val="en-US"/>
              </w:rPr>
            </w:pPr>
          </w:p>
          <w:p w14:paraId="2A45C85E" w14:textId="77777777" w:rsidR="00096405" w:rsidRDefault="00096405" w:rsidP="00F56F58">
            <w:pPr>
              <w:rPr>
                <w:rFonts w:eastAsia="Calibri" w:cstheme="minorHAnsi"/>
                <w:sz w:val="18"/>
                <w:szCs w:val="18"/>
                <w:lang w:val="en-US"/>
              </w:rPr>
            </w:pPr>
            <w:r w:rsidRPr="00285DA5">
              <w:rPr>
                <w:rFonts w:eastAsia="Calibri" w:cstheme="minorHAnsi"/>
                <w:sz w:val="18"/>
                <w:szCs w:val="18"/>
                <w:lang w:val="en-US"/>
              </w:rPr>
              <w:t>Godišnje ili najmanje 2</w:t>
            </w:r>
            <w:r>
              <w:rPr>
                <w:rFonts w:eastAsia="Calibri" w:cstheme="minorHAnsi"/>
                <w:sz w:val="18"/>
                <w:szCs w:val="18"/>
                <w:lang w:val="en-US"/>
              </w:rPr>
              <w:t>-</w:t>
            </w:r>
            <w:r w:rsidRPr="00285DA5">
              <w:rPr>
                <w:rFonts w:eastAsia="Calibri" w:cstheme="minorHAnsi"/>
                <w:sz w:val="18"/>
                <w:szCs w:val="18"/>
                <w:lang w:val="en-US"/>
              </w:rPr>
              <w:t xml:space="preserve"> godi</w:t>
            </w:r>
            <w:r>
              <w:rPr>
                <w:rFonts w:eastAsia="Calibri" w:cstheme="minorHAnsi"/>
                <w:sz w:val="18"/>
                <w:szCs w:val="18"/>
                <w:lang w:val="en-US"/>
              </w:rPr>
              <w:t>šnje</w:t>
            </w:r>
          </w:p>
          <w:p w14:paraId="522492F7" w14:textId="77777777" w:rsidR="00096405" w:rsidRPr="00285DA5" w:rsidRDefault="00096405" w:rsidP="00F56F58">
            <w:pPr>
              <w:rPr>
                <w:rFonts w:eastAsia="Calibri" w:cstheme="minorHAnsi"/>
                <w:sz w:val="18"/>
                <w:szCs w:val="18"/>
                <w:lang w:val="en-US"/>
              </w:rPr>
            </w:pPr>
          </w:p>
          <w:p w14:paraId="6026FF3F" w14:textId="77777777" w:rsidR="00096405" w:rsidRPr="00285DA5" w:rsidRDefault="00096405" w:rsidP="00F56F58">
            <w:pPr>
              <w:rPr>
                <w:rFonts w:eastAsia="Calibri" w:cstheme="minorHAnsi"/>
                <w:sz w:val="18"/>
                <w:szCs w:val="18"/>
                <w:lang w:val="en-US"/>
              </w:rPr>
            </w:pPr>
          </w:p>
          <w:p w14:paraId="531AF4D8" w14:textId="77777777" w:rsidR="00096405" w:rsidRPr="00285DA5" w:rsidRDefault="00096405" w:rsidP="00F56F58">
            <w:pPr>
              <w:rPr>
                <w:rFonts w:eastAsia="Calibri" w:cstheme="minorHAnsi"/>
                <w:sz w:val="18"/>
                <w:szCs w:val="18"/>
                <w:lang w:val="en-US"/>
              </w:rPr>
            </w:pPr>
          </w:p>
          <w:p w14:paraId="7E989D57" w14:textId="463489E5" w:rsidR="00096405" w:rsidRDefault="00096405" w:rsidP="00F56F58">
            <w:pPr>
              <w:rPr>
                <w:rFonts w:cstheme="minorHAnsi"/>
                <w:sz w:val="18"/>
                <w:szCs w:val="18"/>
              </w:rPr>
            </w:pPr>
          </w:p>
        </w:tc>
      </w:tr>
      <w:tr w:rsidR="00096405" w:rsidRPr="00A814C6" w14:paraId="28378BB5" w14:textId="77777777" w:rsidTr="00F56F58">
        <w:trPr>
          <w:trHeight w:val="2244"/>
        </w:trPr>
        <w:tc>
          <w:tcPr>
            <w:tcW w:w="1780" w:type="dxa"/>
            <w:vMerge/>
          </w:tcPr>
          <w:p w14:paraId="0CE7FEC3" w14:textId="77777777" w:rsidR="00096405" w:rsidRPr="00A814C6" w:rsidRDefault="00096405" w:rsidP="00F56F58">
            <w:pPr>
              <w:rPr>
                <w:rFonts w:cstheme="minorHAnsi"/>
                <w:sz w:val="18"/>
                <w:szCs w:val="18"/>
              </w:rPr>
            </w:pPr>
          </w:p>
        </w:tc>
        <w:tc>
          <w:tcPr>
            <w:tcW w:w="2019" w:type="dxa"/>
            <w:vMerge/>
          </w:tcPr>
          <w:p w14:paraId="3B2531A4" w14:textId="77777777" w:rsidR="00096405" w:rsidRPr="00A814C6" w:rsidRDefault="00096405" w:rsidP="00F56F58">
            <w:pPr>
              <w:rPr>
                <w:rFonts w:cstheme="minorHAnsi"/>
                <w:sz w:val="18"/>
                <w:szCs w:val="18"/>
              </w:rPr>
            </w:pPr>
          </w:p>
        </w:tc>
        <w:tc>
          <w:tcPr>
            <w:tcW w:w="2433" w:type="dxa"/>
            <w:vMerge/>
          </w:tcPr>
          <w:p w14:paraId="1CEE4044" w14:textId="77777777" w:rsidR="00096405" w:rsidRPr="00285DA5" w:rsidRDefault="00096405" w:rsidP="00F56F58">
            <w:pPr>
              <w:rPr>
                <w:rFonts w:cstheme="minorHAnsi"/>
                <w:sz w:val="18"/>
                <w:szCs w:val="18"/>
              </w:rPr>
            </w:pPr>
          </w:p>
        </w:tc>
        <w:tc>
          <w:tcPr>
            <w:tcW w:w="2104" w:type="dxa"/>
            <w:tcBorders>
              <w:top w:val="single" w:sz="4" w:space="0" w:color="auto"/>
            </w:tcBorders>
          </w:tcPr>
          <w:p w14:paraId="7B242274" w14:textId="797CCE27" w:rsidR="00096405" w:rsidRDefault="00096405" w:rsidP="00F56F58">
            <w:pPr>
              <w:rPr>
                <w:rFonts w:cstheme="minorHAnsi"/>
                <w:sz w:val="18"/>
                <w:szCs w:val="18"/>
              </w:rPr>
            </w:pPr>
            <w:r w:rsidRPr="00285DA5">
              <w:rPr>
                <w:rFonts w:cstheme="minorHAnsi"/>
                <w:sz w:val="18"/>
                <w:szCs w:val="18"/>
              </w:rPr>
              <w:t>D8C1.3: Zagađivači u bioti</w:t>
            </w:r>
          </w:p>
        </w:tc>
        <w:tc>
          <w:tcPr>
            <w:tcW w:w="1956" w:type="dxa"/>
            <w:tcBorders>
              <w:top w:val="single" w:sz="4" w:space="0" w:color="auto"/>
            </w:tcBorders>
          </w:tcPr>
          <w:p w14:paraId="505D5FD3" w14:textId="77777777" w:rsidR="00096405" w:rsidRPr="00285DA5" w:rsidRDefault="00096405" w:rsidP="00F56F58">
            <w:pPr>
              <w:rPr>
                <w:rFonts w:cstheme="minorHAnsi"/>
                <w:sz w:val="18"/>
                <w:szCs w:val="18"/>
              </w:rPr>
            </w:pPr>
            <w:r w:rsidRPr="00285DA5">
              <w:rPr>
                <w:rFonts w:cstheme="minorHAnsi"/>
                <w:sz w:val="18"/>
                <w:szCs w:val="18"/>
              </w:rPr>
              <w:t xml:space="preserve">Biota - školjke: </w:t>
            </w:r>
            <w:r w:rsidRPr="00E81F9B">
              <w:rPr>
                <w:rFonts w:cstheme="minorHAnsi"/>
                <w:sz w:val="18"/>
                <w:szCs w:val="18"/>
              </w:rPr>
              <w:t xml:space="preserve"> Bokokotorski zaliv </w:t>
            </w:r>
            <w:r w:rsidRPr="00285DA5">
              <w:rPr>
                <w:rFonts w:cstheme="minorHAnsi"/>
                <w:sz w:val="18"/>
                <w:szCs w:val="18"/>
              </w:rPr>
              <w:t xml:space="preserve"> (4 stanice); </w:t>
            </w:r>
            <w:r>
              <w:rPr>
                <w:rFonts w:cstheme="minorHAnsi"/>
                <w:sz w:val="18"/>
                <w:szCs w:val="18"/>
              </w:rPr>
              <w:t xml:space="preserve"> Obalno otvoreno more </w:t>
            </w:r>
            <w:r w:rsidRPr="00285DA5">
              <w:rPr>
                <w:rFonts w:cstheme="minorHAnsi"/>
                <w:sz w:val="18"/>
                <w:szCs w:val="18"/>
              </w:rPr>
              <w:t>(6 stanica).</w:t>
            </w:r>
          </w:p>
          <w:p w14:paraId="293213B2" w14:textId="77777777" w:rsidR="00096405" w:rsidRPr="00285DA5" w:rsidRDefault="00096405" w:rsidP="00F56F58">
            <w:pPr>
              <w:rPr>
                <w:rFonts w:cstheme="minorHAnsi"/>
                <w:sz w:val="18"/>
                <w:szCs w:val="18"/>
              </w:rPr>
            </w:pPr>
          </w:p>
          <w:p w14:paraId="344AAD5C" w14:textId="012A58AD" w:rsidR="00096405" w:rsidRDefault="00096405" w:rsidP="00F56F58">
            <w:pPr>
              <w:rPr>
                <w:rFonts w:cstheme="minorHAnsi"/>
                <w:sz w:val="18"/>
                <w:szCs w:val="18"/>
              </w:rPr>
            </w:pPr>
            <w:r w:rsidRPr="00285DA5">
              <w:rPr>
                <w:rFonts w:cstheme="minorHAnsi"/>
                <w:sz w:val="18"/>
                <w:szCs w:val="18"/>
              </w:rPr>
              <w:t>Biota-ribe vrste uključujući komercijalne vrste</w:t>
            </w:r>
          </w:p>
        </w:tc>
        <w:tc>
          <w:tcPr>
            <w:tcW w:w="2658" w:type="dxa"/>
            <w:tcBorders>
              <w:top w:val="single" w:sz="4" w:space="0" w:color="auto"/>
            </w:tcBorders>
          </w:tcPr>
          <w:p w14:paraId="32E6F5C5" w14:textId="77777777" w:rsidR="00096405" w:rsidRPr="00285DA5" w:rsidRDefault="00096405" w:rsidP="00F56F58">
            <w:pPr>
              <w:rPr>
                <w:rFonts w:eastAsia="Calibri" w:cstheme="minorHAnsi"/>
                <w:sz w:val="18"/>
                <w:szCs w:val="18"/>
                <w:lang w:val="en-US"/>
              </w:rPr>
            </w:pPr>
          </w:p>
          <w:p w14:paraId="616F5983" w14:textId="77777777" w:rsidR="00096405" w:rsidRPr="00285DA5" w:rsidRDefault="00096405" w:rsidP="00F56F58">
            <w:pPr>
              <w:rPr>
                <w:rFonts w:eastAsia="Calibri" w:cstheme="minorHAnsi"/>
                <w:sz w:val="18"/>
                <w:szCs w:val="18"/>
                <w:lang w:val="en-US"/>
              </w:rPr>
            </w:pPr>
            <w:r w:rsidRPr="00285DA5">
              <w:rPr>
                <w:rFonts w:eastAsia="Calibri" w:cstheme="minorHAnsi"/>
                <w:sz w:val="18"/>
                <w:szCs w:val="18"/>
                <w:lang w:val="en-US"/>
              </w:rPr>
              <w:t>Godišnje, pr</w:t>
            </w:r>
            <w:r>
              <w:rPr>
                <w:rFonts w:eastAsia="Calibri" w:cstheme="minorHAnsi"/>
                <w:sz w:val="18"/>
                <w:szCs w:val="18"/>
                <w:lang w:val="en-US"/>
              </w:rPr>
              <w:t>ij</w:t>
            </w:r>
            <w:r w:rsidRPr="00285DA5">
              <w:rPr>
                <w:rFonts w:eastAsia="Calibri" w:cstheme="minorHAnsi"/>
                <w:sz w:val="18"/>
                <w:szCs w:val="18"/>
                <w:lang w:val="en-US"/>
              </w:rPr>
              <w:t>e perioda mriješćenja tokom prol</w:t>
            </w:r>
            <w:r>
              <w:rPr>
                <w:rFonts w:eastAsia="Calibri" w:cstheme="minorHAnsi"/>
                <w:sz w:val="18"/>
                <w:szCs w:val="18"/>
                <w:lang w:val="en-US"/>
              </w:rPr>
              <w:t>j</w:t>
            </w:r>
            <w:r w:rsidRPr="00285DA5">
              <w:rPr>
                <w:rFonts w:eastAsia="Calibri" w:cstheme="minorHAnsi"/>
                <w:sz w:val="18"/>
                <w:szCs w:val="18"/>
                <w:lang w:val="en-US"/>
              </w:rPr>
              <w:t>ećne sezone (april/maj)</w:t>
            </w:r>
          </w:p>
          <w:p w14:paraId="07C9D35B" w14:textId="77777777" w:rsidR="00096405" w:rsidRPr="00285DA5" w:rsidRDefault="00096405" w:rsidP="00F56F58">
            <w:pPr>
              <w:rPr>
                <w:rFonts w:eastAsia="Calibri" w:cstheme="minorHAnsi"/>
                <w:sz w:val="18"/>
                <w:szCs w:val="18"/>
                <w:lang w:val="en-US"/>
              </w:rPr>
            </w:pPr>
          </w:p>
          <w:p w14:paraId="64BDF896" w14:textId="77777777" w:rsidR="00096405" w:rsidRDefault="00096405" w:rsidP="00F56F58">
            <w:pPr>
              <w:rPr>
                <w:rFonts w:eastAsia="Calibri" w:cstheme="minorHAnsi"/>
                <w:sz w:val="18"/>
                <w:szCs w:val="18"/>
                <w:lang w:val="en-US"/>
              </w:rPr>
            </w:pPr>
          </w:p>
          <w:p w14:paraId="66F68AFA" w14:textId="77777777" w:rsidR="00096405" w:rsidRPr="00285DA5" w:rsidRDefault="00096405" w:rsidP="00F56F58">
            <w:pPr>
              <w:rPr>
                <w:rFonts w:eastAsia="Calibri" w:cstheme="minorHAnsi"/>
                <w:sz w:val="18"/>
                <w:szCs w:val="18"/>
                <w:lang w:val="en-US"/>
              </w:rPr>
            </w:pPr>
          </w:p>
          <w:p w14:paraId="2FE96795" w14:textId="1B3E75A9" w:rsidR="00096405" w:rsidRDefault="00096405" w:rsidP="00F56F58">
            <w:pPr>
              <w:rPr>
                <w:rFonts w:eastAsia="Calibri" w:cstheme="minorHAnsi"/>
                <w:sz w:val="18"/>
                <w:szCs w:val="18"/>
                <w:lang w:val="en-US"/>
              </w:rPr>
            </w:pPr>
            <w:r w:rsidRPr="00285DA5">
              <w:rPr>
                <w:rFonts w:eastAsia="Calibri" w:cstheme="minorHAnsi"/>
                <w:sz w:val="18"/>
                <w:szCs w:val="18"/>
                <w:lang w:val="en-US"/>
              </w:rPr>
              <w:t>Godišnje kao minimalni standard</w:t>
            </w:r>
          </w:p>
        </w:tc>
      </w:tr>
      <w:tr w:rsidR="00544F09" w:rsidRPr="00A814C6" w14:paraId="76B716E1" w14:textId="77777777" w:rsidTr="00F56F58">
        <w:tc>
          <w:tcPr>
            <w:tcW w:w="1780" w:type="dxa"/>
            <w:vMerge/>
          </w:tcPr>
          <w:p w14:paraId="67DE3297" w14:textId="77777777" w:rsidR="00544F09" w:rsidRPr="00A814C6" w:rsidRDefault="00544F09" w:rsidP="00F56F58">
            <w:pPr>
              <w:rPr>
                <w:rFonts w:cstheme="minorHAnsi"/>
                <w:sz w:val="18"/>
                <w:szCs w:val="18"/>
              </w:rPr>
            </w:pPr>
          </w:p>
        </w:tc>
        <w:tc>
          <w:tcPr>
            <w:tcW w:w="2019" w:type="dxa"/>
          </w:tcPr>
          <w:p w14:paraId="5247C690" w14:textId="4444F798" w:rsidR="00544F09" w:rsidRPr="00A814C6" w:rsidRDefault="00544F09" w:rsidP="00F56F58">
            <w:pPr>
              <w:rPr>
                <w:rFonts w:eastAsia="Calibri" w:cstheme="minorHAnsi"/>
                <w:w w:val="105"/>
                <w:sz w:val="18"/>
                <w:szCs w:val="18"/>
                <w:lang w:val="en-GB"/>
              </w:rPr>
            </w:pPr>
            <w:r w:rsidRPr="00A814C6">
              <w:rPr>
                <w:rFonts w:eastAsia="Calibri" w:cstheme="minorHAnsi"/>
                <w:w w:val="105"/>
                <w:sz w:val="18"/>
                <w:szCs w:val="18"/>
                <w:lang w:val="en-GB"/>
              </w:rPr>
              <w:t xml:space="preserve">D8C3 </w:t>
            </w:r>
            <w:r w:rsidRPr="004D2B65">
              <w:rPr>
                <w:rFonts w:eastAsia="Calibri" w:cstheme="minorHAnsi"/>
                <w:w w:val="105"/>
                <w:sz w:val="18"/>
                <w:szCs w:val="18"/>
                <w:lang w:val="en-GB"/>
              </w:rPr>
              <w:t>Akutni događaji značajnog zagađenja</w:t>
            </w:r>
          </w:p>
        </w:tc>
        <w:tc>
          <w:tcPr>
            <w:tcW w:w="2433" w:type="dxa"/>
          </w:tcPr>
          <w:p w14:paraId="53B21EBA" w14:textId="5A9FDEFC" w:rsidR="00544F09" w:rsidRPr="009D1CC1" w:rsidRDefault="00544F09" w:rsidP="00F56F58">
            <w:pPr>
              <w:rPr>
                <w:rFonts w:eastAsia="Calibri" w:cstheme="minorHAnsi"/>
                <w:w w:val="105"/>
                <w:sz w:val="18"/>
                <w:szCs w:val="18"/>
                <w:lang w:val="en-GB"/>
              </w:rPr>
            </w:pPr>
            <w:r w:rsidRPr="00285DA5">
              <w:rPr>
                <w:rFonts w:eastAsia="Calibri" w:cstheme="minorHAnsi"/>
                <w:w w:val="105"/>
                <w:sz w:val="18"/>
                <w:szCs w:val="18"/>
                <w:lang w:val="en-GB"/>
              </w:rPr>
              <w:t xml:space="preserve">Značajni događaji akutnog zagađenja koji uključuju </w:t>
            </w:r>
            <w:r w:rsidRPr="00285DA5">
              <w:rPr>
                <w:rFonts w:eastAsia="Calibri" w:cstheme="minorHAnsi"/>
                <w:w w:val="105"/>
                <w:sz w:val="18"/>
                <w:szCs w:val="18"/>
                <w:lang w:val="en-GB"/>
              </w:rPr>
              <w:lastRenderedPageBreak/>
              <w:t>zagađujuće supstance, kako je definisano u članu 2(2) Direktive 2005/35/EC Evropskog parlamenta i Sav</w:t>
            </w:r>
            <w:r>
              <w:rPr>
                <w:rFonts w:eastAsia="Calibri" w:cstheme="minorHAnsi"/>
                <w:w w:val="105"/>
                <w:sz w:val="18"/>
                <w:szCs w:val="18"/>
                <w:lang w:val="en-GB"/>
              </w:rPr>
              <w:t>j</w:t>
            </w:r>
            <w:r w:rsidRPr="00285DA5">
              <w:rPr>
                <w:rFonts w:eastAsia="Calibri" w:cstheme="minorHAnsi"/>
                <w:w w:val="105"/>
                <w:sz w:val="18"/>
                <w:szCs w:val="18"/>
                <w:lang w:val="en-GB"/>
              </w:rPr>
              <w:t>eta, uključujući sirovu naftu i slična jedinjenja.</w:t>
            </w:r>
          </w:p>
        </w:tc>
        <w:tc>
          <w:tcPr>
            <w:tcW w:w="6718" w:type="dxa"/>
            <w:gridSpan w:val="3"/>
          </w:tcPr>
          <w:p w14:paraId="7351A4CD" w14:textId="77777777" w:rsidR="00544F09" w:rsidRPr="00A814C6" w:rsidRDefault="00544F09" w:rsidP="00F56F58">
            <w:pPr>
              <w:rPr>
                <w:rFonts w:eastAsia="Times New Roman" w:cstheme="minorHAnsi"/>
                <w:sz w:val="18"/>
                <w:szCs w:val="18"/>
                <w:lang w:val="en-GB" w:eastAsia="hr-HR"/>
              </w:rPr>
            </w:pPr>
          </w:p>
          <w:p w14:paraId="1E2C4782" w14:textId="77777777" w:rsidR="00544F09" w:rsidRPr="00A814C6" w:rsidRDefault="00544F09" w:rsidP="00F56F58">
            <w:pPr>
              <w:rPr>
                <w:rFonts w:eastAsia="Times New Roman" w:cstheme="minorHAnsi"/>
                <w:sz w:val="18"/>
                <w:szCs w:val="18"/>
                <w:lang w:val="en-GB" w:eastAsia="hr-HR"/>
              </w:rPr>
            </w:pPr>
          </w:p>
          <w:p w14:paraId="23C00398" w14:textId="77777777" w:rsidR="00544F09" w:rsidRPr="00A814C6" w:rsidRDefault="00544F09" w:rsidP="00F56F58">
            <w:pPr>
              <w:rPr>
                <w:rFonts w:eastAsia="Times New Roman" w:cstheme="minorHAnsi"/>
                <w:sz w:val="18"/>
                <w:szCs w:val="18"/>
                <w:lang w:val="en-GB" w:eastAsia="hr-HR"/>
              </w:rPr>
            </w:pPr>
          </w:p>
          <w:p w14:paraId="1856AEFF" w14:textId="77777777" w:rsidR="00544F09" w:rsidRPr="00A814C6" w:rsidRDefault="00544F09" w:rsidP="00F56F58">
            <w:pPr>
              <w:rPr>
                <w:rFonts w:eastAsia="Times New Roman" w:cstheme="minorHAnsi"/>
                <w:sz w:val="18"/>
                <w:szCs w:val="18"/>
                <w:lang w:val="en-GB" w:eastAsia="hr-HR"/>
              </w:rPr>
            </w:pPr>
          </w:p>
          <w:p w14:paraId="508418C5" w14:textId="5A8F787A" w:rsidR="00544F09" w:rsidRPr="00A814C6" w:rsidRDefault="00544F09" w:rsidP="00F56F58">
            <w:pPr>
              <w:rPr>
                <w:rFonts w:cstheme="minorHAnsi"/>
                <w:sz w:val="18"/>
                <w:szCs w:val="18"/>
              </w:rPr>
            </w:pPr>
            <w:r w:rsidRPr="00285DA5">
              <w:rPr>
                <w:rFonts w:cstheme="minorHAnsi"/>
                <w:sz w:val="18"/>
                <w:szCs w:val="18"/>
              </w:rPr>
              <w:t>Sektor pomorske bezbjednosti Crne Gore izvještava EMSA i REMPEC</w:t>
            </w:r>
            <w:r>
              <w:rPr>
                <w:rFonts w:cstheme="minorHAnsi"/>
                <w:sz w:val="18"/>
                <w:szCs w:val="18"/>
              </w:rPr>
              <w:t>-u</w:t>
            </w:r>
          </w:p>
        </w:tc>
      </w:tr>
      <w:tr w:rsidR="00544F09" w:rsidRPr="00A814C6" w14:paraId="1D5A280F" w14:textId="77777777" w:rsidTr="00F56F58">
        <w:trPr>
          <w:trHeight w:val="1255"/>
        </w:trPr>
        <w:tc>
          <w:tcPr>
            <w:tcW w:w="1780" w:type="dxa"/>
          </w:tcPr>
          <w:p w14:paraId="68F5A35B" w14:textId="77777777" w:rsidR="00544F09" w:rsidRPr="00A814C6" w:rsidRDefault="00544F09" w:rsidP="00F56F58">
            <w:pPr>
              <w:rPr>
                <w:rFonts w:cstheme="minorHAnsi"/>
                <w:sz w:val="20"/>
                <w:szCs w:val="20"/>
              </w:rPr>
            </w:pPr>
          </w:p>
          <w:p w14:paraId="3288D05F" w14:textId="0FAD0D6C" w:rsidR="00544F09" w:rsidRPr="00A814C6" w:rsidRDefault="00544F09" w:rsidP="00F56F58">
            <w:pPr>
              <w:rPr>
                <w:rFonts w:cstheme="minorHAnsi"/>
                <w:sz w:val="20"/>
                <w:szCs w:val="20"/>
              </w:rPr>
            </w:pPr>
            <w:r w:rsidRPr="00A814C6">
              <w:rPr>
                <w:rFonts w:cstheme="minorHAnsi"/>
                <w:sz w:val="20"/>
                <w:szCs w:val="20"/>
              </w:rPr>
              <w:t>D9 -</w:t>
            </w:r>
            <w:r>
              <w:t xml:space="preserve"> </w:t>
            </w:r>
            <w:r w:rsidRPr="00365D6F">
              <w:rPr>
                <w:rFonts w:cstheme="minorHAnsi"/>
                <w:sz w:val="20"/>
                <w:szCs w:val="20"/>
              </w:rPr>
              <w:t>Zagađivači u morskoj hrani</w:t>
            </w:r>
          </w:p>
        </w:tc>
        <w:tc>
          <w:tcPr>
            <w:tcW w:w="2019" w:type="dxa"/>
          </w:tcPr>
          <w:p w14:paraId="45AE9F15" w14:textId="407CAB94" w:rsidR="00544F09" w:rsidRPr="00A814C6" w:rsidRDefault="00544F09" w:rsidP="00F56F58">
            <w:pPr>
              <w:rPr>
                <w:rFonts w:eastAsia="Calibri" w:cstheme="minorHAnsi"/>
                <w:w w:val="105"/>
                <w:sz w:val="18"/>
                <w:szCs w:val="18"/>
                <w:lang w:val="en-GB"/>
              </w:rPr>
            </w:pPr>
            <w:r w:rsidRPr="00A814C6">
              <w:rPr>
                <w:rFonts w:eastAsia="Calibri" w:cstheme="minorHAnsi"/>
                <w:w w:val="105"/>
                <w:sz w:val="18"/>
                <w:szCs w:val="18"/>
                <w:lang w:val="en-GB"/>
              </w:rPr>
              <w:t xml:space="preserve">D9C1 </w:t>
            </w:r>
            <w:r>
              <w:t xml:space="preserve"> </w:t>
            </w:r>
            <w:r w:rsidRPr="004D2B65">
              <w:rPr>
                <w:rFonts w:eastAsia="Calibri" w:cstheme="minorHAnsi"/>
                <w:w w:val="105"/>
                <w:sz w:val="18"/>
                <w:szCs w:val="18"/>
                <w:lang w:val="en-GB"/>
              </w:rPr>
              <w:t>Zagađivači u morskoj hrani</w:t>
            </w:r>
          </w:p>
        </w:tc>
        <w:tc>
          <w:tcPr>
            <w:tcW w:w="2433" w:type="dxa"/>
          </w:tcPr>
          <w:p w14:paraId="133D7C26" w14:textId="4834555F" w:rsidR="00544F09" w:rsidRPr="00A814C6" w:rsidRDefault="00544F09" w:rsidP="00F56F58">
            <w:pPr>
              <w:rPr>
                <w:rFonts w:cstheme="minorHAnsi"/>
                <w:sz w:val="18"/>
                <w:szCs w:val="18"/>
              </w:rPr>
            </w:pPr>
            <w:r w:rsidRPr="00285DA5">
              <w:rPr>
                <w:rFonts w:eastAsia="Calibri" w:cstheme="minorHAnsi"/>
                <w:w w:val="105"/>
                <w:sz w:val="18"/>
                <w:szCs w:val="18"/>
                <w:lang w:val="en-GB"/>
              </w:rPr>
              <w:t xml:space="preserve">Zagađivači navedeni u </w:t>
            </w:r>
            <w:r>
              <w:rPr>
                <w:rFonts w:eastAsia="Calibri" w:cstheme="minorHAnsi"/>
                <w:w w:val="105"/>
                <w:sz w:val="18"/>
                <w:szCs w:val="18"/>
                <w:lang w:val="en-GB"/>
              </w:rPr>
              <w:t>Regulativi</w:t>
            </w:r>
            <w:r w:rsidRPr="00285DA5">
              <w:rPr>
                <w:rFonts w:eastAsia="Calibri" w:cstheme="minorHAnsi"/>
                <w:w w:val="105"/>
                <w:sz w:val="18"/>
                <w:szCs w:val="18"/>
                <w:lang w:val="en-GB"/>
              </w:rPr>
              <w:t xml:space="preserve"> (EC) br. 1881/2006</w:t>
            </w:r>
          </w:p>
        </w:tc>
        <w:tc>
          <w:tcPr>
            <w:tcW w:w="2104" w:type="dxa"/>
          </w:tcPr>
          <w:p w14:paraId="679B78DD" w14:textId="77777777" w:rsidR="00544F09" w:rsidRPr="00285DA5" w:rsidRDefault="00544F09" w:rsidP="00F56F58">
            <w:pPr>
              <w:spacing w:after="120"/>
              <w:rPr>
                <w:rFonts w:cstheme="minorHAnsi"/>
                <w:sz w:val="18"/>
                <w:szCs w:val="18"/>
              </w:rPr>
            </w:pPr>
            <w:r w:rsidRPr="00285DA5">
              <w:rPr>
                <w:rFonts w:cstheme="minorHAnsi"/>
                <w:sz w:val="18"/>
                <w:szCs w:val="18"/>
              </w:rPr>
              <w:t>Zagađivači u školjkama</w:t>
            </w:r>
          </w:p>
          <w:p w14:paraId="2E26B962" w14:textId="6C0B3C9A" w:rsidR="00544F09" w:rsidRPr="00A814C6" w:rsidRDefault="00544F09" w:rsidP="00F56F58">
            <w:pPr>
              <w:rPr>
                <w:rFonts w:cstheme="minorHAnsi"/>
                <w:sz w:val="18"/>
                <w:szCs w:val="18"/>
              </w:rPr>
            </w:pPr>
            <w:r>
              <w:rPr>
                <w:rFonts w:cstheme="minorHAnsi"/>
                <w:sz w:val="18"/>
                <w:szCs w:val="18"/>
              </w:rPr>
              <w:t xml:space="preserve">Zagađivači </w:t>
            </w:r>
            <w:r w:rsidRPr="00285DA5">
              <w:rPr>
                <w:rFonts w:cstheme="minorHAnsi"/>
                <w:sz w:val="18"/>
                <w:szCs w:val="18"/>
              </w:rPr>
              <w:t>u vrstama riba</w:t>
            </w:r>
          </w:p>
        </w:tc>
        <w:tc>
          <w:tcPr>
            <w:tcW w:w="1956" w:type="dxa"/>
          </w:tcPr>
          <w:p w14:paraId="1EA2B467" w14:textId="16025E3D" w:rsidR="00544F09" w:rsidRPr="00A814C6" w:rsidRDefault="00544F09" w:rsidP="00F56F58">
            <w:pPr>
              <w:rPr>
                <w:rFonts w:cstheme="minorHAnsi"/>
                <w:sz w:val="18"/>
                <w:szCs w:val="18"/>
              </w:rPr>
            </w:pPr>
            <w:r w:rsidRPr="00E81F9B">
              <w:rPr>
                <w:rFonts w:cstheme="minorHAnsi"/>
                <w:sz w:val="18"/>
                <w:szCs w:val="18"/>
              </w:rPr>
              <w:t>Bokokotorski zaliv</w:t>
            </w:r>
          </w:p>
          <w:p w14:paraId="62EF980D" w14:textId="77777777" w:rsidR="00544F09" w:rsidRPr="00A814C6" w:rsidRDefault="00544F09" w:rsidP="00F56F58">
            <w:pPr>
              <w:rPr>
                <w:rFonts w:cstheme="minorHAnsi"/>
                <w:sz w:val="18"/>
                <w:szCs w:val="18"/>
              </w:rPr>
            </w:pPr>
          </w:p>
          <w:p w14:paraId="1CA91340" w14:textId="435023B5" w:rsidR="00544F09" w:rsidRPr="00A814C6" w:rsidRDefault="00544F09" w:rsidP="00F56F58">
            <w:pPr>
              <w:rPr>
                <w:rFonts w:cstheme="minorHAnsi"/>
                <w:sz w:val="18"/>
                <w:szCs w:val="18"/>
              </w:rPr>
            </w:pPr>
            <w:r>
              <w:rPr>
                <w:rFonts w:cstheme="minorHAnsi"/>
                <w:sz w:val="18"/>
                <w:szCs w:val="18"/>
              </w:rPr>
              <w:t>Obalno otvoreno more</w:t>
            </w:r>
          </w:p>
        </w:tc>
        <w:tc>
          <w:tcPr>
            <w:tcW w:w="2658" w:type="dxa"/>
          </w:tcPr>
          <w:p w14:paraId="1D5440A4" w14:textId="0E7E0F7C" w:rsidR="00544F09" w:rsidRDefault="00544F09" w:rsidP="00F56F58">
            <w:pPr>
              <w:rPr>
                <w:rFonts w:eastAsia="SimSun" w:cstheme="minorHAnsi"/>
                <w:sz w:val="18"/>
                <w:szCs w:val="18"/>
                <w:lang w:val="en-GB" w:eastAsia="zh-CN"/>
              </w:rPr>
            </w:pPr>
            <w:r>
              <w:rPr>
                <w:rFonts w:eastAsia="SimSun" w:cstheme="minorHAnsi"/>
                <w:sz w:val="18"/>
                <w:szCs w:val="18"/>
                <w:lang w:val="en-GB" w:eastAsia="zh-CN"/>
              </w:rPr>
              <w:t>6 - mjesečno</w:t>
            </w:r>
            <w:r w:rsidRPr="00A814C6">
              <w:rPr>
                <w:rFonts w:eastAsia="SimSun" w:cstheme="minorHAnsi"/>
                <w:sz w:val="18"/>
                <w:szCs w:val="18"/>
                <w:lang w:val="en-GB" w:eastAsia="zh-CN"/>
              </w:rPr>
              <w:t xml:space="preserve"> </w:t>
            </w:r>
          </w:p>
          <w:p w14:paraId="744BDC95" w14:textId="5011EC37" w:rsidR="00544F09" w:rsidRPr="00A814C6" w:rsidRDefault="00544F09" w:rsidP="00F56F58">
            <w:pPr>
              <w:spacing w:after="120"/>
              <w:rPr>
                <w:rFonts w:eastAsia="SimSun" w:cstheme="minorHAnsi"/>
                <w:sz w:val="18"/>
                <w:szCs w:val="18"/>
                <w:lang w:val="en-GB" w:eastAsia="zh-CN"/>
              </w:rPr>
            </w:pPr>
            <w:r w:rsidRPr="009D1CC1">
              <w:rPr>
                <w:rFonts w:eastAsia="SimSun" w:cstheme="minorHAnsi"/>
                <w:sz w:val="18"/>
                <w:szCs w:val="18"/>
                <w:lang w:val="en-GB" w:eastAsia="zh-CN"/>
              </w:rPr>
              <w:t>Za školjke monitoring će se vršiti van perioda mriješćenja, odnosno u periodima april/jun i septembar/novembar.</w:t>
            </w:r>
          </w:p>
        </w:tc>
      </w:tr>
      <w:tr w:rsidR="00544F09" w:rsidRPr="00A814C6" w14:paraId="1A6C4F28" w14:textId="77777777" w:rsidTr="00F56F58">
        <w:tc>
          <w:tcPr>
            <w:tcW w:w="1780" w:type="dxa"/>
            <w:vMerge w:val="restart"/>
          </w:tcPr>
          <w:p w14:paraId="26BF7887" w14:textId="77777777" w:rsidR="00544F09" w:rsidRPr="00A814C6" w:rsidRDefault="00544F09" w:rsidP="00F56F58">
            <w:pPr>
              <w:rPr>
                <w:rFonts w:cstheme="minorHAnsi"/>
                <w:sz w:val="18"/>
                <w:szCs w:val="18"/>
              </w:rPr>
            </w:pPr>
          </w:p>
          <w:p w14:paraId="5C379BF2" w14:textId="77777777" w:rsidR="00315645" w:rsidRDefault="00315645" w:rsidP="00F56F58">
            <w:pPr>
              <w:rPr>
                <w:rFonts w:cstheme="minorHAnsi"/>
                <w:sz w:val="20"/>
                <w:szCs w:val="20"/>
              </w:rPr>
            </w:pPr>
          </w:p>
          <w:p w14:paraId="62D99D97" w14:textId="77777777" w:rsidR="00315645" w:rsidRDefault="00315645" w:rsidP="00F56F58">
            <w:pPr>
              <w:rPr>
                <w:rFonts w:cstheme="minorHAnsi"/>
                <w:sz w:val="20"/>
                <w:szCs w:val="20"/>
              </w:rPr>
            </w:pPr>
          </w:p>
          <w:p w14:paraId="27336F93" w14:textId="77777777" w:rsidR="00315645" w:rsidRDefault="00315645" w:rsidP="00F56F58">
            <w:pPr>
              <w:rPr>
                <w:rFonts w:cstheme="minorHAnsi"/>
                <w:sz w:val="20"/>
                <w:szCs w:val="20"/>
              </w:rPr>
            </w:pPr>
          </w:p>
          <w:p w14:paraId="3EBFE97A" w14:textId="77777777" w:rsidR="00315645" w:rsidRDefault="00315645" w:rsidP="00F56F58">
            <w:pPr>
              <w:rPr>
                <w:rFonts w:cstheme="minorHAnsi"/>
                <w:sz w:val="20"/>
                <w:szCs w:val="20"/>
              </w:rPr>
            </w:pPr>
          </w:p>
          <w:p w14:paraId="1A7FABE9" w14:textId="062118C5" w:rsidR="00544F09" w:rsidRPr="00A814C6" w:rsidRDefault="00544F09" w:rsidP="00F56F58">
            <w:pPr>
              <w:rPr>
                <w:rFonts w:cstheme="minorHAnsi"/>
                <w:sz w:val="20"/>
                <w:szCs w:val="20"/>
              </w:rPr>
            </w:pPr>
            <w:r w:rsidRPr="00A814C6">
              <w:rPr>
                <w:rFonts w:cstheme="minorHAnsi"/>
                <w:sz w:val="20"/>
                <w:szCs w:val="20"/>
              </w:rPr>
              <w:t xml:space="preserve">D10 – </w:t>
            </w:r>
            <w:r>
              <w:rPr>
                <w:rFonts w:cstheme="minorHAnsi"/>
                <w:sz w:val="20"/>
                <w:szCs w:val="20"/>
              </w:rPr>
              <w:t>Morski otpad</w:t>
            </w:r>
          </w:p>
        </w:tc>
        <w:tc>
          <w:tcPr>
            <w:tcW w:w="2019" w:type="dxa"/>
            <w:vMerge w:val="restart"/>
          </w:tcPr>
          <w:p w14:paraId="2EF2CD75" w14:textId="77777777" w:rsidR="00544F09" w:rsidRPr="00A814C6" w:rsidRDefault="00544F09" w:rsidP="00F56F58">
            <w:pPr>
              <w:rPr>
                <w:rFonts w:cstheme="minorHAnsi"/>
                <w:sz w:val="18"/>
                <w:szCs w:val="18"/>
              </w:rPr>
            </w:pPr>
          </w:p>
          <w:p w14:paraId="33C0C3BE" w14:textId="77777777" w:rsidR="00544F09" w:rsidRPr="00A814C6" w:rsidRDefault="00544F09" w:rsidP="00F56F58">
            <w:pPr>
              <w:rPr>
                <w:rFonts w:cstheme="minorHAnsi"/>
                <w:sz w:val="18"/>
                <w:szCs w:val="18"/>
              </w:rPr>
            </w:pPr>
          </w:p>
          <w:p w14:paraId="05221962" w14:textId="77777777" w:rsidR="00544F09" w:rsidRPr="00A814C6" w:rsidRDefault="00544F09" w:rsidP="00F56F58">
            <w:pPr>
              <w:rPr>
                <w:rFonts w:cstheme="minorHAnsi"/>
                <w:sz w:val="18"/>
                <w:szCs w:val="18"/>
              </w:rPr>
            </w:pPr>
          </w:p>
          <w:p w14:paraId="0834716A" w14:textId="77777777" w:rsidR="00544F09" w:rsidRPr="00A814C6" w:rsidRDefault="00544F09" w:rsidP="00F56F58">
            <w:pPr>
              <w:rPr>
                <w:rFonts w:cstheme="minorHAnsi"/>
                <w:sz w:val="18"/>
                <w:szCs w:val="18"/>
              </w:rPr>
            </w:pPr>
          </w:p>
          <w:p w14:paraId="5EEF9472" w14:textId="77777777" w:rsidR="00544F09" w:rsidRPr="00A814C6" w:rsidRDefault="00544F09" w:rsidP="00F56F58">
            <w:pPr>
              <w:rPr>
                <w:rFonts w:cstheme="minorHAnsi"/>
                <w:sz w:val="18"/>
                <w:szCs w:val="18"/>
              </w:rPr>
            </w:pPr>
          </w:p>
          <w:p w14:paraId="281EC84F" w14:textId="77777777" w:rsidR="00544F09" w:rsidRPr="00A814C6" w:rsidRDefault="00544F09" w:rsidP="00F56F58">
            <w:pPr>
              <w:rPr>
                <w:rFonts w:cstheme="minorHAnsi"/>
                <w:sz w:val="18"/>
                <w:szCs w:val="18"/>
              </w:rPr>
            </w:pPr>
          </w:p>
          <w:p w14:paraId="3FF751F2" w14:textId="3A06688F" w:rsidR="00544F09" w:rsidRPr="00A814C6" w:rsidRDefault="00544F09" w:rsidP="00F56F58">
            <w:pPr>
              <w:rPr>
                <w:rFonts w:cstheme="minorHAnsi"/>
                <w:sz w:val="18"/>
                <w:szCs w:val="18"/>
              </w:rPr>
            </w:pPr>
            <w:r w:rsidRPr="00A814C6">
              <w:rPr>
                <w:rFonts w:cstheme="minorHAnsi"/>
                <w:sz w:val="18"/>
                <w:szCs w:val="18"/>
              </w:rPr>
              <w:t>D10C1 M</w:t>
            </w:r>
            <w:r>
              <w:rPr>
                <w:rFonts w:cstheme="minorHAnsi"/>
                <w:sz w:val="18"/>
                <w:szCs w:val="18"/>
              </w:rPr>
              <w:t>orski otpad</w:t>
            </w:r>
          </w:p>
          <w:p w14:paraId="0E0F8330" w14:textId="77777777" w:rsidR="00544F09" w:rsidRPr="00A814C6" w:rsidRDefault="00544F09" w:rsidP="00F56F58">
            <w:pPr>
              <w:rPr>
                <w:rFonts w:cstheme="minorHAnsi"/>
                <w:sz w:val="18"/>
                <w:szCs w:val="18"/>
              </w:rPr>
            </w:pPr>
          </w:p>
        </w:tc>
        <w:tc>
          <w:tcPr>
            <w:tcW w:w="2433" w:type="dxa"/>
            <w:vMerge w:val="restart"/>
          </w:tcPr>
          <w:p w14:paraId="04288CDA" w14:textId="241CBDB5" w:rsidR="00544F09" w:rsidRPr="00A814C6" w:rsidRDefault="00544F09" w:rsidP="00F56F58">
            <w:pPr>
              <w:rPr>
                <w:rFonts w:cstheme="minorHAnsi"/>
                <w:sz w:val="18"/>
                <w:szCs w:val="18"/>
              </w:rPr>
            </w:pPr>
            <w:r>
              <w:rPr>
                <w:rFonts w:cstheme="minorHAnsi"/>
                <w:sz w:val="18"/>
                <w:szCs w:val="18"/>
              </w:rPr>
              <w:t>Otpad (osim mikro-otpada</w:t>
            </w:r>
            <w:r w:rsidRPr="009D1CC1">
              <w:rPr>
                <w:rFonts w:cstheme="minorHAnsi"/>
                <w:sz w:val="18"/>
                <w:szCs w:val="18"/>
              </w:rPr>
              <w:t>) klasifikovan u sl</w:t>
            </w:r>
            <w:r>
              <w:rPr>
                <w:rFonts w:cstheme="minorHAnsi"/>
                <w:sz w:val="18"/>
                <w:szCs w:val="18"/>
              </w:rPr>
              <w:t>j</w:t>
            </w:r>
            <w:r w:rsidRPr="009D1CC1">
              <w:rPr>
                <w:rFonts w:cstheme="minorHAnsi"/>
                <w:sz w:val="18"/>
                <w:szCs w:val="18"/>
              </w:rPr>
              <w:t>edeće kategorije(1): v</w:t>
            </w:r>
            <w:r>
              <w:rPr>
                <w:rFonts w:cstheme="minorHAnsi"/>
                <w:sz w:val="18"/>
                <w:szCs w:val="18"/>
              </w:rPr>
              <w:t>j</w:t>
            </w:r>
            <w:r w:rsidRPr="009D1CC1">
              <w:rPr>
                <w:rFonts w:cstheme="minorHAnsi"/>
                <w:sz w:val="18"/>
                <w:szCs w:val="18"/>
              </w:rPr>
              <w:t>eštački polimerni materijali, guma, tkanina/tekstil, papir/karton, obrađeno/</w:t>
            </w:r>
            <w:r>
              <w:rPr>
                <w:rFonts w:cstheme="minorHAnsi"/>
                <w:sz w:val="18"/>
                <w:szCs w:val="18"/>
              </w:rPr>
              <w:t>procesuirano</w:t>
            </w:r>
            <w:r w:rsidRPr="009D1CC1">
              <w:rPr>
                <w:rFonts w:cstheme="minorHAnsi"/>
                <w:sz w:val="18"/>
                <w:szCs w:val="18"/>
              </w:rPr>
              <w:t xml:space="preserve"> drvo, metal, staklo/keramika, hemikalije, nedefinisani</w:t>
            </w:r>
            <w:r>
              <w:rPr>
                <w:rFonts w:cstheme="minorHAnsi"/>
                <w:sz w:val="18"/>
                <w:szCs w:val="18"/>
              </w:rPr>
              <w:t xml:space="preserve"> otpad</w:t>
            </w:r>
            <w:r w:rsidRPr="009D1CC1">
              <w:rPr>
                <w:rFonts w:cstheme="minorHAnsi"/>
                <w:sz w:val="18"/>
                <w:szCs w:val="18"/>
              </w:rPr>
              <w:t xml:space="preserve"> i otpad od hrane.</w:t>
            </w:r>
          </w:p>
        </w:tc>
        <w:tc>
          <w:tcPr>
            <w:tcW w:w="2104" w:type="dxa"/>
          </w:tcPr>
          <w:p w14:paraId="22B03474" w14:textId="01F246EF" w:rsidR="00544F09" w:rsidRPr="00A814C6" w:rsidRDefault="00544F09" w:rsidP="00F56F58">
            <w:pPr>
              <w:autoSpaceDE w:val="0"/>
              <w:autoSpaceDN w:val="0"/>
              <w:adjustRightInd w:val="0"/>
              <w:rPr>
                <w:rFonts w:cstheme="minorHAnsi"/>
                <w:color w:val="000000"/>
                <w:sz w:val="18"/>
                <w:szCs w:val="18"/>
                <w:lang w:val="en-GB"/>
              </w:rPr>
            </w:pPr>
            <w:r w:rsidRPr="00A814C6">
              <w:rPr>
                <w:rFonts w:cstheme="minorHAnsi"/>
                <w:color w:val="000000"/>
                <w:sz w:val="18"/>
                <w:szCs w:val="18"/>
                <w:lang w:val="en-GB"/>
              </w:rPr>
              <w:t xml:space="preserve">D10C1.1: </w:t>
            </w:r>
            <w:r>
              <w:rPr>
                <w:rFonts w:cstheme="minorHAnsi"/>
                <w:color w:val="000000"/>
                <w:sz w:val="18"/>
                <w:szCs w:val="18"/>
                <w:lang w:val="en-GB"/>
              </w:rPr>
              <w:t>Otpad na plažama</w:t>
            </w:r>
          </w:p>
          <w:p w14:paraId="5CD914E4" w14:textId="77777777" w:rsidR="00544F09" w:rsidRPr="00A814C6" w:rsidRDefault="00544F09" w:rsidP="00F56F58">
            <w:pPr>
              <w:autoSpaceDE w:val="0"/>
              <w:autoSpaceDN w:val="0"/>
              <w:adjustRightInd w:val="0"/>
              <w:rPr>
                <w:rFonts w:cstheme="minorHAnsi"/>
                <w:color w:val="000000"/>
                <w:sz w:val="18"/>
                <w:szCs w:val="18"/>
                <w:lang w:val="en-GB"/>
              </w:rPr>
            </w:pPr>
          </w:p>
          <w:p w14:paraId="0F034500" w14:textId="77777777" w:rsidR="00544F09" w:rsidRPr="00A814C6" w:rsidRDefault="00544F09" w:rsidP="00F56F58">
            <w:pPr>
              <w:rPr>
                <w:rFonts w:cstheme="minorHAnsi"/>
                <w:sz w:val="18"/>
                <w:szCs w:val="18"/>
              </w:rPr>
            </w:pPr>
          </w:p>
        </w:tc>
        <w:tc>
          <w:tcPr>
            <w:tcW w:w="1956" w:type="dxa"/>
          </w:tcPr>
          <w:p w14:paraId="0B7AC022" w14:textId="7BA06859" w:rsidR="00544F09" w:rsidRPr="00A814C6" w:rsidRDefault="00544F09" w:rsidP="00F56F58">
            <w:pPr>
              <w:contextualSpacing/>
              <w:rPr>
                <w:rFonts w:cstheme="minorHAnsi"/>
                <w:sz w:val="18"/>
                <w:szCs w:val="18"/>
                <w:lang w:val="en-GB"/>
              </w:rPr>
            </w:pPr>
            <w:r w:rsidRPr="00A814C6">
              <w:rPr>
                <w:rFonts w:cstheme="minorHAnsi"/>
                <w:sz w:val="18"/>
                <w:szCs w:val="18"/>
                <w:lang w:val="en-GB"/>
              </w:rPr>
              <w:t xml:space="preserve">Jaz „Svetionik“ </w:t>
            </w:r>
            <w:r>
              <w:rPr>
                <w:rFonts w:cstheme="minorHAnsi"/>
                <w:sz w:val="18"/>
                <w:szCs w:val="18"/>
                <w:lang w:val="en-GB"/>
              </w:rPr>
              <w:t>plaza,</w:t>
            </w:r>
          </w:p>
          <w:p w14:paraId="7958E500" w14:textId="46AFBE0D" w:rsidR="00544F09" w:rsidRPr="00A814C6" w:rsidRDefault="00544F09" w:rsidP="00F56F58">
            <w:pPr>
              <w:contextualSpacing/>
              <w:rPr>
                <w:rFonts w:cstheme="minorHAnsi"/>
                <w:sz w:val="18"/>
                <w:szCs w:val="18"/>
              </w:rPr>
            </w:pPr>
            <w:r>
              <w:rPr>
                <w:rFonts w:cstheme="minorHAnsi"/>
                <w:sz w:val="18"/>
                <w:szCs w:val="18"/>
                <w:lang w:val="en-GB"/>
              </w:rPr>
              <w:t>Velika plaza, plaza Blatno</w:t>
            </w:r>
          </w:p>
        </w:tc>
        <w:tc>
          <w:tcPr>
            <w:tcW w:w="2658" w:type="dxa"/>
          </w:tcPr>
          <w:p w14:paraId="206DE0D8" w14:textId="764524F4" w:rsidR="00544F09" w:rsidRPr="00A814C6" w:rsidRDefault="00544F09" w:rsidP="00F56F58">
            <w:pPr>
              <w:autoSpaceDE w:val="0"/>
              <w:autoSpaceDN w:val="0"/>
              <w:adjustRightInd w:val="0"/>
              <w:rPr>
                <w:rFonts w:cstheme="minorHAnsi"/>
                <w:color w:val="000000"/>
                <w:sz w:val="18"/>
                <w:szCs w:val="18"/>
                <w:lang w:val="en-GB"/>
              </w:rPr>
            </w:pPr>
            <w:r>
              <w:rPr>
                <w:rFonts w:cstheme="minorHAnsi"/>
                <w:color w:val="000000"/>
                <w:sz w:val="18"/>
                <w:szCs w:val="18"/>
                <w:lang w:val="en-GB"/>
              </w:rPr>
              <w:t>Zim</w:t>
            </w:r>
            <w:r w:rsidR="00282E79">
              <w:rPr>
                <w:rFonts w:cstheme="minorHAnsi"/>
                <w:color w:val="000000"/>
                <w:sz w:val="18"/>
                <w:szCs w:val="18"/>
                <w:lang w:val="en-GB"/>
              </w:rPr>
              <w:t>ski period</w:t>
            </w:r>
            <w:r w:rsidRPr="00A814C6">
              <w:rPr>
                <w:rFonts w:cstheme="minorHAnsi"/>
                <w:color w:val="000000"/>
                <w:sz w:val="18"/>
                <w:szCs w:val="18"/>
                <w:lang w:val="en-GB"/>
              </w:rPr>
              <w:t xml:space="preserve">: </w:t>
            </w:r>
            <w:r>
              <w:rPr>
                <w:rFonts w:cstheme="minorHAnsi"/>
                <w:color w:val="000000"/>
                <w:sz w:val="18"/>
                <w:szCs w:val="18"/>
                <w:lang w:val="en-GB"/>
              </w:rPr>
              <w:t>sredina decembra</w:t>
            </w:r>
            <w:r w:rsidRPr="00A814C6">
              <w:rPr>
                <w:rFonts w:cstheme="minorHAnsi"/>
                <w:color w:val="000000"/>
                <w:sz w:val="18"/>
                <w:szCs w:val="18"/>
                <w:lang w:val="en-GB"/>
              </w:rPr>
              <w:t xml:space="preserve"> </w:t>
            </w:r>
            <w:r>
              <w:rPr>
                <w:rFonts w:cstheme="minorHAnsi"/>
                <w:color w:val="000000"/>
                <w:sz w:val="18"/>
                <w:szCs w:val="18"/>
                <w:lang w:val="en-GB"/>
              </w:rPr>
              <w:t>–sredina januara</w:t>
            </w:r>
          </w:p>
          <w:p w14:paraId="472F8E1F" w14:textId="4C3CFF1D" w:rsidR="00544F09" w:rsidRPr="009D1CC1" w:rsidRDefault="00544F09" w:rsidP="00F56F58">
            <w:pPr>
              <w:autoSpaceDE w:val="0"/>
              <w:autoSpaceDN w:val="0"/>
              <w:adjustRightInd w:val="0"/>
              <w:rPr>
                <w:rFonts w:cstheme="minorHAnsi"/>
                <w:color w:val="000000"/>
                <w:sz w:val="18"/>
                <w:szCs w:val="18"/>
                <w:lang w:val="en-GB"/>
              </w:rPr>
            </w:pPr>
            <w:r w:rsidRPr="009D1CC1">
              <w:rPr>
                <w:rFonts w:cstheme="minorHAnsi"/>
                <w:color w:val="000000"/>
                <w:sz w:val="18"/>
                <w:szCs w:val="18"/>
                <w:lang w:val="en-GB"/>
              </w:rPr>
              <w:t>Prol</w:t>
            </w:r>
            <w:r>
              <w:rPr>
                <w:rFonts w:cstheme="minorHAnsi"/>
                <w:color w:val="000000"/>
                <w:sz w:val="18"/>
                <w:szCs w:val="18"/>
                <w:lang w:val="en-GB"/>
              </w:rPr>
              <w:t>j</w:t>
            </w:r>
            <w:r w:rsidRPr="009D1CC1">
              <w:rPr>
                <w:rFonts w:cstheme="minorHAnsi"/>
                <w:color w:val="000000"/>
                <w:sz w:val="18"/>
                <w:szCs w:val="18"/>
                <w:lang w:val="en-GB"/>
              </w:rPr>
              <w:t>e</w:t>
            </w:r>
            <w:r w:rsidR="00282E79">
              <w:rPr>
                <w:rFonts w:cstheme="minorHAnsi"/>
                <w:color w:val="000000"/>
                <w:sz w:val="18"/>
                <w:szCs w:val="18"/>
                <w:lang w:val="en-GB"/>
              </w:rPr>
              <w:t>tni period</w:t>
            </w:r>
            <w:r w:rsidRPr="009D1CC1">
              <w:rPr>
                <w:rFonts w:cstheme="minorHAnsi"/>
                <w:color w:val="000000"/>
                <w:sz w:val="18"/>
                <w:szCs w:val="18"/>
                <w:lang w:val="en-GB"/>
              </w:rPr>
              <w:t>: april-maj</w:t>
            </w:r>
          </w:p>
          <w:p w14:paraId="066C1627" w14:textId="2A0DEFA7" w:rsidR="00544F09" w:rsidRPr="009D1CC1" w:rsidRDefault="00544F09" w:rsidP="00F56F58">
            <w:pPr>
              <w:autoSpaceDE w:val="0"/>
              <w:autoSpaceDN w:val="0"/>
              <w:adjustRightInd w:val="0"/>
              <w:rPr>
                <w:rFonts w:cstheme="minorHAnsi"/>
                <w:color w:val="000000"/>
                <w:sz w:val="18"/>
                <w:szCs w:val="18"/>
                <w:lang w:val="en-GB"/>
              </w:rPr>
            </w:pPr>
            <w:r w:rsidRPr="009D1CC1">
              <w:rPr>
                <w:rFonts w:cstheme="minorHAnsi"/>
                <w:color w:val="000000"/>
                <w:sz w:val="18"/>
                <w:szCs w:val="18"/>
                <w:lang w:val="en-GB"/>
              </w:rPr>
              <w:t>L</w:t>
            </w:r>
            <w:r>
              <w:rPr>
                <w:rFonts w:cstheme="minorHAnsi"/>
                <w:color w:val="000000"/>
                <w:sz w:val="18"/>
                <w:szCs w:val="18"/>
                <w:lang w:val="en-GB"/>
              </w:rPr>
              <w:t>j</w:t>
            </w:r>
            <w:r w:rsidRPr="009D1CC1">
              <w:rPr>
                <w:rFonts w:cstheme="minorHAnsi"/>
                <w:color w:val="000000"/>
                <w:sz w:val="18"/>
                <w:szCs w:val="18"/>
                <w:lang w:val="en-GB"/>
              </w:rPr>
              <w:t>et</w:t>
            </w:r>
            <w:r w:rsidR="00282E79">
              <w:rPr>
                <w:rFonts w:cstheme="minorHAnsi"/>
                <w:color w:val="000000"/>
                <w:sz w:val="18"/>
                <w:szCs w:val="18"/>
                <w:lang w:val="en-GB"/>
              </w:rPr>
              <w:t>ni period</w:t>
            </w:r>
            <w:r w:rsidRPr="009D1CC1">
              <w:rPr>
                <w:rFonts w:cstheme="minorHAnsi"/>
                <w:color w:val="000000"/>
                <w:sz w:val="18"/>
                <w:szCs w:val="18"/>
                <w:lang w:val="en-GB"/>
              </w:rPr>
              <w:t>: jul-avgust</w:t>
            </w:r>
          </w:p>
          <w:p w14:paraId="7D03EB71" w14:textId="0636F13E" w:rsidR="00544F09" w:rsidRPr="00A814C6" w:rsidRDefault="00544F09" w:rsidP="00F56F58">
            <w:pPr>
              <w:autoSpaceDE w:val="0"/>
              <w:autoSpaceDN w:val="0"/>
              <w:adjustRightInd w:val="0"/>
              <w:spacing w:after="120"/>
              <w:rPr>
                <w:rFonts w:cstheme="minorHAnsi"/>
                <w:color w:val="000000"/>
                <w:sz w:val="18"/>
                <w:szCs w:val="18"/>
                <w:lang w:val="en-GB"/>
              </w:rPr>
            </w:pPr>
            <w:r w:rsidRPr="009D1CC1">
              <w:rPr>
                <w:rFonts w:cstheme="minorHAnsi"/>
                <w:color w:val="000000"/>
                <w:sz w:val="18"/>
                <w:szCs w:val="18"/>
                <w:lang w:val="en-GB"/>
              </w:rPr>
              <w:t>Jesen</w:t>
            </w:r>
            <w:r w:rsidR="00282E79">
              <w:rPr>
                <w:rFonts w:cstheme="minorHAnsi"/>
                <w:color w:val="000000"/>
                <w:sz w:val="18"/>
                <w:szCs w:val="18"/>
                <w:lang w:val="en-GB"/>
              </w:rPr>
              <w:t>ski period</w:t>
            </w:r>
            <w:r w:rsidRPr="009D1CC1">
              <w:rPr>
                <w:rFonts w:cstheme="minorHAnsi"/>
                <w:color w:val="000000"/>
                <w:sz w:val="18"/>
                <w:szCs w:val="18"/>
                <w:lang w:val="en-GB"/>
              </w:rPr>
              <w:t>: sredina septembra - sredina oktobra</w:t>
            </w:r>
          </w:p>
        </w:tc>
      </w:tr>
      <w:tr w:rsidR="00544F09" w:rsidRPr="00A814C6" w14:paraId="6FD16F44" w14:textId="77777777" w:rsidTr="00F56F58">
        <w:tc>
          <w:tcPr>
            <w:tcW w:w="1780" w:type="dxa"/>
            <w:vMerge/>
          </w:tcPr>
          <w:p w14:paraId="482563CF" w14:textId="77777777" w:rsidR="00544F09" w:rsidRPr="00A814C6" w:rsidRDefault="00544F09" w:rsidP="00F56F58">
            <w:pPr>
              <w:rPr>
                <w:rFonts w:cstheme="minorHAnsi"/>
                <w:sz w:val="18"/>
                <w:szCs w:val="18"/>
              </w:rPr>
            </w:pPr>
          </w:p>
        </w:tc>
        <w:tc>
          <w:tcPr>
            <w:tcW w:w="2019" w:type="dxa"/>
            <w:vMerge/>
          </w:tcPr>
          <w:p w14:paraId="5D72D177" w14:textId="77777777" w:rsidR="00544F09" w:rsidRPr="00A814C6" w:rsidRDefault="00544F09" w:rsidP="00F56F58">
            <w:pPr>
              <w:rPr>
                <w:rFonts w:cstheme="minorHAnsi"/>
                <w:sz w:val="18"/>
                <w:szCs w:val="18"/>
              </w:rPr>
            </w:pPr>
          </w:p>
        </w:tc>
        <w:tc>
          <w:tcPr>
            <w:tcW w:w="2433" w:type="dxa"/>
            <w:vMerge/>
          </w:tcPr>
          <w:p w14:paraId="18DAB732" w14:textId="77777777" w:rsidR="00544F09" w:rsidRPr="00A814C6" w:rsidRDefault="00544F09" w:rsidP="00F56F58">
            <w:pPr>
              <w:rPr>
                <w:rFonts w:cstheme="minorHAnsi"/>
                <w:sz w:val="18"/>
                <w:szCs w:val="18"/>
              </w:rPr>
            </w:pPr>
          </w:p>
        </w:tc>
        <w:tc>
          <w:tcPr>
            <w:tcW w:w="2104" w:type="dxa"/>
          </w:tcPr>
          <w:p w14:paraId="19B2C166" w14:textId="4340FCE8" w:rsidR="00544F09" w:rsidRPr="00A814C6" w:rsidRDefault="00544F09" w:rsidP="00F56F58">
            <w:pPr>
              <w:autoSpaceDE w:val="0"/>
              <w:autoSpaceDN w:val="0"/>
              <w:adjustRightInd w:val="0"/>
              <w:rPr>
                <w:rFonts w:cstheme="minorHAnsi"/>
                <w:color w:val="000000"/>
                <w:sz w:val="18"/>
                <w:szCs w:val="18"/>
                <w:lang w:val="en-GB"/>
              </w:rPr>
            </w:pPr>
            <w:r w:rsidRPr="00A814C6">
              <w:rPr>
                <w:rFonts w:cstheme="minorHAnsi"/>
                <w:color w:val="000000"/>
                <w:sz w:val="18"/>
                <w:szCs w:val="18"/>
                <w:lang w:val="en-GB"/>
              </w:rPr>
              <w:t xml:space="preserve">D10C1.2: </w:t>
            </w:r>
            <w:r>
              <w:rPr>
                <w:rFonts w:cstheme="minorHAnsi"/>
                <w:color w:val="000000"/>
                <w:sz w:val="18"/>
                <w:szCs w:val="18"/>
                <w:lang w:val="en-GB"/>
              </w:rPr>
              <w:t>Otpad na morskom dnu</w:t>
            </w:r>
          </w:p>
          <w:p w14:paraId="79B21D6C" w14:textId="77777777" w:rsidR="00544F09" w:rsidRPr="00A814C6" w:rsidRDefault="00544F09" w:rsidP="00F56F58">
            <w:pPr>
              <w:autoSpaceDE w:val="0"/>
              <w:autoSpaceDN w:val="0"/>
              <w:adjustRightInd w:val="0"/>
              <w:rPr>
                <w:rFonts w:cstheme="minorHAnsi"/>
                <w:color w:val="000000"/>
                <w:sz w:val="18"/>
                <w:szCs w:val="18"/>
                <w:lang w:val="en-GB"/>
              </w:rPr>
            </w:pPr>
          </w:p>
        </w:tc>
        <w:tc>
          <w:tcPr>
            <w:tcW w:w="1956" w:type="dxa"/>
          </w:tcPr>
          <w:p w14:paraId="30F7B346" w14:textId="77777777" w:rsidR="00544F09" w:rsidRPr="009D1CC1" w:rsidRDefault="00544F09" w:rsidP="00F56F58">
            <w:pPr>
              <w:contextualSpacing/>
              <w:rPr>
                <w:rFonts w:cstheme="minorHAnsi"/>
                <w:sz w:val="18"/>
                <w:szCs w:val="18"/>
                <w:lang w:val="en-GB"/>
              </w:rPr>
            </w:pPr>
            <w:r w:rsidRPr="009D1CC1">
              <w:rPr>
                <w:rFonts w:cstheme="minorHAnsi"/>
                <w:sz w:val="18"/>
                <w:szCs w:val="18"/>
                <w:lang w:val="en-GB"/>
              </w:rPr>
              <w:t>U okviru istraživanja MEDITS</w:t>
            </w:r>
          </w:p>
          <w:p w14:paraId="7A49831E" w14:textId="29A54817" w:rsidR="00544F09" w:rsidRPr="00A814C6" w:rsidRDefault="00544F09" w:rsidP="00F56F58">
            <w:pPr>
              <w:contextualSpacing/>
              <w:rPr>
                <w:rFonts w:cstheme="minorHAnsi"/>
                <w:sz w:val="18"/>
                <w:szCs w:val="18"/>
                <w:lang w:val="en-GB"/>
              </w:rPr>
            </w:pPr>
            <w:r w:rsidRPr="009D1CC1">
              <w:rPr>
                <w:rFonts w:cstheme="minorHAnsi"/>
                <w:sz w:val="18"/>
                <w:szCs w:val="18"/>
                <w:lang w:val="en-GB"/>
              </w:rPr>
              <w:t>2 lokacije u Bokokotorskom zalivu</w:t>
            </w:r>
          </w:p>
        </w:tc>
        <w:tc>
          <w:tcPr>
            <w:tcW w:w="2658" w:type="dxa"/>
          </w:tcPr>
          <w:p w14:paraId="5A65B6EC" w14:textId="022F95DE" w:rsidR="00544F09" w:rsidRPr="009D1CC1" w:rsidRDefault="00544F09" w:rsidP="00F56F58">
            <w:pPr>
              <w:autoSpaceDE w:val="0"/>
              <w:autoSpaceDN w:val="0"/>
              <w:adjustRightInd w:val="0"/>
              <w:rPr>
                <w:rFonts w:cstheme="minorHAnsi"/>
                <w:color w:val="000000"/>
                <w:sz w:val="18"/>
                <w:szCs w:val="18"/>
                <w:lang w:val="en-GB"/>
              </w:rPr>
            </w:pPr>
            <w:r w:rsidRPr="009D1CC1">
              <w:rPr>
                <w:rFonts w:cstheme="minorHAnsi"/>
                <w:color w:val="000000"/>
                <w:sz w:val="18"/>
                <w:szCs w:val="18"/>
                <w:lang w:val="en-GB"/>
              </w:rPr>
              <w:t>Godišnje ili 6-m</w:t>
            </w:r>
            <w:r>
              <w:rPr>
                <w:rFonts w:cstheme="minorHAnsi"/>
                <w:color w:val="000000"/>
                <w:sz w:val="18"/>
                <w:szCs w:val="18"/>
                <w:lang w:val="en-GB"/>
              </w:rPr>
              <w:t>j</w:t>
            </w:r>
            <w:r w:rsidRPr="009D1CC1">
              <w:rPr>
                <w:rFonts w:cstheme="minorHAnsi"/>
                <w:color w:val="000000"/>
                <w:sz w:val="18"/>
                <w:szCs w:val="18"/>
                <w:lang w:val="en-GB"/>
              </w:rPr>
              <w:t>esečno, u zavisnosti od raspoloživih resursa, tokom istog perioda za svaku godinu.</w:t>
            </w:r>
          </w:p>
          <w:p w14:paraId="0D3971DA" w14:textId="0B276A8F" w:rsidR="00544F09" w:rsidRPr="00A814C6" w:rsidRDefault="00544F09" w:rsidP="00F56F58">
            <w:pPr>
              <w:contextualSpacing/>
              <w:rPr>
                <w:rFonts w:cstheme="minorHAnsi"/>
                <w:sz w:val="18"/>
                <w:szCs w:val="18"/>
                <w:lang w:val="en-GB"/>
              </w:rPr>
            </w:pPr>
            <w:r w:rsidRPr="009D1CC1">
              <w:rPr>
                <w:rFonts w:cstheme="minorHAnsi"/>
                <w:color w:val="000000"/>
                <w:sz w:val="18"/>
                <w:szCs w:val="18"/>
                <w:lang w:val="en-GB"/>
              </w:rPr>
              <w:t>Predloženo: jul-avgust</w:t>
            </w:r>
          </w:p>
        </w:tc>
      </w:tr>
      <w:tr w:rsidR="00544F09" w:rsidRPr="00A814C6" w14:paraId="1C07B854" w14:textId="77777777" w:rsidTr="00F56F58">
        <w:tc>
          <w:tcPr>
            <w:tcW w:w="1780" w:type="dxa"/>
            <w:vMerge/>
          </w:tcPr>
          <w:p w14:paraId="50A670F3" w14:textId="77777777" w:rsidR="00544F09" w:rsidRPr="00A814C6" w:rsidRDefault="00544F09" w:rsidP="00F56F58">
            <w:pPr>
              <w:rPr>
                <w:rFonts w:cstheme="minorHAnsi"/>
                <w:sz w:val="18"/>
                <w:szCs w:val="18"/>
              </w:rPr>
            </w:pPr>
          </w:p>
        </w:tc>
        <w:tc>
          <w:tcPr>
            <w:tcW w:w="2019" w:type="dxa"/>
            <w:vMerge/>
          </w:tcPr>
          <w:p w14:paraId="1C47EDD3" w14:textId="77777777" w:rsidR="00544F09" w:rsidRPr="00A814C6" w:rsidRDefault="00544F09" w:rsidP="00F56F58">
            <w:pPr>
              <w:rPr>
                <w:rFonts w:cstheme="minorHAnsi"/>
                <w:sz w:val="18"/>
                <w:szCs w:val="18"/>
              </w:rPr>
            </w:pPr>
          </w:p>
        </w:tc>
        <w:tc>
          <w:tcPr>
            <w:tcW w:w="2433" w:type="dxa"/>
            <w:vMerge/>
          </w:tcPr>
          <w:p w14:paraId="0E7B7F70" w14:textId="77777777" w:rsidR="00544F09" w:rsidRPr="00A814C6" w:rsidRDefault="00544F09" w:rsidP="00F56F58">
            <w:pPr>
              <w:rPr>
                <w:rFonts w:cstheme="minorHAnsi"/>
                <w:sz w:val="18"/>
                <w:szCs w:val="18"/>
              </w:rPr>
            </w:pPr>
          </w:p>
        </w:tc>
        <w:tc>
          <w:tcPr>
            <w:tcW w:w="2104" w:type="dxa"/>
          </w:tcPr>
          <w:p w14:paraId="32D49F9D" w14:textId="0B38E71D" w:rsidR="00544F09" w:rsidRPr="00A814C6" w:rsidRDefault="00544F09" w:rsidP="00F56F58">
            <w:pPr>
              <w:autoSpaceDE w:val="0"/>
              <w:autoSpaceDN w:val="0"/>
              <w:adjustRightInd w:val="0"/>
              <w:rPr>
                <w:rFonts w:cstheme="minorHAnsi"/>
                <w:color w:val="000000"/>
                <w:sz w:val="18"/>
                <w:szCs w:val="18"/>
                <w:lang w:val="en-GB"/>
              </w:rPr>
            </w:pPr>
            <w:r>
              <w:rPr>
                <w:rFonts w:cstheme="minorHAnsi"/>
                <w:color w:val="000000"/>
                <w:sz w:val="18"/>
                <w:szCs w:val="18"/>
                <w:lang w:val="en-GB"/>
              </w:rPr>
              <w:t>D10C1.3: Plutajući otpad</w:t>
            </w:r>
          </w:p>
        </w:tc>
        <w:tc>
          <w:tcPr>
            <w:tcW w:w="1956" w:type="dxa"/>
          </w:tcPr>
          <w:p w14:paraId="1F74E1DE" w14:textId="4D06B2F6" w:rsidR="00544F09" w:rsidRDefault="00544F09" w:rsidP="00F56F58">
            <w:pPr>
              <w:spacing w:after="360"/>
              <w:contextualSpacing/>
              <w:rPr>
                <w:rFonts w:cstheme="minorHAnsi"/>
                <w:sz w:val="18"/>
                <w:szCs w:val="18"/>
                <w:lang w:val="en-GB"/>
              </w:rPr>
            </w:pPr>
            <w:r w:rsidRPr="009D1CC1">
              <w:rPr>
                <w:rFonts w:cstheme="minorHAnsi"/>
                <w:sz w:val="18"/>
                <w:szCs w:val="18"/>
                <w:lang w:val="en-GB"/>
              </w:rPr>
              <w:t>U okviru M</w:t>
            </w:r>
            <w:r>
              <w:rPr>
                <w:rFonts w:cstheme="minorHAnsi"/>
                <w:sz w:val="18"/>
                <w:szCs w:val="18"/>
                <w:lang w:val="en-GB"/>
              </w:rPr>
              <w:t>EDITIS</w:t>
            </w:r>
            <w:r w:rsidR="00282E79">
              <w:rPr>
                <w:rFonts w:cstheme="minorHAnsi"/>
                <w:sz w:val="18"/>
                <w:szCs w:val="18"/>
                <w:lang w:val="en-GB"/>
              </w:rPr>
              <w:t xml:space="preserve"> istraživanja</w:t>
            </w:r>
          </w:p>
          <w:p w14:paraId="150C725E" w14:textId="77777777" w:rsidR="00282E79" w:rsidRPr="009D1CC1" w:rsidRDefault="00282E79" w:rsidP="00F56F58">
            <w:pPr>
              <w:spacing w:after="360"/>
              <w:contextualSpacing/>
              <w:rPr>
                <w:rFonts w:cstheme="minorHAnsi"/>
                <w:sz w:val="18"/>
                <w:szCs w:val="18"/>
                <w:lang w:val="en-GB"/>
              </w:rPr>
            </w:pPr>
          </w:p>
          <w:p w14:paraId="60440231" w14:textId="6209BF03" w:rsidR="00544F09" w:rsidRPr="00A814C6" w:rsidRDefault="00544F09" w:rsidP="00F56F58">
            <w:pPr>
              <w:contextualSpacing/>
              <w:rPr>
                <w:rFonts w:cstheme="minorHAnsi"/>
                <w:sz w:val="18"/>
                <w:szCs w:val="18"/>
                <w:lang w:val="en-GB"/>
              </w:rPr>
            </w:pPr>
            <w:r w:rsidRPr="009D1CC1">
              <w:rPr>
                <w:rFonts w:cstheme="minorHAnsi"/>
                <w:sz w:val="18"/>
                <w:szCs w:val="18"/>
                <w:lang w:val="en-GB"/>
              </w:rPr>
              <w:t>3 transekta na području Bokokotorskog zaliva</w:t>
            </w:r>
          </w:p>
        </w:tc>
        <w:tc>
          <w:tcPr>
            <w:tcW w:w="2658" w:type="dxa"/>
          </w:tcPr>
          <w:p w14:paraId="652389C0" w14:textId="38107A19" w:rsidR="00544F09" w:rsidRPr="009D1CC1" w:rsidRDefault="00544F09" w:rsidP="00F56F58">
            <w:pPr>
              <w:contextualSpacing/>
              <w:rPr>
                <w:rFonts w:cstheme="minorHAnsi"/>
                <w:sz w:val="18"/>
                <w:szCs w:val="18"/>
                <w:lang w:val="en-GB"/>
              </w:rPr>
            </w:pPr>
            <w:r w:rsidRPr="009D1CC1">
              <w:rPr>
                <w:rFonts w:cstheme="minorHAnsi"/>
                <w:sz w:val="18"/>
                <w:szCs w:val="18"/>
                <w:lang w:val="en-GB"/>
              </w:rPr>
              <w:t>Prol</w:t>
            </w:r>
            <w:r>
              <w:rPr>
                <w:rFonts w:cstheme="minorHAnsi"/>
                <w:sz w:val="18"/>
                <w:szCs w:val="18"/>
                <w:lang w:val="en-GB"/>
              </w:rPr>
              <w:t>j</w:t>
            </w:r>
            <w:r w:rsidRPr="009D1CC1">
              <w:rPr>
                <w:rFonts w:cstheme="minorHAnsi"/>
                <w:sz w:val="18"/>
                <w:szCs w:val="18"/>
                <w:lang w:val="en-GB"/>
              </w:rPr>
              <w:t>e</w:t>
            </w:r>
            <w:r w:rsidR="00282E79">
              <w:rPr>
                <w:rFonts w:cstheme="minorHAnsi"/>
                <w:sz w:val="18"/>
                <w:szCs w:val="18"/>
                <w:lang w:val="en-GB"/>
              </w:rPr>
              <w:t>tni period</w:t>
            </w:r>
            <w:r w:rsidRPr="009D1CC1">
              <w:rPr>
                <w:rFonts w:cstheme="minorHAnsi"/>
                <w:sz w:val="18"/>
                <w:szCs w:val="18"/>
                <w:lang w:val="en-GB"/>
              </w:rPr>
              <w:t>: april-maj (za područje Bokokotorskog zaliva)</w:t>
            </w:r>
          </w:p>
          <w:p w14:paraId="51C5E0B9" w14:textId="77777777" w:rsidR="00282E79" w:rsidRDefault="00282E79" w:rsidP="00F56F58">
            <w:pPr>
              <w:contextualSpacing/>
              <w:rPr>
                <w:rFonts w:cstheme="minorHAnsi"/>
                <w:sz w:val="18"/>
                <w:szCs w:val="18"/>
                <w:lang w:val="en-GB"/>
              </w:rPr>
            </w:pPr>
          </w:p>
          <w:p w14:paraId="3DF93234" w14:textId="2F4AF8E4" w:rsidR="00544F09" w:rsidRPr="00A814C6" w:rsidRDefault="00544F09" w:rsidP="00F56F58">
            <w:pPr>
              <w:contextualSpacing/>
              <w:rPr>
                <w:rFonts w:cstheme="minorHAnsi"/>
                <w:sz w:val="18"/>
                <w:szCs w:val="18"/>
                <w:lang w:val="en-GB"/>
              </w:rPr>
            </w:pPr>
            <w:r w:rsidRPr="009D1CC1">
              <w:rPr>
                <w:rFonts w:cstheme="minorHAnsi"/>
                <w:sz w:val="18"/>
                <w:szCs w:val="18"/>
                <w:lang w:val="en-GB"/>
              </w:rPr>
              <w:t>L</w:t>
            </w:r>
            <w:r>
              <w:rPr>
                <w:rFonts w:cstheme="minorHAnsi"/>
                <w:sz w:val="18"/>
                <w:szCs w:val="18"/>
                <w:lang w:val="en-GB"/>
              </w:rPr>
              <w:t>j</w:t>
            </w:r>
            <w:r w:rsidRPr="009D1CC1">
              <w:rPr>
                <w:rFonts w:cstheme="minorHAnsi"/>
                <w:sz w:val="18"/>
                <w:szCs w:val="18"/>
                <w:lang w:val="en-GB"/>
              </w:rPr>
              <w:t>et</w:t>
            </w:r>
            <w:r w:rsidR="00282E79">
              <w:rPr>
                <w:rFonts w:cstheme="minorHAnsi"/>
                <w:sz w:val="18"/>
                <w:szCs w:val="18"/>
                <w:lang w:val="en-GB"/>
              </w:rPr>
              <w:t>ni period</w:t>
            </w:r>
            <w:r w:rsidRPr="009D1CC1">
              <w:rPr>
                <w:rFonts w:cstheme="minorHAnsi"/>
                <w:sz w:val="18"/>
                <w:szCs w:val="18"/>
                <w:lang w:val="en-GB"/>
              </w:rPr>
              <w:t>: jul-avgust (za otvoreno more i područje Bokokotorskog zaliva</w:t>
            </w:r>
          </w:p>
        </w:tc>
      </w:tr>
      <w:tr w:rsidR="00544F09" w:rsidRPr="00A814C6" w14:paraId="41D28E7A" w14:textId="77777777" w:rsidTr="00F56F58">
        <w:tc>
          <w:tcPr>
            <w:tcW w:w="1780" w:type="dxa"/>
            <w:vMerge/>
          </w:tcPr>
          <w:p w14:paraId="6F373445" w14:textId="77777777" w:rsidR="00544F09" w:rsidRPr="00A814C6" w:rsidRDefault="00544F09" w:rsidP="00F56F58">
            <w:pPr>
              <w:rPr>
                <w:rFonts w:cstheme="minorHAnsi"/>
                <w:sz w:val="18"/>
                <w:szCs w:val="18"/>
              </w:rPr>
            </w:pPr>
          </w:p>
        </w:tc>
        <w:tc>
          <w:tcPr>
            <w:tcW w:w="2019" w:type="dxa"/>
          </w:tcPr>
          <w:p w14:paraId="33DD3F64" w14:textId="3662B659" w:rsidR="00544F09" w:rsidRPr="00A814C6" w:rsidRDefault="00544F09" w:rsidP="00F56F58">
            <w:pPr>
              <w:rPr>
                <w:rFonts w:cstheme="minorHAnsi"/>
                <w:sz w:val="18"/>
                <w:szCs w:val="18"/>
              </w:rPr>
            </w:pPr>
            <w:r w:rsidRPr="00A814C6">
              <w:rPr>
                <w:rFonts w:cstheme="minorHAnsi"/>
                <w:sz w:val="18"/>
                <w:szCs w:val="18"/>
              </w:rPr>
              <w:t>D10C2 Mi</w:t>
            </w:r>
            <w:r>
              <w:rPr>
                <w:rFonts w:cstheme="minorHAnsi"/>
                <w:sz w:val="18"/>
                <w:szCs w:val="18"/>
              </w:rPr>
              <w:t>kro otpad</w:t>
            </w:r>
          </w:p>
        </w:tc>
        <w:tc>
          <w:tcPr>
            <w:tcW w:w="2433" w:type="dxa"/>
          </w:tcPr>
          <w:p w14:paraId="49D5B0C6" w14:textId="274ABC98" w:rsidR="00544F09" w:rsidRPr="00A814C6" w:rsidRDefault="00544F09" w:rsidP="00F56F58">
            <w:pPr>
              <w:rPr>
                <w:rFonts w:cstheme="minorHAnsi"/>
                <w:sz w:val="18"/>
                <w:szCs w:val="18"/>
              </w:rPr>
            </w:pPr>
            <w:r w:rsidRPr="009D1CC1">
              <w:rPr>
                <w:rFonts w:cstheme="minorHAnsi"/>
                <w:sz w:val="18"/>
                <w:szCs w:val="18"/>
              </w:rPr>
              <w:t>Mikro</w:t>
            </w:r>
            <w:r>
              <w:rPr>
                <w:rFonts w:cstheme="minorHAnsi"/>
                <w:sz w:val="18"/>
                <w:szCs w:val="18"/>
              </w:rPr>
              <w:t xml:space="preserve"> otpad</w:t>
            </w:r>
            <w:r w:rsidRPr="009D1CC1">
              <w:rPr>
                <w:rFonts w:cstheme="minorHAnsi"/>
                <w:sz w:val="18"/>
                <w:szCs w:val="18"/>
              </w:rPr>
              <w:t xml:space="preserve"> (čestice &lt; 5 mm), klasifikovano u kategorije „v</w:t>
            </w:r>
            <w:r>
              <w:rPr>
                <w:rFonts w:cstheme="minorHAnsi"/>
                <w:sz w:val="18"/>
                <w:szCs w:val="18"/>
              </w:rPr>
              <w:t>j</w:t>
            </w:r>
            <w:r w:rsidRPr="009D1CC1">
              <w:rPr>
                <w:rFonts w:cstheme="minorHAnsi"/>
                <w:sz w:val="18"/>
                <w:szCs w:val="18"/>
              </w:rPr>
              <w:t>eštački polimerni materijali“ i „ostalo“.</w:t>
            </w:r>
          </w:p>
        </w:tc>
        <w:tc>
          <w:tcPr>
            <w:tcW w:w="2104" w:type="dxa"/>
          </w:tcPr>
          <w:p w14:paraId="25EB86C8" w14:textId="066F216D" w:rsidR="00544F09" w:rsidRPr="00A814C6" w:rsidRDefault="00544F09" w:rsidP="00F56F58">
            <w:pPr>
              <w:rPr>
                <w:rFonts w:cstheme="minorHAnsi"/>
                <w:sz w:val="18"/>
                <w:szCs w:val="18"/>
              </w:rPr>
            </w:pPr>
            <w:r w:rsidRPr="00A814C6">
              <w:rPr>
                <w:rFonts w:cstheme="minorHAnsi"/>
                <w:sz w:val="18"/>
                <w:szCs w:val="18"/>
                <w:lang w:val="en-GB"/>
              </w:rPr>
              <w:t xml:space="preserve">D10C2.1: </w:t>
            </w:r>
            <w:r>
              <w:t xml:space="preserve"> </w:t>
            </w:r>
            <w:r w:rsidRPr="009D1CC1">
              <w:rPr>
                <w:rFonts w:cstheme="minorHAnsi"/>
                <w:sz w:val="18"/>
                <w:szCs w:val="18"/>
                <w:lang w:val="en-GB"/>
              </w:rPr>
              <w:t xml:space="preserve">sastav, količina </w:t>
            </w:r>
            <w:r>
              <w:rPr>
                <w:rFonts w:cstheme="minorHAnsi"/>
                <w:sz w:val="18"/>
                <w:szCs w:val="18"/>
                <w:lang w:val="en-GB"/>
              </w:rPr>
              <w:t>i prostorna distribucija mikro otpada</w:t>
            </w:r>
          </w:p>
        </w:tc>
        <w:tc>
          <w:tcPr>
            <w:tcW w:w="1956" w:type="dxa"/>
          </w:tcPr>
          <w:p w14:paraId="579E5AE1" w14:textId="283B1B43" w:rsidR="00544F09" w:rsidRPr="00A814C6" w:rsidRDefault="00544F09" w:rsidP="00F56F58">
            <w:pPr>
              <w:rPr>
                <w:rFonts w:cstheme="minorHAnsi"/>
                <w:sz w:val="18"/>
                <w:szCs w:val="18"/>
              </w:rPr>
            </w:pPr>
            <w:r w:rsidRPr="009D1CC1">
              <w:rPr>
                <w:rFonts w:cstheme="minorHAnsi"/>
                <w:sz w:val="18"/>
                <w:szCs w:val="18"/>
                <w:lang w:val="en-GB"/>
              </w:rPr>
              <w:t>Isti</w:t>
            </w:r>
            <w:r>
              <w:rPr>
                <w:rFonts w:cstheme="minorHAnsi"/>
                <w:sz w:val="18"/>
                <w:szCs w:val="18"/>
                <w:lang w:val="en-GB"/>
              </w:rPr>
              <w:t xml:space="preserve"> transekti kao i za plutajući otpad</w:t>
            </w:r>
          </w:p>
        </w:tc>
        <w:tc>
          <w:tcPr>
            <w:tcW w:w="2658" w:type="dxa"/>
          </w:tcPr>
          <w:p w14:paraId="71115ABA" w14:textId="679DCA7D" w:rsidR="00544F09" w:rsidRPr="00A814C6" w:rsidRDefault="00544F09" w:rsidP="00F56F58">
            <w:pPr>
              <w:rPr>
                <w:rFonts w:cstheme="minorHAnsi"/>
                <w:sz w:val="18"/>
                <w:szCs w:val="18"/>
              </w:rPr>
            </w:pPr>
            <w:r>
              <w:rPr>
                <w:rFonts w:cstheme="minorHAnsi"/>
                <w:sz w:val="18"/>
                <w:szCs w:val="18"/>
              </w:rPr>
              <w:t>Kao gore navedeno</w:t>
            </w:r>
          </w:p>
        </w:tc>
      </w:tr>
      <w:tr w:rsidR="00544F09" w:rsidRPr="00A814C6" w14:paraId="548760B1" w14:textId="77777777" w:rsidTr="00F56F58">
        <w:tc>
          <w:tcPr>
            <w:tcW w:w="1780" w:type="dxa"/>
            <w:vMerge/>
          </w:tcPr>
          <w:p w14:paraId="45B0B05E" w14:textId="77777777" w:rsidR="00544F09" w:rsidRPr="00A814C6" w:rsidRDefault="00544F09" w:rsidP="00F56F58">
            <w:pPr>
              <w:rPr>
                <w:rFonts w:cstheme="minorHAnsi"/>
                <w:sz w:val="18"/>
                <w:szCs w:val="18"/>
              </w:rPr>
            </w:pPr>
          </w:p>
        </w:tc>
        <w:tc>
          <w:tcPr>
            <w:tcW w:w="2019" w:type="dxa"/>
          </w:tcPr>
          <w:p w14:paraId="266ADC05" w14:textId="4B1CB64D" w:rsidR="00544F09" w:rsidRPr="00A814C6" w:rsidRDefault="00544F09" w:rsidP="00F56F58">
            <w:pPr>
              <w:rPr>
                <w:rFonts w:cstheme="minorHAnsi"/>
                <w:sz w:val="18"/>
                <w:szCs w:val="18"/>
              </w:rPr>
            </w:pPr>
            <w:r w:rsidRPr="00A814C6">
              <w:rPr>
                <w:rFonts w:cstheme="minorHAnsi"/>
                <w:sz w:val="18"/>
                <w:szCs w:val="18"/>
              </w:rPr>
              <w:t xml:space="preserve">D10C3 </w:t>
            </w:r>
            <w:r>
              <w:rPr>
                <w:rFonts w:cstheme="minorHAnsi"/>
                <w:sz w:val="18"/>
                <w:szCs w:val="18"/>
              </w:rPr>
              <w:t>Otpad koji su morski organizmi progutali</w:t>
            </w:r>
          </w:p>
        </w:tc>
        <w:tc>
          <w:tcPr>
            <w:tcW w:w="2433" w:type="dxa"/>
          </w:tcPr>
          <w:p w14:paraId="6C87656F" w14:textId="5B7242DA" w:rsidR="00544F09" w:rsidRPr="00A814C6" w:rsidRDefault="00544F09" w:rsidP="00F56F58">
            <w:pPr>
              <w:rPr>
                <w:rFonts w:cstheme="minorHAnsi"/>
                <w:sz w:val="18"/>
                <w:szCs w:val="18"/>
              </w:rPr>
            </w:pPr>
            <w:r>
              <w:rPr>
                <w:rFonts w:cstheme="minorHAnsi"/>
                <w:sz w:val="18"/>
                <w:szCs w:val="18"/>
              </w:rPr>
              <w:t>Otpad</w:t>
            </w:r>
            <w:r w:rsidRPr="009D1CC1">
              <w:rPr>
                <w:rFonts w:cstheme="minorHAnsi"/>
                <w:sz w:val="18"/>
                <w:szCs w:val="18"/>
              </w:rPr>
              <w:t xml:space="preserve"> i mikro</w:t>
            </w:r>
            <w:r>
              <w:rPr>
                <w:rFonts w:cstheme="minorHAnsi"/>
                <w:sz w:val="18"/>
                <w:szCs w:val="18"/>
              </w:rPr>
              <w:t>otpad</w:t>
            </w:r>
            <w:r w:rsidRPr="009D1CC1">
              <w:rPr>
                <w:rFonts w:cstheme="minorHAnsi"/>
                <w:sz w:val="18"/>
                <w:szCs w:val="18"/>
              </w:rPr>
              <w:t xml:space="preserve"> klasifikovani u kategorije „v</w:t>
            </w:r>
            <w:r>
              <w:rPr>
                <w:rFonts w:cstheme="minorHAnsi"/>
                <w:sz w:val="18"/>
                <w:szCs w:val="18"/>
              </w:rPr>
              <w:t>j</w:t>
            </w:r>
            <w:r w:rsidRPr="009D1CC1">
              <w:rPr>
                <w:rFonts w:cstheme="minorHAnsi"/>
                <w:sz w:val="18"/>
                <w:szCs w:val="18"/>
              </w:rPr>
              <w:t>eštački polimerni materijali“ i „ostalo“, oc</w:t>
            </w:r>
            <w:r>
              <w:rPr>
                <w:rFonts w:cstheme="minorHAnsi"/>
                <w:sz w:val="18"/>
                <w:szCs w:val="18"/>
              </w:rPr>
              <w:t>ij</w:t>
            </w:r>
            <w:r w:rsidRPr="009D1CC1">
              <w:rPr>
                <w:rFonts w:cstheme="minorHAnsi"/>
                <w:sz w:val="18"/>
                <w:szCs w:val="18"/>
              </w:rPr>
              <w:t>enjeni u bilo kojoj vrsti iz sl</w:t>
            </w:r>
            <w:r>
              <w:rPr>
                <w:rFonts w:cstheme="minorHAnsi"/>
                <w:sz w:val="18"/>
                <w:szCs w:val="18"/>
              </w:rPr>
              <w:t>j</w:t>
            </w:r>
            <w:r w:rsidRPr="009D1CC1">
              <w:rPr>
                <w:rFonts w:cstheme="minorHAnsi"/>
                <w:sz w:val="18"/>
                <w:szCs w:val="18"/>
              </w:rPr>
              <w:t>edećih grupa: ptice, sisari, gmizavci, ribe ili beskičmenjaci.</w:t>
            </w:r>
          </w:p>
        </w:tc>
        <w:tc>
          <w:tcPr>
            <w:tcW w:w="2104" w:type="dxa"/>
          </w:tcPr>
          <w:p w14:paraId="214B4751" w14:textId="309F226A" w:rsidR="00544F09" w:rsidRPr="00A814C6" w:rsidRDefault="00544F09" w:rsidP="00F56F58">
            <w:pPr>
              <w:rPr>
                <w:rFonts w:cstheme="minorHAnsi"/>
                <w:sz w:val="18"/>
                <w:szCs w:val="18"/>
              </w:rPr>
            </w:pPr>
            <w:r w:rsidRPr="00A814C6">
              <w:rPr>
                <w:rFonts w:cstheme="minorHAnsi"/>
                <w:color w:val="000000"/>
                <w:sz w:val="18"/>
                <w:szCs w:val="18"/>
                <w:lang w:val="en-GB"/>
              </w:rPr>
              <w:t xml:space="preserve">D10C3.1: </w:t>
            </w:r>
            <w:r>
              <w:t xml:space="preserve"> </w:t>
            </w:r>
            <w:r>
              <w:rPr>
                <w:rFonts w:cstheme="minorHAnsi"/>
                <w:sz w:val="18"/>
                <w:szCs w:val="18"/>
                <w:lang w:val="en-GB"/>
              </w:rPr>
              <w:t>količina otpada</w:t>
            </w:r>
            <w:r w:rsidRPr="009D1CC1">
              <w:rPr>
                <w:rFonts w:cstheme="minorHAnsi"/>
                <w:sz w:val="18"/>
                <w:szCs w:val="18"/>
                <w:lang w:val="en-GB"/>
              </w:rPr>
              <w:t xml:space="preserve"> koju progutaju morske životinje (ribe </w:t>
            </w:r>
            <w:r w:rsidRPr="00A814C6">
              <w:rPr>
                <w:rFonts w:cstheme="minorHAnsi"/>
                <w:sz w:val="18"/>
                <w:szCs w:val="18"/>
                <w:lang w:val="en-GB"/>
              </w:rPr>
              <w:t>)</w:t>
            </w:r>
          </w:p>
        </w:tc>
        <w:tc>
          <w:tcPr>
            <w:tcW w:w="4614" w:type="dxa"/>
            <w:gridSpan w:val="2"/>
          </w:tcPr>
          <w:p w14:paraId="5FFBA8CB" w14:textId="7E9FF1F3" w:rsidR="00544F09" w:rsidRPr="00A814C6" w:rsidRDefault="00544F09" w:rsidP="00F56F58">
            <w:pPr>
              <w:jc w:val="center"/>
              <w:rPr>
                <w:rFonts w:cstheme="minorHAnsi"/>
                <w:sz w:val="18"/>
                <w:szCs w:val="18"/>
              </w:rPr>
            </w:pPr>
            <w:r>
              <w:rPr>
                <w:rFonts w:cstheme="minorHAnsi"/>
                <w:sz w:val="18"/>
                <w:szCs w:val="18"/>
              </w:rPr>
              <w:t>U okviru istraživanja</w:t>
            </w:r>
            <w:r w:rsidRPr="009D1CC1">
              <w:rPr>
                <w:rFonts w:cstheme="minorHAnsi"/>
                <w:sz w:val="18"/>
                <w:szCs w:val="18"/>
              </w:rPr>
              <w:t xml:space="preserve"> D3</w:t>
            </w:r>
          </w:p>
        </w:tc>
      </w:tr>
      <w:tr w:rsidR="00544F09" w:rsidRPr="00A814C6" w14:paraId="63E98EC3" w14:textId="77777777" w:rsidTr="00F56F58">
        <w:tc>
          <w:tcPr>
            <w:tcW w:w="1780" w:type="dxa"/>
            <w:vMerge w:val="restart"/>
          </w:tcPr>
          <w:p w14:paraId="6895442F" w14:textId="77777777" w:rsidR="00544F09" w:rsidRPr="00A814C6" w:rsidRDefault="00544F09" w:rsidP="00F56F58">
            <w:pPr>
              <w:rPr>
                <w:rFonts w:cstheme="minorHAnsi"/>
                <w:sz w:val="18"/>
                <w:szCs w:val="18"/>
              </w:rPr>
            </w:pPr>
          </w:p>
          <w:p w14:paraId="4165AFC4" w14:textId="439CF22F" w:rsidR="00544F09" w:rsidRPr="00A814C6" w:rsidRDefault="00544F09" w:rsidP="00F56F58">
            <w:pPr>
              <w:rPr>
                <w:rFonts w:cstheme="minorHAnsi"/>
                <w:sz w:val="20"/>
                <w:szCs w:val="20"/>
              </w:rPr>
            </w:pPr>
            <w:r w:rsidRPr="00A814C6">
              <w:rPr>
                <w:rFonts w:cstheme="minorHAnsi"/>
                <w:sz w:val="20"/>
                <w:szCs w:val="20"/>
              </w:rPr>
              <w:t xml:space="preserve">D11 - </w:t>
            </w:r>
            <w:r w:rsidRPr="00365D6F">
              <w:rPr>
                <w:rFonts w:cstheme="minorHAnsi"/>
                <w:sz w:val="20"/>
                <w:szCs w:val="20"/>
              </w:rPr>
              <w:t>Uvođenje energije, uključujući i podvodnu buku</w:t>
            </w:r>
          </w:p>
        </w:tc>
        <w:tc>
          <w:tcPr>
            <w:tcW w:w="2019" w:type="dxa"/>
          </w:tcPr>
          <w:p w14:paraId="7514D33B" w14:textId="40E8FA1E" w:rsidR="00544F09" w:rsidRPr="00A814C6" w:rsidRDefault="00544F09" w:rsidP="00F56F58">
            <w:pPr>
              <w:rPr>
                <w:rFonts w:eastAsia="Calibri" w:cstheme="minorHAnsi"/>
                <w:sz w:val="18"/>
                <w:szCs w:val="18"/>
              </w:rPr>
            </w:pPr>
            <w:r w:rsidRPr="00A814C6">
              <w:rPr>
                <w:rFonts w:eastAsia="Calibri" w:cstheme="minorHAnsi"/>
                <w:sz w:val="18"/>
                <w:szCs w:val="18"/>
              </w:rPr>
              <w:t xml:space="preserve">D11C1 </w:t>
            </w:r>
            <w:r w:rsidRPr="009D1CC1">
              <w:rPr>
                <w:rFonts w:eastAsia="Calibri" w:cstheme="minorHAnsi"/>
                <w:sz w:val="18"/>
                <w:szCs w:val="18"/>
              </w:rPr>
              <w:t xml:space="preserve"> Antropogeni impulsni zvuk</w:t>
            </w:r>
          </w:p>
        </w:tc>
        <w:tc>
          <w:tcPr>
            <w:tcW w:w="2433" w:type="dxa"/>
          </w:tcPr>
          <w:p w14:paraId="3AF88741" w14:textId="073C2933" w:rsidR="00544F09" w:rsidRPr="00A814C6" w:rsidRDefault="00544F09" w:rsidP="00F56F58">
            <w:pPr>
              <w:rPr>
                <w:rFonts w:cstheme="minorHAnsi"/>
                <w:sz w:val="18"/>
                <w:szCs w:val="18"/>
              </w:rPr>
            </w:pPr>
            <w:r w:rsidRPr="009D1CC1">
              <w:rPr>
                <w:rFonts w:eastAsia="Calibri" w:cstheme="minorHAnsi"/>
                <w:sz w:val="18"/>
                <w:szCs w:val="18"/>
              </w:rPr>
              <w:t>Antropogeni impulsni zvuk u vodi</w:t>
            </w:r>
          </w:p>
        </w:tc>
        <w:tc>
          <w:tcPr>
            <w:tcW w:w="2104" w:type="dxa"/>
          </w:tcPr>
          <w:p w14:paraId="6B699629" w14:textId="297BCE1E" w:rsidR="00544F09" w:rsidRPr="00A814C6" w:rsidRDefault="00544F09" w:rsidP="00F56F58">
            <w:pPr>
              <w:rPr>
                <w:rFonts w:cstheme="minorHAnsi"/>
                <w:color w:val="000000"/>
                <w:sz w:val="18"/>
                <w:szCs w:val="18"/>
                <w:lang w:val="en-GB"/>
              </w:rPr>
            </w:pPr>
            <w:r w:rsidRPr="00A814C6">
              <w:rPr>
                <w:rFonts w:eastAsia="Times New Roman" w:cstheme="minorHAnsi"/>
                <w:sz w:val="18"/>
                <w:szCs w:val="18"/>
                <w:lang w:val="en-US"/>
              </w:rPr>
              <w:t xml:space="preserve">D11C1.1: </w:t>
            </w:r>
            <w:r>
              <w:t xml:space="preserve"> </w:t>
            </w:r>
            <w:r w:rsidRPr="009D1CC1">
              <w:rPr>
                <w:rFonts w:eastAsia="Times New Roman" w:cstheme="minorHAnsi"/>
                <w:sz w:val="18"/>
                <w:szCs w:val="18"/>
                <w:lang w:val="en-US"/>
              </w:rPr>
              <w:t>Pojava impul</w:t>
            </w:r>
            <w:r>
              <w:rPr>
                <w:rFonts w:eastAsia="Times New Roman" w:cstheme="minorHAnsi"/>
                <w:sz w:val="18"/>
                <w:szCs w:val="18"/>
                <w:lang w:val="en-US"/>
              </w:rPr>
              <w:t>snih</w:t>
            </w:r>
            <w:r w:rsidRPr="009D1CC1">
              <w:rPr>
                <w:rFonts w:eastAsia="Times New Roman" w:cstheme="minorHAnsi"/>
                <w:sz w:val="18"/>
                <w:szCs w:val="18"/>
                <w:lang w:val="en-US"/>
              </w:rPr>
              <w:t xml:space="preserve"> zvukova</w:t>
            </w:r>
          </w:p>
        </w:tc>
        <w:tc>
          <w:tcPr>
            <w:tcW w:w="1956" w:type="dxa"/>
          </w:tcPr>
          <w:p w14:paraId="4CB2A305" w14:textId="60D52D5D" w:rsidR="00544F09" w:rsidRPr="009D1CC1" w:rsidRDefault="00544F09" w:rsidP="00F56F58">
            <w:pPr>
              <w:rPr>
                <w:rFonts w:cstheme="minorHAnsi"/>
                <w:sz w:val="18"/>
                <w:szCs w:val="18"/>
              </w:rPr>
            </w:pPr>
            <w:r w:rsidRPr="009D1CC1">
              <w:rPr>
                <w:sz w:val="18"/>
                <w:szCs w:val="18"/>
              </w:rPr>
              <w:t>Ulaz u Bokokotorski zaliv</w:t>
            </w:r>
          </w:p>
        </w:tc>
        <w:tc>
          <w:tcPr>
            <w:tcW w:w="2658" w:type="dxa"/>
          </w:tcPr>
          <w:p w14:paraId="690718F1" w14:textId="4B047215" w:rsidR="00544F09" w:rsidRPr="009D1CC1" w:rsidRDefault="00FD078D" w:rsidP="00F56F58">
            <w:pPr>
              <w:rPr>
                <w:rFonts w:eastAsia="Calibri" w:cstheme="minorHAnsi"/>
                <w:sz w:val="18"/>
                <w:szCs w:val="18"/>
                <w:lang w:val="en-US"/>
              </w:rPr>
            </w:pPr>
            <w:r>
              <w:rPr>
                <w:rFonts w:eastAsia="Calibri" w:cstheme="minorHAnsi"/>
                <w:sz w:val="18"/>
                <w:szCs w:val="18"/>
                <w:lang w:val="en-US"/>
              </w:rPr>
              <w:t>J</w:t>
            </w:r>
            <w:r w:rsidR="00544F09" w:rsidRPr="009D1CC1">
              <w:rPr>
                <w:rFonts w:eastAsia="Calibri" w:cstheme="minorHAnsi"/>
                <w:sz w:val="18"/>
                <w:szCs w:val="18"/>
                <w:lang w:val="en-US"/>
              </w:rPr>
              <w:t>ul (prva polovina) -15 dana</w:t>
            </w:r>
          </w:p>
          <w:p w14:paraId="5054C3D8" w14:textId="0DB6970F" w:rsidR="00544F09" w:rsidRPr="009D1CC1" w:rsidRDefault="00FD078D" w:rsidP="00F56F58">
            <w:pPr>
              <w:rPr>
                <w:rFonts w:eastAsia="Calibri" w:cstheme="minorHAnsi"/>
                <w:sz w:val="18"/>
                <w:szCs w:val="18"/>
                <w:lang w:val="en-US"/>
              </w:rPr>
            </w:pPr>
            <w:r>
              <w:rPr>
                <w:rFonts w:eastAsia="Calibri" w:cstheme="minorHAnsi"/>
                <w:sz w:val="18"/>
                <w:szCs w:val="18"/>
                <w:lang w:val="en-US"/>
              </w:rPr>
              <w:t>A</w:t>
            </w:r>
            <w:r w:rsidR="00544F09" w:rsidRPr="009D1CC1">
              <w:rPr>
                <w:rFonts w:eastAsia="Calibri" w:cstheme="minorHAnsi"/>
                <w:sz w:val="18"/>
                <w:szCs w:val="18"/>
                <w:lang w:val="en-US"/>
              </w:rPr>
              <w:t>vgust (prva polovina) - 15 dana</w:t>
            </w:r>
          </w:p>
          <w:p w14:paraId="5EEA1DB1" w14:textId="61B55687" w:rsidR="00544F09" w:rsidRPr="009D1CC1" w:rsidRDefault="00FD078D" w:rsidP="00F56F58">
            <w:pPr>
              <w:rPr>
                <w:rFonts w:eastAsia="Calibri" w:cstheme="minorHAnsi"/>
                <w:sz w:val="18"/>
                <w:szCs w:val="18"/>
                <w:lang w:val="en-US"/>
              </w:rPr>
            </w:pPr>
            <w:r>
              <w:rPr>
                <w:rFonts w:eastAsia="Calibri" w:cstheme="minorHAnsi"/>
                <w:sz w:val="18"/>
                <w:szCs w:val="18"/>
                <w:lang w:val="en-US"/>
              </w:rPr>
              <w:t>D</w:t>
            </w:r>
            <w:r w:rsidR="00544F09" w:rsidRPr="009D1CC1">
              <w:rPr>
                <w:rFonts w:eastAsia="Calibri" w:cstheme="minorHAnsi"/>
                <w:sz w:val="18"/>
                <w:szCs w:val="18"/>
                <w:lang w:val="en-US"/>
              </w:rPr>
              <w:t>ecembar – februar</w:t>
            </w:r>
          </w:p>
          <w:p w14:paraId="5682028A" w14:textId="71109FE5" w:rsidR="00544F09" w:rsidRPr="009D1CC1" w:rsidRDefault="00544F09" w:rsidP="00F56F58">
            <w:pPr>
              <w:rPr>
                <w:rFonts w:eastAsia="Calibri" w:cstheme="minorHAnsi"/>
                <w:sz w:val="18"/>
                <w:szCs w:val="18"/>
                <w:lang w:val="en-US"/>
              </w:rPr>
            </w:pPr>
            <w:r w:rsidRPr="009D1CC1">
              <w:rPr>
                <w:rFonts w:eastAsia="Calibri" w:cstheme="minorHAnsi"/>
                <w:sz w:val="18"/>
                <w:szCs w:val="18"/>
                <w:lang w:val="en-US"/>
              </w:rPr>
              <w:t xml:space="preserve">15 dana </w:t>
            </w:r>
            <w:r>
              <w:rPr>
                <w:rFonts w:eastAsia="Calibri" w:cstheme="minorHAnsi"/>
                <w:sz w:val="18"/>
                <w:szCs w:val="18"/>
                <w:lang w:val="en-US"/>
              </w:rPr>
              <w:t>kontinuirano</w:t>
            </w:r>
          </w:p>
          <w:p w14:paraId="65680DE2" w14:textId="1EFD119B" w:rsidR="00544F09" w:rsidRPr="00A814C6" w:rsidRDefault="00544F09" w:rsidP="00F56F58">
            <w:pPr>
              <w:rPr>
                <w:rFonts w:cstheme="minorHAnsi"/>
                <w:sz w:val="18"/>
                <w:szCs w:val="18"/>
              </w:rPr>
            </w:pPr>
            <w:r w:rsidRPr="00A814C6">
              <w:rPr>
                <w:rFonts w:eastAsia="Calibri" w:cstheme="minorHAnsi"/>
                <w:sz w:val="18"/>
                <w:szCs w:val="18"/>
                <w:lang w:val="en-US"/>
              </w:rPr>
              <w:tab/>
            </w:r>
          </w:p>
        </w:tc>
      </w:tr>
      <w:tr w:rsidR="00544F09" w:rsidRPr="00A814C6" w14:paraId="09FC7792" w14:textId="77777777" w:rsidTr="00F56F58">
        <w:tc>
          <w:tcPr>
            <w:tcW w:w="1780" w:type="dxa"/>
            <w:vMerge/>
          </w:tcPr>
          <w:p w14:paraId="1216ABC1" w14:textId="77777777" w:rsidR="00544F09" w:rsidRPr="00A814C6" w:rsidRDefault="00544F09" w:rsidP="00F56F58">
            <w:pPr>
              <w:rPr>
                <w:rFonts w:cstheme="minorHAnsi"/>
                <w:sz w:val="18"/>
                <w:szCs w:val="18"/>
              </w:rPr>
            </w:pPr>
          </w:p>
        </w:tc>
        <w:tc>
          <w:tcPr>
            <w:tcW w:w="2019" w:type="dxa"/>
          </w:tcPr>
          <w:p w14:paraId="0AC7C796" w14:textId="24F36579" w:rsidR="00544F09" w:rsidRPr="00A814C6" w:rsidRDefault="00544F09" w:rsidP="00F56F58">
            <w:pPr>
              <w:rPr>
                <w:rFonts w:eastAsia="Calibri" w:cstheme="minorHAnsi"/>
                <w:sz w:val="18"/>
                <w:szCs w:val="18"/>
              </w:rPr>
            </w:pPr>
            <w:r w:rsidRPr="00A814C6">
              <w:rPr>
                <w:rFonts w:eastAsia="Calibri" w:cstheme="minorHAnsi"/>
                <w:sz w:val="18"/>
                <w:szCs w:val="18"/>
              </w:rPr>
              <w:t xml:space="preserve">D11C2 </w:t>
            </w:r>
            <w:r>
              <w:t xml:space="preserve"> </w:t>
            </w:r>
            <w:r w:rsidRPr="009D1CC1">
              <w:rPr>
                <w:rFonts w:eastAsia="Calibri" w:cstheme="minorHAnsi"/>
                <w:sz w:val="18"/>
                <w:szCs w:val="18"/>
              </w:rPr>
              <w:t xml:space="preserve">Antropogeni kontinuirani niskofrekventni zvuk </w:t>
            </w:r>
          </w:p>
        </w:tc>
        <w:tc>
          <w:tcPr>
            <w:tcW w:w="2433" w:type="dxa"/>
          </w:tcPr>
          <w:p w14:paraId="2D406902" w14:textId="3AAB50A8" w:rsidR="00544F09" w:rsidRPr="00A814C6" w:rsidRDefault="00544F09" w:rsidP="00F56F58">
            <w:pPr>
              <w:rPr>
                <w:rFonts w:cstheme="minorHAnsi"/>
                <w:sz w:val="18"/>
                <w:szCs w:val="18"/>
              </w:rPr>
            </w:pPr>
            <w:r w:rsidRPr="009D1CC1">
              <w:rPr>
                <w:rFonts w:eastAsia="Calibri" w:cstheme="minorHAnsi"/>
                <w:sz w:val="18"/>
                <w:szCs w:val="18"/>
              </w:rPr>
              <w:t>Antropogeni kontinuirani niskofrekventni zvuk u vodi</w:t>
            </w:r>
          </w:p>
        </w:tc>
        <w:tc>
          <w:tcPr>
            <w:tcW w:w="2104" w:type="dxa"/>
          </w:tcPr>
          <w:p w14:paraId="1B094F51" w14:textId="4621C0FD" w:rsidR="00544F09" w:rsidRPr="00A814C6" w:rsidRDefault="00544F09" w:rsidP="00F56F58">
            <w:pPr>
              <w:rPr>
                <w:rFonts w:cstheme="minorHAnsi"/>
                <w:color w:val="000000"/>
                <w:sz w:val="18"/>
                <w:szCs w:val="18"/>
                <w:lang w:val="en-GB"/>
              </w:rPr>
            </w:pPr>
            <w:r w:rsidRPr="00A814C6">
              <w:rPr>
                <w:rFonts w:eastAsia="Calibri" w:cstheme="minorHAnsi"/>
                <w:sz w:val="18"/>
                <w:szCs w:val="18"/>
                <w:lang w:val="en-US"/>
              </w:rPr>
              <w:t xml:space="preserve">D11C2.1: </w:t>
            </w:r>
            <w:r>
              <w:t xml:space="preserve"> </w:t>
            </w:r>
            <w:r w:rsidRPr="009D1CC1">
              <w:rPr>
                <w:rFonts w:eastAsia="Calibri" w:cstheme="minorHAnsi"/>
                <w:sz w:val="18"/>
                <w:szCs w:val="18"/>
                <w:lang w:val="en-US"/>
              </w:rPr>
              <w:t>Nivoi antropogenog kontinuiranog niskofrekventnog podvodnog zvuka</w:t>
            </w:r>
          </w:p>
        </w:tc>
        <w:tc>
          <w:tcPr>
            <w:tcW w:w="1956" w:type="dxa"/>
          </w:tcPr>
          <w:p w14:paraId="4F3484E1" w14:textId="114BC28D" w:rsidR="00544F09" w:rsidRPr="009D1CC1" w:rsidRDefault="00544F09" w:rsidP="00F56F58">
            <w:pPr>
              <w:rPr>
                <w:rFonts w:cstheme="minorHAnsi"/>
                <w:sz w:val="18"/>
                <w:szCs w:val="18"/>
              </w:rPr>
            </w:pPr>
            <w:r w:rsidRPr="009D1CC1">
              <w:rPr>
                <w:sz w:val="18"/>
                <w:szCs w:val="18"/>
              </w:rPr>
              <w:t xml:space="preserve">Ispred </w:t>
            </w:r>
            <w:r>
              <w:rPr>
                <w:sz w:val="18"/>
                <w:szCs w:val="18"/>
              </w:rPr>
              <w:t>luke Bar</w:t>
            </w:r>
          </w:p>
        </w:tc>
        <w:tc>
          <w:tcPr>
            <w:tcW w:w="2658" w:type="dxa"/>
          </w:tcPr>
          <w:p w14:paraId="28DE5D94" w14:textId="0A732929" w:rsidR="00544F09" w:rsidRPr="009D1CC1" w:rsidRDefault="00FD078D" w:rsidP="00F56F58">
            <w:pPr>
              <w:rPr>
                <w:rFonts w:eastAsia="Calibri" w:cstheme="minorHAnsi"/>
                <w:sz w:val="18"/>
                <w:szCs w:val="18"/>
                <w:lang w:val="en-US"/>
              </w:rPr>
            </w:pPr>
            <w:r>
              <w:rPr>
                <w:rFonts w:eastAsia="Calibri" w:cstheme="minorHAnsi"/>
                <w:sz w:val="18"/>
                <w:szCs w:val="18"/>
                <w:lang w:val="en-US"/>
              </w:rPr>
              <w:t>J</w:t>
            </w:r>
            <w:r w:rsidR="00544F09" w:rsidRPr="009D1CC1">
              <w:rPr>
                <w:rFonts w:eastAsia="Calibri" w:cstheme="minorHAnsi"/>
                <w:sz w:val="18"/>
                <w:szCs w:val="18"/>
                <w:lang w:val="en-US"/>
              </w:rPr>
              <w:t>ul (druga polovina)-15 dana</w:t>
            </w:r>
          </w:p>
          <w:p w14:paraId="75B8B062" w14:textId="23879D11" w:rsidR="00544F09" w:rsidRPr="009D1CC1" w:rsidRDefault="00FD078D" w:rsidP="00F56F58">
            <w:pPr>
              <w:rPr>
                <w:rFonts w:eastAsia="Calibri" w:cstheme="minorHAnsi"/>
                <w:sz w:val="18"/>
                <w:szCs w:val="18"/>
                <w:lang w:val="en-US"/>
              </w:rPr>
            </w:pPr>
            <w:r>
              <w:rPr>
                <w:rFonts w:eastAsia="Calibri" w:cstheme="minorHAnsi"/>
                <w:sz w:val="18"/>
                <w:szCs w:val="18"/>
                <w:lang w:val="en-US"/>
              </w:rPr>
              <w:t>A</w:t>
            </w:r>
            <w:r w:rsidR="00544F09" w:rsidRPr="009D1CC1">
              <w:rPr>
                <w:rFonts w:eastAsia="Calibri" w:cstheme="minorHAnsi"/>
                <w:sz w:val="18"/>
                <w:szCs w:val="18"/>
                <w:lang w:val="en-US"/>
              </w:rPr>
              <w:t>vgust (druga polovina)-15 dana</w:t>
            </w:r>
          </w:p>
          <w:p w14:paraId="0E5C6788" w14:textId="5B3BF707" w:rsidR="00544F09" w:rsidRPr="00A814C6" w:rsidRDefault="00FD078D" w:rsidP="00F56F58">
            <w:pPr>
              <w:rPr>
                <w:rFonts w:cstheme="minorHAnsi"/>
                <w:sz w:val="18"/>
                <w:szCs w:val="18"/>
              </w:rPr>
            </w:pPr>
            <w:r>
              <w:rPr>
                <w:rFonts w:eastAsia="Calibri" w:cstheme="minorHAnsi"/>
                <w:sz w:val="18"/>
                <w:szCs w:val="18"/>
                <w:lang w:val="en-US"/>
              </w:rPr>
              <w:t>D</w:t>
            </w:r>
            <w:r w:rsidR="00544F09" w:rsidRPr="009D1CC1">
              <w:rPr>
                <w:rFonts w:eastAsia="Calibri" w:cstheme="minorHAnsi"/>
                <w:sz w:val="18"/>
                <w:szCs w:val="18"/>
                <w:lang w:val="en-US"/>
              </w:rPr>
              <w:t xml:space="preserve">ecembar-februar -15 dana </w:t>
            </w:r>
            <w:r w:rsidR="00544F09">
              <w:rPr>
                <w:rFonts w:eastAsia="Calibri" w:cstheme="minorHAnsi"/>
                <w:sz w:val="18"/>
                <w:szCs w:val="18"/>
                <w:lang w:val="en-US"/>
              </w:rPr>
              <w:t>kontinuirano</w:t>
            </w:r>
          </w:p>
        </w:tc>
      </w:tr>
    </w:tbl>
    <w:p w14:paraId="3583C121" w14:textId="77777777" w:rsidR="00CE2E5E" w:rsidRDefault="00CE2E5E" w:rsidP="00CE2E5E">
      <w:pPr>
        <w:rPr>
          <w:rFonts w:ascii="Calibri" w:eastAsia="Calibri" w:hAnsi="Calibri" w:cs="Times New Roman"/>
          <w:lang w:val="en-GB"/>
        </w:rPr>
        <w:sectPr w:rsidR="00CE2E5E" w:rsidSect="00E81F9B">
          <w:headerReference w:type="default" r:id="rId62"/>
          <w:pgSz w:w="15840" w:h="12240" w:orient="landscape"/>
          <w:pgMar w:top="1440" w:right="1440" w:bottom="1440" w:left="1440" w:header="720" w:footer="720" w:gutter="0"/>
          <w:cols w:space="720"/>
          <w:docGrid w:linePitch="360"/>
        </w:sectPr>
      </w:pPr>
    </w:p>
    <w:p w14:paraId="1A94E575" w14:textId="77777777" w:rsidR="00CE2E5E" w:rsidRPr="00067808" w:rsidRDefault="00CE2E5E" w:rsidP="00CE2E5E">
      <w:pPr>
        <w:rPr>
          <w:rFonts w:ascii="Calibri" w:hAnsi="Calibri" w:cs="Calibri"/>
          <w:lang w:val="en-US" w:eastAsia="fr-FR"/>
        </w:rPr>
      </w:pPr>
    </w:p>
    <w:tbl>
      <w:tblPr>
        <w:tblStyle w:val="GridTable4-Accent54"/>
        <w:tblpPr w:leftFromText="180" w:rightFromText="180" w:vertAnchor="page" w:horzAnchor="margin" w:tblpY="2893"/>
        <w:tblW w:w="8926" w:type="dxa"/>
        <w:tblLook w:val="04A0" w:firstRow="1" w:lastRow="0" w:firstColumn="1" w:lastColumn="0" w:noHBand="0" w:noVBand="1"/>
      </w:tblPr>
      <w:tblGrid>
        <w:gridCol w:w="2978"/>
        <w:gridCol w:w="1370"/>
        <w:gridCol w:w="2310"/>
        <w:gridCol w:w="2268"/>
      </w:tblGrid>
      <w:tr w:rsidR="00CE2E5E" w:rsidRPr="001139F1" w14:paraId="734D4E9D" w14:textId="77777777" w:rsidTr="003F3585">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4348" w:type="dxa"/>
            <w:gridSpan w:val="2"/>
            <w:shd w:val="clear" w:color="auto" w:fill="2F5496" w:themeFill="accent1" w:themeFillShade="BF"/>
          </w:tcPr>
          <w:p w14:paraId="5D338481" w14:textId="08567617" w:rsidR="00CE2E5E" w:rsidRPr="001139F1" w:rsidRDefault="00C867B2" w:rsidP="003F3585">
            <w:pPr>
              <w:jc w:val="center"/>
              <w:rPr>
                <w:rFonts w:ascii="Calibri" w:hAnsi="Calibri" w:cs="Calibri"/>
                <w:b w:val="0"/>
                <w:color w:val="FFFFFF" w:themeColor="background1"/>
              </w:rPr>
            </w:pPr>
            <w:r>
              <w:rPr>
                <w:rFonts w:ascii="Calibri" w:hAnsi="Calibri" w:cs="Calibri"/>
                <w:color w:val="FFFFFF" w:themeColor="background1"/>
              </w:rPr>
              <w:t>ODMS</w:t>
            </w:r>
            <w:r w:rsidR="00CE2E5E" w:rsidRPr="001139F1">
              <w:rPr>
                <w:rFonts w:ascii="Calibri" w:hAnsi="Calibri" w:cs="Calibri"/>
                <w:color w:val="FFFFFF" w:themeColor="background1"/>
              </w:rPr>
              <w:t xml:space="preserve"> Monitoring</w:t>
            </w:r>
          </w:p>
        </w:tc>
        <w:tc>
          <w:tcPr>
            <w:tcW w:w="4578" w:type="dxa"/>
            <w:gridSpan w:val="2"/>
            <w:shd w:val="clear" w:color="auto" w:fill="2F5496" w:themeFill="accent1" w:themeFillShade="BF"/>
          </w:tcPr>
          <w:p w14:paraId="1C6F4240" w14:textId="09CD0243" w:rsidR="00CE2E5E" w:rsidRPr="001139F1" w:rsidRDefault="00C867B2" w:rsidP="003F358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FFFFFF" w:themeColor="background1"/>
              </w:rPr>
            </w:pPr>
            <w:r>
              <w:rPr>
                <w:rFonts w:ascii="Calibri" w:hAnsi="Calibri" w:cs="Calibri"/>
                <w:color w:val="FFFFFF" w:themeColor="background1"/>
              </w:rPr>
              <w:t xml:space="preserve">Postojeći </w:t>
            </w:r>
            <w:r w:rsidR="00CE2E5E" w:rsidRPr="001139F1">
              <w:rPr>
                <w:rFonts w:ascii="Calibri" w:hAnsi="Calibri" w:cs="Calibri"/>
                <w:color w:val="FFFFFF" w:themeColor="background1"/>
              </w:rPr>
              <w:t xml:space="preserve"> IMAP</w:t>
            </w:r>
            <w:r w:rsidR="00CE2E5E" w:rsidRPr="001139F1">
              <w:rPr>
                <w:rStyle w:val="FootnoteReference"/>
                <w:rFonts w:ascii="Calibri" w:hAnsi="Calibri" w:cs="Calibri"/>
                <w:color w:val="FFFFFF" w:themeColor="background1"/>
              </w:rPr>
              <w:footnoteReference w:id="60"/>
            </w:r>
          </w:p>
        </w:tc>
      </w:tr>
      <w:tr w:rsidR="00CE2E5E" w:rsidRPr="001139F1" w14:paraId="1462B726" w14:textId="77777777" w:rsidTr="001C025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978" w:type="dxa"/>
            <w:shd w:val="clear" w:color="auto" w:fill="2F5496" w:themeFill="accent1" w:themeFillShade="BF"/>
          </w:tcPr>
          <w:p w14:paraId="77CDD42B" w14:textId="5A414E57" w:rsidR="00CE2E5E" w:rsidRPr="001139F1" w:rsidRDefault="00C867B2" w:rsidP="003F3585">
            <w:pPr>
              <w:rPr>
                <w:rFonts w:ascii="Calibri" w:hAnsi="Calibri" w:cs="Calibri"/>
                <w:b w:val="0"/>
                <w:color w:val="FFFFFF" w:themeColor="background1"/>
              </w:rPr>
            </w:pPr>
            <w:r>
              <w:rPr>
                <w:rFonts w:ascii="Calibri" w:hAnsi="Calibri" w:cs="Calibri"/>
                <w:color w:val="FFFFFF" w:themeColor="background1"/>
              </w:rPr>
              <w:t>Deskriptor</w:t>
            </w:r>
          </w:p>
        </w:tc>
        <w:tc>
          <w:tcPr>
            <w:tcW w:w="1370" w:type="dxa"/>
            <w:shd w:val="clear" w:color="auto" w:fill="2F5496" w:themeFill="accent1" w:themeFillShade="BF"/>
          </w:tcPr>
          <w:p w14:paraId="2E516EA2" w14:textId="7BE2DDD0" w:rsidR="00CE2E5E" w:rsidRPr="001139F1" w:rsidRDefault="00C867B2" w:rsidP="00C867B2">
            <w:pP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rPr>
            </w:pPr>
            <w:r>
              <w:rPr>
                <w:rFonts w:ascii="Calibri" w:hAnsi="Calibri" w:cs="Calibri"/>
                <w:b/>
                <w:color w:val="FFFFFF" w:themeColor="background1"/>
              </w:rPr>
              <w:t>Kriterijum</w:t>
            </w:r>
          </w:p>
        </w:tc>
        <w:tc>
          <w:tcPr>
            <w:tcW w:w="2310" w:type="dxa"/>
            <w:shd w:val="clear" w:color="auto" w:fill="2F5496" w:themeFill="accent1" w:themeFillShade="BF"/>
          </w:tcPr>
          <w:p w14:paraId="050DFDD1" w14:textId="1F673DF2" w:rsidR="00CE2E5E" w:rsidRPr="001139F1" w:rsidRDefault="00C867B2" w:rsidP="00C867B2">
            <w:pP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rPr>
            </w:pPr>
            <w:r>
              <w:rPr>
                <w:rFonts w:ascii="Calibri" w:hAnsi="Calibri" w:cs="Calibri"/>
                <w:b/>
                <w:color w:val="FFFFFF" w:themeColor="background1"/>
              </w:rPr>
              <w:t>Cilj</w:t>
            </w:r>
          </w:p>
        </w:tc>
        <w:tc>
          <w:tcPr>
            <w:tcW w:w="2268" w:type="dxa"/>
            <w:shd w:val="clear" w:color="auto" w:fill="2F5496" w:themeFill="accent1" w:themeFillShade="BF"/>
          </w:tcPr>
          <w:p w14:paraId="04CF00EA" w14:textId="0EFD6E39" w:rsidR="00CE2E5E" w:rsidRPr="001139F1" w:rsidRDefault="00C867B2" w:rsidP="00C867B2">
            <w:pPr>
              <w:cnfStyle w:val="000000100000" w:firstRow="0" w:lastRow="0" w:firstColumn="0" w:lastColumn="0" w:oddVBand="0" w:evenVBand="0" w:oddHBand="1" w:evenHBand="0" w:firstRowFirstColumn="0" w:firstRowLastColumn="0" w:lastRowFirstColumn="0" w:lastRowLastColumn="0"/>
              <w:rPr>
                <w:rFonts w:ascii="Calibri" w:hAnsi="Calibri" w:cs="Calibri"/>
                <w:b/>
                <w:color w:val="FFFFFF" w:themeColor="background1"/>
              </w:rPr>
            </w:pPr>
            <w:r>
              <w:rPr>
                <w:rFonts w:ascii="Calibri" w:hAnsi="Calibri" w:cs="Calibri"/>
                <w:b/>
                <w:color w:val="FFFFFF" w:themeColor="background1"/>
              </w:rPr>
              <w:t>Zajednički indikator</w:t>
            </w:r>
          </w:p>
        </w:tc>
      </w:tr>
      <w:tr w:rsidR="00CE2E5E" w:rsidRPr="001139F1" w14:paraId="76446674" w14:textId="77777777" w:rsidTr="001C025D">
        <w:trPr>
          <w:trHeight w:val="364"/>
        </w:trPr>
        <w:tc>
          <w:tcPr>
            <w:cnfStyle w:val="001000000000" w:firstRow="0" w:lastRow="0" w:firstColumn="1" w:lastColumn="0" w:oddVBand="0" w:evenVBand="0" w:oddHBand="0" w:evenHBand="0" w:firstRowFirstColumn="0" w:firstRowLastColumn="0" w:lastRowFirstColumn="0" w:lastRowLastColumn="0"/>
            <w:tcW w:w="2978" w:type="dxa"/>
          </w:tcPr>
          <w:p w14:paraId="432A782F" w14:textId="77777777" w:rsidR="00C867B2" w:rsidRPr="00C867B2" w:rsidRDefault="00C867B2" w:rsidP="00C867B2">
            <w:pPr>
              <w:rPr>
                <w:rFonts w:cstheme="minorHAnsi"/>
                <w:b w:val="0"/>
                <w:sz w:val="20"/>
                <w:szCs w:val="20"/>
              </w:rPr>
            </w:pPr>
            <w:r w:rsidRPr="00C867B2">
              <w:rPr>
                <w:rFonts w:cstheme="minorHAnsi"/>
                <w:b w:val="0"/>
                <w:sz w:val="20"/>
                <w:szCs w:val="20"/>
              </w:rPr>
              <w:t>Biodiverzitet (D1)</w:t>
            </w:r>
          </w:p>
          <w:p w14:paraId="2A18F1BE" w14:textId="4D24B5A5" w:rsidR="00CE2E5E" w:rsidRPr="005B3C8A" w:rsidRDefault="00CE2E5E" w:rsidP="00C867B2">
            <w:pPr>
              <w:rPr>
                <w:rFonts w:cstheme="minorHAnsi"/>
                <w:b w:val="0"/>
                <w:sz w:val="20"/>
                <w:szCs w:val="20"/>
              </w:rPr>
            </w:pPr>
          </w:p>
        </w:tc>
        <w:tc>
          <w:tcPr>
            <w:tcW w:w="1370" w:type="dxa"/>
          </w:tcPr>
          <w:p w14:paraId="19FEBDB3"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D1C1-D1C5</w:t>
            </w:r>
          </w:p>
        </w:tc>
        <w:tc>
          <w:tcPr>
            <w:tcW w:w="2310" w:type="dxa"/>
          </w:tcPr>
          <w:p w14:paraId="5CC02DEE" w14:textId="2FB82547" w:rsidR="00CE2E5E" w:rsidRPr="005B3C8A" w:rsidRDefault="00C867B2"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67B2">
              <w:rPr>
                <w:rFonts w:cstheme="minorHAnsi"/>
                <w:sz w:val="20"/>
                <w:szCs w:val="20"/>
              </w:rPr>
              <w:t>Biodiverzitet</w:t>
            </w:r>
            <w:r w:rsidRPr="005B3C8A">
              <w:rPr>
                <w:rFonts w:cstheme="minorHAnsi"/>
                <w:sz w:val="20"/>
                <w:szCs w:val="20"/>
              </w:rPr>
              <w:t xml:space="preserve"> </w:t>
            </w:r>
            <w:r w:rsidR="00CE2E5E" w:rsidRPr="005B3C8A">
              <w:rPr>
                <w:rFonts w:cstheme="minorHAnsi"/>
                <w:sz w:val="20"/>
                <w:szCs w:val="20"/>
              </w:rPr>
              <w:t>(EO1)</w:t>
            </w:r>
          </w:p>
        </w:tc>
        <w:tc>
          <w:tcPr>
            <w:tcW w:w="2268" w:type="dxa"/>
          </w:tcPr>
          <w:p w14:paraId="53AEDC40"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CI1-CI5</w:t>
            </w:r>
          </w:p>
        </w:tc>
      </w:tr>
      <w:tr w:rsidR="00CE2E5E" w:rsidRPr="001139F1" w14:paraId="08E002E2" w14:textId="77777777" w:rsidTr="001C025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978" w:type="dxa"/>
          </w:tcPr>
          <w:p w14:paraId="3FEE6729" w14:textId="0804E298" w:rsidR="00C867B2" w:rsidRPr="00C867B2" w:rsidRDefault="001C025D" w:rsidP="00C867B2">
            <w:pPr>
              <w:rPr>
                <w:rFonts w:cstheme="minorHAnsi"/>
                <w:b w:val="0"/>
                <w:sz w:val="20"/>
                <w:szCs w:val="20"/>
              </w:rPr>
            </w:pPr>
            <w:r>
              <w:rPr>
                <w:rFonts w:cstheme="minorHAnsi"/>
                <w:b w:val="0"/>
                <w:sz w:val="20"/>
                <w:szCs w:val="20"/>
              </w:rPr>
              <w:t xml:space="preserve">Strane - </w:t>
            </w:r>
            <w:r w:rsidR="00C867B2" w:rsidRPr="00C867B2">
              <w:rPr>
                <w:rFonts w:cstheme="minorHAnsi"/>
                <w:b w:val="0"/>
                <w:sz w:val="20"/>
                <w:szCs w:val="20"/>
              </w:rPr>
              <w:t xml:space="preserve">Neautohtone </w:t>
            </w:r>
            <w:r w:rsidR="00C867B2">
              <w:rPr>
                <w:rFonts w:cstheme="minorHAnsi"/>
                <w:b w:val="0"/>
                <w:sz w:val="20"/>
                <w:szCs w:val="20"/>
              </w:rPr>
              <w:t>vrste</w:t>
            </w:r>
            <w:r w:rsidR="00C867B2" w:rsidRPr="00C867B2">
              <w:rPr>
                <w:rFonts w:cstheme="minorHAnsi"/>
                <w:b w:val="0"/>
                <w:sz w:val="20"/>
                <w:szCs w:val="20"/>
              </w:rPr>
              <w:t xml:space="preserve"> (D2)</w:t>
            </w:r>
          </w:p>
          <w:p w14:paraId="391B5CDD" w14:textId="0D9E07F0" w:rsidR="00CE2E5E" w:rsidRPr="005B3C8A" w:rsidRDefault="00CE2E5E" w:rsidP="00C867B2">
            <w:pPr>
              <w:rPr>
                <w:rFonts w:cstheme="minorHAnsi"/>
                <w:b w:val="0"/>
                <w:sz w:val="20"/>
                <w:szCs w:val="20"/>
              </w:rPr>
            </w:pPr>
          </w:p>
        </w:tc>
        <w:tc>
          <w:tcPr>
            <w:tcW w:w="1370" w:type="dxa"/>
          </w:tcPr>
          <w:p w14:paraId="69C65357"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D2C1-D2C3</w:t>
            </w:r>
          </w:p>
        </w:tc>
        <w:tc>
          <w:tcPr>
            <w:tcW w:w="2310" w:type="dxa"/>
          </w:tcPr>
          <w:p w14:paraId="78780E43" w14:textId="1E60770F" w:rsidR="00CE2E5E" w:rsidRPr="001C025D" w:rsidRDefault="001C025D"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 xml:space="preserve">Strane </w:t>
            </w:r>
            <w:r w:rsidR="00C867B2" w:rsidRPr="001C025D">
              <w:rPr>
                <w:rFonts w:cstheme="minorHAnsi"/>
                <w:sz w:val="20"/>
                <w:szCs w:val="20"/>
              </w:rPr>
              <w:t xml:space="preserve">Neautohtone vrste </w:t>
            </w:r>
            <w:r w:rsidR="00CE2E5E" w:rsidRPr="001C025D">
              <w:rPr>
                <w:rFonts w:cstheme="minorHAnsi"/>
                <w:sz w:val="20"/>
                <w:szCs w:val="20"/>
              </w:rPr>
              <w:t>(EO2)</w:t>
            </w:r>
            <w:r w:rsidR="00CE2E5E" w:rsidRPr="001C025D">
              <w:rPr>
                <w:rFonts w:cstheme="minorHAnsi"/>
                <w:sz w:val="20"/>
                <w:szCs w:val="20"/>
              </w:rPr>
              <w:tab/>
            </w:r>
          </w:p>
        </w:tc>
        <w:tc>
          <w:tcPr>
            <w:tcW w:w="2268" w:type="dxa"/>
          </w:tcPr>
          <w:p w14:paraId="30C8227E"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CI6</w:t>
            </w:r>
          </w:p>
        </w:tc>
      </w:tr>
      <w:tr w:rsidR="00CE2E5E" w:rsidRPr="001139F1" w14:paraId="7E87ECBD" w14:textId="77777777" w:rsidTr="001C025D">
        <w:trPr>
          <w:trHeight w:val="348"/>
        </w:trPr>
        <w:tc>
          <w:tcPr>
            <w:cnfStyle w:val="001000000000" w:firstRow="0" w:lastRow="0" w:firstColumn="1" w:lastColumn="0" w:oddVBand="0" w:evenVBand="0" w:oddHBand="0" w:evenHBand="0" w:firstRowFirstColumn="0" w:firstRowLastColumn="0" w:lastRowFirstColumn="0" w:lastRowLastColumn="0"/>
            <w:tcW w:w="2978" w:type="dxa"/>
          </w:tcPr>
          <w:p w14:paraId="497CB5DF" w14:textId="77777777" w:rsidR="00C867B2" w:rsidRPr="00C867B2" w:rsidRDefault="00C867B2" w:rsidP="00C867B2">
            <w:pPr>
              <w:rPr>
                <w:rFonts w:cstheme="minorHAnsi"/>
                <w:b w:val="0"/>
                <w:sz w:val="20"/>
                <w:szCs w:val="20"/>
              </w:rPr>
            </w:pPr>
            <w:r>
              <w:rPr>
                <w:rFonts w:cstheme="minorHAnsi"/>
                <w:b w:val="0"/>
                <w:sz w:val="20"/>
                <w:szCs w:val="20"/>
              </w:rPr>
              <w:t>R</w:t>
            </w:r>
            <w:r w:rsidRPr="00C867B2">
              <w:rPr>
                <w:rFonts w:cstheme="minorHAnsi"/>
                <w:b w:val="0"/>
                <w:sz w:val="20"/>
                <w:szCs w:val="20"/>
              </w:rPr>
              <w:t>ibarstvo (D3)</w:t>
            </w:r>
          </w:p>
          <w:p w14:paraId="14DB5A0B" w14:textId="2943B82E" w:rsidR="00CE2E5E" w:rsidRPr="005B3C8A" w:rsidRDefault="00CE2E5E" w:rsidP="00C867B2">
            <w:pPr>
              <w:rPr>
                <w:rFonts w:cstheme="minorHAnsi"/>
                <w:b w:val="0"/>
                <w:sz w:val="20"/>
                <w:szCs w:val="20"/>
              </w:rPr>
            </w:pPr>
          </w:p>
        </w:tc>
        <w:tc>
          <w:tcPr>
            <w:tcW w:w="1370" w:type="dxa"/>
          </w:tcPr>
          <w:p w14:paraId="3E1A057A"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D3C1-D3C3</w:t>
            </w:r>
          </w:p>
        </w:tc>
        <w:tc>
          <w:tcPr>
            <w:tcW w:w="2310" w:type="dxa"/>
          </w:tcPr>
          <w:p w14:paraId="0750FCFB" w14:textId="6AB19F46" w:rsidR="00CE2E5E" w:rsidRPr="005B3C8A" w:rsidRDefault="00C867B2"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C025D">
              <w:rPr>
                <w:rFonts w:cstheme="minorHAnsi"/>
                <w:sz w:val="20"/>
                <w:szCs w:val="20"/>
              </w:rPr>
              <w:t>R</w:t>
            </w:r>
            <w:r w:rsidRPr="00C867B2">
              <w:rPr>
                <w:rFonts w:cstheme="minorHAnsi"/>
                <w:sz w:val="20"/>
                <w:szCs w:val="20"/>
              </w:rPr>
              <w:t xml:space="preserve">ibarstvo </w:t>
            </w:r>
            <w:r w:rsidR="00CE2E5E" w:rsidRPr="005B3C8A">
              <w:rPr>
                <w:rFonts w:cstheme="minorHAnsi"/>
                <w:sz w:val="20"/>
                <w:szCs w:val="20"/>
              </w:rPr>
              <w:t>(EO3)</w:t>
            </w:r>
          </w:p>
        </w:tc>
        <w:tc>
          <w:tcPr>
            <w:tcW w:w="2268" w:type="dxa"/>
          </w:tcPr>
          <w:p w14:paraId="4905CCA0"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CI7-CI12</w:t>
            </w:r>
          </w:p>
        </w:tc>
      </w:tr>
      <w:tr w:rsidR="00CE2E5E" w:rsidRPr="001139F1" w14:paraId="006F93E7" w14:textId="77777777" w:rsidTr="001C025D">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2978" w:type="dxa"/>
          </w:tcPr>
          <w:p w14:paraId="0738ADF1" w14:textId="77777777" w:rsidR="00C867B2" w:rsidRPr="00C867B2" w:rsidRDefault="00C867B2" w:rsidP="00C867B2">
            <w:pPr>
              <w:rPr>
                <w:rFonts w:cstheme="minorHAnsi"/>
                <w:b w:val="0"/>
                <w:sz w:val="20"/>
                <w:szCs w:val="20"/>
              </w:rPr>
            </w:pPr>
            <w:r w:rsidRPr="00C867B2">
              <w:rPr>
                <w:rFonts w:cstheme="minorHAnsi"/>
                <w:b w:val="0"/>
                <w:sz w:val="20"/>
                <w:szCs w:val="20"/>
              </w:rPr>
              <w:t>Eutrofikacija (D5)</w:t>
            </w:r>
          </w:p>
          <w:p w14:paraId="3F920DF7" w14:textId="554D850B" w:rsidR="00CE2E5E" w:rsidRPr="005B3C8A" w:rsidRDefault="00CE2E5E" w:rsidP="00C867B2">
            <w:pPr>
              <w:rPr>
                <w:rFonts w:cstheme="minorHAnsi"/>
                <w:b w:val="0"/>
                <w:sz w:val="20"/>
                <w:szCs w:val="20"/>
              </w:rPr>
            </w:pPr>
          </w:p>
        </w:tc>
        <w:tc>
          <w:tcPr>
            <w:tcW w:w="1370" w:type="dxa"/>
          </w:tcPr>
          <w:p w14:paraId="612E8795"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D5C1-D5C8</w:t>
            </w:r>
          </w:p>
        </w:tc>
        <w:tc>
          <w:tcPr>
            <w:tcW w:w="2310" w:type="dxa"/>
          </w:tcPr>
          <w:p w14:paraId="51144A93" w14:textId="7235EA4C" w:rsidR="00CE2E5E" w:rsidRPr="005B3C8A" w:rsidRDefault="00C867B2"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67B2">
              <w:rPr>
                <w:rFonts w:cstheme="minorHAnsi"/>
                <w:sz w:val="20"/>
                <w:szCs w:val="20"/>
              </w:rPr>
              <w:t>Eutrofikacija</w:t>
            </w:r>
            <w:r w:rsidRPr="005B3C8A">
              <w:rPr>
                <w:rFonts w:cstheme="minorHAnsi"/>
                <w:sz w:val="20"/>
                <w:szCs w:val="20"/>
              </w:rPr>
              <w:t xml:space="preserve"> </w:t>
            </w:r>
            <w:r w:rsidR="00CE2E5E" w:rsidRPr="005B3C8A">
              <w:rPr>
                <w:rFonts w:cstheme="minorHAnsi"/>
                <w:sz w:val="20"/>
                <w:szCs w:val="20"/>
              </w:rPr>
              <w:t>(EO5)</w:t>
            </w:r>
          </w:p>
        </w:tc>
        <w:tc>
          <w:tcPr>
            <w:tcW w:w="2268" w:type="dxa"/>
          </w:tcPr>
          <w:p w14:paraId="127DD561" w14:textId="77777777" w:rsidR="00CE2E5E" w:rsidRPr="005B3C8A" w:rsidRDefault="00CE2E5E" w:rsidP="003F3585">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lang w:eastAsia="hr-HR"/>
              </w:rPr>
            </w:pPr>
            <w:r w:rsidRPr="005B3C8A">
              <w:rPr>
                <w:rFonts w:eastAsia="Calibri" w:cstheme="minorHAnsi"/>
                <w:color w:val="000000"/>
                <w:kern w:val="24"/>
                <w:sz w:val="20"/>
                <w:szCs w:val="20"/>
                <w:lang w:eastAsia="hr-HR"/>
              </w:rPr>
              <w:t>CI13, CI14</w:t>
            </w:r>
          </w:p>
        </w:tc>
      </w:tr>
      <w:tr w:rsidR="00CE2E5E" w:rsidRPr="001139F1" w14:paraId="41A66807" w14:textId="77777777" w:rsidTr="001C025D">
        <w:trPr>
          <w:trHeight w:val="348"/>
        </w:trPr>
        <w:tc>
          <w:tcPr>
            <w:cnfStyle w:val="001000000000" w:firstRow="0" w:lastRow="0" w:firstColumn="1" w:lastColumn="0" w:oddVBand="0" w:evenVBand="0" w:oddHBand="0" w:evenHBand="0" w:firstRowFirstColumn="0" w:firstRowLastColumn="0" w:lastRowFirstColumn="0" w:lastRowLastColumn="0"/>
            <w:tcW w:w="2978" w:type="dxa"/>
          </w:tcPr>
          <w:p w14:paraId="0792C552" w14:textId="77777777" w:rsidR="00C867B2" w:rsidRPr="00C867B2" w:rsidRDefault="00C867B2" w:rsidP="00C867B2">
            <w:pPr>
              <w:rPr>
                <w:rFonts w:cstheme="minorHAnsi"/>
                <w:b w:val="0"/>
                <w:sz w:val="20"/>
                <w:szCs w:val="20"/>
              </w:rPr>
            </w:pPr>
            <w:r w:rsidRPr="00C867B2">
              <w:rPr>
                <w:rFonts w:cstheme="minorHAnsi"/>
                <w:b w:val="0"/>
                <w:sz w:val="20"/>
                <w:szCs w:val="20"/>
              </w:rPr>
              <w:t>Integritet morskog dna (D6)</w:t>
            </w:r>
          </w:p>
          <w:p w14:paraId="5389B818" w14:textId="7E6AD9D8" w:rsidR="00CE2E5E" w:rsidRPr="005B3C8A" w:rsidRDefault="00CE2E5E" w:rsidP="00C867B2">
            <w:pPr>
              <w:rPr>
                <w:rFonts w:cstheme="minorHAnsi"/>
                <w:b w:val="0"/>
                <w:sz w:val="20"/>
                <w:szCs w:val="20"/>
              </w:rPr>
            </w:pPr>
          </w:p>
        </w:tc>
        <w:tc>
          <w:tcPr>
            <w:tcW w:w="1370" w:type="dxa"/>
          </w:tcPr>
          <w:p w14:paraId="65684CE1"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D6C1-D6C5</w:t>
            </w:r>
          </w:p>
        </w:tc>
        <w:tc>
          <w:tcPr>
            <w:tcW w:w="2310" w:type="dxa"/>
          </w:tcPr>
          <w:p w14:paraId="6D5A4913"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268" w:type="dxa"/>
          </w:tcPr>
          <w:p w14:paraId="3BB248FA"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CE2E5E" w:rsidRPr="001139F1" w14:paraId="084B7FFA" w14:textId="77777777" w:rsidTr="001C025D">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978" w:type="dxa"/>
          </w:tcPr>
          <w:p w14:paraId="4130A4EC" w14:textId="2E7F864D" w:rsidR="00C867B2" w:rsidRPr="00C867B2" w:rsidRDefault="001C025D" w:rsidP="00C867B2">
            <w:pPr>
              <w:rPr>
                <w:rFonts w:cstheme="minorHAnsi"/>
                <w:b w:val="0"/>
                <w:sz w:val="20"/>
                <w:szCs w:val="20"/>
              </w:rPr>
            </w:pPr>
            <w:r>
              <w:rPr>
                <w:rFonts w:cstheme="minorHAnsi"/>
                <w:b w:val="0"/>
                <w:sz w:val="20"/>
                <w:szCs w:val="20"/>
              </w:rPr>
              <w:t>Prehrambene mrže</w:t>
            </w:r>
            <w:r w:rsidR="00C867B2" w:rsidRPr="00C867B2">
              <w:rPr>
                <w:rFonts w:cstheme="minorHAnsi"/>
                <w:b w:val="0"/>
                <w:sz w:val="20"/>
                <w:szCs w:val="20"/>
              </w:rPr>
              <w:t xml:space="preserve"> (D4)</w:t>
            </w:r>
          </w:p>
          <w:p w14:paraId="27F199C7" w14:textId="041B640B" w:rsidR="00CE2E5E" w:rsidRPr="005B3C8A" w:rsidRDefault="00CE2E5E" w:rsidP="00C867B2">
            <w:pPr>
              <w:rPr>
                <w:rFonts w:cstheme="minorHAnsi"/>
                <w:b w:val="0"/>
                <w:sz w:val="20"/>
                <w:szCs w:val="20"/>
              </w:rPr>
            </w:pPr>
          </w:p>
        </w:tc>
        <w:tc>
          <w:tcPr>
            <w:tcW w:w="1370" w:type="dxa"/>
          </w:tcPr>
          <w:p w14:paraId="7AA53AD6"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D4C1-D4C4</w:t>
            </w:r>
          </w:p>
        </w:tc>
        <w:tc>
          <w:tcPr>
            <w:tcW w:w="2310" w:type="dxa"/>
          </w:tcPr>
          <w:p w14:paraId="2FCF11E3"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268" w:type="dxa"/>
          </w:tcPr>
          <w:p w14:paraId="35EE0BE7"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E2E5E" w:rsidRPr="001139F1" w14:paraId="397063F8" w14:textId="77777777" w:rsidTr="001C025D">
        <w:trPr>
          <w:trHeight w:val="348"/>
        </w:trPr>
        <w:tc>
          <w:tcPr>
            <w:cnfStyle w:val="001000000000" w:firstRow="0" w:lastRow="0" w:firstColumn="1" w:lastColumn="0" w:oddVBand="0" w:evenVBand="0" w:oddHBand="0" w:evenHBand="0" w:firstRowFirstColumn="0" w:firstRowLastColumn="0" w:lastRowFirstColumn="0" w:lastRowLastColumn="0"/>
            <w:tcW w:w="2978" w:type="dxa"/>
          </w:tcPr>
          <w:p w14:paraId="20E0759C" w14:textId="77777777" w:rsidR="00C867B2" w:rsidRPr="00C867B2" w:rsidRDefault="00C867B2" w:rsidP="00C867B2">
            <w:pPr>
              <w:rPr>
                <w:rFonts w:cstheme="minorHAnsi"/>
                <w:b w:val="0"/>
                <w:sz w:val="20"/>
                <w:szCs w:val="20"/>
              </w:rPr>
            </w:pPr>
            <w:r w:rsidRPr="00C867B2">
              <w:rPr>
                <w:rFonts w:cstheme="minorHAnsi"/>
                <w:b w:val="0"/>
                <w:sz w:val="20"/>
                <w:szCs w:val="20"/>
              </w:rPr>
              <w:t>Hidrografija (D7)</w:t>
            </w:r>
          </w:p>
          <w:p w14:paraId="5E0CB66A" w14:textId="77777777" w:rsidR="00C867B2" w:rsidRPr="00C867B2" w:rsidRDefault="00C867B2" w:rsidP="00C867B2">
            <w:pPr>
              <w:rPr>
                <w:rFonts w:cstheme="minorHAnsi"/>
                <w:b w:val="0"/>
                <w:sz w:val="20"/>
                <w:szCs w:val="20"/>
              </w:rPr>
            </w:pPr>
          </w:p>
          <w:p w14:paraId="5379523E" w14:textId="1792AFE4" w:rsidR="00CE2E5E" w:rsidRPr="005B3C8A" w:rsidRDefault="00CE2E5E" w:rsidP="00C867B2">
            <w:pPr>
              <w:rPr>
                <w:rFonts w:cstheme="minorHAnsi"/>
                <w:b w:val="0"/>
                <w:sz w:val="20"/>
                <w:szCs w:val="20"/>
              </w:rPr>
            </w:pPr>
          </w:p>
        </w:tc>
        <w:tc>
          <w:tcPr>
            <w:tcW w:w="1370" w:type="dxa"/>
          </w:tcPr>
          <w:p w14:paraId="7054E5BE"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D7C1, D7C2</w:t>
            </w:r>
          </w:p>
        </w:tc>
        <w:tc>
          <w:tcPr>
            <w:tcW w:w="2310" w:type="dxa"/>
          </w:tcPr>
          <w:p w14:paraId="03FEA655" w14:textId="1EE6D15F" w:rsidR="00CE2E5E" w:rsidRPr="005B3C8A" w:rsidRDefault="00C867B2"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67B2">
              <w:rPr>
                <w:rFonts w:cstheme="minorHAnsi"/>
                <w:sz w:val="20"/>
                <w:szCs w:val="20"/>
              </w:rPr>
              <w:t>Hidrografija</w:t>
            </w:r>
            <w:r w:rsidRPr="005B3C8A">
              <w:rPr>
                <w:rFonts w:cstheme="minorHAnsi"/>
                <w:sz w:val="20"/>
                <w:szCs w:val="20"/>
              </w:rPr>
              <w:t xml:space="preserve"> </w:t>
            </w:r>
            <w:r w:rsidR="00CE2E5E" w:rsidRPr="005B3C8A">
              <w:rPr>
                <w:rFonts w:cstheme="minorHAnsi"/>
                <w:sz w:val="20"/>
                <w:szCs w:val="20"/>
              </w:rPr>
              <w:t>(EO7)</w:t>
            </w:r>
          </w:p>
        </w:tc>
        <w:tc>
          <w:tcPr>
            <w:tcW w:w="2268" w:type="dxa"/>
          </w:tcPr>
          <w:p w14:paraId="5B3FCB8A"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CI15</w:t>
            </w:r>
          </w:p>
        </w:tc>
      </w:tr>
      <w:tr w:rsidR="00CE2E5E" w:rsidRPr="001139F1" w14:paraId="6741AA51" w14:textId="77777777" w:rsidTr="001C025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978" w:type="dxa"/>
          </w:tcPr>
          <w:p w14:paraId="27B7FE15" w14:textId="77777777" w:rsidR="00CE2E5E" w:rsidRPr="005B3C8A" w:rsidRDefault="00CE2E5E" w:rsidP="003F3585">
            <w:pPr>
              <w:rPr>
                <w:rFonts w:cstheme="minorHAnsi"/>
                <w:b w:val="0"/>
                <w:sz w:val="20"/>
                <w:szCs w:val="20"/>
              </w:rPr>
            </w:pPr>
          </w:p>
        </w:tc>
        <w:tc>
          <w:tcPr>
            <w:tcW w:w="1370" w:type="dxa"/>
          </w:tcPr>
          <w:p w14:paraId="589B2F10"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310" w:type="dxa"/>
          </w:tcPr>
          <w:p w14:paraId="546964EF"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Coast (EO8)</w:t>
            </w:r>
          </w:p>
        </w:tc>
        <w:tc>
          <w:tcPr>
            <w:tcW w:w="2268" w:type="dxa"/>
          </w:tcPr>
          <w:p w14:paraId="6A5202C8"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CI16, CI25</w:t>
            </w:r>
          </w:p>
        </w:tc>
      </w:tr>
      <w:tr w:rsidR="00CE2E5E" w:rsidRPr="001139F1" w14:paraId="43D1261C" w14:textId="77777777" w:rsidTr="001C025D">
        <w:trPr>
          <w:trHeight w:val="348"/>
        </w:trPr>
        <w:tc>
          <w:tcPr>
            <w:cnfStyle w:val="001000000000" w:firstRow="0" w:lastRow="0" w:firstColumn="1" w:lastColumn="0" w:oddVBand="0" w:evenVBand="0" w:oddHBand="0" w:evenHBand="0" w:firstRowFirstColumn="0" w:firstRowLastColumn="0" w:lastRowFirstColumn="0" w:lastRowLastColumn="0"/>
            <w:tcW w:w="2978" w:type="dxa"/>
          </w:tcPr>
          <w:p w14:paraId="5031FAD5" w14:textId="77777777" w:rsidR="00C867B2" w:rsidRPr="00C867B2" w:rsidRDefault="00C867B2" w:rsidP="00C867B2">
            <w:pPr>
              <w:rPr>
                <w:rFonts w:cstheme="minorHAnsi"/>
                <w:b w:val="0"/>
                <w:sz w:val="20"/>
                <w:szCs w:val="20"/>
              </w:rPr>
            </w:pPr>
            <w:r w:rsidRPr="00C867B2">
              <w:rPr>
                <w:rFonts w:cstheme="minorHAnsi"/>
                <w:b w:val="0"/>
                <w:sz w:val="20"/>
                <w:szCs w:val="20"/>
              </w:rPr>
              <w:t>Zagađivači (D8)</w:t>
            </w:r>
          </w:p>
          <w:p w14:paraId="5D2FC256" w14:textId="659A8DD4" w:rsidR="00CE2E5E" w:rsidRPr="005B3C8A" w:rsidRDefault="00CE2E5E" w:rsidP="00C867B2">
            <w:pPr>
              <w:rPr>
                <w:rFonts w:cstheme="minorHAnsi"/>
                <w:b w:val="0"/>
                <w:sz w:val="20"/>
                <w:szCs w:val="20"/>
              </w:rPr>
            </w:pPr>
          </w:p>
        </w:tc>
        <w:tc>
          <w:tcPr>
            <w:tcW w:w="1370" w:type="dxa"/>
          </w:tcPr>
          <w:p w14:paraId="0C3F4013"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D8C1-D8C4</w:t>
            </w:r>
          </w:p>
        </w:tc>
        <w:tc>
          <w:tcPr>
            <w:tcW w:w="2310" w:type="dxa"/>
            <w:vMerge w:val="restart"/>
          </w:tcPr>
          <w:p w14:paraId="7189E2C7"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1CDF03E" w14:textId="0B6FD1C6" w:rsidR="00CE2E5E" w:rsidRPr="005B3C8A" w:rsidRDefault="00C867B2"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67B2">
              <w:rPr>
                <w:rFonts w:cstheme="minorHAnsi"/>
                <w:sz w:val="20"/>
                <w:szCs w:val="20"/>
              </w:rPr>
              <w:t>Zagađivači</w:t>
            </w:r>
            <w:r w:rsidRPr="005B3C8A">
              <w:rPr>
                <w:rFonts w:cstheme="minorHAnsi"/>
                <w:sz w:val="20"/>
                <w:szCs w:val="20"/>
              </w:rPr>
              <w:t xml:space="preserve"> </w:t>
            </w:r>
            <w:r w:rsidR="00CE2E5E" w:rsidRPr="005B3C8A">
              <w:rPr>
                <w:rFonts w:cstheme="minorHAnsi"/>
                <w:sz w:val="20"/>
                <w:szCs w:val="20"/>
              </w:rPr>
              <w:t>(EO9)</w:t>
            </w:r>
          </w:p>
        </w:tc>
        <w:tc>
          <w:tcPr>
            <w:tcW w:w="2268" w:type="dxa"/>
            <w:vMerge w:val="restart"/>
          </w:tcPr>
          <w:p w14:paraId="64864F6A"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0FA18DFF"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CI17-CI21</w:t>
            </w:r>
          </w:p>
        </w:tc>
      </w:tr>
      <w:tr w:rsidR="00CE2E5E" w:rsidRPr="001139F1" w14:paraId="4673371C" w14:textId="77777777" w:rsidTr="001C025D">
        <w:trPr>
          <w:cnfStyle w:val="000000100000" w:firstRow="0" w:lastRow="0" w:firstColumn="0" w:lastColumn="0" w:oddVBand="0" w:evenVBand="0" w:oddHBand="1"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2978" w:type="dxa"/>
          </w:tcPr>
          <w:p w14:paraId="303F9C17" w14:textId="3A5B1598" w:rsidR="00C867B2" w:rsidRPr="00C867B2" w:rsidRDefault="00C867B2" w:rsidP="00C867B2">
            <w:pPr>
              <w:rPr>
                <w:rFonts w:cstheme="minorHAnsi"/>
                <w:b w:val="0"/>
                <w:sz w:val="20"/>
                <w:szCs w:val="20"/>
              </w:rPr>
            </w:pPr>
            <w:r w:rsidRPr="00C867B2">
              <w:rPr>
                <w:rFonts w:cstheme="minorHAnsi"/>
                <w:b w:val="0"/>
                <w:sz w:val="20"/>
                <w:szCs w:val="20"/>
              </w:rPr>
              <w:t xml:space="preserve">Zagađivači u ribi i drugim morskim </w:t>
            </w:r>
            <w:r w:rsidR="001C025D">
              <w:rPr>
                <w:rFonts w:cstheme="minorHAnsi"/>
                <w:b w:val="0"/>
                <w:sz w:val="20"/>
                <w:szCs w:val="20"/>
              </w:rPr>
              <w:t xml:space="preserve">organizmima </w:t>
            </w:r>
            <w:r w:rsidRPr="00C867B2">
              <w:rPr>
                <w:rFonts w:cstheme="minorHAnsi"/>
                <w:b w:val="0"/>
                <w:sz w:val="20"/>
                <w:szCs w:val="20"/>
              </w:rPr>
              <w:t xml:space="preserve"> (D9)</w:t>
            </w:r>
          </w:p>
          <w:p w14:paraId="49AFDC09" w14:textId="54E7F9F7" w:rsidR="00CE2E5E" w:rsidRPr="005B3C8A" w:rsidRDefault="00CE2E5E" w:rsidP="00C867B2">
            <w:pPr>
              <w:rPr>
                <w:rFonts w:cstheme="minorHAnsi"/>
                <w:b w:val="0"/>
                <w:sz w:val="20"/>
                <w:szCs w:val="20"/>
              </w:rPr>
            </w:pPr>
          </w:p>
        </w:tc>
        <w:tc>
          <w:tcPr>
            <w:tcW w:w="1370" w:type="dxa"/>
          </w:tcPr>
          <w:p w14:paraId="7A991344"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D9C1-D9C4</w:t>
            </w:r>
          </w:p>
        </w:tc>
        <w:tc>
          <w:tcPr>
            <w:tcW w:w="2310" w:type="dxa"/>
            <w:vMerge/>
          </w:tcPr>
          <w:p w14:paraId="5D851B47"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268" w:type="dxa"/>
            <w:vMerge/>
          </w:tcPr>
          <w:p w14:paraId="56744B22"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CE2E5E" w:rsidRPr="001139F1" w14:paraId="65FD20FA" w14:textId="77777777" w:rsidTr="001C025D">
        <w:trPr>
          <w:trHeight w:val="348"/>
        </w:trPr>
        <w:tc>
          <w:tcPr>
            <w:cnfStyle w:val="001000000000" w:firstRow="0" w:lastRow="0" w:firstColumn="1" w:lastColumn="0" w:oddVBand="0" w:evenVBand="0" w:oddHBand="0" w:evenHBand="0" w:firstRowFirstColumn="0" w:firstRowLastColumn="0" w:lastRowFirstColumn="0" w:lastRowLastColumn="0"/>
            <w:tcW w:w="2978" w:type="dxa"/>
          </w:tcPr>
          <w:p w14:paraId="15B80BB7" w14:textId="77777777" w:rsidR="00C867B2" w:rsidRPr="00C867B2" w:rsidRDefault="00C867B2" w:rsidP="00C867B2">
            <w:pPr>
              <w:rPr>
                <w:rFonts w:cstheme="minorHAnsi"/>
                <w:b w:val="0"/>
                <w:sz w:val="20"/>
                <w:szCs w:val="20"/>
              </w:rPr>
            </w:pPr>
            <w:r w:rsidRPr="00C867B2">
              <w:rPr>
                <w:rFonts w:cstheme="minorHAnsi"/>
                <w:b w:val="0"/>
                <w:sz w:val="20"/>
                <w:szCs w:val="20"/>
              </w:rPr>
              <w:t>Morsk</w:t>
            </w:r>
            <w:r>
              <w:rPr>
                <w:rFonts w:cstheme="minorHAnsi"/>
                <w:b w:val="0"/>
                <w:sz w:val="20"/>
                <w:szCs w:val="20"/>
              </w:rPr>
              <w:t>i otpad</w:t>
            </w:r>
            <w:r w:rsidRPr="00C867B2">
              <w:rPr>
                <w:rFonts w:cstheme="minorHAnsi"/>
                <w:b w:val="0"/>
                <w:sz w:val="20"/>
                <w:szCs w:val="20"/>
              </w:rPr>
              <w:t xml:space="preserve"> (D10)</w:t>
            </w:r>
          </w:p>
          <w:p w14:paraId="4D160C41" w14:textId="5148A64D" w:rsidR="00CE2E5E" w:rsidRPr="005B3C8A" w:rsidRDefault="00CE2E5E" w:rsidP="00C867B2">
            <w:pPr>
              <w:rPr>
                <w:rFonts w:cstheme="minorHAnsi"/>
                <w:b w:val="0"/>
                <w:sz w:val="20"/>
                <w:szCs w:val="20"/>
              </w:rPr>
            </w:pPr>
          </w:p>
        </w:tc>
        <w:tc>
          <w:tcPr>
            <w:tcW w:w="1370" w:type="dxa"/>
          </w:tcPr>
          <w:p w14:paraId="61E106B5" w14:textId="77777777" w:rsidR="00CE2E5E" w:rsidRPr="005B3C8A" w:rsidRDefault="00CE2E5E"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B3C8A">
              <w:rPr>
                <w:rFonts w:cstheme="minorHAnsi"/>
                <w:sz w:val="20"/>
                <w:szCs w:val="20"/>
              </w:rPr>
              <w:t>D10C1-D10C4</w:t>
            </w:r>
          </w:p>
        </w:tc>
        <w:tc>
          <w:tcPr>
            <w:tcW w:w="2310" w:type="dxa"/>
          </w:tcPr>
          <w:p w14:paraId="10CB3994" w14:textId="4142075D" w:rsidR="00CE2E5E" w:rsidRPr="005B3C8A" w:rsidRDefault="00C867B2" w:rsidP="003F3585">
            <w:p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867B2">
              <w:rPr>
                <w:rFonts w:cstheme="minorHAnsi"/>
                <w:sz w:val="20"/>
                <w:szCs w:val="20"/>
              </w:rPr>
              <w:t>Morsk</w:t>
            </w:r>
            <w:r>
              <w:rPr>
                <w:rFonts w:cstheme="minorHAnsi"/>
                <w:b/>
                <w:sz w:val="20"/>
                <w:szCs w:val="20"/>
              </w:rPr>
              <w:t xml:space="preserve">i </w:t>
            </w:r>
            <w:r w:rsidRPr="001C025D">
              <w:rPr>
                <w:rFonts w:cstheme="minorHAnsi"/>
                <w:sz w:val="20"/>
                <w:szCs w:val="20"/>
              </w:rPr>
              <w:t>otpad</w:t>
            </w:r>
            <w:r w:rsidRPr="00C867B2">
              <w:rPr>
                <w:rFonts w:cstheme="minorHAnsi"/>
                <w:sz w:val="20"/>
                <w:szCs w:val="20"/>
              </w:rPr>
              <w:t xml:space="preserve"> </w:t>
            </w:r>
            <w:r w:rsidR="00CE2E5E" w:rsidRPr="005B3C8A">
              <w:rPr>
                <w:rFonts w:cstheme="minorHAnsi"/>
                <w:sz w:val="20"/>
                <w:szCs w:val="20"/>
              </w:rPr>
              <w:t xml:space="preserve">(EO10) </w:t>
            </w:r>
          </w:p>
        </w:tc>
        <w:tc>
          <w:tcPr>
            <w:tcW w:w="2268" w:type="dxa"/>
          </w:tcPr>
          <w:p w14:paraId="5F6CA4DA" w14:textId="77777777" w:rsidR="00CE2E5E" w:rsidRPr="005B3C8A" w:rsidRDefault="00CE2E5E" w:rsidP="003F3585">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lang w:eastAsia="hr-HR"/>
              </w:rPr>
            </w:pPr>
            <w:r w:rsidRPr="005B3C8A">
              <w:rPr>
                <w:rFonts w:eastAsia="Calibri" w:cstheme="minorHAnsi"/>
                <w:color w:val="000000"/>
                <w:kern w:val="24"/>
                <w:sz w:val="20"/>
                <w:szCs w:val="20"/>
                <w:lang w:eastAsia="hr-HR"/>
              </w:rPr>
              <w:t>CI22-CI24</w:t>
            </w:r>
          </w:p>
        </w:tc>
      </w:tr>
      <w:tr w:rsidR="00CE2E5E" w:rsidRPr="001139F1" w14:paraId="6A293A71" w14:textId="77777777" w:rsidTr="001C025D">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978" w:type="dxa"/>
          </w:tcPr>
          <w:p w14:paraId="62B3AED1" w14:textId="77777777" w:rsidR="00C867B2" w:rsidRPr="00C867B2" w:rsidRDefault="00C867B2" w:rsidP="00C867B2">
            <w:pPr>
              <w:rPr>
                <w:rFonts w:cstheme="minorHAnsi"/>
                <w:b w:val="0"/>
                <w:sz w:val="20"/>
                <w:szCs w:val="20"/>
              </w:rPr>
            </w:pPr>
            <w:r w:rsidRPr="00C867B2">
              <w:rPr>
                <w:rFonts w:cstheme="minorHAnsi"/>
                <w:b w:val="0"/>
                <w:sz w:val="20"/>
                <w:szCs w:val="20"/>
              </w:rPr>
              <w:t>Uvođenje energije,</w:t>
            </w:r>
          </w:p>
          <w:p w14:paraId="48E7B25A" w14:textId="22466A29" w:rsidR="00CE2E5E" w:rsidRPr="005B3C8A" w:rsidRDefault="00C867B2" w:rsidP="00C867B2">
            <w:pPr>
              <w:rPr>
                <w:rFonts w:cstheme="minorHAnsi"/>
                <w:b w:val="0"/>
                <w:sz w:val="20"/>
                <w:szCs w:val="20"/>
              </w:rPr>
            </w:pPr>
            <w:r w:rsidRPr="00C867B2">
              <w:rPr>
                <w:rFonts w:cstheme="minorHAnsi"/>
                <w:b w:val="0"/>
                <w:sz w:val="20"/>
                <w:szCs w:val="20"/>
              </w:rPr>
              <w:t>uključujući podvodnu buku (D11)</w:t>
            </w:r>
          </w:p>
        </w:tc>
        <w:tc>
          <w:tcPr>
            <w:tcW w:w="1370" w:type="dxa"/>
          </w:tcPr>
          <w:p w14:paraId="7BB1F644"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3C8A">
              <w:rPr>
                <w:rFonts w:cstheme="minorHAnsi"/>
                <w:sz w:val="20"/>
                <w:szCs w:val="20"/>
              </w:rPr>
              <w:t>D11C1, D11C2</w:t>
            </w:r>
          </w:p>
        </w:tc>
        <w:tc>
          <w:tcPr>
            <w:tcW w:w="2310" w:type="dxa"/>
          </w:tcPr>
          <w:p w14:paraId="75418B28"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268" w:type="dxa"/>
          </w:tcPr>
          <w:p w14:paraId="6E84727E" w14:textId="77777777" w:rsidR="00CE2E5E" w:rsidRPr="005B3C8A" w:rsidRDefault="00CE2E5E" w:rsidP="003F3585">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7E307C2E" w14:textId="322311AC" w:rsidR="00CE2E5E" w:rsidRPr="00AA2AF1" w:rsidRDefault="00C867B2" w:rsidP="00AA2AF1">
      <w:pPr>
        <w:spacing w:before="80" w:line="288" w:lineRule="auto"/>
        <w:jc w:val="center"/>
        <w:rPr>
          <w:rFonts w:ascii="Calibri" w:eastAsia="Calibri" w:hAnsi="Calibri" w:cs="Calibri"/>
          <w:b/>
          <w:lang w:val="en-GB"/>
        </w:rPr>
      </w:pPr>
      <w:r w:rsidRPr="00C867B2">
        <w:rPr>
          <w:rFonts w:ascii="Calibri" w:eastAsia="Calibri" w:hAnsi="Calibri" w:cs="Calibri"/>
          <w:b/>
          <w:lang w:val="en-GB"/>
        </w:rPr>
        <w:t xml:space="preserve">Tabela 2. Kompatibilnost između </w:t>
      </w:r>
      <w:r>
        <w:rPr>
          <w:rFonts w:ascii="Calibri" w:eastAsia="Calibri" w:hAnsi="Calibri" w:cs="Calibri"/>
          <w:b/>
          <w:lang w:val="en-GB"/>
        </w:rPr>
        <w:t>ODMS</w:t>
      </w:r>
      <w:r w:rsidRPr="00C867B2">
        <w:rPr>
          <w:rFonts w:ascii="Calibri" w:eastAsia="Calibri" w:hAnsi="Calibri" w:cs="Calibri"/>
          <w:b/>
          <w:lang w:val="en-GB"/>
        </w:rPr>
        <w:t xml:space="preserve"> Monitoring programa i IMAP-</w:t>
      </w:r>
      <w:r w:rsidR="00AA2AF1">
        <w:rPr>
          <w:rFonts w:ascii="Calibri" w:eastAsia="Calibri" w:hAnsi="Calibri" w:cs="Calibri"/>
          <w:b/>
          <w:lang w:val="en-GB"/>
        </w:rPr>
        <w:t>a</w:t>
      </w:r>
    </w:p>
    <w:p w14:paraId="2518F94F" w14:textId="77777777" w:rsidR="00CE2E5E" w:rsidRDefault="00CE2E5E" w:rsidP="00CE2E5E">
      <w:pPr>
        <w:rPr>
          <w:rFonts w:ascii="Calibri" w:hAnsi="Calibri" w:cs="Calibri"/>
          <w:lang w:val="en-US" w:eastAsia="fr-FR"/>
        </w:rPr>
      </w:pPr>
    </w:p>
    <w:p w14:paraId="4A210445" w14:textId="77777777" w:rsidR="00CE2E5E" w:rsidRDefault="00CE2E5E" w:rsidP="00CE2E5E">
      <w:pPr>
        <w:rPr>
          <w:rFonts w:ascii="Calibri" w:hAnsi="Calibri" w:cs="Calibri"/>
          <w:lang w:val="en-US" w:eastAsia="fr-FR"/>
        </w:rPr>
      </w:pPr>
    </w:p>
    <w:p w14:paraId="6FADAA39" w14:textId="77777777" w:rsidR="00CE2E5E" w:rsidRDefault="00CE2E5E" w:rsidP="00CE2E5E">
      <w:pPr>
        <w:rPr>
          <w:rFonts w:ascii="Calibri" w:hAnsi="Calibri" w:cs="Calibri"/>
          <w:lang w:val="en-US" w:eastAsia="fr-FR"/>
        </w:rPr>
      </w:pPr>
    </w:p>
    <w:p w14:paraId="746840C5" w14:textId="77777777" w:rsidR="00CE2E5E" w:rsidRDefault="00CE2E5E" w:rsidP="00CE2E5E">
      <w:pPr>
        <w:spacing w:line="240" w:lineRule="auto"/>
        <w:jc w:val="both"/>
        <w:rPr>
          <w:rFonts w:ascii="Calibri" w:hAnsi="Calibri" w:cs="Calibri"/>
          <w:b/>
          <w:lang w:val="en-US"/>
        </w:rPr>
      </w:pPr>
    </w:p>
    <w:p w14:paraId="603465A0" w14:textId="073F3298" w:rsidR="009133D9" w:rsidRDefault="00AA2AF1" w:rsidP="00AA2AF1">
      <w:pPr>
        <w:tabs>
          <w:tab w:val="left" w:pos="1728"/>
        </w:tabs>
        <w:spacing w:line="240" w:lineRule="auto"/>
        <w:jc w:val="both"/>
        <w:rPr>
          <w:rFonts w:ascii="Calibri" w:hAnsi="Calibri" w:cs="Calibri"/>
          <w:b/>
          <w:lang w:val="en-US"/>
        </w:rPr>
      </w:pPr>
      <w:r>
        <w:rPr>
          <w:rFonts w:ascii="Calibri" w:hAnsi="Calibri" w:cs="Calibri"/>
          <w:b/>
          <w:lang w:val="en-US"/>
        </w:rPr>
        <w:tab/>
      </w:r>
    </w:p>
    <w:p w14:paraId="1E84A5F8" w14:textId="77777777" w:rsidR="00AA2AF1" w:rsidRDefault="00AA2AF1" w:rsidP="00AA2AF1">
      <w:pPr>
        <w:tabs>
          <w:tab w:val="left" w:pos="1728"/>
        </w:tabs>
        <w:spacing w:line="240" w:lineRule="auto"/>
        <w:jc w:val="both"/>
        <w:rPr>
          <w:rFonts w:ascii="Calibri" w:hAnsi="Calibri" w:cs="Calibri"/>
          <w:b/>
          <w:lang w:val="en-US"/>
        </w:rPr>
      </w:pPr>
    </w:p>
    <w:p w14:paraId="79672816" w14:textId="0669D1E6" w:rsidR="001C025D" w:rsidRDefault="001C025D" w:rsidP="00CE2E5E">
      <w:pPr>
        <w:spacing w:line="240" w:lineRule="auto"/>
        <w:jc w:val="both"/>
        <w:rPr>
          <w:rFonts w:ascii="Calibri" w:hAnsi="Calibri" w:cs="Calibri"/>
          <w:b/>
          <w:lang w:val="en-US"/>
        </w:rPr>
      </w:pPr>
    </w:p>
    <w:p w14:paraId="24A612F0" w14:textId="77777777" w:rsidR="00AA2AF1" w:rsidRDefault="00AA2AF1" w:rsidP="00CE2E5E">
      <w:pPr>
        <w:spacing w:line="240" w:lineRule="auto"/>
        <w:jc w:val="both"/>
        <w:rPr>
          <w:rFonts w:ascii="Calibri" w:hAnsi="Calibri" w:cs="Calibri"/>
          <w:b/>
          <w:lang w:val="en-US"/>
        </w:rPr>
      </w:pPr>
    </w:p>
    <w:p w14:paraId="05617DD3" w14:textId="77777777" w:rsidR="009133D9" w:rsidRDefault="009133D9" w:rsidP="00CE2E5E">
      <w:pPr>
        <w:spacing w:line="240" w:lineRule="auto"/>
        <w:jc w:val="both"/>
        <w:rPr>
          <w:rFonts w:ascii="Calibri" w:hAnsi="Calibri" w:cs="Calibri"/>
          <w:b/>
          <w:lang w:val="en-US"/>
        </w:rPr>
      </w:pPr>
    </w:p>
    <w:p w14:paraId="5E89AD57" w14:textId="2BF8AE7E" w:rsidR="00CE2E5E" w:rsidRPr="001B1C18" w:rsidRDefault="00CE2E5E" w:rsidP="00CE2E5E">
      <w:pPr>
        <w:spacing w:line="240" w:lineRule="auto"/>
        <w:jc w:val="both"/>
        <w:rPr>
          <w:rFonts w:ascii="Calibri" w:hAnsi="Calibri" w:cs="Calibri"/>
          <w:b/>
          <w:lang w:val="en-US"/>
        </w:rPr>
      </w:pPr>
      <w:r w:rsidRPr="001B1C18">
        <w:rPr>
          <w:rFonts w:ascii="Calibri" w:hAnsi="Calibri" w:cs="Calibri"/>
          <w:b/>
          <w:lang w:val="en-US"/>
        </w:rPr>
        <w:t>Ta</w:t>
      </w:r>
      <w:r w:rsidR="001439C5">
        <w:rPr>
          <w:rFonts w:ascii="Calibri" w:hAnsi="Calibri" w:cs="Calibri"/>
          <w:b/>
          <w:lang w:val="en-US"/>
        </w:rPr>
        <w:t>bela</w:t>
      </w:r>
      <w:r w:rsidRPr="001B1C18">
        <w:rPr>
          <w:rFonts w:ascii="Calibri" w:hAnsi="Calibri" w:cs="Calibri"/>
          <w:b/>
          <w:lang w:val="en-US"/>
        </w:rPr>
        <w:t xml:space="preserve"> 3. </w:t>
      </w:r>
      <w:r w:rsidR="001439C5" w:rsidRPr="001439C5">
        <w:rPr>
          <w:rFonts w:ascii="Calibri" w:hAnsi="Calibri" w:cs="Calibri"/>
          <w:b/>
          <w:lang w:val="en-US"/>
        </w:rPr>
        <w:t xml:space="preserve">Veze </w:t>
      </w:r>
      <w:r w:rsidR="001439C5">
        <w:rPr>
          <w:rFonts w:ascii="Calibri" w:hAnsi="Calibri" w:cs="Calibri"/>
          <w:b/>
          <w:lang w:val="en-US"/>
        </w:rPr>
        <w:t>između Okvirne direktive o vodama (</w:t>
      </w:r>
      <w:r w:rsidR="0049534D">
        <w:rPr>
          <w:rFonts w:ascii="Calibri" w:hAnsi="Calibri" w:cs="Calibri"/>
          <w:b/>
          <w:lang w:val="en-US"/>
        </w:rPr>
        <w:t>2000/60/EC</w:t>
      </w:r>
      <w:r w:rsidR="001439C5">
        <w:rPr>
          <w:rFonts w:ascii="Calibri" w:hAnsi="Calibri" w:cs="Calibri"/>
          <w:b/>
          <w:lang w:val="en-US"/>
        </w:rPr>
        <w:t>) i Okvirne direktive o morskoj strategiji (</w:t>
      </w:r>
      <w:r w:rsidR="0049534D">
        <w:rPr>
          <w:rFonts w:ascii="Calibri" w:hAnsi="Calibri" w:cs="Calibri"/>
          <w:b/>
          <w:lang w:val="en-US"/>
        </w:rPr>
        <w:t>2008/56/EC</w:t>
      </w:r>
      <w:r w:rsidR="001439C5">
        <w:rPr>
          <w:rFonts w:ascii="Calibri" w:hAnsi="Calibri" w:cs="Calibri"/>
          <w:b/>
          <w:lang w:val="en-US"/>
        </w:rPr>
        <w:t xml:space="preserve">) </w:t>
      </w:r>
      <w:r w:rsidR="001439C5" w:rsidRPr="001439C5">
        <w:rPr>
          <w:rFonts w:ascii="Calibri" w:hAnsi="Calibri" w:cs="Calibri"/>
          <w:b/>
          <w:lang w:val="en-US"/>
        </w:rPr>
        <w:t xml:space="preserve">u </w:t>
      </w:r>
      <w:r w:rsidR="001439C5">
        <w:rPr>
          <w:rFonts w:ascii="Calibri" w:hAnsi="Calibri" w:cs="Calibri"/>
          <w:b/>
          <w:lang w:val="en-US"/>
        </w:rPr>
        <w:t xml:space="preserve">pogledu </w:t>
      </w:r>
      <w:r w:rsidR="001439C5" w:rsidRPr="001439C5">
        <w:rPr>
          <w:rFonts w:ascii="Calibri" w:hAnsi="Calibri" w:cs="Calibri"/>
          <w:b/>
          <w:lang w:val="en-US"/>
        </w:rPr>
        <w:t>priobaln</w:t>
      </w:r>
      <w:r w:rsidR="001439C5">
        <w:rPr>
          <w:rFonts w:ascii="Calibri" w:hAnsi="Calibri" w:cs="Calibri"/>
          <w:b/>
          <w:lang w:val="en-US"/>
        </w:rPr>
        <w:t>ih voda</w:t>
      </w:r>
    </w:p>
    <w:tbl>
      <w:tblPr>
        <w:tblStyle w:val="TableGrid43"/>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237"/>
        <w:gridCol w:w="3570"/>
        <w:gridCol w:w="3209"/>
      </w:tblGrid>
      <w:tr w:rsidR="00CE2E5E" w:rsidRPr="0007227D" w14:paraId="62FB1570" w14:textId="77777777" w:rsidTr="003F3585">
        <w:tc>
          <w:tcPr>
            <w:tcW w:w="5807" w:type="dxa"/>
            <w:gridSpan w:val="2"/>
            <w:shd w:val="clear" w:color="auto" w:fill="2F5496" w:themeFill="accent1" w:themeFillShade="BF"/>
          </w:tcPr>
          <w:p w14:paraId="62CBD279" w14:textId="7D1C9B4A" w:rsidR="00CE2E5E" w:rsidRPr="0007227D" w:rsidRDefault="001439C5" w:rsidP="003F3585">
            <w:pPr>
              <w:jc w:val="center"/>
              <w:rPr>
                <w:rFonts w:cs="Calibri"/>
                <w:b/>
                <w:color w:val="FFFFFF" w:themeColor="background1"/>
              </w:rPr>
            </w:pPr>
            <w:r>
              <w:rPr>
                <w:rFonts w:cs="Calibri"/>
                <w:b/>
                <w:color w:val="FFFFFF" w:themeColor="background1"/>
              </w:rPr>
              <w:t>ODV</w:t>
            </w:r>
          </w:p>
        </w:tc>
        <w:tc>
          <w:tcPr>
            <w:tcW w:w="3209" w:type="dxa"/>
            <w:shd w:val="clear" w:color="auto" w:fill="2F5496" w:themeFill="accent1" w:themeFillShade="BF"/>
          </w:tcPr>
          <w:p w14:paraId="40564D10" w14:textId="347977F1" w:rsidR="00CE2E5E" w:rsidRPr="0007227D" w:rsidRDefault="001439C5" w:rsidP="003F3585">
            <w:pPr>
              <w:jc w:val="center"/>
              <w:rPr>
                <w:rFonts w:cs="Calibri"/>
                <w:b/>
                <w:color w:val="FFFFFF" w:themeColor="background1"/>
              </w:rPr>
            </w:pPr>
            <w:r>
              <w:rPr>
                <w:rFonts w:cs="Calibri"/>
                <w:b/>
                <w:color w:val="FFFFFF" w:themeColor="background1"/>
              </w:rPr>
              <w:t>ODMS</w:t>
            </w:r>
          </w:p>
          <w:p w14:paraId="49D7483D" w14:textId="77777777" w:rsidR="00CE2E5E" w:rsidRPr="0007227D" w:rsidRDefault="00CE2E5E" w:rsidP="003F3585">
            <w:pPr>
              <w:rPr>
                <w:rFonts w:cs="Calibri"/>
                <w:b/>
                <w:color w:val="FFFFFF" w:themeColor="background1"/>
              </w:rPr>
            </w:pPr>
          </w:p>
        </w:tc>
      </w:tr>
      <w:tr w:rsidR="00CE2E5E" w:rsidRPr="0007227D" w14:paraId="02CE6827" w14:textId="77777777" w:rsidTr="003F3585">
        <w:tc>
          <w:tcPr>
            <w:tcW w:w="5807" w:type="dxa"/>
            <w:gridSpan w:val="2"/>
            <w:shd w:val="clear" w:color="auto" w:fill="8EAADB" w:themeFill="accent1" w:themeFillTint="99"/>
          </w:tcPr>
          <w:p w14:paraId="510C7B58" w14:textId="77777777" w:rsidR="00CE2E5E" w:rsidRDefault="001439C5" w:rsidP="003F3585">
            <w:pPr>
              <w:rPr>
                <w:rFonts w:cs="Calibri"/>
                <w:b/>
              </w:rPr>
            </w:pPr>
            <w:r w:rsidRPr="001439C5">
              <w:rPr>
                <w:rFonts w:cs="Calibri"/>
                <w:b/>
              </w:rPr>
              <w:t>Biološki elementi kvaliteta (BKE)</w:t>
            </w:r>
          </w:p>
          <w:p w14:paraId="1F49F90A" w14:textId="2C72DBCA" w:rsidR="001439C5" w:rsidRPr="0007227D" w:rsidRDefault="001439C5" w:rsidP="003F3585"/>
        </w:tc>
        <w:tc>
          <w:tcPr>
            <w:tcW w:w="3209" w:type="dxa"/>
            <w:shd w:val="clear" w:color="auto" w:fill="8EAADB" w:themeFill="accent1" w:themeFillTint="99"/>
          </w:tcPr>
          <w:p w14:paraId="73E3BCC9" w14:textId="5828976F" w:rsidR="00CE2E5E" w:rsidRPr="0007227D" w:rsidRDefault="001439C5" w:rsidP="003F3585">
            <w:pPr>
              <w:rPr>
                <w:rFonts w:cs="Calibri"/>
                <w:b/>
              </w:rPr>
            </w:pPr>
            <w:r w:rsidRPr="001439C5">
              <w:rPr>
                <w:rFonts w:cs="Calibri"/>
                <w:b/>
              </w:rPr>
              <w:t>Relevantno za deskriptore</w:t>
            </w:r>
          </w:p>
        </w:tc>
      </w:tr>
      <w:tr w:rsidR="00CE2E5E" w:rsidRPr="0007227D" w14:paraId="4DE661CE" w14:textId="77777777" w:rsidTr="003F3585">
        <w:tc>
          <w:tcPr>
            <w:tcW w:w="2237" w:type="dxa"/>
          </w:tcPr>
          <w:p w14:paraId="437E60D5" w14:textId="77777777" w:rsidR="00CE2E5E" w:rsidRPr="0040400F" w:rsidRDefault="00CE2E5E" w:rsidP="003F3585">
            <w:pPr>
              <w:rPr>
                <w:rFonts w:cs="Calibri"/>
                <w:b/>
                <w:sz w:val="20"/>
                <w:szCs w:val="20"/>
              </w:rPr>
            </w:pPr>
            <w:r w:rsidRPr="0040400F">
              <w:rPr>
                <w:rFonts w:cs="Calibri"/>
                <w:b/>
                <w:sz w:val="20"/>
                <w:szCs w:val="20"/>
              </w:rPr>
              <w:t xml:space="preserve">Element </w:t>
            </w:r>
          </w:p>
        </w:tc>
        <w:tc>
          <w:tcPr>
            <w:tcW w:w="3570" w:type="dxa"/>
          </w:tcPr>
          <w:p w14:paraId="62559BDA" w14:textId="564774C5" w:rsidR="00CE2E5E" w:rsidRPr="0040400F" w:rsidRDefault="001439C5" w:rsidP="003F3585">
            <w:pPr>
              <w:rPr>
                <w:rFonts w:cs="Calibri"/>
                <w:b/>
                <w:sz w:val="20"/>
                <w:szCs w:val="20"/>
              </w:rPr>
            </w:pPr>
            <w:r>
              <w:rPr>
                <w:rFonts w:cs="Calibri"/>
                <w:b/>
                <w:sz w:val="20"/>
                <w:szCs w:val="20"/>
              </w:rPr>
              <w:t>Parametri</w:t>
            </w:r>
          </w:p>
        </w:tc>
        <w:tc>
          <w:tcPr>
            <w:tcW w:w="3209" w:type="dxa"/>
          </w:tcPr>
          <w:p w14:paraId="0948EE30" w14:textId="77777777" w:rsidR="00CE2E5E" w:rsidRPr="0007227D" w:rsidRDefault="00CE2E5E" w:rsidP="003F3585">
            <w:pPr>
              <w:rPr>
                <w:rFonts w:cs="Calibri"/>
                <w:sz w:val="20"/>
                <w:szCs w:val="20"/>
              </w:rPr>
            </w:pPr>
          </w:p>
        </w:tc>
      </w:tr>
      <w:tr w:rsidR="00CE2E5E" w:rsidRPr="0007227D" w14:paraId="0C0613B0" w14:textId="77777777" w:rsidTr="003F3585">
        <w:tc>
          <w:tcPr>
            <w:tcW w:w="2237" w:type="dxa"/>
            <w:vMerge w:val="restart"/>
          </w:tcPr>
          <w:p w14:paraId="1A4308C9" w14:textId="7D2E5902" w:rsidR="00CE2E5E" w:rsidRPr="0007227D" w:rsidRDefault="001439C5" w:rsidP="003F3585">
            <w:pPr>
              <w:rPr>
                <w:rFonts w:cs="Calibri"/>
                <w:sz w:val="20"/>
                <w:szCs w:val="20"/>
              </w:rPr>
            </w:pPr>
            <w:r>
              <w:rPr>
                <w:rFonts w:cs="Calibri"/>
                <w:sz w:val="20"/>
                <w:szCs w:val="20"/>
              </w:rPr>
              <w:t>Fitoplankton</w:t>
            </w:r>
          </w:p>
        </w:tc>
        <w:tc>
          <w:tcPr>
            <w:tcW w:w="3570" w:type="dxa"/>
          </w:tcPr>
          <w:p w14:paraId="18B4BE8B" w14:textId="45059AE7" w:rsidR="00CE2E5E" w:rsidRPr="0007227D" w:rsidRDefault="00127E44" w:rsidP="00127E44">
            <w:pPr>
              <w:rPr>
                <w:rFonts w:cs="Calibri"/>
                <w:sz w:val="20"/>
                <w:szCs w:val="20"/>
              </w:rPr>
            </w:pPr>
            <w:r w:rsidRPr="00127E44">
              <w:rPr>
                <w:rFonts w:cs="Calibri"/>
                <w:sz w:val="20"/>
                <w:szCs w:val="20"/>
              </w:rPr>
              <w:t>Sastav i br</w:t>
            </w:r>
            <w:r>
              <w:rPr>
                <w:rFonts w:cs="Calibri"/>
                <w:sz w:val="20"/>
                <w:szCs w:val="20"/>
              </w:rPr>
              <w:t>ojnost fitoplanktonskih taksona</w:t>
            </w:r>
          </w:p>
        </w:tc>
        <w:tc>
          <w:tcPr>
            <w:tcW w:w="3209" w:type="dxa"/>
          </w:tcPr>
          <w:p w14:paraId="68FEA4D3" w14:textId="215A407F" w:rsidR="00CE2E5E" w:rsidRPr="0007227D" w:rsidRDefault="00CE2E5E" w:rsidP="001439C5">
            <w:pPr>
              <w:rPr>
                <w:rFonts w:cs="Calibri"/>
                <w:sz w:val="20"/>
                <w:szCs w:val="20"/>
              </w:rPr>
            </w:pPr>
            <w:r w:rsidRPr="0007227D">
              <w:rPr>
                <w:rFonts w:cs="Calibri"/>
                <w:sz w:val="20"/>
                <w:szCs w:val="20"/>
              </w:rPr>
              <w:t>Relevan</w:t>
            </w:r>
            <w:r w:rsidR="001439C5">
              <w:rPr>
                <w:rFonts w:cs="Calibri"/>
                <w:sz w:val="20"/>
                <w:szCs w:val="20"/>
              </w:rPr>
              <w:t>tno za</w:t>
            </w:r>
            <w:r w:rsidRPr="0007227D">
              <w:rPr>
                <w:rFonts w:cs="Calibri"/>
                <w:sz w:val="20"/>
                <w:szCs w:val="20"/>
              </w:rPr>
              <w:t xml:space="preserve"> D1</w:t>
            </w:r>
          </w:p>
        </w:tc>
      </w:tr>
      <w:tr w:rsidR="00CE2E5E" w:rsidRPr="0007227D" w14:paraId="7B5BF6FC" w14:textId="77777777" w:rsidTr="003F3585">
        <w:tc>
          <w:tcPr>
            <w:tcW w:w="2237" w:type="dxa"/>
            <w:vMerge/>
          </w:tcPr>
          <w:p w14:paraId="602E0307" w14:textId="77777777" w:rsidR="00CE2E5E" w:rsidRPr="0007227D" w:rsidRDefault="00CE2E5E" w:rsidP="003F3585">
            <w:pPr>
              <w:rPr>
                <w:rFonts w:cs="Calibri"/>
                <w:sz w:val="20"/>
                <w:szCs w:val="20"/>
              </w:rPr>
            </w:pPr>
          </w:p>
        </w:tc>
        <w:tc>
          <w:tcPr>
            <w:tcW w:w="3570" w:type="dxa"/>
          </w:tcPr>
          <w:p w14:paraId="6037174E" w14:textId="34E598F3" w:rsidR="00CE2E5E" w:rsidRPr="0007227D" w:rsidRDefault="00127E44" w:rsidP="00127E44">
            <w:pPr>
              <w:rPr>
                <w:rFonts w:cs="Calibri"/>
                <w:sz w:val="20"/>
                <w:szCs w:val="20"/>
              </w:rPr>
            </w:pPr>
            <w:r w:rsidRPr="00127E44">
              <w:rPr>
                <w:rFonts w:cs="Calibri"/>
                <w:sz w:val="20"/>
                <w:szCs w:val="20"/>
              </w:rPr>
              <w:t>Pros</w:t>
            </w:r>
            <w:r>
              <w:rPr>
                <w:rFonts w:cs="Calibri"/>
                <w:sz w:val="20"/>
                <w:szCs w:val="20"/>
              </w:rPr>
              <w:t>ječna biomasa fitoplanktona</w:t>
            </w:r>
          </w:p>
        </w:tc>
        <w:tc>
          <w:tcPr>
            <w:tcW w:w="3209" w:type="dxa"/>
            <w:vMerge w:val="restart"/>
          </w:tcPr>
          <w:p w14:paraId="3C85FD87" w14:textId="5F09BF2D" w:rsidR="00CE2E5E" w:rsidRPr="0007227D" w:rsidRDefault="001439C5" w:rsidP="003F3585">
            <w:pPr>
              <w:rPr>
                <w:rFonts w:cs="Calibri"/>
                <w:sz w:val="20"/>
                <w:szCs w:val="20"/>
              </w:rPr>
            </w:pPr>
            <w:r w:rsidRPr="0007227D">
              <w:rPr>
                <w:rFonts w:cs="Calibri"/>
                <w:sz w:val="20"/>
                <w:szCs w:val="20"/>
              </w:rPr>
              <w:t>Relevan</w:t>
            </w:r>
            <w:r>
              <w:rPr>
                <w:rFonts w:cs="Calibri"/>
                <w:sz w:val="20"/>
                <w:szCs w:val="20"/>
              </w:rPr>
              <w:t>tno za</w:t>
            </w:r>
            <w:r w:rsidRPr="0007227D">
              <w:rPr>
                <w:rFonts w:cs="Calibri"/>
                <w:sz w:val="20"/>
                <w:szCs w:val="20"/>
              </w:rPr>
              <w:t xml:space="preserve"> </w:t>
            </w:r>
            <w:r w:rsidR="00CE2E5E" w:rsidRPr="0007227D">
              <w:rPr>
                <w:rFonts w:cs="Calibri"/>
                <w:sz w:val="20"/>
                <w:szCs w:val="20"/>
              </w:rPr>
              <w:t>D5</w:t>
            </w:r>
          </w:p>
        </w:tc>
      </w:tr>
      <w:tr w:rsidR="00CE2E5E" w:rsidRPr="0007227D" w14:paraId="3193F00A" w14:textId="77777777" w:rsidTr="003F3585">
        <w:tc>
          <w:tcPr>
            <w:tcW w:w="2237" w:type="dxa"/>
            <w:vMerge/>
          </w:tcPr>
          <w:p w14:paraId="121F24AD" w14:textId="77777777" w:rsidR="00CE2E5E" w:rsidRPr="0007227D" w:rsidRDefault="00CE2E5E" w:rsidP="003F3585">
            <w:pPr>
              <w:rPr>
                <w:rFonts w:cs="Calibri"/>
                <w:sz w:val="20"/>
                <w:szCs w:val="20"/>
              </w:rPr>
            </w:pPr>
          </w:p>
        </w:tc>
        <w:tc>
          <w:tcPr>
            <w:tcW w:w="3570" w:type="dxa"/>
          </w:tcPr>
          <w:p w14:paraId="4FCEAF87" w14:textId="260315D6" w:rsidR="00CE2E5E" w:rsidRPr="0007227D" w:rsidRDefault="00127E44" w:rsidP="00127E44">
            <w:pPr>
              <w:rPr>
                <w:rFonts w:cs="Calibri"/>
                <w:sz w:val="20"/>
                <w:szCs w:val="20"/>
              </w:rPr>
            </w:pPr>
            <w:r w:rsidRPr="00127E44">
              <w:rPr>
                <w:rFonts w:cs="Calibri"/>
                <w:sz w:val="20"/>
                <w:szCs w:val="20"/>
              </w:rPr>
              <w:t>Planktonsko cv</w:t>
            </w:r>
            <w:r>
              <w:rPr>
                <w:rFonts w:cs="Calibri"/>
                <w:sz w:val="20"/>
                <w:szCs w:val="20"/>
              </w:rPr>
              <w:t>j</w:t>
            </w:r>
            <w:r w:rsidRPr="00127E44">
              <w:rPr>
                <w:rFonts w:cs="Calibri"/>
                <w:sz w:val="20"/>
                <w:szCs w:val="20"/>
              </w:rPr>
              <w:t>etan</w:t>
            </w:r>
            <w:r>
              <w:rPr>
                <w:rFonts w:cs="Calibri"/>
                <w:sz w:val="20"/>
                <w:szCs w:val="20"/>
              </w:rPr>
              <w:t>je</w:t>
            </w:r>
          </w:p>
        </w:tc>
        <w:tc>
          <w:tcPr>
            <w:tcW w:w="3209" w:type="dxa"/>
            <w:vMerge/>
          </w:tcPr>
          <w:p w14:paraId="4730AE1A" w14:textId="77777777" w:rsidR="00CE2E5E" w:rsidRPr="0007227D" w:rsidRDefault="00CE2E5E" w:rsidP="003F3585">
            <w:pPr>
              <w:rPr>
                <w:rFonts w:cs="Calibri"/>
                <w:sz w:val="20"/>
                <w:szCs w:val="20"/>
              </w:rPr>
            </w:pPr>
          </w:p>
        </w:tc>
      </w:tr>
      <w:tr w:rsidR="00CE2E5E" w:rsidRPr="0007227D" w14:paraId="30C9880B" w14:textId="77777777" w:rsidTr="003F3585">
        <w:tc>
          <w:tcPr>
            <w:tcW w:w="2237" w:type="dxa"/>
            <w:vMerge w:val="restart"/>
          </w:tcPr>
          <w:p w14:paraId="17826E9A" w14:textId="77777777" w:rsidR="001439C5" w:rsidRPr="001439C5" w:rsidRDefault="001439C5" w:rsidP="001439C5">
            <w:pPr>
              <w:autoSpaceDE w:val="0"/>
              <w:autoSpaceDN w:val="0"/>
              <w:adjustRightInd w:val="0"/>
              <w:rPr>
                <w:rFonts w:cs="Calibri"/>
                <w:sz w:val="20"/>
                <w:szCs w:val="20"/>
              </w:rPr>
            </w:pPr>
            <w:r w:rsidRPr="001439C5">
              <w:rPr>
                <w:rFonts w:cs="Calibri"/>
                <w:sz w:val="20"/>
                <w:szCs w:val="20"/>
              </w:rPr>
              <w:t>Makroalge i</w:t>
            </w:r>
          </w:p>
          <w:p w14:paraId="01D9D9C0" w14:textId="4F46DB39" w:rsidR="001439C5" w:rsidRPr="001439C5" w:rsidRDefault="00127E44" w:rsidP="001439C5">
            <w:pPr>
              <w:autoSpaceDE w:val="0"/>
              <w:autoSpaceDN w:val="0"/>
              <w:adjustRightInd w:val="0"/>
              <w:rPr>
                <w:rFonts w:cs="Calibri"/>
                <w:sz w:val="20"/>
                <w:szCs w:val="20"/>
              </w:rPr>
            </w:pPr>
            <w:r>
              <w:rPr>
                <w:rFonts w:cs="Calibri"/>
                <w:sz w:val="20"/>
                <w:szCs w:val="20"/>
              </w:rPr>
              <w:t>angiosperme</w:t>
            </w:r>
          </w:p>
          <w:p w14:paraId="1D833906" w14:textId="77777777" w:rsidR="001439C5" w:rsidRPr="001439C5" w:rsidRDefault="001439C5" w:rsidP="001439C5">
            <w:pPr>
              <w:autoSpaceDE w:val="0"/>
              <w:autoSpaceDN w:val="0"/>
              <w:adjustRightInd w:val="0"/>
              <w:rPr>
                <w:rFonts w:cs="Calibri"/>
                <w:sz w:val="20"/>
                <w:szCs w:val="20"/>
              </w:rPr>
            </w:pPr>
          </w:p>
          <w:p w14:paraId="464D13D8" w14:textId="7C48A67A" w:rsidR="00CE2E5E" w:rsidRPr="0007227D" w:rsidRDefault="00CE2E5E" w:rsidP="001439C5">
            <w:pPr>
              <w:rPr>
                <w:rFonts w:cs="Calibri"/>
                <w:sz w:val="20"/>
                <w:szCs w:val="20"/>
              </w:rPr>
            </w:pPr>
          </w:p>
        </w:tc>
        <w:tc>
          <w:tcPr>
            <w:tcW w:w="3570" w:type="dxa"/>
          </w:tcPr>
          <w:p w14:paraId="15FF1FD6" w14:textId="5DBA36D7" w:rsidR="00127E44" w:rsidRPr="0007227D" w:rsidRDefault="00127E44" w:rsidP="00127E44">
            <w:pPr>
              <w:rPr>
                <w:rFonts w:cs="Calibri"/>
                <w:sz w:val="20"/>
                <w:szCs w:val="20"/>
              </w:rPr>
            </w:pPr>
            <w:r w:rsidRPr="00127E44">
              <w:rPr>
                <w:rFonts w:cs="Calibri"/>
                <w:sz w:val="20"/>
                <w:szCs w:val="20"/>
              </w:rPr>
              <w:t>Svi taksoni mikroalgi i kritosjemenjača osjetljivi na poremećaje</w:t>
            </w:r>
          </w:p>
        </w:tc>
        <w:tc>
          <w:tcPr>
            <w:tcW w:w="3209" w:type="dxa"/>
            <w:vMerge w:val="restart"/>
          </w:tcPr>
          <w:p w14:paraId="77750A76" w14:textId="77777777" w:rsidR="00CE2E5E" w:rsidRPr="0007227D" w:rsidRDefault="00CE2E5E" w:rsidP="003F3585">
            <w:pPr>
              <w:rPr>
                <w:rFonts w:cs="Calibri"/>
                <w:sz w:val="20"/>
                <w:szCs w:val="20"/>
              </w:rPr>
            </w:pPr>
          </w:p>
          <w:p w14:paraId="601F5A22" w14:textId="77777777" w:rsidR="00CE2E5E" w:rsidRPr="0007227D" w:rsidRDefault="00CE2E5E" w:rsidP="003F3585">
            <w:pPr>
              <w:rPr>
                <w:rFonts w:cs="Calibri"/>
                <w:sz w:val="20"/>
                <w:szCs w:val="20"/>
              </w:rPr>
            </w:pPr>
          </w:p>
          <w:p w14:paraId="2DD1C190" w14:textId="77777777" w:rsidR="00CE2E5E" w:rsidRPr="0007227D" w:rsidRDefault="00CE2E5E" w:rsidP="003F3585">
            <w:pPr>
              <w:rPr>
                <w:rFonts w:cs="Calibri"/>
                <w:sz w:val="20"/>
                <w:szCs w:val="20"/>
              </w:rPr>
            </w:pPr>
          </w:p>
          <w:p w14:paraId="62FB8AC6" w14:textId="266C7F74" w:rsidR="00CE2E5E" w:rsidRPr="0007227D" w:rsidRDefault="001439C5" w:rsidP="003F3585">
            <w:pPr>
              <w:rPr>
                <w:rFonts w:cs="Calibri"/>
                <w:sz w:val="20"/>
                <w:szCs w:val="20"/>
              </w:rPr>
            </w:pPr>
            <w:r w:rsidRPr="0007227D">
              <w:rPr>
                <w:rFonts w:cs="Calibri"/>
                <w:sz w:val="20"/>
                <w:szCs w:val="20"/>
              </w:rPr>
              <w:t>Relevan</w:t>
            </w:r>
            <w:r>
              <w:rPr>
                <w:rFonts w:cs="Calibri"/>
                <w:sz w:val="20"/>
                <w:szCs w:val="20"/>
              </w:rPr>
              <w:t>tno za</w:t>
            </w:r>
            <w:r w:rsidRPr="0007227D">
              <w:rPr>
                <w:rFonts w:cs="Calibri"/>
                <w:sz w:val="20"/>
                <w:szCs w:val="20"/>
              </w:rPr>
              <w:t xml:space="preserve"> </w:t>
            </w:r>
            <w:r w:rsidR="00CE2E5E" w:rsidRPr="0007227D">
              <w:rPr>
                <w:rFonts w:cs="Calibri"/>
                <w:sz w:val="20"/>
                <w:szCs w:val="20"/>
              </w:rPr>
              <w:t xml:space="preserve">D1 </w:t>
            </w:r>
            <w:r>
              <w:rPr>
                <w:rFonts w:cs="Calibri"/>
                <w:sz w:val="20"/>
                <w:szCs w:val="20"/>
              </w:rPr>
              <w:t>i</w:t>
            </w:r>
            <w:r w:rsidR="00CE2E5E" w:rsidRPr="0007227D">
              <w:rPr>
                <w:rFonts w:cs="Calibri"/>
                <w:sz w:val="20"/>
                <w:szCs w:val="20"/>
              </w:rPr>
              <w:t xml:space="preserve"> D6</w:t>
            </w:r>
          </w:p>
          <w:p w14:paraId="6707C97C" w14:textId="77777777" w:rsidR="00CE2E5E" w:rsidRPr="0007227D" w:rsidRDefault="00CE2E5E" w:rsidP="003F3585">
            <w:pPr>
              <w:rPr>
                <w:rFonts w:cs="Calibri"/>
                <w:sz w:val="20"/>
                <w:szCs w:val="20"/>
              </w:rPr>
            </w:pPr>
          </w:p>
        </w:tc>
      </w:tr>
      <w:tr w:rsidR="00CE2E5E" w:rsidRPr="0007227D" w14:paraId="73B53FFD" w14:textId="77777777" w:rsidTr="003F3585">
        <w:tc>
          <w:tcPr>
            <w:tcW w:w="2237" w:type="dxa"/>
            <w:vMerge/>
          </w:tcPr>
          <w:p w14:paraId="3E74DA59" w14:textId="77777777" w:rsidR="00CE2E5E" w:rsidRPr="0007227D" w:rsidRDefault="00CE2E5E" w:rsidP="003F3585">
            <w:pPr>
              <w:rPr>
                <w:rFonts w:cs="Calibri"/>
                <w:sz w:val="20"/>
                <w:szCs w:val="20"/>
              </w:rPr>
            </w:pPr>
          </w:p>
        </w:tc>
        <w:tc>
          <w:tcPr>
            <w:tcW w:w="3570" w:type="dxa"/>
          </w:tcPr>
          <w:p w14:paraId="7E042960" w14:textId="01950433" w:rsidR="00127E44" w:rsidRPr="00127E44" w:rsidRDefault="00127E44" w:rsidP="00127E44">
            <w:pPr>
              <w:rPr>
                <w:rFonts w:cs="Calibri"/>
                <w:sz w:val="20"/>
                <w:szCs w:val="20"/>
              </w:rPr>
            </w:pPr>
            <w:r w:rsidRPr="00127E44">
              <w:rPr>
                <w:rFonts w:cs="Calibri"/>
                <w:sz w:val="20"/>
                <w:szCs w:val="20"/>
              </w:rPr>
              <w:t>Nivoi pokriv</w:t>
            </w:r>
            <w:r w:rsidR="00D347B9">
              <w:rPr>
                <w:rFonts w:cs="Calibri"/>
                <w:sz w:val="20"/>
                <w:szCs w:val="20"/>
              </w:rPr>
              <w:t xml:space="preserve">enosti </w:t>
            </w:r>
            <w:r w:rsidRPr="00127E44">
              <w:rPr>
                <w:rFonts w:cs="Calibri"/>
                <w:sz w:val="20"/>
                <w:szCs w:val="20"/>
              </w:rPr>
              <w:t>makroalg</w:t>
            </w:r>
            <w:r w:rsidR="00D347B9">
              <w:rPr>
                <w:rFonts w:cs="Calibri"/>
                <w:sz w:val="20"/>
                <w:szCs w:val="20"/>
              </w:rPr>
              <w:t>ama</w:t>
            </w:r>
            <w:r w:rsidRPr="00127E44">
              <w:rPr>
                <w:rFonts w:cs="Calibri"/>
                <w:sz w:val="20"/>
                <w:szCs w:val="20"/>
              </w:rPr>
              <w:t xml:space="preserve"> i </w:t>
            </w:r>
            <w:r w:rsidR="00D347B9">
              <w:rPr>
                <w:rFonts w:cs="Calibri"/>
                <w:sz w:val="20"/>
                <w:szCs w:val="20"/>
              </w:rPr>
              <w:t xml:space="preserve">brojnost kritosjemenjača </w:t>
            </w:r>
          </w:p>
          <w:p w14:paraId="00B43846" w14:textId="11B48F71" w:rsidR="00127E44" w:rsidRPr="00127E44" w:rsidRDefault="00127E44" w:rsidP="00127E44">
            <w:pPr>
              <w:rPr>
                <w:rFonts w:cs="Calibri"/>
                <w:sz w:val="20"/>
                <w:szCs w:val="20"/>
              </w:rPr>
            </w:pPr>
          </w:p>
          <w:p w14:paraId="4BEF1D94" w14:textId="6D724E3C" w:rsidR="00127E44" w:rsidRPr="0007227D" w:rsidRDefault="00127E44" w:rsidP="00127E44">
            <w:pPr>
              <w:rPr>
                <w:rFonts w:cs="Calibri"/>
                <w:sz w:val="20"/>
                <w:szCs w:val="20"/>
              </w:rPr>
            </w:pPr>
          </w:p>
        </w:tc>
        <w:tc>
          <w:tcPr>
            <w:tcW w:w="3209" w:type="dxa"/>
            <w:vMerge/>
          </w:tcPr>
          <w:p w14:paraId="2F4E8E49" w14:textId="77777777" w:rsidR="00CE2E5E" w:rsidRPr="0007227D" w:rsidRDefault="00CE2E5E" w:rsidP="003F3585">
            <w:pPr>
              <w:rPr>
                <w:rFonts w:cs="Calibri"/>
                <w:sz w:val="20"/>
                <w:szCs w:val="20"/>
              </w:rPr>
            </w:pPr>
          </w:p>
        </w:tc>
      </w:tr>
      <w:tr w:rsidR="00CE2E5E" w:rsidRPr="0007227D" w14:paraId="63997313" w14:textId="77777777" w:rsidTr="003F3585">
        <w:tc>
          <w:tcPr>
            <w:tcW w:w="2237" w:type="dxa"/>
            <w:vMerge w:val="restart"/>
          </w:tcPr>
          <w:p w14:paraId="2AFD2D7B" w14:textId="2F478878" w:rsidR="001439C5" w:rsidRPr="001439C5" w:rsidRDefault="001439C5" w:rsidP="001439C5">
            <w:pPr>
              <w:autoSpaceDE w:val="0"/>
              <w:autoSpaceDN w:val="0"/>
              <w:adjustRightInd w:val="0"/>
              <w:rPr>
                <w:rFonts w:cs="Calibri"/>
                <w:sz w:val="20"/>
                <w:szCs w:val="20"/>
              </w:rPr>
            </w:pPr>
            <w:r w:rsidRPr="001439C5">
              <w:rPr>
                <w:rFonts w:cs="Calibri"/>
                <w:sz w:val="20"/>
                <w:szCs w:val="20"/>
              </w:rPr>
              <w:t>Bentoski beskičmenja</w:t>
            </w:r>
            <w:r>
              <w:rPr>
                <w:rFonts w:cs="Calibri"/>
                <w:sz w:val="20"/>
                <w:szCs w:val="20"/>
              </w:rPr>
              <w:t>ci</w:t>
            </w:r>
          </w:p>
          <w:p w14:paraId="3132707E" w14:textId="4DC6959C" w:rsidR="00CE2E5E" w:rsidRPr="0007227D" w:rsidRDefault="001439C5" w:rsidP="001439C5">
            <w:pPr>
              <w:rPr>
                <w:rFonts w:cs="Calibri"/>
                <w:sz w:val="20"/>
                <w:szCs w:val="20"/>
              </w:rPr>
            </w:pPr>
            <w:r w:rsidRPr="001439C5">
              <w:rPr>
                <w:rFonts w:cs="Calibri"/>
                <w:sz w:val="20"/>
                <w:szCs w:val="20"/>
              </w:rPr>
              <w:t>fauna</w:t>
            </w:r>
          </w:p>
        </w:tc>
        <w:tc>
          <w:tcPr>
            <w:tcW w:w="3570" w:type="dxa"/>
          </w:tcPr>
          <w:p w14:paraId="7712658A" w14:textId="523ABE74" w:rsidR="00127E44" w:rsidRPr="0007227D" w:rsidRDefault="00127E44" w:rsidP="00127E44">
            <w:pPr>
              <w:rPr>
                <w:rFonts w:cs="Calibri"/>
                <w:sz w:val="20"/>
                <w:szCs w:val="20"/>
              </w:rPr>
            </w:pPr>
            <w:r w:rsidRPr="00127E44">
              <w:rPr>
                <w:rFonts w:cs="Calibri"/>
                <w:sz w:val="20"/>
                <w:szCs w:val="20"/>
              </w:rPr>
              <w:t>Nivo razno</w:t>
            </w:r>
            <w:r>
              <w:rPr>
                <w:rFonts w:cs="Calibri"/>
                <w:sz w:val="20"/>
                <w:szCs w:val="20"/>
              </w:rPr>
              <w:t>likosti</w:t>
            </w:r>
            <w:r w:rsidRPr="00127E44">
              <w:rPr>
                <w:rFonts w:cs="Calibri"/>
                <w:sz w:val="20"/>
                <w:szCs w:val="20"/>
              </w:rPr>
              <w:t xml:space="preserve"> i </w:t>
            </w:r>
            <w:r>
              <w:rPr>
                <w:rFonts w:cs="Calibri"/>
                <w:sz w:val="20"/>
                <w:szCs w:val="20"/>
              </w:rPr>
              <w:t>brojnost taksona beskičmenjaka</w:t>
            </w:r>
          </w:p>
        </w:tc>
        <w:tc>
          <w:tcPr>
            <w:tcW w:w="3209" w:type="dxa"/>
            <w:vMerge/>
          </w:tcPr>
          <w:p w14:paraId="17CE622F" w14:textId="77777777" w:rsidR="00CE2E5E" w:rsidRPr="0007227D" w:rsidRDefault="00CE2E5E" w:rsidP="003F3585">
            <w:pPr>
              <w:rPr>
                <w:rFonts w:cs="Calibri"/>
                <w:sz w:val="20"/>
                <w:szCs w:val="20"/>
              </w:rPr>
            </w:pPr>
          </w:p>
        </w:tc>
      </w:tr>
      <w:tr w:rsidR="00CE2E5E" w:rsidRPr="0007227D" w14:paraId="5DB0256F" w14:textId="77777777" w:rsidTr="003F3585">
        <w:tc>
          <w:tcPr>
            <w:tcW w:w="2237" w:type="dxa"/>
            <w:vMerge/>
          </w:tcPr>
          <w:p w14:paraId="10E07D1E" w14:textId="77777777" w:rsidR="00CE2E5E" w:rsidRPr="0007227D" w:rsidRDefault="00CE2E5E" w:rsidP="003F3585">
            <w:pPr>
              <w:rPr>
                <w:rFonts w:cs="Calibri"/>
                <w:sz w:val="20"/>
                <w:szCs w:val="20"/>
              </w:rPr>
            </w:pPr>
          </w:p>
        </w:tc>
        <w:tc>
          <w:tcPr>
            <w:tcW w:w="3570" w:type="dxa"/>
          </w:tcPr>
          <w:p w14:paraId="0F2C99E1" w14:textId="1FF1C0CB" w:rsidR="00127E44" w:rsidRPr="0007227D" w:rsidRDefault="00127E44" w:rsidP="00127E44">
            <w:pPr>
              <w:rPr>
                <w:rFonts w:cs="Calibri"/>
                <w:sz w:val="20"/>
                <w:szCs w:val="20"/>
              </w:rPr>
            </w:pPr>
            <w:r>
              <w:rPr>
                <w:rFonts w:cs="Calibri"/>
                <w:sz w:val="20"/>
                <w:szCs w:val="20"/>
              </w:rPr>
              <w:t xml:space="preserve">Svi taksoni </w:t>
            </w:r>
            <w:r w:rsidRPr="00127E44">
              <w:rPr>
                <w:rFonts w:cs="Calibri"/>
                <w:sz w:val="20"/>
                <w:szCs w:val="20"/>
              </w:rPr>
              <w:t>os</w:t>
            </w:r>
            <w:r>
              <w:rPr>
                <w:rFonts w:cs="Calibri"/>
                <w:sz w:val="20"/>
                <w:szCs w:val="20"/>
              </w:rPr>
              <w:t>j</w:t>
            </w:r>
            <w:r w:rsidRPr="00127E44">
              <w:rPr>
                <w:rFonts w:cs="Calibri"/>
                <w:sz w:val="20"/>
                <w:szCs w:val="20"/>
              </w:rPr>
              <w:t>etljiv</w:t>
            </w:r>
            <w:r>
              <w:rPr>
                <w:rFonts w:cs="Calibri"/>
                <w:sz w:val="20"/>
                <w:szCs w:val="20"/>
              </w:rPr>
              <w:t>i</w:t>
            </w:r>
            <w:r w:rsidRPr="00127E44">
              <w:rPr>
                <w:rFonts w:cs="Calibri"/>
                <w:sz w:val="20"/>
                <w:szCs w:val="20"/>
              </w:rPr>
              <w:t xml:space="preserve"> na </w:t>
            </w:r>
            <w:r>
              <w:rPr>
                <w:rFonts w:cs="Calibri"/>
                <w:sz w:val="20"/>
                <w:szCs w:val="20"/>
              </w:rPr>
              <w:t>poremećaje</w:t>
            </w:r>
          </w:p>
        </w:tc>
        <w:tc>
          <w:tcPr>
            <w:tcW w:w="3209" w:type="dxa"/>
            <w:vMerge/>
          </w:tcPr>
          <w:p w14:paraId="3D180622" w14:textId="77777777" w:rsidR="00CE2E5E" w:rsidRPr="0007227D" w:rsidRDefault="00CE2E5E" w:rsidP="003F3585">
            <w:pPr>
              <w:rPr>
                <w:rFonts w:cs="Calibri"/>
                <w:sz w:val="20"/>
                <w:szCs w:val="20"/>
              </w:rPr>
            </w:pPr>
          </w:p>
        </w:tc>
      </w:tr>
      <w:tr w:rsidR="00CE2E5E" w:rsidRPr="0007227D" w14:paraId="7F0512BF" w14:textId="77777777" w:rsidTr="003F3585">
        <w:tc>
          <w:tcPr>
            <w:tcW w:w="9016" w:type="dxa"/>
            <w:gridSpan w:val="3"/>
            <w:shd w:val="clear" w:color="auto" w:fill="8EAADB" w:themeFill="accent1" w:themeFillTint="99"/>
          </w:tcPr>
          <w:p w14:paraId="6BC07319" w14:textId="77777777" w:rsidR="00CE2E5E" w:rsidRDefault="001439C5" w:rsidP="003F3585">
            <w:pPr>
              <w:rPr>
                <w:rFonts w:cs="Calibri"/>
                <w:b/>
                <w:sz w:val="20"/>
                <w:szCs w:val="20"/>
              </w:rPr>
            </w:pPr>
            <w:r w:rsidRPr="001439C5">
              <w:rPr>
                <w:rFonts w:cs="Calibri"/>
                <w:b/>
                <w:sz w:val="20"/>
                <w:szCs w:val="20"/>
              </w:rPr>
              <w:t>Hidromorfološki elementi kvaliteta</w:t>
            </w:r>
          </w:p>
          <w:p w14:paraId="0DB1F4B2" w14:textId="7BD9C0A5" w:rsidR="001439C5" w:rsidRPr="0007227D" w:rsidRDefault="001439C5" w:rsidP="003F3585">
            <w:pPr>
              <w:rPr>
                <w:rFonts w:cs="Calibri"/>
                <w:sz w:val="20"/>
                <w:szCs w:val="20"/>
              </w:rPr>
            </w:pPr>
          </w:p>
        </w:tc>
      </w:tr>
      <w:tr w:rsidR="00CE2E5E" w:rsidRPr="0007227D" w14:paraId="4961AE6F" w14:textId="77777777" w:rsidTr="003F3585">
        <w:tc>
          <w:tcPr>
            <w:tcW w:w="2237" w:type="dxa"/>
          </w:tcPr>
          <w:p w14:paraId="00AD3189" w14:textId="77777777" w:rsidR="00CE2E5E" w:rsidRPr="0040400F" w:rsidRDefault="00CE2E5E" w:rsidP="003F3585">
            <w:pPr>
              <w:rPr>
                <w:rFonts w:cs="Calibri"/>
                <w:b/>
                <w:sz w:val="20"/>
                <w:szCs w:val="20"/>
              </w:rPr>
            </w:pPr>
            <w:r w:rsidRPr="0040400F">
              <w:rPr>
                <w:rFonts w:cs="Calibri"/>
                <w:b/>
                <w:sz w:val="20"/>
                <w:szCs w:val="20"/>
              </w:rPr>
              <w:t>Element</w:t>
            </w:r>
          </w:p>
        </w:tc>
        <w:tc>
          <w:tcPr>
            <w:tcW w:w="3570" w:type="dxa"/>
          </w:tcPr>
          <w:p w14:paraId="0F5209E6" w14:textId="0170DE4A" w:rsidR="00CE2E5E" w:rsidRPr="0040400F" w:rsidRDefault="001439C5" w:rsidP="003F3585">
            <w:pPr>
              <w:autoSpaceDE w:val="0"/>
              <w:autoSpaceDN w:val="0"/>
              <w:adjustRightInd w:val="0"/>
              <w:rPr>
                <w:rFonts w:cs="Calibri"/>
                <w:b/>
                <w:sz w:val="20"/>
                <w:szCs w:val="20"/>
              </w:rPr>
            </w:pPr>
            <w:r>
              <w:rPr>
                <w:rFonts w:cs="Calibri"/>
                <w:b/>
                <w:sz w:val="20"/>
                <w:szCs w:val="20"/>
              </w:rPr>
              <w:t>Parametri</w:t>
            </w:r>
          </w:p>
        </w:tc>
        <w:tc>
          <w:tcPr>
            <w:tcW w:w="3209" w:type="dxa"/>
          </w:tcPr>
          <w:p w14:paraId="595267B7" w14:textId="77777777" w:rsidR="00CE2E5E" w:rsidRPr="0007227D" w:rsidRDefault="00CE2E5E" w:rsidP="003F3585">
            <w:pPr>
              <w:autoSpaceDE w:val="0"/>
              <w:autoSpaceDN w:val="0"/>
              <w:adjustRightInd w:val="0"/>
              <w:rPr>
                <w:rFonts w:cs="Calibri"/>
                <w:sz w:val="20"/>
                <w:szCs w:val="20"/>
              </w:rPr>
            </w:pPr>
          </w:p>
        </w:tc>
      </w:tr>
      <w:tr w:rsidR="00CE2E5E" w:rsidRPr="0007227D" w14:paraId="035AE5AD" w14:textId="77777777" w:rsidTr="003F3585">
        <w:tc>
          <w:tcPr>
            <w:tcW w:w="2237" w:type="dxa"/>
          </w:tcPr>
          <w:p w14:paraId="436DBD7A" w14:textId="77777777" w:rsidR="00CE2E5E" w:rsidRPr="0007227D" w:rsidRDefault="00CE2E5E" w:rsidP="003F3585">
            <w:pPr>
              <w:rPr>
                <w:rFonts w:cs="Calibri"/>
                <w:sz w:val="20"/>
                <w:szCs w:val="20"/>
              </w:rPr>
            </w:pPr>
            <w:r w:rsidRPr="0007227D">
              <w:rPr>
                <w:rFonts w:cs="Calibri"/>
                <w:sz w:val="20"/>
                <w:szCs w:val="20"/>
              </w:rPr>
              <w:t>Tidal regime</w:t>
            </w:r>
          </w:p>
        </w:tc>
        <w:tc>
          <w:tcPr>
            <w:tcW w:w="3570" w:type="dxa"/>
          </w:tcPr>
          <w:p w14:paraId="640AD366" w14:textId="1836529B" w:rsidR="00127E44" w:rsidRPr="0007227D" w:rsidRDefault="00127E44" w:rsidP="00127E44">
            <w:pPr>
              <w:rPr>
                <w:rFonts w:cs="Calibri"/>
                <w:sz w:val="20"/>
                <w:szCs w:val="20"/>
              </w:rPr>
            </w:pPr>
            <w:r w:rsidRPr="00127E44">
              <w:rPr>
                <w:rFonts w:cs="Calibri"/>
                <w:sz w:val="20"/>
                <w:szCs w:val="20"/>
              </w:rPr>
              <w:t>Režim strujanja slatke vode i pra</w:t>
            </w:r>
            <w:r>
              <w:rPr>
                <w:rFonts w:cs="Calibri"/>
                <w:sz w:val="20"/>
                <w:szCs w:val="20"/>
              </w:rPr>
              <w:t>vac i brzina dominantnih struja</w:t>
            </w:r>
          </w:p>
        </w:tc>
        <w:tc>
          <w:tcPr>
            <w:tcW w:w="3209" w:type="dxa"/>
            <w:vMerge w:val="restart"/>
          </w:tcPr>
          <w:p w14:paraId="0E5CE758" w14:textId="77777777" w:rsidR="00CE2E5E" w:rsidRPr="0007227D" w:rsidRDefault="00CE2E5E" w:rsidP="003F3585">
            <w:pPr>
              <w:autoSpaceDE w:val="0"/>
              <w:autoSpaceDN w:val="0"/>
              <w:adjustRightInd w:val="0"/>
              <w:rPr>
                <w:rFonts w:cs="Calibri"/>
                <w:sz w:val="20"/>
                <w:szCs w:val="20"/>
              </w:rPr>
            </w:pPr>
          </w:p>
          <w:p w14:paraId="1D23D50A" w14:textId="77777777" w:rsidR="00CE2E5E" w:rsidRPr="0007227D" w:rsidRDefault="00CE2E5E" w:rsidP="003F3585">
            <w:pPr>
              <w:autoSpaceDE w:val="0"/>
              <w:autoSpaceDN w:val="0"/>
              <w:adjustRightInd w:val="0"/>
              <w:rPr>
                <w:rFonts w:cs="Calibri"/>
                <w:sz w:val="20"/>
                <w:szCs w:val="20"/>
              </w:rPr>
            </w:pPr>
          </w:p>
          <w:p w14:paraId="02B0B1B6" w14:textId="77777777" w:rsidR="00CE2E5E" w:rsidRPr="0007227D" w:rsidRDefault="00CE2E5E" w:rsidP="003F3585">
            <w:pPr>
              <w:autoSpaceDE w:val="0"/>
              <w:autoSpaceDN w:val="0"/>
              <w:adjustRightInd w:val="0"/>
              <w:rPr>
                <w:rFonts w:cs="Calibri"/>
                <w:sz w:val="20"/>
                <w:szCs w:val="20"/>
              </w:rPr>
            </w:pPr>
          </w:p>
          <w:p w14:paraId="4F9E34C2" w14:textId="74B23995" w:rsidR="00CE2E5E" w:rsidRPr="0007227D" w:rsidRDefault="001439C5" w:rsidP="003F3585">
            <w:pPr>
              <w:autoSpaceDE w:val="0"/>
              <w:autoSpaceDN w:val="0"/>
              <w:adjustRightInd w:val="0"/>
              <w:rPr>
                <w:rFonts w:cs="Calibri"/>
                <w:sz w:val="20"/>
                <w:szCs w:val="20"/>
              </w:rPr>
            </w:pPr>
            <w:r w:rsidRPr="0007227D">
              <w:rPr>
                <w:rFonts w:cs="Calibri"/>
                <w:sz w:val="20"/>
                <w:szCs w:val="20"/>
              </w:rPr>
              <w:t>Relevan</w:t>
            </w:r>
            <w:r>
              <w:rPr>
                <w:rFonts w:cs="Calibri"/>
                <w:sz w:val="20"/>
                <w:szCs w:val="20"/>
              </w:rPr>
              <w:t>tno za</w:t>
            </w:r>
            <w:r w:rsidRPr="0007227D">
              <w:rPr>
                <w:rFonts w:cs="Calibri"/>
                <w:sz w:val="20"/>
                <w:szCs w:val="20"/>
              </w:rPr>
              <w:t xml:space="preserve"> </w:t>
            </w:r>
            <w:r w:rsidR="00CE2E5E" w:rsidRPr="0007227D">
              <w:rPr>
                <w:rFonts w:cs="Calibri"/>
                <w:sz w:val="20"/>
                <w:szCs w:val="20"/>
              </w:rPr>
              <w:t>D7</w:t>
            </w:r>
          </w:p>
        </w:tc>
      </w:tr>
      <w:tr w:rsidR="00CE2E5E" w:rsidRPr="0007227D" w14:paraId="7282358D" w14:textId="77777777" w:rsidTr="003F3585">
        <w:tc>
          <w:tcPr>
            <w:tcW w:w="2237" w:type="dxa"/>
          </w:tcPr>
          <w:p w14:paraId="5129D73E" w14:textId="77777777" w:rsidR="00CE2E5E" w:rsidRPr="0007227D" w:rsidRDefault="00CE2E5E" w:rsidP="003F3585">
            <w:pPr>
              <w:autoSpaceDE w:val="0"/>
              <w:autoSpaceDN w:val="0"/>
              <w:adjustRightInd w:val="0"/>
              <w:rPr>
                <w:rFonts w:cs="Calibri"/>
                <w:sz w:val="20"/>
                <w:szCs w:val="20"/>
              </w:rPr>
            </w:pPr>
            <w:r w:rsidRPr="0007227D">
              <w:rPr>
                <w:rFonts w:cs="Calibri"/>
                <w:sz w:val="20"/>
                <w:szCs w:val="20"/>
              </w:rPr>
              <w:t>Morphological</w:t>
            </w:r>
          </w:p>
          <w:p w14:paraId="4D33449B" w14:textId="77777777" w:rsidR="00CE2E5E" w:rsidRPr="0007227D" w:rsidRDefault="00CE2E5E" w:rsidP="003F3585">
            <w:pPr>
              <w:rPr>
                <w:rFonts w:cs="Calibri"/>
                <w:sz w:val="20"/>
                <w:szCs w:val="20"/>
              </w:rPr>
            </w:pPr>
            <w:r w:rsidRPr="0007227D">
              <w:rPr>
                <w:rFonts w:cs="Calibri"/>
                <w:sz w:val="20"/>
                <w:szCs w:val="20"/>
              </w:rPr>
              <w:t>conditions</w:t>
            </w:r>
          </w:p>
        </w:tc>
        <w:tc>
          <w:tcPr>
            <w:tcW w:w="3570" w:type="dxa"/>
          </w:tcPr>
          <w:p w14:paraId="5E330E9C" w14:textId="3D546BF0" w:rsidR="00127E44" w:rsidRPr="0007227D" w:rsidRDefault="00127E44" w:rsidP="00127E44">
            <w:pPr>
              <w:rPr>
                <w:rFonts w:cs="Calibri"/>
                <w:sz w:val="20"/>
                <w:szCs w:val="20"/>
              </w:rPr>
            </w:pPr>
            <w:r w:rsidRPr="00127E44">
              <w:rPr>
                <w:rFonts w:cs="Calibri"/>
                <w:sz w:val="20"/>
                <w:szCs w:val="20"/>
              </w:rPr>
              <w:t>Varijacije dubine, strukture i podloge obalnog korita, kao i struktura i stanje međuplimnih zona</w:t>
            </w:r>
          </w:p>
        </w:tc>
        <w:tc>
          <w:tcPr>
            <w:tcW w:w="3209" w:type="dxa"/>
            <w:vMerge/>
          </w:tcPr>
          <w:p w14:paraId="67C45874" w14:textId="77777777" w:rsidR="00CE2E5E" w:rsidRPr="0007227D" w:rsidRDefault="00CE2E5E" w:rsidP="003F3585">
            <w:pPr>
              <w:autoSpaceDE w:val="0"/>
              <w:autoSpaceDN w:val="0"/>
              <w:adjustRightInd w:val="0"/>
              <w:rPr>
                <w:rFonts w:cs="Calibri"/>
                <w:sz w:val="20"/>
                <w:szCs w:val="20"/>
              </w:rPr>
            </w:pPr>
          </w:p>
        </w:tc>
      </w:tr>
      <w:tr w:rsidR="00CE2E5E" w:rsidRPr="0007227D" w14:paraId="2C7ACBA2" w14:textId="77777777" w:rsidTr="003F3585">
        <w:tc>
          <w:tcPr>
            <w:tcW w:w="9016" w:type="dxa"/>
            <w:gridSpan w:val="3"/>
            <w:shd w:val="clear" w:color="auto" w:fill="8EAADB" w:themeFill="accent1" w:themeFillTint="99"/>
          </w:tcPr>
          <w:p w14:paraId="2381717D" w14:textId="77777777" w:rsidR="00CE2E5E" w:rsidRDefault="001439C5" w:rsidP="003F3585">
            <w:pPr>
              <w:rPr>
                <w:rFonts w:cs="Calibri"/>
                <w:b/>
                <w:sz w:val="20"/>
                <w:szCs w:val="20"/>
              </w:rPr>
            </w:pPr>
            <w:r w:rsidRPr="001439C5">
              <w:rPr>
                <w:rFonts w:cs="Calibri"/>
                <w:b/>
                <w:sz w:val="20"/>
                <w:szCs w:val="20"/>
              </w:rPr>
              <w:t>Fizičko-hemijski elementi kvaliteta</w:t>
            </w:r>
          </w:p>
          <w:p w14:paraId="197B5BBB" w14:textId="56C6CBB3" w:rsidR="001439C5" w:rsidRPr="0007227D" w:rsidRDefault="001439C5" w:rsidP="003F3585">
            <w:pPr>
              <w:rPr>
                <w:rFonts w:cs="Calibri"/>
                <w:sz w:val="20"/>
                <w:szCs w:val="20"/>
              </w:rPr>
            </w:pPr>
          </w:p>
        </w:tc>
      </w:tr>
      <w:tr w:rsidR="00CE2E5E" w:rsidRPr="0007227D" w14:paraId="0DD8584B" w14:textId="77777777" w:rsidTr="003F3585">
        <w:trPr>
          <w:trHeight w:val="199"/>
        </w:trPr>
        <w:tc>
          <w:tcPr>
            <w:tcW w:w="2237" w:type="dxa"/>
          </w:tcPr>
          <w:p w14:paraId="7DE2D040" w14:textId="77777777" w:rsidR="00CE2E5E" w:rsidRPr="0040400F" w:rsidRDefault="00CE2E5E" w:rsidP="003F3585">
            <w:pPr>
              <w:rPr>
                <w:rFonts w:cs="Calibri"/>
                <w:b/>
                <w:sz w:val="20"/>
                <w:szCs w:val="20"/>
              </w:rPr>
            </w:pPr>
            <w:r w:rsidRPr="0040400F">
              <w:rPr>
                <w:rFonts w:cs="Calibri"/>
                <w:b/>
                <w:sz w:val="20"/>
                <w:szCs w:val="20"/>
              </w:rPr>
              <w:t xml:space="preserve">Element </w:t>
            </w:r>
          </w:p>
        </w:tc>
        <w:tc>
          <w:tcPr>
            <w:tcW w:w="3570" w:type="dxa"/>
          </w:tcPr>
          <w:p w14:paraId="015C359E" w14:textId="10C3DC2B" w:rsidR="00CE2E5E" w:rsidRPr="0040400F" w:rsidRDefault="001439C5" w:rsidP="003F3585">
            <w:pPr>
              <w:rPr>
                <w:rFonts w:cs="Calibri"/>
                <w:b/>
                <w:sz w:val="20"/>
                <w:szCs w:val="20"/>
              </w:rPr>
            </w:pPr>
            <w:r>
              <w:rPr>
                <w:rFonts w:cs="Calibri"/>
                <w:b/>
                <w:sz w:val="20"/>
                <w:szCs w:val="20"/>
              </w:rPr>
              <w:t>Parametri</w:t>
            </w:r>
          </w:p>
        </w:tc>
        <w:tc>
          <w:tcPr>
            <w:tcW w:w="3209" w:type="dxa"/>
          </w:tcPr>
          <w:p w14:paraId="4981A65F" w14:textId="77777777" w:rsidR="00CE2E5E" w:rsidRPr="0007227D" w:rsidRDefault="00CE2E5E" w:rsidP="003F3585">
            <w:pPr>
              <w:rPr>
                <w:rFonts w:cs="Calibri"/>
                <w:sz w:val="20"/>
                <w:szCs w:val="20"/>
              </w:rPr>
            </w:pPr>
          </w:p>
        </w:tc>
      </w:tr>
      <w:tr w:rsidR="00CE2E5E" w:rsidRPr="0007227D" w14:paraId="0F53F8CD" w14:textId="77777777" w:rsidTr="003F3585">
        <w:trPr>
          <w:trHeight w:val="199"/>
        </w:trPr>
        <w:tc>
          <w:tcPr>
            <w:tcW w:w="2237" w:type="dxa"/>
            <w:vMerge w:val="restart"/>
          </w:tcPr>
          <w:p w14:paraId="0004D4ED" w14:textId="77777777" w:rsidR="001439C5" w:rsidRPr="001439C5" w:rsidRDefault="001439C5" w:rsidP="001439C5">
            <w:pPr>
              <w:rPr>
                <w:rFonts w:cs="Calibri"/>
                <w:sz w:val="20"/>
                <w:szCs w:val="20"/>
              </w:rPr>
            </w:pPr>
            <w:r w:rsidRPr="001439C5">
              <w:rPr>
                <w:rFonts w:cs="Calibri"/>
                <w:sz w:val="20"/>
                <w:szCs w:val="20"/>
              </w:rPr>
              <w:t>Opšti uslovi</w:t>
            </w:r>
          </w:p>
          <w:p w14:paraId="546932F5" w14:textId="77777777" w:rsidR="001439C5" w:rsidRPr="001439C5" w:rsidRDefault="001439C5" w:rsidP="001439C5">
            <w:pPr>
              <w:rPr>
                <w:rFonts w:cs="Calibri"/>
                <w:sz w:val="20"/>
                <w:szCs w:val="20"/>
              </w:rPr>
            </w:pPr>
          </w:p>
          <w:p w14:paraId="62D4B6F2" w14:textId="77777777" w:rsidR="001439C5" w:rsidRPr="001439C5" w:rsidRDefault="001439C5" w:rsidP="001439C5">
            <w:pPr>
              <w:rPr>
                <w:rFonts w:cs="Calibri"/>
                <w:sz w:val="20"/>
                <w:szCs w:val="20"/>
              </w:rPr>
            </w:pPr>
          </w:p>
          <w:p w14:paraId="3FBFE2A7" w14:textId="16292D92" w:rsidR="00CE2E5E" w:rsidRPr="0007227D" w:rsidRDefault="00CE2E5E" w:rsidP="001439C5">
            <w:pPr>
              <w:rPr>
                <w:rFonts w:cs="Calibri"/>
                <w:sz w:val="20"/>
                <w:szCs w:val="20"/>
              </w:rPr>
            </w:pPr>
          </w:p>
        </w:tc>
        <w:tc>
          <w:tcPr>
            <w:tcW w:w="3570" w:type="dxa"/>
          </w:tcPr>
          <w:p w14:paraId="3F66FD5B" w14:textId="0FD0F54C" w:rsidR="00CE2E5E" w:rsidRPr="0007227D" w:rsidRDefault="001439C5" w:rsidP="001439C5">
            <w:pPr>
              <w:rPr>
                <w:rFonts w:cs="Calibri"/>
                <w:sz w:val="20"/>
                <w:szCs w:val="20"/>
              </w:rPr>
            </w:pPr>
            <w:r>
              <w:rPr>
                <w:rFonts w:cs="Calibri"/>
                <w:sz w:val="20"/>
                <w:szCs w:val="20"/>
              </w:rPr>
              <w:t>Fizičko-hemijski elementi</w:t>
            </w:r>
          </w:p>
        </w:tc>
        <w:tc>
          <w:tcPr>
            <w:tcW w:w="3209" w:type="dxa"/>
            <w:vMerge w:val="restart"/>
          </w:tcPr>
          <w:p w14:paraId="6D1259FB" w14:textId="77777777" w:rsidR="00CE2E5E" w:rsidRPr="0007227D" w:rsidRDefault="00CE2E5E" w:rsidP="003F3585">
            <w:pPr>
              <w:rPr>
                <w:rFonts w:cs="Calibri"/>
                <w:sz w:val="20"/>
                <w:szCs w:val="20"/>
              </w:rPr>
            </w:pPr>
          </w:p>
          <w:p w14:paraId="7412EEC9" w14:textId="77777777" w:rsidR="00CE2E5E" w:rsidRPr="0007227D" w:rsidRDefault="00CE2E5E" w:rsidP="003F3585">
            <w:pPr>
              <w:rPr>
                <w:rFonts w:cs="Calibri"/>
                <w:sz w:val="20"/>
                <w:szCs w:val="20"/>
              </w:rPr>
            </w:pPr>
          </w:p>
          <w:p w14:paraId="155F97EC" w14:textId="6D8534FD" w:rsidR="00CE2E5E" w:rsidRPr="0007227D" w:rsidRDefault="001439C5" w:rsidP="003F3585">
            <w:pPr>
              <w:rPr>
                <w:rFonts w:cs="Calibri"/>
                <w:sz w:val="20"/>
                <w:szCs w:val="20"/>
              </w:rPr>
            </w:pPr>
            <w:r w:rsidRPr="0007227D">
              <w:rPr>
                <w:rFonts w:cs="Calibri"/>
                <w:sz w:val="20"/>
                <w:szCs w:val="20"/>
              </w:rPr>
              <w:t>Relevan</w:t>
            </w:r>
            <w:r>
              <w:rPr>
                <w:rFonts w:cs="Calibri"/>
                <w:sz w:val="20"/>
                <w:szCs w:val="20"/>
              </w:rPr>
              <w:t>tno za</w:t>
            </w:r>
            <w:r w:rsidRPr="0007227D">
              <w:rPr>
                <w:rFonts w:cs="Calibri"/>
                <w:sz w:val="20"/>
                <w:szCs w:val="20"/>
              </w:rPr>
              <w:t xml:space="preserve"> </w:t>
            </w:r>
            <w:r w:rsidR="00CE2E5E" w:rsidRPr="0007227D">
              <w:rPr>
                <w:rFonts w:cs="Calibri"/>
                <w:sz w:val="20"/>
                <w:szCs w:val="20"/>
              </w:rPr>
              <w:t>D5</w:t>
            </w:r>
          </w:p>
        </w:tc>
      </w:tr>
      <w:tr w:rsidR="00CE2E5E" w:rsidRPr="0007227D" w14:paraId="732F36C6" w14:textId="77777777" w:rsidTr="003F3585">
        <w:tc>
          <w:tcPr>
            <w:tcW w:w="2237" w:type="dxa"/>
            <w:vMerge/>
          </w:tcPr>
          <w:p w14:paraId="237C8F90" w14:textId="77777777" w:rsidR="00CE2E5E" w:rsidRPr="0007227D" w:rsidRDefault="00CE2E5E" w:rsidP="003F3585">
            <w:pPr>
              <w:rPr>
                <w:rFonts w:cs="Calibri"/>
                <w:sz w:val="20"/>
                <w:szCs w:val="20"/>
              </w:rPr>
            </w:pPr>
          </w:p>
        </w:tc>
        <w:tc>
          <w:tcPr>
            <w:tcW w:w="3570" w:type="dxa"/>
          </w:tcPr>
          <w:p w14:paraId="7C9C5EE6" w14:textId="001D09F2" w:rsidR="00CE2E5E" w:rsidRPr="0007227D" w:rsidRDefault="001439C5" w:rsidP="001439C5">
            <w:pPr>
              <w:rPr>
                <w:rFonts w:cs="Calibri"/>
                <w:sz w:val="20"/>
                <w:szCs w:val="20"/>
              </w:rPr>
            </w:pPr>
            <w:r w:rsidRPr="001439C5">
              <w:rPr>
                <w:rFonts w:cs="Calibri"/>
                <w:sz w:val="20"/>
                <w:szCs w:val="20"/>
              </w:rPr>
              <w:t>Ko</w:t>
            </w:r>
            <w:r>
              <w:rPr>
                <w:rFonts w:cs="Calibri"/>
                <w:sz w:val="20"/>
                <w:szCs w:val="20"/>
              </w:rPr>
              <w:t>ncentracije hranljivih materija</w:t>
            </w:r>
          </w:p>
        </w:tc>
        <w:tc>
          <w:tcPr>
            <w:tcW w:w="3209" w:type="dxa"/>
            <w:vMerge/>
          </w:tcPr>
          <w:p w14:paraId="15F1AAB9" w14:textId="77777777" w:rsidR="00CE2E5E" w:rsidRPr="0007227D" w:rsidRDefault="00CE2E5E" w:rsidP="003F3585">
            <w:pPr>
              <w:rPr>
                <w:rFonts w:cs="Calibri"/>
                <w:sz w:val="20"/>
                <w:szCs w:val="20"/>
              </w:rPr>
            </w:pPr>
          </w:p>
        </w:tc>
      </w:tr>
      <w:tr w:rsidR="00CE2E5E" w:rsidRPr="0007227D" w14:paraId="636C6412" w14:textId="77777777" w:rsidTr="003F3585">
        <w:tc>
          <w:tcPr>
            <w:tcW w:w="2237" w:type="dxa"/>
            <w:vMerge/>
          </w:tcPr>
          <w:p w14:paraId="75553347" w14:textId="77777777" w:rsidR="00CE2E5E" w:rsidRPr="0007227D" w:rsidRDefault="00CE2E5E" w:rsidP="003F3585">
            <w:pPr>
              <w:rPr>
                <w:rFonts w:cs="Calibri"/>
                <w:sz w:val="20"/>
                <w:szCs w:val="20"/>
              </w:rPr>
            </w:pPr>
          </w:p>
        </w:tc>
        <w:tc>
          <w:tcPr>
            <w:tcW w:w="3570" w:type="dxa"/>
          </w:tcPr>
          <w:p w14:paraId="609D139E" w14:textId="135DF369" w:rsidR="001439C5" w:rsidRPr="0007227D" w:rsidRDefault="001439C5" w:rsidP="001439C5">
            <w:pPr>
              <w:rPr>
                <w:rFonts w:cs="Calibri"/>
                <w:sz w:val="20"/>
                <w:szCs w:val="20"/>
              </w:rPr>
            </w:pPr>
            <w:r w:rsidRPr="001439C5">
              <w:rPr>
                <w:rFonts w:cs="Calibri"/>
                <w:sz w:val="20"/>
                <w:szCs w:val="20"/>
              </w:rPr>
              <w:t>Temperatura, bal</w:t>
            </w:r>
            <w:r w:rsidR="00127E44">
              <w:rPr>
                <w:rFonts w:cs="Calibri"/>
                <w:sz w:val="20"/>
                <w:szCs w:val="20"/>
              </w:rPr>
              <w:t>ans kiseonika i transparentnost</w:t>
            </w:r>
          </w:p>
        </w:tc>
        <w:tc>
          <w:tcPr>
            <w:tcW w:w="3209" w:type="dxa"/>
            <w:vMerge/>
          </w:tcPr>
          <w:p w14:paraId="050672BD" w14:textId="77777777" w:rsidR="00CE2E5E" w:rsidRPr="0007227D" w:rsidRDefault="00CE2E5E" w:rsidP="003F3585">
            <w:pPr>
              <w:rPr>
                <w:rFonts w:cs="Calibri"/>
                <w:sz w:val="20"/>
                <w:szCs w:val="20"/>
              </w:rPr>
            </w:pPr>
          </w:p>
        </w:tc>
      </w:tr>
      <w:tr w:rsidR="001C025D" w:rsidRPr="0007227D" w14:paraId="28F1DC8F" w14:textId="77777777" w:rsidTr="003F3585">
        <w:tc>
          <w:tcPr>
            <w:tcW w:w="2237" w:type="dxa"/>
          </w:tcPr>
          <w:p w14:paraId="3BDD6199" w14:textId="77777777" w:rsidR="001C025D" w:rsidRPr="001439C5" w:rsidRDefault="001C025D" w:rsidP="001439C5">
            <w:pPr>
              <w:rPr>
                <w:rFonts w:cs="Calibri"/>
                <w:sz w:val="20"/>
                <w:szCs w:val="20"/>
              </w:rPr>
            </w:pPr>
            <w:r>
              <w:rPr>
                <w:rFonts w:cs="Calibri"/>
                <w:sz w:val="20"/>
                <w:szCs w:val="20"/>
              </w:rPr>
              <w:t>Specifični</w:t>
            </w:r>
            <w:r w:rsidRPr="001439C5">
              <w:rPr>
                <w:rFonts w:cs="Calibri"/>
                <w:sz w:val="20"/>
                <w:szCs w:val="20"/>
              </w:rPr>
              <w:t xml:space="preserve"> sintetičk</w:t>
            </w:r>
            <w:r>
              <w:rPr>
                <w:rFonts w:cs="Calibri"/>
                <w:sz w:val="20"/>
                <w:szCs w:val="20"/>
              </w:rPr>
              <w:t>i</w:t>
            </w:r>
          </w:p>
          <w:p w14:paraId="7396D6F4" w14:textId="18030A2D" w:rsidR="001C025D" w:rsidRPr="0007227D" w:rsidRDefault="001C025D" w:rsidP="003F3585">
            <w:pPr>
              <w:rPr>
                <w:rFonts w:cs="Calibri"/>
                <w:sz w:val="20"/>
                <w:szCs w:val="20"/>
              </w:rPr>
            </w:pPr>
            <w:r>
              <w:rPr>
                <w:rFonts w:cs="Calibri"/>
                <w:sz w:val="20"/>
                <w:szCs w:val="20"/>
              </w:rPr>
              <w:t>zagađivači</w:t>
            </w:r>
          </w:p>
        </w:tc>
        <w:tc>
          <w:tcPr>
            <w:tcW w:w="3570" w:type="dxa"/>
            <w:vMerge w:val="restart"/>
          </w:tcPr>
          <w:p w14:paraId="519908C4" w14:textId="1CDF8C85" w:rsidR="001C025D" w:rsidRPr="001439C5" w:rsidRDefault="001C025D" w:rsidP="00127E44">
            <w:pPr>
              <w:rPr>
                <w:rFonts w:cs="Calibri"/>
                <w:sz w:val="20"/>
                <w:szCs w:val="20"/>
              </w:rPr>
            </w:pPr>
          </w:p>
          <w:p w14:paraId="121CBDDD" w14:textId="77777777" w:rsidR="001C025D" w:rsidRPr="001439C5" w:rsidRDefault="001C025D" w:rsidP="00127E44">
            <w:pPr>
              <w:rPr>
                <w:rFonts w:cs="Calibri"/>
                <w:sz w:val="20"/>
                <w:szCs w:val="20"/>
              </w:rPr>
            </w:pPr>
            <w:r w:rsidRPr="001439C5">
              <w:rPr>
                <w:rFonts w:cs="Calibri"/>
                <w:sz w:val="20"/>
                <w:szCs w:val="20"/>
              </w:rPr>
              <w:t>Koncentracije zagađivača</w:t>
            </w:r>
          </w:p>
          <w:p w14:paraId="7CC153A3" w14:textId="0195242A" w:rsidR="001C025D" w:rsidRPr="0007227D" w:rsidRDefault="001C025D" w:rsidP="003F3585">
            <w:pPr>
              <w:rPr>
                <w:rFonts w:cs="Calibri"/>
                <w:sz w:val="20"/>
                <w:szCs w:val="20"/>
              </w:rPr>
            </w:pPr>
          </w:p>
        </w:tc>
        <w:tc>
          <w:tcPr>
            <w:tcW w:w="3209" w:type="dxa"/>
            <w:vMerge w:val="restart"/>
          </w:tcPr>
          <w:p w14:paraId="1FB27DF1" w14:textId="77777777" w:rsidR="001C025D" w:rsidRPr="0007227D" w:rsidRDefault="001C025D" w:rsidP="003F3585">
            <w:pPr>
              <w:rPr>
                <w:rFonts w:cs="Calibri"/>
                <w:sz w:val="20"/>
                <w:szCs w:val="20"/>
              </w:rPr>
            </w:pPr>
          </w:p>
          <w:p w14:paraId="1D96456B" w14:textId="2B9F47C9" w:rsidR="001C025D" w:rsidRPr="0007227D" w:rsidRDefault="001C025D" w:rsidP="003F3585">
            <w:pPr>
              <w:rPr>
                <w:rFonts w:cs="Calibri"/>
                <w:sz w:val="20"/>
                <w:szCs w:val="20"/>
              </w:rPr>
            </w:pPr>
            <w:r w:rsidRPr="0007227D">
              <w:rPr>
                <w:rFonts w:cs="Calibri"/>
                <w:sz w:val="20"/>
                <w:szCs w:val="20"/>
              </w:rPr>
              <w:t>Relevan</w:t>
            </w:r>
            <w:r>
              <w:rPr>
                <w:rFonts w:cs="Calibri"/>
                <w:sz w:val="20"/>
                <w:szCs w:val="20"/>
              </w:rPr>
              <w:t>tno za</w:t>
            </w:r>
            <w:r w:rsidRPr="0007227D">
              <w:rPr>
                <w:rFonts w:cs="Calibri"/>
                <w:sz w:val="20"/>
                <w:szCs w:val="20"/>
              </w:rPr>
              <w:t xml:space="preserve"> D8</w:t>
            </w:r>
          </w:p>
        </w:tc>
      </w:tr>
      <w:tr w:rsidR="001C025D" w:rsidRPr="0007227D" w14:paraId="6C997A67" w14:textId="77777777" w:rsidTr="003F3585">
        <w:tc>
          <w:tcPr>
            <w:tcW w:w="2237" w:type="dxa"/>
          </w:tcPr>
          <w:p w14:paraId="77837AA4" w14:textId="77777777" w:rsidR="001C025D" w:rsidRPr="001439C5" w:rsidRDefault="001C025D" w:rsidP="001439C5">
            <w:pPr>
              <w:rPr>
                <w:rFonts w:cs="Calibri"/>
                <w:sz w:val="20"/>
                <w:szCs w:val="20"/>
              </w:rPr>
            </w:pPr>
            <w:r>
              <w:rPr>
                <w:rFonts w:cs="Calibri"/>
                <w:sz w:val="20"/>
                <w:szCs w:val="20"/>
              </w:rPr>
              <w:t>Specifični nesintetički</w:t>
            </w:r>
          </w:p>
          <w:p w14:paraId="6486748E" w14:textId="0A04D84C" w:rsidR="001C025D" w:rsidRPr="0007227D" w:rsidRDefault="001C025D" w:rsidP="001439C5">
            <w:pPr>
              <w:rPr>
                <w:rFonts w:cs="Calibri"/>
                <w:sz w:val="20"/>
                <w:szCs w:val="20"/>
              </w:rPr>
            </w:pPr>
            <w:r w:rsidRPr="001439C5">
              <w:rPr>
                <w:rFonts w:cs="Calibri"/>
                <w:sz w:val="20"/>
                <w:szCs w:val="20"/>
              </w:rPr>
              <w:t>zagađivači</w:t>
            </w:r>
          </w:p>
        </w:tc>
        <w:tc>
          <w:tcPr>
            <w:tcW w:w="3570" w:type="dxa"/>
            <w:vMerge/>
          </w:tcPr>
          <w:p w14:paraId="15325F81" w14:textId="76F2392B" w:rsidR="001C025D" w:rsidRPr="0007227D" w:rsidRDefault="001C025D" w:rsidP="003F3585">
            <w:pPr>
              <w:rPr>
                <w:rFonts w:cs="Calibri"/>
                <w:sz w:val="20"/>
                <w:szCs w:val="20"/>
              </w:rPr>
            </w:pPr>
          </w:p>
        </w:tc>
        <w:tc>
          <w:tcPr>
            <w:tcW w:w="3209" w:type="dxa"/>
            <w:vMerge/>
          </w:tcPr>
          <w:p w14:paraId="48868B44" w14:textId="77777777" w:rsidR="001C025D" w:rsidRPr="0007227D" w:rsidRDefault="001C025D" w:rsidP="003F3585">
            <w:pPr>
              <w:rPr>
                <w:rFonts w:cs="Calibri"/>
                <w:sz w:val="20"/>
                <w:szCs w:val="20"/>
              </w:rPr>
            </w:pPr>
          </w:p>
        </w:tc>
      </w:tr>
    </w:tbl>
    <w:p w14:paraId="56F9C54A" w14:textId="77777777" w:rsidR="00CE2E5E" w:rsidRDefault="00CE2E5E" w:rsidP="00CE2E5E">
      <w:pPr>
        <w:rPr>
          <w:rFonts w:ascii="Calibri" w:hAnsi="Calibri" w:cs="Calibri"/>
          <w:lang w:val="en-US" w:eastAsia="fr-FR"/>
        </w:rPr>
      </w:pPr>
    </w:p>
    <w:p w14:paraId="47129C19" w14:textId="77777777" w:rsidR="00CE2E5E" w:rsidRDefault="00CE2E5E" w:rsidP="00CE2E5E">
      <w:pPr>
        <w:rPr>
          <w:rFonts w:ascii="Calibri" w:hAnsi="Calibri" w:cs="Calibri"/>
          <w:lang w:val="en-US" w:eastAsia="fr-FR"/>
        </w:rPr>
      </w:pPr>
    </w:p>
    <w:p w14:paraId="2FFB3A5C" w14:textId="77777777" w:rsidR="00CE2E5E" w:rsidRPr="00067808" w:rsidRDefault="00CE2E5E" w:rsidP="00CE2E5E">
      <w:pPr>
        <w:rPr>
          <w:rFonts w:ascii="Calibri" w:hAnsi="Calibri" w:cs="Calibri"/>
          <w:lang w:val="en-US" w:eastAsia="fr-FR"/>
        </w:rPr>
      </w:pPr>
    </w:p>
    <w:p w14:paraId="56400FA1" w14:textId="77777777" w:rsidR="00CE2E5E" w:rsidRPr="00CE2E5E" w:rsidRDefault="00CE2E5E" w:rsidP="00CE2E5E">
      <w:pPr>
        <w:rPr>
          <w:lang w:val="en-GB" w:eastAsia="fr-FR"/>
        </w:rPr>
      </w:pPr>
    </w:p>
    <w:sectPr w:rsidR="00CE2E5E" w:rsidRPr="00CE2E5E" w:rsidSect="0064551C">
      <w:headerReference w:type="default" r:id="rId63"/>
      <w:pgSz w:w="12240" w:h="15840"/>
      <w:pgMar w:top="1440" w:right="1440" w:bottom="1440" w:left="1440" w:header="567" w:footer="361"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5263F7" w14:textId="77777777" w:rsidR="00DD2374" w:rsidRDefault="00DD2374" w:rsidP="002302C6">
      <w:pPr>
        <w:spacing w:after="0" w:line="240" w:lineRule="auto"/>
      </w:pPr>
      <w:r>
        <w:separator/>
      </w:r>
    </w:p>
  </w:endnote>
  <w:endnote w:type="continuationSeparator" w:id="0">
    <w:p w14:paraId="17E6CF7D" w14:textId="77777777" w:rsidR="00DD2374" w:rsidRDefault="00DD2374" w:rsidP="00230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altName w:val="Cambria Math"/>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Wingdings-Regular">
    <w:altName w:val="PMingLiU"/>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Optima">
    <w:altName w:val="﷽﷽﷽﷽﷽﷽﷽"/>
    <w:charset w:val="00"/>
    <w:family w:val="auto"/>
    <w:pitch w:val="variable"/>
    <w:sig w:usb0="80000067"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swiss"/>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tag Sans Semibold">
    <w:altName w:val="Stag Sans Semibold"/>
    <w:charset w:val="00"/>
    <w:family w:val="swiss"/>
    <w:pitch w:val="default"/>
    <w:sig w:usb0="00000003" w:usb1="00000000" w:usb2="00000000" w:usb3="00000000" w:csb0="00000001" w:csb1="00000000"/>
  </w:font>
  <w:font w:name="Stag Sans Medium">
    <w:altName w:val="Calibri"/>
    <w:charset w:val="00"/>
    <w:family w:val="swiss"/>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Open Sans Condensed Light">
    <w:altName w:val="Segoe UI"/>
    <w:charset w:val="00"/>
    <w:family w:val="swiss"/>
    <w:pitch w:val="variable"/>
    <w:sig w:usb0="E00002EF" w:usb1="4000205B" w:usb2="00000028" w:usb3="00000000" w:csb0="0000019F" w:csb1="00000000"/>
  </w:font>
  <w:font w:name="Open Sans Condensed">
    <w:altName w:val="Segoe UI"/>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MT">
    <w:altName w:val="Arial"/>
    <w:panose1 w:val="00000000000000000000"/>
    <w:charset w:val="00"/>
    <w:family w:val="roman"/>
    <w:notTrueType/>
    <w:pitch w:val="default"/>
  </w:font>
  <w:font w:name="Arial-Italic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3F807" w14:textId="77777777" w:rsidR="00836B56" w:rsidRPr="00104344" w:rsidRDefault="00836B56" w:rsidP="003870A8">
    <w:pPr>
      <w:jc w:val="right"/>
      <w:rPr>
        <w:sz w:val="18"/>
        <w:szCs w:val="18"/>
        <w:lang w:val="fr-BE"/>
      </w:rPr>
    </w:pPr>
    <w:r w:rsidRPr="00104344">
      <w:rPr>
        <w:sz w:val="18"/>
        <w:szCs w:val="18"/>
        <w:lang w:val="fr-BE"/>
      </w:rPr>
      <w:t xml:space="preserve">Inception Report (draft 1) | </w:t>
    </w:r>
    <w:r w:rsidRPr="00104344">
      <w:rPr>
        <w:sz w:val="20"/>
        <w:szCs w:val="18"/>
        <w:lang w:val="fr-BE"/>
      </w:rPr>
      <w:fldChar w:fldCharType="begin"/>
    </w:r>
    <w:r w:rsidRPr="00104344">
      <w:rPr>
        <w:sz w:val="20"/>
        <w:szCs w:val="18"/>
        <w:lang w:val="fr-BE"/>
      </w:rPr>
      <w:instrText xml:space="preserve"> PAGE   \* MERGEFORMAT </w:instrText>
    </w:r>
    <w:r w:rsidRPr="00104344">
      <w:rPr>
        <w:sz w:val="20"/>
        <w:szCs w:val="18"/>
        <w:lang w:val="fr-BE"/>
      </w:rPr>
      <w:fldChar w:fldCharType="separate"/>
    </w:r>
    <w:r>
      <w:rPr>
        <w:noProof/>
        <w:sz w:val="20"/>
        <w:szCs w:val="18"/>
        <w:lang w:val="fr-BE"/>
      </w:rPr>
      <w:t>4</w:t>
    </w:r>
    <w:r w:rsidRPr="00104344">
      <w:rPr>
        <w:sz w:val="20"/>
        <w:szCs w:val="18"/>
        <w:lang w:val="fr-BE"/>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6E547" w14:textId="5166C8F4" w:rsidR="00836B56" w:rsidRPr="0067532A" w:rsidRDefault="00836B56" w:rsidP="008A037A">
    <w:pPr>
      <w:pStyle w:val="Footer"/>
      <w:tabs>
        <w:tab w:val="clear" w:pos="4153"/>
        <w:tab w:val="clear" w:pos="8306"/>
        <w:tab w:val="left" w:pos="7700"/>
      </w:tabs>
      <w:rPr>
        <w:b/>
      </w:rPr>
    </w:pPr>
    <w:r w:rsidRPr="00BB0216">
      <w:rPr>
        <w:b/>
        <w:noProof/>
        <w:u w:val="single"/>
        <w:lang w:eastAsia="en-US"/>
      </w:rPr>
      <w:drawing>
        <wp:anchor distT="0" distB="0" distL="114300" distR="114300" simplePos="0" relativeHeight="251672576" behindDoc="1" locked="0" layoutInCell="1" allowOverlap="1" wp14:anchorId="6F381998" wp14:editId="438F3DC8">
          <wp:simplePos x="0" y="0"/>
          <wp:positionH relativeFrom="margin">
            <wp:posOffset>1943100</wp:posOffset>
          </wp:positionH>
          <wp:positionV relativeFrom="paragraph">
            <wp:posOffset>-251460</wp:posOffset>
          </wp:positionV>
          <wp:extent cx="1828165" cy="380365"/>
          <wp:effectExtent l="0" t="0" r="635" b="63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28165" cy="3803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1505534"/>
      <w:docPartObj>
        <w:docPartGallery w:val="Page Numbers (Bottom of Page)"/>
        <w:docPartUnique/>
      </w:docPartObj>
    </w:sdtPr>
    <w:sdtEndPr>
      <w:rPr>
        <w:noProof/>
      </w:rPr>
    </w:sdtEndPr>
    <w:sdtContent>
      <w:p w14:paraId="17A672D4" w14:textId="079A2592" w:rsidR="00836B56" w:rsidRPr="00315645" w:rsidRDefault="00836B56" w:rsidP="00315645">
        <w:pPr>
          <w:pStyle w:val="Footer"/>
          <w:tabs>
            <w:tab w:val="left" w:pos="3372"/>
            <w:tab w:val="right" w:pos="9360"/>
          </w:tabs>
          <w:jc w:val="left"/>
          <w:rPr>
            <w:u w:val="single"/>
          </w:rPr>
        </w:pPr>
        <w:r w:rsidRPr="00BB0216">
          <w:rPr>
            <w:b/>
            <w:noProof/>
            <w:u w:val="single"/>
            <w:lang w:eastAsia="en-US"/>
          </w:rPr>
          <w:drawing>
            <wp:anchor distT="0" distB="0" distL="114300" distR="114300" simplePos="0" relativeHeight="251674624" behindDoc="1" locked="0" layoutInCell="1" allowOverlap="1" wp14:anchorId="4B3E89E8" wp14:editId="0E23C2A6">
              <wp:simplePos x="0" y="0"/>
              <wp:positionH relativeFrom="margin">
                <wp:posOffset>2019300</wp:posOffset>
              </wp:positionH>
              <wp:positionV relativeFrom="paragraph">
                <wp:posOffset>-91440</wp:posOffset>
              </wp:positionV>
              <wp:extent cx="1828165" cy="380365"/>
              <wp:effectExtent l="0" t="0" r="635" b="63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28165" cy="380365"/>
                      </a:xfrm>
                      <a:prstGeom prst="rect">
                        <a:avLst/>
                      </a:prstGeom>
                    </pic:spPr>
                  </pic:pic>
                </a:graphicData>
              </a:graphic>
              <wp14:sizeRelH relativeFrom="page">
                <wp14:pctWidth>0</wp14:pctWidth>
              </wp14:sizeRelH>
              <wp14:sizeRelV relativeFrom="page">
                <wp14:pctHeight>0</wp14:pctHeight>
              </wp14:sizeRelV>
            </wp:anchor>
          </w:drawing>
        </w:r>
        <w:r>
          <w:tab/>
        </w:r>
        <w:r>
          <w:tab/>
        </w:r>
        <w:r>
          <w:tab/>
        </w:r>
        <w:r w:rsidRPr="0030504F">
          <w:tab/>
        </w:r>
        <w:r w:rsidRPr="0030504F">
          <w:fldChar w:fldCharType="begin"/>
        </w:r>
        <w:r w:rsidRPr="0030504F">
          <w:instrText xml:space="preserve"> PAGE   \* MERGEFORMAT </w:instrText>
        </w:r>
        <w:r w:rsidRPr="0030504F">
          <w:fldChar w:fldCharType="separate"/>
        </w:r>
        <w:r w:rsidR="00BD6695">
          <w:rPr>
            <w:noProof/>
          </w:rPr>
          <w:t>2</w:t>
        </w:r>
        <w:r w:rsidRPr="0030504F">
          <w:rPr>
            <w:noProof/>
          </w:rPr>
          <w:fldChar w:fldCharType="end"/>
        </w:r>
      </w:p>
    </w:sdtContent>
  </w:sdt>
  <w:p w14:paraId="24DB1BB8" w14:textId="77777777" w:rsidR="00836B56" w:rsidRPr="0067532A" w:rsidRDefault="00836B56" w:rsidP="008A037A">
    <w:pPr>
      <w:pStyle w:val="Footer"/>
      <w:tabs>
        <w:tab w:val="clear" w:pos="4153"/>
        <w:tab w:val="clear" w:pos="8306"/>
        <w:tab w:val="left" w:pos="7700"/>
      </w:tabs>
      <w:rPr>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7F0BC" w14:textId="77777777" w:rsidR="00DD2374" w:rsidRDefault="00DD2374" w:rsidP="002302C6">
      <w:pPr>
        <w:spacing w:after="0" w:line="240" w:lineRule="auto"/>
      </w:pPr>
      <w:r>
        <w:separator/>
      </w:r>
    </w:p>
  </w:footnote>
  <w:footnote w:type="continuationSeparator" w:id="0">
    <w:p w14:paraId="3BA8EEB4" w14:textId="77777777" w:rsidR="00DD2374" w:rsidRDefault="00DD2374" w:rsidP="002302C6">
      <w:pPr>
        <w:spacing w:after="0" w:line="240" w:lineRule="auto"/>
      </w:pPr>
      <w:r>
        <w:continuationSeparator/>
      </w:r>
    </w:p>
  </w:footnote>
  <w:footnote w:id="1">
    <w:p w14:paraId="4B4E94FA" w14:textId="77777777" w:rsidR="00836B56" w:rsidRPr="0067532A" w:rsidRDefault="00836B56" w:rsidP="008B5289">
      <w:pPr>
        <w:autoSpaceDE w:val="0"/>
        <w:autoSpaceDN w:val="0"/>
        <w:adjustRightInd w:val="0"/>
        <w:spacing w:after="0"/>
        <w:ind w:left="142" w:hanging="142"/>
        <w:jc w:val="both"/>
        <w:rPr>
          <w:rFonts w:ascii="Calibri" w:eastAsia="Times New Roman" w:hAnsi="Calibri" w:cs="Calibri"/>
          <w:sz w:val="20"/>
          <w:szCs w:val="20"/>
          <w:lang w:val="en-GB" w:eastAsia="fr-FR"/>
        </w:rPr>
      </w:pPr>
      <w:r w:rsidRPr="0067532A">
        <w:rPr>
          <w:rStyle w:val="FootnoteReference"/>
          <w:sz w:val="20"/>
          <w:szCs w:val="20"/>
        </w:rPr>
        <w:footnoteRef/>
      </w:r>
      <w:r w:rsidRPr="0067532A">
        <w:rPr>
          <w:sz w:val="20"/>
          <w:szCs w:val="20"/>
        </w:rPr>
        <w:t xml:space="preserve"> </w:t>
      </w:r>
      <w:r w:rsidRPr="005A0DAF">
        <w:rPr>
          <w:rFonts w:ascii="Calibri" w:eastAsia="Times New Roman" w:hAnsi="Calibri" w:cs="Calibri"/>
          <w:sz w:val="20"/>
          <w:szCs w:val="20"/>
          <w:lang w:val="en-GB" w:eastAsia="fr-FR"/>
        </w:rPr>
        <w:t xml:space="preserve">Pravilnik o načinu analize svojstava i karakteristika trenutnog stanja morske sredine, kvalitativnim pokazateljima i načinu određivanja ciljeva i indikatora za ostvarivanje, odnosno održavanje dobrog stanja morske sredine </w:t>
      </w:r>
      <w:r w:rsidRPr="0067532A">
        <w:rPr>
          <w:rFonts w:ascii="Calibri" w:eastAsia="Times New Roman" w:hAnsi="Calibri" w:cs="Calibri"/>
          <w:sz w:val="20"/>
          <w:szCs w:val="20"/>
          <w:lang w:val="en-GB" w:eastAsia="fr-FR"/>
        </w:rPr>
        <w:t>(„</w:t>
      </w:r>
      <w:r>
        <w:rPr>
          <w:rFonts w:ascii="Calibri" w:eastAsia="Times New Roman" w:hAnsi="Calibri" w:cs="Calibri"/>
          <w:sz w:val="20"/>
          <w:szCs w:val="20"/>
          <w:lang w:val="en-GB" w:eastAsia="fr-FR"/>
        </w:rPr>
        <w:t>Službeni list Crne Gore</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br</w:t>
      </w:r>
      <w:r w:rsidRPr="0067532A">
        <w:rPr>
          <w:rFonts w:ascii="Calibri" w:eastAsia="Times New Roman" w:hAnsi="Calibri" w:cs="Calibri"/>
          <w:sz w:val="20"/>
          <w:szCs w:val="20"/>
          <w:lang w:val="en-GB" w:eastAsia="fr-FR"/>
        </w:rPr>
        <w:t xml:space="preserve">. 036/21 </w:t>
      </w:r>
      <w:r>
        <w:rPr>
          <w:rFonts w:ascii="Calibri" w:eastAsia="Times New Roman" w:hAnsi="Calibri" w:cs="Calibri"/>
          <w:sz w:val="20"/>
          <w:szCs w:val="20"/>
          <w:lang w:val="en-GB" w:eastAsia="fr-FR"/>
        </w:rPr>
        <w:t xml:space="preserve">od </w:t>
      </w:r>
      <w:r w:rsidRPr="0067532A">
        <w:rPr>
          <w:rFonts w:ascii="Calibri" w:eastAsia="Times New Roman" w:hAnsi="Calibri" w:cs="Calibri"/>
          <w:sz w:val="20"/>
          <w:szCs w:val="20"/>
          <w:lang w:val="en-GB" w:eastAsia="fr-FR"/>
        </w:rPr>
        <w:t>05</w:t>
      </w:r>
      <w:r>
        <w:rPr>
          <w:rFonts w:ascii="Calibri" w:eastAsia="Times New Roman" w:hAnsi="Calibri" w:cs="Calibri"/>
          <w:sz w:val="20"/>
          <w:szCs w:val="20"/>
          <w:lang w:val="en-GB" w:eastAsia="fr-FR"/>
        </w:rPr>
        <w:t>. aprila</w:t>
      </w:r>
      <w:r w:rsidRPr="0067532A">
        <w:rPr>
          <w:rFonts w:ascii="Calibri" w:eastAsia="Times New Roman" w:hAnsi="Calibri" w:cs="Calibri"/>
          <w:sz w:val="20"/>
          <w:szCs w:val="20"/>
          <w:lang w:val="en-GB" w:eastAsia="fr-FR"/>
        </w:rPr>
        <w:t xml:space="preserve"> 2021);  </w:t>
      </w:r>
      <w:r w:rsidRPr="005A0DAF">
        <w:rPr>
          <w:rFonts w:ascii="Calibri" w:eastAsia="Times New Roman" w:hAnsi="Calibri" w:cs="Calibri"/>
          <w:sz w:val="20"/>
          <w:szCs w:val="20"/>
          <w:lang w:val="en-GB" w:eastAsia="fr-FR"/>
        </w:rPr>
        <w:t>Pravilnik  o kriterijumima i metodološkim standardima za određivanje dobrog stanja i monitoringu morske sredine</w:t>
      </w:r>
      <w:r>
        <w:rPr>
          <w:rFonts w:ascii="Calibri" w:eastAsia="Times New Roman" w:hAnsi="Calibri" w:cs="Calibri"/>
          <w:sz w:val="20"/>
          <w:szCs w:val="20"/>
          <w:lang w:val="en-GB" w:eastAsia="fr-FR"/>
        </w:rPr>
        <w:t xml:space="preserve"> </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Službeni list Crne Gore</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br</w:t>
      </w:r>
      <w:r w:rsidRPr="0067532A">
        <w:rPr>
          <w:rFonts w:ascii="Calibri" w:eastAsia="Times New Roman" w:hAnsi="Calibri" w:cs="Calibri"/>
          <w:sz w:val="20"/>
          <w:szCs w:val="20"/>
          <w:lang w:val="en-GB" w:eastAsia="fr-FR"/>
        </w:rPr>
        <w:t xml:space="preserve">. 036/21 </w:t>
      </w:r>
      <w:r>
        <w:rPr>
          <w:rFonts w:ascii="Calibri" w:eastAsia="Times New Roman" w:hAnsi="Calibri" w:cs="Calibri"/>
          <w:sz w:val="20"/>
          <w:szCs w:val="20"/>
          <w:lang w:val="en-GB" w:eastAsia="fr-FR"/>
        </w:rPr>
        <w:t xml:space="preserve">od </w:t>
      </w:r>
      <w:r w:rsidRPr="0067532A">
        <w:rPr>
          <w:rFonts w:ascii="Calibri" w:eastAsia="Times New Roman" w:hAnsi="Calibri" w:cs="Calibri"/>
          <w:sz w:val="20"/>
          <w:szCs w:val="20"/>
          <w:lang w:val="en-GB" w:eastAsia="fr-FR"/>
        </w:rPr>
        <w:t>05</w:t>
      </w:r>
      <w:r>
        <w:rPr>
          <w:rFonts w:ascii="Calibri" w:eastAsia="Times New Roman" w:hAnsi="Calibri" w:cs="Calibri"/>
          <w:sz w:val="20"/>
          <w:szCs w:val="20"/>
          <w:lang w:val="en-GB" w:eastAsia="fr-FR"/>
        </w:rPr>
        <w:t>.aprila</w:t>
      </w:r>
      <w:r w:rsidRPr="0067532A">
        <w:rPr>
          <w:rFonts w:ascii="Calibri" w:eastAsia="Times New Roman" w:hAnsi="Calibri" w:cs="Calibri"/>
          <w:sz w:val="20"/>
          <w:szCs w:val="20"/>
          <w:lang w:val="en-GB" w:eastAsia="fr-FR"/>
        </w:rPr>
        <w:t xml:space="preserve"> 2021); </w:t>
      </w:r>
      <w:r w:rsidRPr="005A0DAF">
        <w:rPr>
          <w:rFonts w:ascii="Calibri" w:eastAsia="Times New Roman" w:hAnsi="Calibri" w:cs="Calibri"/>
          <w:sz w:val="20"/>
          <w:szCs w:val="20"/>
          <w:lang w:val="en-GB" w:eastAsia="fr-FR"/>
        </w:rPr>
        <w:t>Pravilnik o bližem sadržaju programa mjera za ostvarivanje, odnosno održavan</w:t>
      </w:r>
      <w:r>
        <w:rPr>
          <w:rFonts w:ascii="Calibri" w:eastAsia="Times New Roman" w:hAnsi="Calibri" w:cs="Calibri"/>
          <w:sz w:val="20"/>
          <w:szCs w:val="20"/>
          <w:lang w:val="en-GB" w:eastAsia="fr-FR"/>
        </w:rPr>
        <w:t xml:space="preserve">je dobrog stanja morske sredine </w:t>
      </w:r>
      <w:r w:rsidRPr="0067532A">
        <w:rPr>
          <w:rFonts w:ascii="Calibri" w:eastAsia="Times New Roman" w:hAnsi="Calibri" w:cs="Calibri"/>
          <w:sz w:val="20"/>
          <w:szCs w:val="20"/>
          <w:lang w:val="en-GB" w:eastAsia="fr-FR"/>
        </w:rPr>
        <w:t>(„</w:t>
      </w:r>
      <w:r>
        <w:rPr>
          <w:rFonts w:ascii="Calibri" w:eastAsia="Times New Roman" w:hAnsi="Calibri" w:cs="Calibri"/>
          <w:sz w:val="20"/>
          <w:szCs w:val="20"/>
          <w:lang w:val="en-GB" w:eastAsia="fr-FR"/>
        </w:rPr>
        <w:t>Službeni list Crne Gore</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br</w:t>
      </w:r>
      <w:r w:rsidRPr="0067532A">
        <w:rPr>
          <w:rFonts w:ascii="Calibri" w:eastAsia="Times New Roman" w:hAnsi="Calibri" w:cs="Calibri"/>
          <w:sz w:val="20"/>
          <w:szCs w:val="20"/>
          <w:lang w:val="en-GB" w:eastAsia="fr-FR"/>
        </w:rPr>
        <w:t xml:space="preserve">. 036/21 </w:t>
      </w:r>
      <w:r>
        <w:rPr>
          <w:rFonts w:ascii="Calibri" w:eastAsia="Times New Roman" w:hAnsi="Calibri" w:cs="Calibri"/>
          <w:sz w:val="20"/>
          <w:szCs w:val="20"/>
          <w:lang w:val="en-GB" w:eastAsia="fr-FR"/>
        </w:rPr>
        <w:t xml:space="preserve">od </w:t>
      </w:r>
      <w:r w:rsidRPr="0067532A">
        <w:rPr>
          <w:rFonts w:ascii="Calibri" w:eastAsia="Times New Roman" w:hAnsi="Calibri" w:cs="Calibri"/>
          <w:sz w:val="20"/>
          <w:szCs w:val="20"/>
          <w:lang w:val="en-GB" w:eastAsia="fr-FR"/>
        </w:rPr>
        <w:t>05</w:t>
      </w:r>
      <w:r>
        <w:rPr>
          <w:rFonts w:ascii="Calibri" w:eastAsia="Times New Roman" w:hAnsi="Calibri" w:cs="Calibri"/>
          <w:sz w:val="20"/>
          <w:szCs w:val="20"/>
          <w:lang w:val="en-GB" w:eastAsia="fr-FR"/>
        </w:rPr>
        <w:t>.aprila</w:t>
      </w:r>
      <w:r w:rsidRPr="0067532A">
        <w:rPr>
          <w:rFonts w:ascii="Calibri" w:eastAsia="Times New Roman" w:hAnsi="Calibri" w:cs="Calibri"/>
          <w:sz w:val="20"/>
          <w:szCs w:val="20"/>
          <w:lang w:val="en-GB" w:eastAsia="fr-FR"/>
        </w:rPr>
        <w:t xml:space="preserve"> 2021).</w:t>
      </w:r>
    </w:p>
  </w:footnote>
  <w:footnote w:id="2">
    <w:p w14:paraId="0494B60E" w14:textId="77777777" w:rsidR="00836B56" w:rsidRPr="009A4CE5" w:rsidRDefault="00836B56" w:rsidP="00277FF7">
      <w:pPr>
        <w:autoSpaceDE w:val="0"/>
        <w:autoSpaceDN w:val="0"/>
        <w:adjustRightInd w:val="0"/>
        <w:spacing w:after="0" w:line="276" w:lineRule="auto"/>
        <w:ind w:left="142" w:hanging="142"/>
      </w:pPr>
      <w:r w:rsidRPr="0067532A">
        <w:rPr>
          <w:rStyle w:val="FootnoteReference"/>
          <w:sz w:val="20"/>
          <w:szCs w:val="20"/>
        </w:rPr>
        <w:footnoteRef/>
      </w:r>
      <w:r>
        <w:rPr>
          <w:sz w:val="20"/>
          <w:szCs w:val="20"/>
        </w:rPr>
        <w:t xml:space="preserve"> </w:t>
      </w:r>
      <w:r w:rsidRPr="009A4CE5">
        <w:rPr>
          <w:sz w:val="20"/>
          <w:szCs w:val="20"/>
        </w:rPr>
        <w:t>Evropska komisija. 2020. Izvještavanje o ažuriranju člana 11 za 2020. za Okvirnu dire</w:t>
      </w:r>
      <w:r>
        <w:rPr>
          <w:sz w:val="20"/>
          <w:szCs w:val="20"/>
        </w:rPr>
        <w:t>ktivu o morskoj strategiji (ODMS</w:t>
      </w:r>
      <w:r w:rsidRPr="009A4CE5">
        <w:rPr>
          <w:sz w:val="20"/>
          <w:szCs w:val="20"/>
        </w:rPr>
        <w:t xml:space="preserve"> </w:t>
      </w:r>
      <w:r>
        <w:rPr>
          <w:sz w:val="20"/>
          <w:szCs w:val="20"/>
        </w:rPr>
        <w:t>Smjernice</w:t>
      </w:r>
      <w:r w:rsidRPr="009A4CE5">
        <w:rPr>
          <w:sz w:val="20"/>
          <w:szCs w:val="20"/>
        </w:rPr>
        <w:t xml:space="preserve"> 17). Brisel. str 51</w:t>
      </w:r>
    </w:p>
  </w:footnote>
  <w:footnote w:id="3">
    <w:p w14:paraId="4D87C6C7" w14:textId="77777777" w:rsidR="00836B56" w:rsidRDefault="00836B56" w:rsidP="008B5289">
      <w:pPr>
        <w:pStyle w:val="FootnoteText"/>
        <w:ind w:left="142" w:hanging="142"/>
        <w:rPr>
          <w:rFonts w:ascii="Source Sans Pro Light" w:hAnsi="Source Sans Pro Light"/>
          <w:sz w:val="18"/>
          <w:szCs w:val="18"/>
          <w:lang w:val="en-GB"/>
        </w:rPr>
      </w:pPr>
      <w:r>
        <w:rPr>
          <w:rStyle w:val="FootnoteReference"/>
        </w:rPr>
        <w:footnoteRef/>
      </w:r>
      <w:r>
        <w:t xml:space="preserve"> </w:t>
      </w:r>
      <w:r w:rsidRPr="009A4CE5">
        <w:t>„</w:t>
      </w:r>
      <w:r w:rsidRPr="009A4CE5">
        <w:rPr>
          <w:i/>
        </w:rPr>
        <w:t>Integrisani program monitoringa i procjene Sredozemnog mora i obale</w:t>
      </w:r>
      <w:r w:rsidRPr="009A4CE5">
        <w:t xml:space="preserve"> </w:t>
      </w:r>
      <w:r w:rsidRPr="009A4CE5">
        <w:rPr>
          <w:i/>
        </w:rPr>
        <w:t>i srodnih kriterijuma za proc</w:t>
      </w:r>
      <w:r>
        <w:rPr>
          <w:i/>
        </w:rPr>
        <w:t>j</w:t>
      </w:r>
      <w:r w:rsidRPr="009A4CE5">
        <w:rPr>
          <w:i/>
        </w:rPr>
        <w:t>enu</w:t>
      </w:r>
      <w:r w:rsidRPr="009A4CE5">
        <w:t>“ (IMAP) usvojen na 19. sastanku ugovornih strana Barselonske konvencije 2016. (COP 19, Atina, Grčka, 9-12. februar 2016.).</w:t>
      </w:r>
    </w:p>
  </w:footnote>
  <w:footnote w:id="4">
    <w:p w14:paraId="507E45D4" w14:textId="77777777" w:rsidR="00836B56" w:rsidRPr="00B746AB" w:rsidRDefault="00836B56" w:rsidP="006200AD">
      <w:pPr>
        <w:pStyle w:val="FootnoteText"/>
        <w:ind w:firstLine="0"/>
        <w:rPr>
          <w:lang w:val="sr-Latn-RS"/>
        </w:rPr>
      </w:pPr>
      <w:r>
        <w:rPr>
          <w:rStyle w:val="FootnoteReference"/>
        </w:rPr>
        <w:footnoteRef/>
      </w:r>
      <w:r>
        <w:t xml:space="preserve"> Lista migratornih vrsta elasmobranhija je preuzeta iz Aneksa I i II Konvencije o migratornim vrstama (CMS, 2020), čija je Crna Gora država potpisnica. </w:t>
      </w:r>
    </w:p>
  </w:footnote>
  <w:footnote w:id="5">
    <w:p w14:paraId="78FC4C48" w14:textId="77777777" w:rsidR="00836B56" w:rsidRPr="004C705A" w:rsidRDefault="00836B56" w:rsidP="00494CD1">
      <w:pPr>
        <w:pStyle w:val="FootnoteText"/>
        <w:ind w:firstLine="0"/>
        <w:rPr>
          <w:lang w:val="hr-HR"/>
        </w:rPr>
      </w:pPr>
      <w:r>
        <w:rPr>
          <w:rStyle w:val="FootnoteReference"/>
        </w:rPr>
        <w:footnoteRef/>
      </w:r>
      <w:hyperlink r:id="rId1" w:history="1">
        <w:r w:rsidRPr="008074CF">
          <w:rPr>
            <w:rStyle w:val="Hyperlink"/>
            <w:lang w:val="en-GB"/>
          </w:rPr>
          <w:t>https://www.researchgate.net/project/The-MECO-Mediterranean-Elasmobranchs-Citizen-Observations-project</w:t>
        </w:r>
      </w:hyperlink>
      <w:r w:rsidRPr="00B73442">
        <w:rPr>
          <w:lang w:val="en-GB"/>
        </w:rPr>
        <w:t>)</w:t>
      </w:r>
    </w:p>
  </w:footnote>
  <w:footnote w:id="6">
    <w:p w14:paraId="210D9894" w14:textId="77C58541" w:rsidR="00836B56" w:rsidRPr="00FC690B" w:rsidRDefault="00836B56" w:rsidP="00B902E7">
      <w:pPr>
        <w:autoSpaceDE w:val="0"/>
        <w:autoSpaceDN w:val="0"/>
        <w:adjustRightInd w:val="0"/>
        <w:spacing w:after="0" w:line="240" w:lineRule="auto"/>
        <w:rPr>
          <w:rFonts w:ascii="Calibri" w:hAnsi="Calibri" w:cs="Calibri"/>
          <w:sz w:val="20"/>
          <w:szCs w:val="20"/>
        </w:rPr>
      </w:pPr>
      <w:r w:rsidRPr="00FC690B">
        <w:rPr>
          <w:rStyle w:val="FootnoteReference"/>
          <w:sz w:val="20"/>
          <w:szCs w:val="20"/>
        </w:rPr>
        <w:footnoteRef/>
      </w:r>
      <w:r w:rsidRPr="00FC690B">
        <w:rPr>
          <w:sz w:val="20"/>
          <w:szCs w:val="20"/>
        </w:rPr>
        <w:t xml:space="preserve"> </w:t>
      </w:r>
      <w:r w:rsidRPr="00B902E7">
        <w:rPr>
          <w:rFonts w:ascii="Calibri" w:hAnsi="Calibri" w:cs="Calibri"/>
          <w:sz w:val="20"/>
          <w:szCs w:val="20"/>
        </w:rPr>
        <w:t xml:space="preserve">OSPAR Komisija 2012. </w:t>
      </w:r>
      <w:r>
        <w:rPr>
          <w:rFonts w:ascii="Calibri" w:hAnsi="Calibri" w:cs="Calibri"/>
          <w:sz w:val="20"/>
          <w:szCs w:val="20"/>
        </w:rPr>
        <w:t>ODMS</w:t>
      </w:r>
      <w:r w:rsidRPr="00B902E7">
        <w:rPr>
          <w:rFonts w:ascii="Calibri" w:hAnsi="Calibri" w:cs="Calibri"/>
          <w:sz w:val="20"/>
          <w:szCs w:val="20"/>
        </w:rPr>
        <w:t xml:space="preserve"> Sav</w:t>
      </w:r>
      <w:r>
        <w:rPr>
          <w:rFonts w:ascii="Calibri" w:hAnsi="Calibri" w:cs="Calibri"/>
          <w:sz w:val="20"/>
          <w:szCs w:val="20"/>
        </w:rPr>
        <w:t>j</w:t>
      </w:r>
      <w:r w:rsidRPr="00B902E7">
        <w:rPr>
          <w:rFonts w:ascii="Calibri" w:hAnsi="Calibri" w:cs="Calibri"/>
          <w:sz w:val="20"/>
          <w:szCs w:val="20"/>
        </w:rPr>
        <w:t>etodavni dokument o Dobrom ekološkom sta</w:t>
      </w:r>
      <w:r>
        <w:rPr>
          <w:rFonts w:ascii="Calibri" w:hAnsi="Calibri" w:cs="Calibri"/>
          <w:sz w:val="20"/>
          <w:szCs w:val="20"/>
        </w:rPr>
        <w:t>nju</w:t>
      </w:r>
      <w:r w:rsidRPr="00B902E7">
        <w:rPr>
          <w:rFonts w:ascii="Calibri" w:hAnsi="Calibri" w:cs="Calibri"/>
          <w:sz w:val="20"/>
          <w:szCs w:val="20"/>
        </w:rPr>
        <w:t xml:space="preserve"> - Deskriptor 7:Hidrografski uslovi. </w:t>
      </w:r>
      <w:r>
        <w:rPr>
          <w:rFonts w:ascii="Calibri" w:hAnsi="Calibri" w:cs="Calibri"/>
          <w:sz w:val="20"/>
          <w:szCs w:val="20"/>
        </w:rPr>
        <w:t>radni</w:t>
      </w:r>
      <w:r w:rsidRPr="00B902E7">
        <w:rPr>
          <w:rFonts w:ascii="Calibri" w:hAnsi="Calibri" w:cs="Calibri"/>
          <w:sz w:val="20"/>
          <w:szCs w:val="20"/>
        </w:rPr>
        <w:t xml:space="preserve"> dokument - verzija 17. januar 2012</w:t>
      </w:r>
    </w:p>
  </w:footnote>
  <w:footnote w:id="7">
    <w:p w14:paraId="21A31CD7" w14:textId="18550ACF" w:rsidR="00836B56" w:rsidRPr="00FC690B" w:rsidRDefault="00836B56" w:rsidP="00882B40">
      <w:pPr>
        <w:autoSpaceDE w:val="0"/>
        <w:autoSpaceDN w:val="0"/>
        <w:adjustRightInd w:val="0"/>
        <w:spacing w:after="0" w:line="240" w:lineRule="auto"/>
        <w:rPr>
          <w:rFonts w:ascii="Calibri" w:hAnsi="Calibri" w:cs="Calibri"/>
          <w:sz w:val="20"/>
          <w:szCs w:val="20"/>
        </w:rPr>
      </w:pPr>
      <w:r w:rsidRPr="00FC690B">
        <w:rPr>
          <w:rStyle w:val="FootnoteReference"/>
          <w:sz w:val="20"/>
          <w:szCs w:val="20"/>
        </w:rPr>
        <w:footnoteRef/>
      </w:r>
      <w:r w:rsidRPr="00FC690B">
        <w:rPr>
          <w:sz w:val="20"/>
          <w:szCs w:val="20"/>
        </w:rPr>
        <w:t xml:space="preserve"> </w:t>
      </w:r>
      <w:r w:rsidRPr="00B902E7">
        <w:rPr>
          <w:rFonts w:ascii="Calibri" w:hAnsi="Calibri" w:cs="Calibri"/>
          <w:sz w:val="20"/>
          <w:szCs w:val="20"/>
        </w:rPr>
        <w:t xml:space="preserve">OSPAR Komisija 2012. </w:t>
      </w:r>
      <w:r>
        <w:rPr>
          <w:rFonts w:ascii="Calibri" w:hAnsi="Calibri" w:cs="Calibri"/>
          <w:sz w:val="20"/>
          <w:szCs w:val="20"/>
        </w:rPr>
        <w:t>ODMS</w:t>
      </w:r>
      <w:r w:rsidRPr="00B902E7">
        <w:rPr>
          <w:rFonts w:ascii="Calibri" w:hAnsi="Calibri" w:cs="Calibri"/>
          <w:sz w:val="20"/>
          <w:szCs w:val="20"/>
        </w:rPr>
        <w:t xml:space="preserve"> Sav</w:t>
      </w:r>
      <w:r>
        <w:rPr>
          <w:rFonts w:ascii="Calibri" w:hAnsi="Calibri" w:cs="Calibri"/>
          <w:sz w:val="20"/>
          <w:szCs w:val="20"/>
        </w:rPr>
        <w:t>j</w:t>
      </w:r>
      <w:r w:rsidRPr="00B902E7">
        <w:rPr>
          <w:rFonts w:ascii="Calibri" w:hAnsi="Calibri" w:cs="Calibri"/>
          <w:sz w:val="20"/>
          <w:szCs w:val="20"/>
        </w:rPr>
        <w:t>etodavni dokument o Dobrom ekološkom sta</w:t>
      </w:r>
      <w:r>
        <w:rPr>
          <w:rFonts w:ascii="Calibri" w:hAnsi="Calibri" w:cs="Calibri"/>
          <w:sz w:val="20"/>
          <w:szCs w:val="20"/>
        </w:rPr>
        <w:t>nju</w:t>
      </w:r>
      <w:r w:rsidRPr="00B902E7">
        <w:rPr>
          <w:rFonts w:ascii="Calibri" w:hAnsi="Calibri" w:cs="Calibri"/>
          <w:sz w:val="20"/>
          <w:szCs w:val="20"/>
        </w:rPr>
        <w:t xml:space="preserve"> - Deskriptor 7:Hidrografski uslovi. </w:t>
      </w:r>
      <w:r>
        <w:rPr>
          <w:rFonts w:ascii="Calibri" w:hAnsi="Calibri" w:cs="Calibri"/>
          <w:sz w:val="20"/>
          <w:szCs w:val="20"/>
        </w:rPr>
        <w:t>radni</w:t>
      </w:r>
      <w:r w:rsidRPr="00B902E7">
        <w:rPr>
          <w:rFonts w:ascii="Calibri" w:hAnsi="Calibri" w:cs="Calibri"/>
          <w:sz w:val="20"/>
          <w:szCs w:val="20"/>
        </w:rPr>
        <w:t xml:space="preserve"> dokument - verzija 17. januar 2012</w:t>
      </w:r>
    </w:p>
  </w:footnote>
  <w:footnote w:id="8">
    <w:p w14:paraId="3E7E338B" w14:textId="274F19CC" w:rsidR="00836B56" w:rsidRPr="006E6E5E" w:rsidRDefault="00836B56" w:rsidP="00B902E7">
      <w:pPr>
        <w:autoSpaceDE w:val="0"/>
        <w:autoSpaceDN w:val="0"/>
        <w:adjustRightInd w:val="0"/>
        <w:spacing w:after="0" w:line="240" w:lineRule="auto"/>
      </w:pPr>
      <w:r w:rsidRPr="00FC690B">
        <w:rPr>
          <w:rStyle w:val="FootnoteReference"/>
          <w:sz w:val="20"/>
          <w:szCs w:val="20"/>
        </w:rPr>
        <w:footnoteRef/>
      </w:r>
      <w:r w:rsidRPr="00FC690B">
        <w:rPr>
          <w:sz w:val="20"/>
          <w:szCs w:val="20"/>
        </w:rPr>
        <w:t xml:space="preserve"> </w:t>
      </w:r>
      <w:r w:rsidRPr="00FC690B">
        <w:rPr>
          <w:rFonts w:ascii="Calibri" w:hAnsi="Calibri" w:cs="Calibri"/>
          <w:sz w:val="20"/>
          <w:szCs w:val="20"/>
        </w:rPr>
        <w:t xml:space="preserve"> </w:t>
      </w:r>
      <w:r w:rsidRPr="00B902E7">
        <w:t>UNEP/MAP 2014. Nacrt metodološkog uputstva za</w:t>
      </w:r>
      <w:r>
        <w:t xml:space="preserve"> monitoring</w:t>
      </w:r>
      <w:r w:rsidRPr="00B902E7">
        <w:t xml:space="preserve"> i oc</w:t>
      </w:r>
      <w:r>
        <w:t>g</w:t>
      </w:r>
      <w:r w:rsidRPr="00B902E7">
        <w:t>enu, 4. sastanak EcAp koordinacione grupe</w:t>
      </w:r>
    </w:p>
  </w:footnote>
  <w:footnote w:id="9">
    <w:p w14:paraId="415CD680" w14:textId="77777777" w:rsidR="00836B56" w:rsidRPr="00323549" w:rsidRDefault="00836B56" w:rsidP="00C92F67">
      <w:pPr>
        <w:spacing w:line="276" w:lineRule="auto"/>
        <w:jc w:val="both"/>
        <w:rPr>
          <w:rFonts w:cstheme="minorHAnsi"/>
          <w:lang w:val="en-GB"/>
        </w:rPr>
      </w:pPr>
      <w:r>
        <w:rPr>
          <w:rStyle w:val="FootnoteReference"/>
        </w:rPr>
        <w:footnoteRef/>
      </w:r>
      <w:r>
        <w:t xml:space="preserve"> </w:t>
      </w:r>
      <w:r w:rsidRPr="0067532A">
        <w:rPr>
          <w:sz w:val="20"/>
          <w:szCs w:val="20"/>
        </w:rPr>
        <w:t xml:space="preserve">EU MSFD </w:t>
      </w:r>
      <w:r w:rsidRPr="0067532A">
        <w:rPr>
          <w:rFonts w:cstheme="minorHAnsi"/>
          <w:sz w:val="20"/>
          <w:szCs w:val="20"/>
          <w:lang w:val="en-GB"/>
        </w:rPr>
        <w:t>TG10 “Guidance on Monitoring of Marine Litter in European Seas (2013); “MEDITS International bottom trawl survey in the Mediterranean, Instructional Manual”, “UNEP/MAP MEDPOL Monitoring Guidance Document on Ecological Objective 10: Marine Litter (2014)”; DEFISHGEAR Methodlogy for monitoring sea floor litter with bottom trawls.</w:t>
      </w:r>
    </w:p>
    <w:p w14:paraId="25305080" w14:textId="732EFA41" w:rsidR="00836B56" w:rsidRPr="00C92F67" w:rsidRDefault="00836B56">
      <w:pPr>
        <w:pStyle w:val="FootnoteText"/>
        <w:rPr>
          <w:lang w:val="hr-HR"/>
        </w:rPr>
      </w:pPr>
    </w:p>
  </w:footnote>
  <w:footnote w:id="10">
    <w:p w14:paraId="75C69C21" w14:textId="5769E3B3" w:rsidR="00836B56" w:rsidRPr="0067532A" w:rsidRDefault="00836B56" w:rsidP="00E93FB0">
      <w:pPr>
        <w:autoSpaceDE w:val="0"/>
        <w:autoSpaceDN w:val="0"/>
        <w:adjustRightInd w:val="0"/>
        <w:spacing w:after="0"/>
        <w:ind w:left="142" w:hanging="142"/>
        <w:jc w:val="both"/>
        <w:rPr>
          <w:rFonts w:ascii="Calibri" w:eastAsia="Times New Roman" w:hAnsi="Calibri" w:cs="Calibri"/>
          <w:sz w:val="20"/>
          <w:szCs w:val="20"/>
          <w:lang w:val="en-GB" w:eastAsia="fr-FR"/>
        </w:rPr>
      </w:pPr>
      <w:r w:rsidRPr="0067532A">
        <w:rPr>
          <w:rStyle w:val="FootnoteReference"/>
          <w:sz w:val="20"/>
          <w:szCs w:val="20"/>
        </w:rPr>
        <w:footnoteRef/>
      </w:r>
      <w:r w:rsidRPr="0067532A">
        <w:rPr>
          <w:sz w:val="20"/>
          <w:szCs w:val="20"/>
        </w:rPr>
        <w:t xml:space="preserve"> </w:t>
      </w:r>
      <w:r w:rsidRPr="005A0DAF">
        <w:rPr>
          <w:rFonts w:ascii="Calibri" w:eastAsia="Times New Roman" w:hAnsi="Calibri" w:cs="Calibri"/>
          <w:sz w:val="20"/>
          <w:szCs w:val="20"/>
          <w:lang w:val="en-GB" w:eastAsia="fr-FR"/>
        </w:rPr>
        <w:t xml:space="preserve">Pravilnik o načinu analize svojstava i karakteristika trenutnog stanja morske sredine, kvalitativnim pokazateljima i načinu određivanja ciljeva i indikatora za ostvarivanje, odnosno održavanje dobrog stanja morske sredine </w:t>
      </w:r>
      <w:r w:rsidRPr="0067532A">
        <w:rPr>
          <w:rFonts w:ascii="Calibri" w:eastAsia="Times New Roman" w:hAnsi="Calibri" w:cs="Calibri"/>
          <w:sz w:val="20"/>
          <w:szCs w:val="20"/>
          <w:lang w:val="en-GB" w:eastAsia="fr-FR"/>
        </w:rPr>
        <w:t>(„</w:t>
      </w:r>
      <w:r>
        <w:rPr>
          <w:rFonts w:ascii="Calibri" w:eastAsia="Times New Roman" w:hAnsi="Calibri" w:cs="Calibri"/>
          <w:sz w:val="20"/>
          <w:szCs w:val="20"/>
          <w:lang w:val="en-GB" w:eastAsia="fr-FR"/>
        </w:rPr>
        <w:t>Službeni list Crne Gore</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br</w:t>
      </w:r>
      <w:r w:rsidRPr="0067532A">
        <w:rPr>
          <w:rFonts w:ascii="Calibri" w:eastAsia="Times New Roman" w:hAnsi="Calibri" w:cs="Calibri"/>
          <w:sz w:val="20"/>
          <w:szCs w:val="20"/>
          <w:lang w:val="en-GB" w:eastAsia="fr-FR"/>
        </w:rPr>
        <w:t xml:space="preserve">. 036/21 </w:t>
      </w:r>
      <w:r>
        <w:rPr>
          <w:rFonts w:ascii="Calibri" w:eastAsia="Times New Roman" w:hAnsi="Calibri" w:cs="Calibri"/>
          <w:sz w:val="20"/>
          <w:szCs w:val="20"/>
          <w:lang w:val="en-GB" w:eastAsia="fr-FR"/>
        </w:rPr>
        <w:t xml:space="preserve">od </w:t>
      </w:r>
      <w:r w:rsidRPr="0067532A">
        <w:rPr>
          <w:rFonts w:ascii="Calibri" w:eastAsia="Times New Roman" w:hAnsi="Calibri" w:cs="Calibri"/>
          <w:sz w:val="20"/>
          <w:szCs w:val="20"/>
          <w:lang w:val="en-GB" w:eastAsia="fr-FR"/>
        </w:rPr>
        <w:t>05</w:t>
      </w:r>
      <w:r>
        <w:rPr>
          <w:rFonts w:ascii="Calibri" w:eastAsia="Times New Roman" w:hAnsi="Calibri" w:cs="Calibri"/>
          <w:sz w:val="20"/>
          <w:szCs w:val="20"/>
          <w:lang w:val="en-GB" w:eastAsia="fr-FR"/>
        </w:rPr>
        <w:t>. aprila</w:t>
      </w:r>
      <w:r w:rsidRPr="0067532A">
        <w:rPr>
          <w:rFonts w:ascii="Calibri" w:eastAsia="Times New Roman" w:hAnsi="Calibri" w:cs="Calibri"/>
          <w:sz w:val="20"/>
          <w:szCs w:val="20"/>
          <w:lang w:val="en-GB" w:eastAsia="fr-FR"/>
        </w:rPr>
        <w:t xml:space="preserve"> 2021);  </w:t>
      </w:r>
      <w:r w:rsidRPr="005A0DAF">
        <w:rPr>
          <w:rFonts w:ascii="Calibri" w:eastAsia="Times New Roman" w:hAnsi="Calibri" w:cs="Calibri"/>
          <w:sz w:val="20"/>
          <w:szCs w:val="20"/>
          <w:lang w:val="en-GB" w:eastAsia="fr-FR"/>
        </w:rPr>
        <w:t>Pravilnik  o kriterijumima i metodološkim standardima za određivanje dobrog stanja i monitoringu morske sredine</w:t>
      </w:r>
      <w:r>
        <w:rPr>
          <w:rFonts w:ascii="Calibri" w:eastAsia="Times New Roman" w:hAnsi="Calibri" w:cs="Calibri"/>
          <w:sz w:val="20"/>
          <w:szCs w:val="20"/>
          <w:lang w:val="en-GB" w:eastAsia="fr-FR"/>
        </w:rPr>
        <w:t xml:space="preserve"> </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Službeni list Crne Gore</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br</w:t>
      </w:r>
      <w:r w:rsidRPr="0067532A">
        <w:rPr>
          <w:rFonts w:ascii="Calibri" w:eastAsia="Times New Roman" w:hAnsi="Calibri" w:cs="Calibri"/>
          <w:sz w:val="20"/>
          <w:szCs w:val="20"/>
          <w:lang w:val="en-GB" w:eastAsia="fr-FR"/>
        </w:rPr>
        <w:t xml:space="preserve">. 036/21 </w:t>
      </w:r>
      <w:r>
        <w:rPr>
          <w:rFonts w:ascii="Calibri" w:eastAsia="Times New Roman" w:hAnsi="Calibri" w:cs="Calibri"/>
          <w:sz w:val="20"/>
          <w:szCs w:val="20"/>
          <w:lang w:val="en-GB" w:eastAsia="fr-FR"/>
        </w:rPr>
        <w:t xml:space="preserve">od </w:t>
      </w:r>
      <w:r w:rsidRPr="0067532A">
        <w:rPr>
          <w:rFonts w:ascii="Calibri" w:eastAsia="Times New Roman" w:hAnsi="Calibri" w:cs="Calibri"/>
          <w:sz w:val="20"/>
          <w:szCs w:val="20"/>
          <w:lang w:val="en-GB" w:eastAsia="fr-FR"/>
        </w:rPr>
        <w:t>05</w:t>
      </w:r>
      <w:r>
        <w:rPr>
          <w:rFonts w:ascii="Calibri" w:eastAsia="Times New Roman" w:hAnsi="Calibri" w:cs="Calibri"/>
          <w:sz w:val="20"/>
          <w:szCs w:val="20"/>
          <w:lang w:val="en-GB" w:eastAsia="fr-FR"/>
        </w:rPr>
        <w:t>.aprila</w:t>
      </w:r>
      <w:r w:rsidRPr="0067532A">
        <w:rPr>
          <w:rFonts w:ascii="Calibri" w:eastAsia="Times New Roman" w:hAnsi="Calibri" w:cs="Calibri"/>
          <w:sz w:val="20"/>
          <w:szCs w:val="20"/>
          <w:lang w:val="en-GB" w:eastAsia="fr-FR"/>
        </w:rPr>
        <w:t xml:space="preserve"> 2021); </w:t>
      </w:r>
      <w:r w:rsidRPr="005A0DAF">
        <w:rPr>
          <w:rFonts w:ascii="Calibri" w:eastAsia="Times New Roman" w:hAnsi="Calibri" w:cs="Calibri"/>
          <w:sz w:val="20"/>
          <w:szCs w:val="20"/>
          <w:lang w:val="en-GB" w:eastAsia="fr-FR"/>
        </w:rPr>
        <w:t>Pravilnik o bližem sadržaju programa mjera za ostvarivanje, odnosno održavan</w:t>
      </w:r>
      <w:r>
        <w:rPr>
          <w:rFonts w:ascii="Calibri" w:eastAsia="Times New Roman" w:hAnsi="Calibri" w:cs="Calibri"/>
          <w:sz w:val="20"/>
          <w:szCs w:val="20"/>
          <w:lang w:val="en-GB" w:eastAsia="fr-FR"/>
        </w:rPr>
        <w:t xml:space="preserve">je dobrog stanja morske sredine </w:t>
      </w:r>
      <w:r w:rsidRPr="0067532A">
        <w:rPr>
          <w:rFonts w:ascii="Calibri" w:eastAsia="Times New Roman" w:hAnsi="Calibri" w:cs="Calibri"/>
          <w:sz w:val="20"/>
          <w:szCs w:val="20"/>
          <w:lang w:val="en-GB" w:eastAsia="fr-FR"/>
        </w:rPr>
        <w:t>(„</w:t>
      </w:r>
      <w:r>
        <w:rPr>
          <w:rFonts w:ascii="Calibri" w:eastAsia="Times New Roman" w:hAnsi="Calibri" w:cs="Calibri"/>
          <w:sz w:val="20"/>
          <w:szCs w:val="20"/>
          <w:lang w:val="en-GB" w:eastAsia="fr-FR"/>
        </w:rPr>
        <w:t>Službeni list Crne Gore</w:t>
      </w:r>
      <w:r w:rsidRPr="0067532A">
        <w:rPr>
          <w:rFonts w:ascii="Calibri" w:eastAsia="Times New Roman" w:hAnsi="Calibri" w:cs="Calibri"/>
          <w:sz w:val="20"/>
          <w:szCs w:val="20"/>
          <w:lang w:val="en-GB" w:eastAsia="fr-FR"/>
        </w:rPr>
        <w:t xml:space="preserve">“, </w:t>
      </w:r>
      <w:r>
        <w:rPr>
          <w:rFonts w:ascii="Calibri" w:eastAsia="Times New Roman" w:hAnsi="Calibri" w:cs="Calibri"/>
          <w:sz w:val="20"/>
          <w:szCs w:val="20"/>
          <w:lang w:val="en-GB" w:eastAsia="fr-FR"/>
        </w:rPr>
        <w:t>br</w:t>
      </w:r>
      <w:r w:rsidRPr="0067532A">
        <w:rPr>
          <w:rFonts w:ascii="Calibri" w:eastAsia="Times New Roman" w:hAnsi="Calibri" w:cs="Calibri"/>
          <w:sz w:val="20"/>
          <w:szCs w:val="20"/>
          <w:lang w:val="en-GB" w:eastAsia="fr-FR"/>
        </w:rPr>
        <w:t xml:space="preserve">. 036/21 </w:t>
      </w:r>
      <w:r>
        <w:rPr>
          <w:rFonts w:ascii="Calibri" w:eastAsia="Times New Roman" w:hAnsi="Calibri" w:cs="Calibri"/>
          <w:sz w:val="20"/>
          <w:szCs w:val="20"/>
          <w:lang w:val="en-GB" w:eastAsia="fr-FR"/>
        </w:rPr>
        <w:t xml:space="preserve">od </w:t>
      </w:r>
      <w:r w:rsidRPr="0067532A">
        <w:rPr>
          <w:rFonts w:ascii="Calibri" w:eastAsia="Times New Roman" w:hAnsi="Calibri" w:cs="Calibri"/>
          <w:sz w:val="20"/>
          <w:szCs w:val="20"/>
          <w:lang w:val="en-GB" w:eastAsia="fr-FR"/>
        </w:rPr>
        <w:t>05</w:t>
      </w:r>
      <w:r>
        <w:rPr>
          <w:rFonts w:ascii="Calibri" w:eastAsia="Times New Roman" w:hAnsi="Calibri" w:cs="Calibri"/>
          <w:sz w:val="20"/>
          <w:szCs w:val="20"/>
          <w:lang w:val="en-GB" w:eastAsia="fr-FR"/>
        </w:rPr>
        <w:t>.aprila</w:t>
      </w:r>
      <w:r w:rsidRPr="0067532A">
        <w:rPr>
          <w:rFonts w:ascii="Calibri" w:eastAsia="Times New Roman" w:hAnsi="Calibri" w:cs="Calibri"/>
          <w:sz w:val="20"/>
          <w:szCs w:val="20"/>
          <w:lang w:val="en-GB" w:eastAsia="fr-FR"/>
        </w:rPr>
        <w:t xml:space="preserve"> 2021).</w:t>
      </w:r>
    </w:p>
  </w:footnote>
  <w:footnote w:id="11">
    <w:p w14:paraId="24118F2E" w14:textId="2A284247" w:rsidR="00836B56" w:rsidRPr="009A4CE5" w:rsidRDefault="00836B56" w:rsidP="005A0DAF">
      <w:pPr>
        <w:autoSpaceDE w:val="0"/>
        <w:autoSpaceDN w:val="0"/>
        <w:adjustRightInd w:val="0"/>
        <w:spacing w:after="0" w:line="276" w:lineRule="auto"/>
        <w:ind w:left="142" w:hanging="142"/>
      </w:pPr>
      <w:r w:rsidRPr="0067532A">
        <w:rPr>
          <w:rStyle w:val="FootnoteReference"/>
          <w:sz w:val="20"/>
          <w:szCs w:val="20"/>
        </w:rPr>
        <w:footnoteRef/>
      </w:r>
      <w:r>
        <w:rPr>
          <w:sz w:val="20"/>
          <w:szCs w:val="20"/>
        </w:rPr>
        <w:t xml:space="preserve"> </w:t>
      </w:r>
      <w:r w:rsidRPr="009A4CE5">
        <w:rPr>
          <w:sz w:val="20"/>
          <w:szCs w:val="20"/>
        </w:rPr>
        <w:t>Evropska komisija. 2020. Izvještavanje o ažuriranju člana 11 za 2020. za Okvirnu dire</w:t>
      </w:r>
      <w:r>
        <w:rPr>
          <w:sz w:val="20"/>
          <w:szCs w:val="20"/>
        </w:rPr>
        <w:t>ktivu o morskoj strategiji (ODMS</w:t>
      </w:r>
      <w:r w:rsidRPr="009A4CE5">
        <w:rPr>
          <w:sz w:val="20"/>
          <w:szCs w:val="20"/>
        </w:rPr>
        <w:t xml:space="preserve"> </w:t>
      </w:r>
      <w:r>
        <w:rPr>
          <w:sz w:val="20"/>
          <w:szCs w:val="20"/>
        </w:rPr>
        <w:t>Smjernice</w:t>
      </w:r>
      <w:r w:rsidRPr="009A4CE5">
        <w:rPr>
          <w:sz w:val="20"/>
          <w:szCs w:val="20"/>
        </w:rPr>
        <w:t xml:space="preserve"> 17). Brisel. str 51</w:t>
      </w:r>
    </w:p>
  </w:footnote>
  <w:footnote w:id="12">
    <w:p w14:paraId="19BE6323" w14:textId="5E5E963D" w:rsidR="00836B56" w:rsidRDefault="00836B56" w:rsidP="009A4CE5">
      <w:pPr>
        <w:pStyle w:val="FootnoteText"/>
        <w:ind w:left="142" w:hanging="142"/>
        <w:rPr>
          <w:rFonts w:ascii="Source Sans Pro Light" w:hAnsi="Source Sans Pro Light"/>
          <w:sz w:val="18"/>
          <w:szCs w:val="18"/>
          <w:lang w:val="en-GB"/>
        </w:rPr>
      </w:pPr>
      <w:r>
        <w:rPr>
          <w:rStyle w:val="FootnoteReference"/>
        </w:rPr>
        <w:footnoteRef/>
      </w:r>
      <w:r>
        <w:t xml:space="preserve"> </w:t>
      </w:r>
      <w:r w:rsidRPr="009A4CE5">
        <w:t>„</w:t>
      </w:r>
      <w:r w:rsidRPr="009A4CE5">
        <w:rPr>
          <w:i/>
        </w:rPr>
        <w:t>Integrisani program monitoringa i procjene Sredozemnog mora i obale</w:t>
      </w:r>
      <w:r w:rsidRPr="009A4CE5">
        <w:t xml:space="preserve"> </w:t>
      </w:r>
      <w:r w:rsidRPr="009A4CE5">
        <w:rPr>
          <w:i/>
        </w:rPr>
        <w:t>i srodnih kriterijuma za proc</w:t>
      </w:r>
      <w:r>
        <w:rPr>
          <w:i/>
        </w:rPr>
        <w:t>j</w:t>
      </w:r>
      <w:r w:rsidRPr="009A4CE5">
        <w:rPr>
          <w:i/>
        </w:rPr>
        <w:t>enu</w:t>
      </w:r>
      <w:r w:rsidRPr="009A4CE5">
        <w:t>“ (IMAP) usvojen na 19. sastanku ugovornih strana Barselonske konvencije 2016. (COP 19, Atina, Grčka, 9-12. februar 2016.).</w:t>
      </w:r>
    </w:p>
  </w:footnote>
  <w:footnote w:id="13">
    <w:p w14:paraId="0AB60571" w14:textId="77777777" w:rsidR="00836B56" w:rsidRPr="00265DAE" w:rsidRDefault="00836B56" w:rsidP="00743FEE">
      <w:pPr>
        <w:pStyle w:val="Default"/>
        <w:ind w:left="284" w:hanging="284"/>
        <w:rPr>
          <w:rFonts w:ascii="Calibri" w:eastAsia="Times New Roman" w:hAnsi="Calibri" w:cs="Calibri"/>
          <w:sz w:val="20"/>
          <w:szCs w:val="20"/>
        </w:rPr>
      </w:pPr>
      <w:r w:rsidRPr="00C15FF8">
        <w:rPr>
          <w:rStyle w:val="FootnoteReference"/>
          <w:rFonts w:asciiTheme="minorHAnsi" w:hAnsiTheme="minorHAnsi" w:cstheme="minorHAnsi"/>
          <w:sz w:val="20"/>
          <w:szCs w:val="20"/>
        </w:rPr>
        <w:footnoteRef/>
      </w:r>
      <w:r>
        <w:t xml:space="preserve"> </w:t>
      </w:r>
      <w:r w:rsidRPr="00265DAE">
        <w:rPr>
          <w:rFonts w:ascii="Calibri" w:hAnsi="Calibri" w:cs="Calibri"/>
          <w:sz w:val="20"/>
          <w:szCs w:val="20"/>
        </w:rPr>
        <w:t xml:space="preserve">UNEP-MAP-RAC/SPA. (b) (2015). Adriatic Sea: Status and conservation of Seabirds. By Carboneras, C. Edited by Cebrian, D. &amp; Requena, S., RAC/SPA, Tunis; 17 pp. </w:t>
      </w:r>
    </w:p>
    <w:p w14:paraId="03FB7AE0" w14:textId="77777777" w:rsidR="00836B56" w:rsidRPr="00156D2C" w:rsidRDefault="00836B56" w:rsidP="00743FEE">
      <w:pPr>
        <w:pStyle w:val="FootnoteText"/>
        <w:rPr>
          <w:lang w:val="hr-HR"/>
        </w:rPr>
      </w:pPr>
    </w:p>
  </w:footnote>
  <w:footnote w:id="14">
    <w:p w14:paraId="73A0EC60" w14:textId="77777777" w:rsidR="00836B56" w:rsidRPr="004C705A" w:rsidRDefault="00836B56" w:rsidP="00C8253D">
      <w:pPr>
        <w:pStyle w:val="FootnoteText"/>
        <w:ind w:firstLine="0"/>
        <w:rPr>
          <w:lang w:val="hr-HR"/>
        </w:rPr>
      </w:pPr>
      <w:r>
        <w:rPr>
          <w:rStyle w:val="FootnoteReference"/>
        </w:rPr>
        <w:footnoteRef/>
      </w:r>
      <w:r>
        <w:t xml:space="preserve"> </w:t>
      </w:r>
      <w:r w:rsidRPr="00A94ECD">
        <w:rPr>
          <w:rFonts w:cs="Calibri"/>
          <w:sz w:val="22"/>
          <w:szCs w:val="22"/>
          <w:lang w:eastAsia="en-US"/>
        </w:rPr>
        <w:t>www.observation.org</w:t>
      </w:r>
    </w:p>
  </w:footnote>
  <w:footnote w:id="15">
    <w:p w14:paraId="184C41F3" w14:textId="77777777" w:rsidR="00836B56" w:rsidRDefault="00836B56" w:rsidP="0005048D">
      <w:pPr>
        <w:pStyle w:val="FootnoteText"/>
        <w:spacing w:before="0" w:after="0" w:line="240" w:lineRule="auto"/>
        <w:ind w:firstLine="0"/>
      </w:pPr>
      <w:r>
        <w:rPr>
          <w:rStyle w:val="FootnoteReference"/>
        </w:rPr>
        <w:footnoteRef/>
      </w:r>
      <w:r>
        <w:t xml:space="preserve"> </w:t>
      </w:r>
      <w:r w:rsidRPr="00342A75">
        <w:rPr>
          <w:rFonts w:cs="Calibri"/>
          <w:color w:val="000000"/>
        </w:rPr>
        <w:t>http://www.accobams.org/main-activites/accobams-survey-initiative/</w:t>
      </w:r>
    </w:p>
  </w:footnote>
  <w:footnote w:id="16">
    <w:p w14:paraId="47FE4BAE" w14:textId="2B7D2D33" w:rsidR="00836B56" w:rsidRPr="00D21C19" w:rsidRDefault="00836B56" w:rsidP="0005048D">
      <w:pPr>
        <w:pStyle w:val="FootnoteText"/>
        <w:spacing w:before="0" w:after="0" w:line="240" w:lineRule="auto"/>
        <w:ind w:firstLine="0"/>
        <w:rPr>
          <w:lang w:val="hr-HR"/>
        </w:rPr>
      </w:pPr>
      <w:r>
        <w:rPr>
          <w:rStyle w:val="FootnoteReference"/>
        </w:rPr>
        <w:footnoteRef/>
      </w:r>
      <w:r>
        <w:rPr>
          <w:szCs w:val="20"/>
        </w:rPr>
        <w:t>Fortuna, C.M., Holcer, D., Mackelworth, P. (</w:t>
      </w:r>
      <w:r>
        <w:rPr>
          <w:i/>
          <w:iCs/>
          <w:szCs w:val="20"/>
        </w:rPr>
        <w:t>eds</w:t>
      </w:r>
      <w:r>
        <w:rPr>
          <w:szCs w:val="20"/>
        </w:rPr>
        <w:t>.) 2015. Conservation of cetaceans and sea turtles in the Adriatic Sea: status of species and potential conservation measures. 135 pages. Report produced under WP7 of the NETCET project, IPA Adriatic Cross-border Cooperation Programme.</w:t>
      </w:r>
      <w:r w:rsidRPr="009053F9">
        <w:t xml:space="preserve"> </w:t>
      </w:r>
      <w:r w:rsidRPr="009053F9">
        <w:rPr>
          <w:szCs w:val="20"/>
        </w:rPr>
        <w:t>Očuvanje</w:t>
      </w:r>
      <w:r>
        <w:rPr>
          <w:szCs w:val="20"/>
        </w:rPr>
        <w:t xml:space="preserve"> morskih sisara</w:t>
      </w:r>
      <w:r w:rsidRPr="009053F9">
        <w:rPr>
          <w:szCs w:val="20"/>
        </w:rPr>
        <w:t xml:space="preserve"> i morskih kornjača u Jadranskom moru: status vrsta i potencijalne m</w:t>
      </w:r>
      <w:r>
        <w:rPr>
          <w:szCs w:val="20"/>
        </w:rPr>
        <w:t>j</w:t>
      </w:r>
      <w:r w:rsidRPr="009053F9">
        <w:rPr>
          <w:szCs w:val="20"/>
        </w:rPr>
        <w:t>ere očuvanja. 135 strana. Izv</w:t>
      </w:r>
      <w:r>
        <w:rPr>
          <w:szCs w:val="20"/>
        </w:rPr>
        <w:t>ještaj izrađen u okviru W</w:t>
      </w:r>
      <w:r w:rsidRPr="009053F9">
        <w:rPr>
          <w:szCs w:val="20"/>
        </w:rPr>
        <w:t>P7 projekta NETCET, IPA Jadranski program prekogranične saradnje.</w:t>
      </w:r>
    </w:p>
  </w:footnote>
  <w:footnote w:id="17">
    <w:p w14:paraId="6A1046BB" w14:textId="76A61A99" w:rsidR="00836B56" w:rsidRDefault="00836B56" w:rsidP="00C375F3">
      <w:pPr>
        <w:pStyle w:val="FootnoteText"/>
        <w:ind w:firstLine="0"/>
        <w:rPr>
          <w:rFonts w:ascii="Source Sans Pro Light" w:hAnsi="Source Sans Pro Light"/>
          <w:sz w:val="18"/>
          <w:szCs w:val="18"/>
          <w:lang w:val="en-GB"/>
        </w:rPr>
      </w:pPr>
      <w:r>
        <w:rPr>
          <w:rStyle w:val="FootnoteReference"/>
        </w:rPr>
        <w:footnoteRef/>
      </w:r>
      <w:r w:rsidR="008B3B05" w:rsidRPr="008B3B05">
        <w:t>Sm</w:t>
      </w:r>
      <w:r w:rsidR="008B3B05">
        <w:t>j</w:t>
      </w:r>
      <w:r w:rsidR="008B3B05" w:rsidRPr="008B3B05">
        <w:t xml:space="preserve">ernice za razvoj nacionalnih mreža za </w:t>
      </w:r>
      <w:r w:rsidR="008B3B05">
        <w:t>monitoring</w:t>
      </w:r>
      <w:r w:rsidR="008B3B05" w:rsidRPr="008B3B05">
        <w:t xml:space="preserve"> nasukanja </w:t>
      </w:r>
      <w:r w:rsidR="008B3B05">
        <w:t>morskih sisara</w:t>
      </w:r>
      <w:r w:rsidR="008B3B05" w:rsidRPr="008B3B05">
        <w:t>, RAC/SPA Tunis, 2004.</w:t>
      </w:r>
    </w:p>
  </w:footnote>
  <w:footnote w:id="18">
    <w:p w14:paraId="50C8B1AF" w14:textId="380A398D" w:rsidR="00836B56" w:rsidRPr="008B3B05" w:rsidRDefault="00836B56" w:rsidP="00DB49C8">
      <w:pPr>
        <w:pStyle w:val="FootnoteText"/>
        <w:ind w:left="142" w:hanging="142"/>
        <w:rPr>
          <w:rFonts w:asciiTheme="minorHAnsi" w:hAnsiTheme="minorHAnsi" w:cstheme="minorHAnsi"/>
        </w:rPr>
      </w:pPr>
      <w:r w:rsidRPr="008B3B05">
        <w:rPr>
          <w:rStyle w:val="FootnoteReference"/>
          <w:rFonts w:asciiTheme="minorHAnsi" w:hAnsiTheme="minorHAnsi" w:cstheme="minorHAnsi"/>
        </w:rPr>
        <w:footnoteRef/>
      </w:r>
      <w:r w:rsidRPr="008B3B05">
        <w:rPr>
          <w:rFonts w:asciiTheme="minorHAnsi" w:hAnsiTheme="minorHAnsi" w:cstheme="minorHAnsi"/>
        </w:rPr>
        <w:t xml:space="preserve"> UNEP-MAP-RAC/SPA (a). (2015). </w:t>
      </w:r>
      <w:r w:rsidR="00E7754F" w:rsidRPr="00E7754F">
        <w:rPr>
          <w:rFonts w:asciiTheme="minorHAnsi" w:hAnsiTheme="minorHAnsi" w:cstheme="minorHAnsi"/>
        </w:rPr>
        <w:t xml:space="preserve">Jadransko more: Važna područja za očuvanje kitova, morskih kornjača i džinovskih </w:t>
      </w:r>
      <w:r w:rsidR="00E7754F">
        <w:rPr>
          <w:rFonts w:asciiTheme="minorHAnsi" w:hAnsiTheme="minorHAnsi" w:cstheme="minorHAnsi"/>
        </w:rPr>
        <w:t>raža</w:t>
      </w:r>
      <w:r w:rsidR="00E7754F" w:rsidRPr="00E7754F">
        <w:rPr>
          <w:rFonts w:asciiTheme="minorHAnsi" w:hAnsiTheme="minorHAnsi" w:cstheme="minorHAnsi"/>
        </w:rPr>
        <w:t xml:space="preserve">. </w:t>
      </w:r>
      <w:r w:rsidRPr="008B3B05">
        <w:rPr>
          <w:rFonts w:asciiTheme="minorHAnsi" w:hAnsiTheme="minorHAnsi" w:cstheme="minorHAnsi"/>
        </w:rPr>
        <w:t>Holcer, D ; Fortuna, C.M and Mackelworth, P.C. Edited by Cebrian, D.,&amp; Requena, S., RAC/SPA, Tunis, 69 pp.</w:t>
      </w:r>
    </w:p>
  </w:footnote>
  <w:footnote w:id="19">
    <w:p w14:paraId="65855181" w14:textId="787AA8DD" w:rsidR="00836B56" w:rsidRPr="008B3B05" w:rsidRDefault="00836B56" w:rsidP="00354F58">
      <w:pPr>
        <w:spacing w:after="0" w:line="240" w:lineRule="auto"/>
        <w:ind w:left="142" w:hanging="142"/>
        <w:jc w:val="both"/>
        <w:rPr>
          <w:rFonts w:cstheme="minorHAnsi"/>
          <w:sz w:val="20"/>
          <w:szCs w:val="20"/>
          <w:lang w:eastAsia="hr-HR"/>
        </w:rPr>
      </w:pPr>
      <w:r w:rsidRPr="008B3B05">
        <w:rPr>
          <w:rStyle w:val="FootnoteReference"/>
          <w:rFonts w:cstheme="minorHAnsi"/>
          <w:sz w:val="20"/>
          <w:szCs w:val="20"/>
        </w:rPr>
        <w:footnoteRef/>
      </w:r>
      <w:r w:rsidRPr="008B3B05">
        <w:rPr>
          <w:rFonts w:cstheme="minorHAnsi"/>
          <w:sz w:val="20"/>
          <w:szCs w:val="20"/>
        </w:rPr>
        <w:t xml:space="preserve"> Kolektivne akcije za poboljšanje statusa zaštite populacija morskih kornjača u EU</w:t>
      </w:r>
      <w:r w:rsidRPr="008B3B05">
        <w:rPr>
          <w:rFonts w:cstheme="minorHAnsi"/>
          <w:b/>
          <w:bCs/>
          <w:color w:val="3590BF"/>
          <w:sz w:val="20"/>
          <w:szCs w:val="20"/>
          <w:shd w:val="clear" w:color="auto" w:fill="FFFFFF"/>
          <w:lang w:eastAsia="hr-HR"/>
        </w:rPr>
        <w:t>,</w:t>
      </w:r>
      <w:r w:rsidRPr="008B3B05">
        <w:rPr>
          <w:rFonts w:cstheme="minorHAnsi"/>
          <w:b/>
          <w:bCs/>
          <w:color w:val="3590BF"/>
          <w:sz w:val="20"/>
          <w:szCs w:val="20"/>
          <w:lang w:eastAsia="hr-HR"/>
        </w:rPr>
        <w:t xml:space="preserve"> </w:t>
      </w:r>
      <w:r w:rsidRPr="008B3B05">
        <w:rPr>
          <w:rFonts w:cstheme="minorHAnsi"/>
          <w:bCs/>
          <w:spacing w:val="24"/>
          <w:sz w:val="20"/>
          <w:szCs w:val="20"/>
          <w:lang w:eastAsia="hr-HR"/>
        </w:rPr>
        <w:t>LIFE1 NAT/HR/000997</w:t>
      </w:r>
    </w:p>
    <w:p w14:paraId="4694A285" w14:textId="77777777" w:rsidR="00836B56" w:rsidRDefault="00836B56" w:rsidP="00354F58">
      <w:pPr>
        <w:pStyle w:val="FootnoteText"/>
      </w:pPr>
    </w:p>
  </w:footnote>
  <w:footnote w:id="20">
    <w:p w14:paraId="4A30088D" w14:textId="7F47E9FD" w:rsidR="00836B56" w:rsidRDefault="00836B56" w:rsidP="001B7B59">
      <w:pPr>
        <w:pStyle w:val="FootnoteText"/>
        <w:ind w:firstLine="0"/>
        <w:rPr>
          <w:rFonts w:ascii="Source Sans Pro Light" w:hAnsi="Source Sans Pro Light"/>
          <w:sz w:val="18"/>
          <w:szCs w:val="18"/>
          <w:lang w:val="en-GB"/>
        </w:rPr>
      </w:pPr>
      <w:r>
        <w:rPr>
          <w:rStyle w:val="FootnoteReference"/>
        </w:rPr>
        <w:footnoteRef/>
      </w:r>
      <w:r w:rsidR="00E7754F" w:rsidRPr="008B3B05">
        <w:t>Sm</w:t>
      </w:r>
      <w:r w:rsidR="00E7754F">
        <w:t>j</w:t>
      </w:r>
      <w:r w:rsidR="00E7754F" w:rsidRPr="008B3B05">
        <w:t xml:space="preserve">ernice za razvoj nacionalnih mreža za </w:t>
      </w:r>
      <w:r w:rsidR="00E7754F">
        <w:t>monitoring</w:t>
      </w:r>
      <w:r w:rsidR="00E7754F" w:rsidRPr="008B3B05">
        <w:t xml:space="preserve"> nasukanja </w:t>
      </w:r>
      <w:r w:rsidR="00E7754F">
        <w:t>morskih sisara</w:t>
      </w:r>
      <w:r w:rsidR="00E7754F" w:rsidRPr="008B3B05">
        <w:t>, RAC/SPA Tunis, 2004.</w:t>
      </w:r>
    </w:p>
  </w:footnote>
  <w:footnote w:id="21">
    <w:p w14:paraId="28ACD17A" w14:textId="77777777" w:rsidR="00836B56" w:rsidRPr="00B746AB" w:rsidRDefault="00836B56" w:rsidP="006200AD">
      <w:pPr>
        <w:pStyle w:val="FootnoteText"/>
        <w:ind w:firstLine="0"/>
        <w:rPr>
          <w:lang w:val="sr-Latn-RS"/>
        </w:rPr>
      </w:pPr>
      <w:r>
        <w:rPr>
          <w:rStyle w:val="FootnoteReference"/>
        </w:rPr>
        <w:footnoteRef/>
      </w:r>
      <w:r>
        <w:t xml:space="preserve"> Lista migratornih vrsta elasmobranhija je preuzeta iz Aneksa I i II Konvencije o migratornim vrstama (CMS, 2020), čija je Crna Gora država potpisnica. </w:t>
      </w:r>
    </w:p>
  </w:footnote>
  <w:footnote w:id="22">
    <w:p w14:paraId="21672DE4" w14:textId="77777777" w:rsidR="00836B56" w:rsidRPr="00777114" w:rsidRDefault="00836B56" w:rsidP="002D1567">
      <w:pPr>
        <w:pStyle w:val="FootnoteText"/>
        <w:ind w:firstLine="0"/>
        <w:rPr>
          <w:lang w:val="sr-Latn-RS"/>
        </w:rPr>
      </w:pPr>
      <w:r>
        <w:rPr>
          <w:rStyle w:val="FootnoteReference"/>
        </w:rPr>
        <w:footnoteRef/>
      </w:r>
      <w:r>
        <w:t xml:space="preserve"> </w:t>
      </w:r>
      <w:r>
        <w:rPr>
          <w:lang w:val="sr-Latn-RS"/>
        </w:rPr>
        <w:t>Ove vrste su obrađene u okviru Deskriptora 3, u dijelu 3.2.2.</w:t>
      </w:r>
    </w:p>
  </w:footnote>
  <w:footnote w:id="23">
    <w:p w14:paraId="0FAB7A20" w14:textId="77777777" w:rsidR="00836B56" w:rsidRPr="003E3AF6" w:rsidRDefault="00836B56" w:rsidP="002D1567">
      <w:pPr>
        <w:pStyle w:val="FootnoteText"/>
        <w:ind w:firstLine="0"/>
        <w:rPr>
          <w:lang w:val="sr-Latn-RS"/>
        </w:rPr>
      </w:pPr>
      <w:r>
        <w:rPr>
          <w:rStyle w:val="FootnoteReference"/>
        </w:rPr>
        <w:footnoteRef/>
      </w:r>
      <w:r>
        <w:t xml:space="preserve"> Detaljno obrađeno u okviru Deskriptora 3 (dio 3.2.2) posvećenog komercijalnom ribarstvu i neće biti dalje opisivan u okviru ovog dijela.</w:t>
      </w:r>
    </w:p>
  </w:footnote>
  <w:footnote w:id="24">
    <w:p w14:paraId="4219A40F" w14:textId="77777777" w:rsidR="00836B56" w:rsidRPr="004C705A" w:rsidRDefault="00836B56" w:rsidP="00DE36DA">
      <w:pPr>
        <w:pStyle w:val="FootnoteText"/>
        <w:ind w:firstLine="0"/>
        <w:rPr>
          <w:lang w:val="hr-HR"/>
        </w:rPr>
      </w:pPr>
      <w:r>
        <w:rPr>
          <w:rStyle w:val="FootnoteReference"/>
        </w:rPr>
        <w:footnoteRef/>
      </w:r>
      <w:hyperlink r:id="rId2" w:history="1">
        <w:r w:rsidRPr="008074CF">
          <w:rPr>
            <w:rStyle w:val="Hyperlink"/>
            <w:lang w:val="en-GB"/>
          </w:rPr>
          <w:t>https://www.researchgate.net/project/The-MECO-Mediterranean-Elasmobranchs-Citizen-Observations-project</w:t>
        </w:r>
      </w:hyperlink>
      <w:r w:rsidRPr="00B73442">
        <w:rPr>
          <w:lang w:val="en-GB"/>
        </w:rPr>
        <w:t>)</w:t>
      </w:r>
    </w:p>
  </w:footnote>
  <w:footnote w:id="25">
    <w:p w14:paraId="0ABFA6B5" w14:textId="7F036486" w:rsidR="00836B56" w:rsidRPr="00DB41DB" w:rsidRDefault="00836B56" w:rsidP="000A778D">
      <w:pPr>
        <w:autoSpaceDE w:val="0"/>
        <w:autoSpaceDN w:val="0"/>
        <w:adjustRightInd w:val="0"/>
        <w:spacing w:after="0" w:line="240" w:lineRule="auto"/>
        <w:rPr>
          <w:rFonts w:ascii="Calibri" w:hAnsi="Calibri" w:cs="Calibri"/>
          <w:sz w:val="20"/>
          <w:szCs w:val="20"/>
        </w:rPr>
      </w:pPr>
      <w:r>
        <w:rPr>
          <w:rStyle w:val="FootnoteReference"/>
        </w:rPr>
        <w:footnoteRef/>
      </w:r>
      <w:r>
        <w:t xml:space="preserve"> </w:t>
      </w:r>
      <w:r w:rsidRPr="002D1567">
        <w:rPr>
          <w:rFonts w:ascii="Calibri" w:hAnsi="Calibri" w:cs="Calibri"/>
          <w:sz w:val="20"/>
          <w:szCs w:val="20"/>
        </w:rPr>
        <w:t>Radni dokument Komisije: Odnos između početne proc</w:t>
      </w:r>
      <w:r>
        <w:rPr>
          <w:rFonts w:ascii="Calibri" w:hAnsi="Calibri" w:cs="Calibri"/>
          <w:sz w:val="20"/>
          <w:szCs w:val="20"/>
        </w:rPr>
        <w:t>j</w:t>
      </w:r>
      <w:r w:rsidRPr="002D1567">
        <w:rPr>
          <w:rFonts w:ascii="Calibri" w:hAnsi="Calibri" w:cs="Calibri"/>
          <w:sz w:val="20"/>
          <w:szCs w:val="20"/>
        </w:rPr>
        <w:t xml:space="preserve">ene morskih voda i kriterijuma za dobro stanje životne sredine. SEC(2011)1255 </w:t>
      </w:r>
    </w:p>
    <w:p w14:paraId="756B3070" w14:textId="27720B39" w:rsidR="00836B56" w:rsidRPr="00DB41DB" w:rsidRDefault="00836B56" w:rsidP="000A778D">
      <w:pPr>
        <w:autoSpaceDE w:val="0"/>
        <w:autoSpaceDN w:val="0"/>
        <w:adjustRightInd w:val="0"/>
        <w:spacing w:after="0" w:line="240" w:lineRule="auto"/>
        <w:ind w:left="142" w:hanging="142"/>
        <w:rPr>
          <w:rFonts w:ascii="Calibri" w:hAnsi="Calibri" w:cs="Calibri"/>
        </w:rPr>
      </w:pPr>
      <w:r w:rsidRPr="00DB41DB">
        <w:rPr>
          <w:vertAlign w:val="superscript"/>
        </w:rPr>
        <w:t>2</w:t>
      </w:r>
      <w:r>
        <w:rPr>
          <w:vertAlign w:val="superscript"/>
        </w:rPr>
        <w:t>6</w:t>
      </w:r>
      <w:r w:rsidRPr="00DB41DB">
        <w:t xml:space="preserve"> </w:t>
      </w:r>
      <w:r w:rsidRPr="00DB41DB">
        <w:rPr>
          <w:rFonts w:ascii="Calibri" w:hAnsi="Calibri" w:cs="Calibri"/>
          <w:sz w:val="20"/>
          <w:szCs w:val="20"/>
        </w:rPr>
        <w:t xml:space="preserve">UNEP(DEPI)/MED WG.382/11: </w:t>
      </w:r>
      <w:r>
        <w:rPr>
          <w:rFonts w:ascii="Calibri" w:hAnsi="Calibri" w:cs="Calibri"/>
          <w:sz w:val="20"/>
          <w:szCs w:val="20"/>
        </w:rPr>
        <w:t>Put ka</w:t>
      </w:r>
      <w:r w:rsidRPr="002D1567">
        <w:rPr>
          <w:rFonts w:ascii="Calibri" w:hAnsi="Calibri" w:cs="Calibri"/>
          <w:sz w:val="20"/>
          <w:szCs w:val="20"/>
        </w:rPr>
        <w:t xml:space="preserve"> identifikaciji i referentnoj listi pelagičkih tipova staništa u Sredozemnom moru.</w:t>
      </w:r>
    </w:p>
    <w:p w14:paraId="67A698B1" w14:textId="1CF53D17" w:rsidR="00836B56" w:rsidRPr="000A778D" w:rsidRDefault="00836B56">
      <w:pPr>
        <w:pStyle w:val="FootnoteText"/>
        <w:rPr>
          <w:lang w:val="hr-HR"/>
        </w:rPr>
      </w:pPr>
    </w:p>
  </w:footnote>
  <w:footnote w:id="26">
    <w:p w14:paraId="7AA43ACF" w14:textId="02552B15" w:rsidR="00836B56" w:rsidRPr="000A778D" w:rsidRDefault="00836B56" w:rsidP="000A778D">
      <w:pPr>
        <w:pStyle w:val="FootnoteText"/>
        <w:ind w:firstLine="0"/>
        <w:rPr>
          <w:lang w:val="hr-HR"/>
        </w:rPr>
      </w:pPr>
    </w:p>
  </w:footnote>
  <w:footnote w:id="27">
    <w:p w14:paraId="4D824144" w14:textId="67004214" w:rsidR="00836B56" w:rsidRPr="00DB41DB" w:rsidRDefault="00836B56" w:rsidP="000A778D">
      <w:pPr>
        <w:widowControl w:val="0"/>
        <w:spacing w:before="60" w:after="60" w:line="276" w:lineRule="auto"/>
        <w:jc w:val="both"/>
        <w:rPr>
          <w:rFonts w:ascii="Calibri" w:eastAsia="Times New Roman" w:hAnsi="Calibri" w:cs="Times New Roman"/>
          <w:sz w:val="20"/>
          <w:szCs w:val="24"/>
          <w:lang w:eastAsia="fr-FR"/>
        </w:rPr>
      </w:pPr>
      <w:r>
        <w:rPr>
          <w:rStyle w:val="FootnoteReference"/>
        </w:rPr>
        <w:footnoteRef/>
      </w:r>
      <w:r>
        <w:t xml:space="preserve"> </w:t>
      </w:r>
      <w:r>
        <w:rPr>
          <w:rFonts w:ascii="Calibri" w:eastAsia="Times New Roman" w:hAnsi="Calibri" w:cs="Times New Roman"/>
          <w:sz w:val="20"/>
          <w:szCs w:val="24"/>
          <w:lang w:val="en-US" w:eastAsia="fr-FR"/>
        </w:rPr>
        <w:t>Početna</w:t>
      </w:r>
      <w:r w:rsidRPr="002D1567">
        <w:rPr>
          <w:rFonts w:ascii="Calibri" w:eastAsia="Times New Roman" w:hAnsi="Calibri" w:cs="Times New Roman"/>
          <w:sz w:val="20"/>
          <w:szCs w:val="24"/>
          <w:lang w:val="en-US" w:eastAsia="fr-FR"/>
        </w:rPr>
        <w:t xml:space="preserve"> procjena stanja morske sredine Crne Gore, 2020.</w:t>
      </w:r>
    </w:p>
    <w:p w14:paraId="190EB628" w14:textId="68A56E54" w:rsidR="00836B56" w:rsidRPr="00DB41DB" w:rsidRDefault="00836B56" w:rsidP="000A778D">
      <w:pPr>
        <w:spacing w:after="0" w:line="240" w:lineRule="auto"/>
        <w:rPr>
          <w:rFonts w:ascii="Consolas" w:hAnsi="Consolas"/>
          <w:sz w:val="21"/>
          <w:szCs w:val="21"/>
        </w:rPr>
      </w:pPr>
      <w:r w:rsidRPr="00DB41DB">
        <w:rPr>
          <w:rFonts w:ascii="Consolas" w:hAnsi="Consolas" w:cs="Times New Roman"/>
          <w:sz w:val="21"/>
          <w:szCs w:val="21"/>
          <w:vertAlign w:val="superscript"/>
        </w:rPr>
        <w:t>2</w:t>
      </w:r>
      <w:r>
        <w:rPr>
          <w:rFonts w:ascii="Consolas" w:hAnsi="Consolas" w:cs="Times New Roman"/>
          <w:sz w:val="21"/>
          <w:szCs w:val="21"/>
          <w:vertAlign w:val="superscript"/>
        </w:rPr>
        <w:t>8</w:t>
      </w:r>
      <w:r w:rsidRPr="002D1567">
        <w:t xml:space="preserve"> </w:t>
      </w:r>
      <w:r>
        <w:rPr>
          <w:rFonts w:ascii="Calibri" w:hAnsi="Calibri" w:cs="Calibri"/>
          <w:iCs/>
          <w:sz w:val="20"/>
          <w:szCs w:val="20"/>
        </w:rPr>
        <w:t xml:space="preserve">Ažuriranje dokumenata </w:t>
      </w:r>
      <w:r w:rsidRPr="002D1567">
        <w:rPr>
          <w:rFonts w:ascii="Calibri" w:hAnsi="Calibri" w:cs="Calibri"/>
          <w:iCs/>
          <w:sz w:val="20"/>
          <w:szCs w:val="20"/>
        </w:rPr>
        <w:t>morske strategije u Hrvatskoj, 2019.</w:t>
      </w:r>
      <w:r>
        <w:rPr>
          <w:rFonts w:ascii="Calibri" w:hAnsi="Calibri" w:cs="Calibri"/>
          <w:iCs/>
          <w:sz w:val="20"/>
          <w:szCs w:val="20"/>
        </w:rPr>
        <w:t xml:space="preserve"> </w:t>
      </w:r>
      <w:hyperlink r:id="rId3" w:history="1">
        <w:r w:rsidRPr="00DB41DB">
          <w:rPr>
            <w:rFonts w:ascii="Calibri" w:hAnsi="Calibri" w:cs="Calibri"/>
            <w:color w:val="0000FF"/>
            <w:sz w:val="20"/>
            <w:szCs w:val="20"/>
            <w:u w:val="single"/>
          </w:rPr>
          <w:t>https://mingor.gov.hr/UserDocsImages/Uprava_vodnoga_gospodarstva_i_zast_mora/Strategija_upravljanja_morem/Izvjesce_Azuriranje_dok_Strategije_2019.pdf</w:t>
        </w:r>
      </w:hyperlink>
      <w:r w:rsidRPr="00DB41DB">
        <w:rPr>
          <w:rFonts w:ascii="Consolas" w:hAnsi="Consolas"/>
          <w:sz w:val="21"/>
          <w:szCs w:val="21"/>
        </w:rPr>
        <w:t xml:space="preserve"> </w:t>
      </w:r>
    </w:p>
    <w:p w14:paraId="2EDE7975" w14:textId="4784213D" w:rsidR="00836B56" w:rsidRPr="000A778D" w:rsidRDefault="00836B56">
      <w:pPr>
        <w:pStyle w:val="FootnoteText"/>
        <w:rPr>
          <w:lang w:val="hr-HR"/>
        </w:rPr>
      </w:pPr>
    </w:p>
  </w:footnote>
  <w:footnote w:id="28">
    <w:p w14:paraId="22837AF4" w14:textId="0B5F60B2" w:rsidR="00836B56" w:rsidRPr="000A778D" w:rsidRDefault="00836B56" w:rsidP="000A778D">
      <w:pPr>
        <w:pStyle w:val="FootnoteText"/>
        <w:ind w:firstLine="0"/>
        <w:rPr>
          <w:lang w:val="hr-HR"/>
        </w:rPr>
      </w:pPr>
    </w:p>
  </w:footnote>
  <w:footnote w:id="29">
    <w:p w14:paraId="67A236A0" w14:textId="4969DE5F" w:rsidR="00836B56" w:rsidRPr="00DB41DB" w:rsidRDefault="00836B56" w:rsidP="000A778D">
      <w:pPr>
        <w:widowControl w:val="0"/>
        <w:spacing w:before="60" w:after="60" w:line="276" w:lineRule="auto"/>
        <w:jc w:val="both"/>
        <w:rPr>
          <w:rFonts w:ascii="Calibri" w:eastAsia="Times New Roman" w:hAnsi="Calibri" w:cs="Times New Roman"/>
          <w:sz w:val="20"/>
          <w:szCs w:val="24"/>
          <w:lang w:eastAsia="fr-FR"/>
        </w:rPr>
      </w:pPr>
      <w:r>
        <w:rPr>
          <w:rStyle w:val="FootnoteReference"/>
        </w:rPr>
        <w:footnoteRef/>
      </w:r>
      <w:r>
        <w:t xml:space="preserve"> </w:t>
      </w:r>
      <w:r w:rsidRPr="0061621E">
        <w:rPr>
          <w:rFonts w:ascii="Calibri" w:eastAsia="Times New Roman" w:hAnsi="Calibri" w:cs="Times New Roman"/>
          <w:sz w:val="20"/>
          <w:szCs w:val="24"/>
          <w:lang w:val="en-US" w:eastAsia="fr-FR"/>
        </w:rPr>
        <w:t xml:space="preserve">Evropska komisija. 2020. Izvještavanje </w:t>
      </w:r>
      <w:r>
        <w:rPr>
          <w:rFonts w:ascii="Calibri" w:eastAsia="Times New Roman" w:hAnsi="Calibri" w:cs="Times New Roman"/>
          <w:sz w:val="20"/>
          <w:szCs w:val="24"/>
          <w:lang w:val="en-US" w:eastAsia="fr-FR"/>
        </w:rPr>
        <w:t xml:space="preserve">u 2020. </w:t>
      </w:r>
      <w:r w:rsidRPr="0061621E">
        <w:rPr>
          <w:rFonts w:ascii="Calibri" w:eastAsia="Times New Roman" w:hAnsi="Calibri" w:cs="Times New Roman"/>
          <w:sz w:val="20"/>
          <w:szCs w:val="24"/>
          <w:lang w:val="en-US" w:eastAsia="fr-FR"/>
        </w:rPr>
        <w:t>o ažuriranju člana 11 za Okvirnu direktivu o morskoj strategiji (</w:t>
      </w:r>
      <w:r>
        <w:rPr>
          <w:rFonts w:ascii="Calibri" w:eastAsia="Times New Roman" w:hAnsi="Calibri" w:cs="Times New Roman"/>
          <w:sz w:val="20"/>
          <w:szCs w:val="24"/>
          <w:lang w:val="en-US" w:eastAsia="fr-FR"/>
        </w:rPr>
        <w:t>ODMS</w:t>
      </w:r>
      <w:r w:rsidRPr="0061621E">
        <w:rPr>
          <w:rFonts w:ascii="Calibri" w:eastAsia="Times New Roman" w:hAnsi="Calibri" w:cs="Times New Roman"/>
          <w:sz w:val="20"/>
          <w:szCs w:val="24"/>
          <w:lang w:val="en-US" w:eastAsia="fr-FR"/>
        </w:rPr>
        <w:t xml:space="preserve"> Vodi</w:t>
      </w:r>
      <w:r>
        <w:rPr>
          <w:rFonts w:ascii="Calibri" w:eastAsia="Times New Roman" w:hAnsi="Calibri" w:cs="Times New Roman"/>
          <w:sz w:val="20"/>
          <w:szCs w:val="24"/>
          <w:lang w:val="en-US" w:eastAsia="fr-FR"/>
        </w:rPr>
        <w:t>ć</w:t>
      </w:r>
      <w:r w:rsidRPr="0061621E">
        <w:rPr>
          <w:rFonts w:ascii="Calibri" w:eastAsia="Times New Roman" w:hAnsi="Calibri" w:cs="Times New Roman"/>
          <w:sz w:val="20"/>
          <w:szCs w:val="24"/>
          <w:lang w:val="en-US" w:eastAsia="fr-FR"/>
        </w:rPr>
        <w:t xml:space="preserve"> 17). Brisel. str 51.</w:t>
      </w:r>
    </w:p>
    <w:p w14:paraId="3C666C41" w14:textId="67FB5C4E" w:rsidR="00836B56" w:rsidRPr="000A778D" w:rsidRDefault="00836B56">
      <w:pPr>
        <w:pStyle w:val="FootnoteText"/>
        <w:rPr>
          <w:lang w:val="hr-HR"/>
        </w:rPr>
      </w:pPr>
    </w:p>
  </w:footnote>
  <w:footnote w:id="30">
    <w:p w14:paraId="53BA8D1B" w14:textId="10D6C463" w:rsidR="00836B56" w:rsidRPr="00493869" w:rsidRDefault="00836B56" w:rsidP="00493869">
      <w:pPr>
        <w:pStyle w:val="FootnoteText"/>
        <w:ind w:firstLine="0"/>
        <w:rPr>
          <w:lang w:val="hr-HR"/>
        </w:rPr>
      </w:pPr>
      <w:r>
        <w:rPr>
          <w:rStyle w:val="FootnoteReference"/>
        </w:rPr>
        <w:footnoteRef/>
      </w:r>
      <w:r>
        <w:t xml:space="preserve"> </w:t>
      </w:r>
      <w:r w:rsidRPr="0061621E">
        <w:t xml:space="preserve">Trofički nivoi prema </w:t>
      </w:r>
      <w:r>
        <w:t xml:space="preserve">ODMS </w:t>
      </w:r>
      <w:r w:rsidRPr="0061621E">
        <w:t>Vodi</w:t>
      </w:r>
      <w:r>
        <w:t>ć</w:t>
      </w:r>
      <w:r w:rsidRPr="0061621E">
        <w:t>u 14, verzija iz oktobra 2019</w:t>
      </w:r>
    </w:p>
    <w:p w14:paraId="29152362" w14:textId="41DFA546" w:rsidR="00836B56" w:rsidRPr="00DB41DB" w:rsidRDefault="00836B56">
      <w:pPr>
        <w:pStyle w:val="FootnoteText"/>
        <w:rPr>
          <w:lang w:val="hr-HR"/>
        </w:rPr>
      </w:pPr>
    </w:p>
  </w:footnote>
  <w:footnote w:id="31">
    <w:p w14:paraId="72CA904E" w14:textId="45DD9C59" w:rsidR="00836B56" w:rsidRPr="005A59D6" w:rsidRDefault="00836B56" w:rsidP="005A59D6">
      <w:pPr>
        <w:pStyle w:val="Default"/>
        <w:ind w:left="142" w:hanging="142"/>
        <w:jc w:val="both"/>
        <w:rPr>
          <w:rFonts w:ascii="Calibri" w:eastAsia="Times New Roman" w:hAnsi="Calibri" w:cs="Calibri"/>
          <w:sz w:val="20"/>
          <w:szCs w:val="20"/>
          <w:lang w:val="hr-HR"/>
        </w:rPr>
      </w:pPr>
      <w:r w:rsidRPr="009657CC">
        <w:rPr>
          <w:rStyle w:val="FootnoteReference"/>
          <w:rFonts w:asciiTheme="minorHAnsi" w:hAnsiTheme="minorHAnsi" w:cstheme="minorHAnsi"/>
          <w:sz w:val="20"/>
          <w:szCs w:val="20"/>
        </w:rPr>
        <w:footnoteRef/>
      </w:r>
      <w:r w:rsidRPr="00A1271B">
        <w:rPr>
          <w:rFonts w:ascii="Calibri" w:hAnsi="Calibri" w:cs="Calibri"/>
          <w:sz w:val="20"/>
          <w:szCs w:val="20"/>
          <w:lang w:val="hr-HR"/>
        </w:rPr>
        <w:t xml:space="preserve">UNEP/MAP (2017). </w:t>
      </w:r>
      <w:r w:rsidR="009657CC" w:rsidRPr="009657CC">
        <w:rPr>
          <w:rFonts w:ascii="Calibri" w:hAnsi="Calibri" w:cs="Calibri"/>
          <w:sz w:val="20"/>
          <w:szCs w:val="20"/>
          <w:lang w:val="hr-HR"/>
        </w:rPr>
        <w:t xml:space="preserve">Pregled predloženih IMAP </w:t>
      </w:r>
      <w:r w:rsidR="009657CC">
        <w:rPr>
          <w:rFonts w:ascii="Calibri" w:hAnsi="Calibri" w:cs="Calibri"/>
          <w:sz w:val="20"/>
          <w:szCs w:val="20"/>
          <w:lang w:val="hr-HR"/>
        </w:rPr>
        <w:t>obrazaca</w:t>
      </w:r>
      <w:r w:rsidR="009657CC" w:rsidRPr="009657CC">
        <w:rPr>
          <w:rFonts w:ascii="Calibri" w:hAnsi="Calibri" w:cs="Calibri"/>
          <w:sz w:val="20"/>
          <w:szCs w:val="20"/>
          <w:lang w:val="hr-HR"/>
        </w:rPr>
        <w:t xml:space="preserve"> sa uputstvima o zajedničkim indikatorima (biodiverzitet i ribarstvo) 6. sastanak Koordinacione grupe za pristup ekosistemu, Atina, Grčka, 11. septembar 2017. UNEP(DEPI)/MED VG.444/6/Rev.1. 126 pp.</w:t>
      </w:r>
    </w:p>
  </w:footnote>
  <w:footnote w:id="32">
    <w:p w14:paraId="369C8414" w14:textId="63B2EEE7" w:rsidR="00836B56" w:rsidRPr="005A59D6" w:rsidRDefault="00836B56" w:rsidP="005A59D6">
      <w:pPr>
        <w:pStyle w:val="FootnoteText"/>
        <w:ind w:firstLine="0"/>
        <w:rPr>
          <w:lang w:val="hr-HR"/>
        </w:rPr>
      </w:pPr>
      <w:r>
        <w:rPr>
          <w:rStyle w:val="FootnoteReference"/>
        </w:rPr>
        <w:footnoteRef/>
      </w:r>
      <w:r>
        <w:t xml:space="preserve"> </w:t>
      </w:r>
      <w:r w:rsidRPr="00A1271B">
        <w:rPr>
          <w:rFonts w:cs="Calibri"/>
          <w:szCs w:val="20"/>
        </w:rPr>
        <w:t>Posidonia oceanica Multivariate Index</w:t>
      </w:r>
    </w:p>
  </w:footnote>
  <w:footnote w:id="33">
    <w:p w14:paraId="485420AA" w14:textId="60918018" w:rsidR="00836B56" w:rsidRPr="005A59D6" w:rsidRDefault="00836B56" w:rsidP="005A59D6">
      <w:pPr>
        <w:pStyle w:val="FootnoteText"/>
        <w:ind w:firstLine="0"/>
        <w:rPr>
          <w:lang w:val="hr-HR"/>
        </w:rPr>
      </w:pPr>
      <w:r>
        <w:rPr>
          <w:rStyle w:val="FootnoteReference"/>
        </w:rPr>
        <w:footnoteRef/>
      </w:r>
      <w:r>
        <w:t xml:space="preserve"> </w:t>
      </w:r>
      <w:r w:rsidR="009657CC" w:rsidRPr="009657CC">
        <w:rPr>
          <w:rFonts w:eastAsia="Calibri" w:cs="Calibri"/>
          <w:szCs w:val="20"/>
        </w:rPr>
        <w:t>Nacrt sm</w:t>
      </w:r>
      <w:r w:rsidR="009657CC">
        <w:rPr>
          <w:rFonts w:eastAsia="Calibri" w:cs="Calibri"/>
          <w:szCs w:val="20"/>
        </w:rPr>
        <w:t>j</w:t>
      </w:r>
      <w:r w:rsidR="009657CC" w:rsidRPr="009657CC">
        <w:rPr>
          <w:rFonts w:eastAsia="Calibri" w:cs="Calibri"/>
          <w:szCs w:val="20"/>
        </w:rPr>
        <w:t xml:space="preserve">ernica za standardizaciju kartiranja i metoda </w:t>
      </w:r>
      <w:r w:rsidR="009657CC">
        <w:rPr>
          <w:rFonts w:eastAsia="Calibri" w:cs="Calibri"/>
          <w:szCs w:val="20"/>
        </w:rPr>
        <w:t>monitoringa</w:t>
      </w:r>
      <w:r w:rsidR="009657CC" w:rsidRPr="009657CC">
        <w:rPr>
          <w:rFonts w:eastAsia="Calibri" w:cs="Calibri"/>
          <w:szCs w:val="20"/>
        </w:rPr>
        <w:t xml:space="preserve"> morskih magnoliofita u Mediteranu. Deseti sastanak </w:t>
      </w:r>
      <w:r w:rsidR="0030504F">
        <w:rPr>
          <w:rFonts w:eastAsia="Calibri" w:cs="Calibri"/>
          <w:szCs w:val="20"/>
        </w:rPr>
        <w:t xml:space="preserve">fokalnih tačaka </w:t>
      </w:r>
      <w:r w:rsidR="009657CC" w:rsidRPr="009657CC">
        <w:rPr>
          <w:rFonts w:eastAsia="Calibri" w:cs="Calibri"/>
          <w:szCs w:val="20"/>
        </w:rPr>
        <w:t>za posebno zaštićena područja Marsej, Francuska, 17-20. maja 2011,</w:t>
      </w:r>
      <w:r w:rsidRPr="00A1271B">
        <w:rPr>
          <w:rFonts w:eastAsia="Calibri" w:cs="Calibri"/>
          <w:szCs w:val="20"/>
        </w:rPr>
        <w:t>Rac/Spa Publ., Unep(Depi)/Med Wg 359/9. 1-63.</w:t>
      </w:r>
    </w:p>
  </w:footnote>
  <w:footnote w:id="34">
    <w:p w14:paraId="68EB9429" w14:textId="1419AEEE" w:rsidR="00836B56" w:rsidRPr="00F624D5" w:rsidRDefault="00836B56" w:rsidP="00813458">
      <w:pPr>
        <w:autoSpaceDE w:val="0"/>
        <w:autoSpaceDN w:val="0"/>
        <w:adjustRightInd w:val="0"/>
        <w:spacing w:after="0" w:line="240" w:lineRule="auto"/>
        <w:jc w:val="both"/>
        <w:rPr>
          <w:rFonts w:ascii="Calibri" w:hAnsi="Calibri" w:cs="Calibri"/>
          <w:sz w:val="20"/>
          <w:szCs w:val="20"/>
        </w:rPr>
      </w:pPr>
      <w:r>
        <w:rPr>
          <w:rStyle w:val="FootnoteReference"/>
        </w:rPr>
        <w:footnoteRef/>
      </w:r>
      <w:r>
        <w:t xml:space="preserve"> </w:t>
      </w:r>
      <w:r w:rsidRPr="00F624D5">
        <w:rPr>
          <w:rFonts w:ascii="Calibri" w:hAnsi="Calibri" w:cs="Calibri"/>
          <w:sz w:val="20"/>
          <w:szCs w:val="20"/>
        </w:rPr>
        <w:t xml:space="preserve">Zenetos, A. </w:t>
      </w:r>
      <w:r w:rsidR="00BB45C0">
        <w:rPr>
          <w:rFonts w:ascii="Calibri" w:hAnsi="Calibri" w:cs="Calibri"/>
          <w:sz w:val="20"/>
          <w:szCs w:val="20"/>
        </w:rPr>
        <w:t>i sar</w:t>
      </w:r>
      <w:r w:rsidRPr="00F624D5">
        <w:rPr>
          <w:rFonts w:ascii="Calibri" w:hAnsi="Calibri" w:cs="Calibri"/>
          <w:sz w:val="20"/>
          <w:szCs w:val="20"/>
        </w:rPr>
        <w:t xml:space="preserve">. 2012. </w:t>
      </w:r>
      <w:r w:rsidR="00BB45C0" w:rsidRPr="00BB45C0">
        <w:rPr>
          <w:rFonts w:ascii="Calibri" w:hAnsi="Calibri" w:cs="Calibri"/>
          <w:sz w:val="20"/>
          <w:szCs w:val="20"/>
        </w:rPr>
        <w:t>Strane vrste u Sredozemnom moru do 2012. Prilog prim</w:t>
      </w:r>
      <w:r w:rsidR="00BB45C0">
        <w:rPr>
          <w:rFonts w:ascii="Calibri" w:hAnsi="Calibri" w:cs="Calibri"/>
          <w:sz w:val="20"/>
          <w:szCs w:val="20"/>
        </w:rPr>
        <w:t>j</w:t>
      </w:r>
      <w:r w:rsidR="00BB45C0" w:rsidRPr="00BB45C0">
        <w:rPr>
          <w:rFonts w:ascii="Calibri" w:hAnsi="Calibri" w:cs="Calibri"/>
          <w:sz w:val="20"/>
          <w:szCs w:val="20"/>
        </w:rPr>
        <w:t>eni Okvirne direktive o morskoj strategiji Evropske unije (MSFD). D</w:t>
      </w:r>
      <w:r w:rsidR="00BB45C0">
        <w:rPr>
          <w:rFonts w:ascii="Calibri" w:hAnsi="Calibri" w:cs="Calibri"/>
          <w:sz w:val="20"/>
          <w:szCs w:val="20"/>
        </w:rPr>
        <w:t>i</w:t>
      </w:r>
      <w:r w:rsidR="00BB45C0" w:rsidRPr="00BB45C0">
        <w:rPr>
          <w:rFonts w:ascii="Calibri" w:hAnsi="Calibri" w:cs="Calibri"/>
          <w:sz w:val="20"/>
          <w:szCs w:val="20"/>
        </w:rPr>
        <w:t>o 2. Uvod Trendovi i putevi Mediteranska nauka o moru; 13(2): 328-352.</w:t>
      </w:r>
    </w:p>
    <w:p w14:paraId="70915FD1" w14:textId="2339B4C6" w:rsidR="00836B56" w:rsidRPr="00813458" w:rsidRDefault="00836B56">
      <w:pPr>
        <w:pStyle w:val="FootnoteText"/>
        <w:rPr>
          <w:lang w:val="hr-HR"/>
        </w:rPr>
      </w:pPr>
    </w:p>
  </w:footnote>
  <w:footnote w:id="35">
    <w:p w14:paraId="6DF77931" w14:textId="77777777" w:rsidR="00836B56" w:rsidRPr="005D392A" w:rsidRDefault="00836B56" w:rsidP="001F4ADD">
      <w:pPr>
        <w:pStyle w:val="FootnoteText"/>
        <w:ind w:firstLine="0"/>
        <w:rPr>
          <w:lang w:val="sr-Latn-RS"/>
        </w:rPr>
      </w:pPr>
      <w:r>
        <w:rPr>
          <w:rStyle w:val="FootnoteReference"/>
        </w:rPr>
        <w:footnoteRef/>
      </w:r>
      <w:r>
        <w:t xml:space="preserve"> </w:t>
      </w:r>
      <w:r>
        <w:rPr>
          <w:i/>
          <w:iCs/>
          <w:szCs w:val="20"/>
        </w:rPr>
        <w:t>M</w:t>
      </w:r>
      <w:r w:rsidRPr="00D818AC">
        <w:rPr>
          <w:i/>
          <w:iCs/>
          <w:szCs w:val="20"/>
        </w:rPr>
        <w:t xml:space="preserve">étier </w:t>
      </w:r>
      <w:r>
        <w:rPr>
          <w:szCs w:val="20"/>
        </w:rPr>
        <w:t>je grupa ribolovnih operacija koje ciljaju sličnu grupu vrsta, koristeći sličan ribolovni alat, tokom istog perioda godine i/ili u okviru istog područja, i koje karakteriše sličan obrazac eksploatacije. Kao takve, flota opisuje plovila dok métier(i) opisuje ribolovnu aktivnosti(i) koje flota obavlja (</w:t>
      </w:r>
      <w:r w:rsidRPr="00D818AC">
        <w:rPr>
          <w:szCs w:val="20"/>
        </w:rPr>
        <w:t>Ulrich et al.,2012)</w:t>
      </w:r>
      <w:r>
        <w:rPr>
          <w:szCs w:val="20"/>
        </w:rPr>
        <w:t>.</w:t>
      </w:r>
    </w:p>
    <w:p w14:paraId="35CE1E5A" w14:textId="2852B260" w:rsidR="00836B56" w:rsidRPr="001F4ADD" w:rsidRDefault="00836B56">
      <w:pPr>
        <w:pStyle w:val="FootnoteText"/>
        <w:rPr>
          <w:lang w:val="hr-HR"/>
        </w:rPr>
      </w:pPr>
    </w:p>
  </w:footnote>
  <w:footnote w:id="36">
    <w:p w14:paraId="52736519" w14:textId="6AC16165" w:rsidR="00836B56" w:rsidRPr="00A5572F" w:rsidRDefault="00836B56" w:rsidP="0056452C">
      <w:pPr>
        <w:pStyle w:val="FootnoteText"/>
        <w:ind w:firstLine="0"/>
        <w:rPr>
          <w:lang w:val="en-GB"/>
        </w:rPr>
      </w:pPr>
      <w:r>
        <w:rPr>
          <w:rStyle w:val="FootnoteReference"/>
        </w:rPr>
        <w:footnoteRef/>
      </w:r>
      <w:r>
        <w:t xml:space="preserve"> Okvirni program prikupljanja podataka. Države članice (MS) prikupljaju, upravljaju i dostavljaju širok raspon podataka o ribarstvu potrebnih za naučno savjetovanje. </w:t>
      </w:r>
    </w:p>
  </w:footnote>
  <w:footnote w:id="37">
    <w:p w14:paraId="449C1111" w14:textId="77777777" w:rsidR="00836B56" w:rsidRPr="0005434B" w:rsidRDefault="00836B56" w:rsidP="00246022">
      <w:pPr>
        <w:pStyle w:val="FootnoteText"/>
        <w:ind w:firstLine="0"/>
        <w:rPr>
          <w:lang w:val="es-ES"/>
        </w:rPr>
      </w:pPr>
      <w:r w:rsidRPr="003449EB">
        <w:rPr>
          <w:rStyle w:val="FootnoteReference"/>
        </w:rPr>
        <w:footnoteRef/>
      </w:r>
      <w:r w:rsidRPr="0005434B">
        <w:rPr>
          <w:rFonts w:cs="Calibri"/>
          <w:lang w:val="es-ES" w:eastAsia="hr-HR"/>
        </w:rPr>
        <w:t>Nacionalna strategija integralnog upravljanja obalnim područjem Crne Gore</w:t>
      </w:r>
      <w:r w:rsidRPr="0005434B">
        <w:rPr>
          <w:rFonts w:cs="Calibri"/>
          <w:lang w:val="es-ES"/>
        </w:rPr>
        <w:t xml:space="preserve"> (CAMP, Crna Gora)</w:t>
      </w:r>
    </w:p>
  </w:footnote>
  <w:footnote w:id="38">
    <w:p w14:paraId="32479830" w14:textId="77777777" w:rsidR="00836B56" w:rsidRPr="00BD7FB0" w:rsidRDefault="00836B56" w:rsidP="00311AD6">
      <w:pPr>
        <w:rPr>
          <w:rFonts w:ascii="Calibri" w:eastAsia="Times New Roman" w:hAnsi="Calibri" w:cs="Calibri"/>
          <w:sz w:val="20"/>
          <w:szCs w:val="20"/>
          <w:lang w:val="en-GB" w:eastAsia="hr-HR"/>
        </w:rPr>
      </w:pPr>
      <w:r w:rsidRPr="00BD7FB0">
        <w:rPr>
          <w:rStyle w:val="FootnoteReference"/>
          <w:rFonts w:ascii="Calibri" w:hAnsi="Calibri" w:cs="Calibri"/>
          <w:sz w:val="20"/>
          <w:szCs w:val="20"/>
        </w:rPr>
        <w:footnoteRef/>
      </w:r>
      <w:r w:rsidRPr="00BD7FB0">
        <w:rPr>
          <w:rFonts w:ascii="Calibri" w:hAnsi="Calibri" w:cs="Calibri"/>
          <w:sz w:val="20"/>
          <w:szCs w:val="20"/>
        </w:rPr>
        <w:t xml:space="preserve"> </w:t>
      </w:r>
      <w:hyperlink r:id="rId4" w:history="1">
        <w:r w:rsidRPr="00BD7FB0">
          <w:rPr>
            <w:rFonts w:ascii="Calibri" w:eastAsia="Times New Roman" w:hAnsi="Calibri" w:cs="Calibri"/>
            <w:sz w:val="20"/>
            <w:szCs w:val="20"/>
            <w:u w:val="single"/>
            <w:lang w:val="en-GB" w:eastAsia="hr-HR"/>
          </w:rPr>
          <w:t>UNEP(DEPI)/MED IG.22/28. Decision IG.22/7. Integrated Monitoring and Assessment Programme of the Mediterranean Sea and Coast and Related Assessment Criteria</w:t>
        </w:r>
      </w:hyperlink>
      <w:r w:rsidRPr="00BD7FB0">
        <w:rPr>
          <w:rFonts w:ascii="Calibri" w:eastAsia="Times New Roman" w:hAnsi="Calibri" w:cs="Calibri"/>
          <w:sz w:val="20"/>
          <w:szCs w:val="20"/>
          <w:lang w:val="en-GB" w:eastAsia="hr-HR"/>
        </w:rPr>
        <w:t xml:space="preserve"> </w:t>
      </w:r>
    </w:p>
    <w:p w14:paraId="7FA62933" w14:textId="77777777" w:rsidR="00836B56" w:rsidRPr="00064748" w:rsidRDefault="00836B56" w:rsidP="00311AD6">
      <w:pPr>
        <w:pStyle w:val="FootnoteText"/>
        <w:rPr>
          <w:lang w:val="hr-HR"/>
        </w:rPr>
      </w:pPr>
    </w:p>
  </w:footnote>
  <w:footnote w:id="39">
    <w:p w14:paraId="24877979" w14:textId="7266DEE6" w:rsidR="00836B56" w:rsidRPr="00DE7044" w:rsidRDefault="00836B56" w:rsidP="00246022">
      <w:pPr>
        <w:pStyle w:val="FootnoteText"/>
        <w:ind w:firstLine="0"/>
      </w:pPr>
      <w:r>
        <w:rPr>
          <w:rStyle w:val="FootnoteReference"/>
        </w:rPr>
        <w:footnoteRef/>
      </w:r>
      <w:r w:rsidRPr="00246022">
        <w:t>Međunarodna organizacija za standardizaciju</w:t>
      </w:r>
    </w:p>
  </w:footnote>
  <w:footnote w:id="40">
    <w:p w14:paraId="55C51129" w14:textId="2C6D5D92" w:rsidR="00836B56" w:rsidRPr="00FC690B" w:rsidRDefault="00836B56" w:rsidP="00246022">
      <w:pPr>
        <w:autoSpaceDE w:val="0"/>
        <w:autoSpaceDN w:val="0"/>
        <w:adjustRightInd w:val="0"/>
        <w:spacing w:after="0" w:line="240" w:lineRule="auto"/>
        <w:rPr>
          <w:rFonts w:ascii="Calibri" w:hAnsi="Calibri" w:cs="Calibri"/>
          <w:sz w:val="20"/>
          <w:szCs w:val="20"/>
        </w:rPr>
      </w:pPr>
      <w:r w:rsidRPr="00FC690B">
        <w:rPr>
          <w:rStyle w:val="FootnoteReference"/>
          <w:sz w:val="20"/>
          <w:szCs w:val="20"/>
        </w:rPr>
        <w:footnoteRef/>
      </w:r>
      <w:r w:rsidRPr="00FC690B">
        <w:rPr>
          <w:sz w:val="20"/>
          <w:szCs w:val="20"/>
        </w:rPr>
        <w:t xml:space="preserve"> </w:t>
      </w:r>
      <w:r>
        <w:rPr>
          <w:rFonts w:ascii="Calibri" w:hAnsi="Calibri" w:cs="Calibri"/>
          <w:sz w:val="20"/>
          <w:szCs w:val="20"/>
        </w:rPr>
        <w:t>OSPAR Komisija 2012. ODMS</w:t>
      </w:r>
      <w:r w:rsidRPr="00246022">
        <w:rPr>
          <w:rFonts w:ascii="Calibri" w:hAnsi="Calibri" w:cs="Calibri"/>
          <w:sz w:val="20"/>
          <w:szCs w:val="20"/>
        </w:rPr>
        <w:t xml:space="preserve"> Sav</w:t>
      </w:r>
      <w:r>
        <w:rPr>
          <w:rFonts w:ascii="Calibri" w:hAnsi="Calibri" w:cs="Calibri"/>
          <w:sz w:val="20"/>
          <w:szCs w:val="20"/>
        </w:rPr>
        <w:t>j</w:t>
      </w:r>
      <w:r w:rsidRPr="00246022">
        <w:rPr>
          <w:rFonts w:ascii="Calibri" w:hAnsi="Calibri" w:cs="Calibri"/>
          <w:sz w:val="20"/>
          <w:szCs w:val="20"/>
        </w:rPr>
        <w:t>etodavni dokument o Dobrom ekološkom sta</w:t>
      </w:r>
      <w:r>
        <w:rPr>
          <w:rFonts w:ascii="Calibri" w:hAnsi="Calibri" w:cs="Calibri"/>
          <w:sz w:val="20"/>
          <w:szCs w:val="20"/>
        </w:rPr>
        <w:t>nju</w:t>
      </w:r>
      <w:r w:rsidRPr="00246022">
        <w:rPr>
          <w:rFonts w:ascii="Calibri" w:hAnsi="Calibri" w:cs="Calibri"/>
          <w:sz w:val="20"/>
          <w:szCs w:val="20"/>
        </w:rPr>
        <w:t xml:space="preserve"> - Deskriptor 7:Hidrografski uslovi. </w:t>
      </w:r>
      <w:r>
        <w:rPr>
          <w:rFonts w:ascii="Calibri" w:hAnsi="Calibri" w:cs="Calibri"/>
          <w:sz w:val="20"/>
          <w:szCs w:val="20"/>
        </w:rPr>
        <w:t xml:space="preserve">Radni </w:t>
      </w:r>
      <w:r w:rsidRPr="00246022">
        <w:rPr>
          <w:rFonts w:ascii="Calibri" w:hAnsi="Calibri" w:cs="Calibri"/>
          <w:sz w:val="20"/>
          <w:szCs w:val="20"/>
        </w:rPr>
        <w:t>dokument - verzija 17. januar 2012</w:t>
      </w:r>
    </w:p>
  </w:footnote>
  <w:footnote w:id="41">
    <w:p w14:paraId="04303E3F" w14:textId="53661ED3" w:rsidR="00836B56" w:rsidRPr="00FC690B" w:rsidRDefault="00836B56" w:rsidP="001E4E93">
      <w:pPr>
        <w:autoSpaceDE w:val="0"/>
        <w:autoSpaceDN w:val="0"/>
        <w:adjustRightInd w:val="0"/>
        <w:spacing w:after="0" w:line="240" w:lineRule="auto"/>
        <w:rPr>
          <w:rFonts w:ascii="Calibri" w:hAnsi="Calibri" w:cs="Calibri"/>
          <w:sz w:val="20"/>
          <w:szCs w:val="20"/>
        </w:rPr>
      </w:pPr>
      <w:r w:rsidRPr="00FC690B">
        <w:rPr>
          <w:rStyle w:val="FootnoteReference"/>
          <w:sz w:val="20"/>
          <w:szCs w:val="20"/>
        </w:rPr>
        <w:footnoteRef/>
      </w:r>
      <w:r w:rsidRPr="00FC690B">
        <w:rPr>
          <w:sz w:val="20"/>
          <w:szCs w:val="20"/>
        </w:rPr>
        <w:t xml:space="preserve"> </w:t>
      </w:r>
      <w:r w:rsidR="00331B15">
        <w:rPr>
          <w:rFonts w:ascii="Calibri" w:hAnsi="Calibri" w:cs="Calibri"/>
          <w:sz w:val="20"/>
          <w:szCs w:val="20"/>
        </w:rPr>
        <w:t>OSPAR Komisija 2012. ODMS</w:t>
      </w:r>
      <w:r w:rsidR="00331B15" w:rsidRPr="00246022">
        <w:rPr>
          <w:rFonts w:ascii="Calibri" w:hAnsi="Calibri" w:cs="Calibri"/>
          <w:sz w:val="20"/>
          <w:szCs w:val="20"/>
        </w:rPr>
        <w:t xml:space="preserve"> Sav</w:t>
      </w:r>
      <w:r w:rsidR="00331B15">
        <w:rPr>
          <w:rFonts w:ascii="Calibri" w:hAnsi="Calibri" w:cs="Calibri"/>
          <w:sz w:val="20"/>
          <w:szCs w:val="20"/>
        </w:rPr>
        <w:t>j</w:t>
      </w:r>
      <w:r w:rsidR="00331B15" w:rsidRPr="00246022">
        <w:rPr>
          <w:rFonts w:ascii="Calibri" w:hAnsi="Calibri" w:cs="Calibri"/>
          <w:sz w:val="20"/>
          <w:szCs w:val="20"/>
        </w:rPr>
        <w:t>etodavni dokument o Dobrom ekološkom sta</w:t>
      </w:r>
      <w:r w:rsidR="00331B15">
        <w:rPr>
          <w:rFonts w:ascii="Calibri" w:hAnsi="Calibri" w:cs="Calibri"/>
          <w:sz w:val="20"/>
          <w:szCs w:val="20"/>
        </w:rPr>
        <w:t>nju</w:t>
      </w:r>
      <w:r w:rsidR="00331B15" w:rsidRPr="00246022">
        <w:rPr>
          <w:rFonts w:ascii="Calibri" w:hAnsi="Calibri" w:cs="Calibri"/>
          <w:sz w:val="20"/>
          <w:szCs w:val="20"/>
        </w:rPr>
        <w:t xml:space="preserve"> - Deskriptor 7:Hidrografski uslovi. </w:t>
      </w:r>
      <w:r w:rsidR="00331B15">
        <w:rPr>
          <w:rFonts w:ascii="Calibri" w:hAnsi="Calibri" w:cs="Calibri"/>
          <w:sz w:val="20"/>
          <w:szCs w:val="20"/>
        </w:rPr>
        <w:t xml:space="preserve">Radni </w:t>
      </w:r>
      <w:r w:rsidR="00331B15" w:rsidRPr="00246022">
        <w:rPr>
          <w:rFonts w:ascii="Calibri" w:hAnsi="Calibri" w:cs="Calibri"/>
          <w:sz w:val="20"/>
          <w:szCs w:val="20"/>
        </w:rPr>
        <w:t>dokument - verzija 17. januar 2012</w:t>
      </w:r>
    </w:p>
  </w:footnote>
  <w:footnote w:id="42">
    <w:p w14:paraId="49D09D06" w14:textId="57FD1BD4" w:rsidR="00836B56" w:rsidRPr="00FC690B" w:rsidRDefault="00836B56" w:rsidP="001E4E93">
      <w:pPr>
        <w:autoSpaceDE w:val="0"/>
        <w:autoSpaceDN w:val="0"/>
        <w:adjustRightInd w:val="0"/>
        <w:spacing w:after="0" w:line="240" w:lineRule="auto"/>
        <w:rPr>
          <w:rFonts w:ascii="Calibri" w:hAnsi="Calibri" w:cs="Calibri"/>
          <w:sz w:val="20"/>
          <w:szCs w:val="20"/>
        </w:rPr>
      </w:pPr>
      <w:r w:rsidRPr="00FC690B">
        <w:rPr>
          <w:rStyle w:val="FootnoteReference"/>
          <w:sz w:val="20"/>
          <w:szCs w:val="20"/>
        </w:rPr>
        <w:footnoteRef/>
      </w:r>
      <w:r w:rsidRPr="00FC690B">
        <w:rPr>
          <w:sz w:val="20"/>
          <w:szCs w:val="20"/>
        </w:rPr>
        <w:t xml:space="preserve"> </w:t>
      </w:r>
      <w:r w:rsidR="00331B15">
        <w:rPr>
          <w:rFonts w:ascii="Calibri" w:hAnsi="Calibri" w:cs="Calibri"/>
          <w:sz w:val="20"/>
          <w:szCs w:val="20"/>
        </w:rPr>
        <w:t>OSPAR Komisija 2012. ODMS</w:t>
      </w:r>
      <w:r w:rsidR="00331B15" w:rsidRPr="00246022">
        <w:rPr>
          <w:rFonts w:ascii="Calibri" w:hAnsi="Calibri" w:cs="Calibri"/>
          <w:sz w:val="20"/>
          <w:szCs w:val="20"/>
        </w:rPr>
        <w:t xml:space="preserve"> Sav</w:t>
      </w:r>
      <w:r w:rsidR="00331B15">
        <w:rPr>
          <w:rFonts w:ascii="Calibri" w:hAnsi="Calibri" w:cs="Calibri"/>
          <w:sz w:val="20"/>
          <w:szCs w:val="20"/>
        </w:rPr>
        <w:t>j</w:t>
      </w:r>
      <w:r w:rsidR="00331B15" w:rsidRPr="00246022">
        <w:rPr>
          <w:rFonts w:ascii="Calibri" w:hAnsi="Calibri" w:cs="Calibri"/>
          <w:sz w:val="20"/>
          <w:szCs w:val="20"/>
        </w:rPr>
        <w:t>etodavni dokument o Dobrom ekološkom sta</w:t>
      </w:r>
      <w:r w:rsidR="00331B15">
        <w:rPr>
          <w:rFonts w:ascii="Calibri" w:hAnsi="Calibri" w:cs="Calibri"/>
          <w:sz w:val="20"/>
          <w:szCs w:val="20"/>
        </w:rPr>
        <w:t>nju</w:t>
      </w:r>
      <w:r w:rsidR="00331B15" w:rsidRPr="00246022">
        <w:rPr>
          <w:rFonts w:ascii="Calibri" w:hAnsi="Calibri" w:cs="Calibri"/>
          <w:sz w:val="20"/>
          <w:szCs w:val="20"/>
        </w:rPr>
        <w:t xml:space="preserve"> - Deskriptor 7:Hidrografski uslovi. </w:t>
      </w:r>
      <w:r w:rsidR="00331B15">
        <w:rPr>
          <w:rFonts w:ascii="Calibri" w:hAnsi="Calibri" w:cs="Calibri"/>
          <w:sz w:val="20"/>
          <w:szCs w:val="20"/>
        </w:rPr>
        <w:t xml:space="preserve">Radni </w:t>
      </w:r>
      <w:r w:rsidR="00331B15" w:rsidRPr="00246022">
        <w:rPr>
          <w:rFonts w:ascii="Calibri" w:hAnsi="Calibri" w:cs="Calibri"/>
          <w:sz w:val="20"/>
          <w:szCs w:val="20"/>
        </w:rPr>
        <w:t>dokument - verzija 17. januar 2012</w:t>
      </w:r>
    </w:p>
  </w:footnote>
  <w:footnote w:id="43">
    <w:p w14:paraId="6324DA7A" w14:textId="7174A4C6" w:rsidR="00836B56" w:rsidRPr="00FC690B" w:rsidRDefault="00836B56" w:rsidP="001E4E93">
      <w:pPr>
        <w:autoSpaceDE w:val="0"/>
        <w:autoSpaceDN w:val="0"/>
        <w:adjustRightInd w:val="0"/>
        <w:spacing w:after="0" w:line="240" w:lineRule="auto"/>
        <w:rPr>
          <w:rFonts w:ascii="Calibri" w:hAnsi="Calibri" w:cs="Calibri"/>
          <w:sz w:val="20"/>
          <w:szCs w:val="20"/>
        </w:rPr>
      </w:pPr>
      <w:r w:rsidRPr="00FC690B">
        <w:rPr>
          <w:rStyle w:val="FootnoteReference"/>
          <w:sz w:val="20"/>
          <w:szCs w:val="20"/>
        </w:rPr>
        <w:footnoteRef/>
      </w:r>
      <w:r w:rsidRPr="00FC690B">
        <w:rPr>
          <w:sz w:val="20"/>
          <w:szCs w:val="20"/>
        </w:rPr>
        <w:t xml:space="preserve"> </w:t>
      </w:r>
      <w:r w:rsidRPr="00FC690B">
        <w:rPr>
          <w:rFonts w:ascii="Calibri" w:hAnsi="Calibri" w:cs="Calibri"/>
          <w:sz w:val="20"/>
          <w:szCs w:val="20"/>
        </w:rPr>
        <w:t xml:space="preserve"> UNEP/MAP 2014.</w:t>
      </w:r>
      <w:r w:rsidR="00331B15">
        <w:rPr>
          <w:rFonts w:ascii="Calibri" w:hAnsi="Calibri" w:cs="Calibri"/>
          <w:sz w:val="20"/>
          <w:szCs w:val="20"/>
        </w:rPr>
        <w:t xml:space="preserve"> </w:t>
      </w:r>
      <w:r w:rsidR="00331B15" w:rsidRPr="00331B15">
        <w:rPr>
          <w:rFonts w:ascii="Calibri" w:hAnsi="Calibri" w:cs="Calibri"/>
          <w:sz w:val="20"/>
          <w:szCs w:val="20"/>
        </w:rPr>
        <w:t xml:space="preserve">Nacrt metodološkog uputstva za </w:t>
      </w:r>
      <w:r w:rsidR="00331B15">
        <w:rPr>
          <w:rFonts w:ascii="Calibri" w:hAnsi="Calibri" w:cs="Calibri"/>
          <w:sz w:val="20"/>
          <w:szCs w:val="20"/>
        </w:rPr>
        <w:t>monitoring i procjenu</w:t>
      </w:r>
      <w:r w:rsidR="00331B15" w:rsidRPr="00331B15">
        <w:rPr>
          <w:rFonts w:ascii="Calibri" w:hAnsi="Calibri" w:cs="Calibri"/>
          <w:sz w:val="20"/>
          <w:szCs w:val="20"/>
        </w:rPr>
        <w:t>, 4. sastanak EcAp koordinacione grupe</w:t>
      </w:r>
    </w:p>
    <w:p w14:paraId="17DE585C" w14:textId="77777777" w:rsidR="00836B56" w:rsidRPr="006E6E5E" w:rsidRDefault="00836B56" w:rsidP="001E4E93">
      <w:pPr>
        <w:pStyle w:val="FootnoteText"/>
        <w:rPr>
          <w:lang w:val="hr-HR"/>
        </w:rPr>
      </w:pPr>
    </w:p>
  </w:footnote>
  <w:footnote w:id="44">
    <w:p w14:paraId="4104F89D" w14:textId="652074D1" w:rsidR="00836B56" w:rsidRPr="00844272" w:rsidRDefault="00836B56" w:rsidP="00867F61">
      <w:pPr>
        <w:pStyle w:val="FootnoteText"/>
        <w:ind w:firstLine="0"/>
      </w:pPr>
      <w:r>
        <w:rPr>
          <w:rStyle w:val="FootnoteReference"/>
        </w:rPr>
        <w:footnoteRef/>
      </w:r>
      <w:r>
        <w:t xml:space="preserve"> </w:t>
      </w:r>
      <w:r w:rsidRPr="006200AD">
        <w:rPr>
          <w:szCs w:val="20"/>
        </w:rPr>
        <w:t>DIREKTIVA 2013/39/EU Evropskog parlamenta i Sav</w:t>
      </w:r>
      <w:r>
        <w:rPr>
          <w:szCs w:val="20"/>
        </w:rPr>
        <w:t>j</w:t>
      </w:r>
      <w:r w:rsidRPr="006200AD">
        <w:rPr>
          <w:szCs w:val="20"/>
        </w:rPr>
        <w:t>eta od 12. avgusta 2013. o izm</w:t>
      </w:r>
      <w:r>
        <w:rPr>
          <w:szCs w:val="20"/>
        </w:rPr>
        <w:t>j</w:t>
      </w:r>
      <w:r w:rsidRPr="006200AD">
        <w:rPr>
          <w:szCs w:val="20"/>
        </w:rPr>
        <w:t xml:space="preserve">enama i </w:t>
      </w:r>
      <w:r>
        <w:rPr>
          <w:szCs w:val="20"/>
        </w:rPr>
        <w:t>dopunama Direktive</w:t>
      </w:r>
      <w:r w:rsidRPr="006200AD">
        <w:rPr>
          <w:szCs w:val="20"/>
        </w:rPr>
        <w:t xml:space="preserve"> 2000/60/EC i 2008/105/EC u pogledu prioritetnih supstanci u oblasti politike voda.</w:t>
      </w:r>
    </w:p>
  </w:footnote>
  <w:footnote w:id="45">
    <w:p w14:paraId="76C28469" w14:textId="591490D1" w:rsidR="00836B56" w:rsidRPr="00A920A9" w:rsidRDefault="00836B56" w:rsidP="00867F61">
      <w:pPr>
        <w:pStyle w:val="FootnoteText"/>
        <w:ind w:firstLine="0"/>
        <w:rPr>
          <w:szCs w:val="20"/>
        </w:rPr>
      </w:pPr>
      <w:r>
        <w:rPr>
          <w:rStyle w:val="FootnoteReference"/>
        </w:rPr>
        <w:footnoteRef/>
      </w:r>
      <w:r>
        <w:t xml:space="preserve"> </w:t>
      </w:r>
      <w:r w:rsidRPr="00A920A9">
        <w:rPr>
          <w:szCs w:val="20"/>
          <w:lang w:val="en-GB"/>
        </w:rPr>
        <w:t xml:space="preserve">UNEP (DEPI)/MED WG.427/Inf.3, 2016: </w:t>
      </w:r>
      <w:r>
        <w:t xml:space="preserve">Osnove za </w:t>
      </w:r>
      <w:r>
        <w:rPr>
          <w:szCs w:val="20"/>
          <w:lang w:val="en-GB"/>
        </w:rPr>
        <w:t>kriterijume</w:t>
      </w:r>
      <w:r w:rsidRPr="006200AD">
        <w:rPr>
          <w:szCs w:val="20"/>
          <w:lang w:val="en-GB"/>
        </w:rPr>
        <w:t xml:space="preserve"> za proc</w:t>
      </w:r>
      <w:r>
        <w:rPr>
          <w:szCs w:val="20"/>
          <w:lang w:val="en-GB"/>
        </w:rPr>
        <w:t>j</w:t>
      </w:r>
      <w:r w:rsidRPr="006200AD">
        <w:rPr>
          <w:szCs w:val="20"/>
          <w:lang w:val="en-GB"/>
        </w:rPr>
        <w:t>enu opasnih supstanci i bioloških markera u basenu Sredozemnog mora i njegovim regionalnim skalama.</w:t>
      </w:r>
    </w:p>
  </w:footnote>
  <w:footnote w:id="46">
    <w:p w14:paraId="0D3E87EA" w14:textId="6BA987F2" w:rsidR="00836B56" w:rsidRPr="00A920A9" w:rsidRDefault="00836B56" w:rsidP="006200AD">
      <w:pPr>
        <w:widowControl w:val="0"/>
        <w:spacing w:before="60" w:after="60" w:line="276" w:lineRule="auto"/>
        <w:jc w:val="both"/>
      </w:pPr>
      <w:r w:rsidRPr="00A920A9">
        <w:rPr>
          <w:rStyle w:val="FootnoteReference"/>
          <w:sz w:val="20"/>
          <w:szCs w:val="20"/>
        </w:rPr>
        <w:footnoteRef/>
      </w:r>
      <w:r w:rsidRPr="00A920A9">
        <w:rPr>
          <w:sz w:val="20"/>
          <w:szCs w:val="20"/>
        </w:rPr>
        <w:t xml:space="preserve"> </w:t>
      </w:r>
      <w:r w:rsidRPr="006200AD">
        <w:rPr>
          <w:rFonts w:ascii="Calibri" w:eastAsia="Times New Roman" w:hAnsi="Calibri" w:cs="Times New Roman"/>
          <w:sz w:val="20"/>
          <w:szCs w:val="20"/>
          <w:lang w:val="en-US" w:eastAsia="fr-FR"/>
        </w:rPr>
        <w:t>OSPAR Komisija, 2014. Nivoi i trendovi zagađivača mora i njihovi biološki efekti – Izv</w:t>
      </w:r>
      <w:r>
        <w:rPr>
          <w:rFonts w:ascii="Calibri" w:eastAsia="Times New Roman" w:hAnsi="Calibri" w:cs="Times New Roman"/>
          <w:sz w:val="20"/>
          <w:szCs w:val="20"/>
          <w:lang w:val="en-US" w:eastAsia="fr-FR"/>
        </w:rPr>
        <w:t>j</w:t>
      </w:r>
      <w:r w:rsidRPr="006200AD">
        <w:rPr>
          <w:rFonts w:ascii="Calibri" w:eastAsia="Times New Roman" w:hAnsi="Calibri" w:cs="Times New Roman"/>
          <w:sz w:val="20"/>
          <w:szCs w:val="20"/>
          <w:lang w:val="en-US" w:eastAsia="fr-FR"/>
        </w:rPr>
        <w:t>eštaj o proc</w:t>
      </w:r>
      <w:r>
        <w:rPr>
          <w:rFonts w:ascii="Calibri" w:eastAsia="Times New Roman" w:hAnsi="Calibri" w:cs="Times New Roman"/>
          <w:sz w:val="20"/>
          <w:szCs w:val="20"/>
          <w:lang w:val="en-US" w:eastAsia="fr-FR"/>
        </w:rPr>
        <w:t>j</w:t>
      </w:r>
      <w:r w:rsidRPr="006200AD">
        <w:rPr>
          <w:rFonts w:ascii="Calibri" w:eastAsia="Times New Roman" w:hAnsi="Calibri" w:cs="Times New Roman"/>
          <w:sz w:val="20"/>
          <w:szCs w:val="20"/>
          <w:lang w:val="en-US" w:eastAsia="fr-FR"/>
        </w:rPr>
        <w:t>eni CEMP-a 2013.</w:t>
      </w:r>
    </w:p>
  </w:footnote>
  <w:footnote w:id="47">
    <w:p w14:paraId="40599748" w14:textId="41C8F5BF" w:rsidR="00836B56" w:rsidRPr="000F6EEF" w:rsidRDefault="00836B56" w:rsidP="000534BF">
      <w:pPr>
        <w:pStyle w:val="FootnoteText"/>
        <w:ind w:firstLine="0"/>
        <w:rPr>
          <w:lang w:val="hr-HR"/>
        </w:rPr>
      </w:pPr>
      <w:r>
        <w:rPr>
          <w:rStyle w:val="FootnoteReference"/>
        </w:rPr>
        <w:footnoteRef/>
      </w:r>
      <w:r>
        <w:t xml:space="preserve"> </w:t>
      </w:r>
      <w:r w:rsidR="000534BF" w:rsidRPr="000534BF">
        <w:t>Nacionalna strategija integralnog upravljanja obalnim područjem</w:t>
      </w:r>
      <w:r w:rsidR="000534BF">
        <w:t xml:space="preserve"> </w:t>
      </w:r>
      <w:r w:rsidR="000534BF" w:rsidRPr="000534BF">
        <w:t>Crne Gore, CAMP, 2015.</w:t>
      </w:r>
    </w:p>
  </w:footnote>
  <w:footnote w:id="48">
    <w:p w14:paraId="651C319A" w14:textId="77777777" w:rsidR="00836B56" w:rsidRDefault="00836B56" w:rsidP="001E4E93">
      <w:pPr>
        <w:pStyle w:val="FootnoteText"/>
        <w:ind w:left="142" w:hanging="142"/>
        <w:rPr>
          <w:rFonts w:ascii="Source Sans Pro Light" w:hAnsi="Source Sans Pro Light"/>
          <w:sz w:val="18"/>
          <w:szCs w:val="18"/>
          <w:lang w:val="en-GB"/>
        </w:rPr>
      </w:pPr>
      <w:r>
        <w:rPr>
          <w:rStyle w:val="FootnoteReference"/>
        </w:rPr>
        <w:footnoteRef/>
      </w:r>
      <w:r>
        <w:t xml:space="preserve"> </w:t>
      </w:r>
      <w:r>
        <w:rPr>
          <w:i/>
        </w:rPr>
        <w:t>Integrated Monitoring and Assessment Programme of the Mediterranean Sea and Coast and Related Assessment Criteria</w:t>
      </w:r>
      <w:r>
        <w:t>" (IMAP) adopted by the 19</w:t>
      </w:r>
      <w:r>
        <w:rPr>
          <w:vertAlign w:val="superscript"/>
        </w:rPr>
        <w:t>th</w:t>
      </w:r>
      <w:r>
        <w:t xml:space="preserve"> Meeting of the Contracting Parties to the Barcelona Convention in 2016 (COP 19, Athens, Greece, 9-12 February 2016).</w:t>
      </w:r>
    </w:p>
    <w:p w14:paraId="05A7C1C2" w14:textId="77777777" w:rsidR="00836B56" w:rsidRPr="00A128EE" w:rsidRDefault="00836B56" w:rsidP="001E4E93">
      <w:pPr>
        <w:pStyle w:val="FootnoteText"/>
        <w:rPr>
          <w:lang w:val="hr-HR"/>
        </w:rPr>
      </w:pPr>
    </w:p>
  </w:footnote>
  <w:footnote w:id="49">
    <w:p w14:paraId="5D75D8DC" w14:textId="6AE90B77" w:rsidR="00836B56" w:rsidRPr="002A4615" w:rsidRDefault="00836B56" w:rsidP="00C8253D">
      <w:pPr>
        <w:autoSpaceDE w:val="0"/>
        <w:autoSpaceDN w:val="0"/>
        <w:adjustRightInd w:val="0"/>
        <w:spacing w:after="0" w:line="276" w:lineRule="auto"/>
        <w:jc w:val="both"/>
      </w:pPr>
      <w:r w:rsidRPr="005759B2">
        <w:rPr>
          <w:rStyle w:val="FootnoteReference"/>
          <w:sz w:val="20"/>
          <w:szCs w:val="20"/>
        </w:rPr>
        <w:footnoteRef/>
      </w:r>
      <w:r w:rsidRPr="005759B2">
        <w:rPr>
          <w:rFonts w:ascii="Calibri" w:eastAsia="Calibri" w:hAnsi="Calibri" w:cs="Calibri"/>
          <w:sz w:val="20"/>
          <w:szCs w:val="20"/>
          <w:lang w:eastAsia="hr-HR"/>
        </w:rPr>
        <w:t>(</w:t>
      </w:r>
      <w:r w:rsidRPr="005759B2">
        <w:rPr>
          <w:rFonts w:ascii="Calibri" w:eastAsia="Calibri" w:hAnsi="Calibri" w:cs="Calibri"/>
          <w:color w:val="2F5496" w:themeColor="accent1" w:themeShade="BF"/>
          <w:sz w:val="20"/>
          <w:szCs w:val="20"/>
          <w:lang w:eastAsia="hr-HR"/>
        </w:rPr>
        <w:t>http:/quietmed-project.eu/wp-contents/uploads/2019/01/QUIETMED_D4.1_Joint-register-for-impulsive-noise-in-the-MED_final.pdf).</w:t>
      </w:r>
    </w:p>
  </w:footnote>
  <w:footnote w:id="50">
    <w:p w14:paraId="0D0D577A" w14:textId="77777777" w:rsidR="00836B56" w:rsidRPr="00317FF6" w:rsidRDefault="00836B56" w:rsidP="001E4E93">
      <w:pPr>
        <w:autoSpaceDE w:val="0"/>
        <w:autoSpaceDN w:val="0"/>
        <w:adjustRightInd w:val="0"/>
        <w:spacing w:after="0" w:line="240" w:lineRule="auto"/>
        <w:rPr>
          <w:rFonts w:ascii="Calibri" w:hAnsi="Calibri" w:cs="Calibri"/>
          <w:sz w:val="20"/>
          <w:szCs w:val="20"/>
        </w:rPr>
      </w:pPr>
      <w:r>
        <w:rPr>
          <w:rStyle w:val="FootnoteReference"/>
        </w:rPr>
        <w:footnoteRef/>
      </w:r>
      <w:r>
        <w:t xml:space="preserve"> </w:t>
      </w:r>
      <w:r w:rsidRPr="00317FF6">
        <w:rPr>
          <w:rFonts w:ascii="Calibri" w:hAnsi="Calibri" w:cs="Calibri"/>
          <w:sz w:val="20"/>
          <w:szCs w:val="20"/>
        </w:rPr>
        <w:t>Monitoring Guidance for Underwater Noise in European Seas - Monitoring Guidance Specifications. 2nd Report of the Technical Subgroup on Underwater Noise (TSG Noise). November, 2013</w:t>
      </w:r>
    </w:p>
  </w:footnote>
  <w:footnote w:id="51">
    <w:p w14:paraId="71F616F7" w14:textId="77777777" w:rsidR="00836B56" w:rsidRPr="00CA4E95" w:rsidRDefault="00836B56" w:rsidP="009B330F">
      <w:pPr>
        <w:pStyle w:val="FootnoteText"/>
        <w:ind w:firstLine="0"/>
        <w:rPr>
          <w:rFonts w:asciiTheme="minorHAnsi" w:hAnsiTheme="minorHAnsi" w:cstheme="minorHAnsi"/>
          <w:szCs w:val="20"/>
        </w:rPr>
      </w:pPr>
      <w:r w:rsidRPr="00CA4E95">
        <w:rPr>
          <w:rStyle w:val="FootnoteReference"/>
          <w:rFonts w:asciiTheme="minorHAnsi" w:hAnsiTheme="minorHAnsi" w:cstheme="minorHAnsi"/>
        </w:rPr>
        <w:footnoteRef/>
      </w:r>
      <w:r w:rsidRPr="00CA4E95">
        <w:rPr>
          <w:rFonts w:asciiTheme="minorHAnsi" w:hAnsiTheme="minorHAnsi" w:cstheme="minorHAnsi"/>
        </w:rPr>
        <w:t xml:space="preserve"> </w:t>
      </w:r>
      <w:r w:rsidRPr="00CA4E95">
        <w:rPr>
          <w:rFonts w:asciiTheme="minorHAnsi" w:hAnsiTheme="minorHAnsi" w:cstheme="minorHAnsi"/>
          <w:szCs w:val="20"/>
        </w:rPr>
        <w:t xml:space="preserve"> </w:t>
      </w:r>
      <w:hyperlink r:id="rId5" w:history="1">
        <w:r w:rsidRPr="00CA4E95">
          <w:rPr>
            <w:rStyle w:val="Hyperlink"/>
            <w:rFonts w:asciiTheme="minorHAnsi" w:hAnsiTheme="minorHAnsi" w:cstheme="minorHAnsi"/>
            <w:szCs w:val="20"/>
          </w:rPr>
          <w:t>https://inspire.ec.europa.eu/inspire-directive/2</w:t>
        </w:r>
      </w:hyperlink>
      <w:r w:rsidRPr="00CA4E95">
        <w:rPr>
          <w:rFonts w:asciiTheme="minorHAnsi" w:hAnsiTheme="minorHAnsi" w:cstheme="minorHAnsi"/>
          <w:szCs w:val="20"/>
        </w:rPr>
        <w:t xml:space="preserve"> </w:t>
      </w:r>
    </w:p>
  </w:footnote>
  <w:footnote w:id="52">
    <w:p w14:paraId="47749125" w14:textId="77777777" w:rsidR="00836B56" w:rsidRPr="00CA4E95" w:rsidRDefault="00836B56" w:rsidP="009B330F">
      <w:pPr>
        <w:pStyle w:val="FootnoteText"/>
        <w:ind w:left="142" w:hanging="142"/>
        <w:rPr>
          <w:rFonts w:asciiTheme="minorHAnsi" w:hAnsiTheme="minorHAnsi" w:cstheme="minorHAnsi"/>
          <w:lang w:val="hr-HR"/>
        </w:rPr>
      </w:pPr>
      <w:r w:rsidRPr="00CA4E95">
        <w:rPr>
          <w:rStyle w:val="FootnoteReference"/>
          <w:rFonts w:asciiTheme="minorHAnsi" w:hAnsiTheme="minorHAnsi" w:cstheme="minorHAnsi"/>
        </w:rPr>
        <w:footnoteRef/>
      </w:r>
      <w:r w:rsidRPr="00CA4E95">
        <w:rPr>
          <w:rFonts w:asciiTheme="minorHAnsi" w:hAnsiTheme="minorHAnsi" w:cstheme="minorHAnsi"/>
        </w:rPr>
        <w:t xml:space="preserve"> </w:t>
      </w:r>
      <w:r w:rsidRPr="00CA4E95">
        <w:rPr>
          <w:rFonts w:asciiTheme="minorHAnsi" w:hAnsiTheme="minorHAnsi" w:cstheme="minorHAnsi"/>
          <w:color w:val="1B314B"/>
          <w:shd w:val="clear" w:color="auto" w:fill="FFFFFF"/>
        </w:rPr>
        <w:t>European Terrestrial Reference System 89 (ETRS89). ETRS89 is the EU-recommended frame of reference for   geodata for Europe.</w:t>
      </w:r>
    </w:p>
  </w:footnote>
  <w:footnote w:id="53">
    <w:p w14:paraId="451B8E1D" w14:textId="77777777" w:rsidR="00836B56" w:rsidRPr="00CA4E95" w:rsidRDefault="00836B56" w:rsidP="00E2222F">
      <w:pPr>
        <w:pStyle w:val="FootnoteText"/>
        <w:ind w:firstLine="0"/>
        <w:rPr>
          <w:rFonts w:asciiTheme="minorHAnsi" w:hAnsiTheme="minorHAnsi" w:cstheme="minorHAnsi"/>
          <w:szCs w:val="20"/>
          <w:lang w:val="hr-HR"/>
        </w:rPr>
      </w:pPr>
      <w:r w:rsidRPr="00CA4E95">
        <w:rPr>
          <w:rStyle w:val="FootnoteReference"/>
          <w:rFonts w:asciiTheme="minorHAnsi" w:hAnsiTheme="minorHAnsi" w:cstheme="minorHAnsi"/>
          <w:szCs w:val="20"/>
        </w:rPr>
        <w:footnoteRef/>
      </w:r>
      <w:r w:rsidRPr="00CA4E95">
        <w:rPr>
          <w:rFonts w:asciiTheme="minorHAnsi" w:hAnsiTheme="minorHAnsi" w:cstheme="minorHAnsi"/>
          <w:szCs w:val="20"/>
        </w:rPr>
        <w:t xml:space="preserve"> </w:t>
      </w:r>
      <w:hyperlink r:id="rId6" w:history="1">
        <w:r w:rsidRPr="00CA4E95">
          <w:rPr>
            <w:rStyle w:val="Hyperlink"/>
            <w:rFonts w:asciiTheme="minorHAnsi" w:hAnsiTheme="minorHAnsi" w:cstheme="minorHAnsi"/>
            <w:szCs w:val="20"/>
          </w:rPr>
          <w:t>https://water.europa.eu/marine</w:t>
        </w:r>
      </w:hyperlink>
      <w:r w:rsidRPr="00CA4E95">
        <w:rPr>
          <w:rFonts w:asciiTheme="minorHAnsi" w:hAnsiTheme="minorHAnsi" w:cstheme="minorHAnsi"/>
          <w:szCs w:val="20"/>
        </w:rPr>
        <w:t xml:space="preserve">   </w:t>
      </w:r>
    </w:p>
  </w:footnote>
  <w:footnote w:id="54">
    <w:p w14:paraId="1035B54C" w14:textId="77777777" w:rsidR="00836B56" w:rsidRPr="00CA4E95" w:rsidRDefault="00836B56" w:rsidP="00E0021A">
      <w:pPr>
        <w:autoSpaceDE w:val="0"/>
        <w:autoSpaceDN w:val="0"/>
        <w:adjustRightInd w:val="0"/>
        <w:spacing w:after="0" w:line="240" w:lineRule="auto"/>
        <w:rPr>
          <w:rFonts w:cs="Calibri"/>
          <w:bCs/>
          <w:szCs w:val="20"/>
        </w:rPr>
      </w:pPr>
      <w:r>
        <w:rPr>
          <w:rStyle w:val="FootnoteReference"/>
        </w:rPr>
        <w:footnoteRef/>
      </w:r>
      <w:r>
        <w:t xml:space="preserve"> </w:t>
      </w:r>
      <w:r w:rsidRPr="004C705A">
        <w:rPr>
          <w:rFonts w:ascii="Calibri" w:hAnsi="Calibri" w:cs="Calibri"/>
          <w:bCs/>
          <w:sz w:val="20"/>
          <w:szCs w:val="20"/>
        </w:rPr>
        <w:t>DIRECTIVE 2007/2/EC OF THE EUROPEAN PARLIAMENT AND OF THE COUNCIL of 14 March 2007 establishing an Infrastructure for Spatial Information in the European Community (INSPIRE)</w:t>
      </w:r>
    </w:p>
  </w:footnote>
  <w:footnote w:id="55">
    <w:p w14:paraId="02B234F2" w14:textId="357A5CAB" w:rsidR="00836B56" w:rsidRPr="00CA4E95" w:rsidRDefault="00836B56" w:rsidP="00CA4E95">
      <w:pPr>
        <w:pStyle w:val="FootnoteText"/>
        <w:spacing w:line="240" w:lineRule="auto"/>
        <w:ind w:firstLine="0"/>
        <w:rPr>
          <w:lang w:val="hr-HR"/>
        </w:rPr>
      </w:pPr>
      <w:r>
        <w:rPr>
          <w:rStyle w:val="FootnoteReference"/>
        </w:rPr>
        <w:footnoteRef/>
      </w:r>
      <w:r>
        <w:t xml:space="preserve"> </w:t>
      </w:r>
      <w:r w:rsidRPr="00B01041">
        <w:rPr>
          <w:rFonts w:eastAsiaTheme="minorHAnsi"/>
        </w:rPr>
        <w:t xml:space="preserve">European Commission. 2018 [2019]. </w:t>
      </w:r>
      <w:r w:rsidRPr="00B01041">
        <w:rPr>
          <w:rFonts w:eastAsiaTheme="minorHAnsi"/>
          <w:i/>
          <w:iCs/>
        </w:rPr>
        <w:t xml:space="preserve">Reporting on the 2018 update of articles 8, 9 &amp; 10 for the Marine Strategy Framework Directive. </w:t>
      </w:r>
      <w:r w:rsidRPr="00B01041">
        <w:rPr>
          <w:rFonts w:eastAsiaTheme="minorHAnsi"/>
        </w:rPr>
        <w:t>Brussels. pp 75 (MSFD Guidance Document 14, October 2019 version).</w:t>
      </w:r>
      <w:r w:rsidRPr="007A1BCA">
        <w:rPr>
          <w:szCs w:val="20"/>
        </w:rPr>
        <w:t xml:space="preserve"> </w:t>
      </w:r>
      <w:hyperlink r:id="rId7" w:history="1">
        <w:r w:rsidRPr="00C55E53">
          <w:rPr>
            <w:rStyle w:val="Hyperlink"/>
            <w:szCs w:val="20"/>
          </w:rPr>
          <w:t>http://ec.europa.eu/environment/legal/reporting/fc_overview_en.htm</w:t>
        </w:r>
      </w:hyperlink>
      <w:r>
        <w:rPr>
          <w:szCs w:val="20"/>
        </w:rPr>
        <w:t xml:space="preserve">;  </w:t>
      </w:r>
    </w:p>
  </w:footnote>
  <w:footnote w:id="56">
    <w:p w14:paraId="5F5CFFD3" w14:textId="77777777" w:rsidR="00836B56" w:rsidRPr="009E0C30" w:rsidRDefault="00836B56" w:rsidP="007B62E9">
      <w:pPr>
        <w:pStyle w:val="Default"/>
        <w:rPr>
          <w:rFonts w:ascii="Calibri" w:eastAsiaTheme="minorHAnsi" w:hAnsi="Calibri" w:cs="Calibri"/>
          <w:sz w:val="20"/>
          <w:szCs w:val="20"/>
          <w:lang w:val="hr-HR"/>
        </w:rPr>
      </w:pPr>
      <w:r>
        <w:rPr>
          <w:rStyle w:val="FootnoteReference"/>
        </w:rPr>
        <w:footnoteRef/>
      </w:r>
      <w:r>
        <w:t xml:space="preserve"> </w:t>
      </w:r>
      <w:r w:rsidRPr="009E0C30">
        <w:rPr>
          <w:rFonts w:ascii="Calibri" w:eastAsiaTheme="minorHAnsi" w:hAnsi="Calibri" w:cs="Calibri"/>
          <w:sz w:val="20"/>
          <w:szCs w:val="20"/>
          <w:lang w:val="hr-HR"/>
        </w:rPr>
        <w:t xml:space="preserve">European Commission. 2020. </w:t>
      </w:r>
      <w:r w:rsidRPr="009E0C30">
        <w:rPr>
          <w:rFonts w:ascii="Calibri" w:eastAsiaTheme="minorHAnsi" w:hAnsi="Calibri" w:cs="Calibri"/>
          <w:iCs/>
          <w:sz w:val="20"/>
          <w:szCs w:val="20"/>
          <w:lang w:val="hr-HR"/>
        </w:rPr>
        <w:t xml:space="preserve">Reporting on the 2020 update of Article 11 for the Marine Strategy Framework Directive (MSFD Guidance Document 17). </w:t>
      </w:r>
      <w:r w:rsidRPr="009E0C30">
        <w:rPr>
          <w:rFonts w:ascii="Calibri" w:eastAsiaTheme="minorHAnsi" w:hAnsi="Calibri" w:cs="Calibri"/>
          <w:sz w:val="20"/>
          <w:szCs w:val="20"/>
          <w:lang w:val="hr-HR"/>
        </w:rPr>
        <w:t>Brussels. Pp 51.</w:t>
      </w:r>
    </w:p>
  </w:footnote>
  <w:footnote w:id="57">
    <w:p w14:paraId="5D886DDA" w14:textId="77777777" w:rsidR="00836B56" w:rsidRPr="00094A03" w:rsidRDefault="00836B56" w:rsidP="007B62E9">
      <w:pPr>
        <w:rPr>
          <w:sz w:val="20"/>
          <w:szCs w:val="20"/>
        </w:rPr>
      </w:pPr>
      <w:r>
        <w:rPr>
          <w:rStyle w:val="FootnoteReference"/>
        </w:rPr>
        <w:footnoteRef/>
      </w:r>
      <w:r>
        <w:t xml:space="preserve"> </w:t>
      </w:r>
      <w:r w:rsidRPr="00094A03">
        <w:rPr>
          <w:sz w:val="20"/>
          <w:szCs w:val="20"/>
        </w:rPr>
        <w:t>DIRECTIVE 2007/2/EC OF THE EUROPEAN PARLIAMENT AND OF THE COUNCIL of 14 March 2007 establishing an Infrastructure for Spatial Information in the European Community (INSPIRE).</w:t>
      </w:r>
    </w:p>
  </w:footnote>
  <w:footnote w:id="58">
    <w:p w14:paraId="753ABF92" w14:textId="7A27722F" w:rsidR="00836B56" w:rsidRPr="00692FC6" w:rsidRDefault="00836B56" w:rsidP="00B444E5">
      <w:pPr>
        <w:pStyle w:val="FootnoteText"/>
        <w:ind w:left="142" w:hanging="142"/>
        <w:rPr>
          <w:rFonts w:asciiTheme="minorHAnsi" w:hAnsiTheme="minorHAnsi" w:cstheme="minorHAnsi"/>
          <w:szCs w:val="20"/>
          <w:lang w:val="en-GB" w:eastAsia="hr-HR"/>
        </w:rPr>
      </w:pPr>
      <w:r>
        <w:rPr>
          <w:rStyle w:val="FootnoteReference"/>
        </w:rPr>
        <w:footnoteRef/>
      </w:r>
      <w:r>
        <w:t xml:space="preserve"> </w:t>
      </w:r>
      <w:r w:rsidR="00AD5ADC" w:rsidRPr="00AD5ADC">
        <w:rPr>
          <w:rFonts w:asciiTheme="minorHAnsi" w:hAnsiTheme="minorHAnsi" w:cstheme="minorHAnsi"/>
          <w:i/>
          <w:szCs w:val="20"/>
          <w:lang w:val="en-GB" w:eastAsia="hr-HR"/>
        </w:rPr>
        <w:t>Program za integrisani monitoring i procjenu Sredozemnog mora i obale i srodni kriterijumi za procjenu</w:t>
      </w:r>
      <w:r w:rsidRPr="00692FC6">
        <w:rPr>
          <w:rFonts w:asciiTheme="minorHAnsi" w:hAnsiTheme="minorHAnsi" w:cstheme="minorHAnsi"/>
          <w:szCs w:val="20"/>
          <w:lang w:val="en-GB" w:eastAsia="hr-HR"/>
        </w:rPr>
        <w:t xml:space="preserve">" (IMAP) </w:t>
      </w:r>
      <w:r w:rsidR="00AD5ADC" w:rsidRPr="00AD5ADC">
        <w:rPr>
          <w:rFonts w:asciiTheme="minorHAnsi" w:hAnsiTheme="minorHAnsi" w:cstheme="minorHAnsi"/>
          <w:szCs w:val="20"/>
          <w:lang w:val="en-GB" w:eastAsia="hr-HR"/>
        </w:rPr>
        <w:t>usvojen na 19. sastanku ugovornih strana Barselonske konvencije 2016. (COP 19, Atina, Grčka, 9-12. februar 2016.)</w:t>
      </w:r>
    </w:p>
    <w:p w14:paraId="69D447C3" w14:textId="77777777" w:rsidR="00836B56" w:rsidRPr="00692FC6" w:rsidRDefault="00836B56" w:rsidP="00B444E5">
      <w:pPr>
        <w:pStyle w:val="FootnoteText"/>
        <w:rPr>
          <w:rFonts w:asciiTheme="minorHAnsi" w:hAnsiTheme="minorHAnsi" w:cstheme="minorHAnsi"/>
          <w:szCs w:val="20"/>
          <w:lang w:val="hr-HR"/>
        </w:rPr>
      </w:pPr>
    </w:p>
    <w:p w14:paraId="03676706" w14:textId="4EAE8239" w:rsidR="00836B56" w:rsidRPr="00B444E5" w:rsidRDefault="00836B56">
      <w:pPr>
        <w:pStyle w:val="FootnoteText"/>
        <w:rPr>
          <w:lang w:val="hr-HR"/>
        </w:rPr>
      </w:pPr>
    </w:p>
  </w:footnote>
  <w:footnote w:id="59">
    <w:p w14:paraId="53D51597" w14:textId="67F0ABEC" w:rsidR="00836B56" w:rsidRDefault="00836B56" w:rsidP="00AD5ADC">
      <w:pPr>
        <w:spacing w:before="180" w:after="0" w:line="288" w:lineRule="auto"/>
        <w:jc w:val="both"/>
      </w:pPr>
      <w:r>
        <w:rPr>
          <w:rStyle w:val="FootnoteReference"/>
        </w:rPr>
        <w:footnoteRef/>
      </w:r>
      <w:r>
        <w:t xml:space="preserve"> </w:t>
      </w:r>
      <w:r w:rsidR="00AD5ADC" w:rsidRPr="00AD5ADC">
        <w:rPr>
          <w:rFonts w:ascii="Calibri" w:eastAsia="Calibri" w:hAnsi="Calibri" w:cs="Calibri"/>
          <w:iCs/>
          <w:sz w:val="20"/>
          <w:szCs w:val="20"/>
          <w:lang w:val="en-GB"/>
        </w:rPr>
        <w:t>Geografsk</w:t>
      </w:r>
      <w:r w:rsidR="00AD5ADC">
        <w:rPr>
          <w:rFonts w:ascii="Calibri" w:eastAsia="Calibri" w:hAnsi="Calibri" w:cs="Calibri"/>
          <w:iCs/>
          <w:sz w:val="20"/>
          <w:szCs w:val="20"/>
          <w:lang w:val="en-GB"/>
        </w:rPr>
        <w:t>a</w:t>
      </w:r>
      <w:r w:rsidR="00AD5ADC" w:rsidRPr="00AD5ADC">
        <w:rPr>
          <w:rFonts w:ascii="Calibri" w:eastAsia="Calibri" w:hAnsi="Calibri" w:cs="Calibri"/>
          <w:iCs/>
          <w:sz w:val="20"/>
          <w:szCs w:val="20"/>
          <w:lang w:val="en-GB"/>
        </w:rPr>
        <w:t xml:space="preserve"> podoblast (GSA) </w:t>
      </w:r>
      <w:r w:rsidR="00AD5ADC">
        <w:rPr>
          <w:rFonts w:ascii="Calibri" w:eastAsia="Calibri" w:hAnsi="Calibri" w:cs="Calibri"/>
          <w:iCs/>
          <w:sz w:val="20"/>
          <w:szCs w:val="20"/>
          <w:lang w:val="en-GB"/>
        </w:rPr>
        <w:t xml:space="preserve">prema </w:t>
      </w:r>
      <w:r w:rsidR="00AD5ADC" w:rsidRPr="00AD5ADC">
        <w:rPr>
          <w:rFonts w:ascii="Calibri" w:eastAsia="Calibri" w:hAnsi="Calibri" w:cs="Calibri"/>
          <w:iCs/>
          <w:sz w:val="20"/>
          <w:szCs w:val="20"/>
          <w:lang w:val="en-GB"/>
        </w:rPr>
        <w:t>Generaln</w:t>
      </w:r>
      <w:r w:rsidR="00AD5ADC">
        <w:rPr>
          <w:rFonts w:ascii="Calibri" w:eastAsia="Calibri" w:hAnsi="Calibri" w:cs="Calibri"/>
          <w:iCs/>
          <w:sz w:val="20"/>
          <w:szCs w:val="20"/>
          <w:lang w:val="en-GB"/>
        </w:rPr>
        <w:t>oj</w:t>
      </w:r>
      <w:r w:rsidR="00AD5ADC" w:rsidRPr="00AD5ADC">
        <w:rPr>
          <w:rFonts w:ascii="Calibri" w:eastAsia="Calibri" w:hAnsi="Calibri" w:cs="Calibri"/>
          <w:iCs/>
          <w:sz w:val="20"/>
          <w:szCs w:val="20"/>
          <w:lang w:val="en-GB"/>
        </w:rPr>
        <w:t xml:space="preserve"> komisij</w:t>
      </w:r>
      <w:r w:rsidR="00AD5ADC">
        <w:rPr>
          <w:rFonts w:ascii="Calibri" w:eastAsia="Calibri" w:hAnsi="Calibri" w:cs="Calibri"/>
          <w:iCs/>
          <w:sz w:val="20"/>
          <w:szCs w:val="20"/>
          <w:lang w:val="en-GB"/>
        </w:rPr>
        <w:t>i</w:t>
      </w:r>
      <w:r w:rsidR="00AD5ADC" w:rsidRPr="00AD5ADC">
        <w:rPr>
          <w:rFonts w:ascii="Calibri" w:eastAsia="Calibri" w:hAnsi="Calibri" w:cs="Calibri"/>
          <w:iCs/>
          <w:sz w:val="20"/>
          <w:szCs w:val="20"/>
          <w:lang w:val="en-GB"/>
        </w:rPr>
        <w:t xml:space="preserve"> za ribarstvo za Mediteran (GFCM): GSA 18 - južni Jadran</w:t>
      </w:r>
      <w:r>
        <w:tab/>
      </w:r>
    </w:p>
    <w:p w14:paraId="2169C79F" w14:textId="05398A2B" w:rsidR="00836B56" w:rsidRDefault="00836B56" w:rsidP="00CB123E">
      <w:pPr>
        <w:autoSpaceDE w:val="0"/>
        <w:autoSpaceDN w:val="0"/>
        <w:adjustRightInd w:val="0"/>
        <w:spacing w:after="0" w:line="240" w:lineRule="auto"/>
        <w:rPr>
          <w:rFonts w:ascii="Calibri" w:eastAsia="Calibri" w:hAnsi="Calibri" w:cs="Calibri"/>
          <w:iCs/>
          <w:sz w:val="20"/>
          <w:szCs w:val="20"/>
          <w:lang w:val="en-GB"/>
        </w:rPr>
      </w:pPr>
    </w:p>
    <w:p w14:paraId="0B763F75" w14:textId="77777777" w:rsidR="00836B56" w:rsidRPr="008919DD" w:rsidRDefault="00836B56" w:rsidP="00CB123E">
      <w:pPr>
        <w:autoSpaceDE w:val="0"/>
        <w:autoSpaceDN w:val="0"/>
        <w:adjustRightInd w:val="0"/>
        <w:spacing w:after="0" w:line="240" w:lineRule="auto"/>
        <w:rPr>
          <w:rFonts w:ascii="Calibri" w:eastAsia="Calibri" w:hAnsi="Calibri" w:cs="Calibri"/>
          <w:iCs/>
          <w:sz w:val="20"/>
          <w:szCs w:val="20"/>
          <w:lang w:val="en-GB"/>
        </w:rPr>
      </w:pPr>
    </w:p>
    <w:p w14:paraId="721BE857" w14:textId="77777777" w:rsidR="00836B56" w:rsidRDefault="00836B56" w:rsidP="00CB123E">
      <w:pPr>
        <w:pStyle w:val="FootnoteText"/>
      </w:pPr>
    </w:p>
  </w:footnote>
  <w:footnote w:id="60">
    <w:p w14:paraId="6B1CBA1C" w14:textId="14912B0E" w:rsidR="00836B56" w:rsidRPr="00C867B2" w:rsidRDefault="00836B56" w:rsidP="00CE2E5E">
      <w:pPr>
        <w:spacing w:before="80" w:after="0" w:line="288" w:lineRule="auto"/>
        <w:jc w:val="both"/>
        <w:rPr>
          <w:rFonts w:ascii="Calibri" w:eastAsia="Calibri" w:hAnsi="Calibri" w:cs="Times New Roman"/>
          <w:sz w:val="20"/>
          <w:szCs w:val="20"/>
        </w:rPr>
      </w:pPr>
      <w:r>
        <w:rPr>
          <w:rStyle w:val="FootnoteReference"/>
        </w:rPr>
        <w:footnoteRef/>
      </w:r>
      <w:r>
        <w:t xml:space="preserve"> </w:t>
      </w:r>
      <w:r w:rsidRPr="00C867B2">
        <w:rPr>
          <w:rFonts w:ascii="Calibri" w:eastAsia="Calibri" w:hAnsi="Calibri" w:cs="Times New Roman"/>
          <w:sz w:val="20"/>
          <w:szCs w:val="20"/>
        </w:rPr>
        <w:t>Na osnovu „</w:t>
      </w:r>
      <w:r>
        <w:rPr>
          <w:rFonts w:ascii="Calibri" w:eastAsia="Calibri" w:hAnsi="Calibri" w:cs="Times New Roman"/>
          <w:sz w:val="20"/>
          <w:szCs w:val="20"/>
        </w:rPr>
        <w:t>Nacrta Integrisanog monitoring programa i procjene“ (UNEP  - E</w:t>
      </w:r>
      <w:r w:rsidRPr="00C867B2">
        <w:rPr>
          <w:rFonts w:ascii="Calibri" w:eastAsia="Calibri" w:hAnsi="Calibri" w:cs="Times New Roman"/>
          <w:sz w:val="20"/>
          <w:szCs w:val="20"/>
        </w:rPr>
        <w:t>G.420/4)</w:t>
      </w:r>
      <w:r>
        <w:rPr>
          <w:rFonts w:ascii="Calibri" w:eastAsia="Calibri" w:hAnsi="Calibri" w:cs="Times New Roman"/>
          <w:sz w:val="20"/>
          <w:szCs w:val="20"/>
        </w:rPr>
        <w:t>, UNEP/MAP Athens, 2015.</w:t>
      </w:r>
    </w:p>
    <w:p w14:paraId="178AAD97" w14:textId="77777777" w:rsidR="00836B56" w:rsidRPr="001139F1" w:rsidRDefault="00836B56" w:rsidP="00CE2E5E">
      <w:pPr>
        <w:pStyle w:val="FootnoteText"/>
        <w:rPr>
          <w:lang w:val="hr-H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C6A4C" w14:textId="77777777" w:rsidR="00836B56" w:rsidRPr="002302C6" w:rsidRDefault="00836B56" w:rsidP="003870A8">
    <w:pPr>
      <w:pStyle w:val="Header"/>
      <w:pBdr>
        <w:bottom w:val="single" w:sz="4" w:space="1" w:color="808080"/>
      </w:pBdr>
      <w:spacing w:before="0" w:after="0"/>
      <w:jc w:val="left"/>
      <w:rPr>
        <w:sz w:val="16"/>
        <w:szCs w:val="16"/>
      </w:rPr>
    </w:pPr>
    <w:r w:rsidRPr="002302C6">
      <w:rPr>
        <w:sz w:val="16"/>
        <w:szCs w:val="16"/>
      </w:rPr>
      <w:t>Technical Assistance for Implementation of the Water Component of the Niger Delta Support Programme</w:t>
    </w:r>
  </w:p>
  <w:p w14:paraId="0D16AD78" w14:textId="77777777" w:rsidR="00836B56" w:rsidRPr="002302C6" w:rsidRDefault="00836B56" w:rsidP="003870A8">
    <w:pPr>
      <w:pStyle w:val="Header"/>
      <w:pBdr>
        <w:bottom w:val="single" w:sz="4" w:space="1" w:color="808080"/>
      </w:pBdr>
      <w:spacing w:before="0" w:after="0"/>
      <w:jc w:val="left"/>
      <w:rPr>
        <w:sz w:val="16"/>
        <w:szCs w:val="16"/>
      </w:rPr>
    </w:pPr>
    <w:r w:rsidRPr="002302C6">
      <w:rPr>
        <w:sz w:val="16"/>
        <w:szCs w:val="16"/>
      </w:rPr>
      <w:t>Service Contract N°FED/2013/317-745</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AFD21" w14:textId="5E338D02" w:rsidR="00836B56" w:rsidRDefault="00836B56" w:rsidP="004D2405">
    <w:pPr>
      <w:pStyle w:val="Header"/>
    </w:pPr>
    <w:r>
      <w:rPr>
        <w:noProof/>
        <w:lang w:eastAsia="en-US"/>
      </w:rPr>
      <w:drawing>
        <wp:anchor distT="0" distB="0" distL="114300" distR="114300" simplePos="0" relativeHeight="251660288" behindDoc="0" locked="0" layoutInCell="1" allowOverlap="1" wp14:anchorId="4153B83B" wp14:editId="460D046C">
          <wp:simplePos x="0" y="0"/>
          <wp:positionH relativeFrom="margin">
            <wp:posOffset>-618490</wp:posOffset>
          </wp:positionH>
          <wp:positionV relativeFrom="paragraph">
            <wp:posOffset>-167005</wp:posOffset>
          </wp:positionV>
          <wp:extent cx="6953270" cy="434340"/>
          <wp:effectExtent l="0" t="0" r="0" b="381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D27F69" w14:textId="25B273C3" w:rsidR="00836B56" w:rsidRDefault="00836B56" w:rsidP="004D2405">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24A7B" w14:textId="77777777" w:rsidR="00836B56" w:rsidRDefault="00836B56" w:rsidP="004D2405">
    <w:pPr>
      <w:pStyle w:val="Header"/>
    </w:pPr>
    <w:r>
      <w:rPr>
        <w:noProof/>
        <w:lang w:eastAsia="en-US"/>
      </w:rPr>
      <w:drawing>
        <wp:anchor distT="0" distB="0" distL="114300" distR="114300" simplePos="0" relativeHeight="251668480" behindDoc="0" locked="0" layoutInCell="1" allowOverlap="1" wp14:anchorId="431BCD15" wp14:editId="1C976524">
          <wp:simplePos x="0" y="0"/>
          <wp:positionH relativeFrom="margin">
            <wp:align>center</wp:align>
          </wp:positionH>
          <wp:positionV relativeFrom="paragraph">
            <wp:posOffset>-205105</wp:posOffset>
          </wp:positionV>
          <wp:extent cx="6953270" cy="434340"/>
          <wp:effectExtent l="0" t="0" r="0" b="381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B3F65" w14:textId="77777777" w:rsidR="00836B56" w:rsidRDefault="00836B56" w:rsidP="004D2405">
    <w:pPr>
      <w:pStyle w:val="Header"/>
    </w:pPr>
    <w:r>
      <w:rPr>
        <w:noProof/>
        <w:lang w:eastAsia="en-US"/>
      </w:rPr>
      <w:drawing>
        <wp:anchor distT="0" distB="0" distL="114300" distR="114300" simplePos="0" relativeHeight="251662336" behindDoc="0" locked="0" layoutInCell="1" allowOverlap="1" wp14:anchorId="551B7051" wp14:editId="566C9A21">
          <wp:simplePos x="0" y="0"/>
          <wp:positionH relativeFrom="margin">
            <wp:align>center</wp:align>
          </wp:positionH>
          <wp:positionV relativeFrom="paragraph">
            <wp:posOffset>-144145</wp:posOffset>
          </wp:positionV>
          <wp:extent cx="6953270" cy="4343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7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C07FE" w14:textId="77777777" w:rsidR="00836B56" w:rsidRDefault="00836B56" w:rsidP="004D24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71C"/>
    <w:multiLevelType w:val="hybridMultilevel"/>
    <w:tmpl w:val="185E537E"/>
    <w:lvl w:ilvl="0" w:tplc="7200CF2E">
      <w:numFmt w:val="bullet"/>
      <w:pStyle w:val="Item1"/>
      <w:lvlText w:val=""/>
      <w:lvlJc w:val="left"/>
      <w:pPr>
        <w:ind w:left="1607" w:hanging="360"/>
      </w:pPr>
      <w:rPr>
        <w:rFonts w:ascii="Symbol" w:hAnsi="Symbol" w:hint="default"/>
      </w:rPr>
    </w:lvl>
    <w:lvl w:ilvl="1" w:tplc="04100003">
      <w:start w:val="1"/>
      <w:numFmt w:val="bullet"/>
      <w:lvlText w:val="o"/>
      <w:lvlJc w:val="left"/>
      <w:pPr>
        <w:ind w:left="2327" w:hanging="360"/>
      </w:pPr>
      <w:rPr>
        <w:rFonts w:ascii="Courier New" w:hAnsi="Courier New" w:cs="Courier New" w:hint="default"/>
      </w:rPr>
    </w:lvl>
    <w:lvl w:ilvl="2" w:tplc="04100005" w:tentative="1">
      <w:start w:val="1"/>
      <w:numFmt w:val="bullet"/>
      <w:lvlText w:val=""/>
      <w:lvlJc w:val="left"/>
      <w:pPr>
        <w:ind w:left="3047" w:hanging="360"/>
      </w:pPr>
      <w:rPr>
        <w:rFonts w:ascii="Wingdings" w:hAnsi="Wingdings" w:hint="default"/>
      </w:rPr>
    </w:lvl>
    <w:lvl w:ilvl="3" w:tplc="04100001" w:tentative="1">
      <w:start w:val="1"/>
      <w:numFmt w:val="bullet"/>
      <w:lvlText w:val=""/>
      <w:lvlJc w:val="left"/>
      <w:pPr>
        <w:ind w:left="3767" w:hanging="360"/>
      </w:pPr>
      <w:rPr>
        <w:rFonts w:ascii="Symbol" w:hAnsi="Symbol" w:hint="default"/>
      </w:rPr>
    </w:lvl>
    <w:lvl w:ilvl="4" w:tplc="04100003" w:tentative="1">
      <w:start w:val="1"/>
      <w:numFmt w:val="bullet"/>
      <w:lvlText w:val="o"/>
      <w:lvlJc w:val="left"/>
      <w:pPr>
        <w:ind w:left="4487" w:hanging="360"/>
      </w:pPr>
      <w:rPr>
        <w:rFonts w:ascii="Courier New" w:hAnsi="Courier New" w:cs="Courier New" w:hint="default"/>
      </w:rPr>
    </w:lvl>
    <w:lvl w:ilvl="5" w:tplc="04100005" w:tentative="1">
      <w:start w:val="1"/>
      <w:numFmt w:val="bullet"/>
      <w:lvlText w:val=""/>
      <w:lvlJc w:val="left"/>
      <w:pPr>
        <w:ind w:left="5207" w:hanging="360"/>
      </w:pPr>
      <w:rPr>
        <w:rFonts w:ascii="Wingdings" w:hAnsi="Wingdings" w:hint="default"/>
      </w:rPr>
    </w:lvl>
    <w:lvl w:ilvl="6" w:tplc="04100001" w:tentative="1">
      <w:start w:val="1"/>
      <w:numFmt w:val="bullet"/>
      <w:lvlText w:val=""/>
      <w:lvlJc w:val="left"/>
      <w:pPr>
        <w:ind w:left="5927" w:hanging="360"/>
      </w:pPr>
      <w:rPr>
        <w:rFonts w:ascii="Symbol" w:hAnsi="Symbol" w:hint="default"/>
      </w:rPr>
    </w:lvl>
    <w:lvl w:ilvl="7" w:tplc="04100003" w:tentative="1">
      <w:start w:val="1"/>
      <w:numFmt w:val="bullet"/>
      <w:lvlText w:val="o"/>
      <w:lvlJc w:val="left"/>
      <w:pPr>
        <w:ind w:left="6647" w:hanging="360"/>
      </w:pPr>
      <w:rPr>
        <w:rFonts w:ascii="Courier New" w:hAnsi="Courier New" w:cs="Courier New" w:hint="default"/>
      </w:rPr>
    </w:lvl>
    <w:lvl w:ilvl="8" w:tplc="04100005" w:tentative="1">
      <w:start w:val="1"/>
      <w:numFmt w:val="bullet"/>
      <w:lvlText w:val=""/>
      <w:lvlJc w:val="left"/>
      <w:pPr>
        <w:ind w:left="7367" w:hanging="360"/>
      </w:pPr>
      <w:rPr>
        <w:rFonts w:ascii="Wingdings" w:hAnsi="Wingdings" w:hint="default"/>
      </w:rPr>
    </w:lvl>
  </w:abstractNum>
  <w:abstractNum w:abstractNumId="1" w15:restartNumberingAfterBreak="0">
    <w:nsid w:val="01D02DEE"/>
    <w:multiLevelType w:val="hybridMultilevel"/>
    <w:tmpl w:val="7EAE7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C447D"/>
    <w:multiLevelType w:val="hybridMultilevel"/>
    <w:tmpl w:val="6A7ED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3240A"/>
    <w:multiLevelType w:val="hybridMultilevel"/>
    <w:tmpl w:val="A522A3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B63CBD"/>
    <w:multiLevelType w:val="hybridMultilevel"/>
    <w:tmpl w:val="8BC8F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7B7185E"/>
    <w:multiLevelType w:val="hybridMultilevel"/>
    <w:tmpl w:val="E648DD28"/>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07F7B"/>
    <w:multiLevelType w:val="hybridMultilevel"/>
    <w:tmpl w:val="D29E896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08222187"/>
    <w:multiLevelType w:val="multilevel"/>
    <w:tmpl w:val="60AADAFC"/>
    <w:lvl w:ilvl="0">
      <w:start w:val="3"/>
      <w:numFmt w:val="bullet"/>
      <w:pStyle w:val="puces1"/>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9537507"/>
    <w:multiLevelType w:val="singleLevel"/>
    <w:tmpl w:val="08090001"/>
    <w:lvl w:ilvl="0">
      <w:start w:val="1"/>
      <w:numFmt w:val="bullet"/>
      <w:pStyle w:val="ListNumber5"/>
      <w:lvlText w:val=""/>
      <w:lvlJc w:val="left"/>
      <w:pPr>
        <w:tabs>
          <w:tab w:val="num" w:pos="360"/>
        </w:tabs>
        <w:ind w:left="360" w:hanging="360"/>
      </w:pPr>
      <w:rPr>
        <w:rFonts w:ascii="Symbol" w:hAnsi="Symbol" w:hint="default"/>
      </w:rPr>
    </w:lvl>
  </w:abstractNum>
  <w:abstractNum w:abstractNumId="9" w15:restartNumberingAfterBreak="0">
    <w:nsid w:val="0B3812D3"/>
    <w:multiLevelType w:val="hybridMultilevel"/>
    <w:tmpl w:val="9D10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E6CA6"/>
    <w:multiLevelType w:val="hybridMultilevel"/>
    <w:tmpl w:val="600C18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C565E3A"/>
    <w:multiLevelType w:val="singleLevel"/>
    <w:tmpl w:val="0CF217AE"/>
    <w:lvl w:ilvl="0">
      <w:start w:val="1"/>
      <w:numFmt w:val="bullet"/>
      <w:pStyle w:val="bullets"/>
      <w:lvlText w:val=""/>
      <w:lvlJc w:val="left"/>
      <w:pPr>
        <w:tabs>
          <w:tab w:val="num" w:pos="360"/>
        </w:tabs>
        <w:ind w:left="360" w:hanging="360"/>
      </w:pPr>
      <w:rPr>
        <w:rFonts w:ascii="Symbol" w:hAnsi="Symbol" w:hint="default"/>
      </w:rPr>
    </w:lvl>
  </w:abstractNum>
  <w:abstractNum w:abstractNumId="12" w15:restartNumberingAfterBreak="0">
    <w:nsid w:val="0E087DBA"/>
    <w:multiLevelType w:val="hybridMultilevel"/>
    <w:tmpl w:val="1B805FD0"/>
    <w:lvl w:ilvl="0" w:tplc="041A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0F0B3CE1"/>
    <w:multiLevelType w:val="hybridMultilevel"/>
    <w:tmpl w:val="7124D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4D29B7"/>
    <w:multiLevelType w:val="hybridMultilevel"/>
    <w:tmpl w:val="4906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8B22F7"/>
    <w:multiLevelType w:val="multilevel"/>
    <w:tmpl w:val="0D247A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3C2B0E"/>
    <w:multiLevelType w:val="hybridMultilevel"/>
    <w:tmpl w:val="DB38A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3A43C30"/>
    <w:multiLevelType w:val="hybridMultilevel"/>
    <w:tmpl w:val="94DEB6E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14497174"/>
    <w:multiLevelType w:val="hybridMultilevel"/>
    <w:tmpl w:val="8EA85F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664B6F"/>
    <w:multiLevelType w:val="hybridMultilevel"/>
    <w:tmpl w:val="CFEABEFC"/>
    <w:lvl w:ilvl="0" w:tplc="04090001">
      <w:start w:val="1"/>
      <w:numFmt w:val="bullet"/>
      <w:lvlText w:val=""/>
      <w:lvlJc w:val="left"/>
      <w:pPr>
        <w:ind w:left="720" w:hanging="360"/>
      </w:pPr>
      <w:rPr>
        <w:rFonts w:ascii="Symbol" w:hAnsi="Symbol" w:hint="default"/>
      </w:rPr>
    </w:lvl>
    <w:lvl w:ilvl="1" w:tplc="5898377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426BD0"/>
    <w:multiLevelType w:val="hybridMultilevel"/>
    <w:tmpl w:val="D8302B1E"/>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666820"/>
    <w:multiLevelType w:val="hybridMultilevel"/>
    <w:tmpl w:val="A7B07BA2"/>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3B3810"/>
    <w:multiLevelType w:val="hybridMultilevel"/>
    <w:tmpl w:val="FD60079E"/>
    <w:lvl w:ilvl="0" w:tplc="5132684A">
      <w:start w:val="1"/>
      <w:numFmt w:val="bullet"/>
      <w:pStyle w:val="StyleJustifiedLinespacingsingle1"/>
      <w:lvlText w:val=""/>
      <w:lvlJc w:val="left"/>
      <w:pPr>
        <w:tabs>
          <w:tab w:val="num" w:pos="900"/>
        </w:tabs>
        <w:ind w:left="900" w:hanging="360"/>
      </w:pPr>
      <w:rPr>
        <w:rFonts w:ascii="Symbol" w:hAnsi="Symbol" w:hint="default"/>
      </w:rPr>
    </w:lvl>
    <w:lvl w:ilvl="1" w:tplc="08090019">
      <w:start w:val="1"/>
      <w:numFmt w:val="bullet"/>
      <w:lvlText w:val="o"/>
      <w:lvlJc w:val="left"/>
      <w:pPr>
        <w:tabs>
          <w:tab w:val="num" w:pos="1800"/>
        </w:tabs>
        <w:ind w:left="1800" w:hanging="360"/>
      </w:pPr>
      <w:rPr>
        <w:rFonts w:ascii="Courier New" w:hAnsi="Courier New" w:hint="default"/>
      </w:rPr>
    </w:lvl>
    <w:lvl w:ilvl="2" w:tplc="0809001B" w:tentative="1">
      <w:start w:val="1"/>
      <w:numFmt w:val="bullet"/>
      <w:lvlText w:val=""/>
      <w:lvlJc w:val="left"/>
      <w:pPr>
        <w:tabs>
          <w:tab w:val="num" w:pos="2520"/>
        </w:tabs>
        <w:ind w:left="2520" w:hanging="360"/>
      </w:pPr>
      <w:rPr>
        <w:rFonts w:ascii="Wingdings" w:hAnsi="Wingdings" w:hint="default"/>
      </w:rPr>
    </w:lvl>
    <w:lvl w:ilvl="3" w:tplc="0809000F">
      <w:start w:val="1"/>
      <w:numFmt w:val="bullet"/>
      <w:lvlText w:val=""/>
      <w:lvlJc w:val="left"/>
      <w:pPr>
        <w:tabs>
          <w:tab w:val="num" w:pos="3240"/>
        </w:tabs>
        <w:ind w:left="3240" w:hanging="360"/>
      </w:pPr>
      <w:rPr>
        <w:rFonts w:ascii="Symbol" w:hAnsi="Symbol" w:hint="default"/>
      </w:rPr>
    </w:lvl>
    <w:lvl w:ilvl="4" w:tplc="08090019" w:tentative="1">
      <w:start w:val="1"/>
      <w:numFmt w:val="bullet"/>
      <w:lvlText w:val="o"/>
      <w:lvlJc w:val="left"/>
      <w:pPr>
        <w:tabs>
          <w:tab w:val="num" w:pos="3960"/>
        </w:tabs>
        <w:ind w:left="3960" w:hanging="360"/>
      </w:pPr>
      <w:rPr>
        <w:rFonts w:ascii="Courier New" w:hAnsi="Courier New" w:hint="default"/>
      </w:rPr>
    </w:lvl>
    <w:lvl w:ilvl="5" w:tplc="0809001B" w:tentative="1">
      <w:start w:val="1"/>
      <w:numFmt w:val="bullet"/>
      <w:lvlText w:val=""/>
      <w:lvlJc w:val="left"/>
      <w:pPr>
        <w:tabs>
          <w:tab w:val="num" w:pos="4680"/>
        </w:tabs>
        <w:ind w:left="4680" w:hanging="360"/>
      </w:pPr>
      <w:rPr>
        <w:rFonts w:ascii="Wingdings" w:hAnsi="Wingdings" w:hint="default"/>
      </w:rPr>
    </w:lvl>
    <w:lvl w:ilvl="6" w:tplc="0809000F" w:tentative="1">
      <w:start w:val="1"/>
      <w:numFmt w:val="bullet"/>
      <w:lvlText w:val=""/>
      <w:lvlJc w:val="left"/>
      <w:pPr>
        <w:tabs>
          <w:tab w:val="num" w:pos="5400"/>
        </w:tabs>
        <w:ind w:left="5400" w:hanging="360"/>
      </w:pPr>
      <w:rPr>
        <w:rFonts w:ascii="Symbol" w:hAnsi="Symbol" w:hint="default"/>
      </w:rPr>
    </w:lvl>
    <w:lvl w:ilvl="7" w:tplc="08090019" w:tentative="1">
      <w:start w:val="1"/>
      <w:numFmt w:val="bullet"/>
      <w:lvlText w:val="o"/>
      <w:lvlJc w:val="left"/>
      <w:pPr>
        <w:tabs>
          <w:tab w:val="num" w:pos="6120"/>
        </w:tabs>
        <w:ind w:left="6120" w:hanging="360"/>
      </w:pPr>
      <w:rPr>
        <w:rFonts w:ascii="Courier New" w:hAnsi="Courier New" w:hint="default"/>
      </w:rPr>
    </w:lvl>
    <w:lvl w:ilvl="8" w:tplc="0809001B"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89A7946"/>
    <w:multiLevelType w:val="hybridMultilevel"/>
    <w:tmpl w:val="49F80328"/>
    <w:lvl w:ilvl="0" w:tplc="7704796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9A1512"/>
    <w:multiLevelType w:val="hybridMultilevel"/>
    <w:tmpl w:val="F118E8A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C187E73"/>
    <w:multiLevelType w:val="hybridMultilevel"/>
    <w:tmpl w:val="C3E81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C8D0E44"/>
    <w:multiLevelType w:val="hybridMultilevel"/>
    <w:tmpl w:val="E86E76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1D5C7DCA"/>
    <w:multiLevelType w:val="hybridMultilevel"/>
    <w:tmpl w:val="B80058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D987DD4"/>
    <w:multiLevelType w:val="hybridMultilevel"/>
    <w:tmpl w:val="96C2124C"/>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172E4F"/>
    <w:multiLevelType w:val="hybridMultilevel"/>
    <w:tmpl w:val="82B61CD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1602322"/>
    <w:multiLevelType w:val="hybridMultilevel"/>
    <w:tmpl w:val="E2C060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21BB2C67"/>
    <w:multiLevelType w:val="hybridMultilevel"/>
    <w:tmpl w:val="425AEE2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22846772"/>
    <w:multiLevelType w:val="hybridMultilevel"/>
    <w:tmpl w:val="B9766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2932679"/>
    <w:multiLevelType w:val="hybridMultilevel"/>
    <w:tmpl w:val="DA08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238841C2"/>
    <w:multiLevelType w:val="hybridMultilevel"/>
    <w:tmpl w:val="6FF44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3D90366"/>
    <w:multiLevelType w:val="hybridMultilevel"/>
    <w:tmpl w:val="10D2AA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23FE0A4E"/>
    <w:multiLevelType w:val="hybridMultilevel"/>
    <w:tmpl w:val="2034CDC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24A9333E"/>
    <w:multiLevelType w:val="singleLevel"/>
    <w:tmpl w:val="08090001"/>
    <w:lvl w:ilvl="0">
      <w:start w:val="1"/>
      <w:numFmt w:val="bullet"/>
      <w:pStyle w:val="ListBullet5"/>
      <w:lvlText w:val=""/>
      <w:lvlJc w:val="left"/>
      <w:pPr>
        <w:tabs>
          <w:tab w:val="num" w:pos="360"/>
        </w:tabs>
        <w:ind w:left="360" w:hanging="360"/>
      </w:pPr>
      <w:rPr>
        <w:rFonts w:ascii="Symbol" w:hAnsi="Symbol" w:hint="default"/>
      </w:rPr>
    </w:lvl>
  </w:abstractNum>
  <w:abstractNum w:abstractNumId="39" w15:restartNumberingAfterBreak="0">
    <w:nsid w:val="26F77F87"/>
    <w:multiLevelType w:val="hybridMultilevel"/>
    <w:tmpl w:val="CC486984"/>
    <w:lvl w:ilvl="0" w:tplc="4AE47D6A">
      <w:start w:val="1"/>
      <w:numFmt w:val="decimal"/>
      <w:pStyle w:val="Number"/>
      <w:lvlText w:val="%1."/>
      <w:lvlJc w:val="left"/>
      <w:pPr>
        <w:ind w:left="284" w:hanging="284"/>
      </w:pPr>
      <w:rPr>
        <w:rFonts w:ascii="Source Sans Pro Light" w:hAnsi="Source Sans Pro Light" w:cs="Times New Roman" w:hint="default"/>
        <w:b w:val="0"/>
        <w:i w:val="0"/>
        <w:color w:val="auto"/>
        <w:sz w:val="20"/>
        <w:szCs w:val="20"/>
      </w:r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40" w15:restartNumberingAfterBreak="0">
    <w:nsid w:val="276E6004"/>
    <w:multiLevelType w:val="hybridMultilevel"/>
    <w:tmpl w:val="A462F3DC"/>
    <w:lvl w:ilvl="0" w:tplc="DD34C1F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789798E"/>
    <w:multiLevelType w:val="hybridMultilevel"/>
    <w:tmpl w:val="9BDE0FF2"/>
    <w:lvl w:ilvl="0" w:tplc="041A0001">
      <w:start w:val="1"/>
      <w:numFmt w:val="bullet"/>
      <w:lvlText w:val=""/>
      <w:lvlJc w:val="left"/>
      <w:pPr>
        <w:ind w:left="720" w:hanging="360"/>
      </w:pPr>
      <w:rPr>
        <w:rFonts w:ascii="Symbol" w:hAnsi="Symbol" w:hint="default"/>
      </w:rPr>
    </w:lvl>
    <w:lvl w:ilvl="1" w:tplc="3B44EBA2">
      <w:numFmt w:val="bullet"/>
      <w:lvlText w:val="-"/>
      <w:lvlJc w:val="left"/>
      <w:pPr>
        <w:ind w:left="1440" w:hanging="360"/>
      </w:pPr>
      <w:rPr>
        <w:rFonts w:ascii="Calibri" w:eastAsiaTheme="minorHAnsi"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28992423"/>
    <w:multiLevelType w:val="hybridMultilevel"/>
    <w:tmpl w:val="272ADD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2B060B"/>
    <w:multiLevelType w:val="hybridMultilevel"/>
    <w:tmpl w:val="2A4E55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2AC156E1"/>
    <w:multiLevelType w:val="hybridMultilevel"/>
    <w:tmpl w:val="7CEE458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6" w15:restartNumberingAfterBreak="0">
    <w:nsid w:val="2C18535D"/>
    <w:multiLevelType w:val="hybridMultilevel"/>
    <w:tmpl w:val="38A8D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2C8C22AF"/>
    <w:multiLevelType w:val="hybridMultilevel"/>
    <w:tmpl w:val="B85A09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2CAF79A3"/>
    <w:multiLevelType w:val="hybridMultilevel"/>
    <w:tmpl w:val="5C34B5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CC65D79"/>
    <w:multiLevelType w:val="hybridMultilevel"/>
    <w:tmpl w:val="730034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D6D656F"/>
    <w:multiLevelType w:val="hybridMultilevel"/>
    <w:tmpl w:val="32400F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E29119D"/>
    <w:multiLevelType w:val="hybridMultilevel"/>
    <w:tmpl w:val="5472036A"/>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E38628B"/>
    <w:multiLevelType w:val="hybridMultilevel"/>
    <w:tmpl w:val="8AC88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E7D358A"/>
    <w:multiLevelType w:val="hybridMultilevel"/>
    <w:tmpl w:val="6E9834D2"/>
    <w:lvl w:ilvl="0" w:tplc="56FEA91E">
      <w:start w:val="1"/>
      <w:numFmt w:val="lowerRoman"/>
      <w:lvlText w:val="(%1)"/>
      <w:lvlJc w:val="left"/>
      <w:pPr>
        <w:ind w:left="862"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07115FF"/>
    <w:multiLevelType w:val="hybridMultilevel"/>
    <w:tmpl w:val="562E8C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336F6D69"/>
    <w:multiLevelType w:val="hybridMultilevel"/>
    <w:tmpl w:val="B262D8FE"/>
    <w:lvl w:ilvl="0" w:tplc="081A0011">
      <w:start w:val="1"/>
      <w:numFmt w:val="decimal"/>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57"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58" w15:restartNumberingAfterBreak="0">
    <w:nsid w:val="34EC76E5"/>
    <w:multiLevelType w:val="hybridMultilevel"/>
    <w:tmpl w:val="04F8E0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351E7AD4"/>
    <w:multiLevelType w:val="hybridMultilevel"/>
    <w:tmpl w:val="CDDAE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5855ECB"/>
    <w:multiLevelType w:val="hybridMultilevel"/>
    <w:tmpl w:val="D0AE5C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15:restartNumberingAfterBreak="0">
    <w:nsid w:val="36E40104"/>
    <w:multiLevelType w:val="hybridMultilevel"/>
    <w:tmpl w:val="6452308C"/>
    <w:name w:val="List Dash__12"/>
    <w:lvl w:ilvl="0" w:tplc="88F25522">
      <w:start w:val="1"/>
      <w:numFmt w:val="bullet"/>
      <w:pStyle w:val="Bulletlist"/>
      <w:lvlText w:val="►"/>
      <w:lvlJc w:val="left"/>
      <w:pPr>
        <w:ind w:left="720" w:hanging="360"/>
      </w:pPr>
      <w:rPr>
        <w:rFonts w:ascii="Arial" w:hAnsi="Arial" w:hint="default"/>
        <w:color w:val="8496B0" w:themeColor="text2" w:themeTint="99"/>
        <w:sz w:val="20"/>
      </w:rPr>
    </w:lvl>
    <w:lvl w:ilvl="1" w:tplc="04090003">
      <w:start w:val="1"/>
      <w:numFmt w:val="bullet"/>
      <w:lvlText w:val="o"/>
      <w:lvlJc w:val="left"/>
      <w:pPr>
        <w:ind w:left="1440" w:hanging="360"/>
      </w:pPr>
      <w:rPr>
        <w:rFonts w:ascii="Courier New" w:hAnsi="Courier New" w:cs="Verdan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Verdana"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Verdana"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81E21CB"/>
    <w:multiLevelType w:val="hybridMultilevel"/>
    <w:tmpl w:val="4CD62254"/>
    <w:lvl w:ilvl="0" w:tplc="041A0005">
      <w:start w:val="1"/>
      <w:numFmt w:val="bullet"/>
      <w:lvlText w:val=""/>
      <w:lvlJc w:val="left"/>
      <w:pPr>
        <w:ind w:left="1440" w:hanging="360"/>
      </w:pPr>
      <w:rPr>
        <w:rFonts w:ascii="Wingdings" w:hAnsi="Wingdings" w:hint="default"/>
      </w:rPr>
    </w:lvl>
    <w:lvl w:ilvl="1" w:tplc="041A0005">
      <w:start w:val="1"/>
      <w:numFmt w:val="bullet"/>
      <w:lvlText w:val=""/>
      <w:lvlJc w:val="left"/>
      <w:pPr>
        <w:ind w:left="2160" w:hanging="360"/>
      </w:pPr>
      <w:rPr>
        <w:rFonts w:ascii="Wingdings" w:hAnsi="Wingding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4" w15:restartNumberingAfterBreak="0">
    <w:nsid w:val="3AC441DB"/>
    <w:multiLevelType w:val="hybridMultilevel"/>
    <w:tmpl w:val="7FC8B67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5"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66" w15:restartNumberingAfterBreak="0">
    <w:nsid w:val="3BDF234A"/>
    <w:multiLevelType w:val="hybridMultilevel"/>
    <w:tmpl w:val="31B684E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3BFC004B"/>
    <w:multiLevelType w:val="hybridMultilevel"/>
    <w:tmpl w:val="3D9ABCE4"/>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CF00E18"/>
    <w:multiLevelType w:val="singleLevel"/>
    <w:tmpl w:val="4E1A982C"/>
    <w:lvl w:ilvl="0">
      <w:start w:val="1"/>
      <w:numFmt w:val="bullet"/>
      <w:pStyle w:val="ListNumber2"/>
      <w:lvlText w:val=""/>
      <w:lvlJc w:val="left"/>
      <w:pPr>
        <w:tabs>
          <w:tab w:val="num" w:pos="283"/>
        </w:tabs>
        <w:ind w:left="283" w:hanging="283"/>
      </w:pPr>
      <w:rPr>
        <w:rFonts w:ascii="Symbol" w:hAnsi="Symbol"/>
      </w:rPr>
    </w:lvl>
  </w:abstractNum>
  <w:abstractNum w:abstractNumId="69" w15:restartNumberingAfterBreak="0">
    <w:nsid w:val="3E4C2FA1"/>
    <w:multiLevelType w:val="hybridMultilevel"/>
    <w:tmpl w:val="FB74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3252BF0"/>
    <w:multiLevelType w:val="hybridMultilevel"/>
    <w:tmpl w:val="C6928550"/>
    <w:lvl w:ilvl="0" w:tplc="04090017">
      <w:start w:val="1"/>
      <w:numFmt w:val="lowerLetter"/>
      <w:lvlText w:val="%1)"/>
      <w:lvlJc w:val="left"/>
      <w:pPr>
        <w:ind w:left="720" w:hanging="360"/>
      </w:pPr>
      <w:rPr>
        <w:rFonts w:hint="default"/>
      </w:rPr>
    </w:lvl>
    <w:lvl w:ilvl="1" w:tplc="2A02D70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26556A"/>
    <w:multiLevelType w:val="hybridMultilevel"/>
    <w:tmpl w:val="0E06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571405F"/>
    <w:multiLevelType w:val="hybridMultilevel"/>
    <w:tmpl w:val="D7985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5CC5B70"/>
    <w:multiLevelType w:val="hybridMultilevel"/>
    <w:tmpl w:val="5D3083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5EC2A33"/>
    <w:multiLevelType w:val="hybridMultilevel"/>
    <w:tmpl w:val="6310D7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76" w15:restartNumberingAfterBreak="0">
    <w:nsid w:val="46F01A03"/>
    <w:multiLevelType w:val="hybridMultilevel"/>
    <w:tmpl w:val="325EA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782168B"/>
    <w:multiLevelType w:val="hybridMultilevel"/>
    <w:tmpl w:val="F8EAC0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9352E42"/>
    <w:multiLevelType w:val="hybridMultilevel"/>
    <w:tmpl w:val="88B2B2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9" w15:restartNumberingAfterBreak="0">
    <w:nsid w:val="4A2122AD"/>
    <w:multiLevelType w:val="hybridMultilevel"/>
    <w:tmpl w:val="1DC09A80"/>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4AB25AED"/>
    <w:multiLevelType w:val="hybridMultilevel"/>
    <w:tmpl w:val="B12A2254"/>
    <w:lvl w:ilvl="0" w:tplc="04090001">
      <w:start w:val="1"/>
      <w:numFmt w:val="bullet"/>
      <w:lvlText w:val=""/>
      <w:lvlJc w:val="left"/>
      <w:pPr>
        <w:ind w:left="720" w:hanging="360"/>
      </w:pPr>
      <w:rPr>
        <w:rFonts w:ascii="Symbol" w:hAnsi="Symbol" w:hint="default"/>
      </w:rPr>
    </w:lvl>
    <w:lvl w:ilvl="1" w:tplc="B386ABC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C1A356F"/>
    <w:multiLevelType w:val="hybridMultilevel"/>
    <w:tmpl w:val="5D7E02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DCE2C62"/>
    <w:multiLevelType w:val="hybridMultilevel"/>
    <w:tmpl w:val="54BC1B28"/>
    <w:lvl w:ilvl="0" w:tplc="041A0001">
      <w:start w:val="1"/>
      <w:numFmt w:val="bullet"/>
      <w:lvlText w:val=""/>
      <w:lvlJc w:val="left"/>
      <w:pPr>
        <w:ind w:left="1440" w:hanging="360"/>
      </w:pPr>
      <w:rPr>
        <w:rFonts w:ascii="Symbol" w:hAnsi="Symbol" w:hint="default"/>
      </w:rPr>
    </w:lvl>
    <w:lvl w:ilvl="1" w:tplc="041A0005">
      <w:start w:val="1"/>
      <w:numFmt w:val="bullet"/>
      <w:lvlText w:val=""/>
      <w:lvlJc w:val="left"/>
      <w:pPr>
        <w:ind w:left="2160" w:hanging="360"/>
      </w:pPr>
      <w:rPr>
        <w:rFonts w:ascii="Wingdings" w:hAnsi="Wingdings"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3" w15:restartNumberingAfterBreak="0">
    <w:nsid w:val="4EB661EE"/>
    <w:multiLevelType w:val="multilevel"/>
    <w:tmpl w:val="4AF6477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istParagraph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4" w15:restartNumberingAfterBreak="0">
    <w:nsid w:val="4F2B5E73"/>
    <w:multiLevelType w:val="hybridMultilevel"/>
    <w:tmpl w:val="7E785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00B00D9"/>
    <w:multiLevelType w:val="hybridMultilevel"/>
    <w:tmpl w:val="508EECB8"/>
    <w:lvl w:ilvl="0" w:tplc="0AE096F6">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38B36C8"/>
    <w:multiLevelType w:val="hybridMultilevel"/>
    <w:tmpl w:val="B83C8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41153BE"/>
    <w:multiLevelType w:val="hybridMultilevel"/>
    <w:tmpl w:val="F0EE76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8" w15:restartNumberingAfterBreak="0">
    <w:nsid w:val="54377DE8"/>
    <w:multiLevelType w:val="hybridMultilevel"/>
    <w:tmpl w:val="21E22F2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9" w15:restartNumberingAfterBreak="0">
    <w:nsid w:val="54674146"/>
    <w:multiLevelType w:val="hybridMultilevel"/>
    <w:tmpl w:val="C2F4810C"/>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91" w15:restartNumberingAfterBreak="0">
    <w:nsid w:val="58394A88"/>
    <w:multiLevelType w:val="hybridMultilevel"/>
    <w:tmpl w:val="312E18D6"/>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99279F2"/>
    <w:multiLevelType w:val="multilevel"/>
    <w:tmpl w:val="9FCAB9F4"/>
    <w:lvl w:ilvl="0">
      <w:start w:val="1"/>
      <w:numFmt w:val="decimal"/>
      <w:pStyle w:val="Task"/>
      <w:lvlText w:val="Task %1 -"/>
      <w:lvlJc w:val="left"/>
      <w:pPr>
        <w:ind w:left="786" w:hanging="36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3" w15:restartNumberingAfterBreak="0">
    <w:nsid w:val="59CE7722"/>
    <w:multiLevelType w:val="hybridMultilevel"/>
    <w:tmpl w:val="5F70BA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C2B2139"/>
    <w:multiLevelType w:val="hybridMultilevel"/>
    <w:tmpl w:val="9E9440EC"/>
    <w:lvl w:ilvl="0" w:tplc="7A8EFF00">
      <w:start w:val="1"/>
      <w:numFmt w:val="bullet"/>
      <w:lvlText w:val=""/>
      <w:lvlJc w:val="left"/>
      <w:pPr>
        <w:tabs>
          <w:tab w:val="num" w:pos="2367"/>
        </w:tabs>
        <w:ind w:left="2367" w:hanging="567"/>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15:restartNumberingAfterBreak="0">
    <w:nsid w:val="5C6437E8"/>
    <w:multiLevelType w:val="multilevel"/>
    <w:tmpl w:val="7CA416A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NumPar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5D985E34"/>
    <w:multiLevelType w:val="hybridMultilevel"/>
    <w:tmpl w:val="7D0485A0"/>
    <w:lvl w:ilvl="0" w:tplc="28385658">
      <w:start w:val="1"/>
      <w:numFmt w:val="bullet"/>
      <w:lvlText w:val=""/>
      <w:lvlJc w:val="left"/>
      <w:pPr>
        <w:ind w:left="1536" w:hanging="360"/>
      </w:pPr>
      <w:rPr>
        <w:rFonts w:ascii="Symbol" w:hAnsi="Symbol"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97"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98" w15:restartNumberingAfterBreak="0">
    <w:nsid w:val="5F2968FD"/>
    <w:multiLevelType w:val="hybridMultilevel"/>
    <w:tmpl w:val="FB5CA2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00" w15:restartNumberingAfterBreak="0">
    <w:nsid w:val="61B413FE"/>
    <w:multiLevelType w:val="singleLevel"/>
    <w:tmpl w:val="08090001"/>
    <w:lvl w:ilvl="0">
      <w:start w:val="1"/>
      <w:numFmt w:val="bullet"/>
      <w:pStyle w:val="NumPar1"/>
      <w:lvlText w:val=""/>
      <w:lvlJc w:val="left"/>
      <w:pPr>
        <w:tabs>
          <w:tab w:val="num" w:pos="360"/>
        </w:tabs>
        <w:ind w:left="360" w:hanging="360"/>
      </w:pPr>
      <w:rPr>
        <w:rFonts w:ascii="Symbol" w:hAnsi="Symbol" w:hint="default"/>
      </w:rPr>
    </w:lvl>
  </w:abstractNum>
  <w:abstractNum w:abstractNumId="101"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02" w15:restartNumberingAfterBreak="0">
    <w:nsid w:val="62582021"/>
    <w:multiLevelType w:val="hybridMultilevel"/>
    <w:tmpl w:val="B73E663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3" w15:restartNumberingAfterBreak="0">
    <w:nsid w:val="62E12704"/>
    <w:multiLevelType w:val="singleLevel"/>
    <w:tmpl w:val="138E7682"/>
    <w:lvl w:ilvl="0">
      <w:numFmt w:val="none"/>
      <w:pStyle w:val="Bulleted2"/>
      <w:lvlText w:val="-"/>
      <w:lvlJc w:val="left"/>
      <w:pPr>
        <w:tabs>
          <w:tab w:val="num" w:pos="1800"/>
        </w:tabs>
        <w:ind w:left="1800" w:hanging="360"/>
      </w:pPr>
      <w:rPr>
        <w:rFonts w:ascii="Tahoma" w:hAnsi="Tahoma" w:hint="default"/>
        <w:sz w:val="22"/>
      </w:rPr>
    </w:lvl>
  </w:abstractNum>
  <w:abstractNum w:abstractNumId="104" w15:restartNumberingAfterBreak="0">
    <w:nsid w:val="635451B3"/>
    <w:multiLevelType w:val="hybridMultilevel"/>
    <w:tmpl w:val="600C18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3E6346A"/>
    <w:multiLevelType w:val="hybridMultilevel"/>
    <w:tmpl w:val="FD4848E6"/>
    <w:lvl w:ilvl="0" w:tplc="041A0005">
      <w:start w:val="1"/>
      <w:numFmt w:val="bullet"/>
      <w:lvlText w:val=""/>
      <w:lvlJc w:val="left"/>
      <w:pPr>
        <w:ind w:left="720" w:hanging="360"/>
      </w:pPr>
      <w:rPr>
        <w:rFonts w:ascii="Wingdings" w:hAnsi="Wingdings" w:hint="default"/>
      </w:rPr>
    </w:lvl>
    <w:lvl w:ilvl="1" w:tplc="041A0005">
      <w:start w:val="1"/>
      <w:numFmt w:val="bullet"/>
      <w:lvlText w:val=""/>
      <w:lvlJc w:val="left"/>
      <w:pPr>
        <w:ind w:left="1440" w:hanging="360"/>
      </w:pPr>
      <w:rPr>
        <w:rFonts w:ascii="Wingdings" w:hAnsi="Wingding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6" w15:restartNumberingAfterBreak="0">
    <w:nsid w:val="64A30ACB"/>
    <w:multiLevelType w:val="hybridMultilevel"/>
    <w:tmpl w:val="9082570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4D87BF5"/>
    <w:multiLevelType w:val="hybridMultilevel"/>
    <w:tmpl w:val="D2D822BA"/>
    <w:lvl w:ilvl="0" w:tplc="544C4EC2">
      <w:start w:val="1"/>
      <w:numFmt w:val="lowerLetter"/>
      <w:lvlText w:val="%1)"/>
      <w:lvlJc w:val="left"/>
      <w:pPr>
        <w:ind w:left="396" w:hanging="360"/>
      </w:pPr>
      <w:rPr>
        <w:rFonts w:ascii="Calibri" w:eastAsia="Times New Roman" w:hAnsi="Calibri" w:cs="Calibri"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08" w15:restartNumberingAfterBreak="0">
    <w:nsid w:val="67016DB0"/>
    <w:multiLevelType w:val="hybridMultilevel"/>
    <w:tmpl w:val="916C7100"/>
    <w:lvl w:ilvl="0" w:tplc="6C22C766">
      <w:numFmt w:val="bullet"/>
      <w:lvlText w:val="•"/>
      <w:lvlJc w:val="left"/>
      <w:pPr>
        <w:ind w:left="1080" w:hanging="360"/>
      </w:pPr>
      <w:rPr>
        <w:rFonts w:ascii="Calibri" w:eastAsia="Wingdings-Regular"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09" w15:restartNumberingAfterBreak="0">
    <w:nsid w:val="673810D7"/>
    <w:multiLevelType w:val="hybridMultilevel"/>
    <w:tmpl w:val="5242F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78D4D47"/>
    <w:multiLevelType w:val="hybridMultilevel"/>
    <w:tmpl w:val="DA021F48"/>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1" w15:restartNumberingAfterBreak="0">
    <w:nsid w:val="68043979"/>
    <w:multiLevelType w:val="hybridMultilevel"/>
    <w:tmpl w:val="EEE2E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8A37C6F"/>
    <w:multiLevelType w:val="hybridMultilevel"/>
    <w:tmpl w:val="E228D4B0"/>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8B3655C"/>
    <w:multiLevelType w:val="hybridMultilevel"/>
    <w:tmpl w:val="76D2F428"/>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91357F1"/>
    <w:multiLevelType w:val="hybridMultilevel"/>
    <w:tmpl w:val="1FCC1C84"/>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5" w15:restartNumberingAfterBreak="0">
    <w:nsid w:val="69401032"/>
    <w:multiLevelType w:val="hybridMultilevel"/>
    <w:tmpl w:val="120A5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6A202349"/>
    <w:multiLevelType w:val="hybridMultilevel"/>
    <w:tmpl w:val="C6928550"/>
    <w:lvl w:ilvl="0" w:tplc="04090017">
      <w:start w:val="1"/>
      <w:numFmt w:val="lowerLetter"/>
      <w:lvlText w:val="%1)"/>
      <w:lvlJc w:val="left"/>
      <w:pPr>
        <w:ind w:left="1776" w:hanging="360"/>
      </w:pPr>
      <w:rPr>
        <w:rFonts w:hint="default"/>
      </w:rPr>
    </w:lvl>
    <w:lvl w:ilvl="1" w:tplc="2A02D700">
      <w:start w:val="1"/>
      <w:numFmt w:val="decimal"/>
      <w:lvlText w:val="%2."/>
      <w:lvlJc w:val="left"/>
      <w:pPr>
        <w:ind w:left="2496" w:hanging="360"/>
      </w:pPr>
      <w:rPr>
        <w:rFonts w:hint="default"/>
      </w:r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17" w15:restartNumberingAfterBreak="0">
    <w:nsid w:val="6A9F2602"/>
    <w:multiLevelType w:val="hybridMultilevel"/>
    <w:tmpl w:val="B2CE179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8" w15:restartNumberingAfterBreak="0">
    <w:nsid w:val="6B5E4D0C"/>
    <w:multiLevelType w:val="hybridMultilevel"/>
    <w:tmpl w:val="F7063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6B8475B2"/>
    <w:multiLevelType w:val="hybridMultilevel"/>
    <w:tmpl w:val="EE163F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6D9A0166"/>
    <w:multiLevelType w:val="hybridMultilevel"/>
    <w:tmpl w:val="0DF6E4A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1"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22" w15:restartNumberingAfterBreak="0">
    <w:nsid w:val="6EE3444F"/>
    <w:multiLevelType w:val="multilevel"/>
    <w:tmpl w:val="371EF7B6"/>
    <w:lvl w:ilvl="0">
      <w:start w:val="1"/>
      <w:numFmt w:val="bullet"/>
      <w:pStyle w:val="TableBullet1"/>
      <w:lvlText w:val=""/>
      <w:lvlJc w:val="left"/>
      <w:pPr>
        <w:tabs>
          <w:tab w:val="num" w:pos="170"/>
        </w:tabs>
        <w:ind w:left="170" w:hanging="170"/>
      </w:pPr>
      <w:rPr>
        <w:rFonts w:ascii="Symbol" w:hAnsi="Symbol" w:hint="default"/>
        <w:color w:val="FFC000" w:themeColor="accent4"/>
      </w:rPr>
    </w:lvl>
    <w:lvl w:ilvl="1">
      <w:start w:val="1"/>
      <w:numFmt w:val="bullet"/>
      <w:pStyle w:val="TableBullet2"/>
      <w:lvlText w:val="–"/>
      <w:lvlJc w:val="left"/>
      <w:pPr>
        <w:tabs>
          <w:tab w:val="num" w:pos="340"/>
        </w:tabs>
        <w:ind w:left="340" w:hanging="170"/>
      </w:pPr>
      <w:rPr>
        <w:rFonts w:ascii="Arial" w:hAnsi="Arial" w:hint="default"/>
        <w:color w:val="FFC000" w:themeColor="accent4"/>
      </w:rPr>
    </w:lvl>
    <w:lvl w:ilvl="2">
      <w:start w:val="1"/>
      <w:numFmt w:val="bullet"/>
      <w:pStyle w:val="TableBullet3"/>
      <w:lvlText w:val="–"/>
      <w:lvlJc w:val="left"/>
      <w:pPr>
        <w:tabs>
          <w:tab w:val="num" w:pos="510"/>
        </w:tabs>
        <w:ind w:left="510" w:hanging="170"/>
      </w:pPr>
      <w:rPr>
        <w:rFonts w:ascii="Arial" w:hAnsi="Arial" w:hint="default"/>
        <w:color w:val="FFC000" w:themeColor="accent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F166EB6"/>
    <w:multiLevelType w:val="hybridMultilevel"/>
    <w:tmpl w:val="067AF23E"/>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6F170923"/>
    <w:multiLevelType w:val="hybridMultilevel"/>
    <w:tmpl w:val="577C88BC"/>
    <w:lvl w:ilvl="0" w:tplc="04090017">
      <w:start w:val="1"/>
      <w:numFmt w:val="low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5" w15:restartNumberingAfterBreak="0">
    <w:nsid w:val="70A06731"/>
    <w:multiLevelType w:val="multilevel"/>
    <w:tmpl w:val="87902C30"/>
    <w:lvl w:ilvl="0">
      <w:start w:val="1"/>
      <w:numFmt w:val="decimal"/>
      <w:lvlText w:val="%1"/>
      <w:lvlJc w:val="left"/>
      <w:pPr>
        <w:ind w:left="432" w:hanging="432"/>
      </w:pPr>
    </w:lvl>
    <w:lvl w:ilvl="1">
      <w:start w:val="1"/>
      <w:numFmt w:val="decimal"/>
      <w:lvlText w:val="%1.%2"/>
      <w:lvlJc w:val="left"/>
      <w:pPr>
        <w:ind w:left="718" w:hanging="576"/>
      </w:pPr>
      <w:rPr>
        <w:b/>
        <w:color w:val="2F5496" w:themeColor="accent1" w:themeShade="BF"/>
        <w:sz w:val="28"/>
        <w:szCs w:val="28"/>
      </w:rPr>
    </w:lvl>
    <w:lvl w:ilvl="2">
      <w:start w:val="1"/>
      <w:numFmt w:val="decimal"/>
      <w:lvlText w:val="%1.%2.%3"/>
      <w:lvlJc w:val="left"/>
      <w:pPr>
        <w:ind w:left="1146" w:hanging="720"/>
      </w:pPr>
      <w:rPr>
        <w:b/>
        <w:bCs w:val="0"/>
        <w:i w:val="0"/>
        <w:iCs w:val="0"/>
        <w:caps w:val="0"/>
        <w:smallCaps w:val="0"/>
        <w:strike w:val="0"/>
        <w:dstrike w:val="0"/>
        <w:outline w:val="0"/>
        <w:shadow w:val="0"/>
        <w:emboss w:val="0"/>
        <w:imprint w:val="0"/>
        <w:noProof w:val="0"/>
        <w:vanish w:val="0"/>
        <w:color w:val="2F5496"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32" w:hanging="864"/>
      </w:pPr>
      <w:rPr>
        <w:b/>
        <w:color w:val="auto"/>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6" w15:restartNumberingAfterBreak="0">
    <w:nsid w:val="70DD2DCB"/>
    <w:multiLevelType w:val="hybridMultilevel"/>
    <w:tmpl w:val="FF5ABE32"/>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1E525C5"/>
    <w:multiLevelType w:val="hybridMultilevel"/>
    <w:tmpl w:val="43EE8E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22001A1"/>
    <w:multiLevelType w:val="hybridMultilevel"/>
    <w:tmpl w:val="9A76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0" w15:restartNumberingAfterBreak="0">
    <w:nsid w:val="72D65334"/>
    <w:multiLevelType w:val="hybridMultilevel"/>
    <w:tmpl w:val="4CFA618A"/>
    <w:lvl w:ilvl="0" w:tplc="E42C26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8872B5B"/>
    <w:multiLevelType w:val="hybridMultilevel"/>
    <w:tmpl w:val="E0047A9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79D07C2B"/>
    <w:multiLevelType w:val="hybridMultilevel"/>
    <w:tmpl w:val="BF8AA67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3" w15:restartNumberingAfterBreak="0">
    <w:nsid w:val="7B6F1F22"/>
    <w:multiLevelType w:val="hybridMultilevel"/>
    <w:tmpl w:val="E8DCD6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7D632489"/>
    <w:multiLevelType w:val="hybridMultilevel"/>
    <w:tmpl w:val="C3E25D2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DC255BC"/>
    <w:multiLevelType w:val="hybridMultilevel"/>
    <w:tmpl w:val="8C5E66C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2"/>
  </w:num>
  <w:num w:numId="2">
    <w:abstractNumId w:val="62"/>
  </w:num>
  <w:num w:numId="3">
    <w:abstractNumId w:val="68"/>
    <w:lvlOverride w:ilvl="0">
      <w:startOverride w:val="1"/>
    </w:lvlOverride>
  </w:num>
  <w:num w:numId="4">
    <w:abstractNumId w:val="83"/>
  </w:num>
  <w:num w:numId="5">
    <w:abstractNumId w:val="7"/>
  </w:num>
  <w:num w:numId="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8"/>
  </w:num>
  <w:num w:numId="9">
    <w:abstractNumId w:val="100"/>
  </w:num>
  <w:num w:numId="10">
    <w:abstractNumId w:val="95"/>
  </w:num>
  <w:num w:numId="11">
    <w:abstractNumId w:val="45"/>
  </w:num>
  <w:num w:numId="12">
    <w:abstractNumId w:val="65"/>
  </w:num>
  <w:num w:numId="13">
    <w:abstractNumId w:val="101"/>
  </w:num>
  <w:num w:numId="14">
    <w:abstractNumId w:val="121"/>
  </w:num>
  <w:num w:numId="15">
    <w:abstractNumId w:val="57"/>
  </w:num>
  <w:num w:numId="16">
    <w:abstractNumId w:val="99"/>
  </w:num>
  <w:num w:numId="17">
    <w:abstractNumId w:val="97"/>
  </w:num>
  <w:num w:numId="18">
    <w:abstractNumId w:val="75"/>
  </w:num>
  <w:num w:numId="19">
    <w:abstractNumId w:val="90"/>
  </w:num>
  <w:num w:numId="20">
    <w:abstractNumId w:val="34"/>
  </w:num>
  <w:num w:numId="21">
    <w:abstractNumId w:val="61"/>
  </w:num>
  <w:num w:numId="22">
    <w:abstractNumId w:val="48"/>
  </w:num>
  <w:num w:numId="23">
    <w:abstractNumId w:val="129"/>
  </w:num>
  <w:num w:numId="24">
    <w:abstractNumId w:val="122"/>
  </w:num>
  <w:num w:numId="25">
    <w:abstractNumId w:val="125"/>
  </w:num>
  <w:num w:numId="26">
    <w:abstractNumId w:val="11"/>
  </w:num>
  <w:num w:numId="27">
    <w:abstractNumId w:val="0"/>
  </w:num>
  <w:num w:numId="28">
    <w:abstractNumId w:val="103"/>
  </w:num>
  <w:num w:numId="29">
    <w:abstractNumId w:val="26"/>
  </w:num>
  <w:num w:numId="30">
    <w:abstractNumId w:val="53"/>
  </w:num>
  <w:num w:numId="31">
    <w:abstractNumId w:val="78"/>
  </w:num>
  <w:num w:numId="32">
    <w:abstractNumId w:val="31"/>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num>
  <w:num w:numId="35">
    <w:abstractNumId w:val="58"/>
  </w:num>
  <w:num w:numId="36">
    <w:abstractNumId w:val="2"/>
  </w:num>
  <w:num w:numId="37">
    <w:abstractNumId w:val="50"/>
  </w:num>
  <w:num w:numId="38">
    <w:abstractNumId w:val="54"/>
  </w:num>
  <w:num w:numId="39">
    <w:abstractNumId w:val="70"/>
  </w:num>
  <w:num w:numId="40">
    <w:abstractNumId w:val="80"/>
  </w:num>
  <w:num w:numId="41">
    <w:abstractNumId w:val="72"/>
  </w:num>
  <w:num w:numId="42">
    <w:abstractNumId w:val="111"/>
  </w:num>
  <w:num w:numId="43">
    <w:abstractNumId w:val="20"/>
  </w:num>
  <w:num w:numId="44">
    <w:abstractNumId w:val="32"/>
  </w:num>
  <w:num w:numId="45">
    <w:abstractNumId w:val="49"/>
  </w:num>
  <w:num w:numId="46">
    <w:abstractNumId w:val="25"/>
  </w:num>
  <w:num w:numId="47">
    <w:abstractNumId w:val="135"/>
  </w:num>
  <w:num w:numId="48">
    <w:abstractNumId w:val="131"/>
  </w:num>
  <w:num w:numId="49">
    <w:abstractNumId w:val="77"/>
  </w:num>
  <w:num w:numId="50">
    <w:abstractNumId w:val="106"/>
  </w:num>
  <w:num w:numId="51">
    <w:abstractNumId w:val="119"/>
  </w:num>
  <w:num w:numId="52">
    <w:abstractNumId w:val="15"/>
  </w:num>
  <w:num w:numId="53">
    <w:abstractNumId w:val="93"/>
  </w:num>
  <w:num w:numId="54">
    <w:abstractNumId w:val="115"/>
  </w:num>
  <w:num w:numId="55">
    <w:abstractNumId w:val="86"/>
  </w:num>
  <w:num w:numId="56">
    <w:abstractNumId w:val="94"/>
  </w:num>
  <w:num w:numId="57">
    <w:abstractNumId w:val="19"/>
  </w:num>
  <w:num w:numId="58">
    <w:abstractNumId w:val="13"/>
  </w:num>
  <w:num w:numId="59">
    <w:abstractNumId w:val="73"/>
  </w:num>
  <w:num w:numId="60">
    <w:abstractNumId w:val="42"/>
  </w:num>
  <w:num w:numId="61">
    <w:abstractNumId w:val="18"/>
  </w:num>
  <w:num w:numId="62">
    <w:abstractNumId w:val="74"/>
  </w:num>
  <w:num w:numId="63">
    <w:abstractNumId w:val="46"/>
  </w:num>
  <w:num w:numId="64">
    <w:abstractNumId w:val="30"/>
  </w:num>
  <w:num w:numId="65">
    <w:abstractNumId w:val="43"/>
  </w:num>
  <w:num w:numId="66">
    <w:abstractNumId w:val="133"/>
  </w:num>
  <w:num w:numId="67">
    <w:abstractNumId w:val="87"/>
  </w:num>
  <w:num w:numId="68">
    <w:abstractNumId w:val="41"/>
  </w:num>
  <w:num w:numId="69">
    <w:abstractNumId w:val="12"/>
  </w:num>
  <w:num w:numId="70">
    <w:abstractNumId w:val="120"/>
  </w:num>
  <w:num w:numId="71">
    <w:abstractNumId w:val="36"/>
  </w:num>
  <w:num w:numId="72">
    <w:abstractNumId w:val="79"/>
  </w:num>
  <w:num w:numId="73">
    <w:abstractNumId w:val="17"/>
  </w:num>
  <w:num w:numId="74">
    <w:abstractNumId w:val="60"/>
  </w:num>
  <w:num w:numId="75">
    <w:abstractNumId w:val="37"/>
  </w:num>
  <w:num w:numId="76">
    <w:abstractNumId w:val="4"/>
  </w:num>
  <w:num w:numId="77">
    <w:abstractNumId w:val="24"/>
  </w:num>
  <w:num w:numId="78">
    <w:abstractNumId w:val="114"/>
  </w:num>
  <w:num w:numId="79">
    <w:abstractNumId w:val="132"/>
  </w:num>
  <w:num w:numId="80">
    <w:abstractNumId w:val="29"/>
  </w:num>
  <w:num w:numId="81">
    <w:abstractNumId w:val="123"/>
  </w:num>
  <w:num w:numId="82">
    <w:abstractNumId w:val="105"/>
  </w:num>
  <w:num w:numId="83">
    <w:abstractNumId w:val="63"/>
  </w:num>
  <w:num w:numId="84">
    <w:abstractNumId w:val="91"/>
  </w:num>
  <w:num w:numId="85">
    <w:abstractNumId w:val="82"/>
  </w:num>
  <w:num w:numId="86">
    <w:abstractNumId w:val="113"/>
  </w:num>
  <w:num w:numId="87">
    <w:abstractNumId w:val="33"/>
  </w:num>
  <w:num w:numId="88">
    <w:abstractNumId w:val="128"/>
  </w:num>
  <w:num w:numId="89">
    <w:abstractNumId w:val="35"/>
  </w:num>
  <w:num w:numId="90">
    <w:abstractNumId w:val="96"/>
  </w:num>
  <w:num w:numId="91">
    <w:abstractNumId w:val="130"/>
  </w:num>
  <w:num w:numId="92">
    <w:abstractNumId w:val="40"/>
  </w:num>
  <w:num w:numId="93">
    <w:abstractNumId w:val="66"/>
  </w:num>
  <w:num w:numId="94">
    <w:abstractNumId w:val="134"/>
  </w:num>
  <w:num w:numId="95">
    <w:abstractNumId w:val="116"/>
  </w:num>
  <w:num w:numId="96">
    <w:abstractNumId w:val="124"/>
  </w:num>
  <w:num w:numId="97">
    <w:abstractNumId w:val="81"/>
  </w:num>
  <w:num w:numId="98">
    <w:abstractNumId w:val="76"/>
  </w:num>
  <w:num w:numId="99">
    <w:abstractNumId w:val="28"/>
  </w:num>
  <w:num w:numId="100">
    <w:abstractNumId w:val="44"/>
  </w:num>
  <w:num w:numId="101">
    <w:abstractNumId w:val="27"/>
  </w:num>
  <w:num w:numId="102">
    <w:abstractNumId w:val="104"/>
  </w:num>
  <w:num w:numId="103">
    <w:abstractNumId w:val="10"/>
  </w:num>
  <w:num w:numId="104">
    <w:abstractNumId w:val="5"/>
  </w:num>
  <w:num w:numId="105">
    <w:abstractNumId w:val="126"/>
  </w:num>
  <w:num w:numId="106">
    <w:abstractNumId w:val="109"/>
  </w:num>
  <w:num w:numId="107">
    <w:abstractNumId w:val="88"/>
  </w:num>
  <w:num w:numId="108">
    <w:abstractNumId w:val="110"/>
  </w:num>
  <w:num w:numId="109">
    <w:abstractNumId w:val="56"/>
  </w:num>
  <w:num w:numId="110">
    <w:abstractNumId w:val="85"/>
  </w:num>
  <w:num w:numId="111">
    <w:abstractNumId w:val="117"/>
  </w:num>
  <w:num w:numId="112">
    <w:abstractNumId w:val="6"/>
  </w:num>
  <w:num w:numId="113">
    <w:abstractNumId w:val="118"/>
  </w:num>
  <w:num w:numId="114">
    <w:abstractNumId w:val="112"/>
  </w:num>
  <w:num w:numId="115">
    <w:abstractNumId w:val="21"/>
  </w:num>
  <w:num w:numId="116">
    <w:abstractNumId w:val="69"/>
  </w:num>
  <w:num w:numId="117">
    <w:abstractNumId w:val="127"/>
  </w:num>
  <w:num w:numId="118">
    <w:abstractNumId w:val="84"/>
  </w:num>
  <w:num w:numId="119">
    <w:abstractNumId w:val="98"/>
  </w:num>
  <w:num w:numId="120">
    <w:abstractNumId w:val="47"/>
  </w:num>
  <w:num w:numId="121">
    <w:abstractNumId w:val="51"/>
  </w:num>
  <w:num w:numId="122">
    <w:abstractNumId w:val="71"/>
  </w:num>
  <w:num w:numId="123">
    <w:abstractNumId w:val="67"/>
  </w:num>
  <w:num w:numId="124">
    <w:abstractNumId w:val="9"/>
  </w:num>
  <w:num w:numId="125">
    <w:abstractNumId w:val="59"/>
  </w:num>
  <w:num w:numId="126">
    <w:abstractNumId w:val="107"/>
  </w:num>
  <w:num w:numId="127">
    <w:abstractNumId w:val="16"/>
  </w:num>
  <w:num w:numId="128">
    <w:abstractNumId w:val="14"/>
  </w:num>
  <w:num w:numId="129">
    <w:abstractNumId w:val="1"/>
  </w:num>
  <w:num w:numId="130">
    <w:abstractNumId w:val="23"/>
  </w:num>
  <w:num w:numId="131">
    <w:abstractNumId w:val="89"/>
  </w:num>
  <w:num w:numId="132">
    <w:abstractNumId w:val="52"/>
  </w:num>
  <w:num w:numId="133">
    <w:abstractNumId w:val="3"/>
  </w:num>
  <w:num w:numId="134">
    <w:abstractNumId w:val="108"/>
  </w:num>
  <w:num w:numId="135">
    <w:abstractNumId w:val="102"/>
  </w:num>
  <w:num w:numId="136">
    <w:abstractNumId w:val="6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2C6"/>
    <w:rsid w:val="00000DE6"/>
    <w:rsid w:val="00001470"/>
    <w:rsid w:val="00003327"/>
    <w:rsid w:val="00003A5C"/>
    <w:rsid w:val="00005C35"/>
    <w:rsid w:val="000069A9"/>
    <w:rsid w:val="00007D4B"/>
    <w:rsid w:val="00010A8C"/>
    <w:rsid w:val="0001278D"/>
    <w:rsid w:val="0001315E"/>
    <w:rsid w:val="00014CC8"/>
    <w:rsid w:val="00017727"/>
    <w:rsid w:val="0002057F"/>
    <w:rsid w:val="00020646"/>
    <w:rsid w:val="00022980"/>
    <w:rsid w:val="00024735"/>
    <w:rsid w:val="0002642C"/>
    <w:rsid w:val="00026862"/>
    <w:rsid w:val="000270DE"/>
    <w:rsid w:val="00027AD7"/>
    <w:rsid w:val="00027BAB"/>
    <w:rsid w:val="00030A05"/>
    <w:rsid w:val="00030A1D"/>
    <w:rsid w:val="00034630"/>
    <w:rsid w:val="00034F43"/>
    <w:rsid w:val="00035627"/>
    <w:rsid w:val="00035B76"/>
    <w:rsid w:val="00035BE3"/>
    <w:rsid w:val="000370E3"/>
    <w:rsid w:val="0004142D"/>
    <w:rsid w:val="000416D3"/>
    <w:rsid w:val="0004264D"/>
    <w:rsid w:val="0005048D"/>
    <w:rsid w:val="00051EA2"/>
    <w:rsid w:val="000521AF"/>
    <w:rsid w:val="000534BF"/>
    <w:rsid w:val="00053F1D"/>
    <w:rsid w:val="00054D49"/>
    <w:rsid w:val="00054E25"/>
    <w:rsid w:val="00055C5A"/>
    <w:rsid w:val="00055D51"/>
    <w:rsid w:val="0006028F"/>
    <w:rsid w:val="00063048"/>
    <w:rsid w:val="00065598"/>
    <w:rsid w:val="0006563B"/>
    <w:rsid w:val="00065D48"/>
    <w:rsid w:val="000664D1"/>
    <w:rsid w:val="000669CB"/>
    <w:rsid w:val="00067808"/>
    <w:rsid w:val="00071C4F"/>
    <w:rsid w:val="00071F24"/>
    <w:rsid w:val="0007227D"/>
    <w:rsid w:val="0007614C"/>
    <w:rsid w:val="000770C0"/>
    <w:rsid w:val="0007725B"/>
    <w:rsid w:val="0007729C"/>
    <w:rsid w:val="0008043D"/>
    <w:rsid w:val="0008084A"/>
    <w:rsid w:val="00080F92"/>
    <w:rsid w:val="000844F1"/>
    <w:rsid w:val="00085B7A"/>
    <w:rsid w:val="000930F8"/>
    <w:rsid w:val="000948C7"/>
    <w:rsid w:val="00094A03"/>
    <w:rsid w:val="00096405"/>
    <w:rsid w:val="000A003A"/>
    <w:rsid w:val="000A0132"/>
    <w:rsid w:val="000A01F9"/>
    <w:rsid w:val="000A20BC"/>
    <w:rsid w:val="000A2A6F"/>
    <w:rsid w:val="000A42EF"/>
    <w:rsid w:val="000A50A2"/>
    <w:rsid w:val="000A7298"/>
    <w:rsid w:val="000A778D"/>
    <w:rsid w:val="000A78FC"/>
    <w:rsid w:val="000B2ECC"/>
    <w:rsid w:val="000B2FE3"/>
    <w:rsid w:val="000B3031"/>
    <w:rsid w:val="000B392C"/>
    <w:rsid w:val="000B413F"/>
    <w:rsid w:val="000B4209"/>
    <w:rsid w:val="000C181E"/>
    <w:rsid w:val="000C1E2E"/>
    <w:rsid w:val="000C3646"/>
    <w:rsid w:val="000C3D38"/>
    <w:rsid w:val="000C694B"/>
    <w:rsid w:val="000D13FD"/>
    <w:rsid w:val="000D1B3B"/>
    <w:rsid w:val="000D1D21"/>
    <w:rsid w:val="000D204D"/>
    <w:rsid w:val="000D3905"/>
    <w:rsid w:val="000D7C97"/>
    <w:rsid w:val="000F08C3"/>
    <w:rsid w:val="000F0AAF"/>
    <w:rsid w:val="000F4112"/>
    <w:rsid w:val="000F42F6"/>
    <w:rsid w:val="000F5D95"/>
    <w:rsid w:val="000F6EEF"/>
    <w:rsid w:val="0010162B"/>
    <w:rsid w:val="00101EF3"/>
    <w:rsid w:val="00101F9B"/>
    <w:rsid w:val="0010223F"/>
    <w:rsid w:val="00102EBF"/>
    <w:rsid w:val="00103E1F"/>
    <w:rsid w:val="001044A2"/>
    <w:rsid w:val="0010773F"/>
    <w:rsid w:val="0011204C"/>
    <w:rsid w:val="00112719"/>
    <w:rsid w:val="00120F2D"/>
    <w:rsid w:val="001240D5"/>
    <w:rsid w:val="00125A45"/>
    <w:rsid w:val="00126877"/>
    <w:rsid w:val="00126936"/>
    <w:rsid w:val="00126F8A"/>
    <w:rsid w:val="00127E44"/>
    <w:rsid w:val="00131B26"/>
    <w:rsid w:val="0013292B"/>
    <w:rsid w:val="00136C6D"/>
    <w:rsid w:val="001411D1"/>
    <w:rsid w:val="001439C5"/>
    <w:rsid w:val="00145935"/>
    <w:rsid w:val="0015091A"/>
    <w:rsid w:val="00154684"/>
    <w:rsid w:val="00155297"/>
    <w:rsid w:val="001561A2"/>
    <w:rsid w:val="0016077D"/>
    <w:rsid w:val="00161653"/>
    <w:rsid w:val="00161CF8"/>
    <w:rsid w:val="00163359"/>
    <w:rsid w:val="001636AA"/>
    <w:rsid w:val="00166A52"/>
    <w:rsid w:val="00166E8E"/>
    <w:rsid w:val="00170AE9"/>
    <w:rsid w:val="00171389"/>
    <w:rsid w:val="0017227C"/>
    <w:rsid w:val="00172459"/>
    <w:rsid w:val="00172548"/>
    <w:rsid w:val="001727DD"/>
    <w:rsid w:val="00173E50"/>
    <w:rsid w:val="00175B1B"/>
    <w:rsid w:val="00181185"/>
    <w:rsid w:val="00182939"/>
    <w:rsid w:val="00183DF8"/>
    <w:rsid w:val="00184688"/>
    <w:rsid w:val="00184BD5"/>
    <w:rsid w:val="00185108"/>
    <w:rsid w:val="00187E70"/>
    <w:rsid w:val="001930D5"/>
    <w:rsid w:val="00195FE0"/>
    <w:rsid w:val="001963A0"/>
    <w:rsid w:val="001A7721"/>
    <w:rsid w:val="001B094E"/>
    <w:rsid w:val="001B1C18"/>
    <w:rsid w:val="001B35BE"/>
    <w:rsid w:val="001B4C3D"/>
    <w:rsid w:val="001B6602"/>
    <w:rsid w:val="001B6D4C"/>
    <w:rsid w:val="001B7775"/>
    <w:rsid w:val="001B7B59"/>
    <w:rsid w:val="001C025D"/>
    <w:rsid w:val="001C0504"/>
    <w:rsid w:val="001C2F50"/>
    <w:rsid w:val="001C34AB"/>
    <w:rsid w:val="001C4AA7"/>
    <w:rsid w:val="001C5C09"/>
    <w:rsid w:val="001D53F0"/>
    <w:rsid w:val="001E01BB"/>
    <w:rsid w:val="001E108D"/>
    <w:rsid w:val="001E2A8E"/>
    <w:rsid w:val="001E2BFA"/>
    <w:rsid w:val="001E2EA2"/>
    <w:rsid w:val="001E32FD"/>
    <w:rsid w:val="001E3604"/>
    <w:rsid w:val="001E40DC"/>
    <w:rsid w:val="001E4E93"/>
    <w:rsid w:val="001E5A3B"/>
    <w:rsid w:val="001E6FDA"/>
    <w:rsid w:val="001F4ADD"/>
    <w:rsid w:val="001F4D09"/>
    <w:rsid w:val="001F67D4"/>
    <w:rsid w:val="001F6B4A"/>
    <w:rsid w:val="00201EF9"/>
    <w:rsid w:val="00204FAB"/>
    <w:rsid w:val="002059CE"/>
    <w:rsid w:val="0021086C"/>
    <w:rsid w:val="00211904"/>
    <w:rsid w:val="0021507B"/>
    <w:rsid w:val="00216055"/>
    <w:rsid w:val="00216546"/>
    <w:rsid w:val="00216645"/>
    <w:rsid w:val="0021735C"/>
    <w:rsid w:val="00220CE3"/>
    <w:rsid w:val="002224DA"/>
    <w:rsid w:val="00223A1A"/>
    <w:rsid w:val="00225AE8"/>
    <w:rsid w:val="00226279"/>
    <w:rsid w:val="002302C6"/>
    <w:rsid w:val="002315EB"/>
    <w:rsid w:val="00236B15"/>
    <w:rsid w:val="00237C43"/>
    <w:rsid w:val="00240450"/>
    <w:rsid w:val="002428E1"/>
    <w:rsid w:val="00242CEC"/>
    <w:rsid w:val="00243431"/>
    <w:rsid w:val="00245E59"/>
    <w:rsid w:val="00246022"/>
    <w:rsid w:val="00246049"/>
    <w:rsid w:val="00246A6A"/>
    <w:rsid w:val="00246FB8"/>
    <w:rsid w:val="0025003C"/>
    <w:rsid w:val="002607C0"/>
    <w:rsid w:val="0026482B"/>
    <w:rsid w:val="00266D7F"/>
    <w:rsid w:val="0027065D"/>
    <w:rsid w:val="00272887"/>
    <w:rsid w:val="002735B9"/>
    <w:rsid w:val="00277FF7"/>
    <w:rsid w:val="00280F72"/>
    <w:rsid w:val="00280F8F"/>
    <w:rsid w:val="00281B9D"/>
    <w:rsid w:val="00282E79"/>
    <w:rsid w:val="00283BB7"/>
    <w:rsid w:val="00285DA5"/>
    <w:rsid w:val="00287AB6"/>
    <w:rsid w:val="00287F9C"/>
    <w:rsid w:val="00290CA3"/>
    <w:rsid w:val="0029302C"/>
    <w:rsid w:val="00297F90"/>
    <w:rsid w:val="002A1011"/>
    <w:rsid w:val="002A4615"/>
    <w:rsid w:val="002A753F"/>
    <w:rsid w:val="002B14F7"/>
    <w:rsid w:val="002B5EC7"/>
    <w:rsid w:val="002B7724"/>
    <w:rsid w:val="002D10A6"/>
    <w:rsid w:val="002D1567"/>
    <w:rsid w:val="002D168C"/>
    <w:rsid w:val="002D1DF7"/>
    <w:rsid w:val="002D553D"/>
    <w:rsid w:val="002D6F73"/>
    <w:rsid w:val="002E0545"/>
    <w:rsid w:val="002E16E3"/>
    <w:rsid w:val="002E231D"/>
    <w:rsid w:val="002E6960"/>
    <w:rsid w:val="002E6D9A"/>
    <w:rsid w:val="002E6F18"/>
    <w:rsid w:val="002F0D12"/>
    <w:rsid w:val="002F5157"/>
    <w:rsid w:val="002F5B50"/>
    <w:rsid w:val="002F5BF1"/>
    <w:rsid w:val="002F7B38"/>
    <w:rsid w:val="002F7DF4"/>
    <w:rsid w:val="002F7EEF"/>
    <w:rsid w:val="0030020F"/>
    <w:rsid w:val="00300BDF"/>
    <w:rsid w:val="00304567"/>
    <w:rsid w:val="0030504F"/>
    <w:rsid w:val="00306792"/>
    <w:rsid w:val="003068DE"/>
    <w:rsid w:val="00311AD6"/>
    <w:rsid w:val="003139F7"/>
    <w:rsid w:val="00313D98"/>
    <w:rsid w:val="00314903"/>
    <w:rsid w:val="00314D30"/>
    <w:rsid w:val="00315645"/>
    <w:rsid w:val="00316439"/>
    <w:rsid w:val="00316982"/>
    <w:rsid w:val="00317FF6"/>
    <w:rsid w:val="003200DC"/>
    <w:rsid w:val="0032151B"/>
    <w:rsid w:val="003215D1"/>
    <w:rsid w:val="00322738"/>
    <w:rsid w:val="0032282D"/>
    <w:rsid w:val="00323549"/>
    <w:rsid w:val="003240CC"/>
    <w:rsid w:val="00324415"/>
    <w:rsid w:val="003309D3"/>
    <w:rsid w:val="00330A03"/>
    <w:rsid w:val="00331B15"/>
    <w:rsid w:val="00331D64"/>
    <w:rsid w:val="003330C4"/>
    <w:rsid w:val="00333577"/>
    <w:rsid w:val="00336AFD"/>
    <w:rsid w:val="00340353"/>
    <w:rsid w:val="003439F6"/>
    <w:rsid w:val="00345D69"/>
    <w:rsid w:val="00346BD8"/>
    <w:rsid w:val="003515BF"/>
    <w:rsid w:val="0035263D"/>
    <w:rsid w:val="00353110"/>
    <w:rsid w:val="003537A7"/>
    <w:rsid w:val="00354F58"/>
    <w:rsid w:val="00357202"/>
    <w:rsid w:val="00357C2A"/>
    <w:rsid w:val="00361EFF"/>
    <w:rsid w:val="003630BC"/>
    <w:rsid w:val="00365BE5"/>
    <w:rsid w:val="00365D6F"/>
    <w:rsid w:val="003708E5"/>
    <w:rsid w:val="00372B27"/>
    <w:rsid w:val="003733B6"/>
    <w:rsid w:val="003743BF"/>
    <w:rsid w:val="00376AAB"/>
    <w:rsid w:val="00381A9E"/>
    <w:rsid w:val="003870A8"/>
    <w:rsid w:val="00390A15"/>
    <w:rsid w:val="003917DA"/>
    <w:rsid w:val="00392705"/>
    <w:rsid w:val="00392DB0"/>
    <w:rsid w:val="003944A5"/>
    <w:rsid w:val="003978F7"/>
    <w:rsid w:val="003A1719"/>
    <w:rsid w:val="003A172E"/>
    <w:rsid w:val="003A2953"/>
    <w:rsid w:val="003A2AD0"/>
    <w:rsid w:val="003A4AE5"/>
    <w:rsid w:val="003A5A1D"/>
    <w:rsid w:val="003A6ABA"/>
    <w:rsid w:val="003A7E30"/>
    <w:rsid w:val="003A7EF4"/>
    <w:rsid w:val="003B04E7"/>
    <w:rsid w:val="003B21A8"/>
    <w:rsid w:val="003B487B"/>
    <w:rsid w:val="003B7A42"/>
    <w:rsid w:val="003B7C2A"/>
    <w:rsid w:val="003B7E8D"/>
    <w:rsid w:val="003C13CC"/>
    <w:rsid w:val="003C2071"/>
    <w:rsid w:val="003C22D4"/>
    <w:rsid w:val="003C2B53"/>
    <w:rsid w:val="003D0216"/>
    <w:rsid w:val="003D2923"/>
    <w:rsid w:val="003D3527"/>
    <w:rsid w:val="003D4F3C"/>
    <w:rsid w:val="003D5926"/>
    <w:rsid w:val="003D6047"/>
    <w:rsid w:val="003D7744"/>
    <w:rsid w:val="003E420B"/>
    <w:rsid w:val="003E62C4"/>
    <w:rsid w:val="003E6F39"/>
    <w:rsid w:val="003E7743"/>
    <w:rsid w:val="003E79C2"/>
    <w:rsid w:val="003F1EDA"/>
    <w:rsid w:val="003F2810"/>
    <w:rsid w:val="003F3585"/>
    <w:rsid w:val="003F3967"/>
    <w:rsid w:val="003F6D6A"/>
    <w:rsid w:val="00401890"/>
    <w:rsid w:val="00402E6D"/>
    <w:rsid w:val="00404D22"/>
    <w:rsid w:val="00404ED3"/>
    <w:rsid w:val="00412D90"/>
    <w:rsid w:val="00414E8C"/>
    <w:rsid w:val="0041572E"/>
    <w:rsid w:val="004212C9"/>
    <w:rsid w:val="004219C3"/>
    <w:rsid w:val="00424AAB"/>
    <w:rsid w:val="00425B14"/>
    <w:rsid w:val="004300D5"/>
    <w:rsid w:val="00433A41"/>
    <w:rsid w:val="004364F4"/>
    <w:rsid w:val="00441708"/>
    <w:rsid w:val="00441736"/>
    <w:rsid w:val="00441A45"/>
    <w:rsid w:val="0044338B"/>
    <w:rsid w:val="00443E71"/>
    <w:rsid w:val="0044526F"/>
    <w:rsid w:val="00445DC8"/>
    <w:rsid w:val="00445F1B"/>
    <w:rsid w:val="00447EF6"/>
    <w:rsid w:val="00450242"/>
    <w:rsid w:val="00452CE3"/>
    <w:rsid w:val="00453278"/>
    <w:rsid w:val="00453FD0"/>
    <w:rsid w:val="00461A49"/>
    <w:rsid w:val="00463E89"/>
    <w:rsid w:val="00465FB3"/>
    <w:rsid w:val="004672B2"/>
    <w:rsid w:val="00467BEA"/>
    <w:rsid w:val="00467DA7"/>
    <w:rsid w:val="004766CC"/>
    <w:rsid w:val="00476B7D"/>
    <w:rsid w:val="00476C36"/>
    <w:rsid w:val="00476F22"/>
    <w:rsid w:val="004813FC"/>
    <w:rsid w:val="004846ED"/>
    <w:rsid w:val="00484A93"/>
    <w:rsid w:val="00486746"/>
    <w:rsid w:val="00490257"/>
    <w:rsid w:val="00490485"/>
    <w:rsid w:val="00491296"/>
    <w:rsid w:val="00493869"/>
    <w:rsid w:val="0049423E"/>
    <w:rsid w:val="00494CD1"/>
    <w:rsid w:val="0049534D"/>
    <w:rsid w:val="004957E3"/>
    <w:rsid w:val="00496427"/>
    <w:rsid w:val="0049664B"/>
    <w:rsid w:val="00497A49"/>
    <w:rsid w:val="004A4BDE"/>
    <w:rsid w:val="004A5EAA"/>
    <w:rsid w:val="004A6716"/>
    <w:rsid w:val="004A7ED3"/>
    <w:rsid w:val="004B1755"/>
    <w:rsid w:val="004B4C5B"/>
    <w:rsid w:val="004B572B"/>
    <w:rsid w:val="004C199F"/>
    <w:rsid w:val="004C27B9"/>
    <w:rsid w:val="004C5578"/>
    <w:rsid w:val="004C5723"/>
    <w:rsid w:val="004C705A"/>
    <w:rsid w:val="004C764B"/>
    <w:rsid w:val="004D019D"/>
    <w:rsid w:val="004D04F1"/>
    <w:rsid w:val="004D1E58"/>
    <w:rsid w:val="004D2405"/>
    <w:rsid w:val="004D2B65"/>
    <w:rsid w:val="004D5155"/>
    <w:rsid w:val="004D75DB"/>
    <w:rsid w:val="004E0940"/>
    <w:rsid w:val="004E2053"/>
    <w:rsid w:val="004E4782"/>
    <w:rsid w:val="004E5593"/>
    <w:rsid w:val="004E6838"/>
    <w:rsid w:val="004E6C57"/>
    <w:rsid w:val="004E6D07"/>
    <w:rsid w:val="004E73FF"/>
    <w:rsid w:val="004F3675"/>
    <w:rsid w:val="004F7795"/>
    <w:rsid w:val="00501541"/>
    <w:rsid w:val="00501720"/>
    <w:rsid w:val="005050F2"/>
    <w:rsid w:val="00506217"/>
    <w:rsid w:val="0050796E"/>
    <w:rsid w:val="00510A19"/>
    <w:rsid w:val="00514F8C"/>
    <w:rsid w:val="00515460"/>
    <w:rsid w:val="0052119D"/>
    <w:rsid w:val="00527399"/>
    <w:rsid w:val="0053354D"/>
    <w:rsid w:val="005337B2"/>
    <w:rsid w:val="00533AA9"/>
    <w:rsid w:val="00536AAC"/>
    <w:rsid w:val="0053791F"/>
    <w:rsid w:val="00542362"/>
    <w:rsid w:val="00544F09"/>
    <w:rsid w:val="00547606"/>
    <w:rsid w:val="00547DA6"/>
    <w:rsid w:val="00550BEF"/>
    <w:rsid w:val="00551056"/>
    <w:rsid w:val="00551A7A"/>
    <w:rsid w:val="00552420"/>
    <w:rsid w:val="005527C6"/>
    <w:rsid w:val="00553283"/>
    <w:rsid w:val="00553742"/>
    <w:rsid w:val="00556205"/>
    <w:rsid w:val="00557330"/>
    <w:rsid w:val="0056092F"/>
    <w:rsid w:val="00561D2A"/>
    <w:rsid w:val="005635EB"/>
    <w:rsid w:val="0056452C"/>
    <w:rsid w:val="005714C0"/>
    <w:rsid w:val="005727AD"/>
    <w:rsid w:val="00574704"/>
    <w:rsid w:val="005759B2"/>
    <w:rsid w:val="00575B7B"/>
    <w:rsid w:val="0058028C"/>
    <w:rsid w:val="0058048B"/>
    <w:rsid w:val="00581EDA"/>
    <w:rsid w:val="00582951"/>
    <w:rsid w:val="00585DE7"/>
    <w:rsid w:val="00585F1C"/>
    <w:rsid w:val="00587808"/>
    <w:rsid w:val="0059179A"/>
    <w:rsid w:val="005925E2"/>
    <w:rsid w:val="005A00DA"/>
    <w:rsid w:val="005A0DAF"/>
    <w:rsid w:val="005A14AC"/>
    <w:rsid w:val="005A2AC7"/>
    <w:rsid w:val="005A3C12"/>
    <w:rsid w:val="005A43B0"/>
    <w:rsid w:val="005A59D6"/>
    <w:rsid w:val="005A69AB"/>
    <w:rsid w:val="005B39A0"/>
    <w:rsid w:val="005B3C8A"/>
    <w:rsid w:val="005B41E3"/>
    <w:rsid w:val="005B47FD"/>
    <w:rsid w:val="005B5696"/>
    <w:rsid w:val="005C11DE"/>
    <w:rsid w:val="005C302B"/>
    <w:rsid w:val="005C50B3"/>
    <w:rsid w:val="005D3EF0"/>
    <w:rsid w:val="005D761C"/>
    <w:rsid w:val="005E17B3"/>
    <w:rsid w:val="005E3C93"/>
    <w:rsid w:val="005E4C72"/>
    <w:rsid w:val="005E4C7F"/>
    <w:rsid w:val="005E6F7F"/>
    <w:rsid w:val="005F05C3"/>
    <w:rsid w:val="0060310D"/>
    <w:rsid w:val="00605E6B"/>
    <w:rsid w:val="00612C74"/>
    <w:rsid w:val="00613359"/>
    <w:rsid w:val="0061477F"/>
    <w:rsid w:val="00614F47"/>
    <w:rsid w:val="006154CC"/>
    <w:rsid w:val="0061621E"/>
    <w:rsid w:val="006200AD"/>
    <w:rsid w:val="00622CBD"/>
    <w:rsid w:val="00626716"/>
    <w:rsid w:val="00631ECA"/>
    <w:rsid w:val="00636C72"/>
    <w:rsid w:val="00637927"/>
    <w:rsid w:val="00640F1E"/>
    <w:rsid w:val="00642219"/>
    <w:rsid w:val="00643EAA"/>
    <w:rsid w:val="0064551C"/>
    <w:rsid w:val="006461FD"/>
    <w:rsid w:val="00646319"/>
    <w:rsid w:val="00654C5B"/>
    <w:rsid w:val="00656825"/>
    <w:rsid w:val="006604C4"/>
    <w:rsid w:val="00660EDC"/>
    <w:rsid w:val="00661E1F"/>
    <w:rsid w:val="00665915"/>
    <w:rsid w:val="00666DA3"/>
    <w:rsid w:val="0066752D"/>
    <w:rsid w:val="00670732"/>
    <w:rsid w:val="0067257C"/>
    <w:rsid w:val="00674977"/>
    <w:rsid w:val="00674B00"/>
    <w:rsid w:val="0067532A"/>
    <w:rsid w:val="00675596"/>
    <w:rsid w:val="006775D7"/>
    <w:rsid w:val="00677844"/>
    <w:rsid w:val="00680BCD"/>
    <w:rsid w:val="00683950"/>
    <w:rsid w:val="0068508F"/>
    <w:rsid w:val="00685D3B"/>
    <w:rsid w:val="0068642A"/>
    <w:rsid w:val="00692FDA"/>
    <w:rsid w:val="006944AE"/>
    <w:rsid w:val="006A004A"/>
    <w:rsid w:val="006A2B05"/>
    <w:rsid w:val="006A46CD"/>
    <w:rsid w:val="006A63AC"/>
    <w:rsid w:val="006A6726"/>
    <w:rsid w:val="006B04E4"/>
    <w:rsid w:val="006B20A8"/>
    <w:rsid w:val="006B66BC"/>
    <w:rsid w:val="006C17A4"/>
    <w:rsid w:val="006C1A35"/>
    <w:rsid w:val="006C1E0D"/>
    <w:rsid w:val="006C2F8E"/>
    <w:rsid w:val="006C3149"/>
    <w:rsid w:val="006C3265"/>
    <w:rsid w:val="006C4312"/>
    <w:rsid w:val="006C7FF1"/>
    <w:rsid w:val="006D0BD9"/>
    <w:rsid w:val="006D1943"/>
    <w:rsid w:val="006D4AC0"/>
    <w:rsid w:val="006D68A8"/>
    <w:rsid w:val="006D7E3C"/>
    <w:rsid w:val="006E003B"/>
    <w:rsid w:val="006E1BFE"/>
    <w:rsid w:val="006E38A1"/>
    <w:rsid w:val="006E4476"/>
    <w:rsid w:val="006E46E9"/>
    <w:rsid w:val="006E4939"/>
    <w:rsid w:val="006E5727"/>
    <w:rsid w:val="006E6E5E"/>
    <w:rsid w:val="006E76DB"/>
    <w:rsid w:val="006F0959"/>
    <w:rsid w:val="006F0E58"/>
    <w:rsid w:val="006F6D8D"/>
    <w:rsid w:val="00700A1D"/>
    <w:rsid w:val="007026A5"/>
    <w:rsid w:val="007030C8"/>
    <w:rsid w:val="00704335"/>
    <w:rsid w:val="00705088"/>
    <w:rsid w:val="00706072"/>
    <w:rsid w:val="00711327"/>
    <w:rsid w:val="00711BE5"/>
    <w:rsid w:val="007151C8"/>
    <w:rsid w:val="007156AC"/>
    <w:rsid w:val="007170E5"/>
    <w:rsid w:val="00721498"/>
    <w:rsid w:val="0072419D"/>
    <w:rsid w:val="00724A43"/>
    <w:rsid w:val="00724C14"/>
    <w:rsid w:val="00724EB2"/>
    <w:rsid w:val="0072595A"/>
    <w:rsid w:val="00730861"/>
    <w:rsid w:val="007376BA"/>
    <w:rsid w:val="00742695"/>
    <w:rsid w:val="00743FEE"/>
    <w:rsid w:val="00744F78"/>
    <w:rsid w:val="00745073"/>
    <w:rsid w:val="007537C5"/>
    <w:rsid w:val="00755EFF"/>
    <w:rsid w:val="00756A14"/>
    <w:rsid w:val="00761B2F"/>
    <w:rsid w:val="00761B32"/>
    <w:rsid w:val="00761F66"/>
    <w:rsid w:val="007634A0"/>
    <w:rsid w:val="00763997"/>
    <w:rsid w:val="00764CAC"/>
    <w:rsid w:val="007745E4"/>
    <w:rsid w:val="007752BB"/>
    <w:rsid w:val="00775334"/>
    <w:rsid w:val="00775BB6"/>
    <w:rsid w:val="00780018"/>
    <w:rsid w:val="00781079"/>
    <w:rsid w:val="007849E1"/>
    <w:rsid w:val="00785333"/>
    <w:rsid w:val="00786042"/>
    <w:rsid w:val="0078773D"/>
    <w:rsid w:val="007903CB"/>
    <w:rsid w:val="00790B19"/>
    <w:rsid w:val="00791B1B"/>
    <w:rsid w:val="00792698"/>
    <w:rsid w:val="00794219"/>
    <w:rsid w:val="00796393"/>
    <w:rsid w:val="007A0E9B"/>
    <w:rsid w:val="007A1885"/>
    <w:rsid w:val="007A1BCA"/>
    <w:rsid w:val="007A4E15"/>
    <w:rsid w:val="007B62E9"/>
    <w:rsid w:val="007B7973"/>
    <w:rsid w:val="007C30D9"/>
    <w:rsid w:val="007C6438"/>
    <w:rsid w:val="007C72BD"/>
    <w:rsid w:val="007C7DF3"/>
    <w:rsid w:val="007D2820"/>
    <w:rsid w:val="007D2D79"/>
    <w:rsid w:val="007D2F9E"/>
    <w:rsid w:val="007D579F"/>
    <w:rsid w:val="007D57A3"/>
    <w:rsid w:val="007D7385"/>
    <w:rsid w:val="007E0745"/>
    <w:rsid w:val="007E08C8"/>
    <w:rsid w:val="007E1F8F"/>
    <w:rsid w:val="007E4282"/>
    <w:rsid w:val="007E4907"/>
    <w:rsid w:val="007E4DE7"/>
    <w:rsid w:val="007E5F76"/>
    <w:rsid w:val="007E66FA"/>
    <w:rsid w:val="007E7703"/>
    <w:rsid w:val="007E78F5"/>
    <w:rsid w:val="007F10CA"/>
    <w:rsid w:val="007F17E7"/>
    <w:rsid w:val="007F24AB"/>
    <w:rsid w:val="007F25BD"/>
    <w:rsid w:val="007F294D"/>
    <w:rsid w:val="007F3763"/>
    <w:rsid w:val="007F3D84"/>
    <w:rsid w:val="007F3DF4"/>
    <w:rsid w:val="007F4F3F"/>
    <w:rsid w:val="007F5229"/>
    <w:rsid w:val="00801195"/>
    <w:rsid w:val="008019F6"/>
    <w:rsid w:val="00802356"/>
    <w:rsid w:val="008030F2"/>
    <w:rsid w:val="008041A3"/>
    <w:rsid w:val="00804529"/>
    <w:rsid w:val="0080516A"/>
    <w:rsid w:val="00805A2E"/>
    <w:rsid w:val="0080636A"/>
    <w:rsid w:val="008067EF"/>
    <w:rsid w:val="00806BF4"/>
    <w:rsid w:val="00811ED1"/>
    <w:rsid w:val="00812C74"/>
    <w:rsid w:val="00812CF7"/>
    <w:rsid w:val="008131B5"/>
    <w:rsid w:val="00813458"/>
    <w:rsid w:val="0081426D"/>
    <w:rsid w:val="00814772"/>
    <w:rsid w:val="0082094C"/>
    <w:rsid w:val="00821BA6"/>
    <w:rsid w:val="0082531B"/>
    <w:rsid w:val="008258F9"/>
    <w:rsid w:val="00827DA0"/>
    <w:rsid w:val="008309FF"/>
    <w:rsid w:val="00830C23"/>
    <w:rsid w:val="00830EA0"/>
    <w:rsid w:val="00832146"/>
    <w:rsid w:val="00832435"/>
    <w:rsid w:val="00835AA2"/>
    <w:rsid w:val="00836B56"/>
    <w:rsid w:val="00837E2B"/>
    <w:rsid w:val="00837F11"/>
    <w:rsid w:val="0084143D"/>
    <w:rsid w:val="00841718"/>
    <w:rsid w:val="00844272"/>
    <w:rsid w:val="00846149"/>
    <w:rsid w:val="00847C2A"/>
    <w:rsid w:val="00847FF3"/>
    <w:rsid w:val="00850C38"/>
    <w:rsid w:val="00850E95"/>
    <w:rsid w:val="008601EA"/>
    <w:rsid w:val="00860F06"/>
    <w:rsid w:val="00861741"/>
    <w:rsid w:val="00864901"/>
    <w:rsid w:val="00864C11"/>
    <w:rsid w:val="00864D47"/>
    <w:rsid w:val="00867C93"/>
    <w:rsid w:val="00867F61"/>
    <w:rsid w:val="00870887"/>
    <w:rsid w:val="008737E0"/>
    <w:rsid w:val="00874A86"/>
    <w:rsid w:val="00875024"/>
    <w:rsid w:val="00876AFD"/>
    <w:rsid w:val="00880309"/>
    <w:rsid w:val="00882311"/>
    <w:rsid w:val="00882B40"/>
    <w:rsid w:val="00883056"/>
    <w:rsid w:val="00883309"/>
    <w:rsid w:val="00885666"/>
    <w:rsid w:val="008919B4"/>
    <w:rsid w:val="008919DD"/>
    <w:rsid w:val="00891B91"/>
    <w:rsid w:val="00894239"/>
    <w:rsid w:val="00896DCD"/>
    <w:rsid w:val="00897C5C"/>
    <w:rsid w:val="008A037A"/>
    <w:rsid w:val="008A0585"/>
    <w:rsid w:val="008A12C7"/>
    <w:rsid w:val="008A2402"/>
    <w:rsid w:val="008A32F4"/>
    <w:rsid w:val="008A6507"/>
    <w:rsid w:val="008B07E9"/>
    <w:rsid w:val="008B159F"/>
    <w:rsid w:val="008B3B05"/>
    <w:rsid w:val="008B512F"/>
    <w:rsid w:val="008B5289"/>
    <w:rsid w:val="008B66B0"/>
    <w:rsid w:val="008B69FC"/>
    <w:rsid w:val="008C263D"/>
    <w:rsid w:val="008C47F9"/>
    <w:rsid w:val="008C4A37"/>
    <w:rsid w:val="008C5223"/>
    <w:rsid w:val="008C66DB"/>
    <w:rsid w:val="008C7418"/>
    <w:rsid w:val="008D131F"/>
    <w:rsid w:val="008D18FD"/>
    <w:rsid w:val="008D1C10"/>
    <w:rsid w:val="008D2F4E"/>
    <w:rsid w:val="008D401E"/>
    <w:rsid w:val="008D7BCC"/>
    <w:rsid w:val="008D7C6B"/>
    <w:rsid w:val="008E091F"/>
    <w:rsid w:val="008E2A43"/>
    <w:rsid w:val="008E2EEA"/>
    <w:rsid w:val="008E35F5"/>
    <w:rsid w:val="008E37EE"/>
    <w:rsid w:val="008E5C8E"/>
    <w:rsid w:val="008E6C7C"/>
    <w:rsid w:val="008E6DAD"/>
    <w:rsid w:val="008E7321"/>
    <w:rsid w:val="008E7B00"/>
    <w:rsid w:val="008E7F8E"/>
    <w:rsid w:val="008F21EE"/>
    <w:rsid w:val="00902C3D"/>
    <w:rsid w:val="0090364C"/>
    <w:rsid w:val="00903653"/>
    <w:rsid w:val="00903767"/>
    <w:rsid w:val="00904C44"/>
    <w:rsid w:val="009051A6"/>
    <w:rsid w:val="009053F9"/>
    <w:rsid w:val="0090768B"/>
    <w:rsid w:val="00907885"/>
    <w:rsid w:val="00910589"/>
    <w:rsid w:val="00911898"/>
    <w:rsid w:val="00911FB5"/>
    <w:rsid w:val="00912D65"/>
    <w:rsid w:val="00913047"/>
    <w:rsid w:val="009133D9"/>
    <w:rsid w:val="0091340A"/>
    <w:rsid w:val="0091375E"/>
    <w:rsid w:val="00914F51"/>
    <w:rsid w:val="00916169"/>
    <w:rsid w:val="00922523"/>
    <w:rsid w:val="00927470"/>
    <w:rsid w:val="009307EC"/>
    <w:rsid w:val="0093160D"/>
    <w:rsid w:val="009337CE"/>
    <w:rsid w:val="00935228"/>
    <w:rsid w:val="009359EB"/>
    <w:rsid w:val="0094002C"/>
    <w:rsid w:val="009402CE"/>
    <w:rsid w:val="009412F1"/>
    <w:rsid w:val="00941C7B"/>
    <w:rsid w:val="00942EF3"/>
    <w:rsid w:val="009459D8"/>
    <w:rsid w:val="009463D7"/>
    <w:rsid w:val="0094676B"/>
    <w:rsid w:val="0094721F"/>
    <w:rsid w:val="009525A2"/>
    <w:rsid w:val="009532B1"/>
    <w:rsid w:val="0095350B"/>
    <w:rsid w:val="0095356A"/>
    <w:rsid w:val="0095514A"/>
    <w:rsid w:val="00955204"/>
    <w:rsid w:val="00955FDD"/>
    <w:rsid w:val="009600AA"/>
    <w:rsid w:val="00961745"/>
    <w:rsid w:val="00962488"/>
    <w:rsid w:val="00962BCC"/>
    <w:rsid w:val="009637D8"/>
    <w:rsid w:val="0096413F"/>
    <w:rsid w:val="009657CC"/>
    <w:rsid w:val="00967DD2"/>
    <w:rsid w:val="009700B5"/>
    <w:rsid w:val="0097148A"/>
    <w:rsid w:val="00971526"/>
    <w:rsid w:val="00971E01"/>
    <w:rsid w:val="0097324A"/>
    <w:rsid w:val="00973427"/>
    <w:rsid w:val="00977905"/>
    <w:rsid w:val="00980749"/>
    <w:rsid w:val="00980C85"/>
    <w:rsid w:val="00980F89"/>
    <w:rsid w:val="009857EF"/>
    <w:rsid w:val="00987AA8"/>
    <w:rsid w:val="00987E6D"/>
    <w:rsid w:val="00990568"/>
    <w:rsid w:val="009909AE"/>
    <w:rsid w:val="00991105"/>
    <w:rsid w:val="00993AFB"/>
    <w:rsid w:val="0099602B"/>
    <w:rsid w:val="009A0185"/>
    <w:rsid w:val="009A0630"/>
    <w:rsid w:val="009A1BB5"/>
    <w:rsid w:val="009A4CE5"/>
    <w:rsid w:val="009A564A"/>
    <w:rsid w:val="009B11FC"/>
    <w:rsid w:val="009B12DB"/>
    <w:rsid w:val="009B1B88"/>
    <w:rsid w:val="009B2A2C"/>
    <w:rsid w:val="009B2D33"/>
    <w:rsid w:val="009B330F"/>
    <w:rsid w:val="009C067B"/>
    <w:rsid w:val="009C1445"/>
    <w:rsid w:val="009C1A4B"/>
    <w:rsid w:val="009C498D"/>
    <w:rsid w:val="009C7FAC"/>
    <w:rsid w:val="009D1CC1"/>
    <w:rsid w:val="009D1DDF"/>
    <w:rsid w:val="009D3E20"/>
    <w:rsid w:val="009D7B39"/>
    <w:rsid w:val="009E0860"/>
    <w:rsid w:val="009E0C30"/>
    <w:rsid w:val="009E4506"/>
    <w:rsid w:val="009E4FD1"/>
    <w:rsid w:val="009E5559"/>
    <w:rsid w:val="009E627E"/>
    <w:rsid w:val="009F1992"/>
    <w:rsid w:val="009F48A7"/>
    <w:rsid w:val="009F7FC4"/>
    <w:rsid w:val="00A000AE"/>
    <w:rsid w:val="00A0043D"/>
    <w:rsid w:val="00A012D1"/>
    <w:rsid w:val="00A01D3A"/>
    <w:rsid w:val="00A03B17"/>
    <w:rsid w:val="00A06611"/>
    <w:rsid w:val="00A10911"/>
    <w:rsid w:val="00A10BEF"/>
    <w:rsid w:val="00A128EE"/>
    <w:rsid w:val="00A13AA4"/>
    <w:rsid w:val="00A20272"/>
    <w:rsid w:val="00A20484"/>
    <w:rsid w:val="00A217D1"/>
    <w:rsid w:val="00A2283D"/>
    <w:rsid w:val="00A23DCB"/>
    <w:rsid w:val="00A242CB"/>
    <w:rsid w:val="00A24CC5"/>
    <w:rsid w:val="00A25DF1"/>
    <w:rsid w:val="00A32048"/>
    <w:rsid w:val="00A33604"/>
    <w:rsid w:val="00A375E4"/>
    <w:rsid w:val="00A3794A"/>
    <w:rsid w:val="00A40E10"/>
    <w:rsid w:val="00A410B4"/>
    <w:rsid w:val="00A43B61"/>
    <w:rsid w:val="00A441B4"/>
    <w:rsid w:val="00A442E0"/>
    <w:rsid w:val="00A444E9"/>
    <w:rsid w:val="00A465E6"/>
    <w:rsid w:val="00A51BD9"/>
    <w:rsid w:val="00A527C1"/>
    <w:rsid w:val="00A5572F"/>
    <w:rsid w:val="00A56DEC"/>
    <w:rsid w:val="00A6197D"/>
    <w:rsid w:val="00A621AC"/>
    <w:rsid w:val="00A62345"/>
    <w:rsid w:val="00A63591"/>
    <w:rsid w:val="00A7065B"/>
    <w:rsid w:val="00A714BC"/>
    <w:rsid w:val="00A725C4"/>
    <w:rsid w:val="00A72A03"/>
    <w:rsid w:val="00A7450B"/>
    <w:rsid w:val="00A769F1"/>
    <w:rsid w:val="00A8016F"/>
    <w:rsid w:val="00A814C6"/>
    <w:rsid w:val="00A85311"/>
    <w:rsid w:val="00A87706"/>
    <w:rsid w:val="00A91612"/>
    <w:rsid w:val="00A920A9"/>
    <w:rsid w:val="00A94ECD"/>
    <w:rsid w:val="00AA263E"/>
    <w:rsid w:val="00AA2AF1"/>
    <w:rsid w:val="00AA36D4"/>
    <w:rsid w:val="00AB121C"/>
    <w:rsid w:val="00AB4A31"/>
    <w:rsid w:val="00AB4E3C"/>
    <w:rsid w:val="00AB617B"/>
    <w:rsid w:val="00AB64AE"/>
    <w:rsid w:val="00AB74E2"/>
    <w:rsid w:val="00AC0EC2"/>
    <w:rsid w:val="00AC3353"/>
    <w:rsid w:val="00AC50E9"/>
    <w:rsid w:val="00AC54CC"/>
    <w:rsid w:val="00AC561C"/>
    <w:rsid w:val="00AC69F2"/>
    <w:rsid w:val="00AC70AD"/>
    <w:rsid w:val="00AC7FD6"/>
    <w:rsid w:val="00AD0380"/>
    <w:rsid w:val="00AD1767"/>
    <w:rsid w:val="00AD2242"/>
    <w:rsid w:val="00AD2317"/>
    <w:rsid w:val="00AD36BE"/>
    <w:rsid w:val="00AD4826"/>
    <w:rsid w:val="00AD550E"/>
    <w:rsid w:val="00AD5ADC"/>
    <w:rsid w:val="00AD6333"/>
    <w:rsid w:val="00AD6B8D"/>
    <w:rsid w:val="00AD6D44"/>
    <w:rsid w:val="00AE07B4"/>
    <w:rsid w:val="00AE0FCF"/>
    <w:rsid w:val="00AE2726"/>
    <w:rsid w:val="00AE2E51"/>
    <w:rsid w:val="00AE4ECD"/>
    <w:rsid w:val="00AE572E"/>
    <w:rsid w:val="00AE584A"/>
    <w:rsid w:val="00AE606D"/>
    <w:rsid w:val="00AE6BE1"/>
    <w:rsid w:val="00AE7251"/>
    <w:rsid w:val="00AE7564"/>
    <w:rsid w:val="00AF0107"/>
    <w:rsid w:val="00AF06CB"/>
    <w:rsid w:val="00AF1C06"/>
    <w:rsid w:val="00AF4BF9"/>
    <w:rsid w:val="00AF5CF6"/>
    <w:rsid w:val="00AF7C4B"/>
    <w:rsid w:val="00B06565"/>
    <w:rsid w:val="00B077FC"/>
    <w:rsid w:val="00B11E16"/>
    <w:rsid w:val="00B1217A"/>
    <w:rsid w:val="00B12DFC"/>
    <w:rsid w:val="00B131F5"/>
    <w:rsid w:val="00B14BD4"/>
    <w:rsid w:val="00B1524F"/>
    <w:rsid w:val="00B16327"/>
    <w:rsid w:val="00B178BA"/>
    <w:rsid w:val="00B23209"/>
    <w:rsid w:val="00B23512"/>
    <w:rsid w:val="00B2603B"/>
    <w:rsid w:val="00B26461"/>
    <w:rsid w:val="00B26535"/>
    <w:rsid w:val="00B301E8"/>
    <w:rsid w:val="00B3100F"/>
    <w:rsid w:val="00B3379F"/>
    <w:rsid w:val="00B34641"/>
    <w:rsid w:val="00B36C34"/>
    <w:rsid w:val="00B374CD"/>
    <w:rsid w:val="00B375D4"/>
    <w:rsid w:val="00B4159A"/>
    <w:rsid w:val="00B41616"/>
    <w:rsid w:val="00B43604"/>
    <w:rsid w:val="00B43CEE"/>
    <w:rsid w:val="00B444E5"/>
    <w:rsid w:val="00B4481E"/>
    <w:rsid w:val="00B46012"/>
    <w:rsid w:val="00B50CEE"/>
    <w:rsid w:val="00B510C5"/>
    <w:rsid w:val="00B52625"/>
    <w:rsid w:val="00B52BD1"/>
    <w:rsid w:val="00B57027"/>
    <w:rsid w:val="00B61794"/>
    <w:rsid w:val="00B62DD4"/>
    <w:rsid w:val="00B63ACE"/>
    <w:rsid w:val="00B65F7B"/>
    <w:rsid w:val="00B70CED"/>
    <w:rsid w:val="00B719FC"/>
    <w:rsid w:val="00B71BB3"/>
    <w:rsid w:val="00B722AB"/>
    <w:rsid w:val="00B72F3D"/>
    <w:rsid w:val="00B73442"/>
    <w:rsid w:val="00B753CF"/>
    <w:rsid w:val="00B80C00"/>
    <w:rsid w:val="00B80FFC"/>
    <w:rsid w:val="00B81C0D"/>
    <w:rsid w:val="00B8324F"/>
    <w:rsid w:val="00B858E7"/>
    <w:rsid w:val="00B86202"/>
    <w:rsid w:val="00B8694D"/>
    <w:rsid w:val="00B8713C"/>
    <w:rsid w:val="00B87A59"/>
    <w:rsid w:val="00B902E7"/>
    <w:rsid w:val="00B9108D"/>
    <w:rsid w:val="00B91310"/>
    <w:rsid w:val="00B94AFE"/>
    <w:rsid w:val="00B9646B"/>
    <w:rsid w:val="00B97227"/>
    <w:rsid w:val="00B9728D"/>
    <w:rsid w:val="00B97B62"/>
    <w:rsid w:val="00BA12CE"/>
    <w:rsid w:val="00BA27A6"/>
    <w:rsid w:val="00BA29A9"/>
    <w:rsid w:val="00BA2B6F"/>
    <w:rsid w:val="00BA6FCE"/>
    <w:rsid w:val="00BA73F0"/>
    <w:rsid w:val="00BB0216"/>
    <w:rsid w:val="00BB2B66"/>
    <w:rsid w:val="00BB45C0"/>
    <w:rsid w:val="00BB6600"/>
    <w:rsid w:val="00BC0400"/>
    <w:rsid w:val="00BC089F"/>
    <w:rsid w:val="00BC29D9"/>
    <w:rsid w:val="00BC5C34"/>
    <w:rsid w:val="00BC6C0F"/>
    <w:rsid w:val="00BD0EBF"/>
    <w:rsid w:val="00BD136C"/>
    <w:rsid w:val="00BD229B"/>
    <w:rsid w:val="00BD629C"/>
    <w:rsid w:val="00BD6695"/>
    <w:rsid w:val="00BD710C"/>
    <w:rsid w:val="00BD7FB0"/>
    <w:rsid w:val="00BE1733"/>
    <w:rsid w:val="00BE194B"/>
    <w:rsid w:val="00BE1E70"/>
    <w:rsid w:val="00BE2CD9"/>
    <w:rsid w:val="00BE2E5A"/>
    <w:rsid w:val="00BE40D3"/>
    <w:rsid w:val="00BE5CD8"/>
    <w:rsid w:val="00BF0830"/>
    <w:rsid w:val="00BF117D"/>
    <w:rsid w:val="00BF39BE"/>
    <w:rsid w:val="00BF7E8E"/>
    <w:rsid w:val="00C00A4E"/>
    <w:rsid w:val="00C00D52"/>
    <w:rsid w:val="00C01934"/>
    <w:rsid w:val="00C01A5C"/>
    <w:rsid w:val="00C03A85"/>
    <w:rsid w:val="00C04E0C"/>
    <w:rsid w:val="00C04FB1"/>
    <w:rsid w:val="00C0608A"/>
    <w:rsid w:val="00C106C8"/>
    <w:rsid w:val="00C15C00"/>
    <w:rsid w:val="00C15F61"/>
    <w:rsid w:val="00C15FD0"/>
    <w:rsid w:val="00C15FF8"/>
    <w:rsid w:val="00C21760"/>
    <w:rsid w:val="00C26787"/>
    <w:rsid w:val="00C26F84"/>
    <w:rsid w:val="00C31A01"/>
    <w:rsid w:val="00C34512"/>
    <w:rsid w:val="00C3548C"/>
    <w:rsid w:val="00C357C0"/>
    <w:rsid w:val="00C35B21"/>
    <w:rsid w:val="00C36A4D"/>
    <w:rsid w:val="00C36CAE"/>
    <w:rsid w:val="00C375F3"/>
    <w:rsid w:val="00C435FD"/>
    <w:rsid w:val="00C43985"/>
    <w:rsid w:val="00C441D3"/>
    <w:rsid w:val="00C4521B"/>
    <w:rsid w:val="00C45904"/>
    <w:rsid w:val="00C47B56"/>
    <w:rsid w:val="00C50BC2"/>
    <w:rsid w:val="00C50CEA"/>
    <w:rsid w:val="00C53F10"/>
    <w:rsid w:val="00C5481C"/>
    <w:rsid w:val="00C55E71"/>
    <w:rsid w:val="00C572E9"/>
    <w:rsid w:val="00C57B09"/>
    <w:rsid w:val="00C6152E"/>
    <w:rsid w:val="00C62DB0"/>
    <w:rsid w:val="00C64129"/>
    <w:rsid w:val="00C64E74"/>
    <w:rsid w:val="00C67941"/>
    <w:rsid w:val="00C67DCF"/>
    <w:rsid w:val="00C70708"/>
    <w:rsid w:val="00C72D75"/>
    <w:rsid w:val="00C75C73"/>
    <w:rsid w:val="00C80A8E"/>
    <w:rsid w:val="00C81743"/>
    <w:rsid w:val="00C81C7E"/>
    <w:rsid w:val="00C8253D"/>
    <w:rsid w:val="00C84A75"/>
    <w:rsid w:val="00C85D9E"/>
    <w:rsid w:val="00C867B2"/>
    <w:rsid w:val="00C900BA"/>
    <w:rsid w:val="00C92F67"/>
    <w:rsid w:val="00C95446"/>
    <w:rsid w:val="00C96076"/>
    <w:rsid w:val="00CA1710"/>
    <w:rsid w:val="00CA1A83"/>
    <w:rsid w:val="00CA2EEB"/>
    <w:rsid w:val="00CA375E"/>
    <w:rsid w:val="00CA4E95"/>
    <w:rsid w:val="00CA5C2F"/>
    <w:rsid w:val="00CA71A8"/>
    <w:rsid w:val="00CB0ECB"/>
    <w:rsid w:val="00CB123E"/>
    <w:rsid w:val="00CB1D28"/>
    <w:rsid w:val="00CB2A7A"/>
    <w:rsid w:val="00CB2E5B"/>
    <w:rsid w:val="00CB3469"/>
    <w:rsid w:val="00CB4376"/>
    <w:rsid w:val="00CB6015"/>
    <w:rsid w:val="00CC0E4E"/>
    <w:rsid w:val="00CC23F5"/>
    <w:rsid w:val="00CC517C"/>
    <w:rsid w:val="00CC64F7"/>
    <w:rsid w:val="00CD0DCD"/>
    <w:rsid w:val="00CD1337"/>
    <w:rsid w:val="00CD30F5"/>
    <w:rsid w:val="00CD365B"/>
    <w:rsid w:val="00CD3DA0"/>
    <w:rsid w:val="00CE03D6"/>
    <w:rsid w:val="00CE0859"/>
    <w:rsid w:val="00CE2E5E"/>
    <w:rsid w:val="00CE3E5D"/>
    <w:rsid w:val="00CE5064"/>
    <w:rsid w:val="00CE54AD"/>
    <w:rsid w:val="00CE54F8"/>
    <w:rsid w:val="00CE5B03"/>
    <w:rsid w:val="00CF0BA1"/>
    <w:rsid w:val="00CF1EC5"/>
    <w:rsid w:val="00CF3A47"/>
    <w:rsid w:val="00CF4D15"/>
    <w:rsid w:val="00D00B95"/>
    <w:rsid w:val="00D00D4B"/>
    <w:rsid w:val="00D010E1"/>
    <w:rsid w:val="00D01A06"/>
    <w:rsid w:val="00D02513"/>
    <w:rsid w:val="00D02DA1"/>
    <w:rsid w:val="00D049B5"/>
    <w:rsid w:val="00D064FB"/>
    <w:rsid w:val="00D07292"/>
    <w:rsid w:val="00D129F4"/>
    <w:rsid w:val="00D1742F"/>
    <w:rsid w:val="00D177F2"/>
    <w:rsid w:val="00D206CD"/>
    <w:rsid w:val="00D21C19"/>
    <w:rsid w:val="00D2256A"/>
    <w:rsid w:val="00D230BE"/>
    <w:rsid w:val="00D2336D"/>
    <w:rsid w:val="00D25041"/>
    <w:rsid w:val="00D25C89"/>
    <w:rsid w:val="00D30FAD"/>
    <w:rsid w:val="00D31494"/>
    <w:rsid w:val="00D31937"/>
    <w:rsid w:val="00D32A4F"/>
    <w:rsid w:val="00D347B9"/>
    <w:rsid w:val="00D374B3"/>
    <w:rsid w:val="00D379D1"/>
    <w:rsid w:val="00D41B63"/>
    <w:rsid w:val="00D430F2"/>
    <w:rsid w:val="00D44FFD"/>
    <w:rsid w:val="00D505B5"/>
    <w:rsid w:val="00D505D0"/>
    <w:rsid w:val="00D55362"/>
    <w:rsid w:val="00D55B3C"/>
    <w:rsid w:val="00D5617B"/>
    <w:rsid w:val="00D60AD0"/>
    <w:rsid w:val="00D62B3D"/>
    <w:rsid w:val="00D713DF"/>
    <w:rsid w:val="00D71BB1"/>
    <w:rsid w:val="00D74D4B"/>
    <w:rsid w:val="00D768A2"/>
    <w:rsid w:val="00D80DEB"/>
    <w:rsid w:val="00D818AC"/>
    <w:rsid w:val="00D81EFF"/>
    <w:rsid w:val="00D8425B"/>
    <w:rsid w:val="00D84561"/>
    <w:rsid w:val="00D84A28"/>
    <w:rsid w:val="00D852EB"/>
    <w:rsid w:val="00D85667"/>
    <w:rsid w:val="00D85783"/>
    <w:rsid w:val="00D85A2A"/>
    <w:rsid w:val="00D86B13"/>
    <w:rsid w:val="00D87990"/>
    <w:rsid w:val="00D87EE7"/>
    <w:rsid w:val="00D92F91"/>
    <w:rsid w:val="00D93097"/>
    <w:rsid w:val="00D94DAD"/>
    <w:rsid w:val="00D9563E"/>
    <w:rsid w:val="00D95653"/>
    <w:rsid w:val="00D966B7"/>
    <w:rsid w:val="00D9703F"/>
    <w:rsid w:val="00DA19CA"/>
    <w:rsid w:val="00DA6BC3"/>
    <w:rsid w:val="00DA7F61"/>
    <w:rsid w:val="00DB000F"/>
    <w:rsid w:val="00DB398D"/>
    <w:rsid w:val="00DB41DB"/>
    <w:rsid w:val="00DB4265"/>
    <w:rsid w:val="00DB49C8"/>
    <w:rsid w:val="00DB5B93"/>
    <w:rsid w:val="00DC3C73"/>
    <w:rsid w:val="00DC70C3"/>
    <w:rsid w:val="00DC7476"/>
    <w:rsid w:val="00DD1197"/>
    <w:rsid w:val="00DD2374"/>
    <w:rsid w:val="00DD4352"/>
    <w:rsid w:val="00DD6311"/>
    <w:rsid w:val="00DE1C05"/>
    <w:rsid w:val="00DE2AFF"/>
    <w:rsid w:val="00DE36DA"/>
    <w:rsid w:val="00DE3C0B"/>
    <w:rsid w:val="00DE3D6E"/>
    <w:rsid w:val="00DE4A7B"/>
    <w:rsid w:val="00DE4FB7"/>
    <w:rsid w:val="00DE5FA9"/>
    <w:rsid w:val="00DE607B"/>
    <w:rsid w:val="00DE718C"/>
    <w:rsid w:val="00DE76CB"/>
    <w:rsid w:val="00DF029E"/>
    <w:rsid w:val="00DF5224"/>
    <w:rsid w:val="00DF55FA"/>
    <w:rsid w:val="00DF591D"/>
    <w:rsid w:val="00DF7C76"/>
    <w:rsid w:val="00E0021A"/>
    <w:rsid w:val="00E06AE7"/>
    <w:rsid w:val="00E12AEF"/>
    <w:rsid w:val="00E13E00"/>
    <w:rsid w:val="00E144D3"/>
    <w:rsid w:val="00E144D6"/>
    <w:rsid w:val="00E14A03"/>
    <w:rsid w:val="00E155BF"/>
    <w:rsid w:val="00E169BE"/>
    <w:rsid w:val="00E205C5"/>
    <w:rsid w:val="00E20F0C"/>
    <w:rsid w:val="00E2222F"/>
    <w:rsid w:val="00E231C6"/>
    <w:rsid w:val="00E265BC"/>
    <w:rsid w:val="00E26E4A"/>
    <w:rsid w:val="00E273CA"/>
    <w:rsid w:val="00E30FE8"/>
    <w:rsid w:val="00E324CB"/>
    <w:rsid w:val="00E32FA2"/>
    <w:rsid w:val="00E35C70"/>
    <w:rsid w:val="00E366BD"/>
    <w:rsid w:val="00E40043"/>
    <w:rsid w:val="00E403CE"/>
    <w:rsid w:val="00E4705B"/>
    <w:rsid w:val="00E51BA9"/>
    <w:rsid w:val="00E51BFF"/>
    <w:rsid w:val="00E5219D"/>
    <w:rsid w:val="00E542FF"/>
    <w:rsid w:val="00E54734"/>
    <w:rsid w:val="00E5783D"/>
    <w:rsid w:val="00E60FBA"/>
    <w:rsid w:val="00E61039"/>
    <w:rsid w:val="00E61F95"/>
    <w:rsid w:val="00E63F0B"/>
    <w:rsid w:val="00E66516"/>
    <w:rsid w:val="00E75832"/>
    <w:rsid w:val="00E75E04"/>
    <w:rsid w:val="00E761BF"/>
    <w:rsid w:val="00E7754F"/>
    <w:rsid w:val="00E81F9B"/>
    <w:rsid w:val="00E826E2"/>
    <w:rsid w:val="00E83983"/>
    <w:rsid w:val="00E83B48"/>
    <w:rsid w:val="00E8525A"/>
    <w:rsid w:val="00E8551E"/>
    <w:rsid w:val="00E85819"/>
    <w:rsid w:val="00E9036E"/>
    <w:rsid w:val="00E90AA9"/>
    <w:rsid w:val="00E93AD6"/>
    <w:rsid w:val="00E93FB0"/>
    <w:rsid w:val="00E94B62"/>
    <w:rsid w:val="00E95442"/>
    <w:rsid w:val="00EA187A"/>
    <w:rsid w:val="00EA34D0"/>
    <w:rsid w:val="00EA363A"/>
    <w:rsid w:val="00EA5AEE"/>
    <w:rsid w:val="00EA5B2E"/>
    <w:rsid w:val="00EA6257"/>
    <w:rsid w:val="00EA699E"/>
    <w:rsid w:val="00EB076B"/>
    <w:rsid w:val="00EB0EB6"/>
    <w:rsid w:val="00EB1515"/>
    <w:rsid w:val="00EB3C56"/>
    <w:rsid w:val="00EB3CFE"/>
    <w:rsid w:val="00EB5674"/>
    <w:rsid w:val="00EB6D1B"/>
    <w:rsid w:val="00EC1EA6"/>
    <w:rsid w:val="00EC2EC6"/>
    <w:rsid w:val="00EC3E3A"/>
    <w:rsid w:val="00EC4D31"/>
    <w:rsid w:val="00EC6205"/>
    <w:rsid w:val="00EC6D59"/>
    <w:rsid w:val="00ED0101"/>
    <w:rsid w:val="00ED01F1"/>
    <w:rsid w:val="00ED062D"/>
    <w:rsid w:val="00ED09F3"/>
    <w:rsid w:val="00ED4283"/>
    <w:rsid w:val="00ED67C1"/>
    <w:rsid w:val="00ED7AC9"/>
    <w:rsid w:val="00EE1555"/>
    <w:rsid w:val="00EE19AE"/>
    <w:rsid w:val="00EE69C8"/>
    <w:rsid w:val="00EE6E69"/>
    <w:rsid w:val="00EE784A"/>
    <w:rsid w:val="00EE7FDF"/>
    <w:rsid w:val="00EF09C2"/>
    <w:rsid w:val="00EF166C"/>
    <w:rsid w:val="00EF19C7"/>
    <w:rsid w:val="00EF2817"/>
    <w:rsid w:val="00EF51E3"/>
    <w:rsid w:val="00EF7A9B"/>
    <w:rsid w:val="00F00A9D"/>
    <w:rsid w:val="00F00CB8"/>
    <w:rsid w:val="00F02976"/>
    <w:rsid w:val="00F02BBE"/>
    <w:rsid w:val="00F03919"/>
    <w:rsid w:val="00F065A4"/>
    <w:rsid w:val="00F0699B"/>
    <w:rsid w:val="00F069E4"/>
    <w:rsid w:val="00F1028B"/>
    <w:rsid w:val="00F104A7"/>
    <w:rsid w:val="00F1422C"/>
    <w:rsid w:val="00F14883"/>
    <w:rsid w:val="00F15C1E"/>
    <w:rsid w:val="00F22EE2"/>
    <w:rsid w:val="00F246F6"/>
    <w:rsid w:val="00F252F2"/>
    <w:rsid w:val="00F27749"/>
    <w:rsid w:val="00F3188E"/>
    <w:rsid w:val="00F32AC5"/>
    <w:rsid w:val="00F330ED"/>
    <w:rsid w:val="00F34D62"/>
    <w:rsid w:val="00F35394"/>
    <w:rsid w:val="00F37837"/>
    <w:rsid w:val="00F40AE8"/>
    <w:rsid w:val="00F4142A"/>
    <w:rsid w:val="00F41952"/>
    <w:rsid w:val="00F424CF"/>
    <w:rsid w:val="00F42C4C"/>
    <w:rsid w:val="00F44344"/>
    <w:rsid w:val="00F46DAB"/>
    <w:rsid w:val="00F5114D"/>
    <w:rsid w:val="00F51ED3"/>
    <w:rsid w:val="00F52883"/>
    <w:rsid w:val="00F538F4"/>
    <w:rsid w:val="00F53DFC"/>
    <w:rsid w:val="00F56F58"/>
    <w:rsid w:val="00F57068"/>
    <w:rsid w:val="00F57734"/>
    <w:rsid w:val="00F57824"/>
    <w:rsid w:val="00F6029F"/>
    <w:rsid w:val="00F60D16"/>
    <w:rsid w:val="00F610A5"/>
    <w:rsid w:val="00F622A3"/>
    <w:rsid w:val="00F624D5"/>
    <w:rsid w:val="00F63903"/>
    <w:rsid w:val="00F64772"/>
    <w:rsid w:val="00F675CA"/>
    <w:rsid w:val="00F67D69"/>
    <w:rsid w:val="00F7231E"/>
    <w:rsid w:val="00F7301B"/>
    <w:rsid w:val="00F73D92"/>
    <w:rsid w:val="00F73F7B"/>
    <w:rsid w:val="00F745A8"/>
    <w:rsid w:val="00F7495F"/>
    <w:rsid w:val="00F809E9"/>
    <w:rsid w:val="00F81DDF"/>
    <w:rsid w:val="00F85DEC"/>
    <w:rsid w:val="00F92987"/>
    <w:rsid w:val="00F95242"/>
    <w:rsid w:val="00F96E7D"/>
    <w:rsid w:val="00FA0B5D"/>
    <w:rsid w:val="00FA2161"/>
    <w:rsid w:val="00FA234D"/>
    <w:rsid w:val="00FA78CF"/>
    <w:rsid w:val="00FB01F5"/>
    <w:rsid w:val="00FB0944"/>
    <w:rsid w:val="00FB15C9"/>
    <w:rsid w:val="00FB2E95"/>
    <w:rsid w:val="00FB46D7"/>
    <w:rsid w:val="00FC26A9"/>
    <w:rsid w:val="00FC4702"/>
    <w:rsid w:val="00FC6194"/>
    <w:rsid w:val="00FC690B"/>
    <w:rsid w:val="00FC7D45"/>
    <w:rsid w:val="00FD078D"/>
    <w:rsid w:val="00FD3759"/>
    <w:rsid w:val="00FD3AD3"/>
    <w:rsid w:val="00FD502E"/>
    <w:rsid w:val="00FD51FD"/>
    <w:rsid w:val="00FE02CA"/>
    <w:rsid w:val="00FE1CB0"/>
    <w:rsid w:val="00FE471D"/>
    <w:rsid w:val="00FE5C43"/>
    <w:rsid w:val="00FF2673"/>
    <w:rsid w:val="00FF7B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0B139"/>
  <w15:chartTrackingRefBased/>
  <w15:docId w15:val="{B90F18E8-29ED-4878-AB93-FA8AF040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1"/>
    <w:uiPriority w:val="9"/>
    <w:qFormat/>
    <w:rsid w:val="00230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302C6"/>
    <w:pPr>
      <w:keepNext/>
      <w:keepLines/>
      <w:spacing w:before="40" w:after="0"/>
      <w:outlineLvl w:val="1"/>
    </w:pPr>
    <w:rPr>
      <w:rFonts w:ascii="Calibri" w:hAnsi="Calibri"/>
      <w:b/>
      <w:bCs/>
      <w:iCs/>
      <w:caps/>
      <w:color w:val="365F91"/>
      <w:sz w:val="28"/>
      <w:szCs w:val="28"/>
      <w:lang w:eastAsia="fr-FR"/>
    </w:rPr>
  </w:style>
  <w:style w:type="paragraph" w:styleId="Heading3">
    <w:name w:val="heading 3"/>
    <w:basedOn w:val="Normal"/>
    <w:next w:val="Normal"/>
    <w:link w:val="Heading3Char"/>
    <w:uiPriority w:val="9"/>
    <w:unhideWhenUsed/>
    <w:qFormat/>
    <w:rsid w:val="002302C6"/>
    <w:pPr>
      <w:keepNext/>
      <w:keepLines/>
      <w:spacing w:before="40" w:after="0"/>
      <w:outlineLvl w:val="2"/>
    </w:pPr>
    <w:rPr>
      <w:rFonts w:ascii="Calibri" w:hAnsi="Calibri"/>
      <w:b/>
      <w:bCs/>
      <w:color w:val="365F91"/>
      <w:sz w:val="26"/>
      <w:szCs w:val="26"/>
      <w:lang w:eastAsia="fr-FR"/>
    </w:rPr>
  </w:style>
  <w:style w:type="paragraph" w:styleId="Heading4">
    <w:name w:val="heading 4"/>
    <w:basedOn w:val="Normal"/>
    <w:next w:val="Normal"/>
    <w:link w:val="Heading4Char"/>
    <w:uiPriority w:val="9"/>
    <w:qFormat/>
    <w:rsid w:val="002302C6"/>
    <w:pPr>
      <w:spacing w:before="240" w:after="240" w:line="276" w:lineRule="auto"/>
      <w:jc w:val="both"/>
      <w:outlineLvl w:val="3"/>
    </w:pPr>
    <w:rPr>
      <w:rFonts w:ascii="Calibri" w:eastAsia="Times New Roman" w:hAnsi="Calibri" w:cs="Times New Roman"/>
      <w:b/>
      <w:szCs w:val="24"/>
      <w:u w:val="single"/>
      <w:lang w:val="en-US" w:eastAsia="fr-FR"/>
    </w:rPr>
  </w:style>
  <w:style w:type="paragraph" w:styleId="Heading5">
    <w:name w:val="heading 5"/>
    <w:basedOn w:val="Normal"/>
    <w:next w:val="Normal"/>
    <w:link w:val="Heading5Char"/>
    <w:uiPriority w:val="9"/>
    <w:qFormat/>
    <w:rsid w:val="002302C6"/>
    <w:pPr>
      <w:spacing w:before="240" w:after="60" w:line="276" w:lineRule="auto"/>
      <w:jc w:val="both"/>
      <w:outlineLvl w:val="4"/>
    </w:pPr>
    <w:rPr>
      <w:rFonts w:ascii="Calibri" w:eastAsia="Times New Roman" w:hAnsi="Calibri" w:cs="Times New Roman"/>
      <w:b/>
      <w:bCs/>
      <w:i/>
      <w:iCs/>
      <w:sz w:val="26"/>
      <w:szCs w:val="26"/>
      <w:lang w:val="en-US" w:eastAsia="fr-FR"/>
    </w:rPr>
  </w:style>
  <w:style w:type="paragraph" w:styleId="Heading6">
    <w:name w:val="heading 6"/>
    <w:basedOn w:val="Normal"/>
    <w:next w:val="Normal"/>
    <w:link w:val="Heading6Char"/>
    <w:uiPriority w:val="9"/>
    <w:qFormat/>
    <w:rsid w:val="002302C6"/>
    <w:pPr>
      <w:spacing w:before="240" w:after="60" w:line="276" w:lineRule="auto"/>
      <w:jc w:val="both"/>
      <w:outlineLvl w:val="5"/>
    </w:pPr>
    <w:rPr>
      <w:rFonts w:ascii="Calibri" w:eastAsia="Times New Roman" w:hAnsi="Calibri" w:cs="Times New Roman"/>
      <w:b/>
      <w:bCs/>
      <w:lang w:val="en-US" w:eastAsia="fr-FR"/>
    </w:rPr>
  </w:style>
  <w:style w:type="paragraph" w:styleId="Heading7">
    <w:name w:val="heading 7"/>
    <w:basedOn w:val="Normal"/>
    <w:next w:val="Normal"/>
    <w:link w:val="Heading7Char"/>
    <w:uiPriority w:val="9"/>
    <w:qFormat/>
    <w:rsid w:val="002302C6"/>
    <w:pPr>
      <w:spacing w:before="240" w:after="60" w:line="276" w:lineRule="auto"/>
      <w:jc w:val="both"/>
      <w:outlineLvl w:val="6"/>
    </w:pPr>
    <w:rPr>
      <w:rFonts w:ascii="Calibri" w:eastAsia="Times New Roman" w:hAnsi="Calibri" w:cs="Times New Roman"/>
      <w:sz w:val="24"/>
      <w:szCs w:val="24"/>
      <w:lang w:val="en-US" w:eastAsia="fr-FR"/>
    </w:rPr>
  </w:style>
  <w:style w:type="paragraph" w:styleId="Heading8">
    <w:name w:val="heading 8"/>
    <w:basedOn w:val="Normal"/>
    <w:next w:val="Normal"/>
    <w:link w:val="Heading8Char"/>
    <w:uiPriority w:val="9"/>
    <w:qFormat/>
    <w:rsid w:val="002302C6"/>
    <w:pPr>
      <w:spacing w:before="240" w:after="60" w:line="276" w:lineRule="auto"/>
      <w:jc w:val="both"/>
      <w:outlineLvl w:val="7"/>
    </w:pPr>
    <w:rPr>
      <w:rFonts w:ascii="Calibri" w:eastAsia="Times New Roman" w:hAnsi="Calibri" w:cs="Times New Roman"/>
      <w:i/>
      <w:iCs/>
      <w:sz w:val="24"/>
      <w:szCs w:val="24"/>
      <w:lang w:val="en-US" w:eastAsia="fr-FR"/>
    </w:rPr>
  </w:style>
  <w:style w:type="paragraph" w:styleId="Heading9">
    <w:name w:val="heading 9"/>
    <w:basedOn w:val="Normal"/>
    <w:next w:val="Normal"/>
    <w:link w:val="Heading9Char"/>
    <w:uiPriority w:val="9"/>
    <w:qFormat/>
    <w:rsid w:val="002302C6"/>
    <w:pPr>
      <w:spacing w:before="240" w:after="60" w:line="276" w:lineRule="auto"/>
      <w:jc w:val="both"/>
      <w:outlineLvl w:val="8"/>
    </w:pPr>
    <w:rPr>
      <w:rFonts w:ascii="Cambria" w:eastAsia="Times New Roman" w:hAnsi="Cambria" w:cs="Times New Roman"/>
      <w:lang w:val="en-US"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link w:val="Heading1Char"/>
    <w:uiPriority w:val="9"/>
    <w:qFormat/>
    <w:rsid w:val="002302C6"/>
    <w:pPr>
      <w:keepNext/>
      <w:spacing w:before="480" w:after="240" w:line="276" w:lineRule="auto"/>
      <w:jc w:val="both"/>
      <w:outlineLvl w:val="0"/>
    </w:pPr>
    <w:rPr>
      <w:rFonts w:ascii="Calibri" w:hAnsi="Calibri"/>
      <w:b/>
      <w:bCs/>
      <w:caps/>
      <w:color w:val="17365D"/>
      <w:kern w:val="32"/>
      <w:sz w:val="40"/>
      <w:szCs w:val="32"/>
      <w:lang w:eastAsia="fr-FR"/>
    </w:rPr>
  </w:style>
  <w:style w:type="paragraph" w:customStyle="1" w:styleId="Heading21">
    <w:name w:val="Heading 21"/>
    <w:basedOn w:val="Normal"/>
    <w:next w:val="Normal"/>
    <w:uiPriority w:val="9"/>
    <w:qFormat/>
    <w:rsid w:val="002302C6"/>
    <w:pPr>
      <w:keepNext/>
      <w:spacing w:before="480" w:after="240" w:line="276" w:lineRule="auto"/>
      <w:jc w:val="both"/>
      <w:outlineLvl w:val="1"/>
    </w:pPr>
    <w:rPr>
      <w:rFonts w:ascii="Calibri" w:eastAsia="Times New Roman" w:hAnsi="Calibri" w:cs="Times New Roman"/>
      <w:b/>
      <w:bCs/>
      <w:iCs/>
      <w:caps/>
      <w:color w:val="365F91"/>
      <w:sz w:val="28"/>
      <w:szCs w:val="28"/>
      <w:lang w:val="en-US" w:eastAsia="fr-FR"/>
    </w:rPr>
  </w:style>
  <w:style w:type="paragraph" w:customStyle="1" w:styleId="Heading31">
    <w:name w:val="Heading 31"/>
    <w:basedOn w:val="Normal"/>
    <w:next w:val="Normal"/>
    <w:uiPriority w:val="9"/>
    <w:qFormat/>
    <w:rsid w:val="002302C6"/>
    <w:pPr>
      <w:keepNext/>
      <w:spacing w:before="240" w:after="240" w:line="276" w:lineRule="auto"/>
      <w:outlineLvl w:val="2"/>
    </w:pPr>
    <w:rPr>
      <w:rFonts w:ascii="Calibri" w:eastAsia="Times New Roman" w:hAnsi="Calibri" w:cs="Times New Roman"/>
      <w:b/>
      <w:bCs/>
      <w:color w:val="365F91"/>
      <w:sz w:val="26"/>
      <w:szCs w:val="26"/>
      <w:lang w:val="en-US" w:eastAsia="fr-FR"/>
    </w:rPr>
  </w:style>
  <w:style w:type="character" w:customStyle="1" w:styleId="Heading4Char">
    <w:name w:val="Heading 4 Char"/>
    <w:basedOn w:val="DefaultParagraphFont"/>
    <w:link w:val="Heading4"/>
    <w:uiPriority w:val="9"/>
    <w:rsid w:val="002302C6"/>
    <w:rPr>
      <w:rFonts w:ascii="Calibri" w:eastAsia="Times New Roman" w:hAnsi="Calibri" w:cs="Times New Roman"/>
      <w:b/>
      <w:szCs w:val="24"/>
      <w:u w:val="single"/>
      <w:lang w:val="en-US" w:eastAsia="fr-FR"/>
    </w:rPr>
  </w:style>
  <w:style w:type="character" w:customStyle="1" w:styleId="Heading5Char">
    <w:name w:val="Heading 5 Char"/>
    <w:basedOn w:val="DefaultParagraphFont"/>
    <w:link w:val="Heading5"/>
    <w:uiPriority w:val="9"/>
    <w:rsid w:val="002302C6"/>
    <w:rPr>
      <w:rFonts w:ascii="Calibri" w:eastAsia="Times New Roman" w:hAnsi="Calibri" w:cs="Times New Roman"/>
      <w:b/>
      <w:bCs/>
      <w:i/>
      <w:iCs/>
      <w:sz w:val="26"/>
      <w:szCs w:val="26"/>
      <w:lang w:val="en-US" w:eastAsia="fr-FR"/>
    </w:rPr>
  </w:style>
  <w:style w:type="character" w:customStyle="1" w:styleId="Heading6Char">
    <w:name w:val="Heading 6 Char"/>
    <w:basedOn w:val="DefaultParagraphFont"/>
    <w:link w:val="Heading6"/>
    <w:uiPriority w:val="9"/>
    <w:rsid w:val="002302C6"/>
    <w:rPr>
      <w:rFonts w:ascii="Calibri" w:eastAsia="Times New Roman" w:hAnsi="Calibri" w:cs="Times New Roman"/>
      <w:b/>
      <w:bCs/>
      <w:lang w:val="en-US" w:eastAsia="fr-FR"/>
    </w:rPr>
  </w:style>
  <w:style w:type="character" w:customStyle="1" w:styleId="Heading7Char">
    <w:name w:val="Heading 7 Char"/>
    <w:basedOn w:val="DefaultParagraphFont"/>
    <w:link w:val="Heading7"/>
    <w:uiPriority w:val="9"/>
    <w:rsid w:val="002302C6"/>
    <w:rPr>
      <w:rFonts w:ascii="Calibri" w:eastAsia="Times New Roman" w:hAnsi="Calibri" w:cs="Times New Roman"/>
      <w:sz w:val="24"/>
      <w:szCs w:val="24"/>
      <w:lang w:val="en-US" w:eastAsia="fr-FR"/>
    </w:rPr>
  </w:style>
  <w:style w:type="character" w:customStyle="1" w:styleId="Heading8Char">
    <w:name w:val="Heading 8 Char"/>
    <w:basedOn w:val="DefaultParagraphFont"/>
    <w:link w:val="Heading8"/>
    <w:uiPriority w:val="9"/>
    <w:rsid w:val="002302C6"/>
    <w:rPr>
      <w:rFonts w:ascii="Calibri" w:eastAsia="Times New Roman" w:hAnsi="Calibri" w:cs="Times New Roman"/>
      <w:i/>
      <w:iCs/>
      <w:sz w:val="24"/>
      <w:szCs w:val="24"/>
      <w:lang w:val="en-US" w:eastAsia="fr-FR"/>
    </w:rPr>
  </w:style>
  <w:style w:type="character" w:customStyle="1" w:styleId="Heading9Char">
    <w:name w:val="Heading 9 Char"/>
    <w:basedOn w:val="DefaultParagraphFont"/>
    <w:link w:val="Heading9"/>
    <w:uiPriority w:val="9"/>
    <w:rsid w:val="002302C6"/>
    <w:rPr>
      <w:rFonts w:ascii="Cambria" w:eastAsia="Times New Roman" w:hAnsi="Cambria" w:cs="Times New Roman"/>
      <w:lang w:val="en-US" w:eastAsia="fr-FR"/>
    </w:rPr>
  </w:style>
  <w:style w:type="numbering" w:customStyle="1" w:styleId="NoList1">
    <w:name w:val="No List1"/>
    <w:next w:val="NoList"/>
    <w:uiPriority w:val="99"/>
    <w:semiHidden/>
    <w:unhideWhenUsed/>
    <w:rsid w:val="002302C6"/>
  </w:style>
  <w:style w:type="character" w:customStyle="1" w:styleId="Heading1Char">
    <w:name w:val="Heading 1 Char"/>
    <w:link w:val="Heading11"/>
    <w:uiPriority w:val="9"/>
    <w:locked/>
    <w:rsid w:val="002302C6"/>
    <w:rPr>
      <w:rFonts w:ascii="Calibri" w:hAnsi="Calibri"/>
      <w:b/>
      <w:bCs/>
      <w:caps/>
      <w:color w:val="17365D"/>
      <w:kern w:val="32"/>
      <w:sz w:val="40"/>
      <w:szCs w:val="32"/>
      <w:lang w:eastAsia="fr-FR"/>
    </w:rPr>
  </w:style>
  <w:style w:type="character" w:customStyle="1" w:styleId="Heading2Char">
    <w:name w:val="Heading 2 Char"/>
    <w:link w:val="Heading2"/>
    <w:uiPriority w:val="9"/>
    <w:locked/>
    <w:rsid w:val="002302C6"/>
    <w:rPr>
      <w:rFonts w:ascii="Calibri" w:hAnsi="Calibri"/>
      <w:b/>
      <w:bCs/>
      <w:iCs/>
      <w:caps/>
      <w:color w:val="365F91"/>
      <w:sz w:val="28"/>
      <w:szCs w:val="28"/>
      <w:lang w:eastAsia="fr-FR"/>
    </w:rPr>
  </w:style>
  <w:style w:type="character" w:customStyle="1" w:styleId="Heading3Char">
    <w:name w:val="Heading 3 Char"/>
    <w:link w:val="Heading3"/>
    <w:uiPriority w:val="9"/>
    <w:locked/>
    <w:rsid w:val="002302C6"/>
    <w:rPr>
      <w:rFonts w:ascii="Calibri" w:hAnsi="Calibri"/>
      <w:b/>
      <w:bCs/>
      <w:color w:val="365F91"/>
      <w:sz w:val="26"/>
      <w:szCs w:val="26"/>
      <w:lang w:eastAsia="fr-FR"/>
    </w:rPr>
  </w:style>
  <w:style w:type="paragraph" w:customStyle="1" w:styleId="Legal1">
    <w:name w:val="Legal 1"/>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2">
    <w:name w:val="Legal 2"/>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3">
    <w:name w:val="Legal 3"/>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4">
    <w:name w:val="Legal 4"/>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5">
    <w:name w:val="Legal 5"/>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6">
    <w:name w:val="Legal 6"/>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7">
    <w:name w:val="Legal 7"/>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8">
    <w:name w:val="Legal 8"/>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gal9">
    <w:name w:val="Legal 9"/>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1">
    <w:name w:val="Level 1"/>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2">
    <w:name w:val="Level 2"/>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3">
    <w:name w:val="Level 3"/>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4">
    <w:name w:val="Level 4"/>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5">
    <w:name w:val="Level 5"/>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6">
    <w:name w:val="Level 6"/>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7">
    <w:name w:val="Level 7"/>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8">
    <w:name w:val="Level 8"/>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customStyle="1" w:styleId="Level9">
    <w:name w:val="Level 9"/>
    <w:basedOn w:val="Normal"/>
    <w:uiPriority w:val="99"/>
    <w:rsid w:val="002302C6"/>
    <w:pPr>
      <w:widowControl w:val="0"/>
      <w:spacing w:before="60" w:after="60" w:line="276" w:lineRule="auto"/>
      <w:jc w:val="both"/>
    </w:pPr>
    <w:rPr>
      <w:rFonts w:ascii="Calibri" w:eastAsia="Times New Roman" w:hAnsi="Calibri" w:cs="Times New Roman"/>
      <w:szCs w:val="24"/>
      <w:lang w:val="en-US" w:eastAsia="fr-FR"/>
    </w:rPr>
  </w:style>
  <w:style w:type="paragraph" w:styleId="FootnoteText">
    <w:name w:val="footnote text"/>
    <w:aliases w:val="Fußnotentextf,Footnote Text Char Char Char,Footnote Text Char Char,Fußnote,5_G,fn,Note de bas de page Car Car Car,Note de bas de page Car Car Car Car Car,Note de bas de page Car Car Car Car,Note de bas de page Car Car,f,~FootnoteText,Text"/>
    <w:basedOn w:val="Normal"/>
    <w:link w:val="FootnoteTextChar"/>
    <w:uiPriority w:val="99"/>
    <w:qFormat/>
    <w:rsid w:val="002302C6"/>
    <w:pPr>
      <w:widowControl w:val="0"/>
      <w:spacing w:before="60" w:after="60" w:line="276" w:lineRule="auto"/>
      <w:ind w:firstLine="720"/>
      <w:jc w:val="both"/>
    </w:pPr>
    <w:rPr>
      <w:rFonts w:ascii="Calibri" w:eastAsia="Times New Roman" w:hAnsi="Calibri" w:cs="Times New Roman"/>
      <w:sz w:val="20"/>
      <w:szCs w:val="24"/>
      <w:lang w:val="en-US" w:eastAsia="fr-FR"/>
    </w:rPr>
  </w:style>
  <w:style w:type="character" w:customStyle="1" w:styleId="FootnoteTextChar">
    <w:name w:val="Footnote Text Char"/>
    <w:aliases w:val="Fußnotentextf Char1,Footnote Text Char Char Char Char1,Footnote Text Char Char Char2,Fußnote Char1,5_G Char1,fn Char,Note de bas de page Car Car Car Char,Note de bas de page Car Car Car Car Car Char,Note de bas de page Car Car Char"/>
    <w:basedOn w:val="DefaultParagraphFont"/>
    <w:link w:val="FootnoteText"/>
    <w:uiPriority w:val="99"/>
    <w:qFormat/>
    <w:rsid w:val="002302C6"/>
    <w:rPr>
      <w:rFonts w:ascii="Calibri" w:eastAsia="Times New Roman" w:hAnsi="Calibri" w:cs="Times New Roman"/>
      <w:sz w:val="20"/>
      <w:szCs w:val="24"/>
      <w:lang w:val="en-US" w:eastAsia="fr-FR"/>
    </w:rPr>
  </w:style>
  <w:style w:type="character" w:styleId="FootnoteReference">
    <w:name w:val="footnote reference"/>
    <w:aliases w:val="BVI fnr,4_G,16 Point,Superscript 6 Point,Superscript 6 Point + 11 pt, BVI fnr,ftref,Footnote Reference Char Char Char,Carattere Char Carattere Carattere Char Carattere Char Carattere Char Char Char1 Char,nota pié di pagina,SUPERS"/>
    <w:link w:val="CharCharCharCharCarChar"/>
    <w:uiPriority w:val="99"/>
    <w:qFormat/>
    <w:rsid w:val="002302C6"/>
    <w:rPr>
      <w:rFonts w:cs="Times New Roman"/>
      <w:vertAlign w:val="superscript"/>
    </w:rPr>
  </w:style>
  <w:style w:type="character" w:styleId="CommentReference">
    <w:name w:val="annotation reference"/>
    <w:uiPriority w:val="99"/>
    <w:semiHidden/>
    <w:rsid w:val="002302C6"/>
    <w:rPr>
      <w:rFonts w:cs="Times New Roman"/>
      <w:sz w:val="16"/>
      <w:szCs w:val="16"/>
    </w:rPr>
  </w:style>
  <w:style w:type="paragraph" w:styleId="CommentText">
    <w:name w:val="annotation text"/>
    <w:basedOn w:val="Normal"/>
    <w:link w:val="CommentTextChar"/>
    <w:uiPriority w:val="99"/>
    <w:rsid w:val="002302C6"/>
    <w:pPr>
      <w:spacing w:before="60" w:after="60" w:line="276" w:lineRule="auto"/>
      <w:jc w:val="both"/>
    </w:pPr>
    <w:rPr>
      <w:rFonts w:ascii="Calibri" w:eastAsia="Times New Roman" w:hAnsi="Calibri" w:cs="Times New Roman"/>
      <w:sz w:val="20"/>
      <w:szCs w:val="24"/>
      <w:lang w:val="en-US" w:eastAsia="fr-FR"/>
    </w:rPr>
  </w:style>
  <w:style w:type="character" w:customStyle="1" w:styleId="CommentTextChar">
    <w:name w:val="Comment Text Char"/>
    <w:basedOn w:val="DefaultParagraphFont"/>
    <w:link w:val="CommentText"/>
    <w:uiPriority w:val="99"/>
    <w:rsid w:val="002302C6"/>
    <w:rPr>
      <w:rFonts w:ascii="Calibri" w:eastAsia="Times New Roman" w:hAnsi="Calibri" w:cs="Times New Roman"/>
      <w:sz w:val="20"/>
      <w:szCs w:val="24"/>
      <w:lang w:val="en-US" w:eastAsia="fr-FR"/>
    </w:rPr>
  </w:style>
  <w:style w:type="paragraph" w:styleId="CommentSubject">
    <w:name w:val="annotation subject"/>
    <w:basedOn w:val="CommentText"/>
    <w:next w:val="CommentText"/>
    <w:link w:val="CommentSubjectChar"/>
    <w:uiPriority w:val="99"/>
    <w:semiHidden/>
    <w:rsid w:val="002302C6"/>
    <w:rPr>
      <w:b/>
      <w:bCs/>
    </w:rPr>
  </w:style>
  <w:style w:type="character" w:customStyle="1" w:styleId="CommentSubjectChar">
    <w:name w:val="Comment Subject Char"/>
    <w:basedOn w:val="CommentTextChar"/>
    <w:link w:val="CommentSubject"/>
    <w:uiPriority w:val="99"/>
    <w:semiHidden/>
    <w:rsid w:val="002302C6"/>
    <w:rPr>
      <w:rFonts w:ascii="Calibri" w:eastAsia="Times New Roman" w:hAnsi="Calibri" w:cs="Times New Roman"/>
      <w:b/>
      <w:bCs/>
      <w:sz w:val="20"/>
      <w:szCs w:val="24"/>
      <w:lang w:val="en-US" w:eastAsia="fr-FR"/>
    </w:rPr>
  </w:style>
  <w:style w:type="paragraph" w:styleId="BalloonText">
    <w:name w:val="Balloon Text"/>
    <w:basedOn w:val="Normal"/>
    <w:link w:val="BalloonTextChar"/>
    <w:uiPriority w:val="99"/>
    <w:semiHidden/>
    <w:rsid w:val="002302C6"/>
    <w:pPr>
      <w:spacing w:after="0" w:line="276" w:lineRule="auto"/>
      <w:jc w:val="both"/>
    </w:pPr>
    <w:rPr>
      <w:rFonts w:ascii="Tahoma" w:eastAsia="Times New Roman" w:hAnsi="Tahoma" w:cs="Times New Roman"/>
      <w:sz w:val="16"/>
      <w:szCs w:val="16"/>
      <w:lang w:val="en-US" w:eastAsia="fr-FR"/>
    </w:rPr>
  </w:style>
  <w:style w:type="character" w:customStyle="1" w:styleId="BalloonTextChar">
    <w:name w:val="Balloon Text Char"/>
    <w:basedOn w:val="DefaultParagraphFont"/>
    <w:link w:val="BalloonText"/>
    <w:uiPriority w:val="99"/>
    <w:semiHidden/>
    <w:rsid w:val="002302C6"/>
    <w:rPr>
      <w:rFonts w:ascii="Tahoma" w:eastAsia="Times New Roman" w:hAnsi="Tahoma" w:cs="Times New Roman"/>
      <w:sz w:val="16"/>
      <w:szCs w:val="16"/>
      <w:lang w:val="en-US" w:eastAsia="fr-FR"/>
    </w:rPr>
  </w:style>
  <w:style w:type="paragraph" w:styleId="ListParagraph">
    <w:name w:val="List Paragraph"/>
    <w:aliases w:val="PDP DOCUMENT SUBTITLE,Bullet Points,Liste Paragraf,Liststycke SKL,Normal bullet 2,Table of contents numbered,En tête 1,Header bold,Heading 2_sj,List_Paragraph,Multilevel para_II,ADB Normal,List Paragraph in table,heading 4,6,List1,Dot pt"/>
    <w:basedOn w:val="Normal"/>
    <w:uiPriority w:val="34"/>
    <w:qFormat/>
    <w:rsid w:val="002302C6"/>
    <w:pPr>
      <w:spacing w:before="60" w:after="60" w:line="276" w:lineRule="auto"/>
      <w:ind w:left="720"/>
      <w:contextualSpacing/>
      <w:jc w:val="both"/>
    </w:pPr>
    <w:rPr>
      <w:rFonts w:ascii="Calibri" w:eastAsia="Times New Roman" w:hAnsi="Calibri" w:cs="Times New Roman"/>
      <w:szCs w:val="24"/>
      <w:lang w:val="en-US" w:eastAsia="fr-FR"/>
    </w:rPr>
  </w:style>
  <w:style w:type="character" w:customStyle="1" w:styleId="Heading1Char1">
    <w:name w:val="Heading 1 Char1"/>
    <w:basedOn w:val="DefaultParagraphFont"/>
    <w:link w:val="Heading1"/>
    <w:uiPriority w:val="9"/>
    <w:rsid w:val="002302C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qFormat/>
    <w:rsid w:val="002302C6"/>
    <w:pPr>
      <w:spacing w:before="480" w:line="276" w:lineRule="auto"/>
      <w:outlineLvl w:val="9"/>
    </w:pPr>
    <w:rPr>
      <w:rFonts w:ascii="Cambria" w:eastAsia="MS Gothic" w:hAnsi="Cambria" w:cs="Times New Roman"/>
      <w:b/>
      <w:bCs/>
      <w:caps/>
      <w:color w:val="365F91"/>
      <w:sz w:val="40"/>
      <w:szCs w:val="28"/>
      <w:lang w:val="en-US" w:eastAsia="ja-JP"/>
    </w:rPr>
  </w:style>
  <w:style w:type="paragraph" w:customStyle="1" w:styleId="TOC11">
    <w:name w:val="TOC 11"/>
    <w:basedOn w:val="Normal"/>
    <w:next w:val="Normal"/>
    <w:autoRedefine/>
    <w:uiPriority w:val="39"/>
    <w:locked/>
    <w:rsid w:val="002302C6"/>
    <w:pPr>
      <w:spacing w:before="120" w:after="120" w:line="276" w:lineRule="auto"/>
    </w:pPr>
    <w:rPr>
      <w:rFonts w:eastAsia="Times New Roman" w:cs="Times New Roman"/>
      <w:b/>
      <w:bCs/>
      <w:caps/>
      <w:sz w:val="20"/>
      <w:szCs w:val="24"/>
      <w:lang w:val="en-US" w:eastAsia="fr-FR"/>
    </w:rPr>
  </w:style>
  <w:style w:type="paragraph" w:customStyle="1" w:styleId="TOC21">
    <w:name w:val="TOC 21"/>
    <w:basedOn w:val="Normal"/>
    <w:next w:val="Normal"/>
    <w:autoRedefine/>
    <w:uiPriority w:val="39"/>
    <w:locked/>
    <w:rsid w:val="002302C6"/>
    <w:pPr>
      <w:tabs>
        <w:tab w:val="left" w:pos="880"/>
        <w:tab w:val="right" w:leader="dot" w:pos="9344"/>
      </w:tabs>
      <w:spacing w:after="0" w:line="240" w:lineRule="auto"/>
      <w:ind w:left="220"/>
    </w:pPr>
    <w:rPr>
      <w:rFonts w:eastAsia="Times New Roman" w:cs="Times New Roman"/>
      <w:smallCaps/>
      <w:sz w:val="20"/>
      <w:szCs w:val="24"/>
      <w:lang w:val="en-US" w:eastAsia="fr-FR"/>
    </w:rPr>
  </w:style>
  <w:style w:type="paragraph" w:customStyle="1" w:styleId="TOC31">
    <w:name w:val="TOC 31"/>
    <w:basedOn w:val="Normal"/>
    <w:next w:val="Normal"/>
    <w:autoRedefine/>
    <w:uiPriority w:val="39"/>
    <w:locked/>
    <w:rsid w:val="002302C6"/>
    <w:pPr>
      <w:tabs>
        <w:tab w:val="left" w:pos="1134"/>
        <w:tab w:val="right" w:leader="dot" w:pos="9344"/>
      </w:tabs>
      <w:spacing w:after="0" w:line="276" w:lineRule="auto"/>
      <w:ind w:left="440"/>
    </w:pPr>
    <w:rPr>
      <w:rFonts w:eastAsia="Times New Roman" w:cs="Times New Roman"/>
      <w:i/>
      <w:iCs/>
      <w:sz w:val="20"/>
      <w:szCs w:val="24"/>
      <w:lang w:val="en-US" w:eastAsia="fr-FR"/>
    </w:rPr>
  </w:style>
  <w:style w:type="paragraph" w:customStyle="1" w:styleId="TOC41">
    <w:name w:val="TOC 41"/>
    <w:basedOn w:val="Normal"/>
    <w:next w:val="Normal"/>
    <w:autoRedefine/>
    <w:uiPriority w:val="39"/>
    <w:unhideWhenUsed/>
    <w:locked/>
    <w:rsid w:val="002302C6"/>
    <w:pPr>
      <w:spacing w:after="0" w:line="276" w:lineRule="auto"/>
      <w:ind w:left="660"/>
    </w:pPr>
    <w:rPr>
      <w:rFonts w:eastAsia="Times New Roman" w:cs="Times New Roman"/>
      <w:sz w:val="18"/>
      <w:szCs w:val="18"/>
      <w:lang w:val="en-US" w:eastAsia="fr-FR"/>
    </w:rPr>
  </w:style>
  <w:style w:type="paragraph" w:customStyle="1" w:styleId="TOC51">
    <w:name w:val="TOC 51"/>
    <w:basedOn w:val="Normal"/>
    <w:next w:val="Normal"/>
    <w:autoRedefine/>
    <w:uiPriority w:val="39"/>
    <w:unhideWhenUsed/>
    <w:locked/>
    <w:rsid w:val="002302C6"/>
    <w:pPr>
      <w:spacing w:after="0" w:line="276" w:lineRule="auto"/>
      <w:ind w:left="880"/>
    </w:pPr>
    <w:rPr>
      <w:rFonts w:eastAsia="Times New Roman" w:cs="Times New Roman"/>
      <w:sz w:val="18"/>
      <w:szCs w:val="18"/>
      <w:lang w:val="en-US" w:eastAsia="fr-FR"/>
    </w:rPr>
  </w:style>
  <w:style w:type="paragraph" w:customStyle="1" w:styleId="TOC61">
    <w:name w:val="TOC 61"/>
    <w:basedOn w:val="Normal"/>
    <w:next w:val="Normal"/>
    <w:autoRedefine/>
    <w:uiPriority w:val="39"/>
    <w:unhideWhenUsed/>
    <w:locked/>
    <w:rsid w:val="002302C6"/>
    <w:pPr>
      <w:spacing w:after="0" w:line="276" w:lineRule="auto"/>
      <w:ind w:left="1100"/>
    </w:pPr>
    <w:rPr>
      <w:rFonts w:eastAsia="Times New Roman" w:cs="Times New Roman"/>
      <w:sz w:val="18"/>
      <w:szCs w:val="18"/>
      <w:lang w:val="en-US" w:eastAsia="fr-FR"/>
    </w:rPr>
  </w:style>
  <w:style w:type="paragraph" w:customStyle="1" w:styleId="TOC71">
    <w:name w:val="TOC 71"/>
    <w:basedOn w:val="Normal"/>
    <w:next w:val="Normal"/>
    <w:autoRedefine/>
    <w:uiPriority w:val="39"/>
    <w:unhideWhenUsed/>
    <w:locked/>
    <w:rsid w:val="002302C6"/>
    <w:pPr>
      <w:spacing w:after="0" w:line="276" w:lineRule="auto"/>
      <w:ind w:left="1320"/>
    </w:pPr>
    <w:rPr>
      <w:rFonts w:eastAsia="Times New Roman" w:cs="Times New Roman"/>
      <w:sz w:val="18"/>
      <w:szCs w:val="18"/>
      <w:lang w:val="en-US" w:eastAsia="fr-FR"/>
    </w:rPr>
  </w:style>
  <w:style w:type="paragraph" w:customStyle="1" w:styleId="TOC81">
    <w:name w:val="TOC 81"/>
    <w:basedOn w:val="Normal"/>
    <w:next w:val="Normal"/>
    <w:autoRedefine/>
    <w:uiPriority w:val="39"/>
    <w:unhideWhenUsed/>
    <w:locked/>
    <w:rsid w:val="002302C6"/>
    <w:pPr>
      <w:spacing w:after="0" w:line="276" w:lineRule="auto"/>
      <w:ind w:left="1540"/>
    </w:pPr>
    <w:rPr>
      <w:rFonts w:eastAsia="Times New Roman" w:cs="Times New Roman"/>
      <w:sz w:val="18"/>
      <w:szCs w:val="18"/>
      <w:lang w:val="en-US" w:eastAsia="fr-FR"/>
    </w:rPr>
  </w:style>
  <w:style w:type="paragraph" w:customStyle="1" w:styleId="TOC91">
    <w:name w:val="TOC 91"/>
    <w:basedOn w:val="Normal"/>
    <w:next w:val="Normal"/>
    <w:autoRedefine/>
    <w:uiPriority w:val="39"/>
    <w:unhideWhenUsed/>
    <w:locked/>
    <w:rsid w:val="002302C6"/>
    <w:pPr>
      <w:spacing w:after="0" w:line="276" w:lineRule="auto"/>
      <w:ind w:left="1760"/>
    </w:pPr>
    <w:rPr>
      <w:rFonts w:eastAsia="Times New Roman" w:cs="Times New Roman"/>
      <w:sz w:val="18"/>
      <w:szCs w:val="18"/>
      <w:lang w:val="en-US" w:eastAsia="fr-FR"/>
    </w:rPr>
  </w:style>
  <w:style w:type="character" w:styleId="Hyperlink">
    <w:name w:val="Hyperlink"/>
    <w:uiPriority w:val="99"/>
    <w:unhideWhenUsed/>
    <w:rsid w:val="002302C6"/>
    <w:rPr>
      <w:color w:val="0000FF"/>
      <w:u w:val="single"/>
    </w:rPr>
  </w:style>
  <w:style w:type="paragraph" w:styleId="Header">
    <w:name w:val="header"/>
    <w:basedOn w:val="Normal"/>
    <w:link w:val="HeaderChar"/>
    <w:uiPriority w:val="99"/>
    <w:rsid w:val="002302C6"/>
    <w:pPr>
      <w:tabs>
        <w:tab w:val="center" w:pos="4153"/>
        <w:tab w:val="right" w:pos="8306"/>
      </w:tabs>
      <w:spacing w:before="60" w:after="60" w:line="276" w:lineRule="auto"/>
      <w:jc w:val="both"/>
    </w:pPr>
    <w:rPr>
      <w:rFonts w:ascii="Calibri" w:eastAsia="Times New Roman" w:hAnsi="Calibri" w:cs="Times New Roman"/>
      <w:szCs w:val="24"/>
      <w:lang w:val="en-US" w:eastAsia="fr-FR"/>
    </w:rPr>
  </w:style>
  <w:style w:type="character" w:customStyle="1" w:styleId="HeaderChar">
    <w:name w:val="Header Char"/>
    <w:basedOn w:val="DefaultParagraphFont"/>
    <w:link w:val="Header"/>
    <w:uiPriority w:val="99"/>
    <w:rsid w:val="002302C6"/>
    <w:rPr>
      <w:rFonts w:ascii="Calibri" w:eastAsia="Times New Roman" w:hAnsi="Calibri" w:cs="Times New Roman"/>
      <w:szCs w:val="24"/>
      <w:lang w:val="en-US" w:eastAsia="fr-FR"/>
    </w:rPr>
  </w:style>
  <w:style w:type="paragraph" w:styleId="Footer">
    <w:name w:val="footer"/>
    <w:aliases w:val="Footer2"/>
    <w:basedOn w:val="Normal"/>
    <w:link w:val="FooterChar"/>
    <w:uiPriority w:val="99"/>
    <w:rsid w:val="002302C6"/>
    <w:pPr>
      <w:tabs>
        <w:tab w:val="center" w:pos="4153"/>
        <w:tab w:val="right" w:pos="8306"/>
      </w:tabs>
      <w:spacing w:before="60" w:after="60" w:line="276" w:lineRule="auto"/>
      <w:jc w:val="both"/>
    </w:pPr>
    <w:rPr>
      <w:rFonts w:ascii="Calibri" w:eastAsia="Times New Roman" w:hAnsi="Calibri" w:cs="Times New Roman"/>
      <w:szCs w:val="24"/>
      <w:lang w:val="en-US" w:eastAsia="fr-FR"/>
    </w:rPr>
  </w:style>
  <w:style w:type="character" w:customStyle="1" w:styleId="FooterChar">
    <w:name w:val="Footer Char"/>
    <w:aliases w:val="Footer2 Char"/>
    <w:basedOn w:val="DefaultParagraphFont"/>
    <w:link w:val="Footer"/>
    <w:uiPriority w:val="99"/>
    <w:rsid w:val="002302C6"/>
    <w:rPr>
      <w:rFonts w:ascii="Calibri" w:eastAsia="Times New Roman" w:hAnsi="Calibri" w:cs="Times New Roman"/>
      <w:szCs w:val="24"/>
      <w:lang w:val="en-US" w:eastAsia="fr-FR"/>
    </w:rPr>
  </w:style>
  <w:style w:type="character" w:styleId="PageNumber">
    <w:name w:val="page number"/>
    <w:basedOn w:val="DefaultParagraphFont"/>
    <w:rsid w:val="002302C6"/>
  </w:style>
  <w:style w:type="paragraph" w:customStyle="1" w:styleId="WEDC-Tablecellheading">
    <w:name w:val="WEDC - Table cell heading"/>
    <w:rsid w:val="002302C6"/>
    <w:pPr>
      <w:spacing w:after="0" w:line="240" w:lineRule="auto"/>
    </w:pPr>
    <w:rPr>
      <w:rFonts w:ascii="Arial" w:eastAsia="Times New Roman" w:hAnsi="Arial" w:cs="Times New Roman"/>
      <w:b/>
      <w:sz w:val="16"/>
      <w:szCs w:val="24"/>
      <w:lang w:val="en-GB"/>
    </w:rPr>
  </w:style>
  <w:style w:type="paragraph" w:customStyle="1" w:styleId="WEDC-Tabletext">
    <w:name w:val="WEDC - Table text"/>
    <w:rsid w:val="002302C6"/>
    <w:pPr>
      <w:tabs>
        <w:tab w:val="left" w:pos="170"/>
        <w:tab w:val="left" w:pos="340"/>
        <w:tab w:val="left" w:pos="510"/>
        <w:tab w:val="left" w:pos="680"/>
      </w:tabs>
      <w:spacing w:after="0" w:line="240" w:lineRule="auto"/>
    </w:pPr>
    <w:rPr>
      <w:rFonts w:ascii="Arial" w:eastAsia="Times New Roman" w:hAnsi="Arial" w:cs="Arial"/>
      <w:bCs/>
      <w:sz w:val="16"/>
      <w:szCs w:val="16"/>
      <w:lang w:val="en-GB"/>
    </w:rPr>
  </w:style>
  <w:style w:type="paragraph" w:customStyle="1" w:styleId="WEDC-Tabletitle">
    <w:name w:val="WEDC - Table title"/>
    <w:rsid w:val="002302C6"/>
    <w:pPr>
      <w:keepNext/>
      <w:spacing w:after="0" w:line="240" w:lineRule="auto"/>
    </w:pPr>
    <w:rPr>
      <w:rFonts w:ascii="Arial" w:eastAsia="Times New Roman" w:hAnsi="Arial" w:cs="Arial"/>
      <w:b/>
      <w:sz w:val="18"/>
      <w:szCs w:val="24"/>
      <w:lang w:val="en-GB"/>
    </w:rPr>
  </w:style>
  <w:style w:type="paragraph" w:styleId="BodyTextIndent">
    <w:name w:val="Body Text Indent"/>
    <w:basedOn w:val="Normal"/>
    <w:link w:val="BodyTextIndentChar"/>
    <w:rsid w:val="002302C6"/>
    <w:pPr>
      <w:spacing w:after="0" w:line="276" w:lineRule="auto"/>
      <w:ind w:left="720"/>
      <w:jc w:val="both"/>
    </w:pPr>
    <w:rPr>
      <w:rFonts w:ascii="Tahoma" w:eastAsia="Times New Roman" w:hAnsi="Tahoma" w:cs="Times New Roman"/>
      <w:sz w:val="24"/>
      <w:szCs w:val="24"/>
      <w:lang w:val="en-US" w:eastAsia="fr-FR"/>
    </w:rPr>
  </w:style>
  <w:style w:type="character" w:customStyle="1" w:styleId="BodyTextIndentChar">
    <w:name w:val="Body Text Indent Char"/>
    <w:basedOn w:val="DefaultParagraphFont"/>
    <w:link w:val="BodyTextIndent"/>
    <w:rsid w:val="002302C6"/>
    <w:rPr>
      <w:rFonts w:ascii="Tahoma" w:eastAsia="Times New Roman" w:hAnsi="Tahoma" w:cs="Times New Roman"/>
      <w:sz w:val="24"/>
      <w:szCs w:val="24"/>
      <w:lang w:val="en-US" w:eastAsia="fr-FR"/>
    </w:rPr>
  </w:style>
  <w:style w:type="table" w:styleId="TableGrid">
    <w:name w:val="Table Grid"/>
    <w:basedOn w:val="TableNormal"/>
    <w:uiPriority w:val="39"/>
    <w:qFormat/>
    <w:rsid w:val="002302C6"/>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Table title"/>
    <w:basedOn w:val="Normal"/>
    <w:link w:val="NormalWebChar"/>
    <w:uiPriority w:val="99"/>
    <w:unhideWhenUsed/>
    <w:qFormat/>
    <w:rsid w:val="002302C6"/>
    <w:pPr>
      <w:spacing w:after="0" w:line="276" w:lineRule="auto"/>
      <w:jc w:val="both"/>
    </w:pPr>
    <w:rPr>
      <w:rFonts w:ascii="Calibri" w:eastAsia="Times New Roman" w:hAnsi="Calibri" w:cs="Times New Roman"/>
      <w:b/>
      <w:bCs/>
      <w:szCs w:val="24"/>
      <w:lang w:val="en-GB" w:eastAsia="fr-FR"/>
    </w:rPr>
  </w:style>
  <w:style w:type="paragraph" w:customStyle="1" w:styleId="Default">
    <w:name w:val="Default"/>
    <w:qFormat/>
    <w:rsid w:val="002302C6"/>
    <w:pPr>
      <w:autoSpaceDE w:val="0"/>
      <w:autoSpaceDN w:val="0"/>
      <w:adjustRightInd w:val="0"/>
      <w:spacing w:after="0" w:line="240" w:lineRule="auto"/>
    </w:pPr>
    <w:rPr>
      <w:rFonts w:ascii="Arial" w:eastAsia="Calibri" w:hAnsi="Arial" w:cs="Arial"/>
      <w:color w:val="000000"/>
      <w:sz w:val="24"/>
      <w:szCs w:val="24"/>
      <w:lang w:val="en-US"/>
    </w:rPr>
  </w:style>
  <w:style w:type="paragraph" w:styleId="BodyText2">
    <w:name w:val="Body Text 2"/>
    <w:basedOn w:val="Normal"/>
    <w:link w:val="BodyText2Char"/>
    <w:semiHidden/>
    <w:unhideWhenUsed/>
    <w:rsid w:val="002302C6"/>
    <w:pPr>
      <w:spacing w:after="120" w:line="480" w:lineRule="auto"/>
    </w:pPr>
    <w:rPr>
      <w:rFonts w:ascii="Calibri" w:eastAsia="Calibri" w:hAnsi="Calibri" w:cs="Times New Roman"/>
      <w:lang w:val="en-GB" w:eastAsia="fr-FR"/>
    </w:rPr>
  </w:style>
  <w:style w:type="character" w:customStyle="1" w:styleId="BodyText2Char">
    <w:name w:val="Body Text 2 Char"/>
    <w:basedOn w:val="DefaultParagraphFont"/>
    <w:link w:val="BodyText2"/>
    <w:semiHidden/>
    <w:rsid w:val="002302C6"/>
    <w:rPr>
      <w:rFonts w:ascii="Calibri" w:eastAsia="Calibri" w:hAnsi="Calibri" w:cs="Times New Roman"/>
      <w:lang w:val="en-GB" w:eastAsia="fr-FR"/>
    </w:rPr>
  </w:style>
  <w:style w:type="paragraph" w:customStyle="1" w:styleId="StyleJustifiedLinespacingsingle1">
    <w:name w:val="Style Justified Line spacing:  single1"/>
    <w:basedOn w:val="Normal"/>
    <w:uiPriority w:val="99"/>
    <w:rsid w:val="002302C6"/>
    <w:pPr>
      <w:numPr>
        <w:numId w:val="1"/>
      </w:numPr>
      <w:spacing w:after="0" w:line="276" w:lineRule="auto"/>
    </w:pPr>
    <w:rPr>
      <w:rFonts w:ascii="Times New Roman" w:eastAsia="SimSun" w:hAnsi="Times New Roman" w:cs="Times New Roman"/>
      <w:sz w:val="24"/>
      <w:szCs w:val="24"/>
      <w:lang w:val="en-GB" w:eastAsia="zh-CN"/>
    </w:rPr>
  </w:style>
  <w:style w:type="paragraph" w:styleId="Caption">
    <w:name w:val="caption"/>
    <w:aliases w:val="~Caption,Légende Car Car Car,Légende Car Car Car Car,Légende Car Car Car Car Car Car,Légende Car Car Car Car Car Car Car Car Car Car,Légende Car Car Car Car Car Car Car,Légende Car Car Car Car Car Car Car Car Car Car Car Car,Légende2 Car Car Car"/>
    <w:basedOn w:val="Normal"/>
    <w:next w:val="Normal"/>
    <w:link w:val="CaptionChar"/>
    <w:uiPriority w:val="35"/>
    <w:qFormat/>
    <w:rsid w:val="002302C6"/>
    <w:pPr>
      <w:spacing w:before="60" w:after="60" w:line="276" w:lineRule="auto"/>
      <w:jc w:val="both"/>
    </w:pPr>
    <w:rPr>
      <w:rFonts w:ascii="Calibri" w:eastAsia="Arial Unicode MS" w:hAnsi="Calibri" w:cs="Arial Unicode MS"/>
      <w:b/>
      <w:sz w:val="20"/>
      <w:szCs w:val="24"/>
      <w:lang w:val="en-US" w:eastAsia="fr-FR"/>
    </w:rPr>
  </w:style>
  <w:style w:type="paragraph" w:customStyle="1" w:styleId="StyleArial11ptJustifiedAfter6pt1">
    <w:name w:val="Style Arial 11 pt Justified After:  6 pt1"/>
    <w:basedOn w:val="Normal"/>
    <w:rsid w:val="002302C6"/>
    <w:pPr>
      <w:spacing w:after="120" w:line="240" w:lineRule="atLeast"/>
      <w:jc w:val="both"/>
    </w:pPr>
    <w:rPr>
      <w:rFonts w:ascii="Calibri" w:eastAsia="Times New Roman" w:hAnsi="Calibri" w:cs="Times New Roman"/>
      <w:szCs w:val="24"/>
      <w:lang w:val="en-GB"/>
    </w:rPr>
  </w:style>
  <w:style w:type="character" w:customStyle="1" w:styleId="FootnoteTextChar1">
    <w:name w:val="Footnote Text Char1"/>
    <w:aliases w:val="Fußnotentextf Char,Footnote Text Char Char Char Char,Footnote Text Char Char Char1,Fußnote Char,5_G Char"/>
    <w:rsid w:val="002302C6"/>
    <w:rPr>
      <w:rFonts w:ascii="Cambria" w:eastAsia="Times New Roman" w:hAnsi="Cambria" w:cs="Times New Roman"/>
      <w:sz w:val="18"/>
      <w:szCs w:val="18"/>
      <w:lang w:val="fr-BE" w:eastAsia="fr-BE"/>
    </w:rPr>
  </w:style>
  <w:style w:type="paragraph" w:customStyle="1" w:styleId="Bulletlist">
    <w:name w:val="Bullet list"/>
    <w:basedOn w:val="Normal"/>
    <w:link w:val="BulletlistCar"/>
    <w:rsid w:val="002302C6"/>
    <w:pPr>
      <w:numPr>
        <w:numId w:val="2"/>
      </w:numPr>
      <w:spacing w:before="60" w:after="60" w:line="276" w:lineRule="auto"/>
      <w:jc w:val="both"/>
    </w:pPr>
    <w:rPr>
      <w:rFonts w:ascii="Calibri" w:eastAsia="Times New Roman" w:hAnsi="Calibri" w:cs="Times New Roman"/>
      <w:sz w:val="20"/>
      <w:szCs w:val="24"/>
      <w:lang w:val="en-GB"/>
    </w:rPr>
  </w:style>
  <w:style w:type="character" w:customStyle="1" w:styleId="BulletlistCar">
    <w:name w:val="Bullet list Car"/>
    <w:link w:val="Bulletlist"/>
    <w:rsid w:val="002302C6"/>
    <w:rPr>
      <w:rFonts w:ascii="Calibri" w:eastAsia="Times New Roman" w:hAnsi="Calibri" w:cs="Times New Roman"/>
      <w:sz w:val="20"/>
      <w:szCs w:val="24"/>
      <w:lang w:val="en-GB"/>
    </w:rPr>
  </w:style>
  <w:style w:type="paragraph" w:styleId="ListBullet">
    <w:name w:val="List Bullet"/>
    <w:basedOn w:val="Normal"/>
    <w:rsid w:val="002302C6"/>
    <w:pPr>
      <w:numPr>
        <w:numId w:val="4"/>
      </w:numPr>
      <w:spacing w:after="240" w:line="276" w:lineRule="auto"/>
      <w:jc w:val="both"/>
    </w:pPr>
    <w:rPr>
      <w:rFonts w:ascii="Times New Roman" w:eastAsia="Times New Roman" w:hAnsi="Times New Roman" w:cs="Times New Roman"/>
      <w:sz w:val="24"/>
      <w:szCs w:val="24"/>
      <w:lang w:val="en-GB"/>
    </w:rPr>
  </w:style>
  <w:style w:type="paragraph" w:styleId="ListNumber2">
    <w:name w:val="List Number 2"/>
    <w:basedOn w:val="Normal"/>
    <w:rsid w:val="002302C6"/>
    <w:pPr>
      <w:numPr>
        <w:numId w:val="3"/>
      </w:numPr>
      <w:tabs>
        <w:tab w:val="clear" w:pos="283"/>
        <w:tab w:val="num" w:pos="1911"/>
      </w:tabs>
      <w:spacing w:after="240" w:line="276" w:lineRule="auto"/>
      <w:ind w:left="1911" w:hanging="709"/>
      <w:jc w:val="both"/>
    </w:pPr>
    <w:rPr>
      <w:rFonts w:ascii="Times New Roman" w:eastAsia="Times New Roman" w:hAnsi="Times New Roman" w:cs="Times New Roman"/>
      <w:sz w:val="24"/>
      <w:szCs w:val="24"/>
      <w:lang w:val="en-GB"/>
    </w:rPr>
  </w:style>
  <w:style w:type="paragraph" w:customStyle="1" w:styleId="ListParagraph1">
    <w:name w:val="List Paragraph1"/>
    <w:basedOn w:val="Normal"/>
    <w:link w:val="ListParagraphChar"/>
    <w:rsid w:val="002302C6"/>
    <w:pPr>
      <w:numPr>
        <w:ilvl w:val="2"/>
        <w:numId w:val="4"/>
      </w:numPr>
      <w:autoSpaceDE w:val="0"/>
      <w:autoSpaceDN w:val="0"/>
      <w:adjustRightInd w:val="0"/>
      <w:spacing w:after="0" w:line="276" w:lineRule="auto"/>
      <w:contextualSpacing/>
      <w:jc w:val="both"/>
    </w:pPr>
    <w:rPr>
      <w:rFonts w:ascii="Times New Roman" w:eastAsia="Calibri" w:hAnsi="Times New Roman" w:cs="Times New Roman"/>
      <w:sz w:val="24"/>
      <w:szCs w:val="24"/>
      <w:lang w:val="en-US"/>
    </w:rPr>
  </w:style>
  <w:style w:type="paragraph" w:styleId="DocumentMap">
    <w:name w:val="Document Map"/>
    <w:basedOn w:val="Normal"/>
    <w:link w:val="DocumentMapChar"/>
    <w:uiPriority w:val="99"/>
    <w:semiHidden/>
    <w:unhideWhenUsed/>
    <w:rsid w:val="002302C6"/>
    <w:pPr>
      <w:spacing w:after="0" w:line="276" w:lineRule="auto"/>
      <w:jc w:val="both"/>
    </w:pPr>
    <w:rPr>
      <w:rFonts w:ascii="Tahoma" w:eastAsia="Times New Roman" w:hAnsi="Tahoma" w:cs="Tahoma"/>
      <w:sz w:val="16"/>
      <w:szCs w:val="16"/>
      <w:lang w:val="en-US" w:eastAsia="fr-FR"/>
    </w:rPr>
  </w:style>
  <w:style w:type="character" w:customStyle="1" w:styleId="DocumentMapChar">
    <w:name w:val="Document Map Char"/>
    <w:basedOn w:val="DefaultParagraphFont"/>
    <w:link w:val="DocumentMap"/>
    <w:uiPriority w:val="99"/>
    <w:semiHidden/>
    <w:rsid w:val="002302C6"/>
    <w:rPr>
      <w:rFonts w:ascii="Tahoma" w:eastAsia="Times New Roman" w:hAnsi="Tahoma" w:cs="Tahoma"/>
      <w:sz w:val="16"/>
      <w:szCs w:val="16"/>
      <w:lang w:val="en-US" w:eastAsia="fr-FR"/>
    </w:rPr>
  </w:style>
  <w:style w:type="character" w:customStyle="1" w:styleId="NotedebasdepageCar1">
    <w:name w:val="Note de bas de page Car1"/>
    <w:aliases w:val="fn Car,Note de bas de page Car Car Car Car1,Note de bas de page Car Car Car Car Car Car,Note de bas de page Car Car Car Car Car1,Note de bas de page Car Car Car1,Footnote Text Char Car Car,Footnote Text Char1 Char Car Car,f Car"/>
    <w:basedOn w:val="DefaultParagraphFont"/>
    <w:semiHidden/>
    <w:rsid w:val="002302C6"/>
    <w:rPr>
      <w:rFonts w:ascii="Times New Roman" w:eastAsia="Times New Roman" w:hAnsi="Times New Roman" w:cs="Times New Roman"/>
      <w:sz w:val="20"/>
      <w:szCs w:val="20"/>
      <w:lang w:val="sv-SE" w:eastAsia="en-GB"/>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Header bold Char,Heading 2_sj Char,List_Paragraph Char,6 Char"/>
    <w:basedOn w:val="DefaultParagraphFont"/>
    <w:link w:val="ListParagraph1"/>
    <w:qFormat/>
    <w:locked/>
    <w:rsid w:val="002302C6"/>
    <w:rPr>
      <w:rFonts w:ascii="Times New Roman" w:eastAsia="Calibri" w:hAnsi="Times New Roman" w:cs="Times New Roman"/>
      <w:sz w:val="24"/>
      <w:szCs w:val="24"/>
      <w:lang w:val="en-US"/>
    </w:rPr>
  </w:style>
  <w:style w:type="paragraph" w:styleId="BodyText">
    <w:name w:val="Body Text"/>
    <w:aliases w:val="uvlaka 2,  uvlaka 2"/>
    <w:basedOn w:val="Normal"/>
    <w:link w:val="BodyTextChar"/>
    <w:uiPriority w:val="1"/>
    <w:unhideWhenUsed/>
    <w:qFormat/>
    <w:rsid w:val="002302C6"/>
    <w:pPr>
      <w:spacing w:before="60" w:after="120" w:line="276" w:lineRule="auto"/>
      <w:jc w:val="both"/>
    </w:pPr>
    <w:rPr>
      <w:rFonts w:ascii="Calibri" w:eastAsia="Times New Roman" w:hAnsi="Calibri" w:cs="Times New Roman"/>
      <w:szCs w:val="24"/>
      <w:lang w:val="en-US" w:eastAsia="fr-FR"/>
    </w:rPr>
  </w:style>
  <w:style w:type="character" w:customStyle="1" w:styleId="BodyTextChar">
    <w:name w:val="Body Text Char"/>
    <w:aliases w:val="uvlaka 2 Char,  uvlaka 2 Char"/>
    <w:basedOn w:val="DefaultParagraphFont"/>
    <w:link w:val="BodyText"/>
    <w:uiPriority w:val="1"/>
    <w:rsid w:val="002302C6"/>
    <w:rPr>
      <w:rFonts w:ascii="Calibri" w:eastAsia="Times New Roman" w:hAnsi="Calibri" w:cs="Times New Roman"/>
      <w:szCs w:val="24"/>
      <w:lang w:val="en-US" w:eastAsia="fr-FR"/>
    </w:rPr>
  </w:style>
  <w:style w:type="paragraph" w:customStyle="1" w:styleId="PlainText1">
    <w:name w:val="Plain Text1"/>
    <w:basedOn w:val="Normal"/>
    <w:next w:val="PlainText"/>
    <w:link w:val="PlainTextChar"/>
    <w:uiPriority w:val="99"/>
    <w:unhideWhenUsed/>
    <w:rsid w:val="002302C6"/>
    <w:pPr>
      <w:spacing w:after="0" w:line="276" w:lineRule="auto"/>
    </w:pPr>
    <w:rPr>
      <w:rFonts w:ascii="Calibri" w:eastAsia="Calibri" w:hAnsi="Calibri" w:cs="Times New Roman"/>
      <w:szCs w:val="21"/>
    </w:rPr>
  </w:style>
  <w:style w:type="character" w:customStyle="1" w:styleId="PlainTextChar">
    <w:name w:val="Plain Text Char"/>
    <w:basedOn w:val="DefaultParagraphFont"/>
    <w:link w:val="PlainText1"/>
    <w:uiPriority w:val="99"/>
    <w:rsid w:val="002302C6"/>
    <w:rPr>
      <w:rFonts w:ascii="Calibri" w:eastAsia="Calibri" w:hAnsi="Calibri" w:cs="Times New Roman"/>
      <w:sz w:val="22"/>
      <w:szCs w:val="21"/>
    </w:rPr>
  </w:style>
  <w:style w:type="paragraph" w:customStyle="1" w:styleId="puces1">
    <w:name w:val="puces 1"/>
    <w:basedOn w:val="ListParagraph"/>
    <w:rsid w:val="002302C6"/>
    <w:pPr>
      <w:numPr>
        <w:numId w:val="5"/>
      </w:numPr>
      <w:ind w:hanging="294"/>
    </w:pPr>
  </w:style>
  <w:style w:type="paragraph" w:customStyle="1" w:styleId="Task">
    <w:name w:val="Task"/>
    <w:basedOn w:val="ListParagraph"/>
    <w:rsid w:val="002302C6"/>
    <w:pPr>
      <w:numPr>
        <w:numId w:val="6"/>
      </w:numPr>
      <w:tabs>
        <w:tab w:val="left" w:pos="1418"/>
      </w:tabs>
      <w:ind w:left="1475" w:hanging="1021"/>
    </w:pPr>
  </w:style>
  <w:style w:type="paragraph" w:styleId="NoSpacing">
    <w:name w:val="No Spacing"/>
    <w:link w:val="NoSpacingChar"/>
    <w:uiPriority w:val="1"/>
    <w:qFormat/>
    <w:rsid w:val="002302C6"/>
    <w:pPr>
      <w:spacing w:after="0" w:line="240" w:lineRule="auto"/>
      <w:jc w:val="both"/>
    </w:pPr>
    <w:rPr>
      <w:rFonts w:ascii="Arial" w:eastAsia="Times New Roman" w:hAnsi="Arial" w:cs="Times New Roman"/>
      <w:szCs w:val="24"/>
      <w:lang w:val="en-US" w:eastAsia="fr-FR"/>
    </w:rPr>
  </w:style>
  <w:style w:type="paragraph" w:customStyle="1" w:styleId="BodyText0">
    <w:name w:val="~BodyText"/>
    <w:basedOn w:val="Normal"/>
    <w:rsid w:val="002302C6"/>
    <w:pPr>
      <w:spacing w:before="260" w:after="0" w:line="260" w:lineRule="exact"/>
    </w:pPr>
    <w:rPr>
      <w:rFonts w:ascii="Arial" w:eastAsia="Times New Roman" w:hAnsi="Arial" w:cs="Arial"/>
      <w:sz w:val="20"/>
      <w:szCs w:val="24"/>
      <w:lang w:val="en-GB" w:eastAsia="en-GB"/>
    </w:rPr>
  </w:style>
  <w:style w:type="paragraph" w:customStyle="1" w:styleId="TableParagraph">
    <w:name w:val="Table Paragraph"/>
    <w:basedOn w:val="Normal"/>
    <w:uiPriority w:val="1"/>
    <w:qFormat/>
    <w:rsid w:val="002302C6"/>
    <w:pPr>
      <w:widowControl w:val="0"/>
      <w:autoSpaceDE w:val="0"/>
      <w:autoSpaceDN w:val="0"/>
      <w:spacing w:after="0" w:line="276" w:lineRule="auto"/>
    </w:pPr>
    <w:rPr>
      <w:rFonts w:ascii="Arial" w:eastAsia="Arial" w:hAnsi="Arial" w:cs="Arial"/>
      <w:lang w:val="en-US"/>
    </w:rPr>
  </w:style>
  <w:style w:type="paragraph" w:customStyle="1" w:styleId="ZnakCharCharZnakZnakZnak">
    <w:name w:val="Znak Char Char Znak Znak Znak"/>
    <w:basedOn w:val="Normal"/>
    <w:rsid w:val="002302C6"/>
    <w:pPr>
      <w:spacing w:line="240" w:lineRule="exact"/>
    </w:pPr>
    <w:rPr>
      <w:rFonts w:ascii="Verdana" w:eastAsia="Times New Roman" w:hAnsi="Verdana" w:cs="Times New Roman"/>
      <w:sz w:val="20"/>
      <w:szCs w:val="24"/>
      <w:lang w:val="en-US"/>
    </w:rPr>
  </w:style>
  <w:style w:type="paragraph" w:customStyle="1" w:styleId="Text4">
    <w:name w:val="Text 4"/>
    <w:basedOn w:val="Normal"/>
    <w:rsid w:val="002302C6"/>
    <w:pPr>
      <w:tabs>
        <w:tab w:val="left" w:pos="2302"/>
      </w:tabs>
      <w:spacing w:after="240" w:line="276" w:lineRule="auto"/>
      <w:ind w:left="1202"/>
      <w:jc w:val="both"/>
    </w:pPr>
    <w:rPr>
      <w:rFonts w:ascii="Arial" w:eastAsia="Times New Roman" w:hAnsi="Arial" w:cs="Times New Roman"/>
      <w:sz w:val="20"/>
      <w:szCs w:val="24"/>
      <w:lang w:val="en-GB" w:eastAsia="en-GB"/>
    </w:rPr>
  </w:style>
  <w:style w:type="paragraph" w:styleId="Title">
    <w:name w:val="Title"/>
    <w:basedOn w:val="Normal"/>
    <w:link w:val="TitleChar"/>
    <w:uiPriority w:val="10"/>
    <w:qFormat/>
    <w:rsid w:val="002302C6"/>
    <w:pPr>
      <w:spacing w:after="0" w:line="276" w:lineRule="auto"/>
      <w:jc w:val="center"/>
    </w:pPr>
    <w:rPr>
      <w:rFonts w:ascii="Times New Roman" w:eastAsia="Times New Roman" w:hAnsi="Times New Roman" w:cs="Times New Roman"/>
      <w:b/>
      <w:szCs w:val="24"/>
      <w:lang w:val="en-GB"/>
    </w:rPr>
  </w:style>
  <w:style w:type="character" w:customStyle="1" w:styleId="TitleChar">
    <w:name w:val="Title Char"/>
    <w:basedOn w:val="DefaultParagraphFont"/>
    <w:link w:val="Title"/>
    <w:uiPriority w:val="10"/>
    <w:rsid w:val="002302C6"/>
    <w:rPr>
      <w:rFonts w:ascii="Times New Roman" w:eastAsia="Times New Roman" w:hAnsi="Times New Roman" w:cs="Times New Roman"/>
      <w:b/>
      <w:szCs w:val="24"/>
      <w:lang w:val="en-GB"/>
    </w:rPr>
  </w:style>
  <w:style w:type="paragraph" w:styleId="Subtitle">
    <w:name w:val="Subtitle"/>
    <w:aliases w:val="Figure title"/>
    <w:basedOn w:val="Normal"/>
    <w:link w:val="SubtitleChar"/>
    <w:uiPriority w:val="11"/>
    <w:qFormat/>
    <w:rsid w:val="002302C6"/>
    <w:pPr>
      <w:spacing w:after="0" w:line="276" w:lineRule="auto"/>
      <w:jc w:val="both"/>
    </w:pPr>
    <w:rPr>
      <w:rFonts w:ascii="Calibri" w:eastAsia="Times New Roman" w:hAnsi="Calibri" w:cs="Times New Roman"/>
      <w:b/>
      <w:bCs/>
      <w:szCs w:val="24"/>
      <w:lang w:val="en-GB" w:eastAsia="fr-FR"/>
    </w:rPr>
  </w:style>
  <w:style w:type="character" w:customStyle="1" w:styleId="SubtitleChar">
    <w:name w:val="Subtitle Char"/>
    <w:aliases w:val="Figure title Char"/>
    <w:basedOn w:val="DefaultParagraphFont"/>
    <w:link w:val="Subtitle"/>
    <w:uiPriority w:val="11"/>
    <w:rsid w:val="002302C6"/>
    <w:rPr>
      <w:rFonts w:ascii="Calibri" w:eastAsia="Times New Roman" w:hAnsi="Calibri" w:cs="Times New Roman"/>
      <w:b/>
      <w:bCs/>
      <w:szCs w:val="24"/>
      <w:lang w:val="en-GB" w:eastAsia="fr-FR"/>
    </w:rPr>
  </w:style>
  <w:style w:type="paragraph" w:customStyle="1" w:styleId="bullet">
    <w:name w:val="bullet"/>
    <w:basedOn w:val="Normal"/>
    <w:rsid w:val="002302C6"/>
    <w:pPr>
      <w:spacing w:after="0" w:line="264" w:lineRule="auto"/>
      <w:ind w:left="360" w:hanging="360"/>
      <w:jc w:val="both"/>
    </w:pPr>
    <w:rPr>
      <w:rFonts w:ascii="Times New Roman" w:eastAsia="Times New Roman" w:hAnsi="Times New Roman" w:cs="Times New Roman"/>
      <w:spacing w:val="-3"/>
      <w:szCs w:val="24"/>
      <w:lang w:val="en-GB"/>
    </w:rPr>
  </w:style>
  <w:style w:type="paragraph" w:customStyle="1" w:styleId="GLAVAE">
    <w:name w:val="GLAVAE"/>
    <w:basedOn w:val="Normal"/>
    <w:rsid w:val="002302C6"/>
    <w:pPr>
      <w:spacing w:before="60" w:after="60" w:line="276" w:lineRule="auto"/>
      <w:jc w:val="center"/>
    </w:pPr>
    <w:rPr>
      <w:rFonts w:ascii="Arial Narrow" w:eastAsia="Times New Roman" w:hAnsi="Arial Narrow" w:cs="Times New Roman"/>
      <w:color w:val="000000"/>
      <w:kern w:val="28"/>
      <w:sz w:val="16"/>
      <w:szCs w:val="24"/>
      <w:lang w:val="sr-Latn-BA" w:eastAsia="sr-Latn-BA"/>
    </w:rPr>
  </w:style>
  <w:style w:type="character" w:styleId="Emphasis">
    <w:name w:val="Emphasis"/>
    <w:uiPriority w:val="20"/>
    <w:qFormat/>
    <w:rsid w:val="002302C6"/>
    <w:rPr>
      <w:i/>
      <w:iCs/>
    </w:rPr>
  </w:style>
  <w:style w:type="character" w:styleId="SubtleEmphasis">
    <w:name w:val="Subtle Emphasis"/>
    <w:uiPriority w:val="19"/>
    <w:qFormat/>
    <w:rsid w:val="002302C6"/>
    <w:rPr>
      <w:i/>
      <w:iCs/>
      <w:color w:val="808080"/>
    </w:rPr>
  </w:style>
  <w:style w:type="paragraph" w:customStyle="1" w:styleId="BlockquoteCharCharCharChar">
    <w:name w:val="Blockquote Char Char Char Char"/>
    <w:basedOn w:val="Normal"/>
    <w:link w:val="BlockquoteCharCharCharCharChar1"/>
    <w:rsid w:val="002302C6"/>
    <w:pPr>
      <w:widowControl w:val="0"/>
      <w:spacing w:before="100" w:after="100" w:line="276" w:lineRule="auto"/>
      <w:ind w:left="360" w:right="360"/>
    </w:pPr>
    <w:rPr>
      <w:rFonts w:ascii="Times New Roman" w:eastAsia="Times New Roman" w:hAnsi="Times New Roman" w:cs="Times New Roman"/>
      <w:snapToGrid w:val="0"/>
      <w:sz w:val="24"/>
      <w:szCs w:val="24"/>
      <w:lang w:val="en-US"/>
    </w:rPr>
  </w:style>
  <w:style w:type="paragraph" w:customStyle="1" w:styleId="ZnakZnak2ZnakZnakZnak2ZnakZnakZnak1">
    <w:name w:val="Znak Znak2 Znak Znak Znak2 Znak Znak Znak1"/>
    <w:basedOn w:val="Normal"/>
    <w:rsid w:val="002302C6"/>
    <w:pPr>
      <w:spacing w:line="240" w:lineRule="exact"/>
    </w:pPr>
    <w:rPr>
      <w:rFonts w:ascii="Arial" w:eastAsia="Times New Roman" w:hAnsi="Arial" w:cs="Times New Roman"/>
      <w:sz w:val="20"/>
      <w:szCs w:val="24"/>
      <w:lang w:val="en-US"/>
    </w:rPr>
  </w:style>
  <w:style w:type="paragraph" w:customStyle="1" w:styleId="Text1">
    <w:name w:val="Text 1"/>
    <w:basedOn w:val="Normal"/>
    <w:rsid w:val="002302C6"/>
    <w:pPr>
      <w:spacing w:after="240" w:line="276" w:lineRule="auto"/>
      <w:ind w:left="482"/>
      <w:jc w:val="both"/>
    </w:pPr>
    <w:rPr>
      <w:rFonts w:ascii="Arial" w:eastAsia="Times New Roman" w:hAnsi="Arial" w:cs="Times New Roman"/>
      <w:sz w:val="20"/>
      <w:szCs w:val="24"/>
      <w:lang w:val="en-GB" w:eastAsia="en-GB"/>
    </w:rPr>
  </w:style>
  <w:style w:type="paragraph" w:customStyle="1" w:styleId="Text2">
    <w:name w:val="Text 2"/>
    <w:basedOn w:val="Normal"/>
    <w:rsid w:val="002302C6"/>
    <w:pPr>
      <w:tabs>
        <w:tab w:val="left" w:pos="2161"/>
      </w:tabs>
      <w:spacing w:after="240" w:line="276" w:lineRule="auto"/>
      <w:ind w:left="1202"/>
      <w:jc w:val="both"/>
    </w:pPr>
    <w:rPr>
      <w:rFonts w:ascii="Arial" w:eastAsia="Times New Roman" w:hAnsi="Arial" w:cs="Times New Roman"/>
      <w:sz w:val="20"/>
      <w:szCs w:val="24"/>
      <w:lang w:val="en-GB" w:eastAsia="en-GB"/>
    </w:rPr>
  </w:style>
  <w:style w:type="paragraph" w:customStyle="1" w:styleId="Text3">
    <w:name w:val="Text 3"/>
    <w:basedOn w:val="Normal"/>
    <w:rsid w:val="002302C6"/>
    <w:pPr>
      <w:tabs>
        <w:tab w:val="left" w:pos="2302"/>
      </w:tabs>
      <w:spacing w:after="240" w:line="276" w:lineRule="auto"/>
      <w:ind w:left="1202"/>
      <w:jc w:val="both"/>
    </w:pPr>
    <w:rPr>
      <w:rFonts w:ascii="Arial" w:eastAsia="Times New Roman" w:hAnsi="Arial" w:cs="Times New Roman"/>
      <w:sz w:val="20"/>
      <w:szCs w:val="24"/>
      <w:lang w:val="en-GB" w:eastAsia="en-GB"/>
    </w:rPr>
  </w:style>
  <w:style w:type="paragraph" w:customStyle="1" w:styleId="Address">
    <w:name w:val="Address"/>
    <w:basedOn w:val="Normal"/>
    <w:rsid w:val="002302C6"/>
    <w:pPr>
      <w:spacing w:after="0" w:line="276" w:lineRule="auto"/>
    </w:pPr>
    <w:rPr>
      <w:rFonts w:ascii="Arial" w:eastAsia="Times New Roman" w:hAnsi="Arial" w:cs="Times New Roman"/>
      <w:sz w:val="20"/>
      <w:szCs w:val="24"/>
      <w:lang w:val="en-GB" w:eastAsia="en-GB"/>
    </w:rPr>
  </w:style>
  <w:style w:type="paragraph" w:customStyle="1" w:styleId="AddressTL">
    <w:name w:val="AddressTL"/>
    <w:basedOn w:val="Normal"/>
    <w:next w:val="Normal"/>
    <w:rsid w:val="002302C6"/>
    <w:pPr>
      <w:spacing w:after="720" w:line="276" w:lineRule="auto"/>
    </w:pPr>
    <w:rPr>
      <w:rFonts w:ascii="Arial" w:eastAsia="Times New Roman" w:hAnsi="Arial" w:cs="Times New Roman"/>
      <w:sz w:val="20"/>
      <w:szCs w:val="24"/>
      <w:lang w:val="en-GB" w:eastAsia="en-GB"/>
    </w:rPr>
  </w:style>
  <w:style w:type="paragraph" w:customStyle="1" w:styleId="AddressTR">
    <w:name w:val="AddressTR"/>
    <w:basedOn w:val="Normal"/>
    <w:next w:val="Normal"/>
    <w:rsid w:val="002302C6"/>
    <w:pPr>
      <w:spacing w:after="720" w:line="276" w:lineRule="auto"/>
      <w:ind w:left="5103"/>
    </w:pPr>
    <w:rPr>
      <w:rFonts w:ascii="Arial" w:eastAsia="Times New Roman" w:hAnsi="Arial" w:cs="Times New Roman"/>
      <w:sz w:val="20"/>
      <w:szCs w:val="24"/>
      <w:lang w:val="en-GB" w:eastAsia="en-GB"/>
    </w:rPr>
  </w:style>
  <w:style w:type="paragraph" w:styleId="BlockText">
    <w:name w:val="Block Text"/>
    <w:basedOn w:val="Normal"/>
    <w:rsid w:val="002302C6"/>
    <w:pPr>
      <w:spacing w:after="120" w:line="276" w:lineRule="auto"/>
      <w:ind w:left="1440" w:right="1440"/>
      <w:jc w:val="both"/>
    </w:pPr>
    <w:rPr>
      <w:rFonts w:ascii="Arial" w:eastAsia="Times New Roman" w:hAnsi="Arial" w:cs="Times New Roman"/>
      <w:sz w:val="20"/>
      <w:szCs w:val="24"/>
      <w:lang w:val="en-GB" w:eastAsia="en-GB"/>
    </w:rPr>
  </w:style>
  <w:style w:type="paragraph" w:styleId="BodyText3">
    <w:name w:val="Body Text 3"/>
    <w:basedOn w:val="Normal"/>
    <w:link w:val="BodyText3Char"/>
    <w:rsid w:val="002302C6"/>
    <w:pPr>
      <w:spacing w:after="120" w:line="276" w:lineRule="auto"/>
      <w:jc w:val="both"/>
    </w:pPr>
    <w:rPr>
      <w:rFonts w:ascii="Arial" w:eastAsia="Times New Roman" w:hAnsi="Arial" w:cs="Times New Roman"/>
      <w:sz w:val="16"/>
      <w:szCs w:val="24"/>
      <w:lang w:val="en-GB" w:eastAsia="en-GB"/>
    </w:rPr>
  </w:style>
  <w:style w:type="character" w:customStyle="1" w:styleId="BodyText3Char">
    <w:name w:val="Body Text 3 Char"/>
    <w:basedOn w:val="DefaultParagraphFont"/>
    <w:link w:val="BodyText3"/>
    <w:rsid w:val="002302C6"/>
    <w:rPr>
      <w:rFonts w:ascii="Arial" w:eastAsia="Times New Roman" w:hAnsi="Arial" w:cs="Times New Roman"/>
      <w:sz w:val="16"/>
      <w:szCs w:val="24"/>
      <w:lang w:val="en-GB" w:eastAsia="en-GB"/>
    </w:rPr>
  </w:style>
  <w:style w:type="paragraph" w:styleId="BodyTextFirstIndent">
    <w:name w:val="Body Text First Indent"/>
    <w:basedOn w:val="BodyText"/>
    <w:link w:val="BodyTextFirstIndentChar"/>
    <w:rsid w:val="002302C6"/>
    <w:pPr>
      <w:spacing w:before="0"/>
      <w:ind w:firstLine="210"/>
    </w:pPr>
    <w:rPr>
      <w:rFonts w:ascii="Arial" w:hAnsi="Arial"/>
      <w:sz w:val="20"/>
      <w:lang w:val="en-GB" w:eastAsia="en-GB"/>
    </w:rPr>
  </w:style>
  <w:style w:type="character" w:customStyle="1" w:styleId="BodyTextFirstIndentChar">
    <w:name w:val="Body Text First Indent Char"/>
    <w:basedOn w:val="BodyTextChar"/>
    <w:link w:val="BodyTextFirstIndent"/>
    <w:rsid w:val="002302C6"/>
    <w:rPr>
      <w:rFonts w:ascii="Arial" w:eastAsia="Times New Roman" w:hAnsi="Arial" w:cs="Times New Roman"/>
      <w:sz w:val="20"/>
      <w:szCs w:val="24"/>
      <w:lang w:val="en-GB" w:eastAsia="en-GB"/>
    </w:rPr>
  </w:style>
  <w:style w:type="paragraph" w:styleId="BodyTextFirstIndent2">
    <w:name w:val="Body Text First Indent 2"/>
    <w:basedOn w:val="BodyTextIndent"/>
    <w:link w:val="BodyTextFirstIndent2Char"/>
    <w:rsid w:val="002302C6"/>
    <w:pPr>
      <w:spacing w:after="120"/>
      <w:ind w:left="283" w:firstLine="210"/>
    </w:pPr>
    <w:rPr>
      <w:rFonts w:ascii="Arial" w:hAnsi="Arial"/>
      <w:sz w:val="20"/>
      <w:szCs w:val="20"/>
      <w:lang w:val="en-GB" w:eastAsia="en-GB"/>
    </w:rPr>
  </w:style>
  <w:style w:type="character" w:customStyle="1" w:styleId="BodyTextFirstIndent2Char">
    <w:name w:val="Body Text First Indent 2 Char"/>
    <w:basedOn w:val="BodyTextIndentChar"/>
    <w:link w:val="BodyTextFirstIndent2"/>
    <w:rsid w:val="002302C6"/>
    <w:rPr>
      <w:rFonts w:ascii="Arial" w:eastAsia="Times New Roman" w:hAnsi="Arial" w:cs="Times New Roman"/>
      <w:sz w:val="20"/>
      <w:szCs w:val="20"/>
      <w:lang w:val="en-GB" w:eastAsia="en-GB"/>
    </w:rPr>
  </w:style>
  <w:style w:type="paragraph" w:styleId="BodyTextIndent2">
    <w:name w:val="Body Text Indent 2"/>
    <w:basedOn w:val="Normal"/>
    <w:link w:val="BodyTextIndent2Char"/>
    <w:rsid w:val="002302C6"/>
    <w:pPr>
      <w:spacing w:after="120" w:line="480" w:lineRule="auto"/>
      <w:ind w:left="283"/>
      <w:jc w:val="both"/>
    </w:pPr>
    <w:rPr>
      <w:rFonts w:ascii="Arial" w:eastAsia="Times New Roman" w:hAnsi="Arial" w:cs="Times New Roman"/>
      <w:sz w:val="20"/>
      <w:szCs w:val="24"/>
      <w:lang w:val="en-GB" w:eastAsia="en-GB"/>
    </w:rPr>
  </w:style>
  <w:style w:type="character" w:customStyle="1" w:styleId="BodyTextIndent2Char">
    <w:name w:val="Body Text Indent 2 Char"/>
    <w:basedOn w:val="DefaultParagraphFont"/>
    <w:link w:val="BodyTextIndent2"/>
    <w:rsid w:val="002302C6"/>
    <w:rPr>
      <w:rFonts w:ascii="Arial" w:eastAsia="Times New Roman" w:hAnsi="Arial" w:cs="Times New Roman"/>
      <w:sz w:val="20"/>
      <w:szCs w:val="24"/>
      <w:lang w:val="en-GB" w:eastAsia="en-GB"/>
    </w:rPr>
  </w:style>
  <w:style w:type="paragraph" w:styleId="BodyTextIndent3">
    <w:name w:val="Body Text Indent 3"/>
    <w:basedOn w:val="Normal"/>
    <w:link w:val="BodyTextIndent3Char"/>
    <w:rsid w:val="002302C6"/>
    <w:pPr>
      <w:spacing w:after="120" w:line="276" w:lineRule="auto"/>
      <w:ind w:left="283"/>
      <w:jc w:val="both"/>
    </w:pPr>
    <w:rPr>
      <w:rFonts w:ascii="Arial" w:eastAsia="Times New Roman" w:hAnsi="Arial" w:cs="Times New Roman"/>
      <w:sz w:val="16"/>
      <w:szCs w:val="24"/>
      <w:lang w:val="en-GB" w:eastAsia="en-GB"/>
    </w:rPr>
  </w:style>
  <w:style w:type="character" w:customStyle="1" w:styleId="BodyTextIndent3Char">
    <w:name w:val="Body Text Indent 3 Char"/>
    <w:basedOn w:val="DefaultParagraphFont"/>
    <w:link w:val="BodyTextIndent3"/>
    <w:rsid w:val="002302C6"/>
    <w:rPr>
      <w:rFonts w:ascii="Arial" w:eastAsia="Times New Roman" w:hAnsi="Arial" w:cs="Times New Roman"/>
      <w:sz w:val="16"/>
      <w:szCs w:val="24"/>
      <w:lang w:val="en-GB" w:eastAsia="en-GB"/>
    </w:rPr>
  </w:style>
  <w:style w:type="paragraph" w:customStyle="1" w:styleId="ChapterTitle">
    <w:name w:val="ChapterTitle"/>
    <w:basedOn w:val="Normal"/>
    <w:next w:val="SectionTitle"/>
    <w:rsid w:val="002302C6"/>
    <w:pPr>
      <w:keepNext/>
      <w:spacing w:after="480" w:line="276" w:lineRule="auto"/>
      <w:jc w:val="center"/>
    </w:pPr>
    <w:rPr>
      <w:rFonts w:ascii="Arial" w:eastAsia="Times New Roman" w:hAnsi="Arial" w:cs="Times New Roman"/>
      <w:b/>
      <w:sz w:val="32"/>
      <w:szCs w:val="24"/>
      <w:lang w:val="en-GB" w:eastAsia="en-GB"/>
    </w:rPr>
  </w:style>
  <w:style w:type="paragraph" w:customStyle="1" w:styleId="SectionTitle">
    <w:name w:val="SectionTitle"/>
    <w:basedOn w:val="Normal"/>
    <w:next w:val="Heading1"/>
    <w:rsid w:val="002302C6"/>
    <w:pPr>
      <w:keepNext/>
      <w:spacing w:after="480" w:line="276" w:lineRule="auto"/>
      <w:jc w:val="center"/>
    </w:pPr>
    <w:rPr>
      <w:rFonts w:ascii="Arial" w:eastAsia="Times New Roman" w:hAnsi="Arial" w:cs="Times New Roman"/>
      <w:b/>
      <w:smallCaps/>
      <w:sz w:val="28"/>
      <w:szCs w:val="24"/>
      <w:lang w:val="en-GB" w:eastAsia="en-GB"/>
    </w:rPr>
  </w:style>
  <w:style w:type="paragraph" w:styleId="Closing">
    <w:name w:val="Closing"/>
    <w:basedOn w:val="Normal"/>
    <w:link w:val="ClosingChar"/>
    <w:rsid w:val="002302C6"/>
    <w:pPr>
      <w:spacing w:after="240" w:line="276" w:lineRule="auto"/>
      <w:ind w:left="4252"/>
      <w:jc w:val="both"/>
    </w:pPr>
    <w:rPr>
      <w:rFonts w:ascii="Arial" w:eastAsia="Times New Roman" w:hAnsi="Arial" w:cs="Times New Roman"/>
      <w:sz w:val="20"/>
      <w:szCs w:val="24"/>
      <w:lang w:val="en-GB" w:eastAsia="en-GB"/>
    </w:rPr>
  </w:style>
  <w:style w:type="character" w:customStyle="1" w:styleId="ClosingChar">
    <w:name w:val="Closing Char"/>
    <w:basedOn w:val="DefaultParagraphFont"/>
    <w:link w:val="Closing"/>
    <w:rsid w:val="002302C6"/>
    <w:rPr>
      <w:rFonts w:ascii="Arial" w:eastAsia="Times New Roman" w:hAnsi="Arial" w:cs="Times New Roman"/>
      <w:sz w:val="20"/>
      <w:szCs w:val="24"/>
      <w:lang w:val="en-GB" w:eastAsia="en-GB"/>
    </w:rPr>
  </w:style>
  <w:style w:type="paragraph" w:styleId="Date">
    <w:name w:val="Date"/>
    <w:basedOn w:val="Normal"/>
    <w:next w:val="References"/>
    <w:link w:val="DateChar"/>
    <w:rsid w:val="002302C6"/>
    <w:pPr>
      <w:spacing w:after="0" w:line="276" w:lineRule="auto"/>
      <w:ind w:left="5103" w:right="-567"/>
    </w:pPr>
    <w:rPr>
      <w:rFonts w:ascii="Arial" w:eastAsia="Times New Roman" w:hAnsi="Arial" w:cs="Times New Roman"/>
      <w:sz w:val="20"/>
      <w:szCs w:val="24"/>
      <w:lang w:val="en-GB" w:eastAsia="en-GB"/>
    </w:rPr>
  </w:style>
  <w:style w:type="character" w:customStyle="1" w:styleId="DateChar">
    <w:name w:val="Date Char"/>
    <w:basedOn w:val="DefaultParagraphFont"/>
    <w:link w:val="Date"/>
    <w:rsid w:val="002302C6"/>
    <w:rPr>
      <w:rFonts w:ascii="Arial" w:eastAsia="Times New Roman" w:hAnsi="Arial" w:cs="Times New Roman"/>
      <w:sz w:val="20"/>
      <w:szCs w:val="24"/>
      <w:lang w:val="en-GB" w:eastAsia="en-GB"/>
    </w:rPr>
  </w:style>
  <w:style w:type="paragraph" w:customStyle="1" w:styleId="References">
    <w:name w:val="References"/>
    <w:basedOn w:val="Normal"/>
    <w:next w:val="AddressTR"/>
    <w:rsid w:val="002302C6"/>
    <w:pPr>
      <w:spacing w:after="240" w:line="276" w:lineRule="auto"/>
      <w:ind w:left="5103"/>
    </w:pPr>
    <w:rPr>
      <w:rFonts w:ascii="Arial" w:eastAsia="Times New Roman" w:hAnsi="Arial" w:cs="Times New Roman"/>
      <w:sz w:val="20"/>
      <w:szCs w:val="24"/>
      <w:lang w:val="en-GB" w:eastAsia="en-GB"/>
    </w:rPr>
  </w:style>
  <w:style w:type="paragraph" w:customStyle="1" w:styleId="DoubSign">
    <w:name w:val="DoubSign"/>
    <w:basedOn w:val="Normal"/>
    <w:next w:val="Enclosures"/>
    <w:rsid w:val="002302C6"/>
    <w:pPr>
      <w:tabs>
        <w:tab w:val="left" w:pos="5103"/>
      </w:tabs>
      <w:spacing w:before="1200" w:after="0" w:line="276" w:lineRule="auto"/>
    </w:pPr>
    <w:rPr>
      <w:rFonts w:ascii="Arial" w:eastAsia="Times New Roman" w:hAnsi="Arial" w:cs="Times New Roman"/>
      <w:sz w:val="20"/>
      <w:szCs w:val="24"/>
      <w:lang w:val="en-GB" w:eastAsia="en-GB"/>
    </w:rPr>
  </w:style>
  <w:style w:type="paragraph" w:customStyle="1" w:styleId="Enclosures">
    <w:name w:val="Enclosures"/>
    <w:basedOn w:val="Normal"/>
    <w:rsid w:val="002302C6"/>
    <w:pPr>
      <w:keepNext/>
      <w:keepLines/>
      <w:tabs>
        <w:tab w:val="left" w:pos="5642"/>
      </w:tabs>
      <w:spacing w:before="480" w:after="0" w:line="276" w:lineRule="auto"/>
      <w:ind w:left="1191" w:hanging="1191"/>
    </w:pPr>
    <w:rPr>
      <w:rFonts w:ascii="Arial" w:eastAsia="Times New Roman" w:hAnsi="Arial" w:cs="Times New Roman"/>
      <w:sz w:val="20"/>
      <w:szCs w:val="24"/>
      <w:lang w:val="en-GB" w:eastAsia="en-GB"/>
    </w:rPr>
  </w:style>
  <w:style w:type="paragraph" w:styleId="EnvelopeAddress">
    <w:name w:val="envelope address"/>
    <w:basedOn w:val="Normal"/>
    <w:rsid w:val="002302C6"/>
    <w:pPr>
      <w:framePr w:w="7920" w:h="1980" w:hRule="exact" w:hSpace="180" w:wrap="auto" w:hAnchor="page" w:xAlign="center" w:yAlign="bottom"/>
      <w:spacing w:after="0" w:line="276" w:lineRule="auto"/>
      <w:jc w:val="both"/>
    </w:pPr>
    <w:rPr>
      <w:rFonts w:ascii="Arial" w:eastAsia="Times New Roman" w:hAnsi="Arial" w:cs="Times New Roman"/>
      <w:sz w:val="20"/>
      <w:szCs w:val="24"/>
      <w:lang w:val="en-GB" w:eastAsia="en-GB"/>
    </w:rPr>
  </w:style>
  <w:style w:type="paragraph" w:styleId="EnvelopeReturn">
    <w:name w:val="envelope return"/>
    <w:basedOn w:val="Normal"/>
    <w:rsid w:val="002302C6"/>
    <w:pPr>
      <w:spacing w:after="0" w:line="276" w:lineRule="auto"/>
      <w:jc w:val="both"/>
    </w:pPr>
    <w:rPr>
      <w:rFonts w:ascii="Arial" w:eastAsia="Times New Roman" w:hAnsi="Arial" w:cs="Times New Roman"/>
      <w:sz w:val="20"/>
      <w:szCs w:val="24"/>
      <w:lang w:val="en-GB" w:eastAsia="en-GB"/>
    </w:rPr>
  </w:style>
  <w:style w:type="paragraph" w:styleId="List">
    <w:name w:val="List"/>
    <w:basedOn w:val="Normal"/>
    <w:rsid w:val="002302C6"/>
    <w:pPr>
      <w:spacing w:after="240" w:line="276" w:lineRule="auto"/>
      <w:ind w:left="283" w:hanging="283"/>
      <w:jc w:val="both"/>
    </w:pPr>
    <w:rPr>
      <w:rFonts w:ascii="Arial" w:eastAsia="Times New Roman" w:hAnsi="Arial" w:cs="Times New Roman"/>
      <w:sz w:val="20"/>
      <w:szCs w:val="24"/>
      <w:lang w:val="en-GB" w:eastAsia="en-GB"/>
    </w:rPr>
  </w:style>
  <w:style w:type="paragraph" w:styleId="List2">
    <w:name w:val="List 2"/>
    <w:basedOn w:val="Normal"/>
    <w:rsid w:val="002302C6"/>
    <w:pPr>
      <w:spacing w:after="240" w:line="276" w:lineRule="auto"/>
      <w:ind w:left="566" w:hanging="283"/>
      <w:jc w:val="both"/>
    </w:pPr>
    <w:rPr>
      <w:rFonts w:ascii="Arial" w:eastAsia="Times New Roman" w:hAnsi="Arial" w:cs="Times New Roman"/>
      <w:sz w:val="20"/>
      <w:szCs w:val="24"/>
      <w:lang w:val="en-GB" w:eastAsia="en-GB"/>
    </w:rPr>
  </w:style>
  <w:style w:type="paragraph" w:styleId="List3">
    <w:name w:val="List 3"/>
    <w:basedOn w:val="Normal"/>
    <w:rsid w:val="002302C6"/>
    <w:pPr>
      <w:spacing w:after="240" w:line="276" w:lineRule="auto"/>
      <w:ind w:left="849" w:hanging="283"/>
      <w:jc w:val="both"/>
    </w:pPr>
    <w:rPr>
      <w:rFonts w:ascii="Arial" w:eastAsia="Times New Roman" w:hAnsi="Arial" w:cs="Times New Roman"/>
      <w:sz w:val="20"/>
      <w:szCs w:val="24"/>
      <w:lang w:val="en-GB" w:eastAsia="en-GB"/>
    </w:rPr>
  </w:style>
  <w:style w:type="paragraph" w:styleId="List4">
    <w:name w:val="List 4"/>
    <w:basedOn w:val="Normal"/>
    <w:rsid w:val="002302C6"/>
    <w:pPr>
      <w:spacing w:after="240" w:line="276" w:lineRule="auto"/>
      <w:ind w:left="1132" w:hanging="283"/>
      <w:jc w:val="both"/>
    </w:pPr>
    <w:rPr>
      <w:rFonts w:ascii="Arial" w:eastAsia="Times New Roman" w:hAnsi="Arial" w:cs="Times New Roman"/>
      <w:sz w:val="20"/>
      <w:szCs w:val="24"/>
      <w:lang w:val="en-GB" w:eastAsia="en-GB"/>
    </w:rPr>
  </w:style>
  <w:style w:type="paragraph" w:styleId="List5">
    <w:name w:val="List 5"/>
    <w:basedOn w:val="Normal"/>
    <w:rsid w:val="002302C6"/>
    <w:pPr>
      <w:spacing w:after="240" w:line="276" w:lineRule="auto"/>
      <w:ind w:left="1415" w:hanging="283"/>
      <w:jc w:val="both"/>
    </w:pPr>
    <w:rPr>
      <w:rFonts w:ascii="Arial" w:eastAsia="Times New Roman" w:hAnsi="Arial" w:cs="Times New Roman"/>
      <w:sz w:val="20"/>
      <w:szCs w:val="24"/>
      <w:lang w:val="en-GB" w:eastAsia="en-GB"/>
    </w:rPr>
  </w:style>
  <w:style w:type="paragraph" w:styleId="ListBullet2">
    <w:name w:val="List Bullet 2"/>
    <w:basedOn w:val="Text2"/>
    <w:rsid w:val="002302C6"/>
    <w:pPr>
      <w:numPr>
        <w:numId w:val="12"/>
      </w:numPr>
      <w:tabs>
        <w:tab w:val="clear" w:pos="2161"/>
      </w:tabs>
    </w:pPr>
    <w:rPr>
      <w:rFonts w:ascii="Times New Roman" w:hAnsi="Times New Roman"/>
      <w:sz w:val="24"/>
      <w:lang w:eastAsia="en-US"/>
    </w:rPr>
  </w:style>
  <w:style w:type="paragraph" w:styleId="ListBullet3">
    <w:name w:val="List Bullet 3"/>
    <w:basedOn w:val="Text3"/>
    <w:rsid w:val="002302C6"/>
    <w:pPr>
      <w:numPr>
        <w:numId w:val="13"/>
      </w:numPr>
      <w:tabs>
        <w:tab w:val="clear" w:pos="2302"/>
      </w:tabs>
    </w:pPr>
    <w:rPr>
      <w:rFonts w:ascii="Times New Roman" w:hAnsi="Times New Roman"/>
      <w:sz w:val="24"/>
      <w:lang w:eastAsia="en-US"/>
    </w:rPr>
  </w:style>
  <w:style w:type="paragraph" w:styleId="ListBullet4">
    <w:name w:val="List Bullet 4"/>
    <w:basedOn w:val="Text4"/>
    <w:rsid w:val="002302C6"/>
    <w:pPr>
      <w:numPr>
        <w:numId w:val="14"/>
      </w:numPr>
      <w:tabs>
        <w:tab w:val="clear" w:pos="2302"/>
      </w:tabs>
    </w:pPr>
    <w:rPr>
      <w:rFonts w:ascii="Times New Roman" w:hAnsi="Times New Roman"/>
      <w:sz w:val="24"/>
      <w:lang w:eastAsia="en-US"/>
    </w:rPr>
  </w:style>
  <w:style w:type="paragraph" w:styleId="ListBullet5">
    <w:name w:val="List Bullet 5"/>
    <w:basedOn w:val="Normal"/>
    <w:autoRedefine/>
    <w:rsid w:val="002302C6"/>
    <w:pPr>
      <w:numPr>
        <w:numId w:val="7"/>
      </w:numPr>
      <w:spacing w:after="240" w:line="276" w:lineRule="auto"/>
      <w:jc w:val="both"/>
    </w:pPr>
    <w:rPr>
      <w:rFonts w:ascii="Arial" w:eastAsia="Times New Roman" w:hAnsi="Arial" w:cs="Times New Roman"/>
      <w:sz w:val="20"/>
      <w:szCs w:val="24"/>
      <w:lang w:val="en-GB" w:eastAsia="en-GB"/>
    </w:rPr>
  </w:style>
  <w:style w:type="paragraph" w:styleId="ListContinue">
    <w:name w:val="List Continue"/>
    <w:basedOn w:val="Normal"/>
    <w:rsid w:val="002302C6"/>
    <w:pPr>
      <w:spacing w:after="120" w:line="276" w:lineRule="auto"/>
      <w:ind w:left="283"/>
      <w:jc w:val="both"/>
    </w:pPr>
    <w:rPr>
      <w:rFonts w:ascii="Arial" w:eastAsia="Times New Roman" w:hAnsi="Arial" w:cs="Times New Roman"/>
      <w:sz w:val="20"/>
      <w:szCs w:val="24"/>
      <w:lang w:val="en-GB" w:eastAsia="en-GB"/>
    </w:rPr>
  </w:style>
  <w:style w:type="paragraph" w:styleId="ListContinue2">
    <w:name w:val="List Continue 2"/>
    <w:basedOn w:val="Normal"/>
    <w:rsid w:val="002302C6"/>
    <w:pPr>
      <w:spacing w:after="120" w:line="276" w:lineRule="auto"/>
      <w:ind w:left="566"/>
      <w:jc w:val="both"/>
    </w:pPr>
    <w:rPr>
      <w:rFonts w:ascii="Arial" w:eastAsia="Times New Roman" w:hAnsi="Arial" w:cs="Times New Roman"/>
      <w:sz w:val="20"/>
      <w:szCs w:val="24"/>
      <w:lang w:val="en-GB" w:eastAsia="en-GB"/>
    </w:rPr>
  </w:style>
  <w:style w:type="paragraph" w:styleId="ListContinue3">
    <w:name w:val="List Continue 3"/>
    <w:basedOn w:val="Normal"/>
    <w:rsid w:val="002302C6"/>
    <w:pPr>
      <w:spacing w:after="120" w:line="276" w:lineRule="auto"/>
      <w:ind w:left="849"/>
      <w:jc w:val="both"/>
    </w:pPr>
    <w:rPr>
      <w:rFonts w:ascii="Arial" w:eastAsia="Times New Roman" w:hAnsi="Arial" w:cs="Times New Roman"/>
      <w:sz w:val="20"/>
      <w:szCs w:val="24"/>
      <w:lang w:val="en-GB" w:eastAsia="en-GB"/>
    </w:rPr>
  </w:style>
  <w:style w:type="paragraph" w:styleId="ListContinue4">
    <w:name w:val="List Continue 4"/>
    <w:basedOn w:val="Normal"/>
    <w:rsid w:val="002302C6"/>
    <w:pPr>
      <w:spacing w:after="120" w:line="276" w:lineRule="auto"/>
      <w:ind w:left="1132"/>
      <w:jc w:val="both"/>
    </w:pPr>
    <w:rPr>
      <w:rFonts w:ascii="Arial" w:eastAsia="Times New Roman" w:hAnsi="Arial" w:cs="Times New Roman"/>
      <w:sz w:val="20"/>
      <w:szCs w:val="24"/>
      <w:lang w:val="en-GB" w:eastAsia="en-GB"/>
    </w:rPr>
  </w:style>
  <w:style w:type="paragraph" w:styleId="ListContinue5">
    <w:name w:val="List Continue 5"/>
    <w:basedOn w:val="Normal"/>
    <w:rsid w:val="002302C6"/>
    <w:pPr>
      <w:spacing w:after="120" w:line="276" w:lineRule="auto"/>
      <w:ind w:left="1415"/>
      <w:jc w:val="both"/>
    </w:pPr>
    <w:rPr>
      <w:rFonts w:ascii="Arial" w:eastAsia="Times New Roman" w:hAnsi="Arial" w:cs="Times New Roman"/>
      <w:sz w:val="20"/>
      <w:szCs w:val="24"/>
      <w:lang w:val="en-GB" w:eastAsia="en-GB"/>
    </w:rPr>
  </w:style>
  <w:style w:type="paragraph" w:styleId="ListNumber">
    <w:name w:val="List Number"/>
    <w:basedOn w:val="Normal"/>
    <w:rsid w:val="002302C6"/>
    <w:pPr>
      <w:numPr>
        <w:numId w:val="20"/>
      </w:numPr>
      <w:spacing w:after="240" w:line="276" w:lineRule="auto"/>
      <w:jc w:val="both"/>
    </w:pPr>
    <w:rPr>
      <w:rFonts w:ascii="Times New Roman" w:eastAsia="Times New Roman" w:hAnsi="Times New Roman" w:cs="Times New Roman"/>
      <w:sz w:val="24"/>
      <w:szCs w:val="24"/>
      <w:lang w:val="en-GB"/>
    </w:rPr>
  </w:style>
  <w:style w:type="paragraph" w:styleId="ListNumber3">
    <w:name w:val="List Number 3"/>
    <w:basedOn w:val="Text3"/>
    <w:rsid w:val="002302C6"/>
    <w:pPr>
      <w:numPr>
        <w:numId w:val="22"/>
      </w:numPr>
      <w:tabs>
        <w:tab w:val="clear" w:pos="2302"/>
      </w:tabs>
    </w:pPr>
    <w:rPr>
      <w:rFonts w:ascii="Times New Roman" w:hAnsi="Times New Roman"/>
      <w:sz w:val="24"/>
      <w:lang w:eastAsia="en-US"/>
    </w:rPr>
  </w:style>
  <w:style w:type="paragraph" w:styleId="ListNumber4">
    <w:name w:val="List Number 4"/>
    <w:basedOn w:val="Text4"/>
    <w:rsid w:val="002302C6"/>
    <w:pPr>
      <w:numPr>
        <w:numId w:val="23"/>
      </w:numPr>
      <w:tabs>
        <w:tab w:val="clear" w:pos="2302"/>
      </w:tabs>
    </w:pPr>
    <w:rPr>
      <w:rFonts w:ascii="Times New Roman" w:hAnsi="Times New Roman"/>
      <w:sz w:val="24"/>
      <w:lang w:eastAsia="en-US"/>
    </w:rPr>
  </w:style>
  <w:style w:type="paragraph" w:styleId="ListNumber5">
    <w:name w:val="List Number 5"/>
    <w:basedOn w:val="Normal"/>
    <w:rsid w:val="002302C6"/>
    <w:pPr>
      <w:numPr>
        <w:numId w:val="8"/>
      </w:numPr>
      <w:spacing w:after="240" w:line="276" w:lineRule="auto"/>
      <w:jc w:val="both"/>
    </w:pPr>
    <w:rPr>
      <w:rFonts w:ascii="Arial" w:eastAsia="Times New Roman" w:hAnsi="Arial" w:cs="Times New Roman"/>
      <w:sz w:val="20"/>
      <w:szCs w:val="24"/>
      <w:lang w:val="en-GB" w:eastAsia="en-GB"/>
    </w:rPr>
  </w:style>
  <w:style w:type="paragraph" w:styleId="MessageHeader">
    <w:name w:val="Message Header"/>
    <w:basedOn w:val="Normal"/>
    <w:link w:val="MessageHeaderChar"/>
    <w:rsid w:val="002302C6"/>
    <w:pPr>
      <w:pBdr>
        <w:top w:val="single" w:sz="6" w:space="1" w:color="auto"/>
        <w:left w:val="single" w:sz="6" w:space="1" w:color="auto"/>
        <w:bottom w:val="single" w:sz="6" w:space="1" w:color="auto"/>
        <w:right w:val="single" w:sz="6" w:space="1" w:color="auto"/>
      </w:pBdr>
      <w:shd w:val="pct20" w:color="auto" w:fill="auto"/>
      <w:spacing w:after="240" w:line="276" w:lineRule="auto"/>
      <w:ind w:left="1134" w:hanging="1134"/>
      <w:jc w:val="both"/>
    </w:pPr>
    <w:rPr>
      <w:rFonts w:ascii="Arial" w:eastAsia="Times New Roman" w:hAnsi="Arial" w:cs="Times New Roman"/>
      <w:sz w:val="20"/>
      <w:szCs w:val="24"/>
      <w:lang w:val="en-GB" w:eastAsia="en-GB"/>
    </w:rPr>
  </w:style>
  <w:style w:type="character" w:customStyle="1" w:styleId="MessageHeaderChar">
    <w:name w:val="Message Header Char"/>
    <w:basedOn w:val="DefaultParagraphFont"/>
    <w:link w:val="MessageHeader"/>
    <w:rsid w:val="002302C6"/>
    <w:rPr>
      <w:rFonts w:ascii="Arial" w:eastAsia="Times New Roman" w:hAnsi="Arial" w:cs="Times New Roman"/>
      <w:sz w:val="20"/>
      <w:szCs w:val="24"/>
      <w:shd w:val="pct20" w:color="auto" w:fill="auto"/>
      <w:lang w:val="en-GB" w:eastAsia="en-GB"/>
    </w:rPr>
  </w:style>
  <w:style w:type="paragraph" w:styleId="NormalIndent">
    <w:name w:val="Normal Indent"/>
    <w:basedOn w:val="Normal"/>
    <w:rsid w:val="002302C6"/>
    <w:pPr>
      <w:spacing w:after="240" w:line="276" w:lineRule="auto"/>
      <w:ind w:left="720"/>
      <w:jc w:val="both"/>
    </w:pPr>
    <w:rPr>
      <w:rFonts w:ascii="Arial" w:eastAsia="Times New Roman" w:hAnsi="Arial" w:cs="Times New Roman"/>
      <w:sz w:val="20"/>
      <w:szCs w:val="24"/>
      <w:lang w:val="en-GB" w:eastAsia="en-GB"/>
    </w:rPr>
  </w:style>
  <w:style w:type="paragraph" w:styleId="NoteHeading">
    <w:name w:val="Note Heading"/>
    <w:basedOn w:val="Normal"/>
    <w:next w:val="Normal"/>
    <w:link w:val="NoteHeadingChar"/>
    <w:rsid w:val="002302C6"/>
    <w:pPr>
      <w:spacing w:after="240" w:line="276" w:lineRule="auto"/>
      <w:jc w:val="both"/>
    </w:pPr>
    <w:rPr>
      <w:rFonts w:ascii="Arial" w:eastAsia="Times New Roman" w:hAnsi="Arial" w:cs="Times New Roman"/>
      <w:sz w:val="20"/>
      <w:szCs w:val="24"/>
      <w:lang w:val="en-GB" w:eastAsia="en-GB"/>
    </w:rPr>
  </w:style>
  <w:style w:type="character" w:customStyle="1" w:styleId="NoteHeadingChar">
    <w:name w:val="Note Heading Char"/>
    <w:basedOn w:val="DefaultParagraphFont"/>
    <w:link w:val="NoteHeading"/>
    <w:rsid w:val="002302C6"/>
    <w:rPr>
      <w:rFonts w:ascii="Arial" w:eastAsia="Times New Roman" w:hAnsi="Arial" w:cs="Times New Roman"/>
      <w:sz w:val="20"/>
      <w:szCs w:val="24"/>
      <w:lang w:val="en-GB" w:eastAsia="en-GB"/>
    </w:rPr>
  </w:style>
  <w:style w:type="paragraph" w:customStyle="1" w:styleId="NoteHead">
    <w:name w:val="NoteHead"/>
    <w:basedOn w:val="Normal"/>
    <w:next w:val="Subject"/>
    <w:rsid w:val="002302C6"/>
    <w:pPr>
      <w:spacing w:before="720" w:after="720" w:line="276" w:lineRule="auto"/>
      <w:jc w:val="center"/>
    </w:pPr>
    <w:rPr>
      <w:rFonts w:ascii="Arial" w:eastAsia="Times New Roman" w:hAnsi="Arial" w:cs="Times New Roman"/>
      <w:b/>
      <w:smallCaps/>
      <w:sz w:val="20"/>
      <w:szCs w:val="24"/>
      <w:lang w:val="en-GB" w:eastAsia="en-GB"/>
    </w:rPr>
  </w:style>
  <w:style w:type="paragraph" w:customStyle="1" w:styleId="Subject">
    <w:name w:val="Subject"/>
    <w:basedOn w:val="Normal"/>
    <w:next w:val="Normal"/>
    <w:rsid w:val="002302C6"/>
    <w:pPr>
      <w:spacing w:after="480" w:line="276" w:lineRule="auto"/>
      <w:ind w:left="1191" w:hanging="1191"/>
    </w:pPr>
    <w:rPr>
      <w:rFonts w:ascii="Arial" w:eastAsia="Times New Roman" w:hAnsi="Arial" w:cs="Times New Roman"/>
      <w:b/>
      <w:sz w:val="20"/>
      <w:szCs w:val="24"/>
      <w:lang w:val="en-GB" w:eastAsia="en-GB"/>
    </w:rPr>
  </w:style>
  <w:style w:type="paragraph" w:customStyle="1" w:styleId="NoteList">
    <w:name w:val="NoteList"/>
    <w:basedOn w:val="Normal"/>
    <w:next w:val="Subject"/>
    <w:rsid w:val="002302C6"/>
    <w:pPr>
      <w:tabs>
        <w:tab w:val="left" w:pos="5823"/>
      </w:tabs>
      <w:spacing w:before="720" w:after="720" w:line="276" w:lineRule="auto"/>
      <w:ind w:left="5104" w:hanging="3119"/>
    </w:pPr>
    <w:rPr>
      <w:rFonts w:ascii="Arial" w:eastAsia="Times New Roman" w:hAnsi="Arial" w:cs="Times New Roman"/>
      <w:b/>
      <w:smallCaps/>
      <w:sz w:val="20"/>
      <w:szCs w:val="24"/>
      <w:lang w:val="en-GB" w:eastAsia="en-GB"/>
    </w:rPr>
  </w:style>
  <w:style w:type="paragraph" w:customStyle="1" w:styleId="NumPar1">
    <w:name w:val="NumPar 1"/>
    <w:basedOn w:val="Heading1"/>
    <w:next w:val="Text1"/>
    <w:rsid w:val="002302C6"/>
    <w:pPr>
      <w:keepNext w:val="0"/>
      <w:keepLines w:val="0"/>
      <w:numPr>
        <w:numId w:val="9"/>
      </w:numPr>
      <w:spacing w:before="480" w:after="240" w:line="276" w:lineRule="auto"/>
      <w:ind w:left="483" w:hanging="483"/>
      <w:jc w:val="both"/>
      <w:outlineLvl w:val="9"/>
    </w:pPr>
    <w:rPr>
      <w:rFonts w:ascii="Arial" w:eastAsia="Times New Roman" w:hAnsi="Arial" w:cs="Arial"/>
      <w:b/>
      <w:bCs/>
      <w:caps/>
      <w:color w:val="auto"/>
      <w:kern w:val="28"/>
      <w:sz w:val="28"/>
      <w:szCs w:val="28"/>
      <w:lang w:val="en-GB" w:eastAsia="en-GB"/>
    </w:rPr>
  </w:style>
  <w:style w:type="paragraph" w:customStyle="1" w:styleId="NumPar2">
    <w:name w:val="NumPar 2"/>
    <w:basedOn w:val="Heading2"/>
    <w:next w:val="Text2"/>
    <w:rsid w:val="002302C6"/>
  </w:style>
  <w:style w:type="paragraph" w:customStyle="1" w:styleId="NumPar3">
    <w:name w:val="NumPar 3"/>
    <w:basedOn w:val="Heading3"/>
    <w:next w:val="Text3"/>
    <w:rsid w:val="002302C6"/>
    <w:pPr>
      <w:numPr>
        <w:ilvl w:val="2"/>
        <w:numId w:val="10"/>
      </w:numPr>
      <w:tabs>
        <w:tab w:val="clear" w:pos="720"/>
      </w:tabs>
      <w:ind w:left="0" w:firstLine="0"/>
    </w:pPr>
  </w:style>
  <w:style w:type="paragraph" w:customStyle="1" w:styleId="NumPar4">
    <w:name w:val="NumPar 4"/>
    <w:basedOn w:val="Heading4"/>
    <w:next w:val="Text4"/>
    <w:rsid w:val="002302C6"/>
    <w:pPr>
      <w:spacing w:before="0"/>
      <w:outlineLvl w:val="9"/>
    </w:pPr>
    <w:rPr>
      <w:rFonts w:ascii="Arial" w:hAnsi="Arial"/>
      <w:bCs/>
      <w:sz w:val="20"/>
      <w:szCs w:val="20"/>
      <w:lang w:val="en-GB" w:eastAsia="en-GB"/>
    </w:rPr>
  </w:style>
  <w:style w:type="paragraph" w:customStyle="1" w:styleId="PartTitle">
    <w:name w:val="PartTitle"/>
    <w:basedOn w:val="Normal"/>
    <w:next w:val="ChapterTitle"/>
    <w:rsid w:val="002302C6"/>
    <w:pPr>
      <w:keepNext/>
      <w:pageBreakBefore/>
      <w:spacing w:after="480" w:line="276" w:lineRule="auto"/>
      <w:jc w:val="center"/>
    </w:pPr>
    <w:rPr>
      <w:rFonts w:ascii="Arial" w:eastAsia="Times New Roman" w:hAnsi="Arial" w:cs="Times New Roman"/>
      <w:b/>
      <w:sz w:val="36"/>
      <w:szCs w:val="24"/>
      <w:lang w:val="en-GB" w:eastAsia="en-GB"/>
    </w:rPr>
  </w:style>
  <w:style w:type="paragraph" w:styleId="Salutation">
    <w:name w:val="Salutation"/>
    <w:basedOn w:val="Normal"/>
    <w:next w:val="Normal"/>
    <w:link w:val="SalutationChar"/>
    <w:rsid w:val="002302C6"/>
    <w:pPr>
      <w:spacing w:after="240" w:line="276" w:lineRule="auto"/>
      <w:jc w:val="both"/>
    </w:pPr>
    <w:rPr>
      <w:rFonts w:ascii="Arial" w:eastAsia="Times New Roman" w:hAnsi="Arial" w:cs="Times New Roman"/>
      <w:sz w:val="20"/>
      <w:szCs w:val="24"/>
      <w:lang w:val="en-GB" w:eastAsia="en-GB"/>
    </w:rPr>
  </w:style>
  <w:style w:type="character" w:customStyle="1" w:styleId="SalutationChar">
    <w:name w:val="Salutation Char"/>
    <w:basedOn w:val="DefaultParagraphFont"/>
    <w:link w:val="Salutation"/>
    <w:rsid w:val="002302C6"/>
    <w:rPr>
      <w:rFonts w:ascii="Arial" w:eastAsia="Times New Roman" w:hAnsi="Arial" w:cs="Times New Roman"/>
      <w:sz w:val="20"/>
      <w:szCs w:val="24"/>
      <w:lang w:val="en-GB" w:eastAsia="en-GB"/>
    </w:rPr>
  </w:style>
  <w:style w:type="paragraph" w:styleId="Signature">
    <w:name w:val="Signature"/>
    <w:basedOn w:val="Normal"/>
    <w:next w:val="Enclosures"/>
    <w:link w:val="SignatureChar"/>
    <w:rsid w:val="002302C6"/>
    <w:pPr>
      <w:tabs>
        <w:tab w:val="left" w:pos="5103"/>
      </w:tabs>
      <w:spacing w:before="1200" w:after="0" w:line="276" w:lineRule="auto"/>
      <w:ind w:left="5103"/>
      <w:jc w:val="center"/>
    </w:pPr>
    <w:rPr>
      <w:rFonts w:ascii="Arial" w:eastAsia="Times New Roman" w:hAnsi="Arial" w:cs="Times New Roman"/>
      <w:sz w:val="20"/>
      <w:szCs w:val="24"/>
      <w:lang w:val="en-GB" w:eastAsia="en-GB"/>
    </w:rPr>
  </w:style>
  <w:style w:type="character" w:customStyle="1" w:styleId="SignatureChar">
    <w:name w:val="Signature Char"/>
    <w:basedOn w:val="DefaultParagraphFont"/>
    <w:link w:val="Signature"/>
    <w:rsid w:val="002302C6"/>
    <w:rPr>
      <w:rFonts w:ascii="Arial" w:eastAsia="Times New Roman" w:hAnsi="Arial" w:cs="Times New Roman"/>
      <w:sz w:val="20"/>
      <w:szCs w:val="24"/>
      <w:lang w:val="en-GB" w:eastAsia="en-GB"/>
    </w:rPr>
  </w:style>
  <w:style w:type="paragraph" w:customStyle="1" w:styleId="SubTitle1">
    <w:name w:val="SubTitle 1"/>
    <w:basedOn w:val="Normal"/>
    <w:next w:val="SubTitle2"/>
    <w:rsid w:val="002302C6"/>
    <w:pPr>
      <w:spacing w:after="240" w:line="276" w:lineRule="auto"/>
      <w:jc w:val="center"/>
    </w:pPr>
    <w:rPr>
      <w:rFonts w:ascii="Arial" w:eastAsia="Times New Roman" w:hAnsi="Arial" w:cs="Times New Roman"/>
      <w:b/>
      <w:sz w:val="40"/>
      <w:szCs w:val="24"/>
      <w:lang w:val="en-GB" w:eastAsia="en-GB"/>
    </w:rPr>
  </w:style>
  <w:style w:type="paragraph" w:customStyle="1" w:styleId="SubTitle2">
    <w:name w:val="SubTitle 2"/>
    <w:basedOn w:val="Normal"/>
    <w:rsid w:val="002302C6"/>
    <w:pPr>
      <w:spacing w:after="240" w:line="276" w:lineRule="auto"/>
      <w:jc w:val="center"/>
    </w:pPr>
    <w:rPr>
      <w:rFonts w:ascii="Arial" w:eastAsia="Times New Roman" w:hAnsi="Arial" w:cs="Times New Roman"/>
      <w:b/>
      <w:sz w:val="32"/>
      <w:szCs w:val="24"/>
      <w:lang w:val="en-GB" w:eastAsia="en-GB"/>
    </w:rPr>
  </w:style>
  <w:style w:type="paragraph" w:customStyle="1" w:styleId="YReferences">
    <w:name w:val="YReferences"/>
    <w:basedOn w:val="Normal"/>
    <w:next w:val="Normal"/>
    <w:rsid w:val="002302C6"/>
    <w:pPr>
      <w:spacing w:after="480" w:line="276" w:lineRule="auto"/>
      <w:ind w:left="1191" w:hanging="1191"/>
      <w:jc w:val="both"/>
    </w:pPr>
    <w:rPr>
      <w:rFonts w:ascii="Arial" w:eastAsia="Times New Roman" w:hAnsi="Arial" w:cs="Times New Roman"/>
      <w:sz w:val="20"/>
      <w:szCs w:val="24"/>
      <w:lang w:val="en-GB" w:eastAsia="en-GB"/>
    </w:rPr>
  </w:style>
  <w:style w:type="paragraph" w:customStyle="1" w:styleId="Heading2b">
    <w:name w:val="Heading2b"/>
    <w:basedOn w:val="Normal"/>
    <w:rsid w:val="002302C6"/>
    <w:pPr>
      <w:spacing w:after="240" w:line="276" w:lineRule="auto"/>
      <w:ind w:left="567" w:hanging="567"/>
      <w:jc w:val="center"/>
    </w:pPr>
    <w:rPr>
      <w:rFonts w:ascii="Arial" w:eastAsia="Times New Roman" w:hAnsi="Arial" w:cs="Times New Roman"/>
      <w:b/>
      <w:sz w:val="20"/>
      <w:szCs w:val="24"/>
      <w:u w:val="single"/>
      <w:lang w:val="en-GB" w:eastAsia="en-GB"/>
    </w:rPr>
  </w:style>
  <w:style w:type="paragraph" w:customStyle="1" w:styleId="Annexetitle">
    <w:name w:val="Annexe_title"/>
    <w:basedOn w:val="Heading1"/>
    <w:next w:val="Normal"/>
    <w:autoRedefine/>
    <w:rsid w:val="002302C6"/>
    <w:pPr>
      <w:keepNext w:val="0"/>
      <w:keepLines w:val="0"/>
      <w:pageBreakBefore/>
      <w:tabs>
        <w:tab w:val="num" w:pos="360"/>
        <w:tab w:val="left" w:pos="1701"/>
        <w:tab w:val="left" w:pos="2552"/>
      </w:tabs>
      <w:spacing w:before="480" w:after="240" w:line="276" w:lineRule="auto"/>
      <w:ind w:left="360" w:hanging="360"/>
      <w:jc w:val="center"/>
      <w:outlineLvl w:val="9"/>
    </w:pPr>
    <w:rPr>
      <w:rFonts w:ascii="Arial" w:eastAsia="Times New Roman" w:hAnsi="Arial" w:cs="Arial"/>
      <w:bCs/>
      <w:color w:val="auto"/>
      <w:sz w:val="28"/>
      <w:szCs w:val="28"/>
      <w:lang w:val="en-GB" w:eastAsia="en-GB"/>
    </w:rPr>
  </w:style>
  <w:style w:type="paragraph" w:customStyle="1" w:styleId="normaltableau">
    <w:name w:val="normal_tableau"/>
    <w:basedOn w:val="Normal"/>
    <w:rsid w:val="002302C6"/>
    <w:pPr>
      <w:spacing w:before="120" w:after="120" w:line="276" w:lineRule="auto"/>
      <w:jc w:val="both"/>
    </w:pPr>
    <w:rPr>
      <w:rFonts w:ascii="Optima" w:eastAsia="Times New Roman" w:hAnsi="Optima" w:cs="Times New Roman"/>
      <w:szCs w:val="24"/>
      <w:lang w:val="en-GB" w:eastAsia="en-GB"/>
    </w:rPr>
  </w:style>
  <w:style w:type="paragraph" w:customStyle="1" w:styleId="Contact">
    <w:name w:val="Contact"/>
    <w:basedOn w:val="Normal"/>
    <w:next w:val="Normal"/>
    <w:rsid w:val="002302C6"/>
    <w:pPr>
      <w:spacing w:after="480" w:line="276" w:lineRule="auto"/>
      <w:ind w:left="567" w:hanging="567"/>
    </w:pPr>
    <w:rPr>
      <w:rFonts w:ascii="Times New Roman" w:eastAsia="Times New Roman" w:hAnsi="Times New Roman" w:cs="Times New Roman"/>
      <w:sz w:val="24"/>
      <w:szCs w:val="24"/>
      <w:lang w:val="en-GB"/>
    </w:rPr>
  </w:style>
  <w:style w:type="paragraph" w:customStyle="1" w:styleId="ListBullet1">
    <w:name w:val="List Bullet 1"/>
    <w:basedOn w:val="Text1"/>
    <w:rsid w:val="002302C6"/>
    <w:pPr>
      <w:numPr>
        <w:numId w:val="11"/>
      </w:numPr>
    </w:pPr>
    <w:rPr>
      <w:rFonts w:ascii="Times New Roman" w:hAnsi="Times New Roman"/>
      <w:sz w:val="24"/>
      <w:lang w:eastAsia="en-US"/>
    </w:rPr>
  </w:style>
  <w:style w:type="paragraph" w:customStyle="1" w:styleId="ListDash">
    <w:name w:val="List Dash"/>
    <w:basedOn w:val="Normal"/>
    <w:rsid w:val="002302C6"/>
    <w:pPr>
      <w:numPr>
        <w:numId w:val="15"/>
      </w:numPr>
      <w:spacing w:after="240" w:line="276" w:lineRule="auto"/>
      <w:jc w:val="both"/>
    </w:pPr>
    <w:rPr>
      <w:rFonts w:ascii="Times New Roman" w:eastAsia="Times New Roman" w:hAnsi="Times New Roman" w:cs="Times New Roman"/>
      <w:sz w:val="24"/>
      <w:szCs w:val="24"/>
      <w:lang w:val="en-GB"/>
    </w:rPr>
  </w:style>
  <w:style w:type="paragraph" w:customStyle="1" w:styleId="ListDash1">
    <w:name w:val="List Dash 1"/>
    <w:basedOn w:val="Text1"/>
    <w:rsid w:val="002302C6"/>
    <w:pPr>
      <w:numPr>
        <w:numId w:val="16"/>
      </w:numPr>
    </w:pPr>
    <w:rPr>
      <w:rFonts w:ascii="Times New Roman" w:hAnsi="Times New Roman"/>
      <w:sz w:val="24"/>
      <w:lang w:eastAsia="en-US"/>
    </w:rPr>
  </w:style>
  <w:style w:type="paragraph" w:customStyle="1" w:styleId="ListDash2">
    <w:name w:val="List Dash 2"/>
    <w:basedOn w:val="Text2"/>
    <w:rsid w:val="002302C6"/>
    <w:pPr>
      <w:numPr>
        <w:numId w:val="17"/>
      </w:numPr>
      <w:tabs>
        <w:tab w:val="clear" w:pos="2161"/>
      </w:tabs>
    </w:pPr>
    <w:rPr>
      <w:rFonts w:ascii="Times New Roman" w:hAnsi="Times New Roman"/>
      <w:sz w:val="24"/>
      <w:lang w:eastAsia="en-US"/>
    </w:rPr>
  </w:style>
  <w:style w:type="paragraph" w:customStyle="1" w:styleId="ListDash3">
    <w:name w:val="List Dash 3"/>
    <w:basedOn w:val="Text3"/>
    <w:rsid w:val="002302C6"/>
    <w:pPr>
      <w:numPr>
        <w:numId w:val="18"/>
      </w:numPr>
      <w:tabs>
        <w:tab w:val="clear" w:pos="2302"/>
      </w:tabs>
    </w:pPr>
    <w:rPr>
      <w:rFonts w:ascii="Times New Roman" w:hAnsi="Times New Roman"/>
      <w:sz w:val="24"/>
      <w:lang w:eastAsia="en-US"/>
    </w:rPr>
  </w:style>
  <w:style w:type="paragraph" w:customStyle="1" w:styleId="ListDash4">
    <w:name w:val="List Dash 4"/>
    <w:basedOn w:val="Text4"/>
    <w:rsid w:val="002302C6"/>
    <w:pPr>
      <w:numPr>
        <w:numId w:val="19"/>
      </w:numPr>
      <w:tabs>
        <w:tab w:val="clear" w:pos="2302"/>
      </w:tabs>
    </w:pPr>
    <w:rPr>
      <w:rFonts w:ascii="Times New Roman" w:hAnsi="Times New Roman"/>
      <w:sz w:val="24"/>
      <w:lang w:eastAsia="en-US"/>
    </w:rPr>
  </w:style>
  <w:style w:type="paragraph" w:customStyle="1" w:styleId="ListNumber1">
    <w:name w:val="List Number 1"/>
    <w:basedOn w:val="Text1"/>
    <w:rsid w:val="002302C6"/>
    <w:pPr>
      <w:numPr>
        <w:numId w:val="21"/>
      </w:numPr>
    </w:pPr>
    <w:rPr>
      <w:rFonts w:ascii="Times New Roman" w:hAnsi="Times New Roman"/>
      <w:sz w:val="24"/>
      <w:lang w:eastAsia="en-US"/>
    </w:rPr>
  </w:style>
  <w:style w:type="paragraph" w:customStyle="1" w:styleId="ListNumberLevel2">
    <w:name w:val="List Number (Level 2)"/>
    <w:basedOn w:val="Normal"/>
    <w:rsid w:val="002302C6"/>
    <w:pPr>
      <w:numPr>
        <w:ilvl w:val="1"/>
        <w:numId w:val="20"/>
      </w:numPr>
      <w:spacing w:after="240" w:line="276" w:lineRule="auto"/>
      <w:jc w:val="both"/>
    </w:pPr>
    <w:rPr>
      <w:rFonts w:ascii="Times New Roman" w:eastAsia="Times New Roman" w:hAnsi="Times New Roman" w:cs="Times New Roman"/>
      <w:sz w:val="24"/>
      <w:szCs w:val="24"/>
      <w:lang w:val="en-GB"/>
    </w:rPr>
  </w:style>
  <w:style w:type="paragraph" w:customStyle="1" w:styleId="ListNumber1Level2">
    <w:name w:val="List Number 1 (Level 2)"/>
    <w:basedOn w:val="Text1"/>
    <w:rsid w:val="002302C6"/>
    <w:pPr>
      <w:numPr>
        <w:ilvl w:val="1"/>
        <w:numId w:val="21"/>
      </w:numPr>
    </w:pPr>
    <w:rPr>
      <w:rFonts w:ascii="Times New Roman" w:hAnsi="Times New Roman"/>
      <w:sz w:val="24"/>
      <w:lang w:eastAsia="en-US"/>
    </w:rPr>
  </w:style>
  <w:style w:type="paragraph" w:customStyle="1" w:styleId="ListNumber2Level2">
    <w:name w:val="List Number 2 (Level 2)"/>
    <w:basedOn w:val="Text2"/>
    <w:rsid w:val="002302C6"/>
    <w:pPr>
      <w:tabs>
        <w:tab w:val="clear" w:pos="2161"/>
        <w:tab w:val="num" w:pos="2619"/>
      </w:tabs>
      <w:ind w:left="2619" w:hanging="708"/>
    </w:pPr>
    <w:rPr>
      <w:rFonts w:ascii="Times New Roman" w:hAnsi="Times New Roman"/>
      <w:sz w:val="24"/>
      <w:lang w:eastAsia="en-US"/>
    </w:rPr>
  </w:style>
  <w:style w:type="paragraph" w:customStyle="1" w:styleId="ListNumber3Level2">
    <w:name w:val="List Number 3 (Level 2)"/>
    <w:basedOn w:val="Text3"/>
    <w:rsid w:val="002302C6"/>
    <w:pPr>
      <w:numPr>
        <w:ilvl w:val="1"/>
        <w:numId w:val="22"/>
      </w:numPr>
      <w:tabs>
        <w:tab w:val="clear" w:pos="2302"/>
      </w:tabs>
    </w:pPr>
    <w:rPr>
      <w:rFonts w:ascii="Times New Roman" w:hAnsi="Times New Roman"/>
      <w:sz w:val="24"/>
      <w:lang w:eastAsia="en-US"/>
    </w:rPr>
  </w:style>
  <w:style w:type="paragraph" w:customStyle="1" w:styleId="ListNumber4Level2">
    <w:name w:val="List Number 4 (Level 2)"/>
    <w:basedOn w:val="Text4"/>
    <w:rsid w:val="002302C6"/>
    <w:pPr>
      <w:numPr>
        <w:ilvl w:val="1"/>
        <w:numId w:val="23"/>
      </w:numPr>
      <w:tabs>
        <w:tab w:val="clear" w:pos="2302"/>
      </w:tabs>
    </w:pPr>
    <w:rPr>
      <w:rFonts w:ascii="Times New Roman" w:hAnsi="Times New Roman"/>
      <w:sz w:val="24"/>
      <w:lang w:eastAsia="en-US"/>
    </w:rPr>
  </w:style>
  <w:style w:type="paragraph" w:customStyle="1" w:styleId="ListNumberLevel3">
    <w:name w:val="List Number (Level 3)"/>
    <w:basedOn w:val="Normal"/>
    <w:rsid w:val="002302C6"/>
    <w:pPr>
      <w:numPr>
        <w:ilvl w:val="2"/>
        <w:numId w:val="20"/>
      </w:numPr>
      <w:spacing w:after="240" w:line="276" w:lineRule="auto"/>
      <w:jc w:val="both"/>
    </w:pPr>
    <w:rPr>
      <w:rFonts w:ascii="Times New Roman" w:eastAsia="Times New Roman" w:hAnsi="Times New Roman" w:cs="Times New Roman"/>
      <w:sz w:val="24"/>
      <w:szCs w:val="24"/>
      <w:lang w:val="en-GB"/>
    </w:rPr>
  </w:style>
  <w:style w:type="paragraph" w:customStyle="1" w:styleId="ListNumber1Level3">
    <w:name w:val="List Number 1 (Level 3)"/>
    <w:basedOn w:val="Text1"/>
    <w:rsid w:val="002302C6"/>
    <w:pPr>
      <w:numPr>
        <w:ilvl w:val="2"/>
        <w:numId w:val="21"/>
      </w:numPr>
    </w:pPr>
    <w:rPr>
      <w:rFonts w:ascii="Times New Roman" w:hAnsi="Times New Roman"/>
      <w:sz w:val="24"/>
      <w:lang w:eastAsia="en-US"/>
    </w:rPr>
  </w:style>
  <w:style w:type="paragraph" w:customStyle="1" w:styleId="ListNumber2Level3">
    <w:name w:val="List Number 2 (Level 3)"/>
    <w:basedOn w:val="Text2"/>
    <w:rsid w:val="002302C6"/>
    <w:pPr>
      <w:tabs>
        <w:tab w:val="clear" w:pos="2161"/>
        <w:tab w:val="num" w:pos="3328"/>
      </w:tabs>
      <w:ind w:left="3328" w:hanging="709"/>
    </w:pPr>
    <w:rPr>
      <w:rFonts w:ascii="Times New Roman" w:hAnsi="Times New Roman"/>
      <w:sz w:val="24"/>
      <w:lang w:eastAsia="en-US"/>
    </w:rPr>
  </w:style>
  <w:style w:type="paragraph" w:customStyle="1" w:styleId="ListNumber3Level3">
    <w:name w:val="List Number 3 (Level 3)"/>
    <w:basedOn w:val="Text3"/>
    <w:rsid w:val="002302C6"/>
    <w:pPr>
      <w:numPr>
        <w:ilvl w:val="2"/>
        <w:numId w:val="22"/>
      </w:numPr>
      <w:tabs>
        <w:tab w:val="clear" w:pos="2302"/>
      </w:tabs>
    </w:pPr>
    <w:rPr>
      <w:rFonts w:ascii="Times New Roman" w:hAnsi="Times New Roman"/>
      <w:sz w:val="24"/>
      <w:lang w:eastAsia="en-US"/>
    </w:rPr>
  </w:style>
  <w:style w:type="paragraph" w:customStyle="1" w:styleId="ListNumber4Level3">
    <w:name w:val="List Number 4 (Level 3)"/>
    <w:basedOn w:val="Text4"/>
    <w:rsid w:val="002302C6"/>
    <w:pPr>
      <w:numPr>
        <w:ilvl w:val="2"/>
        <w:numId w:val="23"/>
      </w:numPr>
      <w:tabs>
        <w:tab w:val="clear" w:pos="2302"/>
      </w:tabs>
    </w:pPr>
    <w:rPr>
      <w:rFonts w:ascii="Times New Roman" w:hAnsi="Times New Roman"/>
      <w:sz w:val="24"/>
      <w:lang w:eastAsia="en-US"/>
    </w:rPr>
  </w:style>
  <w:style w:type="paragraph" w:customStyle="1" w:styleId="ListNumberLevel4">
    <w:name w:val="List Number (Level 4)"/>
    <w:basedOn w:val="Normal"/>
    <w:rsid w:val="002302C6"/>
    <w:pPr>
      <w:numPr>
        <w:ilvl w:val="3"/>
        <w:numId w:val="20"/>
      </w:numPr>
      <w:spacing w:after="240" w:line="276" w:lineRule="auto"/>
      <w:jc w:val="both"/>
    </w:pPr>
    <w:rPr>
      <w:rFonts w:ascii="Times New Roman" w:eastAsia="Times New Roman" w:hAnsi="Times New Roman" w:cs="Times New Roman"/>
      <w:sz w:val="24"/>
      <w:szCs w:val="24"/>
      <w:lang w:val="en-GB"/>
    </w:rPr>
  </w:style>
  <w:style w:type="paragraph" w:customStyle="1" w:styleId="ListNumber1Level4">
    <w:name w:val="List Number 1 (Level 4)"/>
    <w:basedOn w:val="Text1"/>
    <w:rsid w:val="002302C6"/>
    <w:pPr>
      <w:numPr>
        <w:ilvl w:val="3"/>
        <w:numId w:val="21"/>
      </w:numPr>
    </w:pPr>
    <w:rPr>
      <w:rFonts w:ascii="Times New Roman" w:hAnsi="Times New Roman"/>
      <w:sz w:val="24"/>
      <w:lang w:eastAsia="en-US"/>
    </w:rPr>
  </w:style>
  <w:style w:type="paragraph" w:customStyle="1" w:styleId="ListNumber2Level4">
    <w:name w:val="List Number 2 (Level 4)"/>
    <w:basedOn w:val="Text2"/>
    <w:rsid w:val="002302C6"/>
    <w:pPr>
      <w:tabs>
        <w:tab w:val="clear" w:pos="2161"/>
        <w:tab w:val="num" w:pos="4037"/>
      </w:tabs>
      <w:ind w:left="4037" w:hanging="709"/>
    </w:pPr>
    <w:rPr>
      <w:rFonts w:ascii="Times New Roman" w:hAnsi="Times New Roman"/>
      <w:sz w:val="24"/>
      <w:lang w:eastAsia="en-US"/>
    </w:rPr>
  </w:style>
  <w:style w:type="paragraph" w:customStyle="1" w:styleId="ListNumber3Level4">
    <w:name w:val="List Number 3 (Level 4)"/>
    <w:basedOn w:val="Text3"/>
    <w:rsid w:val="002302C6"/>
    <w:pPr>
      <w:numPr>
        <w:ilvl w:val="3"/>
        <w:numId w:val="22"/>
      </w:numPr>
      <w:tabs>
        <w:tab w:val="clear" w:pos="2302"/>
      </w:tabs>
    </w:pPr>
    <w:rPr>
      <w:rFonts w:ascii="Times New Roman" w:hAnsi="Times New Roman"/>
      <w:sz w:val="24"/>
      <w:lang w:eastAsia="en-US"/>
    </w:rPr>
  </w:style>
  <w:style w:type="paragraph" w:customStyle="1" w:styleId="ListNumber4Level4">
    <w:name w:val="List Number 4 (Level 4)"/>
    <w:basedOn w:val="Text4"/>
    <w:rsid w:val="002302C6"/>
    <w:pPr>
      <w:numPr>
        <w:ilvl w:val="3"/>
        <w:numId w:val="23"/>
      </w:numPr>
      <w:tabs>
        <w:tab w:val="clear" w:pos="2302"/>
      </w:tabs>
    </w:pPr>
    <w:rPr>
      <w:rFonts w:ascii="Times New Roman" w:hAnsi="Times New Roman"/>
      <w:sz w:val="24"/>
      <w:lang w:eastAsia="en-US"/>
    </w:rPr>
  </w:style>
  <w:style w:type="paragraph" w:customStyle="1" w:styleId="ETFBodyText">
    <w:name w:val="ETF Body Text"/>
    <w:basedOn w:val="Normal"/>
    <w:rsid w:val="002302C6"/>
    <w:pPr>
      <w:spacing w:before="60" w:after="60" w:line="276" w:lineRule="auto"/>
    </w:pPr>
    <w:rPr>
      <w:rFonts w:ascii="Arial" w:eastAsia="Times New Roman" w:hAnsi="Arial" w:cs="Arial"/>
      <w:sz w:val="24"/>
      <w:szCs w:val="24"/>
      <w:lang w:val="fr-FR" w:eastAsia="fr-FR"/>
    </w:rPr>
  </w:style>
  <w:style w:type="paragraph" w:customStyle="1" w:styleId="Car">
    <w:name w:val="Car"/>
    <w:basedOn w:val="Normal"/>
    <w:rsid w:val="002302C6"/>
    <w:pPr>
      <w:autoSpaceDE w:val="0"/>
      <w:autoSpaceDN w:val="0"/>
      <w:spacing w:line="240" w:lineRule="exact"/>
    </w:pPr>
    <w:rPr>
      <w:rFonts w:ascii="Arial" w:eastAsia="Times New Roman" w:hAnsi="Arial" w:cs="Arial"/>
      <w:sz w:val="20"/>
      <w:szCs w:val="24"/>
      <w:lang w:val="en-US"/>
    </w:rPr>
  </w:style>
  <w:style w:type="paragraph" w:customStyle="1" w:styleId="Initial">
    <w:name w:val="Initial"/>
    <w:rsid w:val="002302C6"/>
    <w:pPr>
      <w:tabs>
        <w:tab w:val="left" w:pos="-720"/>
      </w:tabs>
      <w:suppressAutoHyphens/>
      <w:spacing w:after="0" w:line="240" w:lineRule="auto"/>
      <w:jc w:val="both"/>
    </w:pPr>
    <w:rPr>
      <w:rFonts w:ascii="Times New Roman" w:eastAsia="Times New Roman" w:hAnsi="Times New Roman" w:cs="Times New Roman"/>
      <w:spacing w:val="-3"/>
      <w:sz w:val="24"/>
      <w:szCs w:val="24"/>
      <w:lang w:val="en-US"/>
    </w:rPr>
  </w:style>
  <w:style w:type="paragraph" w:customStyle="1" w:styleId="CarattereCharCharCharCarattere">
    <w:name w:val="Carattere Char Char Char Carattere"/>
    <w:basedOn w:val="Normal"/>
    <w:rsid w:val="002302C6"/>
    <w:pPr>
      <w:spacing w:line="240" w:lineRule="exact"/>
    </w:pPr>
    <w:rPr>
      <w:rFonts w:ascii="Verdana" w:eastAsia="Times New Roman" w:hAnsi="Verdana" w:cs="Times New Roman"/>
      <w:sz w:val="20"/>
      <w:szCs w:val="24"/>
      <w:lang w:val="en-GB"/>
    </w:rPr>
  </w:style>
  <w:style w:type="character" w:customStyle="1" w:styleId="Normal1">
    <w:name w:val="Normal1"/>
    <w:rsid w:val="002302C6"/>
    <w:rPr>
      <w:rFonts w:ascii="Times New Roman" w:hAnsi="Times New Roman"/>
      <w:sz w:val="24"/>
    </w:rPr>
  </w:style>
  <w:style w:type="paragraph" w:customStyle="1" w:styleId="ZnakCharChar">
    <w:name w:val="Znak Char Char"/>
    <w:basedOn w:val="Normal"/>
    <w:rsid w:val="002302C6"/>
    <w:pPr>
      <w:spacing w:line="240" w:lineRule="exact"/>
    </w:pPr>
    <w:rPr>
      <w:rFonts w:ascii="Verdana" w:eastAsia="Times New Roman" w:hAnsi="Verdana" w:cs="Times New Roman"/>
      <w:sz w:val="20"/>
      <w:szCs w:val="24"/>
      <w:lang w:val="en-US"/>
    </w:rPr>
  </w:style>
  <w:style w:type="numbering" w:customStyle="1" w:styleId="Bezlisty1">
    <w:name w:val="Bez listy1"/>
    <w:next w:val="NoList"/>
    <w:uiPriority w:val="99"/>
    <w:semiHidden/>
    <w:unhideWhenUsed/>
    <w:rsid w:val="002302C6"/>
  </w:style>
  <w:style w:type="paragraph" w:customStyle="1" w:styleId="Documentgeneraltitle">
    <w:name w:val="Document general title"/>
    <w:basedOn w:val="Heading1"/>
    <w:link w:val="DocumentgeneraltitleChar"/>
    <w:qFormat/>
    <w:rsid w:val="002302C6"/>
    <w:pPr>
      <w:keepLines w:val="0"/>
      <w:spacing w:before="480" w:after="480" w:line="276" w:lineRule="auto"/>
      <w:jc w:val="center"/>
    </w:pPr>
    <w:rPr>
      <w:rFonts w:ascii="Calibri" w:eastAsia="Times New Roman" w:hAnsi="Calibri" w:cs="Times New Roman"/>
      <w:b/>
      <w:bCs/>
      <w:caps/>
      <w:color w:val="17365D"/>
      <w:kern w:val="32"/>
      <w:lang w:val="en-GB" w:eastAsia="fr-FR"/>
    </w:rPr>
  </w:style>
  <w:style w:type="character" w:customStyle="1" w:styleId="DocumentgeneraltitleChar">
    <w:name w:val="Document general title Char"/>
    <w:link w:val="Documentgeneraltitle"/>
    <w:rsid w:val="002302C6"/>
    <w:rPr>
      <w:rFonts w:ascii="Calibri" w:eastAsia="Times New Roman" w:hAnsi="Calibri" w:cs="Times New Roman"/>
      <w:b/>
      <w:bCs/>
      <w:caps/>
      <w:color w:val="17365D"/>
      <w:kern w:val="32"/>
      <w:sz w:val="32"/>
      <w:szCs w:val="32"/>
      <w:lang w:val="en-GB" w:eastAsia="fr-FR"/>
    </w:rPr>
  </w:style>
  <w:style w:type="paragraph" w:customStyle="1" w:styleId="Akapitzlist1">
    <w:name w:val="Akapit z listą1"/>
    <w:basedOn w:val="Normal"/>
    <w:uiPriority w:val="34"/>
    <w:rsid w:val="002302C6"/>
    <w:pPr>
      <w:spacing w:after="0" w:line="276" w:lineRule="auto"/>
      <w:ind w:left="720"/>
    </w:pPr>
    <w:rPr>
      <w:rFonts w:ascii="Arial" w:eastAsia="Times New Roman" w:hAnsi="Arial" w:cs="Times New Roman"/>
      <w:szCs w:val="24"/>
      <w:lang w:val="en-GB"/>
    </w:rPr>
  </w:style>
  <w:style w:type="character" w:styleId="HTMLCite">
    <w:name w:val="HTML Cite"/>
    <w:uiPriority w:val="99"/>
    <w:semiHidden/>
    <w:unhideWhenUsed/>
    <w:rsid w:val="002302C6"/>
    <w:rPr>
      <w:i/>
      <w:iCs/>
    </w:rPr>
  </w:style>
  <w:style w:type="paragraph" w:customStyle="1" w:styleId="CM7">
    <w:name w:val="CM7"/>
    <w:basedOn w:val="Default"/>
    <w:next w:val="Default"/>
    <w:uiPriority w:val="99"/>
    <w:rsid w:val="002302C6"/>
    <w:pPr>
      <w:widowControl w:val="0"/>
    </w:pPr>
    <w:rPr>
      <w:rFonts w:eastAsia="Times New Roman"/>
      <w:color w:val="auto"/>
      <w:lang w:val="en-GB" w:eastAsia="en-GB"/>
    </w:rPr>
  </w:style>
  <w:style w:type="paragraph" w:customStyle="1" w:styleId="CM2">
    <w:name w:val="CM2"/>
    <w:basedOn w:val="Default"/>
    <w:next w:val="Default"/>
    <w:uiPriority w:val="99"/>
    <w:rsid w:val="002302C6"/>
    <w:pPr>
      <w:widowControl w:val="0"/>
      <w:spacing w:line="253" w:lineRule="atLeast"/>
    </w:pPr>
    <w:rPr>
      <w:rFonts w:eastAsia="Times New Roman"/>
      <w:color w:val="auto"/>
      <w:lang w:val="en-GB" w:eastAsia="en-GB"/>
    </w:rPr>
  </w:style>
  <w:style w:type="character" w:customStyle="1" w:styleId="Odwoanieintensywne1">
    <w:name w:val="Odwołanie intensywne1"/>
    <w:uiPriority w:val="32"/>
    <w:rsid w:val="002302C6"/>
    <w:rPr>
      <w:b/>
      <w:bCs/>
      <w:smallCaps/>
      <w:color w:val="C0504D"/>
      <w:spacing w:val="5"/>
      <w:u w:val="single"/>
    </w:rPr>
  </w:style>
  <w:style w:type="paragraph" w:customStyle="1" w:styleId="normalboldnobox">
    <w:name w:val="normal bold no box"/>
    <w:basedOn w:val="Normal"/>
    <w:rsid w:val="002302C6"/>
    <w:pPr>
      <w:spacing w:after="0" w:line="276" w:lineRule="auto"/>
      <w:jc w:val="both"/>
    </w:pPr>
    <w:rPr>
      <w:rFonts w:ascii="Century Gothic" w:eastAsia="Times New Roman" w:hAnsi="Century Gothic" w:cs="Arial"/>
      <w:b/>
      <w:bCs/>
      <w:sz w:val="20"/>
      <w:szCs w:val="24"/>
      <w:lang w:val="en-NZ"/>
    </w:rPr>
  </w:style>
  <w:style w:type="paragraph" w:customStyle="1" w:styleId="Nagwekspisutreci1">
    <w:name w:val="Nagłówek spisu treści1"/>
    <w:basedOn w:val="Heading1"/>
    <w:next w:val="Normal"/>
    <w:uiPriority w:val="39"/>
    <w:semiHidden/>
    <w:unhideWhenUsed/>
    <w:qFormat/>
    <w:rsid w:val="002302C6"/>
    <w:pPr>
      <w:tabs>
        <w:tab w:val="num" w:pos="360"/>
      </w:tabs>
      <w:spacing w:before="480" w:after="240" w:line="276" w:lineRule="auto"/>
      <w:ind w:left="360" w:hanging="360"/>
      <w:outlineLvl w:val="9"/>
    </w:pPr>
    <w:rPr>
      <w:rFonts w:ascii="Cambria" w:eastAsia="Times New Roman" w:hAnsi="Cambria" w:cs="Arial"/>
      <w:caps/>
      <w:color w:val="365F91"/>
      <w:sz w:val="28"/>
      <w:szCs w:val="28"/>
      <w:lang w:val="it-IT"/>
    </w:rPr>
  </w:style>
  <w:style w:type="paragraph" w:customStyle="1" w:styleId="Bezodstpw1">
    <w:name w:val="Bez odstępów1"/>
    <w:uiPriority w:val="1"/>
    <w:rsid w:val="002302C6"/>
    <w:pPr>
      <w:spacing w:after="0" w:line="240" w:lineRule="auto"/>
      <w:jc w:val="both"/>
    </w:pPr>
    <w:rPr>
      <w:rFonts w:ascii="Times New Roman" w:eastAsia="Times New Roman" w:hAnsi="Times New Roman" w:cs="Times New Roman"/>
      <w:sz w:val="24"/>
      <w:szCs w:val="24"/>
      <w:lang w:val="en-GB" w:eastAsia="en-GB"/>
    </w:rPr>
  </w:style>
  <w:style w:type="table" w:customStyle="1" w:styleId="Tabela-Siatka1">
    <w:name w:val="Tabela - Siatka1"/>
    <w:basedOn w:val="TableNormal"/>
    <w:next w:val="TableGrid"/>
    <w:uiPriority w:val="59"/>
    <w:rsid w:val="002302C6"/>
    <w:pPr>
      <w:spacing w:after="0" w:line="240" w:lineRule="auto"/>
    </w:pPr>
    <w:rPr>
      <w:rFonts w:ascii="Calibri" w:eastAsia="Calibri" w:hAnsi="Calibri" w:cs="Times New Roman"/>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ockquoteCharCharCharCharChar1">
    <w:name w:val="Blockquote Char Char Char Char Char1"/>
    <w:link w:val="BlockquoteCharCharCharChar"/>
    <w:rsid w:val="002302C6"/>
    <w:rPr>
      <w:rFonts w:ascii="Times New Roman" w:eastAsia="Times New Roman" w:hAnsi="Times New Roman" w:cs="Times New Roman"/>
      <w:snapToGrid w:val="0"/>
      <w:sz w:val="24"/>
      <w:szCs w:val="24"/>
      <w:lang w:val="en-US"/>
    </w:rPr>
  </w:style>
  <w:style w:type="character" w:customStyle="1" w:styleId="StyleBodyTextIndentArialChar">
    <w:name w:val="Style Body Text Indent + Arial Char"/>
    <w:rsid w:val="002302C6"/>
    <w:rPr>
      <w:rFonts w:ascii="Arial" w:hAnsi="Arial"/>
      <w:sz w:val="22"/>
      <w:szCs w:val="24"/>
      <w:lang w:val="sl-SI" w:eastAsia="en-US" w:bidi="ar-SA"/>
    </w:rPr>
  </w:style>
  <w:style w:type="character" w:styleId="Strong">
    <w:name w:val="Strong"/>
    <w:uiPriority w:val="22"/>
    <w:qFormat/>
    <w:rsid w:val="002302C6"/>
    <w:rPr>
      <w:b/>
      <w:bCs/>
    </w:rPr>
  </w:style>
  <w:style w:type="paragraph" w:customStyle="1" w:styleId="StyleBodyTextIndentArial">
    <w:name w:val="Style Body Text Indent + Arial"/>
    <w:basedOn w:val="Normal"/>
    <w:rsid w:val="002302C6"/>
    <w:pPr>
      <w:spacing w:after="0" w:line="276" w:lineRule="auto"/>
      <w:jc w:val="both"/>
    </w:pPr>
    <w:rPr>
      <w:rFonts w:ascii="Arial" w:eastAsia="Times New Roman" w:hAnsi="Arial" w:cs="Times New Roman"/>
      <w:szCs w:val="24"/>
      <w:lang w:val="sl-SI"/>
    </w:rPr>
  </w:style>
  <w:style w:type="character" w:customStyle="1" w:styleId="hp">
    <w:name w:val="hp"/>
    <w:basedOn w:val="DefaultParagraphFont"/>
    <w:rsid w:val="002302C6"/>
  </w:style>
  <w:style w:type="character" w:customStyle="1" w:styleId="categorydata">
    <w:name w:val="category_data"/>
    <w:basedOn w:val="DefaultParagraphFont"/>
    <w:rsid w:val="002302C6"/>
  </w:style>
  <w:style w:type="character" w:customStyle="1" w:styleId="category">
    <w:name w:val="category"/>
    <w:basedOn w:val="DefaultParagraphFont"/>
    <w:rsid w:val="002302C6"/>
  </w:style>
  <w:style w:type="character" w:customStyle="1" w:styleId="mw-headline">
    <w:name w:val="mw-headline"/>
    <w:basedOn w:val="DefaultParagraphFont"/>
    <w:rsid w:val="002302C6"/>
  </w:style>
  <w:style w:type="character" w:customStyle="1" w:styleId="il">
    <w:name w:val="il"/>
    <w:basedOn w:val="DefaultParagraphFont"/>
    <w:rsid w:val="002302C6"/>
  </w:style>
  <w:style w:type="character" w:customStyle="1" w:styleId="apple-converted-space">
    <w:name w:val="apple-converted-space"/>
    <w:basedOn w:val="DefaultParagraphFont"/>
    <w:rsid w:val="002302C6"/>
  </w:style>
  <w:style w:type="character" w:customStyle="1" w:styleId="highlightedsearchterm">
    <w:name w:val="highlightedsearchterm"/>
    <w:basedOn w:val="DefaultParagraphFont"/>
    <w:rsid w:val="002302C6"/>
  </w:style>
  <w:style w:type="character" w:customStyle="1" w:styleId="hps">
    <w:name w:val="hps"/>
    <w:basedOn w:val="DefaultParagraphFont"/>
    <w:rsid w:val="002302C6"/>
  </w:style>
  <w:style w:type="paragraph" w:styleId="TableofFigures">
    <w:name w:val="table of figures"/>
    <w:basedOn w:val="Normal"/>
    <w:next w:val="Normal"/>
    <w:uiPriority w:val="99"/>
    <w:unhideWhenUsed/>
    <w:rsid w:val="002302C6"/>
    <w:pPr>
      <w:spacing w:after="0" w:line="276" w:lineRule="auto"/>
    </w:pPr>
    <w:rPr>
      <w:rFonts w:ascii="Calibri" w:eastAsia="Times New Roman" w:hAnsi="Calibri" w:cs="Times New Roman"/>
      <w:lang w:val="en-GB"/>
    </w:rPr>
  </w:style>
  <w:style w:type="character" w:customStyle="1" w:styleId="NoSpacingChar">
    <w:name w:val="No Spacing Char"/>
    <w:link w:val="NoSpacing"/>
    <w:uiPriority w:val="1"/>
    <w:rsid w:val="002302C6"/>
    <w:rPr>
      <w:rFonts w:ascii="Arial" w:eastAsia="Times New Roman" w:hAnsi="Arial" w:cs="Times New Roman"/>
      <w:szCs w:val="24"/>
      <w:lang w:val="en-US" w:eastAsia="fr-FR"/>
    </w:rPr>
  </w:style>
  <w:style w:type="paragraph" w:styleId="EndnoteText">
    <w:name w:val="endnote text"/>
    <w:basedOn w:val="Normal"/>
    <w:link w:val="EndnoteTextChar"/>
    <w:uiPriority w:val="99"/>
    <w:semiHidden/>
    <w:unhideWhenUsed/>
    <w:rsid w:val="002302C6"/>
    <w:pPr>
      <w:spacing w:after="0" w:line="276" w:lineRule="auto"/>
    </w:pPr>
    <w:rPr>
      <w:rFonts w:ascii="Calibri" w:eastAsia="Times New Roman" w:hAnsi="Calibri" w:cs="Times New Roman"/>
      <w:sz w:val="20"/>
      <w:szCs w:val="24"/>
      <w:lang w:val="en-GB"/>
    </w:rPr>
  </w:style>
  <w:style w:type="character" w:customStyle="1" w:styleId="EndnoteTextChar">
    <w:name w:val="Endnote Text Char"/>
    <w:basedOn w:val="DefaultParagraphFont"/>
    <w:link w:val="EndnoteText"/>
    <w:uiPriority w:val="99"/>
    <w:semiHidden/>
    <w:rsid w:val="002302C6"/>
    <w:rPr>
      <w:rFonts w:ascii="Calibri" w:eastAsia="Times New Roman" w:hAnsi="Calibri" w:cs="Times New Roman"/>
      <w:sz w:val="20"/>
      <w:szCs w:val="24"/>
      <w:lang w:val="en-GB"/>
    </w:rPr>
  </w:style>
  <w:style w:type="character" w:styleId="EndnoteReference">
    <w:name w:val="endnote reference"/>
    <w:uiPriority w:val="99"/>
    <w:semiHidden/>
    <w:unhideWhenUsed/>
    <w:rsid w:val="002302C6"/>
    <w:rPr>
      <w:vertAlign w:val="superscript"/>
    </w:rPr>
  </w:style>
  <w:style w:type="paragraph" w:customStyle="1" w:styleId="TableBullet2">
    <w:name w:val="~TableBullet2"/>
    <w:basedOn w:val="TableTextLeft"/>
    <w:rsid w:val="002302C6"/>
    <w:pPr>
      <w:numPr>
        <w:ilvl w:val="1"/>
        <w:numId w:val="24"/>
      </w:numPr>
    </w:pPr>
  </w:style>
  <w:style w:type="paragraph" w:customStyle="1" w:styleId="TableBullet3">
    <w:name w:val="~TableBullet3"/>
    <w:basedOn w:val="TableTextLeft"/>
    <w:rsid w:val="002302C6"/>
    <w:pPr>
      <w:numPr>
        <w:ilvl w:val="2"/>
        <w:numId w:val="24"/>
      </w:numPr>
    </w:pPr>
  </w:style>
  <w:style w:type="paragraph" w:customStyle="1" w:styleId="TableTextLeft">
    <w:name w:val="~TableTextLeft"/>
    <w:basedOn w:val="Normal"/>
    <w:rsid w:val="002302C6"/>
    <w:pPr>
      <w:spacing w:before="60" w:after="20" w:line="276" w:lineRule="auto"/>
    </w:pPr>
    <w:rPr>
      <w:sz w:val="17"/>
      <w:szCs w:val="24"/>
      <w:lang w:val="en-GB"/>
    </w:rPr>
  </w:style>
  <w:style w:type="paragraph" w:customStyle="1" w:styleId="TableBullet1">
    <w:name w:val="~TableBullet1"/>
    <w:basedOn w:val="TableTextLeft"/>
    <w:rsid w:val="002302C6"/>
    <w:pPr>
      <w:numPr>
        <w:numId w:val="24"/>
      </w:numPr>
    </w:pPr>
    <w:rPr>
      <w:rFonts w:eastAsia="Calibri" w:cs="Arial"/>
    </w:rPr>
  </w:style>
  <w:style w:type="paragraph" w:customStyle="1" w:styleId="TableHeadingLeft">
    <w:name w:val="~TableHeadingLeft"/>
    <w:basedOn w:val="TableTextLeft"/>
    <w:rsid w:val="002302C6"/>
    <w:pPr>
      <w:keepNext/>
      <w:spacing w:before="80" w:after="40"/>
    </w:pPr>
    <w:rPr>
      <w:b/>
      <w:color w:val="FFFFFF"/>
      <w:szCs w:val="26"/>
    </w:rPr>
  </w:style>
  <w:style w:type="paragraph" w:customStyle="1" w:styleId="TableHeadingRight">
    <w:name w:val="~TableHeadingRight"/>
    <w:basedOn w:val="TableHeadingLeft"/>
    <w:rsid w:val="002302C6"/>
    <w:pPr>
      <w:jc w:val="right"/>
    </w:pPr>
  </w:style>
  <w:style w:type="paragraph" w:customStyle="1" w:styleId="TableTextRight">
    <w:name w:val="~TableTextRight"/>
    <w:basedOn w:val="TableTextLeft"/>
    <w:rsid w:val="002302C6"/>
    <w:pPr>
      <w:jc w:val="right"/>
    </w:pPr>
  </w:style>
  <w:style w:type="character" w:customStyle="1" w:styleId="CaptionChar">
    <w:name w:val="Caption Char"/>
    <w:aliases w:val="~Caption Char,Légende Car Car Car Char,Légende Car Car Car Car Char,Légende Car Car Car Car Car Car Char,Légende Car Car Car Car Car Car Car Car Car Car Char,Légende Car Car Car Car Car Car Car Char,Légende2 Car Car Car Char"/>
    <w:basedOn w:val="DefaultParagraphFont"/>
    <w:link w:val="Caption"/>
    <w:uiPriority w:val="35"/>
    <w:qFormat/>
    <w:rsid w:val="002302C6"/>
    <w:rPr>
      <w:rFonts w:ascii="Calibri" w:eastAsia="Arial Unicode MS" w:hAnsi="Calibri" w:cs="Arial Unicode MS"/>
      <w:b/>
      <w:sz w:val="20"/>
      <w:szCs w:val="24"/>
      <w:lang w:val="en-US" w:eastAsia="fr-FR"/>
    </w:rPr>
  </w:style>
  <w:style w:type="table" w:customStyle="1" w:styleId="MottMacTable">
    <w:name w:val="~MottMacTable"/>
    <w:basedOn w:val="TableNormal"/>
    <w:uiPriority w:val="99"/>
    <w:rsid w:val="002302C6"/>
    <w:pPr>
      <w:spacing w:after="0" w:line="240" w:lineRule="auto"/>
    </w:pPr>
    <w:rPr>
      <w:sz w:val="24"/>
      <w:szCs w:val="24"/>
      <w:lang w:val="en-GB"/>
    </w:rPr>
    <w:tblPr>
      <w:tblBorders>
        <w:top w:val="single" w:sz="4" w:space="0" w:color="4F81BD"/>
        <w:bottom w:val="single" w:sz="4" w:space="0" w:color="4F81BD"/>
        <w:insideH w:val="single" w:sz="4" w:space="0" w:color="4F81BD"/>
      </w:tblBorders>
    </w:tblPr>
    <w:tcPr>
      <w:shd w:val="clear" w:color="auto" w:fill="FFFFFF"/>
    </w:tcPr>
    <w:tblStylePr w:type="firstRow">
      <w:tblPr/>
      <w:tcPr>
        <w:shd w:val="clear" w:color="auto" w:fill="4F81BD"/>
      </w:tcPr>
    </w:tblStylePr>
  </w:style>
  <w:style w:type="paragraph" w:customStyle="1" w:styleId="InsideAddress">
    <w:name w:val="Inside Address"/>
    <w:basedOn w:val="Normal"/>
    <w:rsid w:val="002302C6"/>
    <w:pPr>
      <w:spacing w:after="0" w:line="240" w:lineRule="atLeast"/>
      <w:jc w:val="both"/>
    </w:pPr>
    <w:rPr>
      <w:rFonts w:ascii="Arial" w:eastAsia="MS Mincho" w:hAnsi="Arial" w:cs="Times New Roman"/>
      <w:kern w:val="18"/>
      <w:szCs w:val="20"/>
      <w:lang w:val="en-GB"/>
    </w:rPr>
  </w:style>
  <w:style w:type="paragraph" w:styleId="HTMLPreformatted">
    <w:name w:val="HTML Preformatted"/>
    <w:basedOn w:val="Normal"/>
    <w:link w:val="HTMLPreformattedChar"/>
    <w:uiPriority w:val="99"/>
    <w:unhideWhenUsed/>
    <w:rsid w:val="00230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pPr>
    <w:rPr>
      <w:rFonts w:ascii="Courier" w:eastAsia="Times New Roman" w:hAnsi="Courier" w:cs="Courier"/>
      <w:sz w:val="20"/>
      <w:szCs w:val="20"/>
      <w:lang w:val="en-GB"/>
    </w:rPr>
  </w:style>
  <w:style w:type="character" w:customStyle="1" w:styleId="HTMLPreformattedChar">
    <w:name w:val="HTML Preformatted Char"/>
    <w:basedOn w:val="DefaultParagraphFont"/>
    <w:link w:val="HTMLPreformatted"/>
    <w:uiPriority w:val="99"/>
    <w:rsid w:val="002302C6"/>
    <w:rPr>
      <w:rFonts w:ascii="Courier" w:eastAsia="Times New Roman" w:hAnsi="Courier" w:cs="Courier"/>
      <w:sz w:val="20"/>
      <w:szCs w:val="20"/>
      <w:lang w:val="en-GB"/>
    </w:rPr>
  </w:style>
  <w:style w:type="paragraph" w:styleId="Revision">
    <w:name w:val="Revision"/>
    <w:hidden/>
    <w:uiPriority w:val="99"/>
    <w:semiHidden/>
    <w:rsid w:val="002302C6"/>
    <w:pPr>
      <w:spacing w:after="0" w:line="240" w:lineRule="auto"/>
    </w:pPr>
    <w:rPr>
      <w:rFonts w:ascii="Calibri" w:eastAsia="Times New Roman" w:hAnsi="Calibri" w:cs="Times New Roman"/>
      <w:szCs w:val="24"/>
      <w:lang w:val="en-US" w:eastAsia="fr-FR"/>
    </w:rPr>
  </w:style>
  <w:style w:type="table" w:customStyle="1" w:styleId="TableGrid7">
    <w:name w:val="Table Grid7"/>
    <w:basedOn w:val="TableNormal"/>
    <w:next w:val="TableGrid"/>
    <w:uiPriority w:val="59"/>
    <w:rsid w:val="002302C6"/>
    <w:pPr>
      <w:spacing w:before="120" w:after="0" w:line="240" w:lineRule="auto"/>
      <w:ind w:left="1134"/>
    </w:pPr>
    <w:rPr>
      <w:rFonts w:ascii="Garamond" w:eastAsia="Calibri" w:hAnsi="Garamond"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pic-highlight">
    <w:name w:val="topic-highlight"/>
    <w:basedOn w:val="DefaultParagraphFont"/>
    <w:rsid w:val="002302C6"/>
  </w:style>
  <w:style w:type="paragraph" w:customStyle="1" w:styleId="bullets">
    <w:name w:val="bullets"/>
    <w:basedOn w:val="Normal"/>
    <w:rsid w:val="002302C6"/>
    <w:pPr>
      <w:numPr>
        <w:numId w:val="26"/>
      </w:numPr>
      <w:spacing w:after="0" w:line="276" w:lineRule="auto"/>
    </w:pPr>
    <w:rPr>
      <w:rFonts w:ascii="Times New Roman" w:eastAsia="Times New Roman" w:hAnsi="Times New Roman" w:cs="Times New Roman"/>
      <w:sz w:val="24"/>
      <w:szCs w:val="20"/>
      <w:lang w:val="es-ES" w:eastAsia="es-ES" w:bidi="he-IL"/>
    </w:rPr>
  </w:style>
  <w:style w:type="paragraph" w:customStyle="1" w:styleId="Tablecontents">
    <w:name w:val="Table contents"/>
    <w:basedOn w:val="Normal"/>
    <w:semiHidden/>
    <w:rsid w:val="002302C6"/>
    <w:pPr>
      <w:suppressAutoHyphens/>
      <w:spacing w:before="40" w:after="40" w:line="276" w:lineRule="auto"/>
      <w:jc w:val="center"/>
    </w:pPr>
    <w:rPr>
      <w:rFonts w:ascii="Arial" w:eastAsia="Times New Roman" w:hAnsi="Arial" w:cs="Times New Roman"/>
      <w:sz w:val="18"/>
      <w:szCs w:val="20"/>
      <w:lang w:val="en-US" w:eastAsia="ar-SA"/>
    </w:rPr>
  </w:style>
  <w:style w:type="character" w:customStyle="1" w:styleId="NormalWebChar">
    <w:name w:val="Normal (Web) Char"/>
    <w:aliases w:val="Table title Char"/>
    <w:link w:val="NormalWeb"/>
    <w:uiPriority w:val="99"/>
    <w:rsid w:val="002302C6"/>
    <w:rPr>
      <w:rFonts w:ascii="Calibri" w:eastAsia="Times New Roman" w:hAnsi="Calibri" w:cs="Times New Roman"/>
      <w:b/>
      <w:bCs/>
      <w:szCs w:val="24"/>
      <w:lang w:val="en-GB" w:eastAsia="fr-FR"/>
    </w:rPr>
  </w:style>
  <w:style w:type="paragraph" w:customStyle="1" w:styleId="Item1">
    <w:name w:val="Item1"/>
    <w:basedOn w:val="Normal"/>
    <w:rsid w:val="002302C6"/>
    <w:pPr>
      <w:keepLines/>
      <w:numPr>
        <w:numId w:val="27"/>
      </w:numPr>
      <w:tabs>
        <w:tab w:val="left" w:pos="1701"/>
      </w:tabs>
      <w:spacing w:before="120" w:after="120" w:line="276" w:lineRule="auto"/>
      <w:ind w:right="1418"/>
      <w:jc w:val="both"/>
    </w:pPr>
    <w:rPr>
      <w:rFonts w:ascii="Times New Roman" w:eastAsia="Times New Roman" w:hAnsi="Times New Roman" w:cs="Times New Roman"/>
      <w:szCs w:val="20"/>
      <w:lang w:val="en-GB" w:eastAsia="zh-CN"/>
    </w:rPr>
  </w:style>
  <w:style w:type="character" w:customStyle="1" w:styleId="tlid-translation">
    <w:name w:val="tlid-translation"/>
    <w:basedOn w:val="DefaultParagraphFont"/>
    <w:rsid w:val="002302C6"/>
  </w:style>
  <w:style w:type="paragraph" w:customStyle="1" w:styleId="Pa5">
    <w:name w:val="Pa5"/>
    <w:basedOn w:val="Default"/>
    <w:next w:val="Default"/>
    <w:rsid w:val="002302C6"/>
    <w:pPr>
      <w:spacing w:line="200" w:lineRule="auto"/>
    </w:pPr>
    <w:rPr>
      <w:rFonts w:ascii="Arial-BoldMT" w:eastAsia="Times New Roman" w:hAnsi="Arial-BoldMT" w:cs="Times New Roman"/>
      <w:color w:val="auto"/>
      <w:sz w:val="20"/>
      <w:lang w:val="es-ES" w:eastAsia="es-ES"/>
    </w:rPr>
  </w:style>
  <w:style w:type="character" w:customStyle="1" w:styleId="atn">
    <w:name w:val="atn"/>
    <w:rsid w:val="002302C6"/>
  </w:style>
  <w:style w:type="paragraph" w:customStyle="1" w:styleId="BasistekstHKV">
    <w:name w:val="Basistekst HKV"/>
    <w:basedOn w:val="Normal"/>
    <w:rsid w:val="002302C6"/>
    <w:pPr>
      <w:spacing w:after="0" w:line="280" w:lineRule="atLeast"/>
    </w:pPr>
    <w:rPr>
      <w:rFonts w:ascii="Verdana" w:eastAsia="Times New Roman" w:hAnsi="Verdana" w:cs="Maiandra GD"/>
      <w:sz w:val="18"/>
      <w:szCs w:val="18"/>
      <w:lang w:val="nl-NL" w:eastAsia="nl-NL"/>
    </w:rPr>
  </w:style>
  <w:style w:type="paragraph" w:customStyle="1" w:styleId="StyleStyleArial11LinespacingAtleast15ptArial105">
    <w:name w:val="Style Style Arial 11 + Line spacing:  At least 15 pt + Arial 10.5 ..."/>
    <w:basedOn w:val="Normal"/>
    <w:rsid w:val="002302C6"/>
    <w:pPr>
      <w:spacing w:after="0" w:line="280" w:lineRule="atLeast"/>
      <w:jc w:val="both"/>
    </w:pPr>
    <w:rPr>
      <w:rFonts w:ascii="Arial" w:eastAsia="Times New Roman" w:hAnsi="Arial" w:cs="Times New Roman"/>
      <w:sz w:val="21"/>
      <w:szCs w:val="20"/>
      <w:lang w:val="en-GB"/>
    </w:rPr>
  </w:style>
  <w:style w:type="character" w:customStyle="1" w:styleId="CharAttribute2">
    <w:name w:val="CharAttribute2"/>
    <w:rsid w:val="002302C6"/>
    <w:rPr>
      <w:rFonts w:ascii="Arial" w:eastAsia="Arial"/>
      <w:sz w:val="28"/>
    </w:rPr>
  </w:style>
  <w:style w:type="paragraph" w:customStyle="1" w:styleId="ParaAttribute2">
    <w:name w:val="ParaAttribute2"/>
    <w:rsid w:val="002302C6"/>
    <w:pPr>
      <w:wordWrap w:val="0"/>
      <w:spacing w:before="60" w:after="60" w:line="240" w:lineRule="auto"/>
      <w:ind w:right="566"/>
    </w:pPr>
    <w:rPr>
      <w:rFonts w:ascii="Times New Roman" w:eastAsia="Batang" w:hAnsi="Times New Roman" w:cs="Times New Roman"/>
      <w:sz w:val="20"/>
      <w:szCs w:val="20"/>
      <w:lang w:val="ru-RU" w:eastAsia="ru-RU"/>
    </w:rPr>
  </w:style>
  <w:style w:type="paragraph" w:customStyle="1" w:styleId="Normal2">
    <w:name w:val="Normal2"/>
    <w:basedOn w:val="Normal"/>
    <w:rsid w:val="002302C6"/>
    <w:pPr>
      <w:spacing w:before="100" w:beforeAutospacing="1" w:after="100" w:afterAutospacing="1" w:line="276" w:lineRule="auto"/>
    </w:pPr>
    <w:rPr>
      <w:rFonts w:ascii="Times New Roman" w:eastAsia="Times New Roman" w:hAnsi="Times New Roman" w:cs="Times New Roman"/>
      <w:sz w:val="24"/>
      <w:szCs w:val="24"/>
      <w:lang w:val="sq-AL" w:eastAsia="sq-AL"/>
    </w:rPr>
  </w:style>
  <w:style w:type="character" w:customStyle="1" w:styleId="charattribute2char">
    <w:name w:val="charattribute2__char"/>
    <w:basedOn w:val="DefaultParagraphFont"/>
    <w:rsid w:val="002302C6"/>
  </w:style>
  <w:style w:type="paragraph" w:customStyle="1" w:styleId="Heading3A">
    <w:name w:val="Heading 3A"/>
    <w:basedOn w:val="Heading3"/>
    <w:link w:val="Heading3AChar"/>
    <w:rsid w:val="002302C6"/>
  </w:style>
  <w:style w:type="character" w:customStyle="1" w:styleId="Heading3AChar">
    <w:name w:val="Heading 3A Char"/>
    <w:basedOn w:val="Heading3Char"/>
    <w:link w:val="Heading3A"/>
    <w:rsid w:val="002302C6"/>
    <w:rPr>
      <w:rFonts w:ascii="Calibri" w:hAnsi="Calibri"/>
      <w:b/>
      <w:bCs/>
      <w:color w:val="365F91"/>
      <w:sz w:val="26"/>
      <w:szCs w:val="26"/>
      <w:lang w:eastAsia="fr-FR"/>
    </w:rPr>
  </w:style>
  <w:style w:type="paragraph" w:customStyle="1" w:styleId="Bulleted2">
    <w:name w:val="Bulleted2"/>
    <w:basedOn w:val="Normal"/>
    <w:rsid w:val="002302C6"/>
    <w:pPr>
      <w:numPr>
        <w:numId w:val="28"/>
      </w:numPr>
      <w:spacing w:after="0" w:line="276" w:lineRule="auto"/>
    </w:pPr>
    <w:rPr>
      <w:rFonts w:ascii="Times New Roman" w:eastAsia="Times New Roman" w:hAnsi="Times New Roman" w:cs="Times New Roman"/>
      <w:noProof/>
      <w:sz w:val="24"/>
      <w:szCs w:val="20"/>
      <w:lang w:val="en-US"/>
    </w:rPr>
  </w:style>
  <w:style w:type="paragraph" w:customStyle="1" w:styleId="Titleproject">
    <w:name w:val="Title project"/>
    <w:basedOn w:val="Normal"/>
    <w:link w:val="TitleprojectChar"/>
    <w:qFormat/>
    <w:rsid w:val="002302C6"/>
    <w:pPr>
      <w:tabs>
        <w:tab w:val="left" w:pos="3267"/>
      </w:tabs>
      <w:spacing w:before="60" w:after="60" w:line="276" w:lineRule="auto"/>
      <w:jc w:val="center"/>
    </w:pPr>
    <w:rPr>
      <w:rFonts w:eastAsia="Calibri" w:cs="Calibri"/>
      <w:b/>
      <w:bCs/>
      <w:color w:val="244061"/>
      <w:sz w:val="32"/>
      <w:szCs w:val="32"/>
      <w:lang w:val="en-GB" w:eastAsia="fr-FR"/>
    </w:rPr>
  </w:style>
  <w:style w:type="paragraph" w:customStyle="1" w:styleId="Titledocument">
    <w:name w:val="Title document"/>
    <w:basedOn w:val="Normal"/>
    <w:link w:val="TitledocumentChar"/>
    <w:qFormat/>
    <w:rsid w:val="002302C6"/>
    <w:pPr>
      <w:keepNext/>
      <w:keepLines/>
      <w:pBdr>
        <w:top w:val="nil"/>
        <w:left w:val="nil"/>
        <w:bottom w:val="nil"/>
        <w:right w:val="nil"/>
        <w:between w:val="nil"/>
      </w:pBdr>
      <w:spacing w:before="60" w:after="60" w:line="276" w:lineRule="auto"/>
      <w:jc w:val="center"/>
    </w:pPr>
    <w:rPr>
      <w:rFonts w:eastAsia="Times New Roman" w:cs="Calibri"/>
      <w:b/>
      <w:color w:val="244061"/>
      <w:sz w:val="52"/>
      <w:szCs w:val="52"/>
      <w:lang w:val="en-US" w:eastAsia="fr-FR"/>
    </w:rPr>
  </w:style>
  <w:style w:type="character" w:customStyle="1" w:styleId="TitleprojectChar">
    <w:name w:val="Title project Char"/>
    <w:basedOn w:val="DefaultParagraphFont"/>
    <w:link w:val="Titleproject"/>
    <w:rsid w:val="002302C6"/>
    <w:rPr>
      <w:rFonts w:eastAsia="Calibri" w:cs="Calibri"/>
      <w:b/>
      <w:bCs/>
      <w:color w:val="244061"/>
      <w:sz w:val="32"/>
      <w:szCs w:val="32"/>
      <w:lang w:val="en-GB" w:eastAsia="fr-FR"/>
    </w:rPr>
  </w:style>
  <w:style w:type="character" w:customStyle="1" w:styleId="TitledocumentChar">
    <w:name w:val="Title document Char"/>
    <w:basedOn w:val="DefaultParagraphFont"/>
    <w:link w:val="Titledocument"/>
    <w:rsid w:val="002302C6"/>
    <w:rPr>
      <w:rFonts w:eastAsia="Times New Roman" w:cs="Calibri"/>
      <w:b/>
      <w:color w:val="244061"/>
      <w:sz w:val="52"/>
      <w:szCs w:val="52"/>
      <w:lang w:val="en-US" w:eastAsia="fr-FR"/>
    </w:rPr>
  </w:style>
  <w:style w:type="table" w:customStyle="1" w:styleId="TableGrid1">
    <w:name w:val="Table Grid1"/>
    <w:basedOn w:val="TableNormal"/>
    <w:next w:val="TableGrid"/>
    <w:uiPriority w:val="39"/>
    <w:rsid w:val="00230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rsid w:val="002302C6"/>
    <w:pPr>
      <w:spacing w:line="240" w:lineRule="exact"/>
      <w:jc w:val="both"/>
    </w:pPr>
    <w:rPr>
      <w:rFonts w:cs="Times New Roman"/>
      <w:vertAlign w:val="superscript"/>
    </w:rPr>
  </w:style>
  <w:style w:type="table" w:customStyle="1" w:styleId="GolderTable1">
    <w:name w:val="Golder_Table1"/>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
    <w:name w:val="List Table 4 - Accent 41"/>
    <w:basedOn w:val="TableNormal"/>
    <w:next w:val="ListTable4-Accent4"/>
    <w:uiPriority w:val="49"/>
    <w:rsid w:val="002302C6"/>
    <w:pPr>
      <w:spacing w:after="0" w:line="240" w:lineRule="auto"/>
    </w:pPr>
    <w:rPr>
      <w:rFonts w:ascii="Calibri" w:eastAsia="Calibri" w:hAnsi="Calibri" w:cs="Times New Roman"/>
      <w:lang w:val="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
    <w:name w:val="Grid Table 4 - Accent 51"/>
    <w:basedOn w:val="TableNormal"/>
    <w:next w:val="GridTable4-Accent5"/>
    <w:uiPriority w:val="49"/>
    <w:rsid w:val="002302C6"/>
    <w:pPr>
      <w:spacing w:after="0" w:line="240" w:lineRule="auto"/>
    </w:pPr>
    <w:rPr>
      <w:rFonts w:ascii="Calibri" w:eastAsia="Calibri" w:hAnsi="Calibri" w:cs="Times New Roman"/>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
    <w:name w:val="Golder_Table11"/>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
    <w:name w:val="Golder_Table2"/>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
    <w:name w:val="List Table 4 - Accent 42"/>
    <w:basedOn w:val="TableNormal"/>
    <w:next w:val="ListTable4-Accent4"/>
    <w:uiPriority w:val="49"/>
    <w:rsid w:val="002302C6"/>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2">
    <w:name w:val="Grid Table 4 - Accent 52"/>
    <w:basedOn w:val="TableNormal"/>
    <w:next w:val="GridTable4-Accent5"/>
    <w:uiPriority w:val="49"/>
    <w:rsid w:val="002302C6"/>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3">
    <w:name w:val="Table Grid3"/>
    <w:basedOn w:val="TableNormal"/>
    <w:next w:val="TableGrid"/>
    <w:uiPriority w:val="39"/>
    <w:rsid w:val="002302C6"/>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
    <w:name w:val="Golder_Table3"/>
    <w:basedOn w:val="TableNormal"/>
    <w:next w:val="TableGrid"/>
    <w:uiPriority w:val="39"/>
    <w:rsid w:val="002302C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qFormat/>
    <w:rsid w:val="002302C6"/>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2302C6"/>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
    <w:name w:val="Golder_Table4"/>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2302C6"/>
    <w:pPr>
      <w:spacing w:after="0" w:line="240" w:lineRule="auto"/>
      <w:ind w:firstLine="397"/>
      <w:jc w:val="both"/>
    </w:pPr>
    <w:rPr>
      <w:rFonts w:ascii="Calibri" w:eastAsia="Calibri" w:hAnsi="Calibri" w:cs="Times New Roman"/>
      <w:lang w:val="sr-Latn-M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
    <w:name w:val="Grid Table 2 - Accent 52"/>
    <w:basedOn w:val="TableNormal"/>
    <w:next w:val="GridTable2-Accent5"/>
    <w:uiPriority w:val="47"/>
    <w:rsid w:val="002302C6"/>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11">
    <w:name w:val="No List11"/>
    <w:next w:val="NoList"/>
    <w:uiPriority w:val="99"/>
    <w:semiHidden/>
    <w:unhideWhenUsed/>
    <w:rsid w:val="002302C6"/>
  </w:style>
  <w:style w:type="table" w:customStyle="1" w:styleId="GolderTable5">
    <w:name w:val="Golder_Table5"/>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
    <w:name w:val="Golder_Table12"/>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302C6"/>
  </w:style>
  <w:style w:type="table" w:customStyle="1" w:styleId="GolderTable6">
    <w:name w:val="Golder_Table6"/>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
    <w:name w:val="Golder_Table13"/>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302C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
    <w:name w:val="Golder_Table14"/>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
    <w:name w:val="Golder_Table21"/>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
    <w:name w:val="Golder_Table31"/>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
    <w:name w:val="Golder_Table41"/>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0">
    <w:name w:val="A10"/>
    <w:uiPriority w:val="99"/>
    <w:rsid w:val="002302C6"/>
    <w:rPr>
      <w:rFonts w:cs="Stag Sans Semibold"/>
      <w:color w:val="000000"/>
    </w:rPr>
  </w:style>
  <w:style w:type="paragraph" w:customStyle="1" w:styleId="Pa3">
    <w:name w:val="Pa3"/>
    <w:basedOn w:val="Default"/>
    <w:next w:val="Default"/>
    <w:uiPriority w:val="99"/>
    <w:rsid w:val="002302C6"/>
    <w:pPr>
      <w:spacing w:line="201" w:lineRule="atLeast"/>
    </w:pPr>
    <w:rPr>
      <w:rFonts w:ascii="Stag Sans Medium" w:eastAsia="Times New Roman" w:hAnsi="Stag Sans Medium" w:cs="Times New Roman"/>
      <w:color w:val="auto"/>
      <w:lang w:val="hr-HR"/>
    </w:rPr>
  </w:style>
  <w:style w:type="paragraph" w:customStyle="1" w:styleId="Pa7">
    <w:name w:val="Pa7"/>
    <w:basedOn w:val="Default"/>
    <w:next w:val="Default"/>
    <w:uiPriority w:val="99"/>
    <w:rsid w:val="002302C6"/>
    <w:pPr>
      <w:spacing w:line="181" w:lineRule="atLeast"/>
    </w:pPr>
    <w:rPr>
      <w:rFonts w:ascii="Stag Sans Medium" w:eastAsia="Times New Roman" w:hAnsi="Stag Sans Medium" w:cs="Times New Roman"/>
      <w:color w:val="auto"/>
      <w:lang w:val="hr-HR"/>
    </w:rPr>
  </w:style>
  <w:style w:type="table" w:customStyle="1" w:styleId="TableGrid5">
    <w:name w:val="Table Grid5"/>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
    <w:name w:val="Golder_Table7"/>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
    <w:name w:val="Grid Table 4 - Accent 521"/>
    <w:basedOn w:val="TableNormal"/>
    <w:next w:val="GridTable4-Accent5"/>
    <w:uiPriority w:val="49"/>
    <w:rsid w:val="002302C6"/>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olderTable8">
    <w:name w:val="Golder_Table8"/>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
    <w:name w:val="Golder_Table32"/>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302C6"/>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
    <w:name w:val="Golder_Table33"/>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
    <w:name w:val="Golder_Table9"/>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302C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
    <w:name w:val="Golder_Table15"/>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
    <w:name w:val="Golder_Table34"/>
    <w:basedOn w:val="TableNormal"/>
    <w:next w:val="TableGrid"/>
    <w:uiPriority w:val="39"/>
    <w:rsid w:val="002302C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302C6"/>
    <w:rPr>
      <w:color w:val="605E5C"/>
      <w:shd w:val="clear" w:color="auto" w:fill="E1DFDD"/>
    </w:rPr>
  </w:style>
  <w:style w:type="table" w:customStyle="1" w:styleId="TableGrid10">
    <w:name w:val="Table Grid10"/>
    <w:basedOn w:val="TableNormal"/>
    <w:next w:val="TableGrid"/>
    <w:uiPriority w:val="39"/>
    <w:rsid w:val="002302C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302C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302C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302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230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2302C6"/>
    <w:rPr>
      <w:color w:val="800080"/>
      <w:u w:val="single"/>
    </w:rPr>
  </w:style>
  <w:style w:type="character" w:customStyle="1" w:styleId="Heading2Char1">
    <w:name w:val="Heading 2 Char1"/>
    <w:basedOn w:val="DefaultParagraphFont"/>
    <w:uiPriority w:val="9"/>
    <w:semiHidden/>
    <w:rsid w:val="002302C6"/>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302C6"/>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1"/>
    <w:uiPriority w:val="99"/>
    <w:unhideWhenUsed/>
    <w:rsid w:val="002302C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rsid w:val="002302C6"/>
    <w:rPr>
      <w:rFonts w:ascii="Consolas" w:hAnsi="Consolas"/>
      <w:sz w:val="21"/>
      <w:szCs w:val="21"/>
    </w:rPr>
  </w:style>
  <w:style w:type="table" w:styleId="ListTable4-Accent4">
    <w:name w:val="List Table 4 Accent 4"/>
    <w:basedOn w:val="TableNormal"/>
    <w:uiPriority w:val="49"/>
    <w:rsid w:val="002302C6"/>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302C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5">
    <w:name w:val="Grid Table 2 Accent 5"/>
    <w:basedOn w:val="TableNormal"/>
    <w:uiPriority w:val="47"/>
    <w:rsid w:val="002302C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FollowedHyperlink">
    <w:name w:val="FollowedHyperlink"/>
    <w:basedOn w:val="DefaultParagraphFont"/>
    <w:uiPriority w:val="99"/>
    <w:semiHidden/>
    <w:unhideWhenUsed/>
    <w:rsid w:val="002302C6"/>
    <w:rPr>
      <w:color w:val="954F72" w:themeColor="followedHyperlink"/>
      <w:u w:val="single"/>
    </w:rPr>
  </w:style>
  <w:style w:type="table" w:customStyle="1" w:styleId="TableGrid16">
    <w:name w:val="Table Grid16"/>
    <w:basedOn w:val="TableNormal"/>
    <w:next w:val="TableGrid"/>
    <w:uiPriority w:val="39"/>
    <w:rsid w:val="00230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753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dicator">
    <w:name w:val="Indicator"/>
    <w:basedOn w:val="TableNormal"/>
    <w:uiPriority w:val="49"/>
    <w:rsid w:val="003870A8"/>
    <w:pPr>
      <w:spacing w:before="40" w:after="40" w:line="240" w:lineRule="auto"/>
    </w:pPr>
    <w:rPr>
      <w:rFonts w:ascii="Open Sans Condensed Light" w:eastAsia="Calibri" w:hAnsi="Open Sans Condensed Light" w:cs="Times New Roman"/>
      <w:color w:val="636B61"/>
      <w:sz w:val="19"/>
    </w:rPr>
    <w:tblPr>
      <w:tblStyleRowBandSize w:val="1"/>
      <w:tblStyleColBandSize w:val="1"/>
      <w:tblBorders>
        <w:top w:val="single" w:sz="4" w:space="0" w:color="auto"/>
        <w:bottom w:val="single" w:sz="4" w:space="0" w:color="auto"/>
        <w:insideH w:val="single" w:sz="4" w:space="0" w:color="auto"/>
      </w:tblBorders>
      <w:tblCellMar>
        <w:left w:w="57" w:type="dxa"/>
        <w:right w:w="57" w:type="dxa"/>
      </w:tblCellMar>
    </w:tblPr>
    <w:tcPr>
      <w:vAlign w:val="center"/>
    </w:tcPr>
    <w:tblStylePr w:type="firstRow">
      <w:pPr>
        <w:wordWrap/>
        <w:spacing w:beforeLines="0" w:before="100" w:beforeAutospacing="1" w:afterLines="0" w:after="100" w:afterAutospacing="1"/>
        <w:mirrorIndents w:val="0"/>
        <w:jc w:val="left"/>
      </w:pPr>
      <w:rPr>
        <w:rFonts w:ascii="Open Sans Condensed" w:hAnsi="Open Sans Condensed" w:cs="Open Sans Condensed" w:hint="default"/>
        <w:b w:val="0"/>
        <w:bCs/>
        <w:color w:val="FFFFFF"/>
        <w:sz w:val="19"/>
        <w:szCs w:val="19"/>
      </w:rPr>
      <w:tbl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paragraph" w:customStyle="1" w:styleId="Number">
    <w:name w:val="Number"/>
    <w:basedOn w:val="Normal"/>
    <w:qFormat/>
    <w:rsid w:val="003870A8"/>
    <w:pPr>
      <w:numPr>
        <w:numId w:val="33"/>
      </w:numPr>
      <w:spacing w:before="60" w:after="0" w:line="288" w:lineRule="auto"/>
      <w:jc w:val="both"/>
    </w:pPr>
    <w:rPr>
      <w:rFonts w:ascii="Source Sans Pro Light" w:eastAsia="Times New Roman" w:hAnsi="Source Sans Pro Light" w:cs="Times New Roman"/>
      <w:sz w:val="20"/>
      <w:szCs w:val="20"/>
      <w:lang w:val="en-GB" w:eastAsia="hr-HR"/>
    </w:rPr>
  </w:style>
  <w:style w:type="table" w:customStyle="1" w:styleId="Indicator1">
    <w:name w:val="Indicator1"/>
    <w:basedOn w:val="TableNormal"/>
    <w:uiPriority w:val="49"/>
    <w:rsid w:val="003870A8"/>
    <w:pPr>
      <w:spacing w:before="40" w:after="40" w:line="240" w:lineRule="auto"/>
    </w:pPr>
    <w:rPr>
      <w:rFonts w:ascii="Open Sans Condensed Light" w:eastAsia="Calibri" w:hAnsi="Open Sans Condensed Light" w:cs="Times New Roman"/>
      <w:color w:val="636B61"/>
      <w:sz w:val="19"/>
    </w:rPr>
    <w:tblPr>
      <w:tblStyleRowBandSize w:val="1"/>
      <w:tblStyleColBandSize w:val="1"/>
      <w:tblBorders>
        <w:top w:val="single" w:sz="4" w:space="0" w:color="auto"/>
        <w:bottom w:val="single" w:sz="4" w:space="0" w:color="auto"/>
        <w:insideH w:val="single" w:sz="4" w:space="0" w:color="auto"/>
      </w:tblBorders>
      <w:tblCellMar>
        <w:left w:w="57" w:type="dxa"/>
        <w:right w:w="57" w:type="dxa"/>
      </w:tblCellMar>
    </w:tblPr>
    <w:tcPr>
      <w:vAlign w:val="center"/>
    </w:tcPr>
    <w:tblStylePr w:type="firstRow">
      <w:pPr>
        <w:wordWrap/>
        <w:spacing w:beforeLines="0" w:before="100" w:beforeAutospacing="1" w:afterLines="0" w:after="100" w:afterAutospacing="1"/>
        <w:mirrorIndents w:val="0"/>
        <w:jc w:val="left"/>
      </w:pPr>
      <w:rPr>
        <w:rFonts w:ascii="Open Sans Condensed" w:hAnsi="Open Sans Condensed" w:cs="Open Sans Condensed" w:hint="default"/>
        <w:b w:val="0"/>
        <w:bCs/>
        <w:color w:val="FFFFFF"/>
        <w:sz w:val="19"/>
        <w:szCs w:val="19"/>
      </w:rPr>
      <w:tbl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TableGrid18">
    <w:name w:val="Table Grid18"/>
    <w:basedOn w:val="TableNormal"/>
    <w:next w:val="TableGrid"/>
    <w:uiPriority w:val="39"/>
    <w:qFormat/>
    <w:rsid w:val="00A87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87706"/>
  </w:style>
  <w:style w:type="table" w:customStyle="1" w:styleId="GridTable4-Accent53">
    <w:name w:val="Grid Table 4 - Accent 53"/>
    <w:basedOn w:val="TableNormal"/>
    <w:next w:val="GridTable4-Accent5"/>
    <w:uiPriority w:val="49"/>
    <w:rsid w:val="00A87706"/>
    <w:pPr>
      <w:spacing w:after="0" w:line="240" w:lineRule="auto"/>
      <w:ind w:firstLine="397"/>
      <w:jc w:val="both"/>
    </w:pPr>
    <w:rPr>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9">
    <w:name w:val="Table Grid19"/>
    <w:basedOn w:val="TableNormal"/>
    <w:next w:val="TableGrid"/>
    <w:uiPriority w:val="39"/>
    <w:rsid w:val="00A87706"/>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6">
    <w:name w:val="Golder_Table16"/>
    <w:basedOn w:val="TableNormal"/>
    <w:next w:val="TableGrid"/>
    <w:uiPriority w:val="39"/>
    <w:rsid w:val="00A877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0">
    <w:name w:val="Golder_Table10"/>
    <w:basedOn w:val="TableNormal"/>
    <w:next w:val="TableGrid"/>
    <w:uiPriority w:val="39"/>
    <w:rsid w:val="00A8770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E5C43"/>
  </w:style>
  <w:style w:type="table" w:customStyle="1" w:styleId="TableGrid20">
    <w:name w:val="Table Grid20"/>
    <w:basedOn w:val="TableNormal"/>
    <w:next w:val="TableGrid"/>
    <w:uiPriority w:val="59"/>
    <w:rsid w:val="00FE5C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FE5C43"/>
    <w:pPr>
      <w:overflowPunct w:val="0"/>
      <w:autoSpaceDE w:val="0"/>
      <w:autoSpaceDN w:val="0"/>
      <w:adjustRightInd w:val="0"/>
      <w:spacing w:before="60" w:after="0" w:line="200" w:lineRule="atLeast"/>
      <w:textAlignment w:val="baseline"/>
    </w:pPr>
    <w:rPr>
      <w:rFonts w:ascii="Times" w:eastAsia="Times New Roman" w:hAnsi="Times" w:cs="Times New Roman"/>
      <w:sz w:val="17"/>
      <w:szCs w:val="18"/>
      <w:lang w:val="en-US" w:eastAsia="de-DE"/>
    </w:rPr>
  </w:style>
  <w:style w:type="paragraph" w:customStyle="1" w:styleId="figlegend">
    <w:name w:val="figlegend"/>
    <w:basedOn w:val="Normal"/>
    <w:next w:val="Normal"/>
    <w:rsid w:val="00FE5C43"/>
    <w:pPr>
      <w:keepLines/>
      <w:overflowPunct w:val="0"/>
      <w:autoSpaceDE w:val="0"/>
      <w:autoSpaceDN w:val="0"/>
      <w:adjustRightInd w:val="0"/>
      <w:spacing w:before="120" w:after="240" w:line="200" w:lineRule="atLeast"/>
      <w:jc w:val="both"/>
      <w:textAlignment w:val="baseline"/>
    </w:pPr>
    <w:rPr>
      <w:rFonts w:ascii="Times" w:eastAsia="Times New Roman" w:hAnsi="Times" w:cs="Times New Roman"/>
      <w:sz w:val="17"/>
      <w:szCs w:val="20"/>
      <w:lang w:val="en-US" w:eastAsia="de-DE"/>
    </w:rPr>
  </w:style>
  <w:style w:type="paragraph" w:customStyle="1" w:styleId="tablelegend">
    <w:name w:val="tablelegend"/>
    <w:basedOn w:val="Normal"/>
    <w:next w:val="Normal"/>
    <w:rsid w:val="00FE5C43"/>
    <w:pPr>
      <w:keepNext/>
      <w:keepLines/>
      <w:overflowPunct w:val="0"/>
      <w:autoSpaceDE w:val="0"/>
      <w:autoSpaceDN w:val="0"/>
      <w:adjustRightInd w:val="0"/>
      <w:spacing w:before="240" w:after="120" w:line="200" w:lineRule="atLeast"/>
      <w:jc w:val="both"/>
      <w:textAlignment w:val="baseline"/>
    </w:pPr>
    <w:rPr>
      <w:rFonts w:ascii="Times" w:eastAsia="Times New Roman" w:hAnsi="Times" w:cs="Times New Roman"/>
      <w:sz w:val="17"/>
      <w:szCs w:val="20"/>
      <w:lang w:val="en-US" w:eastAsia="de-DE"/>
    </w:rPr>
  </w:style>
  <w:style w:type="character" w:customStyle="1" w:styleId="fontstyle01">
    <w:name w:val="fontstyle01"/>
    <w:basedOn w:val="DefaultParagraphFont"/>
    <w:rsid w:val="00FE5C43"/>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5C43"/>
    <w:rPr>
      <w:rFonts w:ascii="Calibri" w:hAnsi="Calibri" w:cs="Calibri" w:hint="default"/>
      <w:b/>
      <w:bCs/>
      <w:i w:val="0"/>
      <w:iCs w:val="0"/>
      <w:color w:val="000000"/>
      <w:sz w:val="14"/>
      <w:szCs w:val="14"/>
    </w:rPr>
  </w:style>
  <w:style w:type="paragraph" w:customStyle="1" w:styleId="tabletxt">
    <w:name w:val="table_txt"/>
    <w:basedOn w:val="Normal"/>
    <w:next w:val="Normal"/>
    <w:qFormat/>
    <w:rsid w:val="00FE5C43"/>
    <w:pPr>
      <w:keepNext/>
      <w:keepLines/>
      <w:spacing w:before="200" w:after="200" w:line="276" w:lineRule="auto"/>
    </w:pPr>
    <w:rPr>
      <w:rFonts w:eastAsia="Times New Roman"/>
      <w:sz w:val="20"/>
      <w:szCs w:val="20"/>
      <w:lang w:val="en-US" w:bidi="en-US"/>
    </w:rPr>
  </w:style>
  <w:style w:type="character" w:customStyle="1" w:styleId="shorttext">
    <w:name w:val="short_text"/>
    <w:basedOn w:val="DefaultParagraphFont"/>
    <w:rsid w:val="00FE5C43"/>
  </w:style>
  <w:style w:type="table" w:customStyle="1" w:styleId="GridTable1Light-Accent51">
    <w:name w:val="Grid Table 1 Light - Accent 51"/>
    <w:basedOn w:val="TableNormal"/>
    <w:uiPriority w:val="46"/>
    <w:rsid w:val="00FE5C43"/>
    <w:pPr>
      <w:spacing w:after="0" w:line="240" w:lineRule="auto"/>
    </w:pPr>
    <w:rPr>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FE5C43"/>
    <w:pPr>
      <w:spacing w:after="0" w:line="240" w:lineRule="auto"/>
    </w:pPr>
    <w:rPr>
      <w:lang w:val="en-GB"/>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5Dark-Accent51">
    <w:name w:val="Grid Table 5 Dark - Accent 51"/>
    <w:basedOn w:val="TableNormal"/>
    <w:uiPriority w:val="50"/>
    <w:rsid w:val="00FE5C43"/>
    <w:pPr>
      <w:spacing w:after="0" w:line="240" w:lineRule="auto"/>
    </w:pPr>
    <w:rPr>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11">
    <w:name w:val="Grid Table 4 - Accent 11"/>
    <w:basedOn w:val="TableNormal"/>
    <w:uiPriority w:val="49"/>
    <w:rsid w:val="00FE5C43"/>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
    <w:name w:val="Grid Table 4 - Accent 511"/>
    <w:basedOn w:val="TableNormal"/>
    <w:uiPriority w:val="49"/>
    <w:rsid w:val="00FE5C43"/>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body">
    <w:name w:val="body"/>
    <w:basedOn w:val="Normal"/>
    <w:qFormat/>
    <w:rsid w:val="00FE5C43"/>
    <w:pPr>
      <w:spacing w:before="200" w:after="200" w:line="360" w:lineRule="auto"/>
    </w:pPr>
    <w:rPr>
      <w:rFonts w:eastAsia="Times New Roman"/>
      <w:szCs w:val="20"/>
      <w:lang w:val="en-US" w:bidi="en-US"/>
    </w:rPr>
  </w:style>
  <w:style w:type="paragraph" w:customStyle="1" w:styleId="ParagAnglais">
    <w:name w:val="Parag. Anglais"/>
    <w:autoRedefine/>
    <w:rsid w:val="00FE5C43"/>
    <w:pPr>
      <w:spacing w:before="60" w:after="0" w:line="240" w:lineRule="auto"/>
      <w:jc w:val="both"/>
    </w:pPr>
    <w:rPr>
      <w:rFonts w:ascii="Comic Sans MS" w:eastAsia="Times New Roman" w:hAnsi="Comic Sans MS" w:cs="Arial"/>
      <w:sz w:val="20"/>
      <w:szCs w:val="24"/>
      <w:lang w:val="it-IT" w:eastAsia="fr-FR"/>
    </w:rPr>
  </w:style>
  <w:style w:type="table" w:customStyle="1" w:styleId="GridTable4-Accent54">
    <w:name w:val="Grid Table 4 - Accent 54"/>
    <w:basedOn w:val="TableNormal"/>
    <w:next w:val="GridTable4-Accent5"/>
    <w:uiPriority w:val="49"/>
    <w:rsid w:val="00FE5C43"/>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7">
    <w:name w:val="Golder_Table17"/>
    <w:basedOn w:val="TableNormal"/>
    <w:next w:val="TableGrid"/>
    <w:uiPriority w:val="39"/>
    <w:rsid w:val="00FE5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FE5C43"/>
  </w:style>
  <w:style w:type="table" w:customStyle="1" w:styleId="GridTable4-Accent55">
    <w:name w:val="Grid Table 4 - Accent 55"/>
    <w:basedOn w:val="TableNormal"/>
    <w:next w:val="GridTable4-Accent5"/>
    <w:uiPriority w:val="49"/>
    <w:rsid w:val="00FE5C43"/>
    <w:pPr>
      <w:spacing w:after="0" w:line="240" w:lineRule="auto"/>
      <w:ind w:firstLine="397"/>
      <w:jc w:val="both"/>
    </w:pPr>
    <w:rPr>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6">
    <w:name w:val="Table Grid26"/>
    <w:basedOn w:val="TableNormal"/>
    <w:next w:val="TableGrid"/>
    <w:uiPriority w:val="39"/>
    <w:rsid w:val="00FE5C43"/>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8">
    <w:name w:val="Golder_Table18"/>
    <w:basedOn w:val="TableNormal"/>
    <w:next w:val="TableGrid"/>
    <w:uiPriority w:val="39"/>
    <w:rsid w:val="00FE5C4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FE5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dicator2">
    <w:name w:val="Indicator2"/>
    <w:basedOn w:val="TableNormal"/>
    <w:uiPriority w:val="49"/>
    <w:rsid w:val="00FE5C43"/>
    <w:pPr>
      <w:keepNext/>
      <w:spacing w:before="40" w:after="40" w:line="240" w:lineRule="auto"/>
    </w:pPr>
    <w:rPr>
      <w:rFonts w:ascii="Open Sans Condensed Light" w:hAnsi="Open Sans Condensed Light"/>
      <w:color w:val="636B61"/>
      <w:sz w:val="19"/>
    </w:rPr>
    <w:tblPr>
      <w:tblStyleRowBandSize w:val="1"/>
      <w:tblStyleColBandSize w:val="1"/>
      <w:jc w:val="center"/>
      <w:tblBorders>
        <w:top w:val="single" w:sz="4" w:space="0" w:color="auto"/>
        <w:bottom w:val="single" w:sz="4" w:space="0" w:color="auto"/>
        <w:insideH w:val="single" w:sz="4" w:space="0" w:color="auto"/>
      </w:tblBorders>
      <w:tblCellMar>
        <w:left w:w="57" w:type="dxa"/>
        <w:right w:w="57" w:type="dxa"/>
      </w:tblCellMar>
    </w:tblPr>
    <w:trPr>
      <w:cantSplit/>
      <w:jc w:val="center"/>
    </w:trPr>
    <w:tcPr>
      <w:vAlign w:val="center"/>
    </w:tcPr>
    <w:tblStylePr w:type="firstRow">
      <w:pPr>
        <w:wordWrap/>
        <w:spacing w:beforeLines="0" w:before="60" w:beforeAutospacing="0" w:afterLines="0" w:after="60" w:afterAutospacing="0"/>
        <w:contextualSpacing w:val="0"/>
        <w:mirrorIndents w:val="0"/>
        <w:jc w:val="left"/>
      </w:pPr>
      <w:rPr>
        <w:rFonts w:ascii="Open Sans Condensed" w:hAnsi="Open Sans Condensed"/>
        <w:b w:val="0"/>
        <w:bCs/>
        <w:color w:val="FFFFFF"/>
        <w:sz w:val="19"/>
      </w:rPr>
      <w:tblPr/>
      <w:trPr>
        <w:cantSplit w:val="0"/>
      </w:tr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TableGrid28">
    <w:name w:val="Table Grid28"/>
    <w:basedOn w:val="TableNormal"/>
    <w:next w:val="TableGrid"/>
    <w:uiPriority w:val="59"/>
    <w:qFormat/>
    <w:rsid w:val="00FE5C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qFormat/>
    <w:rsid w:val="00FE5C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FE5C43"/>
  </w:style>
  <w:style w:type="table" w:customStyle="1" w:styleId="TableGrid30">
    <w:name w:val="Table Grid30"/>
    <w:basedOn w:val="TableNormal"/>
    <w:next w:val="TableGrid"/>
    <w:uiPriority w:val="59"/>
    <w:rsid w:val="00FE5C4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rsid w:val="00FD502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rsid w:val="00445D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qFormat/>
    <w:rsid w:val="00D00D4B"/>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9">
    <w:name w:val="Golder_Table19"/>
    <w:basedOn w:val="TableNormal"/>
    <w:next w:val="TableGrid"/>
    <w:uiPriority w:val="39"/>
    <w:rsid w:val="009A0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C5578"/>
  </w:style>
  <w:style w:type="table" w:customStyle="1" w:styleId="GolderTable20">
    <w:name w:val="Golder_Table20"/>
    <w:basedOn w:val="TableNormal"/>
    <w:next w:val="TableGrid"/>
    <w:uiPriority w:val="39"/>
    <w:rsid w:val="004C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1">
    <w:name w:val="Golder_Table151"/>
    <w:basedOn w:val="TableNormal"/>
    <w:uiPriority w:val="39"/>
    <w:rsid w:val="004C557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4C557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4C5578"/>
  </w:style>
  <w:style w:type="table" w:customStyle="1" w:styleId="TableGrid111">
    <w:name w:val="Table Grid111"/>
    <w:basedOn w:val="TableNormal"/>
    <w:next w:val="TableGrid"/>
    <w:uiPriority w:val="39"/>
    <w:rsid w:val="004C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1">
    <w:name w:val="Golder_Table341"/>
    <w:basedOn w:val="TableNormal"/>
    <w:next w:val="TableGrid"/>
    <w:uiPriority w:val="39"/>
    <w:rsid w:val="004C557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0">
    <w:name w:val="Golder_Table110"/>
    <w:basedOn w:val="TableNormal"/>
    <w:next w:val="TableGrid"/>
    <w:uiPriority w:val="39"/>
    <w:rsid w:val="004C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4C5578"/>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2">
    <w:name w:val="Golder_Table22"/>
    <w:basedOn w:val="TableNormal"/>
    <w:next w:val="TableGrid"/>
    <w:uiPriority w:val="39"/>
    <w:rsid w:val="00847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847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1">
    <w:name w:val="Golder_Table111"/>
    <w:basedOn w:val="TableNormal"/>
    <w:next w:val="TableGrid"/>
    <w:uiPriority w:val="39"/>
    <w:rsid w:val="00847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39"/>
    <w:qFormat/>
    <w:rsid w:val="00847C2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3">
    <w:name w:val="Golder_Table23"/>
    <w:basedOn w:val="TableNormal"/>
    <w:next w:val="TableGrid"/>
    <w:uiPriority w:val="39"/>
    <w:rsid w:val="006A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5">
    <w:name w:val="Golder_Table35"/>
    <w:basedOn w:val="TableNormal"/>
    <w:next w:val="TableGrid"/>
    <w:uiPriority w:val="39"/>
    <w:rsid w:val="00A24C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qFormat/>
    <w:rsid w:val="00A24CC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qFormat/>
    <w:rsid w:val="00A920A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323549"/>
  </w:style>
  <w:style w:type="table" w:customStyle="1" w:styleId="TableGrid39">
    <w:name w:val="Table Grid39"/>
    <w:basedOn w:val="TableNormal"/>
    <w:next w:val="TableGrid"/>
    <w:uiPriority w:val="59"/>
    <w:rsid w:val="003235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
    <w:name w:val="Golder_Table411"/>
    <w:basedOn w:val="TableNormal"/>
    <w:next w:val="TableGrid"/>
    <w:uiPriority w:val="39"/>
    <w:rsid w:val="00323549"/>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next w:val="TableGrid"/>
    <w:uiPriority w:val="59"/>
    <w:rsid w:val="00B3464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317FF6"/>
    <w:pPr>
      <w:spacing w:after="100"/>
    </w:pPr>
  </w:style>
  <w:style w:type="paragraph" w:styleId="TOC2">
    <w:name w:val="toc 2"/>
    <w:basedOn w:val="Normal"/>
    <w:next w:val="Normal"/>
    <w:autoRedefine/>
    <w:uiPriority w:val="39"/>
    <w:unhideWhenUsed/>
    <w:rsid w:val="00317FF6"/>
    <w:pPr>
      <w:spacing w:after="100"/>
      <w:ind w:left="220"/>
    </w:pPr>
  </w:style>
  <w:style w:type="paragraph" w:styleId="TOC3">
    <w:name w:val="toc 3"/>
    <w:basedOn w:val="Normal"/>
    <w:next w:val="Normal"/>
    <w:autoRedefine/>
    <w:uiPriority w:val="39"/>
    <w:unhideWhenUsed/>
    <w:rsid w:val="007F10CA"/>
    <w:pPr>
      <w:tabs>
        <w:tab w:val="left" w:pos="1320"/>
        <w:tab w:val="right" w:leader="dot" w:pos="9357"/>
      </w:tabs>
      <w:spacing w:after="100"/>
      <w:ind w:left="440"/>
    </w:pPr>
  </w:style>
  <w:style w:type="paragraph" w:styleId="TOC4">
    <w:name w:val="toc 4"/>
    <w:basedOn w:val="Normal"/>
    <w:next w:val="Normal"/>
    <w:autoRedefine/>
    <w:uiPriority w:val="39"/>
    <w:unhideWhenUsed/>
    <w:rsid w:val="00317FF6"/>
    <w:pPr>
      <w:spacing w:after="100"/>
      <w:ind w:left="660"/>
    </w:pPr>
    <w:rPr>
      <w:rFonts w:eastAsiaTheme="minorEastAsia"/>
      <w:lang w:eastAsia="hr-HR"/>
    </w:rPr>
  </w:style>
  <w:style w:type="paragraph" w:styleId="TOC5">
    <w:name w:val="toc 5"/>
    <w:basedOn w:val="Normal"/>
    <w:next w:val="Normal"/>
    <w:autoRedefine/>
    <w:uiPriority w:val="39"/>
    <w:unhideWhenUsed/>
    <w:rsid w:val="00317FF6"/>
    <w:pPr>
      <w:spacing w:after="100"/>
      <w:ind w:left="880"/>
    </w:pPr>
    <w:rPr>
      <w:rFonts w:eastAsiaTheme="minorEastAsia"/>
      <w:lang w:eastAsia="hr-HR"/>
    </w:rPr>
  </w:style>
  <w:style w:type="paragraph" w:styleId="TOC6">
    <w:name w:val="toc 6"/>
    <w:basedOn w:val="Normal"/>
    <w:next w:val="Normal"/>
    <w:autoRedefine/>
    <w:uiPriority w:val="39"/>
    <w:unhideWhenUsed/>
    <w:rsid w:val="00317FF6"/>
    <w:pPr>
      <w:spacing w:after="100"/>
      <w:ind w:left="1100"/>
    </w:pPr>
    <w:rPr>
      <w:rFonts w:eastAsiaTheme="minorEastAsia"/>
      <w:lang w:eastAsia="hr-HR"/>
    </w:rPr>
  </w:style>
  <w:style w:type="paragraph" w:styleId="TOC7">
    <w:name w:val="toc 7"/>
    <w:basedOn w:val="Normal"/>
    <w:next w:val="Normal"/>
    <w:autoRedefine/>
    <w:uiPriority w:val="39"/>
    <w:unhideWhenUsed/>
    <w:rsid w:val="00317FF6"/>
    <w:pPr>
      <w:spacing w:after="100"/>
      <w:ind w:left="1320"/>
    </w:pPr>
    <w:rPr>
      <w:rFonts w:eastAsiaTheme="minorEastAsia"/>
      <w:lang w:eastAsia="hr-HR"/>
    </w:rPr>
  </w:style>
  <w:style w:type="paragraph" w:styleId="TOC8">
    <w:name w:val="toc 8"/>
    <w:basedOn w:val="Normal"/>
    <w:next w:val="Normal"/>
    <w:autoRedefine/>
    <w:uiPriority w:val="39"/>
    <w:unhideWhenUsed/>
    <w:rsid w:val="00317FF6"/>
    <w:pPr>
      <w:spacing w:after="100"/>
      <w:ind w:left="1540"/>
    </w:pPr>
    <w:rPr>
      <w:rFonts w:eastAsiaTheme="minorEastAsia"/>
      <w:lang w:eastAsia="hr-HR"/>
    </w:rPr>
  </w:style>
  <w:style w:type="paragraph" w:styleId="TOC9">
    <w:name w:val="toc 9"/>
    <w:basedOn w:val="Normal"/>
    <w:next w:val="Normal"/>
    <w:autoRedefine/>
    <w:uiPriority w:val="39"/>
    <w:unhideWhenUsed/>
    <w:rsid w:val="00317FF6"/>
    <w:pPr>
      <w:spacing w:after="100"/>
      <w:ind w:left="1760"/>
    </w:pPr>
    <w:rPr>
      <w:rFonts w:eastAsiaTheme="minorEastAsia"/>
      <w:lang w:eastAsia="hr-HR"/>
    </w:rPr>
  </w:style>
  <w:style w:type="character" w:customStyle="1" w:styleId="UnresolvedMention2">
    <w:name w:val="Unresolved Mention2"/>
    <w:basedOn w:val="DefaultParagraphFont"/>
    <w:uiPriority w:val="99"/>
    <w:semiHidden/>
    <w:unhideWhenUsed/>
    <w:rsid w:val="00317FF6"/>
    <w:rPr>
      <w:color w:val="605E5C"/>
      <w:shd w:val="clear" w:color="auto" w:fill="E1DFDD"/>
    </w:rPr>
  </w:style>
  <w:style w:type="table" w:customStyle="1" w:styleId="GridTable4-Accent56">
    <w:name w:val="Grid Table 4 - Accent 56"/>
    <w:basedOn w:val="TableNormal"/>
    <w:next w:val="GridTable4-Accent5"/>
    <w:uiPriority w:val="49"/>
    <w:rsid w:val="007942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41">
    <w:name w:val="Table Grid41"/>
    <w:basedOn w:val="TableNormal"/>
    <w:next w:val="TableGrid"/>
    <w:uiPriority w:val="39"/>
    <w:qFormat/>
    <w:rsid w:val="001F6B4A"/>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qFormat/>
    <w:rsid w:val="00B3100F"/>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39"/>
    <w:rsid w:val="00072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39"/>
    <w:rsid w:val="00A814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4B4C5B"/>
    <w:rPr>
      <w:color w:val="605E5C"/>
      <w:shd w:val="clear" w:color="auto" w:fill="E1DFDD"/>
    </w:rPr>
  </w:style>
  <w:style w:type="table" w:customStyle="1" w:styleId="GolderTable321">
    <w:name w:val="Golder_Table321"/>
    <w:basedOn w:val="TableNormal"/>
    <w:next w:val="TableGrid"/>
    <w:uiPriority w:val="39"/>
    <w:rsid w:val="00DE36DA"/>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qFormat/>
    <w:rsid w:val="00DE3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DB41D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11">
    <w:name w:val="Golder_Table1111"/>
    <w:basedOn w:val="TableNormal"/>
    <w:next w:val="TableGrid"/>
    <w:uiPriority w:val="39"/>
    <w:rsid w:val="004938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21">
    <w:name w:val="Golder_Table221"/>
    <w:basedOn w:val="TableNormal"/>
    <w:next w:val="TableGrid"/>
    <w:uiPriority w:val="39"/>
    <w:rsid w:val="0090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22">
    <w:name w:val="Golder_Table222"/>
    <w:basedOn w:val="TableNormal"/>
    <w:next w:val="TableGrid"/>
    <w:uiPriority w:val="39"/>
    <w:rsid w:val="0090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D25041"/>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01">
    <w:name w:val="Golder_Table101"/>
    <w:basedOn w:val="TableNormal"/>
    <w:next w:val="TableGrid"/>
    <w:uiPriority w:val="39"/>
    <w:rsid w:val="00F5706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6452C"/>
  </w:style>
  <w:style w:type="numbering" w:customStyle="1" w:styleId="NoList12">
    <w:name w:val="No List12"/>
    <w:next w:val="NoList"/>
    <w:uiPriority w:val="99"/>
    <w:semiHidden/>
    <w:unhideWhenUsed/>
    <w:rsid w:val="0056452C"/>
  </w:style>
  <w:style w:type="character" w:customStyle="1" w:styleId="Heading1Char2">
    <w:name w:val="Heading 1 Char2"/>
    <w:basedOn w:val="DefaultParagraphFont"/>
    <w:uiPriority w:val="9"/>
    <w:rsid w:val="0056452C"/>
    <w:rPr>
      <w:rFonts w:ascii="Calibri Light" w:eastAsia="Times New Roman" w:hAnsi="Calibri Light" w:cs="Times New Roman"/>
      <w:color w:val="2E74B5"/>
      <w:sz w:val="32"/>
      <w:szCs w:val="32"/>
    </w:rPr>
  </w:style>
  <w:style w:type="table" w:customStyle="1" w:styleId="TableGrid45">
    <w:name w:val="Table Grid45"/>
    <w:basedOn w:val="TableNormal"/>
    <w:next w:val="TableGrid"/>
    <w:uiPriority w:val="39"/>
    <w:qFormat/>
    <w:rsid w:val="005645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NoList"/>
    <w:uiPriority w:val="99"/>
    <w:semiHidden/>
    <w:unhideWhenUsed/>
    <w:rsid w:val="0056452C"/>
  </w:style>
  <w:style w:type="table" w:customStyle="1" w:styleId="Tabela-Siatka11">
    <w:name w:val="Tabela - Siatka11"/>
    <w:basedOn w:val="TableNormal"/>
    <w:next w:val="TableGrid"/>
    <w:uiPriority w:val="59"/>
    <w:rsid w:val="0056452C"/>
    <w:pPr>
      <w:spacing w:after="0" w:line="240" w:lineRule="auto"/>
    </w:pPr>
    <w:rPr>
      <w:rFonts w:ascii="Calibri" w:eastAsia="Calibri" w:hAnsi="Calibri" w:cs="Times New Roman"/>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ottMacTable1">
    <w:name w:val="~MottMacTable1"/>
    <w:basedOn w:val="TableNormal"/>
    <w:uiPriority w:val="99"/>
    <w:rsid w:val="0056452C"/>
    <w:pPr>
      <w:spacing w:after="0" w:line="240" w:lineRule="auto"/>
    </w:pPr>
    <w:rPr>
      <w:sz w:val="24"/>
      <w:szCs w:val="24"/>
      <w:lang w:val="en-GB"/>
    </w:rPr>
    <w:tblPr>
      <w:tblBorders>
        <w:top w:val="single" w:sz="4" w:space="0" w:color="4F81BD"/>
        <w:bottom w:val="single" w:sz="4" w:space="0" w:color="4F81BD"/>
        <w:insideH w:val="single" w:sz="4" w:space="0" w:color="4F81BD"/>
      </w:tblBorders>
    </w:tblPr>
    <w:tcPr>
      <w:shd w:val="clear" w:color="auto" w:fill="FFFFFF"/>
    </w:tcPr>
    <w:tblStylePr w:type="firstRow">
      <w:tblPr/>
      <w:tcPr>
        <w:shd w:val="clear" w:color="auto" w:fill="4F81BD"/>
      </w:tcPr>
    </w:tblStylePr>
  </w:style>
  <w:style w:type="table" w:customStyle="1" w:styleId="TableGrid71">
    <w:name w:val="Table Grid71"/>
    <w:basedOn w:val="TableNormal"/>
    <w:next w:val="TableGrid"/>
    <w:uiPriority w:val="59"/>
    <w:rsid w:val="0056452C"/>
    <w:pPr>
      <w:spacing w:before="120" w:after="0" w:line="240" w:lineRule="auto"/>
      <w:ind w:left="1134"/>
    </w:pPr>
    <w:rPr>
      <w:rFonts w:ascii="Garamond" w:eastAsia="Calibri" w:hAnsi="Garamond"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2">
    <w:name w:val="Golder_Table112"/>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1">
    <w:name w:val="List Table 4 - Accent 411"/>
    <w:basedOn w:val="TableNormal"/>
    <w:next w:val="ListTable4-Accent4"/>
    <w:uiPriority w:val="49"/>
    <w:rsid w:val="0056452C"/>
    <w:pPr>
      <w:spacing w:after="0" w:line="240" w:lineRule="auto"/>
    </w:pPr>
    <w:rPr>
      <w:rFonts w:ascii="Calibri" w:eastAsia="Calibri" w:hAnsi="Calibri" w:cs="Times New Roman"/>
      <w:lang w:val="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2">
    <w:name w:val="Grid Table 4 - Accent 512"/>
    <w:basedOn w:val="TableNormal"/>
    <w:next w:val="GridTable4-Accent5"/>
    <w:uiPriority w:val="49"/>
    <w:rsid w:val="0056452C"/>
    <w:pPr>
      <w:spacing w:after="0" w:line="240" w:lineRule="auto"/>
    </w:pPr>
    <w:rPr>
      <w:rFonts w:ascii="Calibri" w:eastAsia="Calibri" w:hAnsi="Calibri" w:cs="Times New Roman"/>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3">
    <w:name w:val="Golder_Table113"/>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4">
    <w:name w:val="Golder_Table24"/>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1">
    <w:name w:val="List Table 4 - Accent 421"/>
    <w:basedOn w:val="TableNormal"/>
    <w:next w:val="ListTable4-Accent4"/>
    <w:uiPriority w:val="49"/>
    <w:rsid w:val="0056452C"/>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22">
    <w:name w:val="Grid Table 4 - Accent 522"/>
    <w:basedOn w:val="TableNormal"/>
    <w:next w:val="GridTable4-Accent5"/>
    <w:uiPriority w:val="49"/>
    <w:rsid w:val="0056452C"/>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310">
    <w:name w:val="Table Grid310"/>
    <w:basedOn w:val="TableNormal"/>
    <w:next w:val="TableGrid"/>
    <w:uiPriority w:val="39"/>
    <w:rsid w:val="0056452C"/>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6">
    <w:name w:val="Golder_Table36"/>
    <w:basedOn w:val="TableNormal"/>
    <w:next w:val="TableGrid"/>
    <w:uiPriority w:val="3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qFormat/>
    <w:rsid w:val="005645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qFormat/>
    <w:rsid w:val="005645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2">
    <w:name w:val="Golder_Table42"/>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1">
    <w:name w:val="Grid Table 2 - Accent 511"/>
    <w:basedOn w:val="TableNormal"/>
    <w:next w:val="GridTable2-Accent5"/>
    <w:uiPriority w:val="47"/>
    <w:rsid w:val="0056452C"/>
    <w:pPr>
      <w:spacing w:after="0" w:line="240" w:lineRule="auto"/>
      <w:ind w:firstLine="397"/>
      <w:jc w:val="both"/>
    </w:pPr>
    <w:rPr>
      <w:rFonts w:ascii="Calibri" w:eastAsia="Calibri" w:hAnsi="Calibri" w:cs="Times New Roman"/>
      <w:lang w:val="sr-Latn-M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1">
    <w:name w:val="Grid Table 2 - Accent 521"/>
    <w:basedOn w:val="TableNormal"/>
    <w:next w:val="GridTable2-Accent5"/>
    <w:uiPriority w:val="47"/>
    <w:rsid w:val="0056452C"/>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111">
    <w:name w:val="No List111"/>
    <w:next w:val="NoList"/>
    <w:uiPriority w:val="99"/>
    <w:semiHidden/>
    <w:unhideWhenUsed/>
    <w:rsid w:val="0056452C"/>
  </w:style>
  <w:style w:type="table" w:customStyle="1" w:styleId="GolderTable51">
    <w:name w:val="Golder_Table5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1">
    <w:name w:val="Golder_Table12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56452C"/>
  </w:style>
  <w:style w:type="table" w:customStyle="1" w:styleId="GolderTable61">
    <w:name w:val="Golder_Table6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1">
    <w:name w:val="Golder_Table13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56452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1">
    <w:name w:val="Golder_Table14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1">
    <w:name w:val="Golder_Table21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1">
    <w:name w:val="Golder_Table31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2">
    <w:name w:val="Golder_Table412"/>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1">
    <w:name w:val="Golder_Table7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1">
    <w:name w:val="Grid Table 4 - Accent 5211"/>
    <w:basedOn w:val="TableNormal"/>
    <w:next w:val="GridTable4-Accent5"/>
    <w:uiPriority w:val="49"/>
    <w:rsid w:val="0056452C"/>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olderTable81">
    <w:name w:val="Golder_Table8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2">
    <w:name w:val="Golder_Table322"/>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56452C"/>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1">
    <w:name w:val="Golder_Table33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1">
    <w:name w:val="Golder_Table9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56452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2">
    <w:name w:val="Golder_Table152"/>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2">
    <w:name w:val="Golder_Table342"/>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56452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56452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39"/>
    <w:rsid w:val="0056452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2">
    <w:name w:val="Plain Text2"/>
    <w:basedOn w:val="Normal"/>
    <w:next w:val="PlainText"/>
    <w:uiPriority w:val="99"/>
    <w:unhideWhenUsed/>
    <w:rsid w:val="0056452C"/>
    <w:pPr>
      <w:spacing w:after="0" w:line="240" w:lineRule="auto"/>
    </w:pPr>
    <w:rPr>
      <w:rFonts w:ascii="Consolas" w:hAnsi="Consolas"/>
      <w:sz w:val="21"/>
      <w:szCs w:val="21"/>
      <w:lang w:val="en-GB"/>
    </w:rPr>
  </w:style>
  <w:style w:type="table" w:customStyle="1" w:styleId="ListTable4-Accent43">
    <w:name w:val="List Table 4 - Accent 43"/>
    <w:basedOn w:val="TableNormal"/>
    <w:next w:val="ListTable4-Accent4"/>
    <w:uiPriority w:val="49"/>
    <w:rsid w:val="0056452C"/>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31">
    <w:name w:val="Grid Table 4 - Accent 531"/>
    <w:basedOn w:val="TableNormal"/>
    <w:next w:val="GridTable4-Accent5"/>
    <w:uiPriority w:val="49"/>
    <w:rsid w:val="0056452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53">
    <w:name w:val="Grid Table 2 - Accent 53"/>
    <w:basedOn w:val="TableNormal"/>
    <w:next w:val="GridTable2-Accent5"/>
    <w:uiPriority w:val="47"/>
    <w:rsid w:val="0056452C"/>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llowedHyperlink2">
    <w:name w:val="FollowedHyperlink2"/>
    <w:basedOn w:val="DefaultParagraphFont"/>
    <w:uiPriority w:val="99"/>
    <w:semiHidden/>
    <w:unhideWhenUsed/>
    <w:rsid w:val="0056452C"/>
    <w:rPr>
      <w:color w:val="954F72"/>
      <w:u w:val="single"/>
    </w:rPr>
  </w:style>
  <w:style w:type="table" w:customStyle="1" w:styleId="TableGrid161">
    <w:name w:val="Table Grid16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dicator3">
    <w:name w:val="Indicator3"/>
    <w:basedOn w:val="TableNormal"/>
    <w:uiPriority w:val="49"/>
    <w:rsid w:val="0056452C"/>
    <w:pPr>
      <w:spacing w:before="40" w:after="40" w:line="240" w:lineRule="auto"/>
    </w:pPr>
    <w:rPr>
      <w:rFonts w:ascii="Open Sans Condensed Light" w:eastAsia="Calibri" w:hAnsi="Open Sans Condensed Light" w:cs="Times New Roman"/>
      <w:color w:val="636B61"/>
      <w:sz w:val="19"/>
    </w:rPr>
    <w:tblPr>
      <w:tblStyleRowBandSize w:val="1"/>
      <w:tblStyleColBandSize w:val="1"/>
      <w:tblBorders>
        <w:top w:val="single" w:sz="4" w:space="0" w:color="auto"/>
        <w:bottom w:val="single" w:sz="4" w:space="0" w:color="auto"/>
        <w:insideH w:val="single" w:sz="4" w:space="0" w:color="auto"/>
      </w:tblBorders>
      <w:tblCellMar>
        <w:left w:w="57" w:type="dxa"/>
        <w:right w:w="57" w:type="dxa"/>
      </w:tblCellMar>
    </w:tblPr>
    <w:tcPr>
      <w:vAlign w:val="center"/>
    </w:tcPr>
    <w:tblStylePr w:type="firstRow">
      <w:pPr>
        <w:wordWrap/>
        <w:spacing w:beforeLines="0" w:before="100" w:beforeAutospacing="1" w:afterLines="0" w:after="100" w:afterAutospacing="1"/>
        <w:mirrorIndents w:val="0"/>
        <w:jc w:val="left"/>
      </w:pPr>
      <w:rPr>
        <w:rFonts w:ascii="Open Sans Condensed" w:hAnsi="Open Sans Condensed" w:cs="Open Sans Condensed" w:hint="default"/>
        <w:b w:val="0"/>
        <w:bCs/>
        <w:color w:val="FFFFFF"/>
        <w:sz w:val="19"/>
        <w:szCs w:val="19"/>
      </w:rPr>
      <w:tbl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Indicator11">
    <w:name w:val="Indicator11"/>
    <w:basedOn w:val="TableNormal"/>
    <w:uiPriority w:val="49"/>
    <w:rsid w:val="0056452C"/>
    <w:pPr>
      <w:spacing w:before="40" w:after="40" w:line="240" w:lineRule="auto"/>
    </w:pPr>
    <w:rPr>
      <w:rFonts w:ascii="Open Sans Condensed Light" w:eastAsia="Calibri" w:hAnsi="Open Sans Condensed Light" w:cs="Times New Roman"/>
      <w:color w:val="636B61"/>
      <w:sz w:val="19"/>
    </w:rPr>
    <w:tblPr>
      <w:tblStyleRowBandSize w:val="1"/>
      <w:tblStyleColBandSize w:val="1"/>
      <w:tblBorders>
        <w:top w:val="single" w:sz="4" w:space="0" w:color="auto"/>
        <w:bottom w:val="single" w:sz="4" w:space="0" w:color="auto"/>
        <w:insideH w:val="single" w:sz="4" w:space="0" w:color="auto"/>
      </w:tblBorders>
      <w:tblCellMar>
        <w:left w:w="57" w:type="dxa"/>
        <w:right w:w="57" w:type="dxa"/>
      </w:tblCellMar>
    </w:tblPr>
    <w:tcPr>
      <w:vAlign w:val="center"/>
    </w:tcPr>
    <w:tblStylePr w:type="firstRow">
      <w:pPr>
        <w:wordWrap/>
        <w:spacing w:beforeLines="0" w:before="100" w:beforeAutospacing="1" w:afterLines="0" w:after="100" w:afterAutospacing="1"/>
        <w:mirrorIndents w:val="0"/>
        <w:jc w:val="left"/>
      </w:pPr>
      <w:rPr>
        <w:rFonts w:ascii="Open Sans Condensed" w:hAnsi="Open Sans Condensed" w:cs="Open Sans Condensed" w:hint="default"/>
        <w:b w:val="0"/>
        <w:bCs/>
        <w:color w:val="FFFFFF"/>
        <w:sz w:val="19"/>
        <w:szCs w:val="19"/>
      </w:rPr>
      <w:tbl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TableGrid182">
    <w:name w:val="Table Grid182"/>
    <w:basedOn w:val="TableNormal"/>
    <w:next w:val="TableGrid"/>
    <w:uiPriority w:val="39"/>
    <w:qFormat/>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56452C"/>
  </w:style>
  <w:style w:type="table" w:customStyle="1" w:styleId="GridTable4-Accent5311">
    <w:name w:val="Grid Table 4 - Accent 5311"/>
    <w:basedOn w:val="TableNormal"/>
    <w:next w:val="GridTable4-Accent5"/>
    <w:uiPriority w:val="49"/>
    <w:rsid w:val="0056452C"/>
    <w:pPr>
      <w:spacing w:after="0" w:line="240" w:lineRule="auto"/>
      <w:ind w:firstLine="397"/>
      <w:jc w:val="both"/>
    </w:pPr>
    <w:rPr>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92">
    <w:name w:val="Table Grid192"/>
    <w:basedOn w:val="TableNormal"/>
    <w:next w:val="TableGrid"/>
    <w:uiPriority w:val="39"/>
    <w:rsid w:val="0056452C"/>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61">
    <w:name w:val="Golder_Table161"/>
    <w:basedOn w:val="TableNormal"/>
    <w:next w:val="TableGrid"/>
    <w:uiPriority w:val="3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02">
    <w:name w:val="Golder_Table102"/>
    <w:basedOn w:val="TableNormal"/>
    <w:next w:val="TableGrid"/>
    <w:uiPriority w:val="3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56452C"/>
    <w:pPr>
      <w:spacing w:after="0" w:line="240" w:lineRule="auto"/>
    </w:pPr>
    <w:rPr>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411">
    <w:name w:val="Grid Table 1 Light - Accent 411"/>
    <w:basedOn w:val="TableNormal"/>
    <w:uiPriority w:val="46"/>
    <w:rsid w:val="0056452C"/>
    <w:pPr>
      <w:spacing w:after="0" w:line="240" w:lineRule="auto"/>
    </w:pPr>
    <w:rPr>
      <w:lang w:val="en-GB"/>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5Dark-Accent511">
    <w:name w:val="Grid Table 5 Dark - Accent 511"/>
    <w:basedOn w:val="TableNormal"/>
    <w:uiPriority w:val="50"/>
    <w:rsid w:val="0056452C"/>
    <w:pPr>
      <w:spacing w:after="0" w:line="240" w:lineRule="auto"/>
    </w:pPr>
    <w:rPr>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111">
    <w:name w:val="Grid Table 4 - Accent 111"/>
    <w:basedOn w:val="TableNormal"/>
    <w:uiPriority w:val="49"/>
    <w:rsid w:val="0056452C"/>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1">
    <w:name w:val="Grid Table 4 - Accent 5111"/>
    <w:basedOn w:val="TableNormal"/>
    <w:uiPriority w:val="49"/>
    <w:rsid w:val="0056452C"/>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1">
    <w:name w:val="Grid Table 4 - Accent 541"/>
    <w:basedOn w:val="TableNormal"/>
    <w:next w:val="GridTable4-Accent5"/>
    <w:uiPriority w:val="49"/>
    <w:rsid w:val="0056452C"/>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71">
    <w:name w:val="Golder_Table17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452C"/>
  </w:style>
  <w:style w:type="table" w:customStyle="1" w:styleId="GridTable4-Accent551">
    <w:name w:val="Grid Table 4 - Accent 551"/>
    <w:basedOn w:val="TableNormal"/>
    <w:next w:val="GridTable4-Accent5"/>
    <w:uiPriority w:val="49"/>
    <w:rsid w:val="0056452C"/>
    <w:pPr>
      <w:spacing w:after="0" w:line="240" w:lineRule="auto"/>
      <w:ind w:firstLine="397"/>
      <w:jc w:val="both"/>
    </w:pPr>
    <w:rPr>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61">
    <w:name w:val="Table Grid261"/>
    <w:basedOn w:val="TableNormal"/>
    <w:next w:val="TableGrid"/>
    <w:uiPriority w:val="39"/>
    <w:rsid w:val="0056452C"/>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81">
    <w:name w:val="Golder_Table181"/>
    <w:basedOn w:val="TableNormal"/>
    <w:next w:val="TableGrid"/>
    <w:uiPriority w:val="3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qFormat/>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dicator21">
    <w:name w:val="Indicator21"/>
    <w:basedOn w:val="TableNormal"/>
    <w:uiPriority w:val="49"/>
    <w:rsid w:val="0056452C"/>
    <w:pPr>
      <w:keepNext/>
      <w:spacing w:before="40" w:after="40" w:line="240" w:lineRule="auto"/>
    </w:pPr>
    <w:rPr>
      <w:rFonts w:ascii="Open Sans Condensed Light" w:hAnsi="Open Sans Condensed Light"/>
      <w:color w:val="636B61"/>
      <w:sz w:val="19"/>
    </w:rPr>
    <w:tblPr>
      <w:tblStyleRowBandSize w:val="1"/>
      <w:tblStyleColBandSize w:val="1"/>
      <w:jc w:val="center"/>
      <w:tblBorders>
        <w:top w:val="single" w:sz="4" w:space="0" w:color="auto"/>
        <w:bottom w:val="single" w:sz="4" w:space="0" w:color="auto"/>
        <w:insideH w:val="single" w:sz="4" w:space="0" w:color="auto"/>
      </w:tblBorders>
      <w:tblCellMar>
        <w:left w:w="57" w:type="dxa"/>
        <w:right w:w="57" w:type="dxa"/>
      </w:tblCellMar>
    </w:tblPr>
    <w:trPr>
      <w:cantSplit/>
      <w:jc w:val="center"/>
    </w:trPr>
    <w:tcPr>
      <w:vAlign w:val="center"/>
    </w:tcPr>
    <w:tblStylePr w:type="firstRow">
      <w:pPr>
        <w:wordWrap/>
        <w:spacing w:beforeLines="0" w:before="60" w:beforeAutospacing="0" w:afterLines="0" w:after="60" w:afterAutospacing="0"/>
        <w:contextualSpacing w:val="0"/>
        <w:mirrorIndents w:val="0"/>
        <w:jc w:val="left"/>
      </w:pPr>
      <w:rPr>
        <w:rFonts w:ascii="Open Sans Condensed" w:hAnsi="Open Sans Condensed"/>
        <w:b w:val="0"/>
        <w:bCs/>
        <w:color w:val="FFFFFF"/>
        <w:sz w:val="19"/>
      </w:rPr>
      <w:tblPr/>
      <w:trPr>
        <w:cantSplit w:val="0"/>
      </w:tr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TableGrid281">
    <w:name w:val="Table Grid281"/>
    <w:basedOn w:val="TableNormal"/>
    <w:next w:val="TableGrid"/>
    <w:uiPriority w:val="59"/>
    <w:qFormat/>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qFormat/>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next w:val="TableGrid"/>
    <w:uiPriority w:val="59"/>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next w:val="TableGrid"/>
    <w:uiPriority w:val="5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5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qFormat/>
    <w:rsid w:val="0056452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91">
    <w:name w:val="Golder_Table19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452C"/>
  </w:style>
  <w:style w:type="table" w:customStyle="1" w:styleId="GolderTable201">
    <w:name w:val="Golder_Table20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11">
    <w:name w:val="Golder_Table1511"/>
    <w:basedOn w:val="TableNormal"/>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39"/>
    <w:rsid w:val="005645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11">
    <w:name w:val="Golder_Table341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01">
    <w:name w:val="Golder_Table110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39"/>
    <w:qFormat/>
    <w:rsid w:val="0056452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23">
    <w:name w:val="Golder_Table223"/>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12">
    <w:name w:val="Golder_Table1112"/>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
    <w:uiPriority w:val="39"/>
    <w:qFormat/>
    <w:rsid w:val="0056452C"/>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31">
    <w:name w:val="Golder_Table23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51">
    <w:name w:val="Golder_Table351"/>
    <w:basedOn w:val="TableNormal"/>
    <w:next w:val="TableGrid"/>
    <w:uiPriority w:val="3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basedOn w:val="TableNormal"/>
    <w:next w:val="TableGrid"/>
    <w:uiPriority w:val="59"/>
    <w:qFormat/>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59"/>
    <w:qFormat/>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56452C"/>
  </w:style>
  <w:style w:type="table" w:customStyle="1" w:styleId="TableGrid391">
    <w:name w:val="Table Grid391"/>
    <w:basedOn w:val="TableNormal"/>
    <w:next w:val="TableGrid"/>
    <w:uiPriority w:val="59"/>
    <w:rsid w:val="0056452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1">
    <w:name w:val="Golder_Table4111"/>
    <w:basedOn w:val="TableNormal"/>
    <w:next w:val="TableGrid"/>
    <w:uiPriority w:val="39"/>
    <w:rsid w:val="0056452C"/>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uiPriority w:val="59"/>
    <w:rsid w:val="005645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2">
    <w:name w:val="TOC 12"/>
    <w:basedOn w:val="Normal"/>
    <w:next w:val="Normal"/>
    <w:autoRedefine/>
    <w:uiPriority w:val="39"/>
    <w:unhideWhenUsed/>
    <w:rsid w:val="0056452C"/>
    <w:pPr>
      <w:spacing w:after="100"/>
    </w:pPr>
  </w:style>
  <w:style w:type="paragraph" w:customStyle="1" w:styleId="TOC22">
    <w:name w:val="TOC 22"/>
    <w:basedOn w:val="Normal"/>
    <w:next w:val="Normal"/>
    <w:autoRedefine/>
    <w:uiPriority w:val="39"/>
    <w:unhideWhenUsed/>
    <w:rsid w:val="0056452C"/>
    <w:pPr>
      <w:spacing w:after="100"/>
      <w:ind w:left="220"/>
    </w:pPr>
  </w:style>
  <w:style w:type="paragraph" w:customStyle="1" w:styleId="TOC32">
    <w:name w:val="TOC 32"/>
    <w:basedOn w:val="Normal"/>
    <w:next w:val="Normal"/>
    <w:autoRedefine/>
    <w:uiPriority w:val="39"/>
    <w:unhideWhenUsed/>
    <w:rsid w:val="0056452C"/>
    <w:pPr>
      <w:tabs>
        <w:tab w:val="left" w:pos="1320"/>
        <w:tab w:val="right" w:leader="dot" w:pos="9357"/>
      </w:tabs>
      <w:spacing w:after="100"/>
      <w:ind w:left="440"/>
    </w:pPr>
  </w:style>
  <w:style w:type="paragraph" w:customStyle="1" w:styleId="TOC42">
    <w:name w:val="TOC 42"/>
    <w:basedOn w:val="Normal"/>
    <w:next w:val="Normal"/>
    <w:autoRedefine/>
    <w:uiPriority w:val="39"/>
    <w:unhideWhenUsed/>
    <w:rsid w:val="0056452C"/>
    <w:pPr>
      <w:spacing w:after="100"/>
      <w:ind w:left="660"/>
    </w:pPr>
    <w:rPr>
      <w:rFonts w:eastAsia="Times New Roman"/>
      <w:lang w:eastAsia="hr-HR"/>
    </w:rPr>
  </w:style>
  <w:style w:type="paragraph" w:customStyle="1" w:styleId="TOC52">
    <w:name w:val="TOC 52"/>
    <w:basedOn w:val="Normal"/>
    <w:next w:val="Normal"/>
    <w:autoRedefine/>
    <w:uiPriority w:val="39"/>
    <w:unhideWhenUsed/>
    <w:rsid w:val="0056452C"/>
    <w:pPr>
      <w:spacing w:after="100"/>
      <w:ind w:left="880"/>
    </w:pPr>
    <w:rPr>
      <w:rFonts w:eastAsia="Times New Roman"/>
      <w:lang w:eastAsia="hr-HR"/>
    </w:rPr>
  </w:style>
  <w:style w:type="paragraph" w:customStyle="1" w:styleId="TOC62">
    <w:name w:val="TOC 62"/>
    <w:basedOn w:val="Normal"/>
    <w:next w:val="Normal"/>
    <w:autoRedefine/>
    <w:uiPriority w:val="39"/>
    <w:unhideWhenUsed/>
    <w:rsid w:val="0056452C"/>
    <w:pPr>
      <w:spacing w:after="100"/>
      <w:ind w:left="1100"/>
    </w:pPr>
    <w:rPr>
      <w:rFonts w:eastAsia="Times New Roman"/>
      <w:lang w:eastAsia="hr-HR"/>
    </w:rPr>
  </w:style>
  <w:style w:type="paragraph" w:customStyle="1" w:styleId="TOC72">
    <w:name w:val="TOC 72"/>
    <w:basedOn w:val="Normal"/>
    <w:next w:val="Normal"/>
    <w:autoRedefine/>
    <w:uiPriority w:val="39"/>
    <w:unhideWhenUsed/>
    <w:rsid w:val="0056452C"/>
    <w:pPr>
      <w:spacing w:after="100"/>
      <w:ind w:left="1320"/>
    </w:pPr>
    <w:rPr>
      <w:rFonts w:eastAsia="Times New Roman"/>
      <w:lang w:eastAsia="hr-HR"/>
    </w:rPr>
  </w:style>
  <w:style w:type="paragraph" w:customStyle="1" w:styleId="TOC82">
    <w:name w:val="TOC 82"/>
    <w:basedOn w:val="Normal"/>
    <w:next w:val="Normal"/>
    <w:autoRedefine/>
    <w:uiPriority w:val="39"/>
    <w:unhideWhenUsed/>
    <w:rsid w:val="0056452C"/>
    <w:pPr>
      <w:spacing w:after="100"/>
      <w:ind w:left="1540"/>
    </w:pPr>
    <w:rPr>
      <w:rFonts w:eastAsia="Times New Roman"/>
      <w:lang w:eastAsia="hr-HR"/>
    </w:rPr>
  </w:style>
  <w:style w:type="paragraph" w:customStyle="1" w:styleId="TOC92">
    <w:name w:val="TOC 92"/>
    <w:basedOn w:val="Normal"/>
    <w:next w:val="Normal"/>
    <w:autoRedefine/>
    <w:uiPriority w:val="39"/>
    <w:unhideWhenUsed/>
    <w:rsid w:val="0056452C"/>
    <w:pPr>
      <w:spacing w:after="100"/>
      <w:ind w:left="1760"/>
    </w:pPr>
    <w:rPr>
      <w:rFonts w:eastAsia="Times New Roman"/>
      <w:lang w:eastAsia="hr-HR"/>
    </w:rPr>
  </w:style>
  <w:style w:type="table" w:customStyle="1" w:styleId="GridTable4-Accent561">
    <w:name w:val="Grid Table 4 - Accent 561"/>
    <w:basedOn w:val="TableNormal"/>
    <w:next w:val="GridTable4-Accent5"/>
    <w:uiPriority w:val="49"/>
    <w:rsid w:val="0056452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411">
    <w:name w:val="Table Grid411"/>
    <w:basedOn w:val="TableNormal"/>
    <w:next w:val="TableGrid"/>
    <w:uiPriority w:val="39"/>
    <w:qFormat/>
    <w:rsid w:val="005645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39"/>
    <w:qFormat/>
    <w:rsid w:val="0056452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39"/>
    <w:rsid w:val="00564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2">
    <w:name w:val="Heading 2 Char2"/>
    <w:basedOn w:val="DefaultParagraphFont"/>
    <w:uiPriority w:val="9"/>
    <w:semiHidden/>
    <w:rsid w:val="0056452C"/>
    <w:rPr>
      <w:rFonts w:ascii="Calibri Light" w:eastAsia="Times New Roman" w:hAnsi="Calibri Light" w:cs="Times New Roman"/>
      <w:color w:val="2E74B5"/>
      <w:sz w:val="26"/>
      <w:szCs w:val="26"/>
    </w:rPr>
  </w:style>
  <w:style w:type="character" w:customStyle="1" w:styleId="Heading3Char2">
    <w:name w:val="Heading 3 Char2"/>
    <w:basedOn w:val="DefaultParagraphFont"/>
    <w:uiPriority w:val="9"/>
    <w:semiHidden/>
    <w:rsid w:val="0056452C"/>
    <w:rPr>
      <w:rFonts w:ascii="Calibri Light" w:eastAsia="Times New Roman" w:hAnsi="Calibri Light" w:cs="Times New Roman"/>
      <w:color w:val="1F4D78"/>
      <w:sz w:val="24"/>
      <w:szCs w:val="24"/>
    </w:rPr>
  </w:style>
  <w:style w:type="character" w:customStyle="1" w:styleId="PlainTextChar2">
    <w:name w:val="Plain Text Char2"/>
    <w:basedOn w:val="DefaultParagraphFont"/>
    <w:uiPriority w:val="99"/>
    <w:semiHidden/>
    <w:rsid w:val="0056452C"/>
    <w:rPr>
      <w:rFonts w:ascii="Consolas" w:hAnsi="Consolas"/>
      <w:sz w:val="21"/>
      <w:szCs w:val="21"/>
    </w:rPr>
  </w:style>
  <w:style w:type="table" w:customStyle="1" w:styleId="ListTable4-Accent44">
    <w:name w:val="List Table 4 - Accent 44"/>
    <w:basedOn w:val="TableNormal"/>
    <w:next w:val="ListTable4-Accent4"/>
    <w:uiPriority w:val="49"/>
    <w:rsid w:val="0056452C"/>
    <w:pPr>
      <w:spacing w:after="0" w:line="240" w:lineRule="auto"/>
    </w:pPr>
    <w:rPr>
      <w:lang w:val="en-GB"/>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7">
    <w:name w:val="Grid Table 4 - Accent 57"/>
    <w:basedOn w:val="TableNormal"/>
    <w:next w:val="GridTable4-Accent5"/>
    <w:uiPriority w:val="49"/>
    <w:rsid w:val="0056452C"/>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4">
    <w:name w:val="Grid Table 2 - Accent 54"/>
    <w:basedOn w:val="TableNormal"/>
    <w:next w:val="GridTable2-Accent5"/>
    <w:uiPriority w:val="47"/>
    <w:rsid w:val="0056452C"/>
    <w:pPr>
      <w:spacing w:after="0" w:line="240" w:lineRule="auto"/>
    </w:pPr>
    <w:rPr>
      <w:lang w:val="en-GB"/>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224">
    <w:name w:val="Golder_Table224"/>
    <w:basedOn w:val="TableNormal"/>
    <w:next w:val="TableGrid"/>
    <w:uiPriority w:val="39"/>
    <w:rsid w:val="0031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32">
    <w:name w:val="Golder_Table232"/>
    <w:basedOn w:val="TableNormal"/>
    <w:next w:val="TableGrid"/>
    <w:uiPriority w:val="39"/>
    <w:rsid w:val="0031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867F61"/>
  </w:style>
  <w:style w:type="numbering" w:customStyle="1" w:styleId="NoList13">
    <w:name w:val="No List13"/>
    <w:next w:val="NoList"/>
    <w:uiPriority w:val="99"/>
    <w:semiHidden/>
    <w:unhideWhenUsed/>
    <w:rsid w:val="00867F61"/>
  </w:style>
  <w:style w:type="table" w:customStyle="1" w:styleId="TableGrid47">
    <w:name w:val="Table Grid47"/>
    <w:basedOn w:val="TableNormal"/>
    <w:next w:val="TableGrid"/>
    <w:uiPriority w:val="39"/>
    <w:qFormat/>
    <w:rsid w:val="00867F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NoList"/>
    <w:uiPriority w:val="99"/>
    <w:semiHidden/>
    <w:unhideWhenUsed/>
    <w:rsid w:val="00867F61"/>
  </w:style>
  <w:style w:type="table" w:customStyle="1" w:styleId="Tabela-Siatka12">
    <w:name w:val="Tabela - Siatka12"/>
    <w:basedOn w:val="TableNormal"/>
    <w:next w:val="TableGrid"/>
    <w:uiPriority w:val="59"/>
    <w:rsid w:val="00867F61"/>
    <w:pPr>
      <w:spacing w:after="0" w:line="240" w:lineRule="auto"/>
    </w:pPr>
    <w:rPr>
      <w:rFonts w:ascii="Calibri" w:eastAsia="Calibri" w:hAnsi="Calibri" w:cs="Times New Roman"/>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ottMacTable2">
    <w:name w:val="~MottMacTable2"/>
    <w:basedOn w:val="TableNormal"/>
    <w:uiPriority w:val="99"/>
    <w:rsid w:val="00867F61"/>
    <w:pPr>
      <w:spacing w:after="0" w:line="240" w:lineRule="auto"/>
    </w:pPr>
    <w:rPr>
      <w:sz w:val="24"/>
      <w:szCs w:val="24"/>
      <w:lang w:val="en-GB"/>
    </w:rPr>
    <w:tblPr>
      <w:tblBorders>
        <w:top w:val="single" w:sz="4" w:space="0" w:color="4F81BD"/>
        <w:bottom w:val="single" w:sz="4" w:space="0" w:color="4F81BD"/>
        <w:insideH w:val="single" w:sz="4" w:space="0" w:color="4F81BD"/>
      </w:tblBorders>
    </w:tblPr>
    <w:tcPr>
      <w:shd w:val="clear" w:color="auto" w:fill="FFFFFF"/>
    </w:tcPr>
    <w:tblStylePr w:type="firstRow">
      <w:tblPr/>
      <w:tcPr>
        <w:shd w:val="clear" w:color="auto" w:fill="4F81BD"/>
      </w:tcPr>
    </w:tblStylePr>
  </w:style>
  <w:style w:type="table" w:customStyle="1" w:styleId="TableGrid72">
    <w:name w:val="Table Grid72"/>
    <w:basedOn w:val="TableNormal"/>
    <w:next w:val="TableGrid"/>
    <w:uiPriority w:val="59"/>
    <w:rsid w:val="00867F61"/>
    <w:pPr>
      <w:spacing w:before="120" w:after="0" w:line="240" w:lineRule="auto"/>
      <w:ind w:left="1134"/>
    </w:pPr>
    <w:rPr>
      <w:rFonts w:ascii="Garamond" w:eastAsia="Calibri" w:hAnsi="Garamond"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4">
    <w:name w:val="Golder_Table114"/>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12">
    <w:name w:val="List Table 4 - Accent 412"/>
    <w:basedOn w:val="TableNormal"/>
    <w:next w:val="ListTable4-Accent4"/>
    <w:uiPriority w:val="49"/>
    <w:rsid w:val="00867F61"/>
    <w:pPr>
      <w:spacing w:after="0" w:line="240" w:lineRule="auto"/>
    </w:pPr>
    <w:rPr>
      <w:rFonts w:ascii="Calibri" w:eastAsia="Calibri" w:hAnsi="Calibri" w:cs="Times New Roman"/>
      <w:lang w:val="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513">
    <w:name w:val="Grid Table 4 - Accent 513"/>
    <w:basedOn w:val="TableNormal"/>
    <w:next w:val="GridTable4-Accent5"/>
    <w:uiPriority w:val="49"/>
    <w:rsid w:val="00867F61"/>
    <w:pPr>
      <w:spacing w:after="0" w:line="240" w:lineRule="auto"/>
    </w:pPr>
    <w:rPr>
      <w:rFonts w:ascii="Calibri" w:eastAsia="Calibri" w:hAnsi="Calibri" w:cs="Times New Roman"/>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15">
    <w:name w:val="Golder_Table115"/>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5">
    <w:name w:val="Golder_Table25"/>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22">
    <w:name w:val="List Table 4 - Accent 422"/>
    <w:basedOn w:val="TableNormal"/>
    <w:next w:val="ListTable4-Accent4"/>
    <w:uiPriority w:val="49"/>
    <w:rsid w:val="00867F61"/>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tcBorders>
        <w:shd w:val="clear" w:color="auto" w:fill="8064A2"/>
      </w:tcPr>
    </w:tblStylePr>
    <w:tblStylePr w:type="lastRow">
      <w:rPr>
        <w:b/>
        <w:bCs/>
      </w:rPr>
      <w:tblPr/>
      <w:tcPr>
        <w:tcBorders>
          <w:top w:val="double" w:sz="4" w:space="0" w:color="B2A1C7"/>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GridTable4-Accent523">
    <w:name w:val="Grid Table 4 - Accent 523"/>
    <w:basedOn w:val="TableNormal"/>
    <w:next w:val="GridTable4-Accent5"/>
    <w:uiPriority w:val="49"/>
    <w:rsid w:val="00867F61"/>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eGrid312">
    <w:name w:val="Table Grid312"/>
    <w:basedOn w:val="TableNormal"/>
    <w:next w:val="TableGrid"/>
    <w:uiPriority w:val="39"/>
    <w:rsid w:val="00867F61"/>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7">
    <w:name w:val="Golder_Table37"/>
    <w:basedOn w:val="TableNormal"/>
    <w:next w:val="TableGrid"/>
    <w:uiPriority w:val="3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qFormat/>
    <w:rsid w:val="00867F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qFormat/>
    <w:rsid w:val="00867F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3">
    <w:name w:val="Golder_Table43"/>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2">
    <w:name w:val="Grid Table 2 - Accent 512"/>
    <w:basedOn w:val="TableNormal"/>
    <w:next w:val="GridTable2-Accent5"/>
    <w:uiPriority w:val="47"/>
    <w:rsid w:val="00867F61"/>
    <w:pPr>
      <w:spacing w:after="0" w:line="240" w:lineRule="auto"/>
      <w:ind w:firstLine="397"/>
      <w:jc w:val="both"/>
    </w:pPr>
    <w:rPr>
      <w:rFonts w:ascii="Calibri" w:eastAsia="Calibri" w:hAnsi="Calibri" w:cs="Times New Roman"/>
      <w:lang w:val="sr-Latn-M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22">
    <w:name w:val="Grid Table 2 - Accent 522"/>
    <w:basedOn w:val="TableNormal"/>
    <w:next w:val="GridTable2-Accent5"/>
    <w:uiPriority w:val="47"/>
    <w:rsid w:val="00867F61"/>
    <w:pPr>
      <w:spacing w:after="0" w:line="240" w:lineRule="auto"/>
    </w:pPr>
    <w:rPr>
      <w:rFonts w:ascii="Times New Roman" w:eastAsia="Times New Roman" w:hAnsi="Times New Roman" w:cs="Times New Roman"/>
      <w:sz w:val="24"/>
      <w:szCs w:val="24"/>
      <w:lang w:val="en-US"/>
    </w:rPr>
    <w:tblPr>
      <w:tblStyleRowBandSize w:val="1"/>
      <w:tblStyleColBandSize w:val="1"/>
      <w:tblBorders>
        <w:top w:val="single" w:sz="2" w:space="0" w:color="92CDDC"/>
        <w:bottom w:val="single" w:sz="2" w:space="0" w:color="92CDDC"/>
        <w:insideH w:val="single" w:sz="2" w:space="0" w:color="92CDDC"/>
        <w:insideV w:val="single" w:sz="2" w:space="0" w:color="92CDDC"/>
      </w:tblBorders>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numbering" w:customStyle="1" w:styleId="NoList112">
    <w:name w:val="No List112"/>
    <w:next w:val="NoList"/>
    <w:uiPriority w:val="99"/>
    <w:semiHidden/>
    <w:unhideWhenUsed/>
    <w:rsid w:val="00867F61"/>
  </w:style>
  <w:style w:type="table" w:customStyle="1" w:styleId="GolderTable52">
    <w:name w:val="Golder_Table5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22">
    <w:name w:val="Golder_Table12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867F61"/>
  </w:style>
  <w:style w:type="table" w:customStyle="1" w:styleId="GolderTable62">
    <w:name w:val="Golder_Table6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32">
    <w:name w:val="Golder_Table13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867F6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42">
    <w:name w:val="Golder_Table14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12">
    <w:name w:val="Golder_Table21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12">
    <w:name w:val="Golder_Table31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3">
    <w:name w:val="Golder_Table413"/>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72">
    <w:name w:val="Golder_Table7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212">
    <w:name w:val="Grid Table 4 - Accent 5212"/>
    <w:basedOn w:val="TableNormal"/>
    <w:next w:val="GridTable4-Accent5"/>
    <w:uiPriority w:val="49"/>
    <w:rsid w:val="00867F61"/>
    <w:pPr>
      <w:spacing w:after="0" w:line="240" w:lineRule="auto"/>
    </w:pPr>
    <w:rPr>
      <w:rFonts w:ascii="Calibri" w:eastAsia="Calibri" w:hAnsi="Calibri" w:cs="Times New Roma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olderTable82">
    <w:name w:val="Golder_Table8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23">
    <w:name w:val="Golder_Table323"/>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39"/>
    <w:rsid w:val="00867F61"/>
    <w:pPr>
      <w:spacing w:after="0" w:line="240" w:lineRule="auto"/>
    </w:pPr>
    <w:rPr>
      <w:rFonts w:ascii="Calibri" w:eastAsia="Calibri" w:hAnsi="Calibri" w:cs="Times New Roma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32">
    <w:name w:val="Golder_Table33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92">
    <w:name w:val="Golder_Table9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867F6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3">
    <w:name w:val="Golder_Table153"/>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3">
    <w:name w:val="Golder_Table343"/>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867F6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39"/>
    <w:rsid w:val="00867F6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uiPriority w:val="39"/>
    <w:rsid w:val="00867F61"/>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uiPriority w:val="5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45">
    <w:name w:val="List Table 4 - Accent 45"/>
    <w:basedOn w:val="TableNormal"/>
    <w:next w:val="ListTable4-Accent4"/>
    <w:uiPriority w:val="49"/>
    <w:rsid w:val="00867F6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8">
    <w:name w:val="Grid Table 4 - Accent 58"/>
    <w:basedOn w:val="TableNormal"/>
    <w:next w:val="GridTable4-Accent5"/>
    <w:uiPriority w:val="49"/>
    <w:rsid w:val="00867F6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55">
    <w:name w:val="Grid Table 2 - Accent 55"/>
    <w:basedOn w:val="TableNormal"/>
    <w:next w:val="GridTable2-Accent5"/>
    <w:uiPriority w:val="47"/>
    <w:rsid w:val="00867F61"/>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62">
    <w:name w:val="Table Grid16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3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dicator4">
    <w:name w:val="Indicator4"/>
    <w:basedOn w:val="TableNormal"/>
    <w:uiPriority w:val="49"/>
    <w:rsid w:val="00867F61"/>
    <w:pPr>
      <w:spacing w:before="40" w:after="40" w:line="240" w:lineRule="auto"/>
    </w:pPr>
    <w:rPr>
      <w:rFonts w:ascii="Open Sans Condensed Light" w:eastAsia="Calibri" w:hAnsi="Open Sans Condensed Light" w:cs="Times New Roman"/>
      <w:color w:val="636B61"/>
      <w:sz w:val="19"/>
    </w:rPr>
    <w:tblPr>
      <w:tblStyleRowBandSize w:val="1"/>
      <w:tblStyleColBandSize w:val="1"/>
      <w:tblBorders>
        <w:top w:val="single" w:sz="4" w:space="0" w:color="auto"/>
        <w:bottom w:val="single" w:sz="4" w:space="0" w:color="auto"/>
        <w:insideH w:val="single" w:sz="4" w:space="0" w:color="auto"/>
      </w:tblBorders>
      <w:tblCellMar>
        <w:left w:w="57" w:type="dxa"/>
        <w:right w:w="57" w:type="dxa"/>
      </w:tblCellMar>
    </w:tblPr>
    <w:tcPr>
      <w:vAlign w:val="center"/>
    </w:tcPr>
    <w:tblStylePr w:type="firstRow">
      <w:pPr>
        <w:wordWrap/>
        <w:spacing w:beforeLines="0" w:before="100" w:beforeAutospacing="1" w:afterLines="0" w:after="100" w:afterAutospacing="1"/>
        <w:mirrorIndents w:val="0"/>
        <w:jc w:val="left"/>
      </w:pPr>
      <w:rPr>
        <w:rFonts w:ascii="Open Sans Condensed" w:hAnsi="Open Sans Condensed" w:cs="Open Sans Condensed" w:hint="default"/>
        <w:b w:val="0"/>
        <w:bCs/>
        <w:color w:val="FFFFFF"/>
        <w:sz w:val="19"/>
        <w:szCs w:val="19"/>
      </w:rPr>
      <w:tbl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Indicator12">
    <w:name w:val="Indicator12"/>
    <w:basedOn w:val="TableNormal"/>
    <w:uiPriority w:val="49"/>
    <w:rsid w:val="00867F61"/>
    <w:pPr>
      <w:spacing w:before="40" w:after="40" w:line="240" w:lineRule="auto"/>
    </w:pPr>
    <w:rPr>
      <w:rFonts w:ascii="Open Sans Condensed Light" w:eastAsia="Calibri" w:hAnsi="Open Sans Condensed Light" w:cs="Times New Roman"/>
      <w:color w:val="636B61"/>
      <w:sz w:val="19"/>
    </w:rPr>
    <w:tblPr>
      <w:tblStyleRowBandSize w:val="1"/>
      <w:tblStyleColBandSize w:val="1"/>
      <w:tblBorders>
        <w:top w:val="single" w:sz="4" w:space="0" w:color="auto"/>
        <w:bottom w:val="single" w:sz="4" w:space="0" w:color="auto"/>
        <w:insideH w:val="single" w:sz="4" w:space="0" w:color="auto"/>
      </w:tblBorders>
      <w:tblCellMar>
        <w:left w:w="57" w:type="dxa"/>
        <w:right w:w="57" w:type="dxa"/>
      </w:tblCellMar>
    </w:tblPr>
    <w:tcPr>
      <w:vAlign w:val="center"/>
    </w:tcPr>
    <w:tblStylePr w:type="firstRow">
      <w:pPr>
        <w:wordWrap/>
        <w:spacing w:beforeLines="0" w:before="100" w:beforeAutospacing="1" w:afterLines="0" w:after="100" w:afterAutospacing="1"/>
        <w:mirrorIndents w:val="0"/>
        <w:jc w:val="left"/>
      </w:pPr>
      <w:rPr>
        <w:rFonts w:ascii="Open Sans Condensed" w:hAnsi="Open Sans Condensed" w:cs="Open Sans Condensed" w:hint="default"/>
        <w:b w:val="0"/>
        <w:bCs/>
        <w:color w:val="FFFFFF"/>
        <w:sz w:val="19"/>
        <w:szCs w:val="19"/>
      </w:rPr>
      <w:tbl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TableGrid183">
    <w:name w:val="Table Grid183"/>
    <w:basedOn w:val="TableNormal"/>
    <w:next w:val="TableGrid"/>
    <w:uiPriority w:val="39"/>
    <w:qFormat/>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867F61"/>
  </w:style>
  <w:style w:type="table" w:customStyle="1" w:styleId="GridTable4-Accent532">
    <w:name w:val="Grid Table 4 - Accent 532"/>
    <w:basedOn w:val="TableNormal"/>
    <w:next w:val="GridTable4-Accent5"/>
    <w:uiPriority w:val="49"/>
    <w:rsid w:val="00867F61"/>
    <w:pPr>
      <w:spacing w:after="0" w:line="240" w:lineRule="auto"/>
      <w:ind w:firstLine="397"/>
      <w:jc w:val="both"/>
    </w:pPr>
    <w:rPr>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193">
    <w:name w:val="Table Grid193"/>
    <w:basedOn w:val="TableNormal"/>
    <w:next w:val="TableGrid"/>
    <w:uiPriority w:val="39"/>
    <w:rsid w:val="00867F61"/>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62">
    <w:name w:val="Golder_Table162"/>
    <w:basedOn w:val="TableNormal"/>
    <w:next w:val="TableGrid"/>
    <w:uiPriority w:val="3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03">
    <w:name w:val="Golder_Table103"/>
    <w:basedOn w:val="TableNormal"/>
    <w:next w:val="TableGrid"/>
    <w:uiPriority w:val="3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867F61"/>
    <w:pPr>
      <w:spacing w:after="0" w:line="240" w:lineRule="auto"/>
    </w:pPr>
    <w:rPr>
      <w:lang w:val="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412">
    <w:name w:val="Grid Table 1 Light - Accent 412"/>
    <w:basedOn w:val="TableNormal"/>
    <w:uiPriority w:val="46"/>
    <w:rsid w:val="00867F61"/>
    <w:pPr>
      <w:spacing w:after="0" w:line="240" w:lineRule="auto"/>
    </w:pPr>
    <w:rPr>
      <w:lang w:val="en-GB"/>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5Dark-Accent512">
    <w:name w:val="Grid Table 5 Dark - Accent 512"/>
    <w:basedOn w:val="TableNormal"/>
    <w:uiPriority w:val="50"/>
    <w:rsid w:val="00867F61"/>
    <w:pPr>
      <w:spacing w:after="0" w:line="240" w:lineRule="auto"/>
    </w:pPr>
    <w:rPr>
      <w:lang w:val="en-GB"/>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112">
    <w:name w:val="Grid Table 4 - Accent 112"/>
    <w:basedOn w:val="TableNormal"/>
    <w:uiPriority w:val="49"/>
    <w:rsid w:val="00867F61"/>
    <w:pPr>
      <w:spacing w:after="0" w:line="240" w:lineRule="auto"/>
    </w:pPr>
    <w:rPr>
      <w:lang w:val="en-GB"/>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2">
    <w:name w:val="Grid Table 4 - Accent 5112"/>
    <w:basedOn w:val="TableNormal"/>
    <w:uiPriority w:val="49"/>
    <w:rsid w:val="00867F61"/>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42">
    <w:name w:val="Grid Table 4 - Accent 542"/>
    <w:basedOn w:val="TableNormal"/>
    <w:next w:val="GridTable4-Accent5"/>
    <w:uiPriority w:val="49"/>
    <w:rsid w:val="00867F61"/>
    <w:pPr>
      <w:spacing w:after="0" w:line="240" w:lineRule="auto"/>
    </w:pPr>
    <w:rPr>
      <w:lang w:val="en-GB"/>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olderTable172">
    <w:name w:val="Golder_Table17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867F61"/>
  </w:style>
  <w:style w:type="table" w:customStyle="1" w:styleId="GridTable4-Accent552">
    <w:name w:val="Grid Table 4 - Accent 552"/>
    <w:basedOn w:val="TableNormal"/>
    <w:next w:val="GridTable4-Accent5"/>
    <w:uiPriority w:val="49"/>
    <w:rsid w:val="00867F61"/>
    <w:pPr>
      <w:spacing w:after="0" w:line="240" w:lineRule="auto"/>
      <w:ind w:firstLine="397"/>
      <w:jc w:val="both"/>
    </w:pPr>
    <w:rPr>
      <w:lang w:val="sr-Latn-M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62">
    <w:name w:val="Table Grid262"/>
    <w:basedOn w:val="TableNormal"/>
    <w:next w:val="TableGrid"/>
    <w:uiPriority w:val="39"/>
    <w:rsid w:val="00867F61"/>
    <w:pPr>
      <w:spacing w:after="0" w:line="240" w:lineRule="auto"/>
      <w:ind w:firstLine="397"/>
      <w:jc w:val="both"/>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82">
    <w:name w:val="Golder_Table182"/>
    <w:basedOn w:val="TableNormal"/>
    <w:next w:val="TableGrid"/>
    <w:uiPriority w:val="3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next w:val="TableGrid"/>
    <w:uiPriority w:val="59"/>
    <w:qFormat/>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dicator22">
    <w:name w:val="Indicator22"/>
    <w:basedOn w:val="TableNormal"/>
    <w:uiPriority w:val="49"/>
    <w:rsid w:val="00867F61"/>
    <w:pPr>
      <w:keepNext/>
      <w:spacing w:before="40" w:after="40" w:line="240" w:lineRule="auto"/>
    </w:pPr>
    <w:rPr>
      <w:rFonts w:ascii="Open Sans Condensed Light" w:hAnsi="Open Sans Condensed Light"/>
      <w:color w:val="636B61"/>
      <w:sz w:val="19"/>
    </w:rPr>
    <w:tblPr>
      <w:tblStyleRowBandSize w:val="1"/>
      <w:tblStyleColBandSize w:val="1"/>
      <w:jc w:val="center"/>
      <w:tblBorders>
        <w:top w:val="single" w:sz="4" w:space="0" w:color="auto"/>
        <w:bottom w:val="single" w:sz="4" w:space="0" w:color="auto"/>
        <w:insideH w:val="single" w:sz="4" w:space="0" w:color="auto"/>
      </w:tblBorders>
      <w:tblCellMar>
        <w:left w:w="57" w:type="dxa"/>
        <w:right w:w="57" w:type="dxa"/>
      </w:tblCellMar>
    </w:tblPr>
    <w:trPr>
      <w:cantSplit/>
      <w:jc w:val="center"/>
    </w:trPr>
    <w:tcPr>
      <w:vAlign w:val="center"/>
    </w:tcPr>
    <w:tblStylePr w:type="firstRow">
      <w:pPr>
        <w:wordWrap/>
        <w:spacing w:beforeLines="0" w:before="60" w:beforeAutospacing="0" w:afterLines="0" w:after="60" w:afterAutospacing="0"/>
        <w:contextualSpacing w:val="0"/>
        <w:mirrorIndents w:val="0"/>
        <w:jc w:val="left"/>
      </w:pPr>
      <w:rPr>
        <w:rFonts w:ascii="Open Sans Condensed" w:hAnsi="Open Sans Condensed"/>
        <w:b w:val="0"/>
        <w:bCs/>
        <w:color w:val="FFFFFF"/>
        <w:sz w:val="19"/>
      </w:rPr>
      <w:tblPr/>
      <w:trPr>
        <w:cantSplit w:val="0"/>
      </w:trPr>
      <w:tcPr>
        <w:shd w:val="clear" w:color="auto" w:fill="636B61"/>
        <w:vAlign w:val="bottom"/>
      </w:tcPr>
    </w:tblStylePr>
    <w:tblStylePr w:type="lastRow">
      <w:rPr>
        <w:b/>
        <w:bCs/>
      </w:rPr>
      <w:tblPr/>
      <w:tcPr>
        <w:tcBorders>
          <w:top w:val="double" w:sz="4" w:space="0" w:color="4F81BD"/>
        </w:tcBorders>
      </w:tcPr>
    </w:tblStylePr>
    <w:tblStylePr w:type="firstCol">
      <w:rPr>
        <w:b/>
        <w:bCs/>
      </w:rPr>
    </w:tblStylePr>
    <w:tblStylePr w:type="lastCol">
      <w:rPr>
        <w:b/>
        <w:bCs/>
      </w:rPr>
    </w:tblStylePr>
  </w:style>
  <w:style w:type="table" w:customStyle="1" w:styleId="TableGrid282">
    <w:name w:val="Table Grid282"/>
    <w:basedOn w:val="TableNormal"/>
    <w:next w:val="TableGrid"/>
    <w:uiPriority w:val="59"/>
    <w:qFormat/>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next w:val="TableGrid"/>
    <w:uiPriority w:val="59"/>
    <w:qFormat/>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next w:val="TableGrid"/>
    <w:uiPriority w:val="59"/>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next w:val="TableGrid"/>
    <w:uiPriority w:val="5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next w:val="TableGrid"/>
    <w:uiPriority w:val="5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2">
    <w:name w:val="Table Grid372"/>
    <w:basedOn w:val="TableNormal"/>
    <w:next w:val="TableGrid"/>
    <w:uiPriority w:val="39"/>
    <w:qFormat/>
    <w:rsid w:val="00867F6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92">
    <w:name w:val="Golder_Table19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867F61"/>
  </w:style>
  <w:style w:type="table" w:customStyle="1" w:styleId="GolderTable202">
    <w:name w:val="Golder_Table20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512">
    <w:name w:val="Golder_Table1512"/>
    <w:basedOn w:val="TableNormal"/>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867F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412">
    <w:name w:val="Golder_Table341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02">
    <w:name w:val="Golder_Table110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39"/>
    <w:qFormat/>
    <w:rsid w:val="00867F6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25">
    <w:name w:val="Golder_Table225"/>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1113">
    <w:name w:val="Golder_Table1113"/>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
    <w:uiPriority w:val="39"/>
    <w:qFormat/>
    <w:rsid w:val="00867F61"/>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233">
    <w:name w:val="Golder_Table233"/>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352">
    <w:name w:val="Golder_Table352"/>
    <w:basedOn w:val="TableNormal"/>
    <w:next w:val="TableGrid"/>
    <w:uiPriority w:val="3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qFormat/>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2">
    <w:name w:val="Table Grid382"/>
    <w:basedOn w:val="TableNormal"/>
    <w:next w:val="TableGrid"/>
    <w:uiPriority w:val="59"/>
    <w:qFormat/>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867F61"/>
  </w:style>
  <w:style w:type="table" w:customStyle="1" w:styleId="TableGrid392">
    <w:name w:val="Table Grid392"/>
    <w:basedOn w:val="TableNormal"/>
    <w:next w:val="TableGrid"/>
    <w:uiPriority w:val="59"/>
    <w:rsid w:val="00867F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olderTable4112">
    <w:name w:val="Golder_Table4112"/>
    <w:basedOn w:val="TableNormal"/>
    <w:next w:val="TableGrid"/>
    <w:uiPriority w:val="39"/>
    <w:rsid w:val="00867F6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2">
    <w:name w:val="Table Grid402"/>
    <w:basedOn w:val="TableNormal"/>
    <w:next w:val="TableGrid"/>
    <w:uiPriority w:val="59"/>
    <w:rsid w:val="00867F6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62">
    <w:name w:val="Grid Table 4 - Accent 562"/>
    <w:basedOn w:val="TableNormal"/>
    <w:next w:val="GridTable4-Accent5"/>
    <w:uiPriority w:val="49"/>
    <w:rsid w:val="00867F6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412">
    <w:name w:val="Table Grid412"/>
    <w:basedOn w:val="TableNormal"/>
    <w:next w:val="TableGrid"/>
    <w:uiPriority w:val="39"/>
    <w:qFormat/>
    <w:rsid w:val="00867F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next w:val="TableGrid"/>
    <w:uiPriority w:val="39"/>
    <w:qFormat/>
    <w:rsid w:val="00867F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2">
    <w:name w:val="Table Grid43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next w:val="TableGrid"/>
    <w:uiPriority w:val="39"/>
    <w:rsid w:val="0086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8D2F4E"/>
    <w:rPr>
      <w:color w:val="605E5C"/>
      <w:shd w:val="clear" w:color="auto" w:fill="E1DFDD"/>
    </w:rPr>
  </w:style>
  <w:style w:type="character" w:customStyle="1" w:styleId="UnresolvedMention">
    <w:name w:val="Unresolved Mention"/>
    <w:basedOn w:val="DefaultParagraphFont"/>
    <w:uiPriority w:val="99"/>
    <w:semiHidden/>
    <w:unhideWhenUsed/>
    <w:rsid w:val="00B11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899">
      <w:bodyDiv w:val="1"/>
      <w:marLeft w:val="0"/>
      <w:marRight w:val="0"/>
      <w:marTop w:val="0"/>
      <w:marBottom w:val="0"/>
      <w:divBdr>
        <w:top w:val="none" w:sz="0" w:space="0" w:color="auto"/>
        <w:left w:val="none" w:sz="0" w:space="0" w:color="auto"/>
        <w:bottom w:val="none" w:sz="0" w:space="0" w:color="auto"/>
        <w:right w:val="none" w:sz="0" w:space="0" w:color="auto"/>
      </w:divBdr>
    </w:div>
    <w:div w:id="125582827">
      <w:bodyDiv w:val="1"/>
      <w:marLeft w:val="0"/>
      <w:marRight w:val="0"/>
      <w:marTop w:val="0"/>
      <w:marBottom w:val="0"/>
      <w:divBdr>
        <w:top w:val="none" w:sz="0" w:space="0" w:color="auto"/>
        <w:left w:val="none" w:sz="0" w:space="0" w:color="auto"/>
        <w:bottom w:val="none" w:sz="0" w:space="0" w:color="auto"/>
        <w:right w:val="none" w:sz="0" w:space="0" w:color="auto"/>
      </w:divBdr>
    </w:div>
    <w:div w:id="160047448">
      <w:bodyDiv w:val="1"/>
      <w:marLeft w:val="0"/>
      <w:marRight w:val="0"/>
      <w:marTop w:val="0"/>
      <w:marBottom w:val="0"/>
      <w:divBdr>
        <w:top w:val="none" w:sz="0" w:space="0" w:color="auto"/>
        <w:left w:val="none" w:sz="0" w:space="0" w:color="auto"/>
        <w:bottom w:val="none" w:sz="0" w:space="0" w:color="auto"/>
        <w:right w:val="none" w:sz="0" w:space="0" w:color="auto"/>
      </w:divBdr>
    </w:div>
    <w:div w:id="187567848">
      <w:bodyDiv w:val="1"/>
      <w:marLeft w:val="0"/>
      <w:marRight w:val="0"/>
      <w:marTop w:val="0"/>
      <w:marBottom w:val="0"/>
      <w:divBdr>
        <w:top w:val="none" w:sz="0" w:space="0" w:color="auto"/>
        <w:left w:val="none" w:sz="0" w:space="0" w:color="auto"/>
        <w:bottom w:val="none" w:sz="0" w:space="0" w:color="auto"/>
        <w:right w:val="none" w:sz="0" w:space="0" w:color="auto"/>
      </w:divBdr>
    </w:div>
    <w:div w:id="279075562">
      <w:bodyDiv w:val="1"/>
      <w:marLeft w:val="0"/>
      <w:marRight w:val="0"/>
      <w:marTop w:val="0"/>
      <w:marBottom w:val="0"/>
      <w:divBdr>
        <w:top w:val="none" w:sz="0" w:space="0" w:color="auto"/>
        <w:left w:val="none" w:sz="0" w:space="0" w:color="auto"/>
        <w:bottom w:val="none" w:sz="0" w:space="0" w:color="auto"/>
        <w:right w:val="none" w:sz="0" w:space="0" w:color="auto"/>
      </w:divBdr>
    </w:div>
    <w:div w:id="326787906">
      <w:bodyDiv w:val="1"/>
      <w:marLeft w:val="0"/>
      <w:marRight w:val="0"/>
      <w:marTop w:val="0"/>
      <w:marBottom w:val="0"/>
      <w:divBdr>
        <w:top w:val="none" w:sz="0" w:space="0" w:color="auto"/>
        <w:left w:val="none" w:sz="0" w:space="0" w:color="auto"/>
        <w:bottom w:val="none" w:sz="0" w:space="0" w:color="auto"/>
        <w:right w:val="none" w:sz="0" w:space="0" w:color="auto"/>
      </w:divBdr>
    </w:div>
    <w:div w:id="345133782">
      <w:bodyDiv w:val="1"/>
      <w:marLeft w:val="0"/>
      <w:marRight w:val="0"/>
      <w:marTop w:val="0"/>
      <w:marBottom w:val="0"/>
      <w:divBdr>
        <w:top w:val="none" w:sz="0" w:space="0" w:color="auto"/>
        <w:left w:val="none" w:sz="0" w:space="0" w:color="auto"/>
        <w:bottom w:val="none" w:sz="0" w:space="0" w:color="auto"/>
        <w:right w:val="none" w:sz="0" w:space="0" w:color="auto"/>
      </w:divBdr>
    </w:div>
    <w:div w:id="402920414">
      <w:bodyDiv w:val="1"/>
      <w:marLeft w:val="0"/>
      <w:marRight w:val="0"/>
      <w:marTop w:val="0"/>
      <w:marBottom w:val="0"/>
      <w:divBdr>
        <w:top w:val="none" w:sz="0" w:space="0" w:color="auto"/>
        <w:left w:val="none" w:sz="0" w:space="0" w:color="auto"/>
        <w:bottom w:val="none" w:sz="0" w:space="0" w:color="auto"/>
        <w:right w:val="none" w:sz="0" w:space="0" w:color="auto"/>
      </w:divBdr>
    </w:div>
    <w:div w:id="476411678">
      <w:bodyDiv w:val="1"/>
      <w:marLeft w:val="0"/>
      <w:marRight w:val="0"/>
      <w:marTop w:val="0"/>
      <w:marBottom w:val="0"/>
      <w:divBdr>
        <w:top w:val="none" w:sz="0" w:space="0" w:color="auto"/>
        <w:left w:val="none" w:sz="0" w:space="0" w:color="auto"/>
        <w:bottom w:val="none" w:sz="0" w:space="0" w:color="auto"/>
        <w:right w:val="none" w:sz="0" w:space="0" w:color="auto"/>
      </w:divBdr>
    </w:div>
    <w:div w:id="477115893">
      <w:bodyDiv w:val="1"/>
      <w:marLeft w:val="0"/>
      <w:marRight w:val="0"/>
      <w:marTop w:val="0"/>
      <w:marBottom w:val="0"/>
      <w:divBdr>
        <w:top w:val="none" w:sz="0" w:space="0" w:color="auto"/>
        <w:left w:val="none" w:sz="0" w:space="0" w:color="auto"/>
        <w:bottom w:val="none" w:sz="0" w:space="0" w:color="auto"/>
        <w:right w:val="none" w:sz="0" w:space="0" w:color="auto"/>
      </w:divBdr>
    </w:div>
    <w:div w:id="516772257">
      <w:bodyDiv w:val="1"/>
      <w:marLeft w:val="0"/>
      <w:marRight w:val="0"/>
      <w:marTop w:val="0"/>
      <w:marBottom w:val="0"/>
      <w:divBdr>
        <w:top w:val="none" w:sz="0" w:space="0" w:color="auto"/>
        <w:left w:val="none" w:sz="0" w:space="0" w:color="auto"/>
        <w:bottom w:val="none" w:sz="0" w:space="0" w:color="auto"/>
        <w:right w:val="none" w:sz="0" w:space="0" w:color="auto"/>
      </w:divBdr>
    </w:div>
    <w:div w:id="620842823">
      <w:bodyDiv w:val="1"/>
      <w:marLeft w:val="0"/>
      <w:marRight w:val="0"/>
      <w:marTop w:val="0"/>
      <w:marBottom w:val="0"/>
      <w:divBdr>
        <w:top w:val="none" w:sz="0" w:space="0" w:color="auto"/>
        <w:left w:val="none" w:sz="0" w:space="0" w:color="auto"/>
        <w:bottom w:val="none" w:sz="0" w:space="0" w:color="auto"/>
        <w:right w:val="none" w:sz="0" w:space="0" w:color="auto"/>
      </w:divBdr>
    </w:div>
    <w:div w:id="657881623">
      <w:bodyDiv w:val="1"/>
      <w:marLeft w:val="0"/>
      <w:marRight w:val="0"/>
      <w:marTop w:val="0"/>
      <w:marBottom w:val="0"/>
      <w:divBdr>
        <w:top w:val="none" w:sz="0" w:space="0" w:color="auto"/>
        <w:left w:val="none" w:sz="0" w:space="0" w:color="auto"/>
        <w:bottom w:val="none" w:sz="0" w:space="0" w:color="auto"/>
        <w:right w:val="none" w:sz="0" w:space="0" w:color="auto"/>
      </w:divBdr>
      <w:divsChild>
        <w:div w:id="1541673723">
          <w:marLeft w:val="0"/>
          <w:marRight w:val="0"/>
          <w:marTop w:val="0"/>
          <w:marBottom w:val="0"/>
          <w:divBdr>
            <w:top w:val="none" w:sz="0" w:space="0" w:color="auto"/>
            <w:left w:val="none" w:sz="0" w:space="0" w:color="auto"/>
            <w:bottom w:val="none" w:sz="0" w:space="0" w:color="auto"/>
            <w:right w:val="none" w:sz="0" w:space="0" w:color="auto"/>
          </w:divBdr>
        </w:div>
        <w:div w:id="1316186054">
          <w:marLeft w:val="0"/>
          <w:marRight w:val="0"/>
          <w:marTop w:val="0"/>
          <w:marBottom w:val="0"/>
          <w:divBdr>
            <w:top w:val="none" w:sz="0" w:space="0" w:color="auto"/>
            <w:left w:val="none" w:sz="0" w:space="0" w:color="auto"/>
            <w:bottom w:val="none" w:sz="0" w:space="0" w:color="auto"/>
            <w:right w:val="none" w:sz="0" w:space="0" w:color="auto"/>
          </w:divBdr>
          <w:divsChild>
            <w:div w:id="1045325479">
              <w:marLeft w:val="0"/>
              <w:marRight w:val="0"/>
              <w:marTop w:val="0"/>
              <w:marBottom w:val="0"/>
              <w:divBdr>
                <w:top w:val="none" w:sz="0" w:space="0" w:color="auto"/>
                <w:left w:val="none" w:sz="0" w:space="0" w:color="auto"/>
                <w:bottom w:val="none" w:sz="0" w:space="0" w:color="auto"/>
                <w:right w:val="none" w:sz="0" w:space="0" w:color="auto"/>
              </w:divBdr>
              <w:divsChild>
                <w:div w:id="1096364305">
                  <w:marLeft w:val="0"/>
                  <w:marRight w:val="0"/>
                  <w:marTop w:val="0"/>
                  <w:marBottom w:val="0"/>
                  <w:divBdr>
                    <w:top w:val="none" w:sz="0" w:space="0" w:color="auto"/>
                    <w:left w:val="none" w:sz="0" w:space="0" w:color="auto"/>
                    <w:bottom w:val="none" w:sz="0" w:space="0" w:color="auto"/>
                    <w:right w:val="none" w:sz="0" w:space="0" w:color="auto"/>
                  </w:divBdr>
                </w:div>
                <w:div w:id="2016416362">
                  <w:marLeft w:val="0"/>
                  <w:marRight w:val="0"/>
                  <w:marTop w:val="0"/>
                  <w:marBottom w:val="0"/>
                  <w:divBdr>
                    <w:top w:val="none" w:sz="0" w:space="0" w:color="auto"/>
                    <w:left w:val="none" w:sz="0" w:space="0" w:color="auto"/>
                    <w:bottom w:val="none" w:sz="0" w:space="0" w:color="auto"/>
                    <w:right w:val="none" w:sz="0" w:space="0" w:color="auto"/>
                  </w:divBdr>
                </w:div>
                <w:div w:id="18799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70719">
          <w:marLeft w:val="0"/>
          <w:marRight w:val="0"/>
          <w:marTop w:val="0"/>
          <w:marBottom w:val="0"/>
          <w:divBdr>
            <w:top w:val="none" w:sz="0" w:space="0" w:color="auto"/>
            <w:left w:val="none" w:sz="0" w:space="0" w:color="auto"/>
            <w:bottom w:val="none" w:sz="0" w:space="0" w:color="auto"/>
            <w:right w:val="none" w:sz="0" w:space="0" w:color="auto"/>
          </w:divBdr>
          <w:divsChild>
            <w:div w:id="1035234081">
              <w:marLeft w:val="0"/>
              <w:marRight w:val="0"/>
              <w:marTop w:val="0"/>
              <w:marBottom w:val="0"/>
              <w:divBdr>
                <w:top w:val="none" w:sz="0" w:space="0" w:color="auto"/>
                <w:left w:val="none" w:sz="0" w:space="0" w:color="auto"/>
                <w:bottom w:val="none" w:sz="0" w:space="0" w:color="auto"/>
                <w:right w:val="none" w:sz="0" w:space="0" w:color="auto"/>
              </w:divBdr>
            </w:div>
          </w:divsChild>
        </w:div>
        <w:div w:id="1653287650">
          <w:marLeft w:val="0"/>
          <w:marRight w:val="0"/>
          <w:marTop w:val="0"/>
          <w:marBottom w:val="0"/>
          <w:divBdr>
            <w:top w:val="none" w:sz="0" w:space="0" w:color="auto"/>
            <w:left w:val="none" w:sz="0" w:space="0" w:color="auto"/>
            <w:bottom w:val="none" w:sz="0" w:space="0" w:color="auto"/>
            <w:right w:val="none" w:sz="0" w:space="0" w:color="auto"/>
          </w:divBdr>
        </w:div>
      </w:divsChild>
    </w:div>
    <w:div w:id="663630871">
      <w:bodyDiv w:val="1"/>
      <w:marLeft w:val="0"/>
      <w:marRight w:val="0"/>
      <w:marTop w:val="0"/>
      <w:marBottom w:val="0"/>
      <w:divBdr>
        <w:top w:val="none" w:sz="0" w:space="0" w:color="auto"/>
        <w:left w:val="none" w:sz="0" w:space="0" w:color="auto"/>
        <w:bottom w:val="none" w:sz="0" w:space="0" w:color="auto"/>
        <w:right w:val="none" w:sz="0" w:space="0" w:color="auto"/>
      </w:divBdr>
    </w:div>
    <w:div w:id="678893809">
      <w:bodyDiv w:val="1"/>
      <w:marLeft w:val="0"/>
      <w:marRight w:val="0"/>
      <w:marTop w:val="0"/>
      <w:marBottom w:val="0"/>
      <w:divBdr>
        <w:top w:val="none" w:sz="0" w:space="0" w:color="auto"/>
        <w:left w:val="none" w:sz="0" w:space="0" w:color="auto"/>
        <w:bottom w:val="none" w:sz="0" w:space="0" w:color="auto"/>
        <w:right w:val="none" w:sz="0" w:space="0" w:color="auto"/>
      </w:divBdr>
    </w:div>
    <w:div w:id="715737924">
      <w:bodyDiv w:val="1"/>
      <w:marLeft w:val="0"/>
      <w:marRight w:val="0"/>
      <w:marTop w:val="0"/>
      <w:marBottom w:val="0"/>
      <w:divBdr>
        <w:top w:val="none" w:sz="0" w:space="0" w:color="auto"/>
        <w:left w:val="none" w:sz="0" w:space="0" w:color="auto"/>
        <w:bottom w:val="none" w:sz="0" w:space="0" w:color="auto"/>
        <w:right w:val="none" w:sz="0" w:space="0" w:color="auto"/>
      </w:divBdr>
      <w:divsChild>
        <w:div w:id="38365429">
          <w:marLeft w:val="0"/>
          <w:marRight w:val="0"/>
          <w:marTop w:val="0"/>
          <w:marBottom w:val="0"/>
          <w:divBdr>
            <w:top w:val="none" w:sz="0" w:space="0" w:color="auto"/>
            <w:left w:val="none" w:sz="0" w:space="0" w:color="auto"/>
            <w:bottom w:val="none" w:sz="0" w:space="0" w:color="auto"/>
            <w:right w:val="none" w:sz="0" w:space="0" w:color="auto"/>
          </w:divBdr>
          <w:divsChild>
            <w:div w:id="1712458299">
              <w:marLeft w:val="0"/>
              <w:marRight w:val="0"/>
              <w:marTop w:val="0"/>
              <w:marBottom w:val="0"/>
              <w:divBdr>
                <w:top w:val="none" w:sz="0" w:space="0" w:color="auto"/>
                <w:left w:val="none" w:sz="0" w:space="0" w:color="auto"/>
                <w:bottom w:val="none" w:sz="0" w:space="0" w:color="auto"/>
                <w:right w:val="none" w:sz="0" w:space="0" w:color="auto"/>
              </w:divBdr>
              <w:divsChild>
                <w:div w:id="143570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0966">
      <w:bodyDiv w:val="1"/>
      <w:marLeft w:val="0"/>
      <w:marRight w:val="0"/>
      <w:marTop w:val="0"/>
      <w:marBottom w:val="0"/>
      <w:divBdr>
        <w:top w:val="none" w:sz="0" w:space="0" w:color="auto"/>
        <w:left w:val="none" w:sz="0" w:space="0" w:color="auto"/>
        <w:bottom w:val="none" w:sz="0" w:space="0" w:color="auto"/>
        <w:right w:val="none" w:sz="0" w:space="0" w:color="auto"/>
      </w:divBdr>
    </w:div>
    <w:div w:id="827131000">
      <w:bodyDiv w:val="1"/>
      <w:marLeft w:val="0"/>
      <w:marRight w:val="0"/>
      <w:marTop w:val="0"/>
      <w:marBottom w:val="0"/>
      <w:divBdr>
        <w:top w:val="none" w:sz="0" w:space="0" w:color="auto"/>
        <w:left w:val="none" w:sz="0" w:space="0" w:color="auto"/>
        <w:bottom w:val="none" w:sz="0" w:space="0" w:color="auto"/>
        <w:right w:val="none" w:sz="0" w:space="0" w:color="auto"/>
      </w:divBdr>
    </w:div>
    <w:div w:id="892424864">
      <w:bodyDiv w:val="1"/>
      <w:marLeft w:val="0"/>
      <w:marRight w:val="0"/>
      <w:marTop w:val="0"/>
      <w:marBottom w:val="0"/>
      <w:divBdr>
        <w:top w:val="none" w:sz="0" w:space="0" w:color="auto"/>
        <w:left w:val="none" w:sz="0" w:space="0" w:color="auto"/>
        <w:bottom w:val="none" w:sz="0" w:space="0" w:color="auto"/>
        <w:right w:val="none" w:sz="0" w:space="0" w:color="auto"/>
      </w:divBdr>
    </w:div>
    <w:div w:id="948970986">
      <w:bodyDiv w:val="1"/>
      <w:marLeft w:val="0"/>
      <w:marRight w:val="0"/>
      <w:marTop w:val="0"/>
      <w:marBottom w:val="0"/>
      <w:divBdr>
        <w:top w:val="none" w:sz="0" w:space="0" w:color="auto"/>
        <w:left w:val="none" w:sz="0" w:space="0" w:color="auto"/>
        <w:bottom w:val="none" w:sz="0" w:space="0" w:color="auto"/>
        <w:right w:val="none" w:sz="0" w:space="0" w:color="auto"/>
      </w:divBdr>
    </w:div>
    <w:div w:id="950166967">
      <w:bodyDiv w:val="1"/>
      <w:marLeft w:val="0"/>
      <w:marRight w:val="0"/>
      <w:marTop w:val="0"/>
      <w:marBottom w:val="0"/>
      <w:divBdr>
        <w:top w:val="none" w:sz="0" w:space="0" w:color="auto"/>
        <w:left w:val="none" w:sz="0" w:space="0" w:color="auto"/>
        <w:bottom w:val="none" w:sz="0" w:space="0" w:color="auto"/>
        <w:right w:val="none" w:sz="0" w:space="0" w:color="auto"/>
      </w:divBdr>
    </w:div>
    <w:div w:id="1002586376">
      <w:bodyDiv w:val="1"/>
      <w:marLeft w:val="0"/>
      <w:marRight w:val="0"/>
      <w:marTop w:val="0"/>
      <w:marBottom w:val="0"/>
      <w:divBdr>
        <w:top w:val="none" w:sz="0" w:space="0" w:color="auto"/>
        <w:left w:val="none" w:sz="0" w:space="0" w:color="auto"/>
        <w:bottom w:val="none" w:sz="0" w:space="0" w:color="auto"/>
        <w:right w:val="none" w:sz="0" w:space="0" w:color="auto"/>
      </w:divBdr>
    </w:div>
    <w:div w:id="1009066154">
      <w:bodyDiv w:val="1"/>
      <w:marLeft w:val="0"/>
      <w:marRight w:val="0"/>
      <w:marTop w:val="0"/>
      <w:marBottom w:val="0"/>
      <w:divBdr>
        <w:top w:val="none" w:sz="0" w:space="0" w:color="auto"/>
        <w:left w:val="none" w:sz="0" w:space="0" w:color="auto"/>
        <w:bottom w:val="none" w:sz="0" w:space="0" w:color="auto"/>
        <w:right w:val="none" w:sz="0" w:space="0" w:color="auto"/>
      </w:divBdr>
    </w:div>
    <w:div w:id="1078597762">
      <w:bodyDiv w:val="1"/>
      <w:marLeft w:val="0"/>
      <w:marRight w:val="0"/>
      <w:marTop w:val="0"/>
      <w:marBottom w:val="0"/>
      <w:divBdr>
        <w:top w:val="none" w:sz="0" w:space="0" w:color="auto"/>
        <w:left w:val="none" w:sz="0" w:space="0" w:color="auto"/>
        <w:bottom w:val="none" w:sz="0" w:space="0" w:color="auto"/>
        <w:right w:val="none" w:sz="0" w:space="0" w:color="auto"/>
      </w:divBdr>
    </w:div>
    <w:div w:id="1104378737">
      <w:bodyDiv w:val="1"/>
      <w:marLeft w:val="0"/>
      <w:marRight w:val="0"/>
      <w:marTop w:val="0"/>
      <w:marBottom w:val="0"/>
      <w:divBdr>
        <w:top w:val="none" w:sz="0" w:space="0" w:color="auto"/>
        <w:left w:val="none" w:sz="0" w:space="0" w:color="auto"/>
        <w:bottom w:val="none" w:sz="0" w:space="0" w:color="auto"/>
        <w:right w:val="none" w:sz="0" w:space="0" w:color="auto"/>
      </w:divBdr>
    </w:div>
    <w:div w:id="1150097445">
      <w:bodyDiv w:val="1"/>
      <w:marLeft w:val="0"/>
      <w:marRight w:val="0"/>
      <w:marTop w:val="0"/>
      <w:marBottom w:val="0"/>
      <w:divBdr>
        <w:top w:val="none" w:sz="0" w:space="0" w:color="auto"/>
        <w:left w:val="none" w:sz="0" w:space="0" w:color="auto"/>
        <w:bottom w:val="none" w:sz="0" w:space="0" w:color="auto"/>
        <w:right w:val="none" w:sz="0" w:space="0" w:color="auto"/>
      </w:divBdr>
    </w:div>
    <w:div w:id="1225262325">
      <w:bodyDiv w:val="1"/>
      <w:marLeft w:val="0"/>
      <w:marRight w:val="0"/>
      <w:marTop w:val="0"/>
      <w:marBottom w:val="0"/>
      <w:divBdr>
        <w:top w:val="none" w:sz="0" w:space="0" w:color="auto"/>
        <w:left w:val="none" w:sz="0" w:space="0" w:color="auto"/>
        <w:bottom w:val="none" w:sz="0" w:space="0" w:color="auto"/>
        <w:right w:val="none" w:sz="0" w:space="0" w:color="auto"/>
      </w:divBdr>
    </w:div>
    <w:div w:id="1265379071">
      <w:bodyDiv w:val="1"/>
      <w:marLeft w:val="0"/>
      <w:marRight w:val="0"/>
      <w:marTop w:val="0"/>
      <w:marBottom w:val="0"/>
      <w:divBdr>
        <w:top w:val="none" w:sz="0" w:space="0" w:color="auto"/>
        <w:left w:val="none" w:sz="0" w:space="0" w:color="auto"/>
        <w:bottom w:val="none" w:sz="0" w:space="0" w:color="auto"/>
        <w:right w:val="none" w:sz="0" w:space="0" w:color="auto"/>
      </w:divBdr>
    </w:div>
    <w:div w:id="1310480292">
      <w:bodyDiv w:val="1"/>
      <w:marLeft w:val="0"/>
      <w:marRight w:val="0"/>
      <w:marTop w:val="0"/>
      <w:marBottom w:val="0"/>
      <w:divBdr>
        <w:top w:val="none" w:sz="0" w:space="0" w:color="auto"/>
        <w:left w:val="none" w:sz="0" w:space="0" w:color="auto"/>
        <w:bottom w:val="none" w:sz="0" w:space="0" w:color="auto"/>
        <w:right w:val="none" w:sz="0" w:space="0" w:color="auto"/>
      </w:divBdr>
    </w:div>
    <w:div w:id="1311786907">
      <w:bodyDiv w:val="1"/>
      <w:marLeft w:val="0"/>
      <w:marRight w:val="0"/>
      <w:marTop w:val="0"/>
      <w:marBottom w:val="0"/>
      <w:divBdr>
        <w:top w:val="none" w:sz="0" w:space="0" w:color="auto"/>
        <w:left w:val="none" w:sz="0" w:space="0" w:color="auto"/>
        <w:bottom w:val="none" w:sz="0" w:space="0" w:color="auto"/>
        <w:right w:val="none" w:sz="0" w:space="0" w:color="auto"/>
      </w:divBdr>
    </w:div>
    <w:div w:id="1353409901">
      <w:bodyDiv w:val="1"/>
      <w:marLeft w:val="0"/>
      <w:marRight w:val="0"/>
      <w:marTop w:val="0"/>
      <w:marBottom w:val="0"/>
      <w:divBdr>
        <w:top w:val="none" w:sz="0" w:space="0" w:color="auto"/>
        <w:left w:val="none" w:sz="0" w:space="0" w:color="auto"/>
        <w:bottom w:val="none" w:sz="0" w:space="0" w:color="auto"/>
        <w:right w:val="none" w:sz="0" w:space="0" w:color="auto"/>
      </w:divBdr>
    </w:div>
    <w:div w:id="1379628847">
      <w:bodyDiv w:val="1"/>
      <w:marLeft w:val="0"/>
      <w:marRight w:val="0"/>
      <w:marTop w:val="0"/>
      <w:marBottom w:val="0"/>
      <w:divBdr>
        <w:top w:val="none" w:sz="0" w:space="0" w:color="auto"/>
        <w:left w:val="none" w:sz="0" w:space="0" w:color="auto"/>
        <w:bottom w:val="none" w:sz="0" w:space="0" w:color="auto"/>
        <w:right w:val="none" w:sz="0" w:space="0" w:color="auto"/>
      </w:divBdr>
    </w:div>
    <w:div w:id="1430469352">
      <w:bodyDiv w:val="1"/>
      <w:marLeft w:val="0"/>
      <w:marRight w:val="0"/>
      <w:marTop w:val="0"/>
      <w:marBottom w:val="0"/>
      <w:divBdr>
        <w:top w:val="none" w:sz="0" w:space="0" w:color="auto"/>
        <w:left w:val="none" w:sz="0" w:space="0" w:color="auto"/>
        <w:bottom w:val="none" w:sz="0" w:space="0" w:color="auto"/>
        <w:right w:val="none" w:sz="0" w:space="0" w:color="auto"/>
      </w:divBdr>
    </w:div>
    <w:div w:id="1486555939">
      <w:bodyDiv w:val="1"/>
      <w:marLeft w:val="0"/>
      <w:marRight w:val="0"/>
      <w:marTop w:val="0"/>
      <w:marBottom w:val="0"/>
      <w:divBdr>
        <w:top w:val="none" w:sz="0" w:space="0" w:color="auto"/>
        <w:left w:val="none" w:sz="0" w:space="0" w:color="auto"/>
        <w:bottom w:val="none" w:sz="0" w:space="0" w:color="auto"/>
        <w:right w:val="none" w:sz="0" w:space="0" w:color="auto"/>
      </w:divBdr>
    </w:div>
    <w:div w:id="1803960821">
      <w:bodyDiv w:val="1"/>
      <w:marLeft w:val="0"/>
      <w:marRight w:val="0"/>
      <w:marTop w:val="0"/>
      <w:marBottom w:val="0"/>
      <w:divBdr>
        <w:top w:val="none" w:sz="0" w:space="0" w:color="auto"/>
        <w:left w:val="none" w:sz="0" w:space="0" w:color="auto"/>
        <w:bottom w:val="none" w:sz="0" w:space="0" w:color="auto"/>
        <w:right w:val="none" w:sz="0" w:space="0" w:color="auto"/>
      </w:divBdr>
    </w:div>
    <w:div w:id="1804347500">
      <w:bodyDiv w:val="1"/>
      <w:marLeft w:val="0"/>
      <w:marRight w:val="0"/>
      <w:marTop w:val="0"/>
      <w:marBottom w:val="0"/>
      <w:divBdr>
        <w:top w:val="none" w:sz="0" w:space="0" w:color="auto"/>
        <w:left w:val="none" w:sz="0" w:space="0" w:color="auto"/>
        <w:bottom w:val="none" w:sz="0" w:space="0" w:color="auto"/>
        <w:right w:val="none" w:sz="0" w:space="0" w:color="auto"/>
      </w:divBdr>
    </w:div>
    <w:div w:id="1820999087">
      <w:bodyDiv w:val="1"/>
      <w:marLeft w:val="0"/>
      <w:marRight w:val="0"/>
      <w:marTop w:val="0"/>
      <w:marBottom w:val="0"/>
      <w:divBdr>
        <w:top w:val="none" w:sz="0" w:space="0" w:color="auto"/>
        <w:left w:val="none" w:sz="0" w:space="0" w:color="auto"/>
        <w:bottom w:val="none" w:sz="0" w:space="0" w:color="auto"/>
        <w:right w:val="none" w:sz="0" w:space="0" w:color="auto"/>
      </w:divBdr>
    </w:div>
    <w:div w:id="1892038591">
      <w:bodyDiv w:val="1"/>
      <w:marLeft w:val="0"/>
      <w:marRight w:val="0"/>
      <w:marTop w:val="0"/>
      <w:marBottom w:val="0"/>
      <w:divBdr>
        <w:top w:val="none" w:sz="0" w:space="0" w:color="auto"/>
        <w:left w:val="none" w:sz="0" w:space="0" w:color="auto"/>
        <w:bottom w:val="none" w:sz="0" w:space="0" w:color="auto"/>
        <w:right w:val="none" w:sz="0" w:space="0" w:color="auto"/>
      </w:divBdr>
    </w:div>
    <w:div w:id="1896698337">
      <w:bodyDiv w:val="1"/>
      <w:marLeft w:val="0"/>
      <w:marRight w:val="0"/>
      <w:marTop w:val="0"/>
      <w:marBottom w:val="0"/>
      <w:divBdr>
        <w:top w:val="none" w:sz="0" w:space="0" w:color="auto"/>
        <w:left w:val="none" w:sz="0" w:space="0" w:color="auto"/>
        <w:bottom w:val="none" w:sz="0" w:space="0" w:color="auto"/>
        <w:right w:val="none" w:sz="0" w:space="0" w:color="auto"/>
      </w:divBdr>
    </w:div>
    <w:div w:id="190888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4.wmf"/><Relationship Id="rId42" Type="http://schemas.openxmlformats.org/officeDocument/2006/relationships/image" Target="media/image28.wmf"/><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emf"/><Relationship Id="rId63"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png"/><Relationship Id="rId11" Type="http://schemas.openxmlformats.org/officeDocument/2006/relationships/footer" Target="footer1.xml"/><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oleObject" Target="embeddings/oleObject2.bin"/><Relationship Id="rId40" Type="http://schemas.openxmlformats.org/officeDocument/2006/relationships/image" Target="media/image27.wmf"/><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png"/><Relationship Id="rId5" Type="http://schemas.openxmlformats.org/officeDocument/2006/relationships/webSettings" Target="webSettings.xml"/><Relationship Id="rId61" Type="http://schemas.openxmlformats.org/officeDocument/2006/relationships/footer" Target="footer3.xml"/><Relationship Id="rId19" Type="http://schemas.openxmlformats.org/officeDocument/2006/relationships/image" Target="media/image9.png"/><Relationship Id="rId14" Type="http://schemas.openxmlformats.org/officeDocument/2006/relationships/image" Target="media/image5.png"/><Relationship Id="rId22" Type="http://schemas.openxmlformats.org/officeDocument/2006/relationships/image" Target="media/image12.jpeg"/><Relationship Id="rId27" Type="http://schemas.openxmlformats.org/officeDocument/2006/relationships/image" Target="media/image17.emf"/><Relationship Id="rId30" Type="http://schemas.openxmlformats.org/officeDocument/2006/relationships/image" Target="media/image20.png"/><Relationship Id="rId35" Type="http://schemas.openxmlformats.org/officeDocument/2006/relationships/oleObject" Target="embeddings/oleObject1.bin"/><Relationship Id="rId43" Type="http://schemas.openxmlformats.org/officeDocument/2006/relationships/oleObject" Target="embeddings/oleObject5.bin"/><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6.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observation.org" TargetMode="External"/><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6.wmf"/><Relationship Id="rId46" Type="http://schemas.openxmlformats.org/officeDocument/2006/relationships/image" Target="media/image31.png"/><Relationship Id="rId59" Type="http://schemas.openxmlformats.org/officeDocument/2006/relationships/hyperlink" Target="http://www.fao.org/docrep/w5449e/w5449e0f.htm" TargetMode="External"/><Relationship Id="rId20" Type="http://schemas.openxmlformats.org/officeDocument/2006/relationships/image" Target="media/image10.jpeg"/><Relationship Id="rId41" Type="http://schemas.openxmlformats.org/officeDocument/2006/relationships/oleObject" Target="embeddings/oleObject4.bin"/><Relationship Id="rId54" Type="http://schemas.openxmlformats.org/officeDocument/2006/relationships/image" Target="media/image39.emf"/><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5.wmf"/><Relationship Id="rId49" Type="http://schemas.openxmlformats.org/officeDocument/2006/relationships/image" Target="media/image34.jpeg"/><Relationship Id="rId57" Type="http://schemas.openxmlformats.org/officeDocument/2006/relationships/image" Target="media/image42.png"/><Relationship Id="rId10" Type="http://schemas.openxmlformats.org/officeDocument/2006/relationships/header" Target="header2.xml"/><Relationship Id="rId31" Type="http://schemas.openxmlformats.org/officeDocument/2006/relationships/image" Target="media/image21.pn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hyperlink" Target="http://www.ebcc.info/index.php?ID=559"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8.jpeg"/><Relationship Id="rId39" Type="http://schemas.openxmlformats.org/officeDocument/2006/relationships/oleObject" Target="embeddings/oleObject3.bin"/></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mingor.gov.hr/UserDocsImages/Uprava_vodnoga_gospodarstva_i_zast_mora/Strategija_upravljanja_morem/Izvjesce_Azuriranje_dok_Strategije_2019.pdf" TargetMode="External"/><Relationship Id="rId7" Type="http://schemas.openxmlformats.org/officeDocument/2006/relationships/hyperlink" Target="http://ec.europa.eu/environment/legal/reporting/fc_overview_en.htm" TargetMode="External"/><Relationship Id="rId2" Type="http://schemas.openxmlformats.org/officeDocument/2006/relationships/hyperlink" Target="https://www.researchgate.net/project/The-MECO-Mediterranean-Elasmobranchs-Citizen-Observations-project" TargetMode="External"/><Relationship Id="rId1" Type="http://schemas.openxmlformats.org/officeDocument/2006/relationships/hyperlink" Target="https://www.researchgate.net/project/The-MECO-Mediterranean-Elasmobranchs-Citizen-Observations-project" TargetMode="External"/><Relationship Id="rId6" Type="http://schemas.openxmlformats.org/officeDocument/2006/relationships/hyperlink" Target="https://water.europa.eu/marine" TargetMode="External"/><Relationship Id="rId5" Type="http://schemas.openxmlformats.org/officeDocument/2006/relationships/hyperlink" Target="https://inspire.ec.europa.eu/inspire-directive/2" TargetMode="External"/><Relationship Id="rId4" Type="http://schemas.openxmlformats.org/officeDocument/2006/relationships/hyperlink" Target="https://wedocs.unep.org/rest/bitstreams/8385/retriev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7F2E0-AF4E-4F92-92E0-C094D93F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196</Pages>
  <Words>69036</Words>
  <Characters>393506</Characters>
  <Application>Microsoft Office Word</Application>
  <DocSecurity>0</DocSecurity>
  <Lines>3279</Lines>
  <Paragraphs>923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KRSTULOVIC</dc:creator>
  <cp:keywords/>
  <dc:description/>
  <cp:lastModifiedBy>MAJA KRIVOKAPIC</cp:lastModifiedBy>
  <cp:revision>3</cp:revision>
  <cp:lastPrinted>2022-06-15T11:24:00Z</cp:lastPrinted>
  <dcterms:created xsi:type="dcterms:W3CDTF">2025-06-20T13:41:00Z</dcterms:created>
  <dcterms:modified xsi:type="dcterms:W3CDTF">2025-06-20T15:51:00Z</dcterms:modified>
</cp:coreProperties>
</file>