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BA" w:rsidRDefault="007524BA" w:rsidP="007524BA">
      <w:pPr>
        <w:jc w:val="both"/>
        <w:rPr>
          <w:rFonts w:ascii="Tahoma" w:hAnsi="Tahoma" w:cs="Tahoma"/>
          <w:b/>
          <w:sz w:val="24"/>
          <w:szCs w:val="24"/>
        </w:rPr>
      </w:pPr>
    </w:p>
    <w:p w:rsidR="007524BA" w:rsidRPr="00134FED" w:rsidRDefault="007524BA" w:rsidP="00134FED">
      <w:pPr>
        <w:jc w:val="right"/>
        <w:rPr>
          <w:rFonts w:ascii="Arial" w:hAnsi="Arial" w:cs="Arial"/>
          <w:b/>
        </w:rPr>
      </w:pPr>
      <w:r w:rsidRPr="0011096C">
        <w:rPr>
          <w:rFonts w:ascii="Arial" w:hAnsi="Arial" w:cs="Arial"/>
          <w:b/>
        </w:rPr>
        <w:t>OBRAZAC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="007524BA" w:rsidRPr="00BD4D1E" w:rsidTr="00F01570">
        <w:tc>
          <w:tcPr>
            <w:tcW w:w="9576" w:type="dxa"/>
            <w:gridSpan w:val="2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spacing w:before="120" w:after="120"/>
              <w:ind w:left="720"/>
              <w:contextualSpacing/>
              <w:jc w:val="both"/>
              <w:rPr>
                <w:rFonts w:ascii="Arial" w:eastAsia="Calibri" w:hAnsi="Arial" w:cs="Arial"/>
                <w:color w:val="365F91"/>
                <w:sz w:val="28"/>
              </w:rPr>
            </w:pPr>
            <w:r w:rsidRPr="00BD4D1E">
              <w:rPr>
                <w:rFonts w:ascii="Arial" w:eastAsia="Calibri" w:hAnsi="Arial" w:cs="Arial"/>
                <w:color w:val="365F91"/>
                <w:sz w:val="24"/>
                <w:szCs w:val="24"/>
              </w:rPr>
              <w:t>IZVJEŠTAJ O SPROVEDENOJ ANALIZI PROCJENE UTICAJA PROPISA</w:t>
            </w:r>
          </w:p>
        </w:tc>
      </w:tr>
      <w:tr w:rsidR="007524BA" w:rsidRPr="00BD4D1E" w:rsidTr="00F01570">
        <w:tc>
          <w:tcPr>
            <w:tcW w:w="3978" w:type="dxa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spacing w:before="120" w:after="120"/>
              <w:ind w:left="720"/>
              <w:contextualSpacing/>
              <w:jc w:val="both"/>
              <w:rPr>
                <w:rFonts w:ascii="Arial" w:eastAsia="Calibri" w:hAnsi="Arial" w:cs="Arial"/>
                <w:b/>
                <w:color w:val="365F91"/>
              </w:rPr>
            </w:pPr>
            <w:r w:rsidRPr="00BD4D1E">
              <w:rPr>
                <w:rFonts w:ascii="Arial" w:eastAsia="Calibri" w:hAnsi="Arial" w:cs="Arial"/>
                <w:color w:val="365F91"/>
              </w:rPr>
              <w:t>PREDLAGAČ PROPISA</w:t>
            </w:r>
          </w:p>
        </w:tc>
        <w:tc>
          <w:tcPr>
            <w:tcW w:w="5598" w:type="dxa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spacing w:before="120" w:after="120"/>
              <w:ind w:left="720"/>
              <w:contextualSpacing/>
              <w:jc w:val="both"/>
              <w:rPr>
                <w:rFonts w:ascii="Arial" w:eastAsia="Calibri" w:hAnsi="Arial" w:cs="Arial"/>
                <w:b/>
                <w:color w:val="365F91"/>
              </w:rPr>
            </w:pPr>
            <w:r w:rsidRPr="00BD4D1E">
              <w:rPr>
                <w:rFonts w:ascii="Arial" w:eastAsia="Calibri" w:hAnsi="Arial" w:cs="Arial"/>
                <w:b/>
                <w:color w:val="365F91"/>
              </w:rPr>
              <w:t>MINISTARSTVO FINANSIJA</w:t>
            </w:r>
          </w:p>
        </w:tc>
      </w:tr>
      <w:tr w:rsidR="007524BA" w:rsidRPr="00BD4D1E" w:rsidTr="00F01570">
        <w:tc>
          <w:tcPr>
            <w:tcW w:w="3978" w:type="dxa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spacing w:before="120" w:after="120"/>
              <w:ind w:left="720"/>
              <w:contextualSpacing/>
              <w:jc w:val="both"/>
              <w:rPr>
                <w:rFonts w:ascii="Arial" w:eastAsia="Calibri" w:hAnsi="Arial" w:cs="Arial"/>
                <w:b/>
                <w:color w:val="365F91"/>
              </w:rPr>
            </w:pPr>
            <w:r w:rsidRPr="00BD4D1E">
              <w:rPr>
                <w:rFonts w:ascii="Arial" w:eastAsia="Calibri" w:hAnsi="Arial" w:cs="Arial"/>
                <w:color w:val="365F91"/>
              </w:rPr>
              <w:t>NAZIV PROPISA</w:t>
            </w:r>
          </w:p>
        </w:tc>
        <w:tc>
          <w:tcPr>
            <w:tcW w:w="5598" w:type="dxa"/>
          </w:tcPr>
          <w:p w:rsidR="007524BA" w:rsidRPr="000B7E34" w:rsidRDefault="00C2433B" w:rsidP="00F01570">
            <w:pPr>
              <w:autoSpaceDE w:val="0"/>
              <w:autoSpaceDN w:val="0"/>
              <w:adjustRightInd w:val="0"/>
              <w:spacing w:before="120" w:after="120"/>
              <w:ind w:left="720"/>
              <w:contextualSpacing/>
              <w:jc w:val="both"/>
              <w:rPr>
                <w:rFonts w:ascii="Arial" w:eastAsia="Calibri" w:hAnsi="Arial" w:cs="Arial"/>
                <w:b/>
                <w:color w:val="365F91"/>
              </w:rPr>
            </w:pPr>
            <w:r>
              <w:rPr>
                <w:rFonts w:ascii="Arial" w:eastAsia="Calibri" w:hAnsi="Arial" w:cs="Arial"/>
                <w:b/>
                <w:color w:val="365F91"/>
              </w:rPr>
              <w:t>NACRT</w:t>
            </w:r>
            <w:bookmarkStart w:id="0" w:name="_GoBack"/>
            <w:bookmarkEnd w:id="0"/>
            <w:r w:rsidR="007524BA" w:rsidRPr="000B7E34">
              <w:rPr>
                <w:rFonts w:ascii="Arial" w:eastAsia="Calibri" w:hAnsi="Arial" w:cs="Arial"/>
                <w:b/>
                <w:color w:val="365F91"/>
              </w:rPr>
              <w:t xml:space="preserve"> ZAKONA O</w:t>
            </w:r>
            <w:r w:rsidR="00C22D48">
              <w:rPr>
                <w:rFonts w:ascii="Arial" w:eastAsia="Calibri" w:hAnsi="Arial" w:cs="Arial"/>
                <w:b/>
                <w:color w:val="365F91"/>
              </w:rPr>
              <w:t xml:space="preserve"> </w:t>
            </w:r>
            <w:r w:rsidR="007524BA" w:rsidRPr="000B7E34">
              <w:rPr>
                <w:rFonts w:ascii="Arial" w:eastAsia="Calibri" w:hAnsi="Arial" w:cs="Arial"/>
                <w:b/>
                <w:color w:val="365F91"/>
              </w:rPr>
              <w:t>IZMJENAMA I DOPUNAMA ZAKONA O POREZU NA DOBIT PRAVNIH LICA</w:t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spacing w:before="120" w:after="120"/>
              <w:ind w:left="720"/>
              <w:contextualSpacing/>
              <w:jc w:val="both"/>
              <w:rPr>
                <w:rFonts w:ascii="Arial" w:eastAsia="Calibri" w:hAnsi="Arial" w:cs="Arial"/>
                <w:color w:val="365F91"/>
              </w:rPr>
            </w:pPr>
          </w:p>
          <w:p w:rsidR="007524BA" w:rsidRPr="00BD4D1E" w:rsidRDefault="007524BA" w:rsidP="00F01570">
            <w:pPr>
              <w:autoSpaceDE w:val="0"/>
              <w:autoSpaceDN w:val="0"/>
              <w:adjustRightInd w:val="0"/>
              <w:spacing w:before="120" w:after="120"/>
              <w:ind w:left="720"/>
              <w:contextualSpacing/>
              <w:jc w:val="both"/>
              <w:rPr>
                <w:rFonts w:ascii="Arial" w:eastAsia="Calibri" w:hAnsi="Arial" w:cs="Arial"/>
                <w:color w:val="365F91"/>
              </w:rPr>
            </w:pPr>
            <w:r w:rsidRPr="00BD4D1E">
              <w:rPr>
                <w:rFonts w:ascii="Arial" w:eastAsia="Calibri" w:hAnsi="Arial" w:cs="Arial"/>
                <w:color w:val="365F91"/>
              </w:rPr>
              <w:t xml:space="preserve">1.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Definisanje</w:t>
            </w:r>
            <w:proofErr w:type="spellEnd"/>
            <w:r w:rsidRPr="00BD4D1E">
              <w:rPr>
                <w:rFonts w:ascii="Arial" w:eastAsia="Calibri" w:hAnsi="Arial" w:cs="Arial"/>
                <w:color w:val="365F91"/>
              </w:rPr>
              <w:t xml:space="preserve">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problema</w:t>
            </w:r>
            <w:proofErr w:type="spellEnd"/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probleme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treba</w:t>
            </w:r>
            <w:proofErr w:type="spellEnd"/>
            <w:proofErr w:type="gram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da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riješi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predloženi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akt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Koji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uzroci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problema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posljedice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problema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Koji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subjekti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oštećeni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način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u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kojoj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mjeri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Kako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bi problem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evoluirao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bez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promjene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(“status quo”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opcij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a)?</w:t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7524BA" w:rsidRPr="00BD4D1E" w:rsidRDefault="007524BA" w:rsidP="00634866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  <w:p w:rsidR="007F5888" w:rsidRDefault="007F5888" w:rsidP="003B07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Predmetnim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zakonskim izmjenama vrši se </w:t>
            </w:r>
            <w:r w:rsidRPr="007F5888">
              <w:rPr>
                <w:rFonts w:ascii="Arial" w:hAnsi="Arial" w:cs="Arial"/>
                <w:sz w:val="20"/>
                <w:szCs w:val="20"/>
                <w:lang w:val="sr-Latn-ME"/>
              </w:rPr>
              <w:t xml:space="preserve">usklađivanje sa </w:t>
            </w:r>
            <w:r w:rsidR="008D5D86" w:rsidRPr="008D5D86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Direktivom Savjeta EU 2009/133/EC o zajedničkom sistemu oporezivanja koji se primjenjuje na spajanja, podjele, djelimične podjele, prijenose imovine i zamjene </w:t>
            </w:r>
            <w:r w:rsidR="00C22D48">
              <w:rPr>
                <w:rFonts w:ascii="Arial" w:hAnsi="Arial" w:cs="Arial"/>
                <w:sz w:val="20"/>
                <w:szCs w:val="20"/>
                <w:lang w:val="sr-Latn-ME"/>
              </w:rPr>
              <w:t>akcija privrednih</w:t>
            </w:r>
            <w:r w:rsidR="008D5D86" w:rsidRPr="008D5D8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društava iz različitih država članica </w:t>
            </w:r>
            <w:r w:rsidR="00C22D48">
              <w:rPr>
                <w:rFonts w:ascii="Arial" w:hAnsi="Arial" w:cs="Arial"/>
                <w:sz w:val="20"/>
                <w:szCs w:val="20"/>
                <w:lang w:val="sr-Latn-ME"/>
              </w:rPr>
              <w:t>kao i</w:t>
            </w:r>
            <w:r w:rsidR="008D5D86" w:rsidRPr="008D5D8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na prenos sjedišta</w:t>
            </w:r>
            <w:r w:rsidR="00C22D4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Evropskog privrednog</w:t>
            </w:r>
            <w:r w:rsidR="008D5D86" w:rsidRPr="008D5D8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C22D48">
              <w:rPr>
                <w:rFonts w:ascii="Arial" w:hAnsi="Arial" w:cs="Arial"/>
                <w:sz w:val="20"/>
                <w:szCs w:val="20"/>
                <w:lang w:val="sr-Latn-ME"/>
              </w:rPr>
              <w:t>društva</w:t>
            </w:r>
            <w:r w:rsidR="00703116">
              <w:rPr>
                <w:rFonts w:ascii="Arial" w:hAnsi="Arial" w:cs="Arial"/>
                <w:sz w:val="20"/>
                <w:szCs w:val="20"/>
                <w:lang w:val="sr-Latn-ME"/>
              </w:rPr>
              <w:t>(SE)</w:t>
            </w:r>
            <w:r w:rsidR="00C22D4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 Evropske zadruge</w:t>
            </w:r>
            <w:r w:rsidR="00703116">
              <w:rPr>
                <w:rFonts w:ascii="Arial" w:hAnsi="Arial" w:cs="Arial"/>
                <w:sz w:val="20"/>
                <w:szCs w:val="20"/>
                <w:lang w:val="sr-Latn-ME"/>
              </w:rPr>
              <w:t>(SCE)</w:t>
            </w:r>
            <w:r w:rsidR="008D5D86" w:rsidRPr="008D5D8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iz jedne države članice u drugu.</w:t>
            </w:r>
          </w:p>
          <w:p w:rsidR="008D5D86" w:rsidRDefault="008D5D86" w:rsidP="003B07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D5D86">
              <w:rPr>
                <w:rFonts w:ascii="Arial" w:hAnsi="Arial" w:cs="Arial"/>
                <w:sz w:val="20"/>
                <w:szCs w:val="20"/>
                <w:lang w:val="sr-Latn-ME"/>
              </w:rPr>
              <w:t>Nakon usvajanja zakona pristupiće se izradi odgovarajućeg podzakonskog</w:t>
            </w:r>
            <w:r w:rsidR="00C22D4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akta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kojim će se propisati b</w:t>
            </w:r>
            <w:r w:rsidRPr="008D5D86">
              <w:rPr>
                <w:rFonts w:ascii="Arial" w:hAnsi="Arial" w:cs="Arial"/>
                <w:sz w:val="20"/>
                <w:szCs w:val="20"/>
                <w:lang w:val="sr-Latn-ME"/>
              </w:rPr>
              <w:t>liži način utvrđivanja poreskog tretmana spajanja, podjela, djelimičnih podjela, prenosa imovine i zamjene akcija privrednih društava iz različitih država članica Evropske unije, kao i na prenos sjedišta SE ili SCE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  <w:p w:rsidR="008D5D86" w:rsidRDefault="00337DF2" w:rsidP="003B07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337DF2">
              <w:rPr>
                <w:rFonts w:ascii="Arial" w:hAnsi="Arial" w:cs="Arial"/>
                <w:sz w:val="20"/>
                <w:szCs w:val="20"/>
                <w:lang w:val="sr-Latn-ME"/>
              </w:rPr>
              <w:t>Predloženim zakonskim izmjenama vrši se usklađivanje sa Zakonom o podsticajnim mjerama za razvoj istraživanja i inovacija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. Naime, predlaže se da se </w:t>
            </w:r>
            <w:r w:rsidRPr="00337DF2">
              <w:rPr>
                <w:rFonts w:ascii="Arial" w:hAnsi="Arial" w:cs="Arial"/>
                <w:sz w:val="20"/>
                <w:szCs w:val="20"/>
                <w:lang w:val="sr-Latn-ME"/>
              </w:rPr>
              <w:t>izdaci korisnika podsticajnih mjera koje su izvršene u naučno istraživačke projekte ili inovacionoj infrastrukturi, ne priznaju u poreske svrhe, budući da je pravo na oslobođenje od plaćanja poreza na dobit pravnih lica koje ostvaruje korisnik podsticajnih mjera za razvoj istraživanja i inovacija, propisano zakonom kojim se uređuju podsticajne mjere za razvoj istraživanja i inovacija, i na ovaj način se sprječava pravo na dvostruko umanjenje obračunatog poreza.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393ECE" w:rsidRDefault="00393ECE" w:rsidP="003B07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Takođe, predloženim zakonskim rješenjima</w:t>
            </w:r>
            <w:r w:rsidR="0001601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vrši se usklađivanje sa Zakonom o privrednim društvima, na način da se</w:t>
            </w:r>
            <w:r w:rsidR="00F8172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brišu</w:t>
            </w:r>
            <w:r w:rsidR="00016018" w:rsidRPr="0001601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odredbe kojom se pravnim licem smatra i komanditno društvo</w:t>
            </w:r>
            <w:r w:rsidR="00F81723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</w:t>
            </w:r>
            <w:r w:rsidR="00016018" w:rsidRPr="00016018">
              <w:rPr>
                <w:rFonts w:ascii="Arial" w:hAnsi="Arial" w:cs="Arial"/>
                <w:sz w:val="20"/>
                <w:szCs w:val="20"/>
                <w:lang w:val="sr-Latn-ME"/>
              </w:rPr>
              <w:t>imajući u vidu da navedeno društvo</w:t>
            </w:r>
            <w:r w:rsidR="00F81723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="00016018" w:rsidRPr="0001601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shodno Zakonu o privrednim društvima</w:t>
            </w:r>
            <w:r w:rsidR="00F81723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="00016018" w:rsidRPr="0001601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već ima status pravnog lica.</w:t>
            </w:r>
          </w:p>
          <w:p w:rsidR="00937E3B" w:rsidRDefault="00016018" w:rsidP="00016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U cilju </w:t>
            </w:r>
            <w:r w:rsidRPr="00016018">
              <w:rPr>
                <w:rFonts w:ascii="Arial" w:hAnsi="Arial" w:cs="Arial"/>
                <w:sz w:val="20"/>
                <w:szCs w:val="20"/>
                <w:lang w:val="sr-Latn-ME"/>
              </w:rPr>
              <w:t>povećanja poreskog obuhvata prilikom utvrđivanja kapitalnog dobitka, kao i smanjenja zlupotreba od strane poreskih obveznika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, zakonskim izmjenama predlaže se da se iz </w:t>
            </w:r>
            <w:r w:rsidRPr="00016018">
              <w:rPr>
                <w:rFonts w:ascii="Arial" w:hAnsi="Arial" w:cs="Arial"/>
                <w:sz w:val="20"/>
                <w:szCs w:val="20"/>
                <w:lang w:val="sr-Latn-ME"/>
              </w:rPr>
              <w:t>definicije kapitalnog dobitka isključi prenos uz naknadu, uz zadržavanje prenosa kao jednog od načina za ostvarivanje kapitalnog dobitka</w:t>
            </w:r>
            <w:r w:rsidR="00937E3B">
              <w:rPr>
                <w:rFonts w:ascii="Arial" w:hAnsi="Arial" w:cs="Arial"/>
                <w:sz w:val="20"/>
                <w:szCs w:val="20"/>
                <w:lang w:val="sr-Latn-ME"/>
              </w:rPr>
              <w:t>, kao i da se daje mogućnost da</w:t>
            </w:r>
            <w:r w:rsidRPr="0001601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poreski organ vrši prilagođavanje tržiš</w:t>
            </w:r>
            <w:r w:rsidR="00937E3B">
              <w:rPr>
                <w:rFonts w:ascii="Arial" w:hAnsi="Arial" w:cs="Arial"/>
                <w:sz w:val="20"/>
                <w:szCs w:val="20"/>
                <w:lang w:val="sr-Latn-ME"/>
              </w:rPr>
              <w:t>n</w:t>
            </w:r>
            <w:r w:rsidRPr="00016018">
              <w:rPr>
                <w:rFonts w:ascii="Arial" w:hAnsi="Arial" w:cs="Arial"/>
                <w:sz w:val="20"/>
                <w:szCs w:val="20"/>
                <w:lang w:val="sr-Latn-ME"/>
              </w:rPr>
              <w:t>e vrijednosti imovine ukoliko je prodajna cijena niža od tržišne vrijednosti, bez obzira da li lica imaju status povezanih lica.</w:t>
            </w:r>
          </w:p>
          <w:p w:rsidR="00016018" w:rsidRDefault="00937E3B" w:rsidP="00016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Takođe, predloženim zakonskim rješenjima vrši se </w:t>
            </w:r>
            <w:r w:rsidRPr="00937E3B">
              <w:rPr>
                <w:rFonts w:ascii="Arial" w:hAnsi="Arial" w:cs="Arial"/>
                <w:sz w:val="20"/>
                <w:szCs w:val="20"/>
                <w:lang w:val="sr-Latn-ME"/>
              </w:rPr>
              <w:t>pravno-tehničko usklađivanje postojećih rješenja.</w:t>
            </w:r>
          </w:p>
          <w:p w:rsidR="00937E3B" w:rsidRDefault="00937E3B" w:rsidP="00016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Navedene zakonske izmjene neće imati negativan uticaj na standard građana i privrede.</w:t>
            </w:r>
          </w:p>
          <w:p w:rsidR="00937E3B" w:rsidRPr="00937E3B" w:rsidRDefault="00937E3B" w:rsidP="00937E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Prilikom pripreme Predloga zakona razmatrana je „status quo“ opcija. U slučaju zadržavanja „status quo“ opcije, bila bi otežana primjena zakona i ne bi se moglo izvršiti dodatno usklađivanje postojećih zakonskih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rješenja sa EU direktiv</w:t>
            </w:r>
            <w:r w:rsidR="00B52A7B">
              <w:rPr>
                <w:rFonts w:ascii="Arial" w:hAnsi="Arial" w:cs="Arial"/>
                <w:sz w:val="20"/>
                <w:szCs w:val="20"/>
                <w:lang w:val="sr-Latn-ME"/>
              </w:rPr>
              <w:t>om.</w:t>
            </w:r>
          </w:p>
          <w:p w:rsidR="007524BA" w:rsidRPr="00937E3B" w:rsidRDefault="00EB7ED2" w:rsidP="00937E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pristupanja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Evropskoj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PPCG 202</w:t>
            </w:r>
            <w:r w:rsidR="00937E3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937E3B">
              <w:rPr>
                <w:rFonts w:ascii="Arial" w:hAnsi="Arial" w:cs="Arial"/>
                <w:sz w:val="20"/>
                <w:szCs w:val="20"/>
              </w:rPr>
              <w:t>4</w:t>
            </w:r>
            <w:r w:rsidR="00FB52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god</w:t>
            </w:r>
            <w:r w:rsidR="00FB521B">
              <w:rPr>
                <w:rFonts w:ascii="Arial" w:hAnsi="Arial" w:cs="Arial"/>
                <w:sz w:val="20"/>
                <w:szCs w:val="20"/>
              </w:rPr>
              <w:t>ina,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izrada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izmjenama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E3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dopunama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porezu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predviđena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za 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kvartal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937E3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godin</w:t>
            </w:r>
            <w:r w:rsidR="00FB521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B52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usklađivanja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nacionalnog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zakonodavstva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direktiv</w:t>
            </w:r>
            <w:r w:rsidR="00937E3B"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9C8" w:rsidRPr="006519C8">
              <w:rPr>
                <w:rFonts w:ascii="Arial" w:hAnsi="Arial" w:cs="Arial"/>
                <w:sz w:val="20"/>
                <w:szCs w:val="20"/>
              </w:rPr>
              <w:t>2009/133/EC</w:t>
            </w:r>
            <w:r w:rsidR="006519C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spacing w:before="120" w:after="120"/>
              <w:ind w:left="720"/>
              <w:contextualSpacing/>
              <w:jc w:val="both"/>
              <w:rPr>
                <w:rFonts w:ascii="Arial" w:eastAsia="Calibri" w:hAnsi="Arial" w:cs="Arial"/>
                <w:b/>
                <w:color w:val="365F91"/>
              </w:rPr>
            </w:pPr>
            <w:r w:rsidRPr="00BD4D1E">
              <w:rPr>
                <w:rFonts w:ascii="Arial" w:eastAsia="Calibri" w:hAnsi="Arial" w:cs="Arial"/>
                <w:color w:val="365F91"/>
              </w:rPr>
              <w:lastRenderedPageBreak/>
              <w:t xml:space="preserve">2.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Ciljevi</w:t>
            </w:r>
            <w:proofErr w:type="spellEnd"/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Koji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ciljevi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se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postižu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predloženim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propisom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Navesti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usklađenost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ovih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ciljeva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postojećim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strategijama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ili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programima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Vlade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ako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je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primjenljivo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266920" w:rsidRDefault="00266920" w:rsidP="00634866">
            <w:pPr>
              <w:jc w:val="both"/>
              <w:rPr>
                <w:rFonts w:ascii="Tahoma" w:hAnsi="Tahoma" w:cs="Tahoma"/>
              </w:rPr>
            </w:pP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Programom</w:t>
            </w:r>
            <w:proofErr w:type="spellEnd"/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Rada </w:t>
            </w: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Vlade</w:t>
            </w:r>
            <w:proofErr w:type="spellEnd"/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Crne</w:t>
            </w:r>
            <w:proofErr w:type="spellEnd"/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Gore</w:t>
            </w:r>
            <w:r w:rsidR="002F6EA4">
              <w:rPr>
                <w:rFonts w:ascii="Arial" w:hAnsi="Arial" w:cs="Arial"/>
                <w:iCs/>
                <w:sz w:val="20"/>
                <w:szCs w:val="20"/>
              </w:rPr>
              <w:t xml:space="preserve"> za</w:t>
            </w:r>
            <w:r w:rsid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F6EA4">
              <w:rPr>
                <w:rFonts w:ascii="Arial" w:hAnsi="Arial" w:cs="Arial"/>
                <w:iCs/>
                <w:sz w:val="20"/>
                <w:szCs w:val="20"/>
              </w:rPr>
              <w:t>202</w:t>
            </w:r>
            <w:r w:rsidR="00E03AB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FB521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izmjena</w:t>
            </w:r>
            <w:proofErr w:type="spellEnd"/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Zakona</w:t>
            </w:r>
            <w:proofErr w:type="spellEnd"/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o </w:t>
            </w: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porezu</w:t>
            </w:r>
            <w:proofErr w:type="spellEnd"/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na</w:t>
            </w:r>
            <w:proofErr w:type="spellEnd"/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dobit</w:t>
            </w:r>
            <w:proofErr w:type="spellEnd"/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pr</w:t>
            </w:r>
            <w:r w:rsidR="008811D5">
              <w:rPr>
                <w:rFonts w:ascii="Arial" w:hAnsi="Arial" w:cs="Arial"/>
                <w:iCs/>
                <w:sz w:val="20"/>
                <w:szCs w:val="20"/>
              </w:rPr>
              <w:t>avnih</w:t>
            </w:r>
            <w:proofErr w:type="spellEnd"/>
            <w:r w:rsidR="008811D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811D5">
              <w:rPr>
                <w:rFonts w:ascii="Arial" w:hAnsi="Arial" w:cs="Arial"/>
                <w:iCs/>
                <w:sz w:val="20"/>
                <w:szCs w:val="20"/>
              </w:rPr>
              <w:t>lica</w:t>
            </w:r>
            <w:proofErr w:type="spellEnd"/>
            <w:r w:rsidR="008811D5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proofErr w:type="spellStart"/>
            <w:r w:rsidR="002F6EA4">
              <w:rPr>
                <w:rFonts w:ascii="Arial" w:hAnsi="Arial" w:cs="Arial"/>
                <w:iCs/>
                <w:sz w:val="20"/>
                <w:szCs w:val="20"/>
              </w:rPr>
              <w:t>predviđena</w:t>
            </w:r>
            <w:proofErr w:type="spellEnd"/>
            <w:proofErr w:type="gramEnd"/>
            <w:r w:rsidR="002F6EA4">
              <w:rPr>
                <w:rFonts w:ascii="Arial" w:hAnsi="Arial" w:cs="Arial"/>
                <w:iCs/>
                <w:sz w:val="20"/>
                <w:szCs w:val="20"/>
              </w:rPr>
              <w:t xml:space="preserve"> je za IV </w:t>
            </w:r>
            <w:proofErr w:type="spellStart"/>
            <w:r w:rsidR="002F6EA4">
              <w:rPr>
                <w:rFonts w:ascii="Arial" w:hAnsi="Arial" w:cs="Arial"/>
                <w:iCs/>
                <w:sz w:val="20"/>
                <w:szCs w:val="20"/>
              </w:rPr>
              <w:t>kvartal</w:t>
            </w:r>
            <w:proofErr w:type="spellEnd"/>
            <w:r w:rsidR="002F6EA4">
              <w:rPr>
                <w:rFonts w:ascii="Arial" w:hAnsi="Arial" w:cs="Arial"/>
                <w:iCs/>
                <w:sz w:val="20"/>
                <w:szCs w:val="20"/>
              </w:rPr>
              <w:t xml:space="preserve"> 202</w:t>
            </w:r>
            <w:r w:rsidR="00E03AB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A13A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DA13A1">
              <w:rPr>
                <w:rFonts w:ascii="Arial" w:hAnsi="Arial" w:cs="Arial"/>
                <w:iCs/>
                <w:sz w:val="20"/>
                <w:szCs w:val="20"/>
              </w:rPr>
              <w:t>godine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sz w:val="20"/>
                <w:szCs w:val="20"/>
              </w:rPr>
              <w:t>usklađivanja</w:t>
            </w:r>
            <w:proofErr w:type="spellEnd"/>
            <w:r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prethodno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naveden</w:t>
            </w:r>
            <w:r w:rsidR="00E03AB8"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Direktiv</w:t>
            </w:r>
            <w:r w:rsidR="00E03AB8"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524BA" w:rsidRDefault="00FD767A" w:rsidP="00E03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sz w:val="20"/>
                <w:szCs w:val="20"/>
              </w:rPr>
              <w:t>Predloženim</w:t>
            </w:r>
            <w:proofErr w:type="spellEnd"/>
            <w:r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sz w:val="20"/>
                <w:szCs w:val="20"/>
              </w:rPr>
              <w:t>zakonskim</w:t>
            </w:r>
            <w:proofErr w:type="spellEnd"/>
            <w:r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sz w:val="20"/>
                <w:szCs w:val="20"/>
              </w:rPr>
              <w:t>izmjenama</w:t>
            </w:r>
            <w:proofErr w:type="spellEnd"/>
            <w:r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sz w:val="20"/>
                <w:szCs w:val="20"/>
              </w:rPr>
              <w:t>izvršiće</w:t>
            </w:r>
            <w:proofErr w:type="spellEnd"/>
            <w:r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8F9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="001628F9">
              <w:rPr>
                <w:rFonts w:ascii="Arial" w:hAnsi="Arial" w:cs="Arial"/>
                <w:sz w:val="20"/>
                <w:szCs w:val="20"/>
              </w:rPr>
              <w:t>usklađivanje</w:t>
            </w:r>
            <w:proofErr w:type="spellEnd"/>
            <w:r w:rsidR="001628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628F9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="00FA17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628F9">
              <w:rPr>
                <w:rFonts w:ascii="Arial" w:hAnsi="Arial" w:cs="Arial"/>
                <w:sz w:val="20"/>
                <w:szCs w:val="20"/>
              </w:rPr>
              <w:t>naveden</w:t>
            </w:r>
            <w:r w:rsidR="00E03AB8"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 w:rsidR="001628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628F9">
              <w:rPr>
                <w:rFonts w:ascii="Arial" w:hAnsi="Arial" w:cs="Arial"/>
                <w:sz w:val="20"/>
                <w:szCs w:val="20"/>
              </w:rPr>
              <w:t>direktiv</w:t>
            </w:r>
            <w:r w:rsidR="00E03AB8"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 w:rsidR="001628F9">
              <w:rPr>
                <w:rFonts w:ascii="Arial" w:hAnsi="Arial" w:cs="Arial"/>
                <w:sz w:val="20"/>
                <w:szCs w:val="20"/>
              </w:rPr>
              <w:t xml:space="preserve"> EU</w:t>
            </w:r>
            <w:r w:rsidR="00CF5A7A">
              <w:rPr>
                <w:rFonts w:ascii="Arial" w:hAnsi="Arial" w:cs="Arial"/>
                <w:sz w:val="20"/>
                <w:szCs w:val="20"/>
              </w:rPr>
              <w:t xml:space="preserve">, s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tim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što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primjena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odredbi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odnose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EU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direktiv</w:t>
            </w:r>
            <w:r w:rsidR="00E03AB8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biti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odložena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do dana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pristupanja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Gore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Evropskoj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Arial" w:hAnsi="Arial" w:cs="Arial"/>
                <w:sz w:val="20"/>
                <w:szCs w:val="20"/>
              </w:rPr>
              <w:t>uniji</w:t>
            </w:r>
            <w:proofErr w:type="spellEnd"/>
            <w:r w:rsidR="00CF5A7A">
              <w:rPr>
                <w:rFonts w:ascii="Arial" w:hAnsi="Arial" w:cs="Arial"/>
                <w:sz w:val="20"/>
                <w:szCs w:val="20"/>
              </w:rPr>
              <w:t>.</w:t>
            </w:r>
            <w:r w:rsidR="00FA17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Ovim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odredbama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predlaže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se da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transakcije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između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društava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rezidenti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različitih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država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članica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Evropske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unije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ne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dovode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oporezivanja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kapitalnog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dobitka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trenutku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spajanja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podjele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djelimične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podjele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prenosa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zamjene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akcija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budući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="00E03AB8">
              <w:rPr>
                <w:rFonts w:ascii="Arial" w:hAnsi="Arial" w:cs="Arial"/>
                <w:sz w:val="20"/>
                <w:szCs w:val="20"/>
              </w:rPr>
              <w:t>isti</w:t>
            </w:r>
            <w:proofErr w:type="spellEnd"/>
            <w:r w:rsid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nije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realizovan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već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nastanka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poreske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obaveze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dolazi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situacijama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kada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tako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nastala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društva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izvrše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prodaju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udjela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ostvare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kapitalni</w:t>
            </w:r>
            <w:proofErr w:type="spellEnd"/>
            <w:r w:rsidR="00E03AB8" w:rsidRPr="00E03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AB8" w:rsidRPr="00E03AB8">
              <w:rPr>
                <w:rFonts w:ascii="Arial" w:hAnsi="Arial" w:cs="Arial"/>
                <w:sz w:val="20"/>
                <w:szCs w:val="20"/>
              </w:rPr>
              <w:t>dobitak</w:t>
            </w:r>
            <w:proofErr w:type="spellEnd"/>
            <w:r w:rsidR="00E03A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03AB8" w:rsidRPr="00E03AB8" w:rsidRDefault="00E03AB8" w:rsidP="00E03AB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Predloženim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zakonskim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izmjenama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vrši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se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usklađivanje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sa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Zakonom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o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privrednim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društvima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i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Zakonom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o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podsticajnim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mjerama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za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razvoj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istraživanja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i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inovacija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kao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i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pravno-tehničko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usklađivanje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postojećih</w:t>
            </w:r>
            <w:proofErr w:type="spellEnd"/>
            <w:r w:rsidRPr="00E03A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03AB8">
              <w:rPr>
                <w:rFonts w:ascii="Arial" w:hAnsi="Arial" w:cs="Arial"/>
                <w:iCs/>
                <w:sz w:val="20"/>
                <w:szCs w:val="20"/>
              </w:rPr>
              <w:t>rješenja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spacing w:before="120" w:after="120"/>
              <w:ind w:left="720"/>
              <w:contextualSpacing/>
              <w:jc w:val="both"/>
              <w:rPr>
                <w:rFonts w:ascii="Arial" w:eastAsia="Calibri" w:hAnsi="Arial" w:cs="Arial"/>
                <w:b/>
                <w:color w:val="365F91"/>
              </w:rPr>
            </w:pPr>
            <w:r w:rsidRPr="00BD4D1E">
              <w:rPr>
                <w:rFonts w:ascii="Arial" w:eastAsia="Calibri" w:hAnsi="Arial" w:cs="Arial"/>
                <w:color w:val="365F91"/>
              </w:rPr>
              <w:t xml:space="preserve">3.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Opcije</w:t>
            </w:r>
            <w:proofErr w:type="spellEnd"/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moguće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opcije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za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ispunjavanje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ciljeva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rješavanje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problema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 (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uvijek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treba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razmatrati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“status quo”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opciju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preporučljivo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je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uključiti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neregulatornu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opciju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osim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ako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postoji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obaveza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donošenja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predloženog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).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Obrazložiti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preferiranu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opciju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7524BA" w:rsidRDefault="007524BA" w:rsidP="00F01570">
            <w:pPr>
              <w:ind w:left="720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7524BA" w:rsidRPr="0035584E" w:rsidRDefault="007F2AF5" w:rsidP="00482AA0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Izmjena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zakons</w:t>
            </w:r>
            <w:r w:rsidR="00A92F11">
              <w:rPr>
                <w:rFonts w:ascii="Tahoma" w:eastAsia="Calibri" w:hAnsi="Tahoma" w:cs="Tahoma"/>
                <w:sz w:val="20"/>
                <w:szCs w:val="20"/>
              </w:rPr>
              <w:t>kih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rješenja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predstavlja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jedinu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opciju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u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ispunjavanju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ciljeva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koji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se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žele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postići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navedenim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izmjenama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tj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u</w:t>
            </w:r>
            <w:r w:rsidR="00E91D09">
              <w:rPr>
                <w:rFonts w:ascii="Tahoma" w:eastAsia="Calibri" w:hAnsi="Tahoma" w:cs="Tahoma"/>
                <w:sz w:val="20"/>
                <w:szCs w:val="20"/>
              </w:rPr>
              <w:t>svajanje</w:t>
            </w:r>
            <w:r w:rsidR="0075572B">
              <w:rPr>
                <w:rFonts w:ascii="Tahoma" w:eastAsia="Calibri" w:hAnsi="Tahoma" w:cs="Tahoma"/>
                <w:sz w:val="20"/>
                <w:szCs w:val="20"/>
              </w:rPr>
              <w:t>m</w:t>
            </w:r>
            <w:proofErr w:type="spellEnd"/>
            <w:r w:rsidR="00A551A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551A1">
              <w:rPr>
                <w:rFonts w:ascii="Tahoma" w:eastAsia="Calibri" w:hAnsi="Tahoma" w:cs="Tahoma"/>
                <w:sz w:val="20"/>
                <w:szCs w:val="20"/>
              </w:rPr>
              <w:t>zakonskog</w:t>
            </w:r>
            <w:proofErr w:type="spellEnd"/>
            <w:r w:rsidR="00A551A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551A1">
              <w:rPr>
                <w:rFonts w:ascii="Tahoma" w:eastAsia="Calibri" w:hAnsi="Tahoma" w:cs="Tahoma"/>
                <w:sz w:val="20"/>
                <w:szCs w:val="20"/>
              </w:rPr>
              <w:t>okvira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82AA0">
              <w:rPr>
                <w:rFonts w:ascii="Tahoma" w:eastAsia="Calibri" w:hAnsi="Tahoma" w:cs="Tahoma"/>
                <w:sz w:val="20"/>
                <w:szCs w:val="20"/>
              </w:rPr>
              <w:t>(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Zakona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o 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izmjenama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i 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dopunama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Zakona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o 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porezu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na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dobit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pravnih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lica</w:t>
            </w:r>
            <w:proofErr w:type="spellEnd"/>
            <w:r w:rsidR="00CF5A7A">
              <w:rPr>
                <w:rFonts w:ascii="Tahoma" w:eastAsia="Calibri" w:hAnsi="Tahoma" w:cs="Tahoma"/>
                <w:sz w:val="20"/>
                <w:szCs w:val="20"/>
              </w:rPr>
              <w:t xml:space="preserve"> i </w:t>
            </w:r>
            <w:proofErr w:type="spellStart"/>
            <w:r w:rsidR="00CF5A7A">
              <w:rPr>
                <w:rFonts w:ascii="Tahoma" w:eastAsia="Calibri" w:hAnsi="Tahoma" w:cs="Tahoma"/>
                <w:sz w:val="20"/>
                <w:szCs w:val="20"/>
              </w:rPr>
              <w:t>odgovarajuć</w:t>
            </w:r>
            <w:r w:rsidR="00E03AB8">
              <w:rPr>
                <w:rFonts w:ascii="Tahoma" w:eastAsia="Calibri" w:hAnsi="Tahoma" w:cs="Tahoma"/>
                <w:sz w:val="20"/>
                <w:szCs w:val="20"/>
              </w:rPr>
              <w:t>eg</w:t>
            </w:r>
            <w:proofErr w:type="spellEnd"/>
            <w:r w:rsidR="0058190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8190D">
              <w:rPr>
                <w:rFonts w:ascii="Tahoma" w:eastAsia="Calibri" w:hAnsi="Tahoma" w:cs="Tahoma"/>
                <w:sz w:val="20"/>
                <w:szCs w:val="20"/>
              </w:rPr>
              <w:t>podzakonsk</w:t>
            </w:r>
            <w:r w:rsidR="00E03AB8">
              <w:rPr>
                <w:rFonts w:ascii="Tahoma" w:eastAsia="Calibri" w:hAnsi="Tahoma" w:cs="Tahoma"/>
                <w:sz w:val="20"/>
                <w:szCs w:val="20"/>
              </w:rPr>
              <w:t>og</w:t>
            </w:r>
            <w:proofErr w:type="spellEnd"/>
            <w:r w:rsidR="0058190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8190D">
              <w:rPr>
                <w:rFonts w:ascii="Tahoma" w:eastAsia="Calibri" w:hAnsi="Tahoma" w:cs="Tahoma"/>
                <w:sz w:val="20"/>
                <w:szCs w:val="20"/>
              </w:rPr>
              <w:t>akta</w:t>
            </w:r>
            <w:proofErr w:type="spellEnd"/>
            <w:r w:rsidR="00482AA0">
              <w:rPr>
                <w:rFonts w:ascii="Tahoma" w:eastAsia="Calibri" w:hAnsi="Tahoma" w:cs="Tahoma"/>
                <w:sz w:val="20"/>
                <w:szCs w:val="20"/>
              </w:rPr>
              <w:t>)</w:t>
            </w:r>
            <w:r w:rsidR="0075572B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551A1">
              <w:rPr>
                <w:rFonts w:ascii="Tahoma" w:eastAsia="Calibri" w:hAnsi="Tahoma" w:cs="Tahoma"/>
                <w:sz w:val="20"/>
                <w:szCs w:val="20"/>
              </w:rPr>
              <w:t>realizovaće</w:t>
            </w:r>
            <w:proofErr w:type="spellEnd"/>
            <w:r w:rsidR="00A551A1">
              <w:rPr>
                <w:rFonts w:ascii="Tahoma" w:eastAsia="Calibri" w:hAnsi="Tahoma" w:cs="Tahoma"/>
                <w:sz w:val="20"/>
                <w:szCs w:val="20"/>
              </w:rPr>
              <w:t xml:space="preserve"> se</w:t>
            </w:r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usklađivanje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sa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relevantn</w:t>
            </w:r>
            <w:r w:rsidR="00E03AB8">
              <w:rPr>
                <w:rFonts w:ascii="Tahoma" w:eastAsia="Calibri" w:hAnsi="Tahoma" w:cs="Tahoma"/>
                <w:sz w:val="20"/>
                <w:szCs w:val="20"/>
              </w:rPr>
              <w:t>om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direktiv</w:t>
            </w:r>
            <w:r w:rsidR="00E03AB8">
              <w:rPr>
                <w:rFonts w:ascii="Tahoma" w:eastAsia="Calibri" w:hAnsi="Tahoma" w:cs="Tahoma"/>
                <w:sz w:val="20"/>
                <w:szCs w:val="20"/>
              </w:rPr>
              <w:t>om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EU,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kao</w:t>
            </w:r>
            <w:proofErr w:type="spellEnd"/>
            <w:r w:rsidR="00A92F11">
              <w:rPr>
                <w:rFonts w:ascii="Tahoma" w:eastAsia="Calibri" w:hAnsi="Tahoma" w:cs="Tahoma"/>
                <w:sz w:val="20"/>
                <w:szCs w:val="20"/>
              </w:rPr>
              <w:t xml:space="preserve"> i </w:t>
            </w:r>
            <w:proofErr w:type="spellStart"/>
            <w:r w:rsidR="00A92F11">
              <w:rPr>
                <w:rFonts w:ascii="Tahoma" w:eastAsia="Calibri" w:hAnsi="Tahoma" w:cs="Tahoma"/>
                <w:sz w:val="20"/>
                <w:szCs w:val="20"/>
              </w:rPr>
              <w:t>smanjenje</w:t>
            </w:r>
            <w:proofErr w:type="spellEnd"/>
            <w:r w:rsidR="00E03AB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03AB8">
              <w:rPr>
                <w:rFonts w:ascii="Tahoma" w:eastAsia="Calibri" w:hAnsi="Tahoma" w:cs="Tahoma"/>
                <w:sz w:val="20"/>
                <w:szCs w:val="20"/>
              </w:rPr>
              <w:t>mogućnosti</w:t>
            </w:r>
            <w:proofErr w:type="spellEnd"/>
            <w:r w:rsidR="00E03AB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03AB8">
              <w:rPr>
                <w:rFonts w:ascii="Tahoma" w:eastAsia="Calibri" w:hAnsi="Tahoma" w:cs="Tahoma"/>
                <w:sz w:val="20"/>
                <w:szCs w:val="20"/>
              </w:rPr>
              <w:t>zloupotreba</w:t>
            </w:r>
            <w:proofErr w:type="spellEnd"/>
            <w:r w:rsidR="00E03AB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03AB8">
              <w:rPr>
                <w:rFonts w:ascii="Tahoma" w:eastAsia="Calibri" w:hAnsi="Tahoma" w:cs="Tahoma"/>
                <w:sz w:val="20"/>
                <w:szCs w:val="20"/>
              </w:rPr>
              <w:t>od</w:t>
            </w:r>
            <w:proofErr w:type="spellEnd"/>
            <w:r w:rsidR="00E03AB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03AB8">
              <w:rPr>
                <w:rFonts w:ascii="Tahoma" w:eastAsia="Calibri" w:hAnsi="Tahoma" w:cs="Tahoma"/>
                <w:sz w:val="20"/>
                <w:szCs w:val="20"/>
              </w:rPr>
              <w:t>strane</w:t>
            </w:r>
            <w:proofErr w:type="spellEnd"/>
            <w:r w:rsidR="00E03AB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03AB8">
              <w:rPr>
                <w:rFonts w:ascii="Tahoma" w:eastAsia="Calibri" w:hAnsi="Tahoma" w:cs="Tahoma"/>
                <w:sz w:val="20"/>
                <w:szCs w:val="20"/>
              </w:rPr>
              <w:t>poreskih</w:t>
            </w:r>
            <w:proofErr w:type="spellEnd"/>
            <w:r w:rsidR="00E03AB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03AB8">
              <w:rPr>
                <w:rFonts w:ascii="Tahoma" w:eastAsia="Calibri" w:hAnsi="Tahoma" w:cs="Tahoma"/>
                <w:sz w:val="20"/>
                <w:szCs w:val="20"/>
              </w:rPr>
              <w:t>obveznika</w:t>
            </w:r>
            <w:proofErr w:type="spellEnd"/>
            <w:r w:rsidR="00A551A1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7524BA" w:rsidRPr="00BD4D1E" w:rsidTr="005D4D02">
        <w:trPr>
          <w:trHeight w:val="610"/>
        </w:trPr>
        <w:tc>
          <w:tcPr>
            <w:tcW w:w="9576" w:type="dxa"/>
            <w:gridSpan w:val="2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eastAsia="Calibri" w:hAnsi="Arial" w:cs="Arial"/>
                <w:color w:val="365F91"/>
              </w:rPr>
            </w:pPr>
          </w:p>
          <w:p w:rsidR="007524BA" w:rsidRPr="00BD4D1E" w:rsidRDefault="007524BA" w:rsidP="00F01570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eastAsia="Calibri" w:hAnsi="Arial" w:cs="Arial"/>
                <w:b/>
                <w:color w:val="365F91"/>
              </w:rPr>
            </w:pPr>
            <w:r w:rsidRPr="00BD4D1E">
              <w:rPr>
                <w:rFonts w:ascii="Arial" w:eastAsia="Calibri" w:hAnsi="Arial" w:cs="Arial"/>
                <w:color w:val="365F91"/>
              </w:rPr>
              <w:t xml:space="preserve">4.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Analiza</w:t>
            </w:r>
            <w:proofErr w:type="spellEnd"/>
            <w:r w:rsidRPr="00BD4D1E">
              <w:rPr>
                <w:rFonts w:ascii="Arial" w:eastAsia="Calibri" w:hAnsi="Arial" w:cs="Arial"/>
                <w:color w:val="365F91"/>
              </w:rPr>
              <w:t xml:space="preserve">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uticaja</w:t>
            </w:r>
            <w:proofErr w:type="spellEnd"/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Na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koga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kako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najvjerovatnije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uticati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rješenja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u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-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nabrojati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pozitivne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negativne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uticaje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direktne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indirektne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troškove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primjena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izazvati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građanima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privredi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(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naročito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malim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srednjim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preduzećima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).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pozitivne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posljedice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donošenja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opravdavaju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troškove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on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stvoriti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se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propisom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podržava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stvaranje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novih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privrednih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subjekata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tržištu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tržišna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konkurencija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  <w:p w:rsidR="0077670C" w:rsidRPr="0077670C" w:rsidRDefault="007524BA" w:rsidP="007767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Uključiti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procjenu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administrativnih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opterećenja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biznis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barijera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</w:tc>
      </w:tr>
      <w:tr w:rsidR="007524BA" w:rsidRPr="00BD4D1E" w:rsidTr="0077670C">
        <w:trPr>
          <w:trHeight w:val="60"/>
        </w:trPr>
        <w:tc>
          <w:tcPr>
            <w:tcW w:w="9576" w:type="dxa"/>
            <w:gridSpan w:val="2"/>
          </w:tcPr>
          <w:p w:rsidR="0077670C" w:rsidRDefault="0077670C" w:rsidP="0077670C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77670C" w:rsidRPr="0077670C" w:rsidRDefault="0077670C" w:rsidP="0077670C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Pozitivna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strana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predloženih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zakonskih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rješenja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je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što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se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vrši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usklađivanje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normativnih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rješenja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crnogorskog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poreskog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zakonodavstva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sa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EU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Direktivom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Predložena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zakonska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rješenja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neće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uticati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na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standard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građana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D7BCD">
              <w:rPr>
                <w:rFonts w:ascii="Tahoma" w:eastAsia="Calibri" w:hAnsi="Tahoma" w:cs="Tahoma"/>
                <w:sz w:val="20"/>
                <w:szCs w:val="20"/>
              </w:rPr>
              <w:t>i</w:t>
            </w:r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privrede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odnosno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primjena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propisa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neće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izazvati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troškove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građanima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i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privredi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D7BCD" w:rsidRDefault="0077670C" w:rsidP="0077670C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lastRenderedPageBreak/>
              <w:t>Novim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zakonskim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rješenjima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ne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stvaraju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se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administrativna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opterećenja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kao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ni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biznis</w:t>
            </w:r>
            <w:proofErr w:type="spellEnd"/>
            <w:r w:rsidRPr="0077670C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77670C">
              <w:rPr>
                <w:rFonts w:ascii="Tahoma" w:eastAsia="Calibri" w:hAnsi="Tahoma" w:cs="Tahoma"/>
                <w:sz w:val="20"/>
                <w:szCs w:val="20"/>
              </w:rPr>
              <w:t>barijere</w:t>
            </w:r>
            <w:proofErr w:type="spellEnd"/>
          </w:p>
          <w:p w:rsidR="007524BA" w:rsidRPr="0077670C" w:rsidRDefault="0077670C" w:rsidP="0077670C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77670C">
              <w:rPr>
                <w:rFonts w:ascii="Tahoma" w:eastAsia="Calibri" w:hAnsi="Tahoma" w:cs="Tahoma"/>
                <w:sz w:val="20"/>
                <w:szCs w:val="20"/>
              </w:rPr>
              <w:tab/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eastAsia="Calibri" w:hAnsi="Arial" w:cs="Arial"/>
                <w:color w:val="365F91"/>
              </w:rPr>
            </w:pPr>
          </w:p>
          <w:p w:rsidR="007524BA" w:rsidRPr="00BD4D1E" w:rsidRDefault="007524BA" w:rsidP="00F01570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eastAsia="Calibri" w:hAnsi="Arial" w:cs="Arial"/>
                <w:color w:val="365F91"/>
              </w:rPr>
            </w:pPr>
            <w:r w:rsidRPr="00BD4D1E">
              <w:rPr>
                <w:rFonts w:ascii="Arial" w:eastAsia="Calibri" w:hAnsi="Arial" w:cs="Arial"/>
                <w:color w:val="365F91"/>
              </w:rPr>
              <w:t xml:space="preserve">5.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Procjena</w:t>
            </w:r>
            <w:proofErr w:type="spellEnd"/>
            <w:r w:rsidRPr="00BD4D1E">
              <w:rPr>
                <w:rFonts w:ascii="Arial" w:eastAsia="Calibri" w:hAnsi="Arial" w:cs="Arial"/>
                <w:color w:val="365F91"/>
              </w:rPr>
              <w:t xml:space="preserve">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fiskalnog</w:t>
            </w:r>
            <w:proofErr w:type="spellEnd"/>
            <w:r w:rsidRPr="00BD4D1E">
              <w:rPr>
                <w:rFonts w:ascii="Arial" w:eastAsia="Calibri" w:hAnsi="Arial" w:cs="Arial"/>
                <w:color w:val="365F91"/>
              </w:rPr>
              <w:t xml:space="preserve">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uticaja</w:t>
            </w:r>
            <w:proofErr w:type="spellEnd"/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je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potrebno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obezbjeđenje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finansijskih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sredstava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iz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budžeta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Crne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Gore za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implementaciju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u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iznosu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je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obezbjeđenje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finansijskih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sredstava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jednokratno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ili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tokom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određenog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vremenskog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perioda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? 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Obrazložiti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implementacijom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proizilaze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međunarodne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finansijske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obaveze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?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Obrazložiti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neophodna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finansijska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sredstva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obezbijeđena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u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budžetu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za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tekuću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fiskalnu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godinu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odnosno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da li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planirana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u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budžetu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za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narednu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fiskanu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godinu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je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usvajanjem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predviđeno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donošenje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podzakonskih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akata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iz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proisteći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finansijske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obaveze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se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implementacijom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ostvariti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prihod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za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budžet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Crne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Gore?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Dbrazložiti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metodologiju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je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korišćenja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prilikom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obračuna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finansijskih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izdataka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/prihoda.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postojali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problemi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u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preciznom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obračunu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finansijskih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izdataka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/prihoda?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Obrazložiti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postojale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sugestije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Ministarstva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finansija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nacrt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/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predlog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Da li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dobijene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primjedbe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uključene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u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tekst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?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Obrazložiti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7524BA" w:rsidRPr="00BD4D1E" w:rsidRDefault="007524BA" w:rsidP="00406839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  <w:p w:rsidR="005D4D02" w:rsidRDefault="001736FD" w:rsidP="00406839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Za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sprovođenje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ovog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zakona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nije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potrebno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obezbjeđivati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dodatna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sredstva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iz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Budžeta</w:t>
            </w:r>
            <w:proofErr w:type="spellEnd"/>
            <w:r w:rsidR="00B65A65" w:rsidRPr="0040683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Crne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Gore.</w:t>
            </w:r>
            <w:r w:rsidR="00D91391"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:rsidR="005D4D02" w:rsidRDefault="005D4D02" w:rsidP="00406839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736FD" w:rsidRDefault="00D91391" w:rsidP="00406839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Implementacijom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propisa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proizilaze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međunarodne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finasijske</w:t>
            </w:r>
            <w:proofErr w:type="spellEnd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obaveze</w:t>
            </w:r>
            <w:proofErr w:type="spellEnd"/>
            <w:r w:rsidR="004C37E9" w:rsidRPr="00406839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5D4D02" w:rsidRPr="00406839" w:rsidRDefault="005D4D02" w:rsidP="00406839">
            <w:pPr>
              <w:contextualSpacing/>
              <w:jc w:val="both"/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5D4D02" w:rsidRDefault="005D4D02" w:rsidP="0040683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Nije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neophodno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obezbijediti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sredstva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budžetu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tekuću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fiskalnu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godinu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sama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tim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ni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narednu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fiskalnu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godinu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</w:t>
            </w:r>
          </w:p>
          <w:p w:rsidR="00C40805" w:rsidRPr="009D0616" w:rsidRDefault="005D4D02" w:rsidP="009D0616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Usvajanjem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ovog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propisa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nije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predviđeno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donošenje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podzakonskih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akata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iz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kojih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će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proisteći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finansijske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obaveze</w:t>
            </w:r>
            <w:proofErr w:type="spellEnd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DC6356" w:rsidRPr="00BD4D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eastAsia="Calibri" w:hAnsi="Arial" w:cs="Arial"/>
                <w:color w:val="365F91"/>
              </w:rPr>
            </w:pPr>
          </w:p>
          <w:p w:rsidR="007524BA" w:rsidRPr="00BD4D1E" w:rsidRDefault="007524BA" w:rsidP="00F01570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eastAsia="Calibri" w:hAnsi="Arial" w:cs="Arial"/>
                <w:b/>
                <w:color w:val="365F91"/>
              </w:rPr>
            </w:pPr>
            <w:r w:rsidRPr="00BD4D1E">
              <w:rPr>
                <w:rFonts w:ascii="Arial" w:eastAsia="Calibri" w:hAnsi="Arial" w:cs="Arial"/>
                <w:color w:val="365F91"/>
              </w:rPr>
              <w:t xml:space="preserve">6.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Konsultacije</w:t>
            </w:r>
            <w:proofErr w:type="spellEnd"/>
            <w:r w:rsidRPr="00BD4D1E">
              <w:rPr>
                <w:rFonts w:ascii="Arial" w:eastAsia="Calibri" w:hAnsi="Arial" w:cs="Arial"/>
                <w:color w:val="365F91"/>
              </w:rPr>
              <w:t xml:space="preserve">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zainteresovanih</w:t>
            </w:r>
            <w:proofErr w:type="spellEnd"/>
            <w:r w:rsidRPr="00BD4D1E">
              <w:rPr>
                <w:rFonts w:ascii="Arial" w:eastAsia="Calibri" w:hAnsi="Arial" w:cs="Arial"/>
                <w:color w:val="365F91"/>
              </w:rPr>
              <w:t xml:space="preserve">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strana</w:t>
            </w:r>
            <w:proofErr w:type="spellEnd"/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Naznačiti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da li je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korišćena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eksterna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ekspertska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podrška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ako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da,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kako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Naznačiti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grupe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zainteresovanih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strana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konsultovane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, u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kojoj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fazi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RIA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procesa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kako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(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javne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ili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ciljane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konsultacije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).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Naznačiti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glavne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rezultate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konsultacija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,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predlozi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sugestije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zainteresovanih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strana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prihvaćeni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odnosno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nijesu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prihvaćeni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.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Obrazložiti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.</w:t>
            </w:r>
          </w:p>
        </w:tc>
      </w:tr>
      <w:tr w:rsidR="007524BA" w:rsidRPr="00BD4D1E" w:rsidTr="00F01570">
        <w:tc>
          <w:tcPr>
            <w:tcW w:w="9576" w:type="dxa"/>
            <w:gridSpan w:val="2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  <w:p w:rsidR="00BD5942" w:rsidRDefault="001736FD" w:rsidP="004068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06839">
              <w:rPr>
                <w:rFonts w:ascii="Tahoma" w:eastAsia="Calibri" w:hAnsi="Tahoma" w:cs="Tahoma"/>
                <w:sz w:val="20"/>
                <w:szCs w:val="20"/>
              </w:rPr>
              <w:t xml:space="preserve">U </w:t>
            </w:r>
            <w:proofErr w:type="spellStart"/>
            <w:r w:rsidRPr="00406839">
              <w:rPr>
                <w:rFonts w:ascii="Tahoma" w:eastAsia="Calibri" w:hAnsi="Tahoma" w:cs="Tahoma"/>
                <w:sz w:val="20"/>
                <w:szCs w:val="20"/>
              </w:rPr>
              <w:t>pripremi</w:t>
            </w:r>
            <w:proofErr w:type="spellEnd"/>
            <w:r w:rsidRPr="0040683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eastAsia="Calibri" w:hAnsi="Tahoma" w:cs="Tahoma"/>
                <w:sz w:val="20"/>
                <w:szCs w:val="20"/>
              </w:rPr>
              <w:t>predloga</w:t>
            </w:r>
            <w:proofErr w:type="spellEnd"/>
            <w:r w:rsidRPr="0040683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06839">
              <w:rPr>
                <w:rFonts w:ascii="Tahoma" w:eastAsia="Calibri" w:hAnsi="Tahoma" w:cs="Tahoma"/>
                <w:sz w:val="20"/>
                <w:szCs w:val="20"/>
              </w:rPr>
              <w:t>Zakona</w:t>
            </w:r>
            <w:proofErr w:type="spellEnd"/>
            <w:r w:rsidRPr="00406839">
              <w:rPr>
                <w:rFonts w:ascii="Tahoma" w:eastAsia="Calibri" w:hAnsi="Tahoma" w:cs="Tahoma"/>
                <w:i/>
                <w:color w:val="365F91"/>
                <w:sz w:val="20"/>
                <w:szCs w:val="20"/>
              </w:rPr>
              <w:t xml:space="preserve"> </w:t>
            </w:r>
            <w:r w:rsidR="00857458" w:rsidRPr="00E42095">
              <w:rPr>
                <w:rFonts w:ascii="Tahoma" w:eastAsia="Calibri" w:hAnsi="Tahoma" w:cs="Tahoma"/>
                <w:sz w:val="20"/>
                <w:szCs w:val="20"/>
              </w:rPr>
              <w:t xml:space="preserve">o </w:t>
            </w:r>
            <w:proofErr w:type="spellStart"/>
            <w:r w:rsidR="00857458" w:rsidRPr="00E42095">
              <w:rPr>
                <w:rFonts w:ascii="Tahoma" w:eastAsia="Calibri" w:hAnsi="Tahoma" w:cs="Tahoma"/>
                <w:sz w:val="20"/>
                <w:szCs w:val="20"/>
              </w:rPr>
              <w:t>izmjenama</w:t>
            </w:r>
            <w:proofErr w:type="spellEnd"/>
            <w:r w:rsidR="00857458" w:rsidRPr="00E42095">
              <w:rPr>
                <w:rFonts w:ascii="Tahoma" w:eastAsia="Calibri" w:hAnsi="Tahoma" w:cs="Tahoma"/>
                <w:sz w:val="20"/>
                <w:szCs w:val="20"/>
              </w:rPr>
              <w:t xml:space="preserve"> i </w:t>
            </w:r>
            <w:proofErr w:type="spellStart"/>
            <w:r w:rsidR="00857458" w:rsidRPr="00E42095">
              <w:rPr>
                <w:rFonts w:ascii="Tahoma" w:eastAsia="Calibri" w:hAnsi="Tahoma" w:cs="Tahoma"/>
                <w:sz w:val="20"/>
                <w:szCs w:val="20"/>
              </w:rPr>
              <w:t>dopunama</w:t>
            </w:r>
            <w:proofErr w:type="spellEnd"/>
            <w:r w:rsidR="00857458"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857458" w:rsidRPr="00E42095">
              <w:rPr>
                <w:rFonts w:ascii="Tahoma" w:eastAsia="Calibri" w:hAnsi="Tahoma" w:cs="Tahoma"/>
                <w:sz w:val="20"/>
                <w:szCs w:val="20"/>
              </w:rPr>
              <w:t>Z</w:t>
            </w:r>
            <w:r w:rsidRPr="00E42095">
              <w:rPr>
                <w:rFonts w:ascii="Tahoma" w:eastAsia="Calibri" w:hAnsi="Tahoma" w:cs="Tahoma"/>
                <w:sz w:val="20"/>
                <w:szCs w:val="20"/>
              </w:rPr>
              <w:t>akona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o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porezu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na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dobit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pravnih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lica</w:t>
            </w:r>
            <w:proofErr w:type="spellEnd"/>
            <w:r w:rsidRPr="00406839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42095">
              <w:rPr>
                <w:rFonts w:ascii="Tahoma" w:eastAsia="Calibri" w:hAnsi="Tahoma" w:cs="Tahoma"/>
                <w:sz w:val="20"/>
                <w:szCs w:val="20"/>
              </w:rPr>
              <w:t>uključeni</w:t>
            </w:r>
            <w:proofErr w:type="spellEnd"/>
            <w:r w:rsid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86796D">
              <w:rPr>
                <w:rFonts w:ascii="Tahoma" w:eastAsia="Calibri" w:hAnsi="Tahoma" w:cs="Tahoma"/>
                <w:sz w:val="20"/>
                <w:szCs w:val="20"/>
              </w:rPr>
              <w:t>su</w:t>
            </w:r>
            <w:proofErr w:type="spellEnd"/>
            <w:r w:rsid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42095">
              <w:rPr>
                <w:rFonts w:ascii="Tahoma" w:eastAsia="Calibri" w:hAnsi="Tahoma" w:cs="Tahoma"/>
                <w:sz w:val="20"/>
                <w:szCs w:val="20"/>
              </w:rPr>
              <w:t>predstavnici</w:t>
            </w:r>
            <w:proofErr w:type="spellEnd"/>
            <w:r w:rsidR="00E42095">
              <w:rPr>
                <w:rFonts w:ascii="Tahoma" w:eastAsia="Calibri" w:hAnsi="Tahoma" w:cs="Tahoma"/>
                <w:sz w:val="20"/>
                <w:szCs w:val="20"/>
              </w:rPr>
              <w:t xml:space="preserve"> Uprave prihoda i carina. </w:t>
            </w:r>
          </w:p>
          <w:p w:rsidR="00E42095" w:rsidRDefault="00E42095" w:rsidP="004068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E42095" w:rsidRPr="00406839" w:rsidRDefault="00E42095" w:rsidP="004068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Nakon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sprovedne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javne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rasprave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, u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Izvještaju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o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sprovedenoj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javnoj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raspravi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biće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naveden</w:t>
            </w:r>
            <w:r w:rsidR="000D04E5">
              <w:rPr>
                <w:rFonts w:ascii="Tahoma" w:eastAsia="Calibri" w:hAnsi="Tahoma" w:cs="Tahoma"/>
                <w:sz w:val="20"/>
                <w:szCs w:val="20"/>
              </w:rPr>
              <w:t>i</w:t>
            </w:r>
            <w:proofErr w:type="spellEnd"/>
            <w:r w:rsidR="000D04E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svi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pristigli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p</w:t>
            </w:r>
            <w:r w:rsidR="000D04E5">
              <w:rPr>
                <w:rFonts w:ascii="Tahoma" w:eastAsia="Calibri" w:hAnsi="Tahoma" w:cs="Tahoma"/>
                <w:sz w:val="20"/>
                <w:szCs w:val="20"/>
              </w:rPr>
              <w:t>r</w:t>
            </w:r>
            <w:r w:rsidRPr="00E42095">
              <w:rPr>
                <w:rFonts w:ascii="Tahoma" w:eastAsia="Calibri" w:hAnsi="Tahoma" w:cs="Tahoma"/>
                <w:sz w:val="20"/>
                <w:szCs w:val="20"/>
              </w:rPr>
              <w:t>edlozi</w:t>
            </w:r>
            <w:proofErr w:type="spellEnd"/>
            <w:r w:rsidR="000D04E5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0D04E5">
              <w:rPr>
                <w:rFonts w:ascii="Tahoma" w:eastAsia="Calibri" w:hAnsi="Tahoma" w:cs="Tahoma"/>
                <w:sz w:val="20"/>
                <w:szCs w:val="20"/>
              </w:rPr>
              <w:t>primjedbe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i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sugestije</w:t>
            </w:r>
            <w:proofErr w:type="spellEnd"/>
            <w:r w:rsidR="00F52F0B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0D04E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D04E5">
              <w:rPr>
                <w:rFonts w:ascii="Tahoma" w:eastAsia="Calibri" w:hAnsi="Tahoma" w:cs="Tahoma"/>
                <w:sz w:val="20"/>
                <w:szCs w:val="20"/>
              </w:rPr>
              <w:t>kao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i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pregled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usvojenih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odnosno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odbijenih</w:t>
            </w:r>
            <w:proofErr w:type="spellEnd"/>
            <w:r w:rsidRPr="00E4209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42095">
              <w:rPr>
                <w:rFonts w:ascii="Tahoma" w:eastAsia="Calibri" w:hAnsi="Tahoma" w:cs="Tahoma"/>
                <w:sz w:val="20"/>
                <w:szCs w:val="20"/>
              </w:rPr>
              <w:t>predloga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</w:p>
          <w:p w:rsidR="00315961" w:rsidRPr="00BD4D1E" w:rsidRDefault="00315961" w:rsidP="00871748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ahoma" w:eastAsia="Calibri" w:hAnsi="Tahoma" w:cs="Tahoma"/>
                <w:b/>
              </w:rPr>
            </w:pPr>
          </w:p>
        </w:tc>
      </w:tr>
      <w:tr w:rsidR="007524BA" w:rsidRPr="00BD4D1E" w:rsidTr="003324BB">
        <w:trPr>
          <w:trHeight w:val="3265"/>
        </w:trPr>
        <w:tc>
          <w:tcPr>
            <w:tcW w:w="9576" w:type="dxa"/>
            <w:gridSpan w:val="2"/>
          </w:tcPr>
          <w:p w:rsidR="007524BA" w:rsidRPr="00BD4D1E" w:rsidRDefault="007524BA" w:rsidP="00F01570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eastAsia="Calibri" w:hAnsi="Arial" w:cs="Arial"/>
                <w:color w:val="365F91"/>
              </w:rPr>
            </w:pPr>
          </w:p>
          <w:p w:rsidR="007524BA" w:rsidRPr="00BD4D1E" w:rsidRDefault="007524BA" w:rsidP="00F01570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eastAsia="Calibri" w:hAnsi="Arial" w:cs="Arial"/>
                <w:b/>
                <w:color w:val="365F91"/>
              </w:rPr>
            </w:pPr>
            <w:r w:rsidRPr="00BD4D1E">
              <w:rPr>
                <w:rFonts w:ascii="Arial" w:eastAsia="Calibri" w:hAnsi="Arial" w:cs="Arial"/>
                <w:color w:val="365F91"/>
              </w:rPr>
              <w:t xml:space="preserve">7: Monitoring i </w:t>
            </w:r>
            <w:proofErr w:type="spellStart"/>
            <w:r w:rsidRPr="00BD4D1E">
              <w:rPr>
                <w:rFonts w:ascii="Arial" w:eastAsia="Calibri" w:hAnsi="Arial" w:cs="Arial"/>
                <w:color w:val="365F91"/>
              </w:rPr>
              <w:t>evaluacija</w:t>
            </w:r>
            <w:proofErr w:type="spellEnd"/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potencijalne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prepreke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za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implementaciju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? 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mjere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biti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preduzete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tokom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primjene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da bi se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ispunili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ciljevi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Koji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su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glavni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indikatori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prema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kojima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se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mjeriti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ispunjenje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ciljeva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7524BA" w:rsidRPr="00BD4D1E" w:rsidRDefault="007524BA" w:rsidP="007524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Ko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biti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zadužen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za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sprovođenje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monitoringa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i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evaluacije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primjene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BD4D1E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:rsidR="00F934DE" w:rsidRDefault="00F934DE" w:rsidP="00F93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:rsidR="0058190D" w:rsidRPr="0058190D" w:rsidRDefault="0058190D" w:rsidP="00F93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19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58190D">
              <w:rPr>
                <w:rFonts w:ascii="Arial" w:hAnsi="Arial" w:cs="Arial"/>
                <w:color w:val="000000" w:themeColor="text1"/>
                <w:sz w:val="20"/>
                <w:szCs w:val="20"/>
              </w:rPr>
              <w:t>postoje</w:t>
            </w:r>
            <w:proofErr w:type="spellEnd"/>
            <w:r w:rsidRPr="005819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190D">
              <w:rPr>
                <w:rFonts w:ascii="Arial" w:hAnsi="Arial" w:cs="Arial"/>
                <w:color w:val="000000" w:themeColor="text1"/>
                <w:sz w:val="20"/>
                <w:szCs w:val="20"/>
              </w:rPr>
              <w:t>prepreke</w:t>
            </w:r>
            <w:proofErr w:type="spellEnd"/>
            <w:r w:rsidRPr="005819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58190D"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implementaciju</w:t>
            </w:r>
            <w:proofErr w:type="spellEnd"/>
            <w:r w:rsidRPr="005819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190D">
              <w:rPr>
                <w:rFonts w:ascii="Arial" w:hAnsi="Arial" w:cs="Arial"/>
                <w:color w:val="000000" w:themeColor="text1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15961" w:rsidRPr="00BD4D1E" w:rsidRDefault="00BD5942" w:rsidP="005819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Nakon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usvajanja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pristupiće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5819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2F96" w:rsidRPr="00BD4D1E">
              <w:rPr>
                <w:rFonts w:ascii="Arial" w:hAnsi="Arial" w:cs="Arial"/>
                <w:sz w:val="20"/>
                <w:szCs w:val="20"/>
              </w:rPr>
              <w:t>podzakonsk</w:t>
            </w:r>
            <w:r w:rsidR="00E42095">
              <w:rPr>
                <w:rFonts w:ascii="Arial" w:hAnsi="Arial" w:cs="Arial"/>
                <w:sz w:val="20"/>
                <w:szCs w:val="20"/>
              </w:rPr>
              <w:t>og</w:t>
            </w:r>
            <w:proofErr w:type="spellEnd"/>
            <w:r w:rsidR="009C2F96"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C2F96" w:rsidRPr="00BD4D1E">
              <w:rPr>
                <w:rFonts w:ascii="Arial" w:hAnsi="Arial" w:cs="Arial"/>
                <w:sz w:val="20"/>
                <w:szCs w:val="20"/>
              </w:rPr>
              <w:t>ak</w:t>
            </w:r>
            <w:r w:rsidR="00E42095">
              <w:rPr>
                <w:rFonts w:ascii="Arial" w:hAnsi="Arial" w:cs="Arial"/>
                <w:sz w:val="20"/>
                <w:szCs w:val="20"/>
              </w:rPr>
              <w:t>ta</w:t>
            </w:r>
            <w:proofErr w:type="spellEnd"/>
            <w:r w:rsidR="009C2F96"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implementaciju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normi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odnose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EU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direktiv</w:t>
            </w:r>
            <w:r w:rsidR="00E42095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čija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primjena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odložena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do dana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ulaska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Evropsku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1706" w:rsidRPr="00BD4D1E">
              <w:rPr>
                <w:rFonts w:ascii="Arial" w:hAnsi="Arial" w:cs="Arial"/>
                <w:sz w:val="20"/>
                <w:szCs w:val="20"/>
              </w:rPr>
              <w:t>uniju</w:t>
            </w:r>
            <w:proofErr w:type="spellEnd"/>
            <w:r w:rsidR="000E1706" w:rsidRPr="00BD4D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34DE" w:rsidRPr="005B0C73" w:rsidRDefault="00763F9F" w:rsidP="00763F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monitoringa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evaluaciju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navedenenog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zadužena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Uprava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prihoda i carina,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sprovoditi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kontrolu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kroz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inspekcijski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nadzor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obzirom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vrši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utvrđivanja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naplate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324BB" w:rsidRPr="00BD4D1E" w:rsidRDefault="003324BB" w:rsidP="003324BB">
      <w:pPr>
        <w:rPr>
          <w:rFonts w:ascii="Garamond" w:hAnsi="Garamond" w:cs="Times New Roman"/>
          <w:color w:val="365F91"/>
          <w:sz w:val="24"/>
        </w:rPr>
      </w:pPr>
    </w:p>
    <w:p w:rsidR="00E42095" w:rsidRPr="00E42095" w:rsidRDefault="00E42095" w:rsidP="00E42095">
      <w:pPr>
        <w:rPr>
          <w:rFonts w:ascii="Arial" w:hAnsi="Arial" w:cs="Arial"/>
          <w:b/>
          <w:color w:val="365F91"/>
        </w:rPr>
      </w:pPr>
      <w:r w:rsidRPr="00E42095">
        <w:rPr>
          <w:rFonts w:ascii="Arial" w:hAnsi="Arial" w:cs="Arial"/>
          <w:b/>
          <w:color w:val="365F91"/>
        </w:rPr>
        <w:t xml:space="preserve">    Datum i </w:t>
      </w:r>
      <w:proofErr w:type="spellStart"/>
      <w:r w:rsidRPr="00E42095">
        <w:rPr>
          <w:rFonts w:ascii="Arial" w:hAnsi="Arial" w:cs="Arial"/>
          <w:b/>
          <w:color w:val="365F91"/>
        </w:rPr>
        <w:t>mjesto</w:t>
      </w:r>
      <w:proofErr w:type="spellEnd"/>
      <w:r w:rsidRPr="00E42095">
        <w:rPr>
          <w:rFonts w:ascii="Arial" w:hAnsi="Arial" w:cs="Arial"/>
          <w:b/>
          <w:color w:val="365F91"/>
        </w:rPr>
        <w:tab/>
      </w:r>
      <w:r w:rsidRPr="00E42095">
        <w:rPr>
          <w:rFonts w:ascii="Arial" w:hAnsi="Arial" w:cs="Arial"/>
          <w:b/>
          <w:color w:val="365F91"/>
        </w:rPr>
        <w:tab/>
      </w:r>
      <w:r w:rsidRPr="00E42095">
        <w:rPr>
          <w:rFonts w:ascii="Arial" w:hAnsi="Arial" w:cs="Arial"/>
          <w:b/>
          <w:color w:val="365F91"/>
        </w:rPr>
        <w:tab/>
      </w:r>
      <w:r w:rsidRPr="00E42095">
        <w:rPr>
          <w:rFonts w:ascii="Arial" w:hAnsi="Arial" w:cs="Arial"/>
          <w:b/>
          <w:color w:val="365F91"/>
        </w:rPr>
        <w:tab/>
      </w:r>
      <w:r w:rsidRPr="00E42095">
        <w:rPr>
          <w:rFonts w:ascii="Arial" w:hAnsi="Arial" w:cs="Arial"/>
          <w:b/>
          <w:color w:val="365F91"/>
        </w:rPr>
        <w:tab/>
      </w:r>
      <w:r w:rsidRPr="00E42095">
        <w:rPr>
          <w:rFonts w:ascii="Arial" w:hAnsi="Arial" w:cs="Arial"/>
          <w:b/>
          <w:color w:val="365F91"/>
        </w:rPr>
        <w:tab/>
        <w:t xml:space="preserve">              </w:t>
      </w:r>
      <w:proofErr w:type="spellStart"/>
      <w:r w:rsidRPr="00E42095">
        <w:rPr>
          <w:rFonts w:ascii="Arial" w:hAnsi="Arial" w:cs="Arial"/>
          <w:b/>
          <w:color w:val="365F91"/>
        </w:rPr>
        <w:t>Starješina</w:t>
      </w:r>
      <w:proofErr w:type="spellEnd"/>
      <w:r w:rsidRPr="00E42095">
        <w:rPr>
          <w:rFonts w:ascii="Arial" w:hAnsi="Arial" w:cs="Arial"/>
          <w:b/>
          <w:color w:val="365F91"/>
        </w:rPr>
        <w:t xml:space="preserve"> </w:t>
      </w:r>
    </w:p>
    <w:p w:rsidR="00E42095" w:rsidRPr="00E42095" w:rsidRDefault="00E42095" w:rsidP="00E42095">
      <w:pPr>
        <w:rPr>
          <w:rFonts w:ascii="Arial" w:hAnsi="Arial" w:cs="Arial"/>
          <w:b/>
          <w:color w:val="365F91"/>
        </w:rPr>
      </w:pPr>
    </w:p>
    <w:p w:rsidR="003324BB" w:rsidRPr="00BD4D1E" w:rsidRDefault="00E42095" w:rsidP="00E42095">
      <w:pPr>
        <w:rPr>
          <w:rFonts w:ascii="Arial" w:hAnsi="Arial" w:cs="Arial"/>
          <w:color w:val="1F497D"/>
        </w:rPr>
      </w:pPr>
      <w:r w:rsidRPr="00E42095">
        <w:rPr>
          <w:rFonts w:ascii="Arial" w:hAnsi="Arial" w:cs="Arial"/>
          <w:b/>
          <w:color w:val="365F91"/>
        </w:rPr>
        <w:t>___________________</w:t>
      </w:r>
      <w:r w:rsidRPr="00E42095">
        <w:rPr>
          <w:rFonts w:ascii="Arial" w:hAnsi="Arial" w:cs="Arial"/>
          <w:b/>
          <w:color w:val="365F91"/>
        </w:rPr>
        <w:tab/>
      </w:r>
      <w:r w:rsidRPr="00E42095">
        <w:rPr>
          <w:rFonts w:ascii="Arial" w:hAnsi="Arial" w:cs="Arial"/>
          <w:b/>
          <w:color w:val="365F91"/>
        </w:rPr>
        <w:tab/>
      </w:r>
      <w:r w:rsidRPr="00E42095">
        <w:rPr>
          <w:rFonts w:ascii="Arial" w:hAnsi="Arial" w:cs="Arial"/>
          <w:b/>
          <w:color w:val="365F91"/>
        </w:rPr>
        <w:tab/>
      </w:r>
      <w:r w:rsidRPr="00E42095">
        <w:rPr>
          <w:rFonts w:ascii="Arial" w:hAnsi="Arial" w:cs="Arial"/>
          <w:b/>
          <w:color w:val="365F91"/>
        </w:rPr>
        <w:tab/>
      </w:r>
      <w:r w:rsidRPr="00E42095">
        <w:rPr>
          <w:rFonts w:ascii="Arial" w:hAnsi="Arial" w:cs="Arial"/>
          <w:b/>
          <w:color w:val="365F91"/>
        </w:rPr>
        <w:tab/>
        <w:t>__________________________</w:t>
      </w:r>
      <w:r w:rsidR="003324BB" w:rsidRPr="00BD4D1E">
        <w:rPr>
          <w:rFonts w:ascii="Arial" w:hAnsi="Arial" w:cs="Arial"/>
          <w:color w:val="1F497D"/>
        </w:rPr>
        <w:tab/>
      </w:r>
      <w:r w:rsidR="003324BB" w:rsidRPr="00BD4D1E">
        <w:rPr>
          <w:rFonts w:ascii="Arial" w:hAnsi="Arial" w:cs="Arial"/>
          <w:color w:val="1F497D"/>
        </w:rPr>
        <w:tab/>
      </w:r>
      <w:r w:rsidR="003324BB" w:rsidRPr="00BD4D1E">
        <w:rPr>
          <w:rFonts w:ascii="Arial" w:hAnsi="Arial" w:cs="Arial"/>
          <w:color w:val="1F497D"/>
        </w:rPr>
        <w:tab/>
      </w:r>
      <w:r w:rsidR="003324BB" w:rsidRPr="00BD4D1E">
        <w:rPr>
          <w:rFonts w:ascii="Arial" w:hAnsi="Arial" w:cs="Arial"/>
          <w:color w:val="1F497D"/>
        </w:rPr>
        <w:tab/>
      </w:r>
      <w:r w:rsidR="003324BB" w:rsidRPr="00BD4D1E">
        <w:rPr>
          <w:rFonts w:ascii="Arial" w:hAnsi="Arial" w:cs="Arial"/>
          <w:color w:val="1F497D"/>
        </w:rPr>
        <w:tab/>
      </w:r>
      <w:r w:rsidR="003324BB" w:rsidRPr="00BD4D1E">
        <w:rPr>
          <w:rFonts w:ascii="Arial" w:hAnsi="Arial" w:cs="Arial"/>
          <w:color w:val="1F497D"/>
        </w:rPr>
        <w:tab/>
      </w:r>
      <w:r w:rsidR="003324BB" w:rsidRPr="00BD4D1E">
        <w:rPr>
          <w:rFonts w:ascii="Arial" w:hAnsi="Arial" w:cs="Arial"/>
          <w:color w:val="1F497D"/>
        </w:rPr>
        <w:tab/>
      </w:r>
      <w:r w:rsidR="003324BB" w:rsidRPr="00BD4D1E">
        <w:rPr>
          <w:rFonts w:ascii="Arial" w:hAnsi="Arial" w:cs="Arial"/>
          <w:color w:val="1F497D"/>
        </w:rPr>
        <w:tab/>
      </w:r>
    </w:p>
    <w:p w:rsidR="007524BA" w:rsidRPr="00BD4D1E" w:rsidRDefault="007524BA" w:rsidP="007524BA">
      <w:pPr>
        <w:jc w:val="center"/>
        <w:rPr>
          <w:rFonts w:ascii="Tahoma" w:hAnsi="Tahoma" w:cs="Tahoma"/>
          <w:b/>
          <w:sz w:val="24"/>
          <w:szCs w:val="24"/>
        </w:rPr>
      </w:pPr>
    </w:p>
    <w:p w:rsidR="007524BA" w:rsidRPr="00BD4D1E" w:rsidRDefault="007524BA" w:rsidP="007524BA">
      <w:pPr>
        <w:jc w:val="center"/>
        <w:rPr>
          <w:rFonts w:ascii="Tahoma" w:hAnsi="Tahoma" w:cs="Tahoma"/>
          <w:b/>
          <w:sz w:val="24"/>
          <w:szCs w:val="24"/>
        </w:rPr>
      </w:pPr>
    </w:p>
    <w:p w:rsidR="007524BA" w:rsidRPr="00BD4D1E" w:rsidRDefault="007524BA" w:rsidP="007524BA">
      <w:pPr>
        <w:jc w:val="center"/>
        <w:rPr>
          <w:rFonts w:ascii="Tahoma" w:hAnsi="Tahoma" w:cs="Tahoma"/>
          <w:b/>
          <w:sz w:val="24"/>
          <w:szCs w:val="24"/>
        </w:rPr>
      </w:pPr>
    </w:p>
    <w:p w:rsidR="007524BA" w:rsidRPr="00BD4D1E" w:rsidRDefault="007524BA" w:rsidP="007524BA">
      <w:pPr>
        <w:jc w:val="center"/>
        <w:rPr>
          <w:rFonts w:ascii="Tahoma" w:hAnsi="Tahoma" w:cs="Tahoma"/>
          <w:b/>
          <w:sz w:val="24"/>
          <w:szCs w:val="24"/>
        </w:rPr>
      </w:pPr>
    </w:p>
    <w:p w:rsidR="007524BA" w:rsidRPr="00BD4D1E" w:rsidRDefault="007524BA" w:rsidP="007524BA">
      <w:pPr>
        <w:jc w:val="center"/>
        <w:rPr>
          <w:rFonts w:ascii="Tahoma" w:hAnsi="Tahoma" w:cs="Tahoma"/>
          <w:b/>
          <w:sz w:val="24"/>
          <w:szCs w:val="24"/>
        </w:rPr>
      </w:pPr>
    </w:p>
    <w:p w:rsidR="007524BA" w:rsidRPr="00BD4D1E" w:rsidRDefault="007524BA" w:rsidP="007524BA">
      <w:pPr>
        <w:jc w:val="center"/>
        <w:rPr>
          <w:rFonts w:ascii="Tahoma" w:hAnsi="Tahoma" w:cs="Tahoma"/>
          <w:b/>
          <w:sz w:val="24"/>
          <w:szCs w:val="24"/>
        </w:rPr>
      </w:pPr>
    </w:p>
    <w:p w:rsidR="007524BA" w:rsidRPr="00BD4D1E" w:rsidRDefault="007524BA" w:rsidP="007524BA">
      <w:pPr>
        <w:pStyle w:val="2zakon"/>
        <w:jc w:val="both"/>
        <w:rPr>
          <w:rFonts w:ascii="Tahoma" w:hAnsi="Tahoma" w:cs="Tahoma"/>
          <w:sz w:val="24"/>
          <w:szCs w:val="24"/>
        </w:rPr>
      </w:pPr>
    </w:p>
    <w:p w:rsidR="007524BA" w:rsidRPr="00BD4D1E" w:rsidRDefault="007524BA" w:rsidP="007524BA">
      <w:pPr>
        <w:jc w:val="both"/>
        <w:rPr>
          <w:rFonts w:ascii="Tahoma" w:hAnsi="Tahoma" w:cs="Tahoma"/>
          <w:b/>
          <w:sz w:val="24"/>
          <w:szCs w:val="24"/>
        </w:rPr>
      </w:pPr>
    </w:p>
    <w:p w:rsidR="00F829CA" w:rsidRDefault="00F829CA"/>
    <w:sectPr w:rsidR="00F829CA" w:rsidSect="00F8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4BA"/>
    <w:rsid w:val="00016018"/>
    <w:rsid w:val="00024352"/>
    <w:rsid w:val="0002497B"/>
    <w:rsid w:val="0008365C"/>
    <w:rsid w:val="00085916"/>
    <w:rsid w:val="000900AF"/>
    <w:rsid w:val="00090FE8"/>
    <w:rsid w:val="00097A84"/>
    <w:rsid w:val="000B7E34"/>
    <w:rsid w:val="000D04E5"/>
    <w:rsid w:val="000E1706"/>
    <w:rsid w:val="00101087"/>
    <w:rsid w:val="0011403F"/>
    <w:rsid w:val="00134FED"/>
    <w:rsid w:val="0014176B"/>
    <w:rsid w:val="001628F9"/>
    <w:rsid w:val="00165616"/>
    <w:rsid w:val="001736FD"/>
    <w:rsid w:val="001961C1"/>
    <w:rsid w:val="001A7C96"/>
    <w:rsid w:val="001B14D7"/>
    <w:rsid w:val="001C7D4D"/>
    <w:rsid w:val="001D3803"/>
    <w:rsid w:val="001D5C33"/>
    <w:rsid w:val="001F2A6D"/>
    <w:rsid w:val="00213BE7"/>
    <w:rsid w:val="002162AB"/>
    <w:rsid w:val="002236F1"/>
    <w:rsid w:val="0024484B"/>
    <w:rsid w:val="0024667E"/>
    <w:rsid w:val="00266920"/>
    <w:rsid w:val="0026767B"/>
    <w:rsid w:val="002769EB"/>
    <w:rsid w:val="0029038C"/>
    <w:rsid w:val="00294127"/>
    <w:rsid w:val="002D19F8"/>
    <w:rsid w:val="002F5875"/>
    <w:rsid w:val="002F6EA4"/>
    <w:rsid w:val="00315033"/>
    <w:rsid w:val="00315961"/>
    <w:rsid w:val="00322A03"/>
    <w:rsid w:val="0033097D"/>
    <w:rsid w:val="0033164E"/>
    <w:rsid w:val="003324BB"/>
    <w:rsid w:val="00337DF2"/>
    <w:rsid w:val="0035584E"/>
    <w:rsid w:val="00370881"/>
    <w:rsid w:val="00393ECE"/>
    <w:rsid w:val="003B0762"/>
    <w:rsid w:val="00406839"/>
    <w:rsid w:val="00414EBF"/>
    <w:rsid w:val="00482AA0"/>
    <w:rsid w:val="004A4C49"/>
    <w:rsid w:val="004A6DD1"/>
    <w:rsid w:val="004A76CF"/>
    <w:rsid w:val="004C241D"/>
    <w:rsid w:val="004C37E9"/>
    <w:rsid w:val="004D1587"/>
    <w:rsid w:val="004D6955"/>
    <w:rsid w:val="004F68BB"/>
    <w:rsid w:val="005008B2"/>
    <w:rsid w:val="005046C1"/>
    <w:rsid w:val="00507636"/>
    <w:rsid w:val="00526FBD"/>
    <w:rsid w:val="00536931"/>
    <w:rsid w:val="00546871"/>
    <w:rsid w:val="00551B1F"/>
    <w:rsid w:val="005635F0"/>
    <w:rsid w:val="0058190D"/>
    <w:rsid w:val="00592F8C"/>
    <w:rsid w:val="005B0C73"/>
    <w:rsid w:val="005C1909"/>
    <w:rsid w:val="005C5F93"/>
    <w:rsid w:val="005D4D02"/>
    <w:rsid w:val="005E2A60"/>
    <w:rsid w:val="005F3068"/>
    <w:rsid w:val="006256E7"/>
    <w:rsid w:val="006338C0"/>
    <w:rsid w:val="00634866"/>
    <w:rsid w:val="00635EF3"/>
    <w:rsid w:val="006519C8"/>
    <w:rsid w:val="00666135"/>
    <w:rsid w:val="00695761"/>
    <w:rsid w:val="007027CE"/>
    <w:rsid w:val="00703116"/>
    <w:rsid w:val="00727B29"/>
    <w:rsid w:val="007524BA"/>
    <w:rsid w:val="0075572B"/>
    <w:rsid w:val="00763F9F"/>
    <w:rsid w:val="0077670C"/>
    <w:rsid w:val="007A6F79"/>
    <w:rsid w:val="007D7BCD"/>
    <w:rsid w:val="007F0FAF"/>
    <w:rsid w:val="007F2AF5"/>
    <w:rsid w:val="007F5888"/>
    <w:rsid w:val="007F69C3"/>
    <w:rsid w:val="00806026"/>
    <w:rsid w:val="00841DA6"/>
    <w:rsid w:val="00844047"/>
    <w:rsid w:val="00857458"/>
    <w:rsid w:val="00861F50"/>
    <w:rsid w:val="008672F6"/>
    <w:rsid w:val="0086796D"/>
    <w:rsid w:val="00871748"/>
    <w:rsid w:val="008811D5"/>
    <w:rsid w:val="0088147E"/>
    <w:rsid w:val="00896B73"/>
    <w:rsid w:val="008B5BCE"/>
    <w:rsid w:val="008C6429"/>
    <w:rsid w:val="008D4D04"/>
    <w:rsid w:val="008D5D86"/>
    <w:rsid w:val="008F6B25"/>
    <w:rsid w:val="009266A8"/>
    <w:rsid w:val="009308D0"/>
    <w:rsid w:val="00937E3B"/>
    <w:rsid w:val="009540BA"/>
    <w:rsid w:val="00971347"/>
    <w:rsid w:val="00981EC6"/>
    <w:rsid w:val="009822C4"/>
    <w:rsid w:val="009864E8"/>
    <w:rsid w:val="0099728D"/>
    <w:rsid w:val="009C2F96"/>
    <w:rsid w:val="009D0616"/>
    <w:rsid w:val="009D4FED"/>
    <w:rsid w:val="009D5340"/>
    <w:rsid w:val="009F21AD"/>
    <w:rsid w:val="009F3A6E"/>
    <w:rsid w:val="00A21761"/>
    <w:rsid w:val="00A25A42"/>
    <w:rsid w:val="00A4700F"/>
    <w:rsid w:val="00A551A1"/>
    <w:rsid w:val="00A77844"/>
    <w:rsid w:val="00A92F11"/>
    <w:rsid w:val="00A96407"/>
    <w:rsid w:val="00AB396D"/>
    <w:rsid w:val="00AB62FD"/>
    <w:rsid w:val="00AD74D3"/>
    <w:rsid w:val="00AE4846"/>
    <w:rsid w:val="00B005C9"/>
    <w:rsid w:val="00B04C1B"/>
    <w:rsid w:val="00B2598D"/>
    <w:rsid w:val="00B5239D"/>
    <w:rsid w:val="00B52A7B"/>
    <w:rsid w:val="00B60750"/>
    <w:rsid w:val="00B65A65"/>
    <w:rsid w:val="00B74ADA"/>
    <w:rsid w:val="00B9075E"/>
    <w:rsid w:val="00B93A11"/>
    <w:rsid w:val="00B95EAD"/>
    <w:rsid w:val="00B96C46"/>
    <w:rsid w:val="00BB5428"/>
    <w:rsid w:val="00BD4D1E"/>
    <w:rsid w:val="00BD5942"/>
    <w:rsid w:val="00BF51B9"/>
    <w:rsid w:val="00C22D48"/>
    <w:rsid w:val="00C2433B"/>
    <w:rsid w:val="00C2643A"/>
    <w:rsid w:val="00C31944"/>
    <w:rsid w:val="00C40805"/>
    <w:rsid w:val="00C4511C"/>
    <w:rsid w:val="00C74050"/>
    <w:rsid w:val="00C84977"/>
    <w:rsid w:val="00C862C0"/>
    <w:rsid w:val="00C86AA0"/>
    <w:rsid w:val="00CA3213"/>
    <w:rsid w:val="00CB47CC"/>
    <w:rsid w:val="00CD041E"/>
    <w:rsid w:val="00CD5430"/>
    <w:rsid w:val="00CE2D9E"/>
    <w:rsid w:val="00CF1BA8"/>
    <w:rsid w:val="00CF5A7A"/>
    <w:rsid w:val="00D02522"/>
    <w:rsid w:val="00D179DB"/>
    <w:rsid w:val="00D22D13"/>
    <w:rsid w:val="00D31D83"/>
    <w:rsid w:val="00D81A7D"/>
    <w:rsid w:val="00D91391"/>
    <w:rsid w:val="00DA13A1"/>
    <w:rsid w:val="00DB71C8"/>
    <w:rsid w:val="00DC6356"/>
    <w:rsid w:val="00DE0BFE"/>
    <w:rsid w:val="00DE1CF4"/>
    <w:rsid w:val="00E03AB8"/>
    <w:rsid w:val="00E078B3"/>
    <w:rsid w:val="00E17864"/>
    <w:rsid w:val="00E42095"/>
    <w:rsid w:val="00E71837"/>
    <w:rsid w:val="00E73F2A"/>
    <w:rsid w:val="00E91D09"/>
    <w:rsid w:val="00EA62F2"/>
    <w:rsid w:val="00EB7ED2"/>
    <w:rsid w:val="00EE01C5"/>
    <w:rsid w:val="00EF598C"/>
    <w:rsid w:val="00F20E25"/>
    <w:rsid w:val="00F21C28"/>
    <w:rsid w:val="00F52F0B"/>
    <w:rsid w:val="00F55017"/>
    <w:rsid w:val="00F71041"/>
    <w:rsid w:val="00F8136A"/>
    <w:rsid w:val="00F81723"/>
    <w:rsid w:val="00F829CA"/>
    <w:rsid w:val="00F83304"/>
    <w:rsid w:val="00F934DE"/>
    <w:rsid w:val="00FA1795"/>
    <w:rsid w:val="00FA3B92"/>
    <w:rsid w:val="00FB521B"/>
    <w:rsid w:val="00FD4230"/>
    <w:rsid w:val="00FD5867"/>
    <w:rsid w:val="00FD767A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B74E"/>
  <w15:docId w15:val="{E46C4856-A00B-4288-B6CF-F24B7614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2zakon"/>
    <w:basedOn w:val="Normal"/>
    <w:rsid w:val="007524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styleId="ListParagraph">
    <w:name w:val="List Paragraph"/>
    <w:basedOn w:val="Normal"/>
    <w:uiPriority w:val="34"/>
    <w:qFormat/>
    <w:rsid w:val="007524BA"/>
    <w:pPr>
      <w:spacing w:after="0" w:line="240" w:lineRule="auto"/>
      <w:ind w:left="720"/>
      <w:contextualSpacing/>
      <w:jc w:val="both"/>
    </w:pPr>
    <w:rPr>
      <w:rFonts w:ascii="Cambria" w:eastAsia="Calibri" w:hAnsi="Cambria" w:cs="Times New Roman"/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7864"/>
    <w:rPr>
      <w:rFonts w:ascii="Courier New" w:eastAsia="Calibri" w:hAnsi="Courier New" w:cs="Courier New"/>
      <w:sz w:val="20"/>
      <w:szCs w:val="20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7864"/>
    <w:rPr>
      <w:rFonts w:ascii="Courier New" w:eastAsia="Calibri" w:hAnsi="Courier New" w:cs="Courier New"/>
      <w:sz w:val="20"/>
      <w:szCs w:val="20"/>
      <w:lang w:val="bs-Latn-BA"/>
    </w:rPr>
  </w:style>
  <w:style w:type="paragraph" w:customStyle="1" w:styleId="T30X">
    <w:name w:val="T30X"/>
    <w:basedOn w:val="Normal"/>
    <w:uiPriority w:val="99"/>
    <w:rsid w:val="00EE01C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953D7-8637-43AC-8F6D-0BDF5C75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Gordana.balan</dc:creator>
  <cp:lastModifiedBy>Aida Hodzic</cp:lastModifiedBy>
  <cp:revision>72</cp:revision>
  <cp:lastPrinted>2023-11-20T12:32:00Z</cp:lastPrinted>
  <dcterms:created xsi:type="dcterms:W3CDTF">2019-12-22T18:44:00Z</dcterms:created>
  <dcterms:modified xsi:type="dcterms:W3CDTF">2023-11-21T10:50:00Z</dcterms:modified>
</cp:coreProperties>
</file>