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0A" w:rsidRPr="00F323F6" w:rsidRDefault="00C20E0A" w:rsidP="003A6DB5">
      <w:pPr>
        <w:rPr>
          <w:rFonts w:ascii="Arial Narrow" w:hAnsi="Arial Narrow"/>
        </w:rPr>
      </w:pPr>
      <w:bookmarkStart w:id="0" w:name="_GoBack"/>
      <w:bookmarkEnd w:id="0"/>
    </w:p>
    <w:p w:rsidR="00F323F6" w:rsidRDefault="00F323F6" w:rsidP="00B167A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205759" w:rsidRPr="00B167AC" w:rsidRDefault="00205759" w:rsidP="00B167A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A529D5" w:rsidRPr="0069769F" w:rsidRDefault="0040382A" w:rsidP="00A529D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  <w:lang w:eastAsia="en-GB"/>
        </w:rPr>
        <w:t xml:space="preserve">Obraćanje </w:t>
      </w:r>
      <w:r w:rsidRPr="007D39AA">
        <w:rPr>
          <w:rFonts w:eastAsia="Times New Roman" w:cs="Times New Roman"/>
          <w:b/>
          <w:sz w:val="32"/>
          <w:szCs w:val="32"/>
          <w:lang w:eastAsia="en-GB"/>
        </w:rPr>
        <w:t>potpredsjednik</w:t>
      </w:r>
      <w:r>
        <w:rPr>
          <w:rFonts w:eastAsia="Times New Roman" w:cs="Times New Roman"/>
          <w:b/>
          <w:sz w:val="32"/>
          <w:szCs w:val="32"/>
          <w:lang w:eastAsia="en-GB"/>
        </w:rPr>
        <w:t>a</w:t>
      </w:r>
      <w:r w:rsidRPr="007D39AA">
        <w:rPr>
          <w:rFonts w:eastAsia="Times New Roman" w:cs="Times New Roman"/>
          <w:b/>
          <w:sz w:val="32"/>
          <w:szCs w:val="32"/>
          <w:lang w:eastAsia="en-GB"/>
        </w:rPr>
        <w:t xml:space="preserve"> Vlade Crne Gore </w:t>
      </w:r>
      <w:r w:rsidR="007A735A">
        <w:rPr>
          <w:rFonts w:cs="Times New Roman"/>
          <w:b/>
          <w:sz w:val="32"/>
          <w:szCs w:val="32"/>
          <w:shd w:val="clear" w:color="auto" w:fill="FFFFFF"/>
        </w:rPr>
        <w:t>i ministra poljoprivrede i ruralnog razvoja</w:t>
      </w:r>
      <w:r w:rsidRPr="007D39AA">
        <w:rPr>
          <w:rFonts w:eastAsia="Times New Roman" w:cs="Times New Roman"/>
          <w:b/>
          <w:sz w:val="32"/>
          <w:szCs w:val="32"/>
          <w:lang w:eastAsia="en-GB"/>
        </w:rPr>
        <w:t xml:space="preserve"> Milutin</w:t>
      </w:r>
      <w:r>
        <w:rPr>
          <w:rFonts w:eastAsia="Times New Roman" w:cs="Times New Roman"/>
          <w:b/>
          <w:sz w:val="32"/>
          <w:szCs w:val="32"/>
          <w:lang w:eastAsia="en-GB"/>
        </w:rPr>
        <w:t>a</w:t>
      </w:r>
      <w:r w:rsidRPr="007D39AA">
        <w:rPr>
          <w:rFonts w:eastAsia="Times New Roman" w:cs="Times New Roman"/>
          <w:b/>
          <w:sz w:val="32"/>
          <w:szCs w:val="32"/>
          <w:lang w:eastAsia="en-GB"/>
        </w:rPr>
        <w:t xml:space="preserve"> Simović</w:t>
      </w:r>
      <w:r>
        <w:rPr>
          <w:rFonts w:eastAsia="Times New Roman" w:cs="Times New Roman"/>
          <w:b/>
          <w:sz w:val="32"/>
          <w:szCs w:val="32"/>
          <w:lang w:eastAsia="en-GB"/>
        </w:rPr>
        <w:t xml:space="preserve">a na </w:t>
      </w:r>
      <w:r w:rsidR="007A735A">
        <w:rPr>
          <w:rFonts w:eastAsia="Times New Roman" w:cs="Times New Roman"/>
          <w:b/>
          <w:sz w:val="32"/>
          <w:szCs w:val="32"/>
          <w:lang w:eastAsia="en-GB"/>
        </w:rPr>
        <w:t>III sjednici Savjeta za zaštitu životinja</w:t>
      </w:r>
    </w:p>
    <w:p w:rsidR="0040382A" w:rsidRPr="007D39AA" w:rsidRDefault="0040382A" w:rsidP="0040382A">
      <w:pPr>
        <w:shd w:val="clear" w:color="auto" w:fill="FFFFFF"/>
        <w:spacing w:after="0" w:line="270" w:lineRule="atLeast"/>
        <w:rPr>
          <w:rFonts w:cs="Times New Roman"/>
          <w:sz w:val="32"/>
          <w:szCs w:val="32"/>
          <w:shd w:val="clear" w:color="auto" w:fill="FFFFFF"/>
        </w:rPr>
      </w:pPr>
    </w:p>
    <w:p w:rsidR="0040382A" w:rsidRPr="002647D7" w:rsidRDefault="007A735A" w:rsidP="0040382A">
      <w:pPr>
        <w:spacing w:line="420" w:lineRule="exact"/>
        <w:ind w:firstLine="1134"/>
        <w:jc w:val="right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Berane, 31</w:t>
      </w:r>
      <w:r w:rsidR="0040382A" w:rsidRPr="002647D7">
        <w:rPr>
          <w:rFonts w:ascii="Arial" w:hAnsi="Arial" w:cs="Arial"/>
          <w:sz w:val="28"/>
          <w:szCs w:val="32"/>
        </w:rPr>
        <w:t xml:space="preserve">. </w:t>
      </w:r>
      <w:r>
        <w:rPr>
          <w:rFonts w:ascii="Arial" w:hAnsi="Arial" w:cs="Arial"/>
          <w:sz w:val="28"/>
          <w:szCs w:val="32"/>
        </w:rPr>
        <w:t>avgust</w:t>
      </w:r>
      <w:r w:rsidR="0040382A" w:rsidRPr="002647D7">
        <w:rPr>
          <w:rFonts w:ascii="Arial" w:hAnsi="Arial" w:cs="Arial"/>
          <w:sz w:val="28"/>
          <w:szCs w:val="32"/>
        </w:rPr>
        <w:t xml:space="preserve"> 2018. godine</w:t>
      </w:r>
    </w:p>
    <w:p w:rsidR="00A529D5" w:rsidRPr="0069769F" w:rsidRDefault="00A529D5" w:rsidP="00A529D5">
      <w:pPr>
        <w:spacing w:after="0" w:line="240" w:lineRule="auto"/>
        <w:rPr>
          <w:rFonts w:cstheme="minorHAnsi"/>
          <w:sz w:val="32"/>
          <w:szCs w:val="32"/>
        </w:rPr>
      </w:pPr>
    </w:p>
    <w:p w:rsidR="007A735A" w:rsidRPr="00734077" w:rsidRDefault="007A735A" w:rsidP="007A735A">
      <w:pPr>
        <w:rPr>
          <w:sz w:val="32"/>
        </w:rPr>
      </w:pPr>
      <w:r w:rsidRPr="00784639">
        <w:rPr>
          <w:sz w:val="32"/>
        </w:rPr>
        <w:t xml:space="preserve">Hvala na pozivu da prisustvujem trećoj </w:t>
      </w:r>
      <w:r w:rsidRPr="00734077">
        <w:rPr>
          <w:sz w:val="32"/>
        </w:rPr>
        <w:t>sjednici Savjeta za zaštitu životinja,</w:t>
      </w:r>
    </w:p>
    <w:p w:rsidR="007A735A" w:rsidRPr="00734077" w:rsidRDefault="007A735A" w:rsidP="007A735A">
      <w:pPr>
        <w:rPr>
          <w:sz w:val="32"/>
        </w:rPr>
      </w:pPr>
      <w:r w:rsidRPr="00734077">
        <w:rPr>
          <w:sz w:val="32"/>
        </w:rPr>
        <w:t>Hvala predsjednicima opština koji svojim prisustvom pokazuju odnos važnosti naše današnje teme,</w:t>
      </w:r>
    </w:p>
    <w:p w:rsidR="007A735A" w:rsidRPr="00734077" w:rsidRDefault="007A735A" w:rsidP="007A735A">
      <w:pPr>
        <w:rPr>
          <w:sz w:val="32"/>
        </w:rPr>
      </w:pPr>
      <w:r w:rsidRPr="00734077">
        <w:rPr>
          <w:sz w:val="32"/>
        </w:rPr>
        <w:t>Hvala i prisutnim predstavnicima ostalih opština, što takođe cijenim kao izraz spremnosti tih opština da odgovore svojim obavezama u rješavanju problema iz ove oblasti,</w:t>
      </w:r>
    </w:p>
    <w:p w:rsidR="007A735A" w:rsidRPr="00734077" w:rsidRDefault="007A735A" w:rsidP="007A735A">
      <w:pPr>
        <w:rPr>
          <w:sz w:val="32"/>
          <w:szCs w:val="32"/>
        </w:rPr>
      </w:pPr>
      <w:r w:rsidRPr="00734077">
        <w:rPr>
          <w:sz w:val="32"/>
          <w:szCs w:val="32"/>
        </w:rPr>
        <w:t>Na zajedničku, efikasnu i konkretnu akciju pozivaju nas ožiljci, stres i suze izazvani napadima pasa: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Četvorogodišnje djevojčice iz Mojkovca jula ove godine,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Dječaka iz Ulice Mitra Bakića u Podgorici jula ove godine,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Troje djece i jedne odrasle osobe za samo sedam dana u junu u Budvi,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Četvorogodišnje djevojčice iz sela Ponari u Podgorici aprila ove godine,</w:t>
      </w:r>
    </w:p>
    <w:p w:rsidR="007A735A" w:rsidRPr="00734077" w:rsidRDefault="007A735A" w:rsidP="007A735A">
      <w:pPr>
        <w:rPr>
          <w:sz w:val="32"/>
          <w:szCs w:val="32"/>
        </w:rPr>
      </w:pPr>
      <w:r w:rsidRPr="00734077">
        <w:rPr>
          <w:sz w:val="32"/>
          <w:szCs w:val="32"/>
        </w:rPr>
        <w:t xml:space="preserve">Kao i brojni drugi slučajevi širom Crne Gore, poput onoga iz jula 2014. koji se desio ovdje u centru Berana, u ulici 13. jula, kada je pas lutalica napao petogodišnju djevojčicu. </w:t>
      </w:r>
    </w:p>
    <w:p w:rsidR="007A735A" w:rsidRPr="00734077" w:rsidRDefault="007A735A" w:rsidP="007A735A">
      <w:pPr>
        <w:rPr>
          <w:sz w:val="32"/>
          <w:szCs w:val="32"/>
        </w:rPr>
      </w:pPr>
    </w:p>
    <w:p w:rsidR="007A735A" w:rsidRPr="00734077" w:rsidRDefault="007A735A" w:rsidP="007A735A">
      <w:pPr>
        <w:rPr>
          <w:bCs/>
          <w:iCs/>
          <w:sz w:val="32"/>
          <w:szCs w:val="32"/>
        </w:rPr>
      </w:pPr>
      <w:r w:rsidRPr="00734077">
        <w:rPr>
          <w:bCs/>
          <w:iCs/>
          <w:sz w:val="32"/>
          <w:szCs w:val="32"/>
        </w:rPr>
        <w:t>Sa druge strane, slučajevi trovanja životinja, kakav smo imali prije dva dana u Tivtu, predstavljaju krivično djelo "mučenje i ubijanje životinja", ali mogu i predstavljati i krivično djelo "izazivanje opšte opasnosti", zbog činjenice da je otrov rasut po javnim površinama kojima se kreće veliki broj ljudi, pogotovo djece. Ovakvi i slični primjeri nezakonitog i nehumanog odnosa prema životinjama su brojni i u drugim opštinama.</w:t>
      </w:r>
    </w:p>
    <w:p w:rsidR="007A735A" w:rsidRPr="00734077" w:rsidRDefault="007A735A" w:rsidP="007A735A">
      <w:pPr>
        <w:rPr>
          <w:bCs/>
          <w:iCs/>
          <w:sz w:val="32"/>
          <w:szCs w:val="32"/>
        </w:rPr>
      </w:pPr>
      <w:r w:rsidRPr="00734077">
        <w:rPr>
          <w:bCs/>
          <w:iCs/>
          <w:sz w:val="32"/>
          <w:szCs w:val="32"/>
        </w:rPr>
        <w:t>Opominju česte slike čopora lutalica, jednako i u urbanim kvartovima naših gradova i na njihovoj periferiji. Opominju i slike gdje zbog neodgovornih vlasnika opasni psi slobodno šetaju dječijim igralištima ili parkovskim šetalištima.</w:t>
      </w:r>
    </w:p>
    <w:p w:rsidR="007A735A" w:rsidRPr="00734077" w:rsidRDefault="007A735A" w:rsidP="007A735A">
      <w:pPr>
        <w:rPr>
          <w:bCs/>
          <w:iCs/>
          <w:sz w:val="32"/>
          <w:szCs w:val="32"/>
        </w:rPr>
      </w:pPr>
      <w:r w:rsidRPr="00734077">
        <w:rPr>
          <w:bCs/>
          <w:iCs/>
          <w:sz w:val="32"/>
          <w:szCs w:val="32"/>
        </w:rPr>
        <w:t>I zbog toga smo danas ovdje svi zajedno – Vlada, lokalne samouprave, veterinarska struka, civilni sektor i šaljemo poruku spremnosti da partnerski, ozbiljno i osmišljeno pristupimo rješavanju ovih problema. Partnerski prihvatajući ovo kao zajedničke probleme, a zaboravljajući praksu u kojoj su se energija i vrijeme trošili u traganju za nadležnostima i bježalo od odgovornosti i nadležnosti.</w:t>
      </w:r>
    </w:p>
    <w:p w:rsidR="007A735A" w:rsidRPr="00734077" w:rsidRDefault="007A735A" w:rsidP="007A735A">
      <w:pPr>
        <w:rPr>
          <w:bCs/>
          <w:iCs/>
          <w:sz w:val="32"/>
          <w:szCs w:val="32"/>
        </w:rPr>
      </w:pPr>
      <w:r w:rsidRPr="00734077">
        <w:rPr>
          <w:bCs/>
          <w:iCs/>
          <w:sz w:val="32"/>
          <w:szCs w:val="32"/>
        </w:rPr>
        <w:t>Suočavajući se sa ovim problemima i svojim odgovornostima, Vlada je preduzela brojne konkretne aktivnosti: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24. maja ove godine formirala Savjet za zaštitu životinja. Savjet u kojem su stručne, odgovorne i posvećene osobe, koje dolaze iz nadležnih državnih institucija, veterinarske struke i civilnog sektora.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Već smo pripremili podzakonski akt koji uređuje oblast identifikacije i registracije kućnih ljubimaca i biće objavljen ovih dana.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 xml:space="preserve">Već smo obezbijedili finansijska sredstva i pripremili dokumentaciju za nabavku u cilju nadogradnje postojeće centralne baze životinja u cilju centralnog evidentiranja pasa. 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lastRenderedPageBreak/>
        <w:t>Već smo dali sugestiju da se u Programu mjera obavezne zdravstvene zaštite životinja planiraju sredstva za nabavku čipova, vakcina i vakcinaciju protiv bjesnila.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Obezbijedili smo 100.000 eura za nevladine organizacije za podršku projektima izgradnje skloništa i brojanje pasa lutalica i danas će biti dodijeljena rješenja tim nevladinim organizacijama.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Radimo na Strategiji za napuštene pse i obezbijedili smo podršku iz IPA fondova.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Već je uspostavljena komunikacija i saradnja sa Međunarodnom organizacijom za zdravlje životinja (OIE).</w:t>
      </w:r>
    </w:p>
    <w:p w:rsidR="007A735A" w:rsidRPr="00734077" w:rsidRDefault="007A735A" w:rsidP="007A735A">
      <w:pPr>
        <w:rPr>
          <w:sz w:val="32"/>
          <w:szCs w:val="32"/>
        </w:rPr>
      </w:pPr>
      <w:r w:rsidRPr="00734077">
        <w:rPr>
          <w:sz w:val="32"/>
          <w:szCs w:val="32"/>
        </w:rPr>
        <w:t>Pored ključnih razloga o kojima sam govorio na početku mog obraćanja, brojni su i drugi za hitnu akciju sa lokalnog nivoa: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Za sada samo osam opština ima izgrađena skloništa,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Stanje i način upravljanja i u tom malom broju skloništa nije ni na približno dobrom nivou,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Za samo godinu ipo dana, opštine su izdvojile oko 500.000 eura za nadoknadu građanima zbog posljedica napada pasa lutalica,</w:t>
      </w:r>
    </w:p>
    <w:p w:rsidR="007A735A" w:rsidRPr="00734077" w:rsidRDefault="007A735A" w:rsidP="007A735A">
      <w:pPr>
        <w:pStyle w:val="ListParagraph"/>
        <w:numPr>
          <w:ilvl w:val="0"/>
          <w:numId w:val="9"/>
        </w:numPr>
        <w:jc w:val="both"/>
        <w:rPr>
          <w:sz w:val="32"/>
          <w:szCs w:val="32"/>
        </w:rPr>
      </w:pPr>
      <w:r w:rsidRPr="00734077">
        <w:rPr>
          <w:sz w:val="32"/>
          <w:szCs w:val="32"/>
        </w:rPr>
        <w:t>Mali broj opština je usvojio odluku o uslovima i načinu držanja kućnih ljubimaca i načinu postupanja sa napuštenim kućnim ljubimcima.</w:t>
      </w:r>
    </w:p>
    <w:p w:rsidR="007A735A" w:rsidRDefault="007A735A" w:rsidP="007A735A">
      <w:pPr>
        <w:rPr>
          <w:sz w:val="32"/>
          <w:szCs w:val="32"/>
        </w:rPr>
      </w:pPr>
      <w:r w:rsidRPr="00734077">
        <w:rPr>
          <w:sz w:val="32"/>
          <w:szCs w:val="32"/>
        </w:rPr>
        <w:t>I zbog svega ovoga, još jednom želim da vas pozovem na zajednički pristup u rješavanju ovog problema kako bi zajednički došli do sistemskih i trajnih rješenja, a uvažavajući ono što su uporedna iskustva brojnih razvijenih država. U ovakvom pristupu neophodna je komunikacija i edukacija vlasnika životinja, a u konačnom biće neophodna i pooštrena kaznena politika nakon svega urađenog prema neodgovornim pojedincima</w:t>
      </w:r>
      <w:r>
        <w:rPr>
          <w:sz w:val="32"/>
          <w:szCs w:val="32"/>
        </w:rPr>
        <w:t>.</w:t>
      </w:r>
    </w:p>
    <w:p w:rsidR="007A735A" w:rsidRDefault="007A735A" w:rsidP="007A735A">
      <w:pPr>
        <w:rPr>
          <w:sz w:val="32"/>
          <w:szCs w:val="32"/>
        </w:rPr>
      </w:pPr>
      <w:r>
        <w:rPr>
          <w:sz w:val="32"/>
          <w:szCs w:val="32"/>
        </w:rPr>
        <w:t>Vjerujem da ćemo ovom zadatku svi zajedno odgovoriti.</w:t>
      </w:r>
    </w:p>
    <w:p w:rsidR="000E3B76" w:rsidRPr="00A529D5" w:rsidRDefault="00500823" w:rsidP="00A529D5">
      <w:pPr>
        <w:spacing w:before="100" w:beforeAutospacing="1" w:after="100" w:afterAutospacing="1" w:line="240" w:lineRule="auto"/>
        <w:rPr>
          <w:rFonts w:eastAsiaTheme="minorEastAsia" w:cstheme="minorHAnsi"/>
          <w:color w:val="000000"/>
          <w:sz w:val="32"/>
          <w:szCs w:val="32"/>
        </w:rPr>
      </w:pPr>
      <w:r>
        <w:rPr>
          <w:rFonts w:eastAsiaTheme="minorEastAsia" w:cstheme="minorHAnsi"/>
          <w:color w:val="000000"/>
          <w:sz w:val="32"/>
          <w:szCs w:val="32"/>
        </w:rPr>
        <w:t xml:space="preserve"> </w:t>
      </w:r>
    </w:p>
    <w:sectPr w:rsidR="000E3B76" w:rsidRPr="00A529D5" w:rsidSect="0040382A">
      <w:headerReference w:type="default" r:id="rId9"/>
      <w:headerReference w:type="first" r:id="rId10"/>
      <w:pgSz w:w="11906" w:h="16838" w:code="9"/>
      <w:pgMar w:top="1276" w:right="1418" w:bottom="1135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2E" w:rsidRDefault="00113C2E" w:rsidP="00A6505B">
      <w:pPr>
        <w:spacing w:before="0" w:after="0" w:line="240" w:lineRule="auto"/>
      </w:pPr>
      <w:r>
        <w:separator/>
      </w:r>
    </w:p>
  </w:endnote>
  <w:endnote w:type="continuationSeparator" w:id="0">
    <w:p w:rsidR="00113C2E" w:rsidRDefault="00113C2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2E" w:rsidRDefault="00113C2E" w:rsidP="00A6505B">
      <w:pPr>
        <w:spacing w:before="0" w:after="0" w:line="240" w:lineRule="auto"/>
      </w:pPr>
      <w:r>
        <w:separator/>
      </w:r>
    </w:p>
  </w:footnote>
  <w:footnote w:type="continuationSeparator" w:id="0">
    <w:p w:rsidR="00113C2E" w:rsidRDefault="00113C2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819" w:rsidRDefault="00CB5819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819" w:rsidRPr="00B167AC" w:rsidRDefault="00CB5819" w:rsidP="00205759">
    <w:pPr>
      <w:pStyle w:val="Title"/>
      <w:spacing w:before="180" w:after="80" w:line="192" w:lineRule="auto"/>
      <w:ind w:left="1134"/>
      <w:contextualSpacing w:val="0"/>
      <w:jc w:val="left"/>
      <w:rPr>
        <w:rFonts w:ascii="Calibri" w:eastAsia="Times New Roman" w:hAnsi="Calibri" w:cs="Times New Roman"/>
        <w:spacing w:val="0"/>
        <w:sz w:val="28"/>
        <w:szCs w:val="40"/>
      </w:rPr>
    </w:pPr>
    <w:r w:rsidRPr="00205759">
      <w:rPr>
        <w:rFonts w:ascii="Calibri" w:eastAsia="Times New Roman" w:hAnsi="Calibri" w:cs="Times New Roman"/>
        <w:noProof/>
        <w:sz w:val="32"/>
        <w:szCs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F77217" wp14:editId="6DE0B60B">
              <wp:simplePos x="0" y="0"/>
              <wp:positionH relativeFrom="column">
                <wp:posOffset>620106</wp:posOffset>
              </wp:positionH>
              <wp:positionV relativeFrom="paragraph">
                <wp:posOffset>55765</wp:posOffset>
              </wp:positionV>
              <wp:extent cx="3464" cy="910936"/>
              <wp:effectExtent l="0" t="0" r="34925" b="2286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64" cy="910936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A55182E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5pt,4.4pt" to="49.1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" strokecolor="red" strokeweight="1.5pt"/>
          </w:pict>
        </mc:Fallback>
      </mc:AlternateContent>
    </w:r>
    <w:r w:rsidRPr="00205759">
      <w:rPr>
        <w:rFonts w:ascii="Calibri" w:hAnsi="Calibri"/>
        <w:noProof/>
        <w:sz w:val="48"/>
        <w:lang w:val="en-US"/>
      </w:rPr>
      <w:drawing>
        <wp:anchor distT="0" distB="0" distL="114300" distR="114300" simplePos="0" relativeHeight="251660288" behindDoc="0" locked="0" layoutInCell="1" allowOverlap="1" wp14:anchorId="24652E94" wp14:editId="58B8B2B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5759">
      <w:rPr>
        <w:rFonts w:ascii="Calibri" w:hAnsi="Calibri"/>
        <w:sz w:val="32"/>
        <w:szCs w:val="40"/>
      </w:rPr>
      <w:t>Vlada</w:t>
    </w:r>
    <w:r w:rsidRPr="00205759">
      <w:rPr>
        <w:rFonts w:ascii="Calibri" w:hAnsi="Calibri"/>
        <w:spacing w:val="-19"/>
        <w:sz w:val="32"/>
        <w:szCs w:val="40"/>
      </w:rPr>
      <w:t xml:space="preserve"> </w:t>
    </w:r>
    <w:r w:rsidRPr="00205759">
      <w:rPr>
        <w:rFonts w:ascii="Calibri" w:hAnsi="Calibri"/>
        <w:sz w:val="32"/>
        <w:szCs w:val="40"/>
      </w:rPr>
      <w:t>Crne</w:t>
    </w:r>
    <w:r w:rsidRPr="00205759">
      <w:rPr>
        <w:rFonts w:ascii="Calibri" w:hAnsi="Calibri"/>
        <w:spacing w:val="-18"/>
        <w:sz w:val="32"/>
        <w:szCs w:val="40"/>
      </w:rPr>
      <w:t xml:space="preserve"> </w:t>
    </w:r>
    <w:r w:rsidRPr="00205759">
      <w:rPr>
        <w:rFonts w:ascii="Calibri" w:hAnsi="Calibri"/>
        <w:sz w:val="32"/>
        <w:szCs w:val="40"/>
      </w:rPr>
      <w:t>Gore</w:t>
    </w:r>
  </w:p>
  <w:p w:rsidR="00CB5819" w:rsidRDefault="00CB5819" w:rsidP="00531FDF">
    <w:pPr>
      <w:pStyle w:val="Title"/>
      <w:spacing w:line="192" w:lineRule="auto"/>
      <w:ind w:left="1134"/>
      <w:jc w:val="left"/>
      <w:rPr>
        <w:rFonts w:ascii="Calibri" w:hAnsi="Calibri"/>
        <w:bCs/>
        <w:sz w:val="32"/>
        <w:szCs w:val="40"/>
      </w:rPr>
    </w:pPr>
    <w:r w:rsidRPr="00205759">
      <w:rPr>
        <w:rFonts w:ascii="Calibri" w:hAnsi="Calibri"/>
        <w:sz w:val="32"/>
        <w:szCs w:val="40"/>
      </w:rPr>
      <w:t xml:space="preserve">Potpredsjednik </w:t>
    </w:r>
    <w:r w:rsidRPr="00205759">
      <w:rPr>
        <w:rFonts w:ascii="Calibri" w:hAnsi="Calibri"/>
        <w:bCs/>
        <w:sz w:val="32"/>
        <w:szCs w:val="40"/>
      </w:rPr>
      <w:t xml:space="preserve">Vlade </w:t>
    </w:r>
  </w:p>
  <w:p w:rsidR="00CB5819" w:rsidRDefault="00CB5819" w:rsidP="00205759">
    <w:pPr>
      <w:pStyle w:val="Title"/>
      <w:spacing w:line="192" w:lineRule="auto"/>
      <w:ind w:left="1134"/>
      <w:jc w:val="left"/>
      <w:rPr>
        <w:rFonts w:ascii="Calibri" w:hAnsi="Calibri"/>
        <w:bCs/>
        <w:sz w:val="32"/>
        <w:szCs w:val="40"/>
      </w:rPr>
    </w:pPr>
    <w:r w:rsidRPr="00205759">
      <w:rPr>
        <w:rFonts w:ascii="Calibri" w:hAnsi="Calibri"/>
        <w:bCs/>
        <w:sz w:val="32"/>
        <w:szCs w:val="40"/>
      </w:rPr>
      <w:t xml:space="preserve">za ekonomsku </w:t>
    </w:r>
    <w:r w:rsidRPr="00205759">
      <w:rPr>
        <w:rFonts w:ascii="Calibri" w:hAnsi="Calibri"/>
        <w:noProof/>
        <w:sz w:val="32"/>
        <w:szCs w:val="40"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55934B" wp14:editId="6E005F83">
              <wp:simplePos x="0" y="0"/>
              <wp:positionH relativeFrom="column">
                <wp:posOffset>3580130</wp:posOffset>
              </wp:positionH>
              <wp:positionV relativeFrom="paragraph">
                <wp:posOffset>-635</wp:posOffset>
              </wp:positionV>
              <wp:extent cx="2360930" cy="1404620"/>
              <wp:effectExtent l="0" t="0" r="635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5819" w:rsidRPr="00AF27FF" w:rsidRDefault="00CB581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CB5819" w:rsidRPr="00AF27FF" w:rsidRDefault="00CB581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CB5819" w:rsidRPr="00AF27FF" w:rsidRDefault="00CB581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CB5819" w:rsidRPr="00AF27FF" w:rsidRDefault="00CB581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CB5819" w:rsidRPr="00AF27FF" w:rsidRDefault="00CB58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www.potpredsjednikekon.gov.me</w:t>
                          </w:r>
                        </w:p>
                        <w:p w:rsidR="00CB5819" w:rsidRPr="00AF27FF" w:rsidRDefault="00CB5819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05593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9pt;margin-top:-.0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BsVY+AAAAAJAQAADwAAAAAAAAAAAAAAAAB7BAAAZHJzL2Rvd25y&#10;ZXYueG1sUEsFBgAAAAAEAAQA8wAAAIgFAAAAAA==&#10;" stroked="f">
              <v:textbox style="mso-fit-shape-to-text:t">
                <w:txbxContent>
                  <w:p w:rsidR="00CB5819" w:rsidRPr="00AF27FF" w:rsidRDefault="00CB581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Karađorđeva bb, </w:t>
                    </w:r>
                  </w:p>
                  <w:p w:rsidR="00CB5819" w:rsidRPr="00AF27FF" w:rsidRDefault="00CB581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CB5819" w:rsidRPr="00AF27FF" w:rsidRDefault="00CB581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CB5819" w:rsidRPr="00AF27FF" w:rsidRDefault="00CB581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fax</w:t>
                    </w:r>
                    <w:proofErr w:type="spellEnd"/>
                    <w:r w:rsidRPr="00AF27FF">
                      <w:rPr>
                        <w:sz w:val="20"/>
                      </w:rPr>
                      <w:t>: +382 20 482 926</w:t>
                    </w:r>
                  </w:p>
                  <w:p w:rsidR="00CB5819" w:rsidRPr="00AF27FF" w:rsidRDefault="00CB58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www.potpredsjednikekon.gov.me</w:t>
                    </w:r>
                  </w:p>
                  <w:p w:rsidR="00CB5819" w:rsidRPr="00AF27FF" w:rsidRDefault="00CB5819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205759">
      <w:rPr>
        <w:rFonts w:ascii="Calibri" w:hAnsi="Calibri"/>
        <w:bCs/>
        <w:sz w:val="32"/>
        <w:szCs w:val="40"/>
      </w:rPr>
      <w:t xml:space="preserve">politiku i </w:t>
    </w:r>
  </w:p>
  <w:p w:rsidR="00CB5819" w:rsidRPr="00205759" w:rsidRDefault="00CB5819" w:rsidP="00205759">
    <w:pPr>
      <w:pStyle w:val="Title"/>
      <w:spacing w:line="192" w:lineRule="auto"/>
      <w:ind w:left="1134"/>
      <w:jc w:val="left"/>
      <w:rPr>
        <w:rFonts w:ascii="Calibri" w:hAnsi="Calibri"/>
        <w:bCs/>
        <w:sz w:val="32"/>
        <w:szCs w:val="40"/>
      </w:rPr>
    </w:pPr>
    <w:r w:rsidRPr="00205759">
      <w:rPr>
        <w:rFonts w:ascii="Calibri" w:hAnsi="Calibri"/>
        <w:bCs/>
        <w:sz w:val="32"/>
        <w:szCs w:val="40"/>
      </w:rPr>
      <w:t>finansijski sistem</w:t>
    </w:r>
  </w:p>
  <w:p w:rsidR="00CB5819" w:rsidRPr="00F323F6" w:rsidRDefault="00CB5819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50C"/>
    <w:multiLevelType w:val="hybridMultilevel"/>
    <w:tmpl w:val="42901404"/>
    <w:lvl w:ilvl="0" w:tplc="687E139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23D4A"/>
    <w:multiLevelType w:val="hybridMultilevel"/>
    <w:tmpl w:val="ECE47E78"/>
    <w:lvl w:ilvl="0" w:tplc="09FC65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82FA3"/>
    <w:multiLevelType w:val="hybridMultilevel"/>
    <w:tmpl w:val="5916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37A35"/>
    <w:multiLevelType w:val="hybridMultilevel"/>
    <w:tmpl w:val="3AE6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24C02"/>
    <w:multiLevelType w:val="hybridMultilevel"/>
    <w:tmpl w:val="798A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61500"/>
    <w:multiLevelType w:val="hybridMultilevel"/>
    <w:tmpl w:val="A32A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E7EFE"/>
    <w:multiLevelType w:val="hybridMultilevel"/>
    <w:tmpl w:val="9D7E8FEE"/>
    <w:lvl w:ilvl="0" w:tplc="C5721C6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05F36"/>
    <w:multiLevelType w:val="hybridMultilevel"/>
    <w:tmpl w:val="E480C94E"/>
    <w:lvl w:ilvl="0" w:tplc="CC4ACFF6">
      <w:numFmt w:val="bullet"/>
      <w:lvlText w:val="-"/>
      <w:lvlJc w:val="left"/>
      <w:pPr>
        <w:ind w:left="1571" w:hanging="360"/>
      </w:pPr>
      <w:rPr>
        <w:rFonts w:ascii="Calibri" w:hAnsi="Calibri" w:cstheme="minorBidi" w:hint="default"/>
        <w:color w:val="auto"/>
        <w:sz w:val="40"/>
        <w:szCs w:val="2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20673"/>
    <w:rsid w:val="00030EE6"/>
    <w:rsid w:val="00085257"/>
    <w:rsid w:val="000B2A1A"/>
    <w:rsid w:val="000E3B76"/>
    <w:rsid w:val="000F2B95"/>
    <w:rsid w:val="001053EE"/>
    <w:rsid w:val="00107821"/>
    <w:rsid w:val="00113C2E"/>
    <w:rsid w:val="00124818"/>
    <w:rsid w:val="00154D42"/>
    <w:rsid w:val="00171296"/>
    <w:rsid w:val="001822FC"/>
    <w:rsid w:val="001847FD"/>
    <w:rsid w:val="00196664"/>
    <w:rsid w:val="001A79B6"/>
    <w:rsid w:val="001C2DA5"/>
    <w:rsid w:val="001D3909"/>
    <w:rsid w:val="001F75D5"/>
    <w:rsid w:val="00205759"/>
    <w:rsid w:val="0022402F"/>
    <w:rsid w:val="00252A36"/>
    <w:rsid w:val="002647D7"/>
    <w:rsid w:val="002A7CB3"/>
    <w:rsid w:val="002F461C"/>
    <w:rsid w:val="003168DA"/>
    <w:rsid w:val="0033556B"/>
    <w:rsid w:val="003417B8"/>
    <w:rsid w:val="00350578"/>
    <w:rsid w:val="00354D08"/>
    <w:rsid w:val="00392483"/>
    <w:rsid w:val="003A6DB5"/>
    <w:rsid w:val="003B4865"/>
    <w:rsid w:val="0040382A"/>
    <w:rsid w:val="004119F5"/>
    <w:rsid w:val="004378E1"/>
    <w:rsid w:val="00451FF9"/>
    <w:rsid w:val="004679C3"/>
    <w:rsid w:val="00477B8B"/>
    <w:rsid w:val="004E3DA7"/>
    <w:rsid w:val="004F24B0"/>
    <w:rsid w:val="00500823"/>
    <w:rsid w:val="00523147"/>
    <w:rsid w:val="005272F9"/>
    <w:rsid w:val="00531FDF"/>
    <w:rsid w:val="00566658"/>
    <w:rsid w:val="005723C7"/>
    <w:rsid w:val="005A4E7E"/>
    <w:rsid w:val="005A4F4C"/>
    <w:rsid w:val="005B44BF"/>
    <w:rsid w:val="005F56D9"/>
    <w:rsid w:val="00612213"/>
    <w:rsid w:val="0063034A"/>
    <w:rsid w:val="00630A76"/>
    <w:rsid w:val="0063483D"/>
    <w:rsid w:val="00643731"/>
    <w:rsid w:val="006739CA"/>
    <w:rsid w:val="006A24FA"/>
    <w:rsid w:val="006A2C40"/>
    <w:rsid w:val="006B0CEE"/>
    <w:rsid w:val="006B22E5"/>
    <w:rsid w:val="006D711E"/>
    <w:rsid w:val="006E262C"/>
    <w:rsid w:val="00734077"/>
    <w:rsid w:val="00741C77"/>
    <w:rsid w:val="00741F89"/>
    <w:rsid w:val="00786F2E"/>
    <w:rsid w:val="00794586"/>
    <w:rsid w:val="00794B5A"/>
    <w:rsid w:val="007973C0"/>
    <w:rsid w:val="007978B6"/>
    <w:rsid w:val="007A735A"/>
    <w:rsid w:val="007B2B13"/>
    <w:rsid w:val="007D7146"/>
    <w:rsid w:val="00810444"/>
    <w:rsid w:val="00885190"/>
    <w:rsid w:val="008C7F82"/>
    <w:rsid w:val="008F3639"/>
    <w:rsid w:val="00902E6C"/>
    <w:rsid w:val="00907170"/>
    <w:rsid w:val="009130A0"/>
    <w:rsid w:val="00922A8D"/>
    <w:rsid w:val="00925BBF"/>
    <w:rsid w:val="009439E0"/>
    <w:rsid w:val="00946A67"/>
    <w:rsid w:val="0096107C"/>
    <w:rsid w:val="0097504B"/>
    <w:rsid w:val="009A78C6"/>
    <w:rsid w:val="009B06D9"/>
    <w:rsid w:val="009E797A"/>
    <w:rsid w:val="009F216C"/>
    <w:rsid w:val="00A013B9"/>
    <w:rsid w:val="00A529D5"/>
    <w:rsid w:val="00A6505B"/>
    <w:rsid w:val="00AD1687"/>
    <w:rsid w:val="00AD4695"/>
    <w:rsid w:val="00AF27FF"/>
    <w:rsid w:val="00B003EE"/>
    <w:rsid w:val="00B13AFC"/>
    <w:rsid w:val="00B167AC"/>
    <w:rsid w:val="00B40A06"/>
    <w:rsid w:val="00B473C2"/>
    <w:rsid w:val="00B84F08"/>
    <w:rsid w:val="00BE3206"/>
    <w:rsid w:val="00BF2BAD"/>
    <w:rsid w:val="00BF464E"/>
    <w:rsid w:val="00C20E0A"/>
    <w:rsid w:val="00C4431F"/>
    <w:rsid w:val="00C84028"/>
    <w:rsid w:val="00CA4058"/>
    <w:rsid w:val="00CB5819"/>
    <w:rsid w:val="00CC2580"/>
    <w:rsid w:val="00CE54C7"/>
    <w:rsid w:val="00CF540B"/>
    <w:rsid w:val="00D2455F"/>
    <w:rsid w:val="00D43A88"/>
    <w:rsid w:val="00D464C6"/>
    <w:rsid w:val="00D71A90"/>
    <w:rsid w:val="00D8742F"/>
    <w:rsid w:val="00DB3E35"/>
    <w:rsid w:val="00DC5DF1"/>
    <w:rsid w:val="00DE6CAF"/>
    <w:rsid w:val="00DF60F7"/>
    <w:rsid w:val="00E73A9B"/>
    <w:rsid w:val="00E74F68"/>
    <w:rsid w:val="00E75466"/>
    <w:rsid w:val="00E8114E"/>
    <w:rsid w:val="00ED07A8"/>
    <w:rsid w:val="00F127D8"/>
    <w:rsid w:val="00F16D1B"/>
    <w:rsid w:val="00F21A4A"/>
    <w:rsid w:val="00F323F6"/>
    <w:rsid w:val="00F63FBA"/>
    <w:rsid w:val="00FA1E60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A7CB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0382A"/>
    <w:pPr>
      <w:spacing w:before="0" w:after="160" w:line="259" w:lineRule="auto"/>
      <w:ind w:left="720"/>
      <w:contextualSpacing/>
      <w:jc w:val="left"/>
    </w:pPr>
    <w:rPr>
      <w:sz w:val="22"/>
    </w:rPr>
  </w:style>
  <w:style w:type="paragraph" w:customStyle="1" w:styleId="T30X">
    <w:name w:val="T30X"/>
    <w:basedOn w:val="Normal"/>
    <w:uiPriority w:val="99"/>
    <w:rsid w:val="00A529D5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A7CB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0382A"/>
    <w:pPr>
      <w:spacing w:before="0" w:after="160" w:line="259" w:lineRule="auto"/>
      <w:ind w:left="720"/>
      <w:contextualSpacing/>
      <w:jc w:val="left"/>
    </w:pPr>
    <w:rPr>
      <w:sz w:val="22"/>
    </w:rPr>
  </w:style>
  <w:style w:type="paragraph" w:customStyle="1" w:styleId="T30X">
    <w:name w:val="T30X"/>
    <w:basedOn w:val="Normal"/>
    <w:uiPriority w:val="99"/>
    <w:rsid w:val="00A529D5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Fito</cp:lastModifiedBy>
  <cp:revision>2</cp:revision>
  <cp:lastPrinted>2018-07-27T05:41:00Z</cp:lastPrinted>
  <dcterms:created xsi:type="dcterms:W3CDTF">2018-08-31T10:35:00Z</dcterms:created>
  <dcterms:modified xsi:type="dcterms:W3CDTF">2018-08-31T10:35:00Z</dcterms:modified>
</cp:coreProperties>
</file>