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C358" w14:textId="77777777" w:rsidR="00C71290" w:rsidRPr="007E2917" w:rsidRDefault="00C71290" w:rsidP="001B6AF2">
      <w:pPr>
        <w:spacing w:line="240" w:lineRule="auto"/>
        <w:jc w:val="both"/>
        <w:rPr>
          <w:b/>
          <w:color w:val="000000" w:themeColor="text1"/>
        </w:rPr>
      </w:pPr>
      <w:r w:rsidRPr="00683910">
        <w:rPr>
          <w:color w:val="000000" w:themeColor="text1"/>
        </w:rPr>
        <w:t xml:space="preserve">                                                                                                                                                                         </w:t>
      </w:r>
      <w:r w:rsidRPr="007E2917">
        <w:rPr>
          <w:b/>
          <w:color w:val="000000" w:themeColor="text1"/>
        </w:rPr>
        <w:t>NACRT</w:t>
      </w:r>
    </w:p>
    <w:p w14:paraId="1999E109" w14:textId="77777777" w:rsidR="00C71290" w:rsidRPr="007E2917" w:rsidRDefault="00C71290" w:rsidP="001B6AF2">
      <w:pPr>
        <w:spacing w:line="240" w:lineRule="auto"/>
        <w:jc w:val="center"/>
        <w:rPr>
          <w:b/>
          <w:color w:val="000000" w:themeColor="text1"/>
        </w:rPr>
      </w:pPr>
      <w:r w:rsidRPr="007E2917">
        <w:rPr>
          <w:b/>
          <w:color w:val="000000" w:themeColor="text1"/>
        </w:rPr>
        <w:t>ZAKON</w:t>
      </w:r>
    </w:p>
    <w:p w14:paraId="3F5AD67C" w14:textId="77777777" w:rsidR="00C71290" w:rsidRPr="007E2917" w:rsidRDefault="00C71290" w:rsidP="001B6AF2">
      <w:pPr>
        <w:spacing w:line="240" w:lineRule="auto"/>
        <w:jc w:val="center"/>
        <w:rPr>
          <w:b/>
          <w:color w:val="000000" w:themeColor="text1"/>
        </w:rPr>
      </w:pPr>
      <w:r w:rsidRPr="007E2917">
        <w:rPr>
          <w:b/>
          <w:color w:val="000000" w:themeColor="text1"/>
        </w:rPr>
        <w:t>O IZMJENAMA I DOPUNAMA ZAKONA O PORESKOJ ADMINISTRACIJI</w:t>
      </w:r>
    </w:p>
    <w:p w14:paraId="1AE32013" w14:textId="77777777" w:rsidR="00C71290" w:rsidRPr="007E2917" w:rsidRDefault="00C71290" w:rsidP="001B6AF2">
      <w:pPr>
        <w:spacing w:line="240" w:lineRule="auto"/>
        <w:jc w:val="both"/>
        <w:rPr>
          <w:color w:val="000000" w:themeColor="text1"/>
        </w:rPr>
      </w:pPr>
    </w:p>
    <w:p w14:paraId="16524841" w14:textId="77777777" w:rsidR="00C71290" w:rsidRPr="007E2917" w:rsidRDefault="00C71290" w:rsidP="001B6AF2">
      <w:pPr>
        <w:spacing w:line="240" w:lineRule="auto"/>
        <w:jc w:val="center"/>
        <w:rPr>
          <w:b/>
          <w:color w:val="000000" w:themeColor="text1"/>
        </w:rPr>
      </w:pPr>
      <w:r w:rsidRPr="007E2917">
        <w:rPr>
          <w:b/>
          <w:color w:val="000000" w:themeColor="text1"/>
        </w:rPr>
        <w:t>Član 1</w:t>
      </w:r>
    </w:p>
    <w:p w14:paraId="4702143A" w14:textId="77777777" w:rsidR="00296E76" w:rsidRPr="007E2917" w:rsidRDefault="00C71290" w:rsidP="00296E76">
      <w:pPr>
        <w:spacing w:line="240" w:lineRule="auto"/>
        <w:jc w:val="both"/>
        <w:rPr>
          <w:color w:val="000000" w:themeColor="text1"/>
        </w:rPr>
      </w:pPr>
      <w:r w:rsidRPr="007E2917">
        <w:rPr>
          <w:color w:val="000000" w:themeColor="text1"/>
        </w:rPr>
        <w:tab/>
        <w:t xml:space="preserve">U Zakonu o poreskoj administraciji („Službeni list </w:t>
      </w:r>
      <w:proofErr w:type="gramStart"/>
      <w:r w:rsidRPr="007E2917">
        <w:rPr>
          <w:color w:val="000000" w:themeColor="text1"/>
        </w:rPr>
        <w:t>RCG“</w:t>
      </w:r>
      <w:proofErr w:type="gramEnd"/>
      <w:r w:rsidRPr="007E2917">
        <w:rPr>
          <w:color w:val="000000" w:themeColor="text1"/>
        </w:rPr>
        <w:t xml:space="preserve">, br. 65/01 i 80/04 i  i „Službeni list CG“, br. 20/11, 28/12, 8/15, 47/17, 52/19, 145/21, 15/25 </w:t>
      </w:r>
      <w:r w:rsidR="00D11595" w:rsidRPr="007E2917">
        <w:rPr>
          <w:color w:val="000000" w:themeColor="text1"/>
        </w:rPr>
        <w:t>I 160/25</w:t>
      </w:r>
      <w:r w:rsidRPr="007E2917">
        <w:rPr>
          <w:color w:val="000000" w:themeColor="text1"/>
        </w:rPr>
        <w:t>),</w:t>
      </w:r>
      <w:r w:rsidR="00116DBE" w:rsidRPr="007E2917">
        <w:rPr>
          <w:color w:val="000000" w:themeColor="text1"/>
        </w:rPr>
        <w:t xml:space="preserve"> </w:t>
      </w:r>
      <w:r w:rsidR="00894DA7" w:rsidRPr="007E2917">
        <w:rPr>
          <w:color w:val="000000" w:themeColor="text1"/>
        </w:rPr>
        <w:t xml:space="preserve">u članu 4 </w:t>
      </w:r>
      <w:r w:rsidR="00296E76" w:rsidRPr="007E2917">
        <w:rPr>
          <w:color w:val="000000" w:themeColor="text1"/>
        </w:rPr>
        <w:t>poslije tačke 2 dodaje se nova tačka koja glasi:</w:t>
      </w:r>
    </w:p>
    <w:p w14:paraId="70C92E86" w14:textId="35CED847" w:rsidR="00296E76" w:rsidRPr="007E2917" w:rsidRDefault="00296E76" w:rsidP="00296E76">
      <w:pPr>
        <w:spacing w:line="240" w:lineRule="auto"/>
        <w:jc w:val="both"/>
        <w:rPr>
          <w:color w:val="000000" w:themeColor="text1"/>
        </w:rPr>
      </w:pPr>
      <w:r w:rsidRPr="007E2917">
        <w:rPr>
          <w:color w:val="000000" w:themeColor="text1"/>
        </w:rPr>
        <w:t>“2a) poreska obaveza obuhvata: porez, kamatu i troškove postupka;”</w:t>
      </w:r>
    </w:p>
    <w:p w14:paraId="6A5C0213" w14:textId="14BEBF46" w:rsidR="00947470" w:rsidRPr="007E2917" w:rsidRDefault="00296E76" w:rsidP="00DB5918">
      <w:pPr>
        <w:spacing w:line="240" w:lineRule="auto"/>
        <w:ind w:firstLine="720"/>
        <w:jc w:val="both"/>
        <w:rPr>
          <w:color w:val="000000" w:themeColor="text1"/>
        </w:rPr>
      </w:pPr>
      <w:r w:rsidRPr="007E2917">
        <w:rPr>
          <w:color w:val="000000" w:themeColor="text1"/>
        </w:rPr>
        <w:t>P</w:t>
      </w:r>
      <w:r w:rsidR="002E16EC" w:rsidRPr="007E2917">
        <w:rPr>
          <w:color w:val="000000" w:themeColor="text1"/>
        </w:rPr>
        <w:t xml:space="preserve">oslije </w:t>
      </w:r>
      <w:r w:rsidR="00894DA7" w:rsidRPr="007E2917">
        <w:rPr>
          <w:color w:val="000000" w:themeColor="text1"/>
        </w:rPr>
        <w:t>tačke 19</w:t>
      </w:r>
      <w:r w:rsidR="002E16EC" w:rsidRPr="007E2917">
        <w:rPr>
          <w:color w:val="000000" w:themeColor="text1"/>
        </w:rPr>
        <w:t xml:space="preserve"> dodaj</w:t>
      </w:r>
      <w:r w:rsidR="00964ACC" w:rsidRPr="007E2917">
        <w:rPr>
          <w:color w:val="000000" w:themeColor="text1"/>
        </w:rPr>
        <w:t>u</w:t>
      </w:r>
      <w:r w:rsidR="002E16EC" w:rsidRPr="007E2917">
        <w:rPr>
          <w:color w:val="000000" w:themeColor="text1"/>
        </w:rPr>
        <w:t xml:space="preserve"> se</w:t>
      </w:r>
      <w:r w:rsidR="00DA5E22" w:rsidRPr="007E2917">
        <w:rPr>
          <w:color w:val="000000" w:themeColor="text1"/>
        </w:rPr>
        <w:t xml:space="preserve"> </w:t>
      </w:r>
      <w:r w:rsidR="00964ACC" w:rsidRPr="007E2917">
        <w:rPr>
          <w:color w:val="000000" w:themeColor="text1"/>
        </w:rPr>
        <w:t>18</w:t>
      </w:r>
      <w:r w:rsidR="00DA5E22" w:rsidRPr="007E2917">
        <w:rPr>
          <w:color w:val="000000" w:themeColor="text1"/>
        </w:rPr>
        <w:t xml:space="preserve"> </w:t>
      </w:r>
      <w:r w:rsidR="002E16EC" w:rsidRPr="007E2917">
        <w:rPr>
          <w:color w:val="000000" w:themeColor="text1"/>
        </w:rPr>
        <w:t>nov</w:t>
      </w:r>
      <w:r w:rsidR="00964ACC" w:rsidRPr="007E2917">
        <w:rPr>
          <w:color w:val="000000" w:themeColor="text1"/>
        </w:rPr>
        <w:t>ih</w:t>
      </w:r>
      <w:r w:rsidR="002E16EC" w:rsidRPr="007E2917">
        <w:rPr>
          <w:color w:val="000000" w:themeColor="text1"/>
        </w:rPr>
        <w:t xml:space="preserve"> </w:t>
      </w:r>
      <w:r w:rsidR="00894DA7" w:rsidRPr="007E2917">
        <w:rPr>
          <w:color w:val="000000" w:themeColor="text1"/>
        </w:rPr>
        <w:t>tač</w:t>
      </w:r>
      <w:r w:rsidR="00964ACC" w:rsidRPr="007E2917">
        <w:rPr>
          <w:color w:val="000000" w:themeColor="text1"/>
        </w:rPr>
        <w:t>a</w:t>
      </w:r>
      <w:r w:rsidRPr="007E2917">
        <w:rPr>
          <w:color w:val="000000" w:themeColor="text1"/>
        </w:rPr>
        <w:t>ka</w:t>
      </w:r>
      <w:r w:rsidR="002E16EC" w:rsidRPr="007E2917">
        <w:rPr>
          <w:color w:val="000000" w:themeColor="text1"/>
        </w:rPr>
        <w:t xml:space="preserve"> koj</w:t>
      </w:r>
      <w:r w:rsidR="00964ACC" w:rsidRPr="007E2917">
        <w:rPr>
          <w:color w:val="000000" w:themeColor="text1"/>
        </w:rPr>
        <w:t>i</w:t>
      </w:r>
      <w:r w:rsidR="002E16EC" w:rsidRPr="007E2917">
        <w:rPr>
          <w:color w:val="000000" w:themeColor="text1"/>
        </w:rPr>
        <w:t xml:space="preserve"> glase:</w:t>
      </w:r>
    </w:p>
    <w:p w14:paraId="2AEAB51D" w14:textId="7514AF5B" w:rsidR="00C63E8D" w:rsidRPr="007E2917" w:rsidRDefault="00C63E8D" w:rsidP="00324F06">
      <w:pPr>
        <w:pStyle w:val="NoSpacing"/>
        <w:jc w:val="both"/>
        <w:rPr>
          <w:color w:val="000000" w:themeColor="text1"/>
        </w:rPr>
      </w:pPr>
      <w:r w:rsidRPr="007E2917">
        <w:rPr>
          <w:color w:val="000000" w:themeColor="text1"/>
        </w:rPr>
        <w:t>2</w:t>
      </w:r>
      <w:r w:rsidR="00964ACC" w:rsidRPr="007E2917">
        <w:rPr>
          <w:color w:val="000000" w:themeColor="text1"/>
        </w:rPr>
        <w:t>0</w:t>
      </w:r>
      <w:r w:rsidRPr="007E2917">
        <w:rPr>
          <w:color w:val="000000" w:themeColor="text1"/>
        </w:rPr>
        <w:t xml:space="preserve">) </w:t>
      </w:r>
      <w:r w:rsidR="003C5798" w:rsidRPr="007E2917">
        <w:rPr>
          <w:b/>
          <w:color w:val="000000" w:themeColor="text1"/>
        </w:rPr>
        <w:t>p</w:t>
      </w:r>
      <w:r w:rsidRPr="007E2917">
        <w:rPr>
          <w:b/>
          <w:color w:val="000000" w:themeColor="text1"/>
        </w:rPr>
        <w:t>rekogranični aranžman</w:t>
      </w:r>
      <w:r w:rsidRPr="007E2917">
        <w:rPr>
          <w:color w:val="000000" w:themeColor="text1"/>
        </w:rPr>
        <w:t xml:space="preserve"> je aranžman ili niz aranžmana, koji može da sadrži više koraka ili djelova, </w:t>
      </w:r>
      <w:proofErr w:type="gramStart"/>
      <w:r w:rsidRPr="007E2917">
        <w:rPr>
          <w:color w:val="000000" w:themeColor="text1"/>
        </w:rPr>
        <w:t>a</w:t>
      </w:r>
      <w:proofErr w:type="gramEnd"/>
      <w:r w:rsidRPr="007E2917">
        <w:rPr>
          <w:color w:val="000000" w:themeColor="text1"/>
        </w:rPr>
        <w:t xml:space="preserve"> odnosi se na više od jedne države članice</w:t>
      </w:r>
      <w:r w:rsidR="00B5431E" w:rsidRPr="007E2917">
        <w:rPr>
          <w:color w:val="000000" w:themeColor="text1"/>
        </w:rPr>
        <w:t xml:space="preserve"> EU</w:t>
      </w:r>
      <w:r w:rsidRPr="007E2917">
        <w:rPr>
          <w:color w:val="000000" w:themeColor="text1"/>
        </w:rPr>
        <w:t xml:space="preserve"> ili na jednu državu članicu</w:t>
      </w:r>
      <w:r w:rsidR="00B5431E" w:rsidRPr="007E2917">
        <w:rPr>
          <w:color w:val="000000" w:themeColor="text1"/>
        </w:rPr>
        <w:t xml:space="preserve"> EU</w:t>
      </w:r>
      <w:r w:rsidRPr="007E2917">
        <w:rPr>
          <w:color w:val="000000" w:themeColor="text1"/>
        </w:rPr>
        <w:t xml:space="preserve"> i treću zemlju i ukoliko ispunjava najmanje jedan od sljedećih uslova: </w:t>
      </w:r>
    </w:p>
    <w:p w14:paraId="5F6DF059" w14:textId="301C4FAF" w:rsidR="00395D2D" w:rsidRPr="007E2917" w:rsidRDefault="00324F06" w:rsidP="00324F06">
      <w:pPr>
        <w:pStyle w:val="NoSpacing"/>
        <w:jc w:val="both"/>
        <w:rPr>
          <w:color w:val="000000" w:themeColor="text1"/>
        </w:rPr>
      </w:pPr>
      <w:r w:rsidRPr="007E2917">
        <w:rPr>
          <w:color w:val="000000" w:themeColor="text1"/>
        </w:rPr>
        <w:t>-</w:t>
      </w:r>
      <w:r w:rsidR="00C63E8D" w:rsidRPr="007E2917">
        <w:rPr>
          <w:color w:val="000000" w:themeColor="text1"/>
        </w:rPr>
        <w:t>svi učesnici u aranžmanu nijesu rezidenti za potrebe oporezivanja u istoj jurisdikciji</w:t>
      </w:r>
      <w:r w:rsidR="00395D2D" w:rsidRPr="007E2917">
        <w:rPr>
          <w:color w:val="000000" w:themeColor="text1"/>
        </w:rPr>
        <w:t>;</w:t>
      </w:r>
    </w:p>
    <w:p w14:paraId="02987C96" w14:textId="608157E0" w:rsidR="00C63E8D" w:rsidRPr="007E2917" w:rsidRDefault="00324F06" w:rsidP="00324F06">
      <w:pPr>
        <w:pStyle w:val="NoSpacing"/>
        <w:jc w:val="both"/>
        <w:rPr>
          <w:color w:val="000000" w:themeColor="text1"/>
        </w:rPr>
      </w:pPr>
      <w:r w:rsidRPr="007E2917">
        <w:rPr>
          <w:color w:val="000000" w:themeColor="text1"/>
        </w:rPr>
        <w:t>-</w:t>
      </w:r>
      <w:r w:rsidR="00C63E8D" w:rsidRPr="007E2917">
        <w:rPr>
          <w:color w:val="000000" w:themeColor="text1"/>
        </w:rPr>
        <w:t>jedan ili više učesnika u aranžmanu istovremeno su rezidenti za potrebe oporezivanja u više od jedne jurisdikcije;</w:t>
      </w:r>
    </w:p>
    <w:p w14:paraId="2EF03420" w14:textId="36EFD899" w:rsidR="00C63E8D" w:rsidRPr="007E2917" w:rsidRDefault="00324F06" w:rsidP="00324F06">
      <w:pPr>
        <w:pStyle w:val="NoSpacing"/>
        <w:jc w:val="both"/>
        <w:rPr>
          <w:color w:val="000000" w:themeColor="text1"/>
        </w:rPr>
      </w:pPr>
      <w:r w:rsidRPr="007E2917">
        <w:rPr>
          <w:color w:val="000000" w:themeColor="text1"/>
        </w:rPr>
        <w:t>-</w:t>
      </w:r>
      <w:r w:rsidR="00C63E8D" w:rsidRPr="007E2917">
        <w:rPr>
          <w:color w:val="000000" w:themeColor="text1"/>
        </w:rPr>
        <w:t>jedan ili više učesnika u aranžmanu obavlja djelatnost u drugoj jurisdikciji preko stalne poslovne jedinice, a taj aranžman je dio poslovanja ili cjelokupno poslovanje stalne poslovne jedinice;</w:t>
      </w:r>
    </w:p>
    <w:p w14:paraId="500C7ADB" w14:textId="51CFEADE" w:rsidR="00C63E8D" w:rsidRPr="007E2917" w:rsidRDefault="00324F06" w:rsidP="00324F06">
      <w:pPr>
        <w:pStyle w:val="NoSpacing"/>
        <w:jc w:val="both"/>
        <w:rPr>
          <w:color w:val="000000" w:themeColor="text1"/>
        </w:rPr>
      </w:pPr>
      <w:r w:rsidRPr="007E2917">
        <w:rPr>
          <w:color w:val="000000" w:themeColor="text1"/>
        </w:rPr>
        <w:t>-</w:t>
      </w:r>
      <w:r w:rsidR="00C63E8D" w:rsidRPr="007E2917">
        <w:rPr>
          <w:color w:val="000000" w:themeColor="text1"/>
        </w:rPr>
        <w:t>jedan ili više učesnika u aranžmanu obavlja djelatnost u drugoj jurisdikciji, ali nije</w:t>
      </w:r>
      <w:r w:rsidR="00C13A3E" w:rsidRPr="007E2917">
        <w:rPr>
          <w:color w:val="000000" w:themeColor="text1"/>
        </w:rPr>
        <w:t xml:space="preserve"> r</w:t>
      </w:r>
      <w:r w:rsidR="00C63E8D" w:rsidRPr="007E2917">
        <w:rPr>
          <w:color w:val="000000" w:themeColor="text1"/>
        </w:rPr>
        <w:t>e</w:t>
      </w:r>
      <w:r w:rsidR="00C13A3E" w:rsidRPr="007E2917">
        <w:rPr>
          <w:color w:val="000000" w:themeColor="text1"/>
        </w:rPr>
        <w:t>z</w:t>
      </w:r>
      <w:r w:rsidR="00C63E8D" w:rsidRPr="007E2917">
        <w:rPr>
          <w:color w:val="000000" w:themeColor="text1"/>
        </w:rPr>
        <w:t>ident za potrebe oporezivanja u toj jurisdikciji niti u njoj obavlja djelatnost preko stalne poslovne jedinice;</w:t>
      </w:r>
    </w:p>
    <w:p w14:paraId="09D1FC21" w14:textId="42640A6D" w:rsidR="00C63E8D" w:rsidRPr="007E2917" w:rsidRDefault="00324F06" w:rsidP="00324F06">
      <w:pPr>
        <w:pStyle w:val="NoSpacing"/>
        <w:jc w:val="both"/>
        <w:rPr>
          <w:color w:val="000000" w:themeColor="text1"/>
        </w:rPr>
      </w:pPr>
      <w:r w:rsidRPr="007E2917">
        <w:rPr>
          <w:color w:val="000000" w:themeColor="text1"/>
        </w:rPr>
        <w:t>-</w:t>
      </w:r>
      <w:r w:rsidR="00C63E8D" w:rsidRPr="007E2917">
        <w:rPr>
          <w:color w:val="000000" w:themeColor="text1"/>
        </w:rPr>
        <w:t>takav aranžman može imati uticaj na automatsku razmjenu informacija ili identifikaciju stvarnog vlasništva</w:t>
      </w:r>
      <w:r w:rsidR="007E58A2" w:rsidRPr="007E2917">
        <w:rPr>
          <w:color w:val="000000" w:themeColor="text1"/>
        </w:rPr>
        <w:t>;</w:t>
      </w:r>
      <w:r w:rsidR="00C63E8D" w:rsidRPr="007E2917">
        <w:rPr>
          <w:color w:val="000000" w:themeColor="text1"/>
        </w:rPr>
        <w:t xml:space="preserve"> </w:t>
      </w:r>
    </w:p>
    <w:p w14:paraId="12F0BC76" w14:textId="5762B9A5" w:rsidR="008C441D" w:rsidRPr="007E2917" w:rsidRDefault="008C441D" w:rsidP="00324F06">
      <w:pPr>
        <w:pStyle w:val="NoSpacing"/>
        <w:jc w:val="both"/>
        <w:rPr>
          <w:color w:val="000000" w:themeColor="text1"/>
        </w:rPr>
      </w:pPr>
      <w:r w:rsidRPr="007E2917">
        <w:rPr>
          <w:color w:val="000000" w:themeColor="text1"/>
        </w:rPr>
        <w:t>U smislu ove tačke aranžmanom se smatra i niz aranžmana, a može da sadrži više koraka ili dijelova.</w:t>
      </w:r>
    </w:p>
    <w:p w14:paraId="57C225ED" w14:textId="625ACE86" w:rsidR="00C63E8D" w:rsidRPr="007E2917" w:rsidRDefault="00C63E8D" w:rsidP="00324F06">
      <w:pPr>
        <w:pStyle w:val="NoSpacing"/>
        <w:jc w:val="both"/>
        <w:rPr>
          <w:color w:val="000000" w:themeColor="text1"/>
        </w:rPr>
      </w:pPr>
      <w:r w:rsidRPr="007E2917">
        <w:rPr>
          <w:color w:val="000000" w:themeColor="text1"/>
        </w:rPr>
        <w:t>2</w:t>
      </w:r>
      <w:r w:rsidR="00964ACC" w:rsidRPr="007E2917">
        <w:rPr>
          <w:color w:val="000000" w:themeColor="text1"/>
        </w:rPr>
        <w:t>1</w:t>
      </w:r>
      <w:r w:rsidRPr="007E2917">
        <w:rPr>
          <w:color w:val="000000" w:themeColor="text1"/>
        </w:rPr>
        <w:t xml:space="preserve">) </w:t>
      </w:r>
      <w:r w:rsidR="003C5798" w:rsidRPr="007E2917">
        <w:rPr>
          <w:b/>
          <w:color w:val="000000" w:themeColor="text1"/>
        </w:rPr>
        <w:t>p</w:t>
      </w:r>
      <w:r w:rsidRPr="007E2917">
        <w:rPr>
          <w:b/>
          <w:color w:val="000000" w:themeColor="text1"/>
        </w:rPr>
        <w:t>rekogranični aranžman o kojem se izvještava</w:t>
      </w:r>
      <w:r w:rsidRPr="007E2917">
        <w:rPr>
          <w:color w:val="000000" w:themeColor="text1"/>
        </w:rPr>
        <w:t xml:space="preserve"> je svaki prekogranični aranžman koji sadrži najmanje jedno obilježje koje ukazuje na potencijalni rizik od izbjegavanja plaćanja poreza</w:t>
      </w:r>
      <w:r w:rsidR="007E58A2" w:rsidRPr="007E2917">
        <w:rPr>
          <w:color w:val="000000" w:themeColor="text1"/>
        </w:rPr>
        <w:t>;</w:t>
      </w:r>
    </w:p>
    <w:p w14:paraId="50B1E8B5" w14:textId="6AF0295B" w:rsidR="00964ACC" w:rsidRPr="007E2917" w:rsidRDefault="00964ACC" w:rsidP="00324F06">
      <w:pPr>
        <w:pStyle w:val="NoSpacing"/>
        <w:jc w:val="both"/>
        <w:rPr>
          <w:color w:val="000000" w:themeColor="text1"/>
        </w:rPr>
      </w:pPr>
      <w:r w:rsidRPr="007E2917">
        <w:rPr>
          <w:color w:val="000000" w:themeColor="text1"/>
        </w:rPr>
        <w:t>22) obilježje je svojstvo ili osobina prekograničnog aranžmana koji ukazuju na potencijalni rizik od izbjegavanja plaćanja poreza.</w:t>
      </w:r>
    </w:p>
    <w:p w14:paraId="274EDFEE" w14:textId="3FE0114C" w:rsidR="00C63E8D" w:rsidRPr="007E2917" w:rsidRDefault="00C63E8D" w:rsidP="00324F06">
      <w:pPr>
        <w:pStyle w:val="NoSpacing"/>
        <w:jc w:val="both"/>
        <w:rPr>
          <w:color w:val="000000" w:themeColor="text1"/>
        </w:rPr>
      </w:pPr>
      <w:r w:rsidRPr="007E2917">
        <w:rPr>
          <w:color w:val="000000" w:themeColor="text1"/>
        </w:rPr>
        <w:t>2</w:t>
      </w:r>
      <w:r w:rsidR="00964ACC" w:rsidRPr="007E2917">
        <w:rPr>
          <w:color w:val="000000" w:themeColor="text1"/>
        </w:rPr>
        <w:t>3</w:t>
      </w:r>
      <w:r w:rsidRPr="007E2917">
        <w:rPr>
          <w:color w:val="000000" w:themeColor="text1"/>
        </w:rPr>
        <w:t>)</w:t>
      </w:r>
      <w:r w:rsidRPr="007E2917">
        <w:rPr>
          <w:rFonts w:ascii="inherit" w:eastAsia="Times New Roman" w:hAnsi="inherit" w:cs="Times New Roman"/>
          <w:color w:val="000000" w:themeColor="text1"/>
          <w:sz w:val="24"/>
          <w:szCs w:val="24"/>
        </w:rPr>
        <w:t xml:space="preserve"> </w:t>
      </w:r>
      <w:r w:rsidRPr="007E2917">
        <w:rPr>
          <w:b/>
          <w:color w:val="000000" w:themeColor="text1"/>
        </w:rPr>
        <w:t xml:space="preserve">posrednik </w:t>
      </w:r>
      <w:r w:rsidR="00D3401F" w:rsidRPr="007E2917">
        <w:rPr>
          <w:b/>
          <w:color w:val="000000" w:themeColor="text1"/>
        </w:rPr>
        <w:t>za potrebe izvještavanja o prekograničnim aranžmanima</w:t>
      </w:r>
      <w:r w:rsidR="00D3401F" w:rsidRPr="007E2917">
        <w:rPr>
          <w:color w:val="000000" w:themeColor="text1"/>
        </w:rPr>
        <w:t xml:space="preserve"> </w:t>
      </w:r>
      <w:r w:rsidR="00FF71EB" w:rsidRPr="007E2917">
        <w:rPr>
          <w:color w:val="000000" w:themeColor="text1"/>
        </w:rPr>
        <w:t xml:space="preserve">(u daljem tekstu: posrednik) </w:t>
      </w:r>
      <w:r w:rsidR="00D3401F" w:rsidRPr="007E2917">
        <w:rPr>
          <w:color w:val="000000" w:themeColor="text1"/>
        </w:rPr>
        <w:t>je svako lice</w:t>
      </w:r>
      <w:r w:rsidRPr="007E2917">
        <w:rPr>
          <w:color w:val="000000" w:themeColor="text1"/>
        </w:rPr>
        <w:t xml:space="preserve"> koj</w:t>
      </w:r>
      <w:r w:rsidR="00D3401F" w:rsidRPr="007E2917">
        <w:rPr>
          <w:color w:val="000000" w:themeColor="text1"/>
        </w:rPr>
        <w:t>e</w:t>
      </w:r>
      <w:r w:rsidRPr="007E2917">
        <w:rPr>
          <w:color w:val="000000" w:themeColor="text1"/>
        </w:rPr>
        <w:t xml:space="preserve"> </w:t>
      </w:r>
      <w:r w:rsidR="00D3401F" w:rsidRPr="007E2917">
        <w:rPr>
          <w:color w:val="000000" w:themeColor="text1"/>
        </w:rPr>
        <w:t>sačini</w:t>
      </w:r>
      <w:r w:rsidRPr="007E2917">
        <w:rPr>
          <w:color w:val="000000" w:themeColor="text1"/>
        </w:rPr>
        <w:t>, stav</w:t>
      </w:r>
      <w:r w:rsidR="00D3401F" w:rsidRPr="007E2917">
        <w:rPr>
          <w:color w:val="000000" w:themeColor="text1"/>
        </w:rPr>
        <w:t>i</w:t>
      </w:r>
      <w:r w:rsidRPr="007E2917">
        <w:rPr>
          <w:color w:val="000000" w:themeColor="text1"/>
        </w:rPr>
        <w:t xml:space="preserve"> na tržište ili organiz</w:t>
      </w:r>
      <w:r w:rsidR="00D3401F" w:rsidRPr="007E2917">
        <w:rPr>
          <w:color w:val="000000" w:themeColor="text1"/>
        </w:rPr>
        <w:t>uje</w:t>
      </w:r>
      <w:r w:rsidRPr="007E2917">
        <w:rPr>
          <w:color w:val="000000" w:themeColor="text1"/>
        </w:rPr>
        <w:t xml:space="preserve"> prekogranični aranžman o kojem se izvješ</w:t>
      </w:r>
      <w:r w:rsidR="00D3401F" w:rsidRPr="007E2917">
        <w:rPr>
          <w:color w:val="000000" w:themeColor="text1"/>
        </w:rPr>
        <w:t>tava</w:t>
      </w:r>
      <w:r w:rsidRPr="007E2917">
        <w:rPr>
          <w:color w:val="000000" w:themeColor="text1"/>
        </w:rPr>
        <w:t xml:space="preserve"> ili takav aranžman stav</w:t>
      </w:r>
      <w:r w:rsidR="00D3401F" w:rsidRPr="007E2917">
        <w:rPr>
          <w:color w:val="000000" w:themeColor="text1"/>
        </w:rPr>
        <w:t>i</w:t>
      </w:r>
      <w:r w:rsidRPr="007E2917">
        <w:rPr>
          <w:color w:val="000000" w:themeColor="text1"/>
        </w:rPr>
        <w:t xml:space="preserve"> na raspolaganje </w:t>
      </w:r>
      <w:r w:rsidR="004341B3" w:rsidRPr="007E2917">
        <w:rPr>
          <w:color w:val="000000" w:themeColor="text1"/>
        </w:rPr>
        <w:t>radi</w:t>
      </w:r>
      <w:r w:rsidRPr="007E2917">
        <w:rPr>
          <w:color w:val="000000" w:themeColor="text1"/>
        </w:rPr>
        <w:t xml:space="preserve"> </w:t>
      </w:r>
      <w:r w:rsidR="00725E6F" w:rsidRPr="007E2917">
        <w:rPr>
          <w:color w:val="000000" w:themeColor="text1"/>
        </w:rPr>
        <w:t>njegove realizacije</w:t>
      </w:r>
      <w:r w:rsidRPr="007E2917">
        <w:rPr>
          <w:color w:val="000000" w:themeColor="text1"/>
        </w:rPr>
        <w:t xml:space="preserve"> ili upravlja njegov</w:t>
      </w:r>
      <w:r w:rsidR="00725E6F" w:rsidRPr="007E2917">
        <w:rPr>
          <w:color w:val="000000" w:themeColor="text1"/>
        </w:rPr>
        <w:t>o</w:t>
      </w:r>
      <w:r w:rsidRPr="007E2917">
        <w:rPr>
          <w:color w:val="000000" w:themeColor="text1"/>
        </w:rPr>
        <w:t xml:space="preserve">m </w:t>
      </w:r>
      <w:r w:rsidR="00725E6F" w:rsidRPr="007E2917">
        <w:rPr>
          <w:color w:val="000000" w:themeColor="text1"/>
        </w:rPr>
        <w:t>realizacijom</w:t>
      </w:r>
      <w:r w:rsidR="00D3401F" w:rsidRPr="007E2917">
        <w:rPr>
          <w:color w:val="000000" w:themeColor="text1"/>
        </w:rPr>
        <w:t xml:space="preserve"> i mora da ispun</w:t>
      </w:r>
      <w:r w:rsidR="00725E6F" w:rsidRPr="007E2917">
        <w:rPr>
          <w:color w:val="000000" w:themeColor="text1"/>
        </w:rPr>
        <w:t>java</w:t>
      </w:r>
      <w:r w:rsidR="00D3401F" w:rsidRPr="007E2917">
        <w:rPr>
          <w:color w:val="000000" w:themeColor="text1"/>
        </w:rPr>
        <w:t xml:space="preserve"> najmanje jedan od sljedećih uslova:</w:t>
      </w:r>
    </w:p>
    <w:p w14:paraId="1AEFF65E" w14:textId="72A5A9B7" w:rsidR="00395D2D" w:rsidRPr="007E2917" w:rsidRDefault="00324F06" w:rsidP="00324F06">
      <w:pPr>
        <w:pStyle w:val="NoSpacing"/>
        <w:jc w:val="both"/>
        <w:rPr>
          <w:rFonts w:cstheme="minorHAnsi"/>
          <w:color w:val="000000" w:themeColor="text1"/>
        </w:rPr>
      </w:pPr>
      <w:r w:rsidRPr="007E2917">
        <w:rPr>
          <w:rFonts w:cstheme="minorHAnsi"/>
          <w:color w:val="000000" w:themeColor="text1"/>
        </w:rPr>
        <w:t>-</w:t>
      </w:r>
      <w:r w:rsidR="00395D2D" w:rsidRPr="007E2917">
        <w:rPr>
          <w:rFonts w:cstheme="minorHAnsi"/>
          <w:color w:val="000000" w:themeColor="text1"/>
        </w:rPr>
        <w:t xml:space="preserve">rezident </w:t>
      </w:r>
      <w:r w:rsidR="003C5798" w:rsidRPr="007E2917">
        <w:rPr>
          <w:rFonts w:cstheme="minorHAnsi"/>
          <w:color w:val="000000" w:themeColor="text1"/>
        </w:rPr>
        <w:t xml:space="preserve">je </w:t>
      </w:r>
      <w:r w:rsidR="00395D2D" w:rsidRPr="007E2917">
        <w:rPr>
          <w:rFonts w:cstheme="minorHAnsi"/>
          <w:color w:val="000000" w:themeColor="text1"/>
        </w:rPr>
        <w:t>Crne Gore za potrebe oporezivanja;</w:t>
      </w:r>
    </w:p>
    <w:p w14:paraId="63246F9F" w14:textId="13BCACE4" w:rsidR="00395D2D" w:rsidRPr="007E2917" w:rsidRDefault="00324F06" w:rsidP="00324F06">
      <w:pPr>
        <w:pStyle w:val="NoSpacing"/>
        <w:jc w:val="both"/>
        <w:rPr>
          <w:rFonts w:eastAsia="Times New Roman" w:cstheme="minorHAnsi"/>
          <w:color w:val="000000" w:themeColor="text1"/>
        </w:rPr>
      </w:pPr>
      <w:r w:rsidRPr="007E2917">
        <w:rPr>
          <w:rFonts w:eastAsia="Times New Roman" w:cstheme="minorHAnsi"/>
          <w:color w:val="000000" w:themeColor="text1"/>
        </w:rPr>
        <w:t>-</w:t>
      </w:r>
      <w:r w:rsidR="00395D2D" w:rsidRPr="007E2917">
        <w:rPr>
          <w:rFonts w:eastAsia="Times New Roman" w:cstheme="minorHAnsi"/>
          <w:color w:val="000000" w:themeColor="text1"/>
        </w:rPr>
        <w:t>u Crnoj Gori ima stalnu poslovnu jedinicu preko koje se pružaju usluge u vezi s aranžmanom</w:t>
      </w:r>
    </w:p>
    <w:p w14:paraId="7C505076" w14:textId="3E4617D8" w:rsidR="00395D2D" w:rsidRPr="007E2917" w:rsidRDefault="00324F06" w:rsidP="00324F06">
      <w:pPr>
        <w:pStyle w:val="NoSpacing"/>
        <w:jc w:val="both"/>
        <w:rPr>
          <w:rFonts w:eastAsia="Times New Roman" w:cstheme="minorHAnsi"/>
          <w:color w:val="000000" w:themeColor="text1"/>
        </w:rPr>
      </w:pPr>
      <w:r w:rsidRPr="007E2917">
        <w:rPr>
          <w:rFonts w:eastAsia="Times New Roman" w:cstheme="minorHAnsi"/>
          <w:color w:val="000000" w:themeColor="text1"/>
        </w:rPr>
        <w:t>-</w:t>
      </w:r>
      <w:r w:rsidR="00395D2D" w:rsidRPr="007E2917">
        <w:rPr>
          <w:rFonts w:eastAsia="Times New Roman" w:cstheme="minorHAnsi"/>
          <w:color w:val="000000" w:themeColor="text1"/>
        </w:rPr>
        <w:t>osnovan je ili je uređen prema zakonima Crne Gore</w:t>
      </w:r>
      <w:r w:rsidRPr="007E2917">
        <w:rPr>
          <w:rFonts w:eastAsia="Times New Roman" w:cstheme="minorHAnsi"/>
          <w:color w:val="000000" w:themeColor="text1"/>
        </w:rPr>
        <w:t>;</w:t>
      </w:r>
      <w:r w:rsidR="00395D2D" w:rsidRPr="007E2917">
        <w:rPr>
          <w:rFonts w:eastAsia="Times New Roman" w:cstheme="minorHAnsi"/>
          <w:color w:val="000000" w:themeColor="text1"/>
        </w:rPr>
        <w:t xml:space="preserve"> ili</w:t>
      </w:r>
    </w:p>
    <w:p w14:paraId="302BB8DA" w14:textId="7F445499" w:rsidR="00395D2D" w:rsidRPr="007E2917" w:rsidRDefault="00324F06" w:rsidP="00324F06">
      <w:pPr>
        <w:pStyle w:val="NoSpacing"/>
        <w:jc w:val="both"/>
        <w:rPr>
          <w:rFonts w:eastAsia="Times New Roman" w:cstheme="minorHAnsi"/>
          <w:color w:val="000000" w:themeColor="text1"/>
        </w:rPr>
      </w:pPr>
      <w:r w:rsidRPr="007E2917">
        <w:rPr>
          <w:rFonts w:eastAsia="Times New Roman" w:cstheme="minorHAnsi"/>
          <w:color w:val="000000" w:themeColor="text1"/>
        </w:rPr>
        <w:t>-</w:t>
      </w:r>
      <w:r w:rsidR="003C5798" w:rsidRPr="007E2917">
        <w:rPr>
          <w:rFonts w:eastAsia="Times New Roman" w:cstheme="minorHAnsi"/>
          <w:color w:val="000000" w:themeColor="text1"/>
        </w:rPr>
        <w:t>upisan je u nadležni registar za pružanje pravnih, poreskih i savjetodavnih usluga u Crnoj Gori</w:t>
      </w:r>
      <w:r w:rsidR="007E58A2" w:rsidRPr="007E2917">
        <w:rPr>
          <w:rFonts w:eastAsia="Times New Roman" w:cstheme="minorHAnsi"/>
          <w:color w:val="000000" w:themeColor="text1"/>
        </w:rPr>
        <w:t>;</w:t>
      </w:r>
    </w:p>
    <w:p w14:paraId="7B6E6B30" w14:textId="5AC5F659" w:rsidR="00C13A3E" w:rsidRPr="007E2917" w:rsidRDefault="00C13A3E" w:rsidP="00324F06">
      <w:pPr>
        <w:pStyle w:val="NoSpacing"/>
        <w:jc w:val="both"/>
        <w:rPr>
          <w:rFonts w:eastAsia="Times New Roman" w:cstheme="minorHAnsi"/>
          <w:color w:val="000000" w:themeColor="text1"/>
          <w:lang w:val="hr-HR"/>
        </w:rPr>
      </w:pPr>
      <w:r w:rsidRPr="007E2917">
        <w:rPr>
          <w:rFonts w:eastAsia="Times New Roman" w:cstheme="minorHAnsi"/>
          <w:color w:val="000000" w:themeColor="text1"/>
          <w:lang w:val="hr-HR"/>
        </w:rPr>
        <w:t>Posrednik u smislu ove tačke  je i svako lice koje, uzimajući u obzir relevantne činjenice i okolnosti i na osnovu dostupnih informacija i relevantnog stručnog znanja i razumijevanja potrebnog za pružanje takvih usluga, ima saznanje ili bi se od nje u razumnoj mjeri moglo očekivati da zna da se obavezala na pružanje, direktno ili posredstvom drugih lica, podrške, pomoći ili savjeta u pogledu sačinjavanja, stavljanja na tržište, organiziranja, stavljanja na raspolaganje u cilju njegovog sprovođenja, ili upravljanja sprovođenjem prekograničnog aranžmana o kojem se izvještava.</w:t>
      </w:r>
    </w:p>
    <w:p w14:paraId="727A1631" w14:textId="237B8E51" w:rsidR="00C63E8D" w:rsidRPr="007E2917" w:rsidRDefault="003C5798" w:rsidP="00324F06">
      <w:pPr>
        <w:pStyle w:val="NoSpacing"/>
        <w:jc w:val="both"/>
        <w:rPr>
          <w:color w:val="000000" w:themeColor="text1"/>
        </w:rPr>
      </w:pPr>
      <w:r w:rsidRPr="007E2917">
        <w:rPr>
          <w:rFonts w:cstheme="minorHAnsi"/>
          <w:color w:val="000000" w:themeColor="text1"/>
        </w:rPr>
        <w:t>2</w:t>
      </w:r>
      <w:r w:rsidR="00964ACC" w:rsidRPr="007E2917">
        <w:rPr>
          <w:rFonts w:cstheme="minorHAnsi"/>
          <w:color w:val="000000" w:themeColor="text1"/>
        </w:rPr>
        <w:t>4</w:t>
      </w:r>
      <w:r w:rsidRPr="007E2917">
        <w:rPr>
          <w:rFonts w:cstheme="minorHAnsi"/>
          <w:color w:val="000000" w:themeColor="text1"/>
        </w:rPr>
        <w:t xml:space="preserve">) </w:t>
      </w:r>
      <w:r w:rsidRPr="007E2917">
        <w:rPr>
          <w:b/>
          <w:color w:val="000000" w:themeColor="text1"/>
        </w:rPr>
        <w:t xml:space="preserve"> relevantni poreski obveznik</w:t>
      </w:r>
      <w:r w:rsidRPr="007E2917">
        <w:rPr>
          <w:color w:val="000000" w:themeColor="text1"/>
        </w:rPr>
        <w:t xml:space="preserve"> </w:t>
      </w:r>
      <w:r w:rsidRPr="007E2917">
        <w:rPr>
          <w:b/>
          <w:color w:val="000000" w:themeColor="text1"/>
        </w:rPr>
        <w:t>za potrebe izvještavanja o prekograničnim aranžmanima</w:t>
      </w:r>
      <w:r w:rsidRPr="007E2917">
        <w:rPr>
          <w:color w:val="000000" w:themeColor="text1"/>
        </w:rPr>
        <w:t xml:space="preserve"> </w:t>
      </w:r>
      <w:r w:rsidR="00FF71EB" w:rsidRPr="007E2917">
        <w:rPr>
          <w:color w:val="000000" w:themeColor="text1"/>
        </w:rPr>
        <w:t xml:space="preserve">(u daljem tekstu: relevantni poreski obveznik) </w:t>
      </w:r>
      <w:r w:rsidRPr="007E2917">
        <w:rPr>
          <w:color w:val="000000" w:themeColor="text1"/>
        </w:rPr>
        <w:t>je svako lice</w:t>
      </w:r>
      <w:r w:rsidR="00C63E8D" w:rsidRPr="007E2917">
        <w:rPr>
          <w:color w:val="000000" w:themeColor="text1"/>
        </w:rPr>
        <w:t xml:space="preserve"> </w:t>
      </w:r>
      <w:r w:rsidRPr="007E2917">
        <w:rPr>
          <w:color w:val="000000" w:themeColor="text1"/>
        </w:rPr>
        <w:t>kojem</w:t>
      </w:r>
      <w:r w:rsidR="00C63E8D" w:rsidRPr="007E2917">
        <w:rPr>
          <w:color w:val="000000" w:themeColor="text1"/>
        </w:rPr>
        <w:t xml:space="preserve"> se prekogranični aranžman</w:t>
      </w:r>
      <w:r w:rsidR="00725E6F" w:rsidRPr="007E2917">
        <w:rPr>
          <w:color w:val="000000" w:themeColor="text1"/>
        </w:rPr>
        <w:t xml:space="preserve"> </w:t>
      </w:r>
      <w:r w:rsidR="00C63E8D" w:rsidRPr="007E2917">
        <w:rPr>
          <w:color w:val="000000" w:themeColor="text1"/>
        </w:rPr>
        <w:t>o kojem se izvješ</w:t>
      </w:r>
      <w:r w:rsidRPr="007E2917">
        <w:rPr>
          <w:color w:val="000000" w:themeColor="text1"/>
        </w:rPr>
        <w:t>tava</w:t>
      </w:r>
      <w:r w:rsidR="00C63E8D" w:rsidRPr="007E2917">
        <w:rPr>
          <w:color w:val="000000" w:themeColor="text1"/>
        </w:rPr>
        <w:t xml:space="preserve"> </w:t>
      </w:r>
      <w:r w:rsidR="00C63E8D" w:rsidRPr="007E2917">
        <w:rPr>
          <w:color w:val="000000" w:themeColor="text1"/>
        </w:rPr>
        <w:lastRenderedPageBreak/>
        <w:t xml:space="preserve">stavlja na raspolaganje </w:t>
      </w:r>
      <w:r w:rsidR="004341B3" w:rsidRPr="007E2917">
        <w:rPr>
          <w:color w:val="000000" w:themeColor="text1"/>
        </w:rPr>
        <w:t>radi</w:t>
      </w:r>
      <w:r w:rsidRPr="007E2917">
        <w:rPr>
          <w:color w:val="000000" w:themeColor="text1"/>
        </w:rPr>
        <w:t xml:space="preserve"> njegov</w:t>
      </w:r>
      <w:r w:rsidR="00725E6F" w:rsidRPr="007E2917">
        <w:rPr>
          <w:color w:val="000000" w:themeColor="text1"/>
        </w:rPr>
        <w:t>e realizacije</w:t>
      </w:r>
      <w:r w:rsidR="00C63E8D" w:rsidRPr="007E2917">
        <w:rPr>
          <w:color w:val="000000" w:themeColor="text1"/>
        </w:rPr>
        <w:t xml:space="preserve"> ili koj</w:t>
      </w:r>
      <w:r w:rsidRPr="007E2917">
        <w:rPr>
          <w:color w:val="000000" w:themeColor="text1"/>
        </w:rPr>
        <w:t>e</w:t>
      </w:r>
      <w:r w:rsidR="00C63E8D" w:rsidRPr="007E2917">
        <w:rPr>
          <w:color w:val="000000" w:themeColor="text1"/>
        </w:rPr>
        <w:t xml:space="preserve"> je spremn</w:t>
      </w:r>
      <w:r w:rsidRPr="007E2917">
        <w:rPr>
          <w:color w:val="000000" w:themeColor="text1"/>
        </w:rPr>
        <w:t>o</w:t>
      </w:r>
      <w:r w:rsidR="00C63E8D" w:rsidRPr="007E2917">
        <w:rPr>
          <w:color w:val="000000" w:themeColor="text1"/>
        </w:rPr>
        <w:t xml:space="preserve"> </w:t>
      </w:r>
      <w:r w:rsidRPr="007E2917">
        <w:rPr>
          <w:color w:val="000000" w:themeColor="text1"/>
        </w:rPr>
        <w:t xml:space="preserve">da </w:t>
      </w:r>
      <w:r w:rsidR="00725E6F" w:rsidRPr="007E2917">
        <w:rPr>
          <w:color w:val="000000" w:themeColor="text1"/>
        </w:rPr>
        <w:t>taj</w:t>
      </w:r>
      <w:r w:rsidR="00C63E8D" w:rsidRPr="007E2917">
        <w:rPr>
          <w:color w:val="000000" w:themeColor="text1"/>
        </w:rPr>
        <w:t xml:space="preserve"> aranžman</w:t>
      </w:r>
      <w:r w:rsidR="004341B3" w:rsidRPr="007E2917">
        <w:rPr>
          <w:color w:val="000000" w:themeColor="text1"/>
        </w:rPr>
        <w:t xml:space="preserve"> </w:t>
      </w:r>
      <w:r w:rsidR="00725E6F" w:rsidRPr="007E2917">
        <w:rPr>
          <w:color w:val="000000" w:themeColor="text1"/>
        </w:rPr>
        <w:t>realizuje</w:t>
      </w:r>
      <w:r w:rsidR="00C63E8D" w:rsidRPr="007E2917">
        <w:rPr>
          <w:color w:val="000000" w:themeColor="text1"/>
        </w:rPr>
        <w:t>, ili koj</w:t>
      </w:r>
      <w:r w:rsidR="00725E6F" w:rsidRPr="007E2917">
        <w:rPr>
          <w:color w:val="000000" w:themeColor="text1"/>
        </w:rPr>
        <w:t>e</w:t>
      </w:r>
      <w:r w:rsidR="00C63E8D" w:rsidRPr="007E2917">
        <w:rPr>
          <w:color w:val="000000" w:themeColor="text1"/>
        </w:rPr>
        <w:t xml:space="preserve"> je </w:t>
      </w:r>
      <w:r w:rsidR="00725E6F" w:rsidRPr="007E2917">
        <w:rPr>
          <w:color w:val="000000" w:themeColor="text1"/>
        </w:rPr>
        <w:t>realizovalo</w:t>
      </w:r>
      <w:r w:rsidR="00C63E8D" w:rsidRPr="007E2917">
        <w:rPr>
          <w:color w:val="000000" w:themeColor="text1"/>
        </w:rPr>
        <w:t xml:space="preserve"> prvi korak t</w:t>
      </w:r>
      <w:r w:rsidR="00725E6F" w:rsidRPr="007E2917">
        <w:rPr>
          <w:color w:val="000000" w:themeColor="text1"/>
        </w:rPr>
        <w:t>og</w:t>
      </w:r>
      <w:r w:rsidR="00C63E8D" w:rsidRPr="007E2917">
        <w:rPr>
          <w:color w:val="000000" w:themeColor="text1"/>
        </w:rPr>
        <w:t xml:space="preserve"> aranžmana</w:t>
      </w:r>
      <w:r w:rsidR="007E58A2" w:rsidRPr="007E2917">
        <w:rPr>
          <w:color w:val="000000" w:themeColor="text1"/>
        </w:rPr>
        <w:t>;</w:t>
      </w:r>
    </w:p>
    <w:p w14:paraId="4E79011C" w14:textId="2CF09C21" w:rsidR="007E58A2" w:rsidRPr="007E2917" w:rsidRDefault="007E58A2" w:rsidP="00324F06">
      <w:pPr>
        <w:pStyle w:val="NoSpacing"/>
        <w:jc w:val="both"/>
        <w:rPr>
          <w:rFonts w:eastAsia="Times New Roman" w:cstheme="minorHAnsi"/>
          <w:color w:val="000000" w:themeColor="text1"/>
        </w:rPr>
      </w:pPr>
      <w:r w:rsidRPr="007E2917">
        <w:rPr>
          <w:rFonts w:eastAsia="Times New Roman" w:cstheme="minorHAnsi"/>
          <w:color w:val="000000" w:themeColor="text1"/>
        </w:rPr>
        <w:t>2</w:t>
      </w:r>
      <w:r w:rsidR="00964ACC" w:rsidRPr="007E2917">
        <w:rPr>
          <w:rFonts w:eastAsia="Times New Roman" w:cstheme="minorHAnsi"/>
          <w:color w:val="000000" w:themeColor="text1"/>
        </w:rPr>
        <w:t>5</w:t>
      </w:r>
      <w:r w:rsidRPr="007E2917">
        <w:rPr>
          <w:rFonts w:eastAsia="Times New Roman" w:cstheme="minorHAnsi"/>
          <w:color w:val="000000" w:themeColor="text1"/>
        </w:rPr>
        <w:t xml:space="preserve">) </w:t>
      </w:r>
      <w:r w:rsidRPr="007E2917">
        <w:rPr>
          <w:rFonts w:eastAsia="Times New Roman" w:cstheme="minorHAnsi"/>
          <w:b/>
          <w:color w:val="000000" w:themeColor="text1"/>
        </w:rPr>
        <w:t>tržišni aranžman</w:t>
      </w:r>
      <w:r w:rsidRPr="007E2917">
        <w:rPr>
          <w:rFonts w:eastAsia="Times New Roman" w:cstheme="minorHAnsi"/>
          <w:color w:val="000000" w:themeColor="text1"/>
        </w:rPr>
        <w:t xml:space="preserve"> je prekogranični aranžman koji je sačinjen, stavljen na tržište, spreman za </w:t>
      </w:r>
      <w:r w:rsidR="00743CEF" w:rsidRPr="007E2917">
        <w:rPr>
          <w:rFonts w:eastAsia="Times New Roman" w:cstheme="minorHAnsi"/>
          <w:color w:val="000000" w:themeColor="text1"/>
        </w:rPr>
        <w:t>realizaciju</w:t>
      </w:r>
      <w:r w:rsidRPr="007E2917">
        <w:rPr>
          <w:rFonts w:eastAsia="Times New Roman" w:cstheme="minorHAnsi"/>
          <w:color w:val="000000" w:themeColor="text1"/>
        </w:rPr>
        <w:t xml:space="preserve"> ili je stavljen na raspolaganje radi njegove </w:t>
      </w:r>
      <w:r w:rsidR="00743CEF" w:rsidRPr="007E2917">
        <w:rPr>
          <w:rFonts w:eastAsia="Times New Roman" w:cstheme="minorHAnsi"/>
          <w:color w:val="000000" w:themeColor="text1"/>
        </w:rPr>
        <w:t>realizacije</w:t>
      </w:r>
      <w:r w:rsidRPr="007E2917">
        <w:rPr>
          <w:rFonts w:eastAsia="Times New Roman" w:cstheme="minorHAnsi"/>
          <w:color w:val="000000" w:themeColor="text1"/>
        </w:rPr>
        <w:t xml:space="preserve">, a da pritom ne </w:t>
      </w:r>
      <w:r w:rsidR="00743CEF" w:rsidRPr="007E2917">
        <w:rPr>
          <w:rFonts w:eastAsia="Times New Roman" w:cstheme="minorHAnsi"/>
          <w:color w:val="000000" w:themeColor="text1"/>
        </w:rPr>
        <w:t>zahtijeva veće prilagođavanje</w:t>
      </w:r>
      <w:r w:rsidR="003C56BB" w:rsidRPr="007E2917">
        <w:rPr>
          <w:rFonts w:eastAsia="Times New Roman" w:cstheme="minorHAnsi"/>
          <w:color w:val="000000" w:themeColor="text1"/>
        </w:rPr>
        <w:t>;</w:t>
      </w:r>
    </w:p>
    <w:p w14:paraId="132C6EB5" w14:textId="6E6DCA0C" w:rsidR="007E58A2" w:rsidRPr="007E2917" w:rsidRDefault="007E58A2" w:rsidP="00324F06">
      <w:pPr>
        <w:pStyle w:val="NoSpacing"/>
        <w:jc w:val="both"/>
        <w:rPr>
          <w:rFonts w:eastAsia="Times New Roman" w:cstheme="minorHAnsi"/>
          <w:color w:val="000000" w:themeColor="text1"/>
        </w:rPr>
      </w:pPr>
      <w:r w:rsidRPr="007E2917">
        <w:rPr>
          <w:rFonts w:eastAsia="Times New Roman" w:cstheme="minorHAnsi"/>
          <w:color w:val="000000" w:themeColor="text1"/>
        </w:rPr>
        <w:t>2</w:t>
      </w:r>
      <w:r w:rsidR="00683910" w:rsidRPr="007E2917">
        <w:rPr>
          <w:rFonts w:eastAsia="Times New Roman" w:cstheme="minorHAnsi"/>
          <w:color w:val="000000" w:themeColor="text1"/>
        </w:rPr>
        <w:t>6</w:t>
      </w:r>
      <w:r w:rsidRPr="007E2917">
        <w:rPr>
          <w:rFonts w:eastAsia="Times New Roman" w:cstheme="minorHAnsi"/>
          <w:b/>
          <w:color w:val="000000" w:themeColor="text1"/>
        </w:rPr>
        <w:t>) posebno prilagođeni aranžman</w:t>
      </w:r>
      <w:r w:rsidRPr="007E2917">
        <w:rPr>
          <w:rFonts w:eastAsia="Times New Roman" w:cstheme="minorHAnsi"/>
          <w:color w:val="000000" w:themeColor="text1"/>
        </w:rPr>
        <w:t xml:space="preserve"> </w:t>
      </w:r>
      <w:r w:rsidR="00743CEF" w:rsidRPr="007E2917">
        <w:rPr>
          <w:rFonts w:eastAsia="Times New Roman" w:cstheme="minorHAnsi"/>
          <w:color w:val="000000" w:themeColor="text1"/>
        </w:rPr>
        <w:t>je</w:t>
      </w:r>
      <w:r w:rsidRPr="007E2917">
        <w:rPr>
          <w:rFonts w:eastAsia="Times New Roman" w:cstheme="minorHAnsi"/>
          <w:color w:val="000000" w:themeColor="text1"/>
        </w:rPr>
        <w:t xml:space="preserve"> svaki prekogranični aranžman koji nije tržišni aranžman</w:t>
      </w:r>
      <w:r w:rsidR="003C56BB" w:rsidRPr="007E2917">
        <w:rPr>
          <w:rFonts w:eastAsia="Times New Roman" w:cstheme="minorHAnsi"/>
          <w:color w:val="000000" w:themeColor="text1"/>
        </w:rPr>
        <w:t>;</w:t>
      </w:r>
    </w:p>
    <w:p w14:paraId="1B55E3CA" w14:textId="15B0AF12"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2</w:t>
      </w:r>
      <w:r w:rsidR="00683910" w:rsidRPr="007E2917">
        <w:rPr>
          <w:rFonts w:eastAsia="Times New Roman" w:cstheme="minorHAnsi"/>
          <w:color w:val="000000" w:themeColor="text1"/>
        </w:rPr>
        <w:t>7</w:t>
      </w:r>
      <w:r w:rsidRPr="007E2917">
        <w:rPr>
          <w:rFonts w:eastAsia="Times New Roman" w:cstheme="minorHAnsi"/>
          <w:color w:val="000000" w:themeColor="text1"/>
        </w:rPr>
        <w:t xml:space="preserve">) </w:t>
      </w:r>
      <w:r w:rsidRPr="007E2917">
        <w:rPr>
          <w:rFonts w:eastAsia="Times New Roman" w:cstheme="minorHAnsi"/>
          <w:b/>
          <w:color w:val="000000" w:themeColor="text1"/>
        </w:rPr>
        <w:t>nadležni organ države članice</w:t>
      </w:r>
      <w:r w:rsidRPr="007E2917">
        <w:rPr>
          <w:rFonts w:eastAsia="Times New Roman" w:cstheme="minorHAnsi"/>
          <w:color w:val="000000" w:themeColor="text1"/>
        </w:rPr>
        <w:t xml:space="preserve"> je organ ili dio organa određen od strane države članice za razmjenu informacija, a koji može može uključivati: centralnu kancelariju za vezu, službu za vezu ili nadležnog službenika;</w:t>
      </w:r>
    </w:p>
    <w:p w14:paraId="49108E81" w14:textId="1B389447" w:rsidR="00296E76" w:rsidRPr="007E2917" w:rsidRDefault="00683910" w:rsidP="00296E76">
      <w:pPr>
        <w:pStyle w:val="NoSpacing"/>
        <w:jc w:val="both"/>
        <w:rPr>
          <w:rFonts w:eastAsia="Times New Roman" w:cstheme="minorHAnsi"/>
          <w:color w:val="000000" w:themeColor="text1"/>
        </w:rPr>
      </w:pPr>
      <w:r w:rsidRPr="007E2917">
        <w:rPr>
          <w:rFonts w:eastAsia="Times New Roman" w:cstheme="minorHAnsi"/>
          <w:color w:val="000000" w:themeColor="text1"/>
        </w:rPr>
        <w:t>28</w:t>
      </w:r>
      <w:r w:rsidR="00296E76" w:rsidRPr="007E2917">
        <w:rPr>
          <w:rFonts w:eastAsia="Times New Roman" w:cstheme="minorHAnsi"/>
          <w:color w:val="000000" w:themeColor="text1"/>
        </w:rPr>
        <w:t xml:space="preserve">) </w:t>
      </w:r>
      <w:r w:rsidR="00296E76" w:rsidRPr="007E2917">
        <w:rPr>
          <w:rFonts w:eastAsia="Times New Roman" w:cstheme="minorHAnsi"/>
          <w:b/>
          <w:color w:val="000000" w:themeColor="text1"/>
        </w:rPr>
        <w:t>centralna kancelarija za vezu</w:t>
      </w:r>
      <w:r w:rsidR="00296E76" w:rsidRPr="007E2917">
        <w:rPr>
          <w:rFonts w:eastAsia="Times New Roman" w:cstheme="minorHAnsi"/>
          <w:color w:val="000000" w:themeColor="text1"/>
        </w:rPr>
        <w:t xml:space="preserve"> (u daljem tekstu: CLO) je kancelarija čija glavna odgovornost je kontakt sa nadležnim organima država članicama EU u u dijelu administrativne saradnje;</w:t>
      </w:r>
    </w:p>
    <w:p w14:paraId="1B37C7B4" w14:textId="14EB617B" w:rsidR="00296E76" w:rsidRPr="007E2917" w:rsidRDefault="00683910" w:rsidP="00296E76">
      <w:pPr>
        <w:pStyle w:val="NoSpacing"/>
        <w:jc w:val="both"/>
        <w:rPr>
          <w:rFonts w:eastAsia="Times New Roman" w:cstheme="minorHAnsi"/>
          <w:color w:val="000000" w:themeColor="text1"/>
        </w:rPr>
      </w:pPr>
      <w:r w:rsidRPr="007E2917">
        <w:rPr>
          <w:rFonts w:eastAsia="Times New Roman" w:cstheme="minorHAnsi"/>
          <w:color w:val="000000" w:themeColor="text1"/>
        </w:rPr>
        <w:t>29</w:t>
      </w:r>
      <w:r w:rsidR="00296E76" w:rsidRPr="007E2917">
        <w:rPr>
          <w:rFonts w:eastAsia="Times New Roman" w:cstheme="minorHAnsi"/>
          <w:color w:val="000000" w:themeColor="text1"/>
        </w:rPr>
        <w:t>) služba za vezu je svaka kancelarija osim CLO određena da direktno razmjenjuje informacije sa nadležnim organima država članica EU;</w:t>
      </w:r>
    </w:p>
    <w:p w14:paraId="45F4F9E4" w14:textId="2A3BB2A4"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0</w:t>
      </w:r>
      <w:r w:rsidRPr="007E2917">
        <w:rPr>
          <w:rFonts w:eastAsia="Times New Roman" w:cstheme="minorHAnsi"/>
          <w:color w:val="000000" w:themeColor="text1"/>
        </w:rPr>
        <w:t xml:space="preserve">) </w:t>
      </w:r>
      <w:r w:rsidRPr="007E2917">
        <w:rPr>
          <w:rFonts w:eastAsia="Times New Roman" w:cstheme="minorHAnsi"/>
          <w:b/>
          <w:color w:val="000000" w:themeColor="text1"/>
        </w:rPr>
        <w:t>nadležni službenik</w:t>
      </w:r>
      <w:r w:rsidRPr="007E2917">
        <w:rPr>
          <w:rFonts w:eastAsia="Times New Roman" w:cstheme="minorHAnsi"/>
          <w:color w:val="000000" w:themeColor="text1"/>
        </w:rPr>
        <w:t xml:space="preserve"> je svaki službenik koji ima ovlašćenje da direktno razmjenjuje informacije sa nadležnim organima država članica EU;</w:t>
      </w:r>
    </w:p>
    <w:p w14:paraId="62236DD4" w14:textId="0D2F6C70"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1</w:t>
      </w:r>
      <w:r w:rsidRPr="007E2917">
        <w:rPr>
          <w:rFonts w:eastAsia="Times New Roman" w:cstheme="minorHAnsi"/>
          <w:color w:val="000000" w:themeColor="text1"/>
        </w:rPr>
        <w:t xml:space="preserve">) </w:t>
      </w:r>
      <w:r w:rsidRPr="007E2917">
        <w:rPr>
          <w:rFonts w:eastAsia="Times New Roman" w:cstheme="minorHAnsi"/>
          <w:b/>
          <w:color w:val="000000" w:themeColor="text1"/>
        </w:rPr>
        <w:t>organ koji podnosi zahtjev</w:t>
      </w:r>
      <w:r w:rsidRPr="007E2917">
        <w:rPr>
          <w:rFonts w:eastAsia="Times New Roman" w:cstheme="minorHAnsi"/>
          <w:color w:val="000000" w:themeColor="text1"/>
        </w:rPr>
        <w:t xml:space="preserve"> je CLO, služba za vezu ili bilo koji nadležni službenik države članice EU koji podnosi zahtjev za pomoć u ime nadležnog organa;</w:t>
      </w:r>
    </w:p>
    <w:p w14:paraId="22A1F86A" w14:textId="462BD4CD"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2</w:t>
      </w:r>
      <w:r w:rsidRPr="007E2917">
        <w:rPr>
          <w:rFonts w:eastAsia="Times New Roman" w:cstheme="minorHAnsi"/>
          <w:color w:val="000000" w:themeColor="text1"/>
        </w:rPr>
        <w:t xml:space="preserve">) </w:t>
      </w:r>
      <w:r w:rsidRPr="007E2917">
        <w:rPr>
          <w:rFonts w:eastAsia="Times New Roman" w:cstheme="minorHAnsi"/>
          <w:b/>
          <w:color w:val="000000" w:themeColor="text1"/>
        </w:rPr>
        <w:t>upravna istraga</w:t>
      </w:r>
      <w:r w:rsidRPr="007E2917">
        <w:rPr>
          <w:rFonts w:eastAsia="Times New Roman" w:cstheme="minorHAnsi"/>
          <w:color w:val="000000" w:themeColor="text1"/>
        </w:rPr>
        <w:t xml:space="preserve"> je svaki nadzor, provjera ili druga aktivnost preduzeta od strane države članice EU kako bi osigurala ispravnu primjenu poreskog zakonodavstva;</w:t>
      </w:r>
    </w:p>
    <w:p w14:paraId="3AC3B3E7" w14:textId="10D9D47F"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3</w:t>
      </w:r>
      <w:r w:rsidRPr="007E2917">
        <w:rPr>
          <w:rFonts w:eastAsia="Times New Roman" w:cstheme="minorHAnsi"/>
          <w:color w:val="000000" w:themeColor="text1"/>
        </w:rPr>
        <w:t xml:space="preserve">) </w:t>
      </w:r>
      <w:r w:rsidRPr="007E2917">
        <w:rPr>
          <w:rFonts w:eastAsia="Times New Roman" w:cstheme="minorHAnsi"/>
          <w:b/>
          <w:color w:val="000000" w:themeColor="text1"/>
        </w:rPr>
        <w:t>razmjena informacija na zahtjev</w:t>
      </w:r>
      <w:r w:rsidRPr="007E2917">
        <w:rPr>
          <w:rFonts w:eastAsia="Times New Roman" w:cstheme="minorHAnsi"/>
          <w:color w:val="000000" w:themeColor="text1"/>
        </w:rPr>
        <w:t xml:space="preserve"> je razmjena informacija na osnovu zahtjeva države članice EU koja podnosi zahtjev državi članici EU koja prima zahtjev u posebnom slučaju;</w:t>
      </w:r>
    </w:p>
    <w:p w14:paraId="00D98402" w14:textId="6676DEFF"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4</w:t>
      </w:r>
      <w:r w:rsidRPr="007E2917">
        <w:rPr>
          <w:rFonts w:eastAsia="Times New Roman" w:cstheme="minorHAnsi"/>
          <w:color w:val="000000" w:themeColor="text1"/>
        </w:rPr>
        <w:t xml:space="preserve">) </w:t>
      </w:r>
      <w:r w:rsidRPr="007E2917">
        <w:rPr>
          <w:rFonts w:eastAsia="Times New Roman" w:cstheme="minorHAnsi"/>
          <w:b/>
          <w:color w:val="000000" w:themeColor="text1"/>
        </w:rPr>
        <w:t>automatska razmjena</w:t>
      </w:r>
      <w:r w:rsidRPr="007E2917">
        <w:rPr>
          <w:rFonts w:eastAsia="Times New Roman" w:cstheme="minorHAnsi"/>
          <w:color w:val="000000" w:themeColor="text1"/>
        </w:rPr>
        <w:t xml:space="preserve"> je sistemsko dostavljanje informacija kojim raspolaže poreski organ Crne Gore nadležnom organu države članice EU o rezidentima Crne Gore ili drugih država članica EU bez prethodnog zahtjeva u prethodno utvrđenim rokovima;</w:t>
      </w:r>
    </w:p>
    <w:p w14:paraId="33A9E119" w14:textId="69152EAE"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5</w:t>
      </w:r>
      <w:r w:rsidRPr="007E2917">
        <w:rPr>
          <w:rFonts w:eastAsia="Times New Roman" w:cstheme="minorHAnsi"/>
          <w:b/>
          <w:color w:val="000000" w:themeColor="text1"/>
        </w:rPr>
        <w:t>) spontana razmjena</w:t>
      </w:r>
      <w:r w:rsidRPr="007E2917">
        <w:rPr>
          <w:rFonts w:eastAsia="Times New Roman" w:cstheme="minorHAnsi"/>
          <w:color w:val="000000" w:themeColor="text1"/>
        </w:rPr>
        <w:t xml:space="preserve"> je nesistemsko dostavljanje informacija drugoj državi članici EU, u bilo kom trenutku i bez prethodnog zahtjeva;</w:t>
      </w:r>
    </w:p>
    <w:p w14:paraId="33C31206" w14:textId="37736A53" w:rsidR="00296E76" w:rsidRPr="007E2917" w:rsidRDefault="00296E76" w:rsidP="00296E76">
      <w:pPr>
        <w:pStyle w:val="NoSpacing"/>
        <w:jc w:val="both"/>
        <w:rPr>
          <w:rFonts w:eastAsia="Times New Roman" w:cstheme="minorHAnsi"/>
          <w:color w:val="000000" w:themeColor="text1"/>
        </w:rPr>
      </w:pPr>
      <w:r w:rsidRPr="007E2917">
        <w:rPr>
          <w:rFonts w:eastAsia="Times New Roman" w:cstheme="minorHAnsi"/>
          <w:color w:val="000000" w:themeColor="text1"/>
        </w:rPr>
        <w:t>3</w:t>
      </w:r>
      <w:r w:rsidR="00683910" w:rsidRPr="007E2917">
        <w:rPr>
          <w:rFonts w:eastAsia="Times New Roman" w:cstheme="minorHAnsi"/>
          <w:color w:val="000000" w:themeColor="text1"/>
        </w:rPr>
        <w:t>6</w:t>
      </w:r>
      <w:r w:rsidRPr="007E2917">
        <w:rPr>
          <w:rFonts w:eastAsia="Times New Roman" w:cstheme="minorHAnsi"/>
          <w:color w:val="000000" w:themeColor="text1"/>
        </w:rPr>
        <w:t xml:space="preserve">) </w:t>
      </w:r>
      <w:r w:rsidRPr="007E2917">
        <w:rPr>
          <w:rFonts w:eastAsia="Times New Roman" w:cstheme="minorHAnsi"/>
          <w:b/>
          <w:color w:val="000000" w:themeColor="text1"/>
        </w:rPr>
        <w:t>elektronskim putem</w:t>
      </w:r>
      <w:r w:rsidRPr="007E2917">
        <w:rPr>
          <w:rFonts w:eastAsia="Times New Roman" w:cstheme="minorHAnsi"/>
          <w:color w:val="000000" w:themeColor="text1"/>
        </w:rPr>
        <w:t xml:space="preserve"> je korišćenje elektronsku opremu za obradu, uključujući digitalnu kompresiju i skladištenje podataka i koristeći žice, radijski prijenos, optičke tehnologije ili druge elektromagnetske uređaje;</w:t>
      </w:r>
    </w:p>
    <w:p w14:paraId="5D974885" w14:textId="367B87CD" w:rsidR="00296E76" w:rsidRPr="007E2917" w:rsidRDefault="00683910" w:rsidP="00296E76">
      <w:pPr>
        <w:pStyle w:val="NoSpacing"/>
        <w:jc w:val="both"/>
        <w:rPr>
          <w:rFonts w:eastAsia="Times New Roman" w:cstheme="minorHAnsi"/>
          <w:color w:val="000000" w:themeColor="text1"/>
        </w:rPr>
      </w:pPr>
      <w:r w:rsidRPr="007E2917">
        <w:rPr>
          <w:rFonts w:eastAsia="Times New Roman" w:cstheme="minorHAnsi"/>
          <w:color w:val="000000" w:themeColor="text1"/>
        </w:rPr>
        <w:t>37</w:t>
      </w:r>
      <w:r w:rsidR="00296E76" w:rsidRPr="007E2917">
        <w:rPr>
          <w:rFonts w:eastAsia="Times New Roman" w:cstheme="minorHAnsi"/>
          <w:color w:val="000000" w:themeColor="text1"/>
        </w:rPr>
        <w:t>) CCN mreža je zajednička platforma bazirana na zajedničkoj komunikacionojoj mreži, (CCN), koju je razvila EU za sve prenose elektronskim putem između nadležnih organu u području carina i oporezivanja;</w:t>
      </w:r>
    </w:p>
    <w:p w14:paraId="4923E21E" w14:textId="77777777" w:rsidR="00296E76" w:rsidRPr="007E2917" w:rsidRDefault="00296E76" w:rsidP="00324F06">
      <w:pPr>
        <w:pStyle w:val="NoSpacing"/>
        <w:jc w:val="both"/>
        <w:rPr>
          <w:rFonts w:eastAsia="Times New Roman" w:cstheme="minorHAnsi"/>
          <w:color w:val="000000" w:themeColor="text1"/>
        </w:rPr>
      </w:pPr>
    </w:p>
    <w:p w14:paraId="4368D939" w14:textId="495125CC" w:rsidR="00296E76" w:rsidRPr="007E2917" w:rsidRDefault="00296E76" w:rsidP="00296E76">
      <w:pPr>
        <w:pStyle w:val="NoSpacing"/>
        <w:ind w:firstLine="720"/>
        <w:jc w:val="both"/>
        <w:rPr>
          <w:rFonts w:eastAsia="Times New Roman" w:cstheme="minorHAnsi"/>
          <w:color w:val="000000" w:themeColor="text1"/>
        </w:rPr>
      </w:pPr>
      <w:r w:rsidRPr="007E2917">
        <w:rPr>
          <w:rFonts w:eastAsia="Times New Roman" w:cstheme="minorHAnsi"/>
          <w:color w:val="000000" w:themeColor="text1"/>
        </w:rPr>
        <w:t>Dosadašnja tačka 20 briše se.”</w:t>
      </w:r>
    </w:p>
    <w:p w14:paraId="2261833A" w14:textId="77777777" w:rsidR="00B76F80" w:rsidRPr="007E2917" w:rsidRDefault="00B76F80" w:rsidP="00B76F80">
      <w:pPr>
        <w:pStyle w:val="NoSpacing"/>
        <w:jc w:val="center"/>
        <w:rPr>
          <w:b/>
          <w:color w:val="000000" w:themeColor="text1"/>
        </w:rPr>
      </w:pPr>
    </w:p>
    <w:p w14:paraId="7AF83193" w14:textId="11F3FCBF" w:rsidR="00C46DFD" w:rsidRPr="007E2917" w:rsidRDefault="00B76F80" w:rsidP="00B76F80">
      <w:pPr>
        <w:pStyle w:val="NoSpacing"/>
        <w:jc w:val="center"/>
        <w:rPr>
          <w:b/>
          <w:color w:val="000000" w:themeColor="text1"/>
        </w:rPr>
      </w:pPr>
      <w:r w:rsidRPr="007E2917">
        <w:rPr>
          <w:b/>
          <w:color w:val="000000" w:themeColor="text1"/>
        </w:rPr>
        <w:t>Član 2</w:t>
      </w:r>
    </w:p>
    <w:p w14:paraId="5833F976" w14:textId="49A30515" w:rsidR="00B76F80" w:rsidRPr="007E2917" w:rsidRDefault="00B76F80" w:rsidP="00B76F80">
      <w:pPr>
        <w:pStyle w:val="NoSpacing"/>
        <w:jc w:val="both"/>
        <w:rPr>
          <w:color w:val="000000" w:themeColor="text1"/>
        </w:rPr>
      </w:pPr>
      <w:r w:rsidRPr="007E2917">
        <w:rPr>
          <w:b/>
          <w:color w:val="000000" w:themeColor="text1"/>
        </w:rPr>
        <w:tab/>
      </w:r>
      <w:r w:rsidRPr="007E2917">
        <w:rPr>
          <w:color w:val="000000" w:themeColor="text1"/>
        </w:rPr>
        <w:t>Poslije člana 5 dodaje se novi član koji glasi:</w:t>
      </w:r>
    </w:p>
    <w:p w14:paraId="54BF21A1" w14:textId="1685B2B6" w:rsidR="00B76F80" w:rsidRPr="007E2917" w:rsidRDefault="00B76F80" w:rsidP="00B76F80">
      <w:pPr>
        <w:pStyle w:val="NoSpacing"/>
        <w:jc w:val="center"/>
        <w:rPr>
          <w:b/>
          <w:color w:val="000000" w:themeColor="text1"/>
        </w:rPr>
      </w:pPr>
      <w:r w:rsidRPr="007E2917">
        <w:rPr>
          <w:b/>
          <w:color w:val="000000" w:themeColor="text1"/>
        </w:rPr>
        <w:t>“Centralna kancelarija za vezu</w:t>
      </w:r>
    </w:p>
    <w:p w14:paraId="7BCAEF71" w14:textId="2225A8B1" w:rsidR="00B76F80" w:rsidRPr="007E2917" w:rsidRDefault="00B76F80" w:rsidP="00B76F80">
      <w:pPr>
        <w:pStyle w:val="NoSpacing"/>
        <w:jc w:val="center"/>
        <w:rPr>
          <w:b/>
          <w:color w:val="000000" w:themeColor="text1"/>
        </w:rPr>
      </w:pPr>
      <w:r w:rsidRPr="007E2917">
        <w:rPr>
          <w:b/>
          <w:color w:val="000000" w:themeColor="text1"/>
        </w:rPr>
        <w:t>Član 5a</w:t>
      </w:r>
    </w:p>
    <w:p w14:paraId="5CAEB4CF" w14:textId="0D4CFA08" w:rsidR="00962559" w:rsidRPr="007E2917" w:rsidRDefault="00B76F80" w:rsidP="00B76F80">
      <w:pPr>
        <w:pStyle w:val="NoSpacing"/>
        <w:jc w:val="both"/>
        <w:rPr>
          <w:color w:val="000000" w:themeColor="text1"/>
        </w:rPr>
      </w:pPr>
      <w:r w:rsidRPr="007E2917">
        <w:rPr>
          <w:color w:val="000000" w:themeColor="text1"/>
        </w:rPr>
        <w:t>1.   Poreski organ obavještava Komisiju o postojanju Ce</w:t>
      </w:r>
      <w:r w:rsidR="00962559" w:rsidRPr="007E2917">
        <w:rPr>
          <w:color w:val="000000" w:themeColor="text1"/>
        </w:rPr>
        <w:t>ntralne kancelarije za vezu</w:t>
      </w:r>
      <w:r w:rsidRPr="007E2917">
        <w:rPr>
          <w:color w:val="000000" w:themeColor="text1"/>
        </w:rPr>
        <w:t xml:space="preserve"> nadležn</w:t>
      </w:r>
      <w:r w:rsidR="00962559" w:rsidRPr="007E2917">
        <w:rPr>
          <w:color w:val="000000" w:themeColor="text1"/>
        </w:rPr>
        <w:t>e</w:t>
      </w:r>
      <w:r w:rsidRPr="007E2917">
        <w:rPr>
          <w:color w:val="000000" w:themeColor="text1"/>
        </w:rPr>
        <w:t xml:space="preserve"> za razmjenu informacija i bez odlaganja obavješ</w:t>
      </w:r>
      <w:r w:rsidR="00962559" w:rsidRPr="007E2917">
        <w:rPr>
          <w:color w:val="000000" w:themeColor="text1"/>
        </w:rPr>
        <w:t>tava</w:t>
      </w:r>
      <w:r w:rsidRPr="007E2917">
        <w:rPr>
          <w:color w:val="000000" w:themeColor="text1"/>
        </w:rPr>
        <w:t xml:space="preserve"> Komisiju o svim promjenama ist</w:t>
      </w:r>
      <w:r w:rsidR="00962559" w:rsidRPr="007E2917">
        <w:rPr>
          <w:color w:val="000000" w:themeColor="text1"/>
        </w:rPr>
        <w:t>e</w:t>
      </w:r>
      <w:r w:rsidRPr="007E2917">
        <w:rPr>
          <w:color w:val="000000" w:themeColor="text1"/>
        </w:rPr>
        <w:t>.</w:t>
      </w:r>
    </w:p>
    <w:p w14:paraId="7CD6A339" w14:textId="594ABC27" w:rsidR="00B76F80" w:rsidRPr="007E2917" w:rsidRDefault="00962559" w:rsidP="00B76F80">
      <w:pPr>
        <w:pStyle w:val="NoSpacing"/>
        <w:jc w:val="both"/>
        <w:rPr>
          <w:color w:val="000000" w:themeColor="text1"/>
        </w:rPr>
      </w:pPr>
      <w:r w:rsidRPr="007E2917">
        <w:rPr>
          <w:color w:val="000000" w:themeColor="text1"/>
        </w:rPr>
        <w:t>2.</w:t>
      </w:r>
      <w:r w:rsidR="00B76F80" w:rsidRPr="007E2917">
        <w:rPr>
          <w:color w:val="000000" w:themeColor="text1"/>
        </w:rPr>
        <w:t xml:space="preserve"> </w:t>
      </w:r>
      <w:r w:rsidRPr="007E2917">
        <w:rPr>
          <w:color w:val="000000" w:themeColor="text1"/>
        </w:rPr>
        <w:t>Poreski organ</w:t>
      </w:r>
      <w:r w:rsidR="00B76F80" w:rsidRPr="007E2917">
        <w:rPr>
          <w:color w:val="000000" w:themeColor="text1"/>
        </w:rPr>
        <w:t xml:space="preserve"> </w:t>
      </w:r>
      <w:r w:rsidR="005A7C28" w:rsidRPr="007E2917">
        <w:rPr>
          <w:color w:val="000000" w:themeColor="text1"/>
        </w:rPr>
        <w:t xml:space="preserve">će </w:t>
      </w:r>
      <w:r w:rsidR="00B76F80" w:rsidRPr="007E2917">
        <w:rPr>
          <w:color w:val="000000" w:themeColor="text1"/>
        </w:rPr>
        <w:t>odrediti služb</w:t>
      </w:r>
      <w:r w:rsidRPr="007E2917">
        <w:rPr>
          <w:color w:val="000000" w:themeColor="text1"/>
        </w:rPr>
        <w:t>u</w:t>
      </w:r>
      <w:r w:rsidR="00B76F80" w:rsidRPr="007E2917">
        <w:rPr>
          <w:color w:val="000000" w:themeColor="text1"/>
        </w:rPr>
        <w:t xml:space="preserve"> za vezu</w:t>
      </w:r>
      <w:r w:rsidR="00C94500" w:rsidRPr="007E2917">
        <w:rPr>
          <w:color w:val="000000" w:themeColor="text1"/>
        </w:rPr>
        <w:t xml:space="preserve">, koja </w:t>
      </w:r>
      <w:r w:rsidR="005A7C28" w:rsidRPr="007E2917">
        <w:rPr>
          <w:color w:val="000000" w:themeColor="text1"/>
        </w:rPr>
        <w:t xml:space="preserve">će </w:t>
      </w:r>
      <w:r w:rsidR="00C94500" w:rsidRPr="007E2917">
        <w:rPr>
          <w:color w:val="000000" w:themeColor="text1"/>
        </w:rPr>
        <w:t xml:space="preserve">takođe biti nadležna za razmjenu </w:t>
      </w:r>
      <w:proofErr w:type="gramStart"/>
      <w:r w:rsidR="00C94500" w:rsidRPr="007E2917">
        <w:rPr>
          <w:color w:val="000000" w:themeColor="text1"/>
        </w:rPr>
        <w:t xml:space="preserve">informacija </w:t>
      </w:r>
      <w:r w:rsidR="00B76F80" w:rsidRPr="007E2917">
        <w:rPr>
          <w:color w:val="000000" w:themeColor="text1"/>
        </w:rPr>
        <w:t xml:space="preserve"> </w:t>
      </w:r>
      <w:r w:rsidRPr="007E2917">
        <w:rPr>
          <w:color w:val="000000" w:themeColor="text1"/>
        </w:rPr>
        <w:t>i</w:t>
      </w:r>
      <w:proofErr w:type="gramEnd"/>
      <w:r w:rsidRPr="007E2917">
        <w:rPr>
          <w:color w:val="000000" w:themeColor="text1"/>
        </w:rPr>
        <w:t xml:space="preserve"> o tome obavještava Komisiju</w:t>
      </w:r>
      <w:r w:rsidR="00C94500" w:rsidRPr="007E2917">
        <w:rPr>
          <w:color w:val="000000" w:themeColor="text1"/>
        </w:rPr>
        <w:t xml:space="preserve"> I druge države članice EU.</w:t>
      </w:r>
    </w:p>
    <w:p w14:paraId="7E1912A5" w14:textId="13BBEBD8" w:rsidR="005B12D2" w:rsidRPr="007E2917" w:rsidRDefault="00E20D4A" w:rsidP="00B76F80">
      <w:pPr>
        <w:pStyle w:val="NoSpacing"/>
        <w:jc w:val="both"/>
        <w:rPr>
          <w:color w:val="000000" w:themeColor="text1"/>
        </w:rPr>
      </w:pPr>
      <w:r w:rsidRPr="007E2917">
        <w:rPr>
          <w:color w:val="000000" w:themeColor="text1"/>
        </w:rPr>
        <w:t>3</w:t>
      </w:r>
      <w:r w:rsidR="00962559" w:rsidRPr="007E2917">
        <w:rPr>
          <w:color w:val="000000" w:themeColor="text1"/>
        </w:rPr>
        <w:t xml:space="preserve">. </w:t>
      </w:r>
      <w:r w:rsidR="005B12D2" w:rsidRPr="007E2917">
        <w:rPr>
          <w:color w:val="000000" w:themeColor="text1"/>
        </w:rPr>
        <w:t xml:space="preserve"> CLO je odgovorna za ažuriranje popisa službi za vezu i davanje istog na raspolaganje CLO drugih država članica EU.</w:t>
      </w:r>
    </w:p>
    <w:p w14:paraId="2B537C2F" w14:textId="1AF421EC" w:rsidR="005B12D2" w:rsidRPr="007E2917" w:rsidRDefault="005B12D2" w:rsidP="00B76F80">
      <w:pPr>
        <w:pStyle w:val="NoSpacing"/>
        <w:jc w:val="both"/>
        <w:rPr>
          <w:color w:val="000000" w:themeColor="text1"/>
        </w:rPr>
      </w:pPr>
      <w:r w:rsidRPr="007E2917">
        <w:rPr>
          <w:color w:val="000000" w:themeColor="text1"/>
        </w:rPr>
        <w:t>4. Služba za vezu je odgovorna za ažuriranje popisa nadležnih službenika i davanje istog na raspolaganje službama za vezu drugih država članica EU i Komisiji.</w:t>
      </w:r>
    </w:p>
    <w:p w14:paraId="3B92A272" w14:textId="2269C74F" w:rsidR="00B76F80" w:rsidRPr="007E2917" w:rsidRDefault="005B12D2" w:rsidP="00B76F80">
      <w:pPr>
        <w:pStyle w:val="NoSpacing"/>
        <w:jc w:val="both"/>
        <w:rPr>
          <w:color w:val="000000" w:themeColor="text1"/>
        </w:rPr>
      </w:pPr>
      <w:r w:rsidRPr="007E2917">
        <w:rPr>
          <w:color w:val="000000" w:themeColor="text1"/>
        </w:rPr>
        <w:t>5</w:t>
      </w:r>
      <w:r w:rsidR="00B76F80" w:rsidRPr="007E2917">
        <w:rPr>
          <w:color w:val="000000" w:themeColor="text1"/>
        </w:rPr>
        <w:t xml:space="preserve">.   Službenici </w:t>
      </w:r>
      <w:r w:rsidR="00962559" w:rsidRPr="007E2917">
        <w:rPr>
          <w:color w:val="000000" w:themeColor="text1"/>
        </w:rPr>
        <w:t>zaduženi za administrativnu saradnju</w:t>
      </w:r>
      <w:r w:rsidR="00B76F80" w:rsidRPr="007E2917">
        <w:rPr>
          <w:color w:val="000000" w:themeColor="text1"/>
        </w:rPr>
        <w:t xml:space="preserve"> smatraju </w:t>
      </w:r>
      <w:r w:rsidR="00962559" w:rsidRPr="007E2917">
        <w:rPr>
          <w:color w:val="000000" w:themeColor="text1"/>
        </w:rPr>
        <w:t xml:space="preserve">se </w:t>
      </w:r>
      <w:r w:rsidR="00B76F80" w:rsidRPr="007E2917">
        <w:rPr>
          <w:color w:val="000000" w:themeColor="text1"/>
        </w:rPr>
        <w:t xml:space="preserve">nadležnim službenicima </w:t>
      </w:r>
      <w:r w:rsidR="00962559" w:rsidRPr="007E2917">
        <w:rPr>
          <w:color w:val="000000" w:themeColor="text1"/>
        </w:rPr>
        <w:t>za potrebe razmjene informacija.</w:t>
      </w:r>
    </w:p>
    <w:p w14:paraId="036EBD58" w14:textId="312C4616" w:rsidR="00B76F80" w:rsidRPr="007E2917" w:rsidRDefault="005B12D2" w:rsidP="00B76F80">
      <w:pPr>
        <w:pStyle w:val="NoSpacing"/>
        <w:jc w:val="both"/>
        <w:rPr>
          <w:color w:val="000000" w:themeColor="text1"/>
        </w:rPr>
      </w:pPr>
      <w:r w:rsidRPr="007E2917">
        <w:rPr>
          <w:color w:val="000000" w:themeColor="text1"/>
        </w:rPr>
        <w:lastRenderedPageBreak/>
        <w:t>6</w:t>
      </w:r>
      <w:r w:rsidR="00B76F80" w:rsidRPr="007E2917">
        <w:rPr>
          <w:color w:val="000000" w:themeColor="text1"/>
        </w:rPr>
        <w:t>.   Kad služba za vezu ili nadležni službenik pošalje ili primi zahtjev za s</w:t>
      </w:r>
      <w:r w:rsidR="00962559" w:rsidRPr="007E2917">
        <w:rPr>
          <w:color w:val="000000" w:themeColor="text1"/>
        </w:rPr>
        <w:t>a</w:t>
      </w:r>
      <w:r w:rsidR="00B76F80" w:rsidRPr="007E2917">
        <w:rPr>
          <w:color w:val="000000" w:themeColor="text1"/>
        </w:rPr>
        <w:t>radnju ili odgovor na zahtjev za s</w:t>
      </w:r>
      <w:r w:rsidR="00962559" w:rsidRPr="007E2917">
        <w:rPr>
          <w:color w:val="000000" w:themeColor="text1"/>
        </w:rPr>
        <w:t>a</w:t>
      </w:r>
      <w:r w:rsidR="00B76F80" w:rsidRPr="007E2917">
        <w:rPr>
          <w:color w:val="000000" w:themeColor="text1"/>
        </w:rPr>
        <w:t>radnju, o</w:t>
      </w:r>
      <w:r w:rsidR="00962559" w:rsidRPr="007E2917">
        <w:rPr>
          <w:color w:val="000000" w:themeColor="text1"/>
        </w:rPr>
        <w:t xml:space="preserve"> tome</w:t>
      </w:r>
      <w:r w:rsidR="00B76F80" w:rsidRPr="007E2917">
        <w:rPr>
          <w:color w:val="000000" w:themeColor="text1"/>
        </w:rPr>
        <w:t xml:space="preserve"> obavješ</w:t>
      </w:r>
      <w:r w:rsidR="00962559" w:rsidRPr="007E2917">
        <w:rPr>
          <w:color w:val="000000" w:themeColor="text1"/>
        </w:rPr>
        <w:t>tava</w:t>
      </w:r>
      <w:r w:rsidR="00B76F80" w:rsidRPr="007E2917">
        <w:rPr>
          <w:color w:val="000000" w:themeColor="text1"/>
        </w:rPr>
        <w:t xml:space="preserve"> </w:t>
      </w:r>
      <w:r w:rsidR="00962559" w:rsidRPr="007E2917">
        <w:rPr>
          <w:color w:val="000000" w:themeColor="text1"/>
        </w:rPr>
        <w:t>CLO.</w:t>
      </w:r>
    </w:p>
    <w:p w14:paraId="7CAFF0D9" w14:textId="571690CC" w:rsidR="00B76F80" w:rsidRPr="007E2917" w:rsidRDefault="005B12D2" w:rsidP="00E20D4A">
      <w:pPr>
        <w:pStyle w:val="NoSpacing"/>
        <w:jc w:val="both"/>
        <w:rPr>
          <w:color w:val="000000" w:themeColor="text1"/>
        </w:rPr>
      </w:pPr>
      <w:r w:rsidRPr="007E2917">
        <w:rPr>
          <w:color w:val="000000" w:themeColor="text1"/>
        </w:rPr>
        <w:t>7</w:t>
      </w:r>
      <w:r w:rsidR="00B76F80" w:rsidRPr="007E2917">
        <w:rPr>
          <w:color w:val="000000" w:themeColor="text1"/>
        </w:rPr>
        <w:t>.   Kad</w:t>
      </w:r>
      <w:r w:rsidR="002771D5" w:rsidRPr="007E2917">
        <w:rPr>
          <w:color w:val="000000" w:themeColor="text1"/>
        </w:rPr>
        <w:t>a</w:t>
      </w:r>
      <w:r w:rsidR="00B76F80" w:rsidRPr="007E2917">
        <w:rPr>
          <w:color w:val="000000" w:themeColor="text1"/>
        </w:rPr>
        <w:t xml:space="preserve"> služba za vezu ili nadležni službenik prime zahtjev za s</w:t>
      </w:r>
      <w:r w:rsidR="00E20D4A" w:rsidRPr="007E2917">
        <w:rPr>
          <w:color w:val="000000" w:themeColor="text1"/>
        </w:rPr>
        <w:t>a</w:t>
      </w:r>
      <w:r w:rsidR="00B76F80" w:rsidRPr="007E2917">
        <w:rPr>
          <w:color w:val="000000" w:themeColor="text1"/>
        </w:rPr>
        <w:t xml:space="preserve">radnju kojim se </w:t>
      </w:r>
      <w:r w:rsidR="00E20D4A" w:rsidRPr="007E2917">
        <w:rPr>
          <w:color w:val="000000" w:themeColor="text1"/>
        </w:rPr>
        <w:t>traži</w:t>
      </w:r>
      <w:r w:rsidR="00B76F80" w:rsidRPr="007E2917">
        <w:rPr>
          <w:color w:val="000000" w:themeColor="text1"/>
        </w:rPr>
        <w:t xml:space="preserve"> djelovanje izvan njihove nadležnosti koja im je dodijeljena u skladu s nacionalnim zakonodavstvom ili politikom </w:t>
      </w:r>
      <w:r w:rsidR="00E20D4A" w:rsidRPr="007E2917">
        <w:rPr>
          <w:color w:val="000000" w:themeColor="text1"/>
        </w:rPr>
        <w:t>države Crne Gor</w:t>
      </w:r>
      <w:r w:rsidR="002771D5" w:rsidRPr="007E2917">
        <w:rPr>
          <w:color w:val="000000" w:themeColor="text1"/>
        </w:rPr>
        <w:t>e</w:t>
      </w:r>
      <w:r w:rsidR="00B76F80" w:rsidRPr="007E2917">
        <w:rPr>
          <w:color w:val="000000" w:themeColor="text1"/>
        </w:rPr>
        <w:t xml:space="preserve">, </w:t>
      </w:r>
      <w:r w:rsidR="002771D5" w:rsidRPr="007E2917">
        <w:rPr>
          <w:color w:val="000000" w:themeColor="text1"/>
        </w:rPr>
        <w:t xml:space="preserve">zahtjev </w:t>
      </w:r>
      <w:r w:rsidR="00E20D4A" w:rsidRPr="007E2917">
        <w:rPr>
          <w:color w:val="000000" w:themeColor="text1"/>
        </w:rPr>
        <w:t>bez odlaganja</w:t>
      </w:r>
      <w:r w:rsidR="00B76F80" w:rsidRPr="007E2917">
        <w:rPr>
          <w:color w:val="000000" w:themeColor="text1"/>
        </w:rPr>
        <w:t xml:space="preserve"> prosljeđuju </w:t>
      </w:r>
      <w:r w:rsidR="00E20D4A" w:rsidRPr="007E2917">
        <w:rPr>
          <w:color w:val="000000" w:themeColor="text1"/>
        </w:rPr>
        <w:t>CLO</w:t>
      </w:r>
      <w:r w:rsidR="00B76F80" w:rsidRPr="007E2917">
        <w:rPr>
          <w:color w:val="000000" w:themeColor="text1"/>
        </w:rPr>
        <w:t xml:space="preserve"> i o tome obavje</w:t>
      </w:r>
      <w:r w:rsidR="00E20D4A" w:rsidRPr="007E2917">
        <w:rPr>
          <w:color w:val="000000" w:themeColor="text1"/>
        </w:rPr>
        <w:t>štavaju</w:t>
      </w:r>
      <w:r w:rsidR="00B76F80" w:rsidRPr="007E2917">
        <w:rPr>
          <w:color w:val="000000" w:themeColor="text1"/>
        </w:rPr>
        <w:t xml:space="preserve"> tijelo koje podnosi zahtjev</w:t>
      </w:r>
      <w:r w:rsidR="00E20D4A" w:rsidRPr="007E2917">
        <w:rPr>
          <w:color w:val="000000" w:themeColor="text1"/>
        </w:rPr>
        <w:t>, a rok za dostavljanje informacija počinje da teče narednog dana od dana proslijeđivanja zahtjeva CLO.”</w:t>
      </w:r>
    </w:p>
    <w:p w14:paraId="653D58E7" w14:textId="77777777" w:rsidR="00E20D4A" w:rsidRPr="007E2917" w:rsidRDefault="00E20D4A" w:rsidP="001B6AF2">
      <w:pPr>
        <w:spacing w:line="240" w:lineRule="auto"/>
        <w:jc w:val="center"/>
        <w:rPr>
          <w:b/>
          <w:color w:val="000000" w:themeColor="text1"/>
        </w:rPr>
      </w:pPr>
    </w:p>
    <w:p w14:paraId="4AC4453D" w14:textId="272F863B" w:rsidR="00D2463B" w:rsidRPr="007E2917" w:rsidRDefault="00D2463B" w:rsidP="001B6AF2">
      <w:pPr>
        <w:spacing w:line="240" w:lineRule="auto"/>
        <w:jc w:val="center"/>
        <w:rPr>
          <w:b/>
          <w:color w:val="000000" w:themeColor="text1"/>
        </w:rPr>
      </w:pPr>
      <w:r w:rsidRPr="007E2917">
        <w:rPr>
          <w:b/>
          <w:color w:val="000000" w:themeColor="text1"/>
        </w:rPr>
        <w:t xml:space="preserve">Član </w:t>
      </w:r>
      <w:r w:rsidR="00B76F80" w:rsidRPr="007E2917">
        <w:rPr>
          <w:b/>
          <w:color w:val="000000" w:themeColor="text1"/>
        </w:rPr>
        <w:t>3</w:t>
      </w:r>
    </w:p>
    <w:p w14:paraId="3F2BD797" w14:textId="5766293E" w:rsidR="00D2463B" w:rsidRPr="007E2917" w:rsidRDefault="00D2463B" w:rsidP="00D2463B">
      <w:pPr>
        <w:spacing w:line="240" w:lineRule="auto"/>
        <w:jc w:val="both"/>
        <w:rPr>
          <w:color w:val="000000" w:themeColor="text1"/>
        </w:rPr>
      </w:pPr>
      <w:r w:rsidRPr="007E2917">
        <w:rPr>
          <w:b/>
          <w:color w:val="000000" w:themeColor="text1"/>
        </w:rPr>
        <w:tab/>
      </w:r>
      <w:r w:rsidRPr="007E2917">
        <w:rPr>
          <w:color w:val="000000" w:themeColor="text1"/>
        </w:rPr>
        <w:t>Poslije člana 14h</w:t>
      </w:r>
      <w:r w:rsidR="007D217D" w:rsidRPr="007E2917">
        <w:rPr>
          <w:color w:val="000000" w:themeColor="text1"/>
        </w:rPr>
        <w:t xml:space="preserve"> dodaj</w:t>
      </w:r>
      <w:r w:rsidR="00634679" w:rsidRPr="007E2917">
        <w:rPr>
          <w:color w:val="000000" w:themeColor="text1"/>
        </w:rPr>
        <w:t>u</w:t>
      </w:r>
      <w:r w:rsidR="007D217D" w:rsidRPr="007E2917">
        <w:rPr>
          <w:color w:val="000000" w:themeColor="text1"/>
        </w:rPr>
        <w:t xml:space="preserve"> se </w:t>
      </w:r>
      <w:r w:rsidR="008C4F6D" w:rsidRPr="007E2917">
        <w:rPr>
          <w:color w:val="000000" w:themeColor="text1"/>
        </w:rPr>
        <w:t>tri</w:t>
      </w:r>
      <w:r w:rsidR="00634679" w:rsidRPr="007E2917">
        <w:rPr>
          <w:color w:val="000000" w:themeColor="text1"/>
        </w:rPr>
        <w:t xml:space="preserve"> </w:t>
      </w:r>
      <w:r w:rsidR="007D217D" w:rsidRPr="007E2917">
        <w:rPr>
          <w:color w:val="000000" w:themeColor="text1"/>
        </w:rPr>
        <w:t>nov</w:t>
      </w:r>
      <w:r w:rsidR="00634679" w:rsidRPr="007E2917">
        <w:rPr>
          <w:color w:val="000000" w:themeColor="text1"/>
        </w:rPr>
        <w:t>a</w:t>
      </w:r>
      <w:r w:rsidR="007D217D" w:rsidRPr="007E2917">
        <w:rPr>
          <w:color w:val="000000" w:themeColor="text1"/>
        </w:rPr>
        <w:t xml:space="preserve"> član</w:t>
      </w:r>
      <w:r w:rsidR="00634679" w:rsidRPr="007E2917">
        <w:rPr>
          <w:color w:val="000000" w:themeColor="text1"/>
        </w:rPr>
        <w:t>a</w:t>
      </w:r>
      <w:r w:rsidR="007D217D" w:rsidRPr="007E2917">
        <w:rPr>
          <w:color w:val="000000" w:themeColor="text1"/>
        </w:rPr>
        <w:t xml:space="preserve"> koj</w:t>
      </w:r>
      <w:r w:rsidR="00930577" w:rsidRPr="007E2917">
        <w:rPr>
          <w:color w:val="000000" w:themeColor="text1"/>
        </w:rPr>
        <w:t>i</w:t>
      </w:r>
      <w:r w:rsidR="007D217D" w:rsidRPr="007E2917">
        <w:rPr>
          <w:color w:val="000000" w:themeColor="text1"/>
        </w:rPr>
        <w:t xml:space="preserve"> glas</w:t>
      </w:r>
      <w:r w:rsidR="00634679" w:rsidRPr="007E2917">
        <w:rPr>
          <w:color w:val="000000" w:themeColor="text1"/>
        </w:rPr>
        <w:t>e</w:t>
      </w:r>
      <w:r w:rsidR="007D217D" w:rsidRPr="007E2917">
        <w:rPr>
          <w:color w:val="000000" w:themeColor="text1"/>
        </w:rPr>
        <w:t>:</w:t>
      </w:r>
    </w:p>
    <w:p w14:paraId="3FDCB9D7" w14:textId="11D23244" w:rsidR="008C4F6D" w:rsidRPr="007E2917" w:rsidRDefault="008C4F6D" w:rsidP="00D2463B">
      <w:pPr>
        <w:spacing w:line="240" w:lineRule="auto"/>
        <w:jc w:val="both"/>
        <w:rPr>
          <w:color w:val="000000" w:themeColor="text1"/>
        </w:rPr>
      </w:pPr>
    </w:p>
    <w:p w14:paraId="47DF2748" w14:textId="1FF4304A" w:rsidR="008C4F6D" w:rsidRPr="007E2917" w:rsidRDefault="008C4F6D" w:rsidP="008C4F6D">
      <w:pPr>
        <w:pStyle w:val="NoSpacing"/>
        <w:jc w:val="center"/>
        <w:rPr>
          <w:b/>
          <w:color w:val="000000" w:themeColor="text1"/>
        </w:rPr>
      </w:pPr>
      <w:r w:rsidRPr="007E2917">
        <w:rPr>
          <w:b/>
          <w:color w:val="000000" w:themeColor="text1"/>
        </w:rPr>
        <w:t>“Izvještavanje o prethodnim poreskim mišljenjima sa prekograničnim uticajem</w:t>
      </w:r>
    </w:p>
    <w:p w14:paraId="78358ADF" w14:textId="3EAAF4E1" w:rsidR="008C4F6D" w:rsidRPr="007E2917" w:rsidRDefault="008C4F6D" w:rsidP="008C4F6D">
      <w:pPr>
        <w:pStyle w:val="NoSpacing"/>
        <w:jc w:val="center"/>
        <w:rPr>
          <w:b/>
          <w:color w:val="000000" w:themeColor="text1"/>
        </w:rPr>
      </w:pPr>
      <w:r w:rsidRPr="007E2917">
        <w:rPr>
          <w:b/>
          <w:color w:val="000000" w:themeColor="text1"/>
        </w:rPr>
        <w:t>i prethodnim sporazumima o transfernim cijenama</w:t>
      </w:r>
    </w:p>
    <w:p w14:paraId="409F9873" w14:textId="77777777" w:rsidR="008C4F6D" w:rsidRPr="007E2917" w:rsidRDefault="008C4F6D" w:rsidP="008C4F6D">
      <w:pPr>
        <w:pStyle w:val="NoSpacing"/>
        <w:jc w:val="center"/>
        <w:rPr>
          <w:b/>
          <w:color w:val="000000" w:themeColor="text1"/>
        </w:rPr>
      </w:pPr>
    </w:p>
    <w:p w14:paraId="7454DDBD" w14:textId="45A85C87" w:rsidR="008C4F6D" w:rsidRPr="007E2917" w:rsidRDefault="008C4F6D" w:rsidP="008C4F6D">
      <w:pPr>
        <w:pStyle w:val="NoSpacing"/>
        <w:jc w:val="center"/>
        <w:rPr>
          <w:b/>
          <w:color w:val="000000" w:themeColor="text1"/>
        </w:rPr>
      </w:pPr>
      <w:r w:rsidRPr="007E2917">
        <w:rPr>
          <w:b/>
          <w:color w:val="000000" w:themeColor="text1"/>
        </w:rPr>
        <w:t>Član 14i</w:t>
      </w:r>
    </w:p>
    <w:p w14:paraId="0B4F34FD" w14:textId="2C29EAE4" w:rsidR="008C4F6D" w:rsidRPr="007E2917" w:rsidRDefault="008C4F6D" w:rsidP="007708C7">
      <w:pPr>
        <w:pStyle w:val="NoSpacing"/>
        <w:jc w:val="both"/>
        <w:rPr>
          <w:color w:val="000000" w:themeColor="text1"/>
        </w:rPr>
      </w:pPr>
      <w:r w:rsidRPr="007E2917">
        <w:rPr>
          <w:color w:val="000000" w:themeColor="text1"/>
        </w:rPr>
        <w:t>(1) Prethodno poresko mišljenje sa prekograničnim uticajem je bilo koji sporazum, obavještenje ili drugi instrument odnosno mjera sa sličnim efektima, uključujući i ono koje je izdato, izmijenjeno ili obnovljeno u toku inspekcijskog nadzora, ako ispunjava sljedeće uslove:</w:t>
      </w:r>
    </w:p>
    <w:p w14:paraId="78B0923E" w14:textId="7201DA56" w:rsidR="008C4F6D" w:rsidRPr="007E2917" w:rsidRDefault="008C4F6D" w:rsidP="007708C7">
      <w:pPr>
        <w:pStyle w:val="NoSpacing"/>
        <w:numPr>
          <w:ilvl w:val="0"/>
          <w:numId w:val="21"/>
        </w:numPr>
        <w:jc w:val="both"/>
        <w:rPr>
          <w:color w:val="000000" w:themeColor="text1"/>
        </w:rPr>
      </w:pPr>
      <w:r w:rsidRPr="007E2917">
        <w:rPr>
          <w:color w:val="000000" w:themeColor="text1"/>
        </w:rPr>
        <w:t>je izdato je, izmijenjeno ili obnovljeno od strane Ministarstva finansija ili nadležnog poreskog organa, odnosno poreskog organa jedinice lokalne samouprave, bez obzira na to da li se efektivno koristi;</w:t>
      </w:r>
    </w:p>
    <w:p w14:paraId="28E7478A" w14:textId="4C220363" w:rsidR="008C4F6D" w:rsidRPr="007E2917" w:rsidRDefault="008C4F6D" w:rsidP="007708C7">
      <w:pPr>
        <w:pStyle w:val="NoSpacing"/>
        <w:numPr>
          <w:ilvl w:val="0"/>
          <w:numId w:val="21"/>
        </w:numPr>
        <w:jc w:val="both"/>
        <w:rPr>
          <w:color w:val="000000" w:themeColor="text1"/>
        </w:rPr>
      </w:pPr>
      <w:r w:rsidRPr="007E2917">
        <w:rPr>
          <w:color w:val="000000" w:themeColor="text1"/>
        </w:rPr>
        <w:t>izdato je, izmijenjeno ili obnovljeno za određeno lice ili grupu lica, koji imaju pravo na njega da se pozovu;</w:t>
      </w:r>
    </w:p>
    <w:p w14:paraId="4BB04C14" w14:textId="030EBEBD" w:rsidR="008C4F6D" w:rsidRPr="007E2917" w:rsidRDefault="008C4F6D" w:rsidP="007708C7">
      <w:pPr>
        <w:pStyle w:val="NoSpacing"/>
        <w:numPr>
          <w:ilvl w:val="0"/>
          <w:numId w:val="21"/>
        </w:numPr>
        <w:jc w:val="both"/>
        <w:rPr>
          <w:color w:val="000000" w:themeColor="text1"/>
        </w:rPr>
      </w:pPr>
      <w:r w:rsidRPr="007E2917">
        <w:rPr>
          <w:color w:val="000000" w:themeColor="text1"/>
        </w:rPr>
        <w:t>odnosi se na tumačenje ili primjenu zakonske ili administrativne odredbe u vezi primjene ili provođenja nacionalnih poreskih propisa;</w:t>
      </w:r>
    </w:p>
    <w:p w14:paraId="45637807" w14:textId="78E19627" w:rsidR="008C4F6D" w:rsidRPr="007E2917" w:rsidRDefault="008C4F6D" w:rsidP="007708C7">
      <w:pPr>
        <w:pStyle w:val="NoSpacing"/>
        <w:numPr>
          <w:ilvl w:val="0"/>
          <w:numId w:val="21"/>
        </w:numPr>
        <w:jc w:val="both"/>
        <w:rPr>
          <w:color w:val="000000" w:themeColor="text1"/>
        </w:rPr>
      </w:pPr>
      <w:r w:rsidRPr="007E2917">
        <w:rPr>
          <w:color w:val="000000" w:themeColor="text1"/>
        </w:rPr>
        <w:t>odnosi se na prekograničnu transakciju ili na pitanje da li se obavljanjem djelatnosti lica u drugoj jurisdikciji osniva stalna poslovna jedinica ili na pitanje da li je fizičko lice rezident u za potrebe oporezivanja u Crnoj Gori; i</w:t>
      </w:r>
    </w:p>
    <w:p w14:paraId="14007971" w14:textId="4357EA58" w:rsidR="008C4F6D" w:rsidRPr="007E2917" w:rsidRDefault="008C4F6D" w:rsidP="007708C7">
      <w:pPr>
        <w:pStyle w:val="NoSpacing"/>
        <w:numPr>
          <w:ilvl w:val="0"/>
          <w:numId w:val="21"/>
        </w:numPr>
        <w:jc w:val="both"/>
        <w:rPr>
          <w:color w:val="000000" w:themeColor="text1"/>
        </w:rPr>
      </w:pPr>
      <w:r w:rsidRPr="007E2917">
        <w:rPr>
          <w:color w:val="000000" w:themeColor="text1"/>
        </w:rPr>
        <w:t>donosi se prije transakcije ili obavljanja djelatnosti u drugoj jurisdikciji koje bi se mogle smatrati osnivanjem stalne poslovne jedinice ili prije podnošenja poreske prijave za period u kojem su transakcija, niz transakcija ili djelatnosti obavljene;</w:t>
      </w:r>
    </w:p>
    <w:p w14:paraId="713F8FCE" w14:textId="30D54CA3" w:rsidR="008C4F6D" w:rsidRPr="007E2917" w:rsidRDefault="008C4F6D" w:rsidP="007708C7">
      <w:pPr>
        <w:pStyle w:val="NoSpacing"/>
        <w:jc w:val="both"/>
        <w:rPr>
          <w:color w:val="000000" w:themeColor="text1"/>
        </w:rPr>
      </w:pPr>
      <w:r w:rsidRPr="007E2917">
        <w:rPr>
          <w:color w:val="000000" w:themeColor="text1"/>
        </w:rPr>
        <w:t xml:space="preserve">(2) Prekogranična transakcija, u </w:t>
      </w:r>
      <w:proofErr w:type="gramStart"/>
      <w:r w:rsidRPr="007E2917">
        <w:rPr>
          <w:color w:val="000000" w:themeColor="text1"/>
        </w:rPr>
        <w:t xml:space="preserve">smislu </w:t>
      </w:r>
      <w:r w:rsidR="00600E9A" w:rsidRPr="007E2917">
        <w:rPr>
          <w:color w:val="000000" w:themeColor="text1"/>
        </w:rPr>
        <w:t xml:space="preserve"> stava</w:t>
      </w:r>
      <w:proofErr w:type="gramEnd"/>
      <w:r w:rsidR="00600E9A" w:rsidRPr="007E2917">
        <w:rPr>
          <w:color w:val="000000" w:themeColor="text1"/>
        </w:rPr>
        <w:t xml:space="preserve"> 1 </w:t>
      </w:r>
      <w:r w:rsidRPr="007E2917">
        <w:rPr>
          <w:color w:val="000000" w:themeColor="text1"/>
        </w:rPr>
        <w:t>ovog člana, smatra se transakcija ili niz transakcija u kojim:</w:t>
      </w:r>
    </w:p>
    <w:p w14:paraId="2E7CD509" w14:textId="033D5B2F" w:rsidR="008C4F6D" w:rsidRPr="007E2917" w:rsidRDefault="008C4F6D" w:rsidP="007708C7">
      <w:pPr>
        <w:pStyle w:val="NoSpacing"/>
        <w:numPr>
          <w:ilvl w:val="0"/>
          <w:numId w:val="22"/>
        </w:numPr>
        <w:jc w:val="both"/>
        <w:rPr>
          <w:color w:val="000000" w:themeColor="text1"/>
        </w:rPr>
      </w:pPr>
      <w:r w:rsidRPr="007E2917">
        <w:rPr>
          <w:color w:val="000000" w:themeColor="text1"/>
        </w:rPr>
        <w:t>jedan ili više učesnika u transakciji ili nizu transakcija nijesu rezidenti za potrebe oporezivanja u državi članici koja izdaje, mijenja ili obnavlja prethodno poresko mišljenje s prekograničnim uticajem;</w:t>
      </w:r>
    </w:p>
    <w:p w14:paraId="06059636" w14:textId="1E5019DF" w:rsidR="008C4F6D" w:rsidRPr="007E2917" w:rsidRDefault="008C4F6D" w:rsidP="007708C7">
      <w:pPr>
        <w:pStyle w:val="NoSpacing"/>
        <w:numPr>
          <w:ilvl w:val="0"/>
          <w:numId w:val="22"/>
        </w:numPr>
        <w:jc w:val="both"/>
        <w:rPr>
          <w:color w:val="000000" w:themeColor="text1"/>
        </w:rPr>
      </w:pPr>
      <w:r w:rsidRPr="007E2917">
        <w:rPr>
          <w:color w:val="000000" w:themeColor="text1"/>
        </w:rPr>
        <w:t>jedan ili više učesnika u transakciji ili nizu transakcija istovremeno su rezidenti za potrebe oporezivanja u više jurisdikcija;</w:t>
      </w:r>
    </w:p>
    <w:p w14:paraId="1F60443A" w14:textId="5C651AC8" w:rsidR="008C4F6D" w:rsidRPr="007E2917" w:rsidRDefault="008C4F6D" w:rsidP="007708C7">
      <w:pPr>
        <w:pStyle w:val="NoSpacing"/>
        <w:numPr>
          <w:ilvl w:val="0"/>
          <w:numId w:val="22"/>
        </w:numPr>
        <w:jc w:val="both"/>
        <w:rPr>
          <w:color w:val="000000" w:themeColor="text1"/>
        </w:rPr>
      </w:pPr>
      <w:r w:rsidRPr="007E2917">
        <w:rPr>
          <w:color w:val="000000" w:themeColor="text1"/>
        </w:rPr>
        <w:t>jedan od učesnika u transakciji ili nizu transakcija obavlja djelatnost u drugoj jurisdikciji preko stalne poslovne jedinice, a ta transakcija ili niz transakcija je dio poslovanja ili cjelokupno poslovanje stalne poslovne jedinice</w:t>
      </w:r>
      <w:r w:rsidR="007708C7" w:rsidRPr="007E2917">
        <w:rPr>
          <w:color w:val="000000" w:themeColor="text1"/>
        </w:rPr>
        <w:t>;</w:t>
      </w:r>
      <w:r w:rsidRPr="007E2917">
        <w:rPr>
          <w:color w:val="000000" w:themeColor="text1"/>
        </w:rPr>
        <w:t xml:space="preserve"> </w:t>
      </w:r>
    </w:p>
    <w:p w14:paraId="2DC150A3" w14:textId="41039A81" w:rsidR="007708C7" w:rsidRPr="007E2917" w:rsidRDefault="007708C7" w:rsidP="007708C7">
      <w:pPr>
        <w:pStyle w:val="NoSpacing"/>
        <w:numPr>
          <w:ilvl w:val="0"/>
          <w:numId w:val="22"/>
        </w:numPr>
        <w:jc w:val="both"/>
        <w:rPr>
          <w:color w:val="000000" w:themeColor="text1"/>
        </w:rPr>
      </w:pPr>
      <w:r w:rsidRPr="007E2917">
        <w:rPr>
          <w:color w:val="000000" w:themeColor="text1"/>
        </w:rPr>
        <w:t>takva transakcija ili niz transakcija imaju prekogranični uticaj;</w:t>
      </w:r>
    </w:p>
    <w:p w14:paraId="4B2617CC" w14:textId="576068FE" w:rsidR="008C4F6D" w:rsidRPr="007E2917" w:rsidRDefault="007708C7" w:rsidP="007708C7">
      <w:pPr>
        <w:pStyle w:val="NoSpacing"/>
        <w:jc w:val="both"/>
        <w:rPr>
          <w:color w:val="000000" w:themeColor="text1"/>
        </w:rPr>
      </w:pPr>
      <w:r w:rsidRPr="007E2917">
        <w:rPr>
          <w:color w:val="000000" w:themeColor="text1"/>
        </w:rPr>
        <w:t xml:space="preserve">(3) </w:t>
      </w:r>
      <w:r w:rsidR="008C4F6D" w:rsidRPr="007E2917">
        <w:rPr>
          <w:color w:val="000000" w:themeColor="text1"/>
        </w:rPr>
        <w:t>Prekogranična transakcija ili niz transakcija obuhvata i sporazume koje jedno lice zaključuje tokom obavljanja djelatnosti u drugoj jurisdikciji preko stalne poslovne jedinice</w:t>
      </w:r>
      <w:r w:rsidRPr="007E2917">
        <w:rPr>
          <w:color w:val="000000" w:themeColor="text1"/>
        </w:rPr>
        <w:t>.</w:t>
      </w:r>
    </w:p>
    <w:p w14:paraId="34910BE4" w14:textId="77177538" w:rsidR="008C4F6D" w:rsidRPr="007E2917" w:rsidRDefault="007708C7" w:rsidP="007708C7">
      <w:pPr>
        <w:pStyle w:val="NoSpacing"/>
        <w:jc w:val="both"/>
        <w:rPr>
          <w:color w:val="000000" w:themeColor="text1"/>
        </w:rPr>
      </w:pPr>
      <w:r w:rsidRPr="007E2917">
        <w:rPr>
          <w:color w:val="000000" w:themeColor="text1"/>
        </w:rPr>
        <w:t xml:space="preserve">(4) </w:t>
      </w:r>
      <w:r w:rsidR="008C4F6D" w:rsidRPr="007E2917">
        <w:rPr>
          <w:color w:val="000000" w:themeColor="text1"/>
        </w:rPr>
        <w:t xml:space="preserve">Prekograničnom transakcijom, u smislu </w:t>
      </w:r>
      <w:r w:rsidR="00F02194" w:rsidRPr="007E2917">
        <w:rPr>
          <w:color w:val="000000" w:themeColor="text1"/>
        </w:rPr>
        <w:t>ovog člana</w:t>
      </w:r>
      <w:r w:rsidR="008C4F6D" w:rsidRPr="007E2917">
        <w:rPr>
          <w:color w:val="000000" w:themeColor="text1"/>
        </w:rPr>
        <w:t>, može se podrazumijevati, ali ne isključivo, ulaganje, isporuku robe, usluga, finansiranje ili korišćenje materijalne ili nematerijalne imovine ali ne mora direktno da uključuje i lice kojem je prethodno poresko mišljenje sa prekograničnim uticajem dostavljeno.</w:t>
      </w:r>
    </w:p>
    <w:p w14:paraId="231145B7" w14:textId="6DC4BE6D" w:rsidR="007708C7" w:rsidRPr="007E2917" w:rsidRDefault="007708C7" w:rsidP="007708C7">
      <w:pPr>
        <w:pStyle w:val="NoSpacing"/>
        <w:jc w:val="both"/>
        <w:rPr>
          <w:color w:val="000000" w:themeColor="text1"/>
        </w:rPr>
      </w:pPr>
      <w:r w:rsidRPr="007E2917">
        <w:rPr>
          <w:color w:val="000000" w:themeColor="text1"/>
        </w:rPr>
        <w:lastRenderedPageBreak/>
        <w:t>(5)</w:t>
      </w:r>
      <w:r w:rsidR="008C4F6D" w:rsidRPr="007E2917">
        <w:rPr>
          <w:color w:val="000000" w:themeColor="text1"/>
        </w:rPr>
        <w:t xml:space="preserve"> </w:t>
      </w:r>
      <w:r w:rsidRPr="007E2917">
        <w:rPr>
          <w:color w:val="000000" w:themeColor="text1"/>
        </w:rPr>
        <w:t>P</w:t>
      </w:r>
      <w:r w:rsidR="008C4F6D" w:rsidRPr="007E2917">
        <w:rPr>
          <w:color w:val="000000" w:themeColor="text1"/>
        </w:rPr>
        <w:t>rethodni sporazum o transfernim cijenama je svaki sporazum, obavještenje ili drugi instrument odnosno mjera sa sličnim efektima, uključujući i onaj koji je izdat, izmijenjen ili obnovljen u u toku inspekcijskog nadzora, ako:</w:t>
      </w:r>
    </w:p>
    <w:p w14:paraId="0386434F" w14:textId="60178E34" w:rsidR="008C4F6D" w:rsidRPr="007E2917" w:rsidRDefault="008C4F6D" w:rsidP="007708C7">
      <w:pPr>
        <w:pStyle w:val="NoSpacing"/>
        <w:numPr>
          <w:ilvl w:val="0"/>
          <w:numId w:val="23"/>
        </w:numPr>
        <w:jc w:val="both"/>
        <w:rPr>
          <w:color w:val="000000" w:themeColor="text1"/>
        </w:rPr>
      </w:pPr>
      <w:r w:rsidRPr="007E2917">
        <w:rPr>
          <w:color w:val="000000" w:themeColor="text1"/>
        </w:rPr>
        <w:t>je izdat, izmijenjen ili obnovljen od strane Ministarstva finansija ili nadležnog poreskog organa, odnosno poreskog organa jedinice lokalne samouprave, bez obzira na to da li se efektivno koristi;</w:t>
      </w:r>
    </w:p>
    <w:p w14:paraId="50D0E18D" w14:textId="35ED4AB9" w:rsidR="008C4F6D" w:rsidRPr="007E2917" w:rsidRDefault="008C4F6D" w:rsidP="007708C7">
      <w:pPr>
        <w:pStyle w:val="NoSpacing"/>
        <w:numPr>
          <w:ilvl w:val="0"/>
          <w:numId w:val="23"/>
        </w:numPr>
        <w:jc w:val="both"/>
        <w:rPr>
          <w:color w:val="000000" w:themeColor="text1"/>
        </w:rPr>
      </w:pPr>
      <w:r w:rsidRPr="007E2917">
        <w:rPr>
          <w:color w:val="000000" w:themeColor="text1"/>
        </w:rPr>
        <w:t>je izdat, izmijenjen ili obnovljen za određeno lice ili grupu lica, koje ima pravo da se na njega pozove;</w:t>
      </w:r>
    </w:p>
    <w:p w14:paraId="7869AC5F" w14:textId="3B754032" w:rsidR="008C4F6D" w:rsidRPr="007E2917" w:rsidRDefault="008C4F6D" w:rsidP="007708C7">
      <w:pPr>
        <w:pStyle w:val="NoSpacing"/>
        <w:numPr>
          <w:ilvl w:val="0"/>
          <w:numId w:val="23"/>
        </w:numPr>
        <w:jc w:val="both"/>
        <w:rPr>
          <w:color w:val="000000" w:themeColor="text1"/>
        </w:rPr>
      </w:pPr>
      <w:r w:rsidRPr="007E2917">
        <w:rPr>
          <w:color w:val="000000" w:themeColor="text1"/>
        </w:rPr>
        <w:t>utvrđuje prije prekograničnih transakcija između povezanih preduzeća odgovarajuću grupu kriterijuma za utvrđivanje transfernih cijena za te transakcije ili utvđuje raspodjelu dobiti stalnoj poslovnoj jedinici;</w:t>
      </w:r>
    </w:p>
    <w:p w14:paraId="09D24204" w14:textId="623B420F" w:rsidR="007708C7" w:rsidRPr="007E2917" w:rsidRDefault="007708C7" w:rsidP="007708C7">
      <w:pPr>
        <w:pStyle w:val="NoSpacing"/>
        <w:jc w:val="both"/>
        <w:rPr>
          <w:color w:val="000000" w:themeColor="text1"/>
        </w:rPr>
      </w:pPr>
      <w:r w:rsidRPr="007E2917">
        <w:rPr>
          <w:color w:val="000000" w:themeColor="text1"/>
        </w:rPr>
        <w:t xml:space="preserve">(6) </w:t>
      </w:r>
      <w:r w:rsidR="008C4F6D" w:rsidRPr="007E2917">
        <w:rPr>
          <w:color w:val="000000" w:themeColor="text1"/>
        </w:rPr>
        <w:t>Prekogranična transakcija u smislu ove tačke podrazumijeva transakciju ili niz transakcija u kojima učestvuju povezana preduzeća od koja nisu svi poreski rezidenti na području iste jurisdikcije ili transakcija ili niz transakcija koje imaju prekogranični uticaj.</w:t>
      </w:r>
    </w:p>
    <w:p w14:paraId="5BDE1DCB" w14:textId="4A71A62F" w:rsidR="00223E1B" w:rsidRPr="007E2917" w:rsidRDefault="00223E1B" w:rsidP="00223E1B">
      <w:pPr>
        <w:pStyle w:val="NoSpacing"/>
        <w:jc w:val="both"/>
        <w:rPr>
          <w:color w:val="000000" w:themeColor="text1"/>
        </w:rPr>
      </w:pPr>
      <w:r w:rsidRPr="007E2917">
        <w:rPr>
          <w:color w:val="000000" w:themeColor="text1"/>
        </w:rPr>
        <w:t>(7) Preduzećem, za potrebe stava 5 ovog člana smatra se svaki oblik vođenja poslovanja, a povezanim preduzećem smatra se kada jedno preduzeće neposredno ili posredno učestvuje u upravljanju, kontroli ili kapitalu drugog preduzeća ili ista lica neposredno ili posredno učestvuju u upravljanju, kontroli ili kapitalu preduzeća.</w:t>
      </w:r>
    </w:p>
    <w:p w14:paraId="302F057A" w14:textId="7329D720" w:rsidR="00223E1B" w:rsidRPr="007E2917" w:rsidRDefault="00223E1B" w:rsidP="00223E1B">
      <w:pPr>
        <w:pStyle w:val="NoSpacing"/>
        <w:jc w:val="both"/>
        <w:rPr>
          <w:color w:val="000000" w:themeColor="text1"/>
        </w:rPr>
      </w:pPr>
      <w:r w:rsidRPr="007E2917">
        <w:rPr>
          <w:color w:val="000000" w:themeColor="text1"/>
        </w:rPr>
        <w:t>(8) Transferne cijene, za potrebe stava 5 ovog člana, su cijene po kojima preduzeće prenosi materijalnu ili nematerijalnu imovinu ili pruža usluge povezanim preduzećima, te izraz “utvrđivanje transfernih cijena” treba tumačiti u skladu sa tim.</w:t>
      </w:r>
    </w:p>
    <w:p w14:paraId="41133F26" w14:textId="4818B238" w:rsidR="00754E75" w:rsidRPr="007E2917" w:rsidRDefault="00754E75" w:rsidP="00754E75">
      <w:pPr>
        <w:pStyle w:val="NoSpacing"/>
        <w:jc w:val="both"/>
        <w:rPr>
          <w:color w:val="000000" w:themeColor="text1"/>
        </w:rPr>
      </w:pPr>
      <w:r w:rsidRPr="007E2917">
        <w:rPr>
          <w:color w:val="000000" w:themeColor="text1"/>
        </w:rPr>
        <w:t>(</w:t>
      </w:r>
      <w:r w:rsidR="00223E1B" w:rsidRPr="007E2917">
        <w:rPr>
          <w:color w:val="000000" w:themeColor="text1"/>
        </w:rPr>
        <w:t>9</w:t>
      </w:r>
      <w:r w:rsidRPr="007E2917">
        <w:rPr>
          <w:color w:val="000000" w:themeColor="text1"/>
        </w:rPr>
        <w:t xml:space="preserve">) </w:t>
      </w:r>
      <w:r w:rsidR="00930577" w:rsidRPr="007E2917">
        <w:rPr>
          <w:color w:val="000000" w:themeColor="text1"/>
        </w:rPr>
        <w:t>P</w:t>
      </w:r>
      <w:r w:rsidR="00196D48" w:rsidRPr="007E2917">
        <w:rPr>
          <w:color w:val="000000" w:themeColor="text1"/>
        </w:rPr>
        <w:t xml:space="preserve">oreski organ, </w:t>
      </w:r>
      <w:r w:rsidRPr="007E2917">
        <w:rPr>
          <w:color w:val="000000" w:themeColor="text1"/>
        </w:rPr>
        <w:t xml:space="preserve">dostavlja nadležnim </w:t>
      </w:r>
      <w:r w:rsidR="00196D48" w:rsidRPr="007E2917">
        <w:rPr>
          <w:color w:val="000000" w:themeColor="text1"/>
        </w:rPr>
        <w:t>poreskim organima</w:t>
      </w:r>
      <w:r w:rsidRPr="007E2917">
        <w:rPr>
          <w:color w:val="000000" w:themeColor="text1"/>
        </w:rPr>
        <w:t xml:space="preserve"> država članica </w:t>
      </w:r>
      <w:r w:rsidR="001F6E21" w:rsidRPr="007E2917">
        <w:rPr>
          <w:color w:val="000000" w:themeColor="text1"/>
        </w:rPr>
        <w:t xml:space="preserve">EU </w:t>
      </w:r>
      <w:r w:rsidRPr="007E2917">
        <w:rPr>
          <w:color w:val="000000" w:themeColor="text1"/>
        </w:rPr>
        <w:t>i E</w:t>
      </w:r>
      <w:r w:rsidR="001F6E21" w:rsidRPr="007E2917">
        <w:rPr>
          <w:color w:val="000000" w:themeColor="text1"/>
        </w:rPr>
        <w:t>v</w:t>
      </w:r>
      <w:r w:rsidRPr="007E2917">
        <w:rPr>
          <w:color w:val="000000" w:themeColor="text1"/>
        </w:rPr>
        <w:t>ropskoj komisiji informacije o prethodnim pore</w:t>
      </w:r>
      <w:r w:rsidR="001F6E21" w:rsidRPr="007E2917">
        <w:rPr>
          <w:color w:val="000000" w:themeColor="text1"/>
        </w:rPr>
        <w:t>sk</w:t>
      </w:r>
      <w:r w:rsidRPr="007E2917">
        <w:rPr>
          <w:color w:val="000000" w:themeColor="text1"/>
        </w:rPr>
        <w:t xml:space="preserve">im mišljenjima </w:t>
      </w:r>
      <w:r w:rsidR="001F6E21" w:rsidRPr="007E2917">
        <w:rPr>
          <w:color w:val="000000" w:themeColor="text1"/>
        </w:rPr>
        <w:t xml:space="preserve">sa prekograničnim uticajem </w:t>
      </w:r>
      <w:r w:rsidRPr="007E2917">
        <w:rPr>
          <w:color w:val="000000" w:themeColor="text1"/>
        </w:rPr>
        <w:t>i prethodnim sporazumima o transfernim cijenama koja su izda</w:t>
      </w:r>
      <w:r w:rsidR="001F6E21" w:rsidRPr="007E2917">
        <w:rPr>
          <w:color w:val="000000" w:themeColor="text1"/>
        </w:rPr>
        <w:t>t</w:t>
      </w:r>
      <w:r w:rsidRPr="007E2917">
        <w:rPr>
          <w:color w:val="000000" w:themeColor="text1"/>
        </w:rPr>
        <w:t xml:space="preserve">a, izmijenjena ili obnovljena </w:t>
      </w:r>
      <w:r w:rsidR="00930577" w:rsidRPr="007E2917">
        <w:rPr>
          <w:color w:val="000000" w:themeColor="text1"/>
        </w:rPr>
        <w:t>nakon</w:t>
      </w:r>
      <w:r w:rsidRPr="007E2917">
        <w:rPr>
          <w:color w:val="000000" w:themeColor="text1"/>
        </w:rPr>
        <w:t xml:space="preserve"> 31. </w:t>
      </w:r>
      <w:r w:rsidR="001F6E21" w:rsidRPr="007E2917">
        <w:rPr>
          <w:color w:val="000000" w:themeColor="text1"/>
        </w:rPr>
        <w:t>decembra</w:t>
      </w:r>
      <w:r w:rsidRPr="007E2917">
        <w:rPr>
          <w:color w:val="000000" w:themeColor="text1"/>
        </w:rPr>
        <w:t xml:space="preserve"> 2016. </w:t>
      </w:r>
      <w:r w:rsidR="001F6E21" w:rsidRPr="007E2917">
        <w:rPr>
          <w:color w:val="000000" w:themeColor="text1"/>
        </w:rPr>
        <w:t>godine.</w:t>
      </w:r>
    </w:p>
    <w:p w14:paraId="7CDF073E" w14:textId="02EAB260" w:rsidR="00754E75" w:rsidRPr="007E2917" w:rsidRDefault="00754E75" w:rsidP="00754E75">
      <w:pPr>
        <w:pStyle w:val="NoSpacing"/>
        <w:jc w:val="both"/>
        <w:rPr>
          <w:color w:val="000000" w:themeColor="text1"/>
        </w:rPr>
      </w:pPr>
      <w:r w:rsidRPr="007E2917">
        <w:rPr>
          <w:color w:val="000000" w:themeColor="text1"/>
        </w:rPr>
        <w:t>(</w:t>
      </w:r>
      <w:r w:rsidR="00223E1B" w:rsidRPr="007E2917">
        <w:rPr>
          <w:color w:val="000000" w:themeColor="text1"/>
        </w:rPr>
        <w:t>10</w:t>
      </w:r>
      <w:r w:rsidRPr="007E2917">
        <w:rPr>
          <w:color w:val="000000" w:themeColor="text1"/>
        </w:rPr>
        <w:t xml:space="preserve">) Odredba stava </w:t>
      </w:r>
      <w:r w:rsidR="00223E1B" w:rsidRPr="007E2917">
        <w:rPr>
          <w:color w:val="000000" w:themeColor="text1"/>
        </w:rPr>
        <w:t>9</w:t>
      </w:r>
      <w:r w:rsidRPr="007E2917">
        <w:rPr>
          <w:color w:val="000000" w:themeColor="text1"/>
        </w:rPr>
        <w:t xml:space="preserve"> ovog člana ne primjenjuje se kada se prethodno pore</w:t>
      </w:r>
      <w:r w:rsidR="001F6E21" w:rsidRPr="007E2917">
        <w:rPr>
          <w:color w:val="000000" w:themeColor="text1"/>
        </w:rPr>
        <w:t>sk</w:t>
      </w:r>
      <w:r w:rsidRPr="007E2917">
        <w:rPr>
          <w:color w:val="000000" w:themeColor="text1"/>
        </w:rPr>
        <w:t xml:space="preserve">o mišljenje s prekograničnim </w:t>
      </w:r>
      <w:r w:rsidR="002E130D" w:rsidRPr="007E2917">
        <w:rPr>
          <w:color w:val="000000" w:themeColor="text1"/>
        </w:rPr>
        <w:t>uticajem</w:t>
      </w:r>
      <w:r w:rsidRPr="007E2917">
        <w:rPr>
          <w:color w:val="000000" w:themeColor="text1"/>
        </w:rPr>
        <w:t xml:space="preserve"> odnosi isključivo na pore</w:t>
      </w:r>
      <w:r w:rsidR="001F6E21" w:rsidRPr="007E2917">
        <w:rPr>
          <w:color w:val="000000" w:themeColor="text1"/>
        </w:rPr>
        <w:t>sk</w:t>
      </w:r>
      <w:r w:rsidRPr="007E2917">
        <w:rPr>
          <w:color w:val="000000" w:themeColor="text1"/>
        </w:rPr>
        <w:t>a davanja fizičk</w:t>
      </w:r>
      <w:r w:rsidR="001F6E21" w:rsidRPr="007E2917">
        <w:rPr>
          <w:color w:val="000000" w:themeColor="text1"/>
        </w:rPr>
        <w:t>og lica</w:t>
      </w:r>
      <w:r w:rsidRPr="007E2917">
        <w:rPr>
          <w:color w:val="000000" w:themeColor="text1"/>
        </w:rPr>
        <w:t xml:space="preserve"> ili više njih, osim ako je to </w:t>
      </w:r>
      <w:r w:rsidR="002E130D" w:rsidRPr="007E2917">
        <w:rPr>
          <w:color w:val="000000" w:themeColor="text1"/>
        </w:rPr>
        <w:t>mišljenje</w:t>
      </w:r>
      <w:r w:rsidRPr="007E2917">
        <w:rPr>
          <w:color w:val="000000" w:themeColor="text1"/>
        </w:rPr>
        <w:t xml:space="preserve"> izda</w:t>
      </w:r>
      <w:r w:rsidR="001F6E21" w:rsidRPr="007E2917">
        <w:rPr>
          <w:color w:val="000000" w:themeColor="text1"/>
        </w:rPr>
        <w:t>t</w:t>
      </w:r>
      <w:r w:rsidRPr="007E2917">
        <w:rPr>
          <w:color w:val="000000" w:themeColor="text1"/>
        </w:rPr>
        <w:t xml:space="preserve">o, izmijenjeno ili </w:t>
      </w:r>
      <w:r w:rsidR="002E130D" w:rsidRPr="007E2917">
        <w:rPr>
          <w:color w:val="000000" w:themeColor="text1"/>
        </w:rPr>
        <w:t>obnovljeno</w:t>
      </w:r>
      <w:r w:rsidRPr="007E2917">
        <w:rPr>
          <w:color w:val="000000" w:themeColor="text1"/>
        </w:rPr>
        <w:t xml:space="preserve"> nakon 1. </w:t>
      </w:r>
      <w:r w:rsidR="001F6E21" w:rsidRPr="007E2917">
        <w:rPr>
          <w:color w:val="000000" w:themeColor="text1"/>
        </w:rPr>
        <w:t>januara</w:t>
      </w:r>
      <w:r w:rsidRPr="007E2917">
        <w:rPr>
          <w:color w:val="000000" w:themeColor="text1"/>
        </w:rPr>
        <w:t xml:space="preserve"> 2026.</w:t>
      </w:r>
      <w:r w:rsidR="001F6E21" w:rsidRPr="007E2917">
        <w:rPr>
          <w:color w:val="000000" w:themeColor="text1"/>
        </w:rPr>
        <w:t>godine</w:t>
      </w:r>
      <w:r w:rsidRPr="007E2917">
        <w:rPr>
          <w:color w:val="000000" w:themeColor="text1"/>
        </w:rPr>
        <w:t xml:space="preserve"> i ako iznos transakcije ili niza transakcija prethodnog pore</w:t>
      </w:r>
      <w:r w:rsidR="001F6E21" w:rsidRPr="007E2917">
        <w:rPr>
          <w:color w:val="000000" w:themeColor="text1"/>
        </w:rPr>
        <w:t>sk</w:t>
      </w:r>
      <w:r w:rsidRPr="007E2917">
        <w:rPr>
          <w:color w:val="000000" w:themeColor="text1"/>
        </w:rPr>
        <w:t>og mišljenja s</w:t>
      </w:r>
      <w:r w:rsidR="001F6E21" w:rsidRPr="007E2917">
        <w:rPr>
          <w:color w:val="000000" w:themeColor="text1"/>
        </w:rPr>
        <w:t>a</w:t>
      </w:r>
      <w:r w:rsidRPr="007E2917">
        <w:rPr>
          <w:color w:val="000000" w:themeColor="text1"/>
        </w:rPr>
        <w:t xml:space="preserve"> prekograničnim u</w:t>
      </w:r>
      <w:r w:rsidR="001F6E21" w:rsidRPr="007E2917">
        <w:rPr>
          <w:color w:val="000000" w:themeColor="text1"/>
        </w:rPr>
        <w:t>ticajem</w:t>
      </w:r>
      <w:r w:rsidRPr="007E2917">
        <w:rPr>
          <w:color w:val="000000" w:themeColor="text1"/>
        </w:rPr>
        <w:t xml:space="preserve"> pre</w:t>
      </w:r>
      <w:r w:rsidR="001F6E21" w:rsidRPr="007E2917">
        <w:rPr>
          <w:color w:val="000000" w:themeColor="text1"/>
        </w:rPr>
        <w:t>lazi</w:t>
      </w:r>
      <w:r w:rsidRPr="007E2917">
        <w:rPr>
          <w:color w:val="000000" w:themeColor="text1"/>
        </w:rPr>
        <w:t xml:space="preserve"> 1.500.000,00 eura (ili jednakovrijedni iznos u bilo kojoj drugoj valuti), ako se takav iznos navodi u prethodnom pore</w:t>
      </w:r>
      <w:r w:rsidR="001F6E21" w:rsidRPr="007E2917">
        <w:rPr>
          <w:color w:val="000000" w:themeColor="text1"/>
        </w:rPr>
        <w:t>sk</w:t>
      </w:r>
      <w:r w:rsidRPr="007E2917">
        <w:rPr>
          <w:color w:val="000000" w:themeColor="text1"/>
        </w:rPr>
        <w:t>om mišljenju s</w:t>
      </w:r>
      <w:r w:rsidR="001F6E21" w:rsidRPr="007E2917">
        <w:rPr>
          <w:color w:val="000000" w:themeColor="text1"/>
        </w:rPr>
        <w:t>a</w:t>
      </w:r>
      <w:r w:rsidRPr="007E2917">
        <w:rPr>
          <w:color w:val="000000" w:themeColor="text1"/>
        </w:rPr>
        <w:t xml:space="preserve"> prekograničnim u</w:t>
      </w:r>
      <w:r w:rsidR="001F6E21" w:rsidRPr="007E2917">
        <w:rPr>
          <w:color w:val="000000" w:themeColor="text1"/>
        </w:rPr>
        <w:t>ticajem</w:t>
      </w:r>
      <w:r w:rsidRPr="007E2917">
        <w:rPr>
          <w:color w:val="000000" w:themeColor="text1"/>
        </w:rPr>
        <w:t xml:space="preserve">, ili se </w:t>
      </w:r>
      <w:r w:rsidR="001F6E21" w:rsidRPr="007E2917">
        <w:rPr>
          <w:color w:val="000000" w:themeColor="text1"/>
        </w:rPr>
        <w:t xml:space="preserve">istim </w:t>
      </w:r>
      <w:r w:rsidRPr="007E2917">
        <w:rPr>
          <w:color w:val="000000" w:themeColor="text1"/>
        </w:rPr>
        <w:t xml:space="preserve">utvrđuje </w:t>
      </w:r>
      <w:r w:rsidR="001F6E21" w:rsidRPr="007E2917">
        <w:rPr>
          <w:color w:val="000000" w:themeColor="text1"/>
        </w:rPr>
        <w:t>da li j</w:t>
      </w:r>
      <w:r w:rsidRPr="007E2917">
        <w:rPr>
          <w:color w:val="000000" w:themeColor="text1"/>
        </w:rPr>
        <w:t xml:space="preserve">e </w:t>
      </w:r>
      <w:r w:rsidR="001F6E21" w:rsidRPr="007E2917">
        <w:rPr>
          <w:color w:val="000000" w:themeColor="text1"/>
        </w:rPr>
        <w:t>lice</w:t>
      </w:r>
      <w:r w:rsidRPr="007E2917">
        <w:rPr>
          <w:color w:val="000000" w:themeColor="text1"/>
        </w:rPr>
        <w:t xml:space="preserve"> </w:t>
      </w:r>
      <w:r w:rsidR="001F6E21" w:rsidRPr="007E2917">
        <w:rPr>
          <w:color w:val="000000" w:themeColor="text1"/>
        </w:rPr>
        <w:t>re</w:t>
      </w:r>
      <w:r w:rsidR="00EC082C" w:rsidRPr="007E2917">
        <w:rPr>
          <w:color w:val="000000" w:themeColor="text1"/>
        </w:rPr>
        <w:t>z</w:t>
      </w:r>
      <w:r w:rsidR="001F6E21" w:rsidRPr="007E2917">
        <w:rPr>
          <w:color w:val="000000" w:themeColor="text1"/>
        </w:rPr>
        <w:t>ident Crne Gore</w:t>
      </w:r>
      <w:r w:rsidRPr="007E2917">
        <w:rPr>
          <w:color w:val="000000" w:themeColor="text1"/>
        </w:rPr>
        <w:t xml:space="preserve"> </w:t>
      </w:r>
      <w:r w:rsidR="001F6E21" w:rsidRPr="007E2917">
        <w:rPr>
          <w:color w:val="000000" w:themeColor="text1"/>
        </w:rPr>
        <w:t>za potrebe oporezivanja.</w:t>
      </w:r>
    </w:p>
    <w:p w14:paraId="650A7892" w14:textId="4D9AB1D0" w:rsidR="00754E75" w:rsidRPr="007E2917" w:rsidRDefault="00754E75" w:rsidP="00754E75">
      <w:pPr>
        <w:pStyle w:val="NoSpacing"/>
        <w:jc w:val="both"/>
        <w:rPr>
          <w:color w:val="000000" w:themeColor="text1"/>
        </w:rPr>
      </w:pPr>
      <w:r w:rsidRPr="007E2917">
        <w:rPr>
          <w:color w:val="000000" w:themeColor="text1"/>
        </w:rPr>
        <w:t>(</w:t>
      </w:r>
      <w:r w:rsidR="001F6E21" w:rsidRPr="007E2917">
        <w:rPr>
          <w:color w:val="000000" w:themeColor="text1"/>
        </w:rPr>
        <w:t>1</w:t>
      </w:r>
      <w:r w:rsidR="00E22A93" w:rsidRPr="007E2917">
        <w:rPr>
          <w:color w:val="000000" w:themeColor="text1"/>
        </w:rPr>
        <w:t>1</w:t>
      </w:r>
      <w:r w:rsidRPr="007E2917">
        <w:rPr>
          <w:color w:val="000000" w:themeColor="text1"/>
        </w:rPr>
        <w:t xml:space="preserve">) </w:t>
      </w:r>
      <w:r w:rsidR="00EC082C" w:rsidRPr="007E2917">
        <w:rPr>
          <w:color w:val="000000" w:themeColor="text1"/>
        </w:rPr>
        <w:t>Poreski organ može da</w:t>
      </w:r>
      <w:r w:rsidRPr="007E2917">
        <w:rPr>
          <w:color w:val="000000" w:themeColor="text1"/>
        </w:rPr>
        <w:t xml:space="preserve"> zatraži dodatne informacije, uključujući </w:t>
      </w:r>
      <w:r w:rsidR="00930577" w:rsidRPr="007E2917">
        <w:rPr>
          <w:color w:val="000000" w:themeColor="text1"/>
        </w:rPr>
        <w:t>cij</w:t>
      </w:r>
      <w:r w:rsidR="002610F4" w:rsidRPr="007E2917">
        <w:rPr>
          <w:color w:val="000000" w:themeColor="text1"/>
        </w:rPr>
        <w:t>e</w:t>
      </w:r>
      <w:r w:rsidR="00930577" w:rsidRPr="007E2917">
        <w:rPr>
          <w:color w:val="000000" w:themeColor="text1"/>
        </w:rPr>
        <w:t>li</w:t>
      </w:r>
      <w:r w:rsidRPr="007E2917">
        <w:rPr>
          <w:color w:val="000000" w:themeColor="text1"/>
        </w:rPr>
        <w:t xml:space="preserve"> tekst prethodnog pore</w:t>
      </w:r>
      <w:r w:rsidR="00930577" w:rsidRPr="007E2917">
        <w:rPr>
          <w:color w:val="000000" w:themeColor="text1"/>
        </w:rPr>
        <w:t>sk</w:t>
      </w:r>
      <w:r w:rsidRPr="007E2917">
        <w:rPr>
          <w:color w:val="000000" w:themeColor="text1"/>
        </w:rPr>
        <w:t xml:space="preserve">og mišljenja s prekograničnim </w:t>
      </w:r>
      <w:r w:rsidR="002E130D" w:rsidRPr="007E2917">
        <w:rPr>
          <w:color w:val="000000" w:themeColor="text1"/>
        </w:rPr>
        <w:t>uticajem</w:t>
      </w:r>
      <w:r w:rsidRPr="007E2917">
        <w:rPr>
          <w:color w:val="000000" w:themeColor="text1"/>
        </w:rPr>
        <w:t xml:space="preserve"> ili prethodnog sporazuma o transfernim cijenama</w:t>
      </w:r>
      <w:r w:rsidR="00930577" w:rsidRPr="007E2917">
        <w:rPr>
          <w:color w:val="000000" w:themeColor="text1"/>
        </w:rPr>
        <w:t xml:space="preserve"> i te informacije dostavi</w:t>
      </w:r>
      <w:r w:rsidRPr="007E2917">
        <w:rPr>
          <w:color w:val="000000" w:themeColor="text1"/>
        </w:rPr>
        <w:t xml:space="preserve"> </w:t>
      </w:r>
      <w:r w:rsidR="00930577" w:rsidRPr="007E2917">
        <w:rPr>
          <w:color w:val="000000" w:themeColor="text1"/>
        </w:rPr>
        <w:t>nadležnom poreskom organu</w:t>
      </w:r>
      <w:r w:rsidRPr="007E2917">
        <w:rPr>
          <w:color w:val="000000" w:themeColor="text1"/>
        </w:rPr>
        <w:t xml:space="preserve"> drug</w:t>
      </w:r>
      <w:r w:rsidR="00930577" w:rsidRPr="007E2917">
        <w:rPr>
          <w:color w:val="000000" w:themeColor="text1"/>
        </w:rPr>
        <w:t>e</w:t>
      </w:r>
      <w:r w:rsidRPr="007E2917">
        <w:rPr>
          <w:color w:val="000000" w:themeColor="text1"/>
        </w:rPr>
        <w:t xml:space="preserve"> držav</w:t>
      </w:r>
      <w:r w:rsidR="00930577" w:rsidRPr="007E2917">
        <w:rPr>
          <w:color w:val="000000" w:themeColor="text1"/>
        </w:rPr>
        <w:t>e</w:t>
      </w:r>
      <w:r w:rsidRPr="007E2917">
        <w:rPr>
          <w:color w:val="000000" w:themeColor="text1"/>
        </w:rPr>
        <w:t xml:space="preserve"> ako ta država dokaže da </w:t>
      </w:r>
      <w:r w:rsidR="00930577" w:rsidRPr="007E2917">
        <w:rPr>
          <w:color w:val="000000" w:themeColor="text1"/>
        </w:rPr>
        <w:t xml:space="preserve">su </w:t>
      </w:r>
      <w:r w:rsidR="002610F4" w:rsidRPr="007E2917">
        <w:rPr>
          <w:color w:val="000000" w:themeColor="text1"/>
        </w:rPr>
        <w:t>te informacije</w:t>
      </w:r>
      <w:r w:rsidRPr="007E2917">
        <w:rPr>
          <w:color w:val="000000" w:themeColor="text1"/>
        </w:rPr>
        <w:t xml:space="preserve"> za nju relevantn</w:t>
      </w:r>
      <w:r w:rsidR="00930577" w:rsidRPr="007E2917">
        <w:rPr>
          <w:color w:val="000000" w:themeColor="text1"/>
        </w:rPr>
        <w:t>e</w:t>
      </w:r>
      <w:r w:rsidRPr="007E2917">
        <w:rPr>
          <w:color w:val="000000" w:themeColor="text1"/>
        </w:rPr>
        <w:t>.</w:t>
      </w:r>
    </w:p>
    <w:p w14:paraId="33FC669E" w14:textId="34F44B59" w:rsidR="00930577" w:rsidRPr="007E2917" w:rsidRDefault="00930577" w:rsidP="00754E75">
      <w:pPr>
        <w:pStyle w:val="NoSpacing"/>
        <w:jc w:val="both"/>
        <w:rPr>
          <w:color w:val="000000" w:themeColor="text1"/>
        </w:rPr>
      </w:pPr>
      <w:r w:rsidRPr="007E2917">
        <w:rPr>
          <w:color w:val="000000" w:themeColor="text1"/>
        </w:rPr>
        <w:t>(1</w:t>
      </w:r>
      <w:r w:rsidR="00E22A93" w:rsidRPr="007E2917">
        <w:rPr>
          <w:color w:val="000000" w:themeColor="text1"/>
        </w:rPr>
        <w:t>2</w:t>
      </w:r>
      <w:r w:rsidRPr="007E2917">
        <w:rPr>
          <w:color w:val="000000" w:themeColor="text1"/>
        </w:rPr>
        <w:t xml:space="preserve">) Bliži način izvještavanja o prethodnim poreskim mišljenjima sa prekograničnim uticajem i prethodnim sporazumima o transfernim cijenama iz stava </w:t>
      </w:r>
      <w:r w:rsidR="00223E1B" w:rsidRPr="007E2917">
        <w:rPr>
          <w:color w:val="000000" w:themeColor="text1"/>
        </w:rPr>
        <w:t>9</w:t>
      </w:r>
      <w:r w:rsidRPr="007E2917">
        <w:rPr>
          <w:color w:val="000000" w:themeColor="text1"/>
        </w:rPr>
        <w:t xml:space="preserve"> ovog člana propisuje Ministarstvo.</w:t>
      </w:r>
    </w:p>
    <w:p w14:paraId="0D776B5F" w14:textId="77777777" w:rsidR="008C4F6D" w:rsidRPr="007E2917" w:rsidRDefault="008C4F6D" w:rsidP="00D2463B">
      <w:pPr>
        <w:spacing w:line="240" w:lineRule="auto"/>
        <w:jc w:val="both"/>
        <w:rPr>
          <w:color w:val="000000" w:themeColor="text1"/>
        </w:rPr>
      </w:pPr>
    </w:p>
    <w:p w14:paraId="528ECA6C" w14:textId="76CB9976" w:rsidR="007D217D" w:rsidRPr="007E2917" w:rsidRDefault="007D217D" w:rsidP="007D217D">
      <w:pPr>
        <w:spacing w:line="240" w:lineRule="auto"/>
        <w:jc w:val="center"/>
        <w:rPr>
          <w:b/>
          <w:color w:val="000000" w:themeColor="text1"/>
        </w:rPr>
      </w:pPr>
      <w:r w:rsidRPr="007E2917">
        <w:rPr>
          <w:b/>
          <w:color w:val="000000" w:themeColor="text1"/>
        </w:rPr>
        <w:t>Izvještavanje o prekograničnim aranžmanima</w:t>
      </w:r>
      <w:r w:rsidR="00634679" w:rsidRPr="007E2917">
        <w:rPr>
          <w:b/>
          <w:color w:val="000000" w:themeColor="text1"/>
        </w:rPr>
        <w:t xml:space="preserve"> radi razmjene informacija</w:t>
      </w:r>
    </w:p>
    <w:p w14:paraId="3FF8B40C" w14:textId="3F2B7F9B" w:rsidR="00B968C6" w:rsidRPr="007E2917" w:rsidRDefault="00B968C6" w:rsidP="007D217D">
      <w:pPr>
        <w:spacing w:line="240" w:lineRule="auto"/>
        <w:jc w:val="center"/>
        <w:rPr>
          <w:b/>
          <w:color w:val="000000" w:themeColor="text1"/>
        </w:rPr>
      </w:pPr>
      <w:r w:rsidRPr="007E2917">
        <w:rPr>
          <w:b/>
          <w:color w:val="000000" w:themeColor="text1"/>
        </w:rPr>
        <w:t>Član 14</w:t>
      </w:r>
      <w:r w:rsidR="008C4F6D" w:rsidRPr="007E2917">
        <w:rPr>
          <w:b/>
          <w:color w:val="000000" w:themeColor="text1"/>
        </w:rPr>
        <w:t>j</w:t>
      </w:r>
    </w:p>
    <w:p w14:paraId="18FFE859" w14:textId="2446F93E" w:rsidR="00553625" w:rsidRPr="007E2917" w:rsidRDefault="00D143EF" w:rsidP="00D143EF">
      <w:pPr>
        <w:pStyle w:val="NoSpacing"/>
        <w:jc w:val="both"/>
        <w:rPr>
          <w:color w:val="000000" w:themeColor="text1"/>
        </w:rPr>
      </w:pPr>
      <w:r w:rsidRPr="007E2917">
        <w:rPr>
          <w:color w:val="000000" w:themeColor="text1"/>
        </w:rPr>
        <w:t>(1)</w:t>
      </w:r>
      <w:r w:rsidR="00C13A3E" w:rsidRPr="007E2917">
        <w:rPr>
          <w:color w:val="000000" w:themeColor="text1"/>
        </w:rPr>
        <w:t xml:space="preserve"> </w:t>
      </w:r>
      <w:r w:rsidR="00553625" w:rsidRPr="007E2917">
        <w:rPr>
          <w:color w:val="000000" w:themeColor="text1"/>
        </w:rPr>
        <w:t>Posrednik</w:t>
      </w:r>
      <w:r w:rsidR="0077399C" w:rsidRPr="007E2917">
        <w:rPr>
          <w:color w:val="000000" w:themeColor="text1"/>
        </w:rPr>
        <w:t xml:space="preserve">, </w:t>
      </w:r>
      <w:r w:rsidR="00553625" w:rsidRPr="007E2917">
        <w:rPr>
          <w:color w:val="000000" w:themeColor="text1"/>
        </w:rPr>
        <w:t xml:space="preserve">u vezi prekograničnih aranžmana o kojim se izvještava, </w:t>
      </w:r>
      <w:r w:rsidR="0077399C" w:rsidRPr="007E2917">
        <w:rPr>
          <w:color w:val="000000" w:themeColor="text1"/>
        </w:rPr>
        <w:t xml:space="preserve">dostavlja </w:t>
      </w:r>
      <w:r w:rsidR="00553625" w:rsidRPr="007E2917">
        <w:rPr>
          <w:color w:val="000000" w:themeColor="text1"/>
        </w:rPr>
        <w:t xml:space="preserve">poreskom organu </w:t>
      </w:r>
      <w:r w:rsidR="00EB7B3B" w:rsidRPr="007E2917">
        <w:rPr>
          <w:color w:val="000000" w:themeColor="text1"/>
        </w:rPr>
        <w:t xml:space="preserve">sljedeće </w:t>
      </w:r>
      <w:r w:rsidR="00553625" w:rsidRPr="007E2917">
        <w:rPr>
          <w:color w:val="000000" w:themeColor="text1"/>
        </w:rPr>
        <w:t>informacij</w:t>
      </w:r>
      <w:r w:rsidR="00EB7B3B" w:rsidRPr="007E2917">
        <w:rPr>
          <w:color w:val="000000" w:themeColor="text1"/>
        </w:rPr>
        <w:t>e</w:t>
      </w:r>
      <w:r w:rsidR="00553625" w:rsidRPr="007E2917">
        <w:rPr>
          <w:color w:val="000000" w:themeColor="text1"/>
        </w:rPr>
        <w:t>:</w:t>
      </w:r>
    </w:p>
    <w:p w14:paraId="6AAAD5D6" w14:textId="1DB13E6E" w:rsidR="00B968C6" w:rsidRPr="007E2917" w:rsidRDefault="00B968C6" w:rsidP="00AF7D22">
      <w:pPr>
        <w:pStyle w:val="NoSpacing"/>
        <w:numPr>
          <w:ilvl w:val="0"/>
          <w:numId w:val="17"/>
        </w:numPr>
        <w:jc w:val="both"/>
        <w:rPr>
          <w:rFonts w:cstheme="minorHAnsi"/>
          <w:color w:val="000000" w:themeColor="text1"/>
        </w:rPr>
      </w:pPr>
      <w:r w:rsidRPr="007E2917">
        <w:rPr>
          <w:color w:val="000000" w:themeColor="text1"/>
        </w:rPr>
        <w:t>identifikacij</w:t>
      </w:r>
      <w:r w:rsidR="00EB7B3B" w:rsidRPr="007E2917">
        <w:rPr>
          <w:color w:val="000000" w:themeColor="text1"/>
        </w:rPr>
        <w:t>a</w:t>
      </w:r>
      <w:r w:rsidRPr="007E2917">
        <w:rPr>
          <w:color w:val="000000" w:themeColor="text1"/>
        </w:rPr>
        <w:t xml:space="preserve"> posrednika</w:t>
      </w:r>
      <w:r w:rsidR="005873AA" w:rsidRPr="007E2917">
        <w:rPr>
          <w:color w:val="000000" w:themeColor="text1"/>
        </w:rPr>
        <w:t>,</w:t>
      </w:r>
      <w:r w:rsidRPr="007E2917">
        <w:rPr>
          <w:color w:val="000000" w:themeColor="text1"/>
        </w:rPr>
        <w:t xml:space="preserve"> </w:t>
      </w:r>
      <w:r w:rsidR="00AF7D22" w:rsidRPr="007E2917">
        <w:rPr>
          <w:rFonts w:cstheme="minorHAnsi"/>
          <w:bCs/>
          <w:color w:val="000000" w:themeColor="text1"/>
          <w:shd w:val="clear" w:color="auto" w:fill="FFFFFF"/>
        </w:rPr>
        <w:t>osim posrednika izuzetih od obveze izvješćivanja zbog obveze čuvanja profesionalne tajne</w:t>
      </w:r>
      <w:r w:rsidR="00AF7D22" w:rsidRPr="007E2917">
        <w:rPr>
          <w:rFonts w:cstheme="minorHAnsi"/>
          <w:color w:val="000000" w:themeColor="text1"/>
        </w:rPr>
        <w:t xml:space="preserve"> </w:t>
      </w:r>
      <w:r w:rsidR="00C13A3E" w:rsidRPr="007E2917">
        <w:rPr>
          <w:rFonts w:cstheme="minorHAnsi"/>
          <w:color w:val="000000" w:themeColor="text1"/>
        </w:rPr>
        <w:t>i</w:t>
      </w:r>
      <w:r w:rsidRPr="007E2917">
        <w:rPr>
          <w:rFonts w:cstheme="minorHAnsi"/>
          <w:color w:val="000000" w:themeColor="text1"/>
        </w:rPr>
        <w:t xml:space="preserve"> relevantnih poreskih obveznika, uključujući njihovo ime, datum </w:t>
      </w:r>
      <w:r w:rsidR="00634679" w:rsidRPr="007E2917">
        <w:rPr>
          <w:rFonts w:cstheme="minorHAnsi"/>
          <w:color w:val="000000" w:themeColor="text1"/>
        </w:rPr>
        <w:t>I</w:t>
      </w:r>
      <w:r w:rsidRPr="007E2917">
        <w:rPr>
          <w:rFonts w:cstheme="minorHAnsi"/>
          <w:color w:val="000000" w:themeColor="text1"/>
        </w:rPr>
        <w:t xml:space="preserve"> mjesto rođenja (za fizičko lice), rezidentnost za potrebe oporezivanja </w:t>
      </w:r>
      <w:r w:rsidR="00C13A3E" w:rsidRPr="007E2917">
        <w:rPr>
          <w:rFonts w:cstheme="minorHAnsi"/>
          <w:color w:val="000000" w:themeColor="text1"/>
        </w:rPr>
        <w:t>i</w:t>
      </w:r>
      <w:r w:rsidRPr="007E2917">
        <w:rPr>
          <w:rFonts w:cstheme="minorHAnsi"/>
          <w:color w:val="000000" w:themeColor="text1"/>
        </w:rPr>
        <w:t xml:space="preserve"> PIB, a po potrebi </w:t>
      </w:r>
      <w:r w:rsidR="00C13A3E" w:rsidRPr="007E2917">
        <w:rPr>
          <w:rFonts w:cstheme="minorHAnsi"/>
          <w:color w:val="000000" w:themeColor="text1"/>
        </w:rPr>
        <w:t>i</w:t>
      </w:r>
      <w:r w:rsidRPr="007E2917">
        <w:rPr>
          <w:rFonts w:cstheme="minorHAnsi"/>
          <w:color w:val="000000" w:themeColor="text1"/>
        </w:rPr>
        <w:t xml:space="preserve"> povezanih lica relevantnog porez</w:t>
      </w:r>
      <w:r w:rsidRPr="007E2917">
        <w:rPr>
          <w:rFonts w:cstheme="minorHAnsi"/>
          <w:color w:val="000000" w:themeColor="text1"/>
        </w:rPr>
        <w:softHyphen/>
        <w:t>nog obveznika;</w:t>
      </w:r>
    </w:p>
    <w:p w14:paraId="72BB1F23" w14:textId="54FC3692" w:rsidR="00B968C6" w:rsidRPr="007E2917" w:rsidRDefault="00EB7B3B" w:rsidP="00B968C6">
      <w:pPr>
        <w:pStyle w:val="NoSpacing"/>
        <w:numPr>
          <w:ilvl w:val="0"/>
          <w:numId w:val="17"/>
        </w:numPr>
        <w:jc w:val="both"/>
        <w:rPr>
          <w:color w:val="000000" w:themeColor="text1"/>
        </w:rPr>
      </w:pPr>
      <w:r w:rsidRPr="007E2917">
        <w:rPr>
          <w:color w:val="000000" w:themeColor="text1"/>
        </w:rPr>
        <w:t xml:space="preserve">pojedinosti o </w:t>
      </w:r>
      <w:r w:rsidR="00B968C6" w:rsidRPr="007E2917">
        <w:rPr>
          <w:color w:val="000000" w:themeColor="text1"/>
        </w:rPr>
        <w:t>obilježjima koja ukazuju na potencijalni rizik od izbjegavanja plaćanja poreza</w:t>
      </w:r>
      <w:r w:rsidR="00B5431E" w:rsidRPr="007E2917">
        <w:rPr>
          <w:color w:val="000000" w:themeColor="text1"/>
        </w:rPr>
        <w:t>,</w:t>
      </w:r>
      <w:r w:rsidR="00B968C6" w:rsidRPr="007E2917">
        <w:rPr>
          <w:color w:val="000000" w:themeColor="text1"/>
        </w:rPr>
        <w:t xml:space="preserve"> zbog kojih nastaje obveza izvješ</w:t>
      </w:r>
      <w:r w:rsidR="00B5431E" w:rsidRPr="007E2917">
        <w:rPr>
          <w:color w:val="000000" w:themeColor="text1"/>
        </w:rPr>
        <w:t>ta</w:t>
      </w:r>
      <w:r w:rsidR="00B968C6" w:rsidRPr="007E2917">
        <w:rPr>
          <w:color w:val="000000" w:themeColor="text1"/>
        </w:rPr>
        <w:t>vanja o prekograničnim aranžmanima</w:t>
      </w:r>
      <w:r w:rsidR="00B5431E" w:rsidRPr="007E2917">
        <w:rPr>
          <w:color w:val="000000" w:themeColor="text1"/>
        </w:rPr>
        <w:t>;</w:t>
      </w:r>
    </w:p>
    <w:p w14:paraId="09994975" w14:textId="485AE8E5" w:rsidR="002B1DE5" w:rsidRPr="007E2917" w:rsidRDefault="002B1DE5" w:rsidP="00B968C6">
      <w:pPr>
        <w:pStyle w:val="NoSpacing"/>
        <w:numPr>
          <w:ilvl w:val="0"/>
          <w:numId w:val="17"/>
        </w:numPr>
        <w:jc w:val="both"/>
        <w:rPr>
          <w:color w:val="000000" w:themeColor="text1"/>
        </w:rPr>
      </w:pPr>
      <w:r w:rsidRPr="007E2917">
        <w:rPr>
          <w:color w:val="000000" w:themeColor="text1"/>
        </w:rPr>
        <w:lastRenderedPageBreak/>
        <w:t>kratak sadržaj prekograničnog aranžmana o kojem se izvještava, uključujući poziv na naziv pod kojim je opšte poznat, ako postoji, te opis relevantnih aranžmana i sve druge informacije koje bi nadležnom organu mogle pomoći u procjeni potencijalnog poreznog rizika, a da se pritom ne otkrije poslovna, industrijska ili profesionalna tajna ili poslovni postupak, ili informacija čije bi otkrivanje bilo u suprotnosti s javnim poretkom;</w:t>
      </w:r>
    </w:p>
    <w:p w14:paraId="114CBBC5" w14:textId="6861C396" w:rsidR="00B968C6" w:rsidRPr="007E2917" w:rsidRDefault="00B968C6" w:rsidP="00B968C6">
      <w:pPr>
        <w:pStyle w:val="NoSpacing"/>
        <w:numPr>
          <w:ilvl w:val="0"/>
          <w:numId w:val="17"/>
        </w:numPr>
        <w:jc w:val="both"/>
        <w:rPr>
          <w:color w:val="000000" w:themeColor="text1"/>
        </w:rPr>
      </w:pPr>
      <w:r w:rsidRPr="007E2917">
        <w:rPr>
          <w:color w:val="000000" w:themeColor="text1"/>
        </w:rPr>
        <w:t>datum p</w:t>
      </w:r>
      <w:r w:rsidR="00B5431E" w:rsidRPr="007E2917">
        <w:rPr>
          <w:color w:val="000000" w:themeColor="text1"/>
        </w:rPr>
        <w:t>re</w:t>
      </w:r>
      <w:r w:rsidRPr="007E2917">
        <w:rPr>
          <w:color w:val="000000" w:themeColor="text1"/>
        </w:rPr>
        <w:t xml:space="preserve">duzimanja prvog koraka u </w:t>
      </w:r>
      <w:r w:rsidR="00B5431E" w:rsidRPr="007E2917">
        <w:rPr>
          <w:color w:val="000000" w:themeColor="text1"/>
        </w:rPr>
        <w:t>realizaciji</w:t>
      </w:r>
      <w:r w:rsidRPr="007E2917">
        <w:rPr>
          <w:color w:val="000000" w:themeColor="text1"/>
        </w:rPr>
        <w:t xml:space="preserve"> prekograničnog aranžmana ili datum na koji će biti p</w:t>
      </w:r>
      <w:r w:rsidR="00B5431E" w:rsidRPr="007E2917">
        <w:rPr>
          <w:color w:val="000000" w:themeColor="text1"/>
        </w:rPr>
        <w:t>re</w:t>
      </w:r>
      <w:r w:rsidRPr="007E2917">
        <w:rPr>
          <w:color w:val="000000" w:themeColor="text1"/>
        </w:rPr>
        <w:t xml:space="preserve">duzet prvi korak u </w:t>
      </w:r>
      <w:r w:rsidR="00B5431E" w:rsidRPr="007E2917">
        <w:rPr>
          <w:color w:val="000000" w:themeColor="text1"/>
        </w:rPr>
        <w:t>realizaciji</w:t>
      </w:r>
      <w:r w:rsidRPr="007E2917">
        <w:rPr>
          <w:color w:val="000000" w:themeColor="text1"/>
        </w:rPr>
        <w:t xml:space="preserve"> prekograničnog aranžmana</w:t>
      </w:r>
      <w:r w:rsidR="00B5431E" w:rsidRPr="007E2917">
        <w:rPr>
          <w:color w:val="000000" w:themeColor="text1"/>
        </w:rPr>
        <w:t>;</w:t>
      </w:r>
    </w:p>
    <w:p w14:paraId="7D7699B2" w14:textId="55354D05" w:rsidR="00B968C6" w:rsidRPr="007E2917" w:rsidRDefault="00B968C6" w:rsidP="00B968C6">
      <w:pPr>
        <w:pStyle w:val="NoSpacing"/>
        <w:numPr>
          <w:ilvl w:val="0"/>
          <w:numId w:val="17"/>
        </w:numPr>
        <w:jc w:val="both"/>
        <w:rPr>
          <w:color w:val="000000" w:themeColor="text1"/>
        </w:rPr>
      </w:pPr>
      <w:r w:rsidRPr="007E2917">
        <w:rPr>
          <w:color w:val="000000" w:themeColor="text1"/>
        </w:rPr>
        <w:t>po</w:t>
      </w:r>
      <w:r w:rsidR="00EB7B3B" w:rsidRPr="007E2917">
        <w:rPr>
          <w:color w:val="000000" w:themeColor="text1"/>
        </w:rPr>
        <w:t>daci</w:t>
      </w:r>
      <w:r w:rsidRPr="007E2917">
        <w:rPr>
          <w:color w:val="000000" w:themeColor="text1"/>
        </w:rPr>
        <w:t xml:space="preserve"> o propisima </w:t>
      </w:r>
      <w:r w:rsidR="00EB7B3B" w:rsidRPr="007E2917">
        <w:rPr>
          <w:color w:val="000000" w:themeColor="text1"/>
        </w:rPr>
        <w:t>na osnovu kojeg je sačinjen</w:t>
      </w:r>
      <w:r w:rsidRPr="007E2917">
        <w:rPr>
          <w:color w:val="000000" w:themeColor="text1"/>
        </w:rPr>
        <w:t xml:space="preserve"> prekogranični aranžman </w:t>
      </w:r>
      <w:r w:rsidR="00EB7B3B" w:rsidRPr="007E2917">
        <w:rPr>
          <w:color w:val="000000" w:themeColor="text1"/>
        </w:rPr>
        <w:t>o kojem se izvještava;</w:t>
      </w:r>
    </w:p>
    <w:p w14:paraId="13B718E2" w14:textId="47C6DD8B" w:rsidR="00B968C6" w:rsidRPr="007E2917" w:rsidRDefault="00B968C6" w:rsidP="00B968C6">
      <w:pPr>
        <w:pStyle w:val="NoSpacing"/>
        <w:numPr>
          <w:ilvl w:val="0"/>
          <w:numId w:val="17"/>
        </w:numPr>
        <w:jc w:val="both"/>
        <w:rPr>
          <w:color w:val="000000" w:themeColor="text1"/>
        </w:rPr>
      </w:pPr>
      <w:r w:rsidRPr="007E2917">
        <w:rPr>
          <w:color w:val="000000" w:themeColor="text1"/>
        </w:rPr>
        <w:t>vrijednost prekograničnog aranžmana o kojem se izvješ</w:t>
      </w:r>
      <w:r w:rsidR="00EB7B3B" w:rsidRPr="007E2917">
        <w:rPr>
          <w:color w:val="000000" w:themeColor="text1"/>
        </w:rPr>
        <w:t>tava;</w:t>
      </w:r>
    </w:p>
    <w:p w14:paraId="778B7C37" w14:textId="33AC183E" w:rsidR="00B968C6" w:rsidRPr="007E2917" w:rsidRDefault="00B968C6" w:rsidP="00B968C6">
      <w:pPr>
        <w:pStyle w:val="NoSpacing"/>
        <w:numPr>
          <w:ilvl w:val="0"/>
          <w:numId w:val="17"/>
        </w:numPr>
        <w:jc w:val="both"/>
        <w:rPr>
          <w:color w:val="000000" w:themeColor="text1"/>
        </w:rPr>
      </w:pPr>
      <w:r w:rsidRPr="007E2917">
        <w:rPr>
          <w:color w:val="000000" w:themeColor="text1"/>
        </w:rPr>
        <w:t xml:space="preserve">podatak o državi </w:t>
      </w:r>
      <w:r w:rsidR="00EB7B3B" w:rsidRPr="007E2917">
        <w:rPr>
          <w:color w:val="000000" w:themeColor="text1"/>
        </w:rPr>
        <w:t xml:space="preserve">članici EU </w:t>
      </w:r>
      <w:r w:rsidRPr="007E2917">
        <w:rPr>
          <w:color w:val="000000" w:themeColor="text1"/>
        </w:rPr>
        <w:t xml:space="preserve">relevantnog poreznog obveznika ili više njih </w:t>
      </w:r>
      <w:r w:rsidR="00634679" w:rsidRPr="007E2917">
        <w:rPr>
          <w:color w:val="000000" w:themeColor="text1"/>
        </w:rPr>
        <w:t>I</w:t>
      </w:r>
      <w:r w:rsidRPr="007E2917">
        <w:rPr>
          <w:color w:val="000000" w:themeColor="text1"/>
        </w:rPr>
        <w:t xml:space="preserve"> svim drugim državama na koje bi prekogranični aranžman mogao ut</w:t>
      </w:r>
      <w:r w:rsidR="00EB7B3B" w:rsidRPr="007E2917">
        <w:rPr>
          <w:color w:val="000000" w:themeColor="text1"/>
        </w:rPr>
        <w:t>icati;</w:t>
      </w:r>
    </w:p>
    <w:p w14:paraId="05A01DFB" w14:textId="322F38D2" w:rsidR="00B968C6" w:rsidRPr="007E2917" w:rsidRDefault="00B968C6" w:rsidP="00C03F9D">
      <w:pPr>
        <w:pStyle w:val="NoSpacing"/>
        <w:numPr>
          <w:ilvl w:val="0"/>
          <w:numId w:val="17"/>
        </w:numPr>
        <w:jc w:val="both"/>
        <w:rPr>
          <w:color w:val="000000" w:themeColor="text1"/>
        </w:rPr>
      </w:pPr>
      <w:r w:rsidRPr="007E2917">
        <w:rPr>
          <w:color w:val="000000" w:themeColor="text1"/>
        </w:rPr>
        <w:t xml:space="preserve">podatak o svim drugim </w:t>
      </w:r>
      <w:r w:rsidR="00EB7B3B" w:rsidRPr="007E2917">
        <w:rPr>
          <w:color w:val="000000" w:themeColor="text1"/>
        </w:rPr>
        <w:t>licima</w:t>
      </w:r>
      <w:r w:rsidRPr="007E2917">
        <w:rPr>
          <w:color w:val="000000" w:themeColor="text1"/>
        </w:rPr>
        <w:t xml:space="preserve"> u državi članici </w:t>
      </w:r>
      <w:r w:rsidR="00EB7B3B" w:rsidRPr="007E2917">
        <w:rPr>
          <w:color w:val="000000" w:themeColor="text1"/>
        </w:rPr>
        <w:t xml:space="preserve">EU </w:t>
      </w:r>
      <w:r w:rsidRPr="007E2917">
        <w:rPr>
          <w:color w:val="000000" w:themeColor="text1"/>
        </w:rPr>
        <w:t>na koje bi prekogranični aranžman o kojem se izvješ</w:t>
      </w:r>
      <w:r w:rsidR="00EB7B3B" w:rsidRPr="007E2917">
        <w:rPr>
          <w:color w:val="000000" w:themeColor="text1"/>
        </w:rPr>
        <w:t>tava</w:t>
      </w:r>
      <w:r w:rsidRPr="007E2917">
        <w:rPr>
          <w:color w:val="000000" w:themeColor="text1"/>
        </w:rPr>
        <w:t xml:space="preserve"> mogao ut</w:t>
      </w:r>
      <w:r w:rsidR="00EB7B3B" w:rsidRPr="007E2917">
        <w:rPr>
          <w:color w:val="000000" w:themeColor="text1"/>
        </w:rPr>
        <w:t>i</w:t>
      </w:r>
      <w:r w:rsidRPr="007E2917">
        <w:rPr>
          <w:color w:val="000000" w:themeColor="text1"/>
        </w:rPr>
        <w:t xml:space="preserve">cati, uz </w:t>
      </w:r>
      <w:r w:rsidR="00EB7B3B" w:rsidRPr="007E2917">
        <w:rPr>
          <w:color w:val="000000" w:themeColor="text1"/>
        </w:rPr>
        <w:t>naznaku</w:t>
      </w:r>
      <w:r w:rsidRPr="007E2917">
        <w:rPr>
          <w:color w:val="000000" w:themeColor="text1"/>
        </w:rPr>
        <w:t xml:space="preserve"> država s kojima je t</w:t>
      </w:r>
      <w:r w:rsidR="00EB7B3B" w:rsidRPr="007E2917">
        <w:rPr>
          <w:color w:val="000000" w:themeColor="text1"/>
        </w:rPr>
        <w:t>o</w:t>
      </w:r>
      <w:r w:rsidRPr="007E2917">
        <w:rPr>
          <w:color w:val="000000" w:themeColor="text1"/>
        </w:rPr>
        <w:t xml:space="preserve"> </w:t>
      </w:r>
      <w:r w:rsidR="00EB7B3B" w:rsidRPr="007E2917">
        <w:rPr>
          <w:color w:val="000000" w:themeColor="text1"/>
        </w:rPr>
        <w:t>lice</w:t>
      </w:r>
      <w:r w:rsidRPr="007E2917">
        <w:rPr>
          <w:color w:val="000000" w:themeColor="text1"/>
        </w:rPr>
        <w:t xml:space="preserve"> povezan</w:t>
      </w:r>
      <w:r w:rsidR="00EB7B3B" w:rsidRPr="007E2917">
        <w:rPr>
          <w:color w:val="000000" w:themeColor="text1"/>
        </w:rPr>
        <w:t>o</w:t>
      </w:r>
      <w:r w:rsidRPr="007E2917">
        <w:rPr>
          <w:color w:val="000000" w:themeColor="text1"/>
        </w:rPr>
        <w:t>.</w:t>
      </w:r>
    </w:p>
    <w:p w14:paraId="7EF8471D" w14:textId="06BDF4A3" w:rsidR="00C37CFC" w:rsidRPr="007E2917" w:rsidRDefault="00C37CFC" w:rsidP="00C37CFC">
      <w:pPr>
        <w:pStyle w:val="NoSpacing"/>
        <w:jc w:val="both"/>
        <w:rPr>
          <w:color w:val="000000" w:themeColor="text1"/>
        </w:rPr>
      </w:pPr>
      <w:r w:rsidRPr="007E2917">
        <w:rPr>
          <w:color w:val="000000" w:themeColor="text1"/>
        </w:rPr>
        <w:t xml:space="preserve">(2) Obilježja iz </w:t>
      </w:r>
      <w:r w:rsidR="00EB003A" w:rsidRPr="007E2917">
        <w:rPr>
          <w:color w:val="000000" w:themeColor="text1"/>
        </w:rPr>
        <w:t>s</w:t>
      </w:r>
      <w:r w:rsidR="00634679" w:rsidRPr="007E2917">
        <w:rPr>
          <w:color w:val="000000" w:themeColor="text1"/>
        </w:rPr>
        <w:t>tav</w:t>
      </w:r>
      <w:r w:rsidR="00EB003A" w:rsidRPr="007E2917">
        <w:rPr>
          <w:color w:val="000000" w:themeColor="text1"/>
        </w:rPr>
        <w:t>a</w:t>
      </w:r>
      <w:r w:rsidRPr="007E2917">
        <w:rPr>
          <w:color w:val="000000" w:themeColor="text1"/>
        </w:rPr>
        <w:t xml:space="preserve"> 1 tačka b ovog člana koja ukazuju na potencijalni rizik od izbjegavanja plaćanja poreza propisuje Ministarstvo.</w:t>
      </w:r>
    </w:p>
    <w:p w14:paraId="170201B3" w14:textId="17FF5FCB" w:rsidR="00FF71EB" w:rsidRPr="007E2917" w:rsidRDefault="00553625" w:rsidP="00C03F9D">
      <w:pPr>
        <w:pStyle w:val="NoSpacing"/>
        <w:jc w:val="both"/>
        <w:rPr>
          <w:color w:val="000000" w:themeColor="text1"/>
          <w:lang w:val="hr-HR"/>
        </w:rPr>
      </w:pPr>
      <w:r w:rsidRPr="007E2917">
        <w:rPr>
          <w:color w:val="000000" w:themeColor="text1"/>
          <w:lang w:val="hr-HR"/>
        </w:rPr>
        <w:t>(</w:t>
      </w:r>
      <w:r w:rsidR="00C37CFC" w:rsidRPr="007E2917">
        <w:rPr>
          <w:color w:val="000000" w:themeColor="text1"/>
          <w:lang w:val="hr-HR"/>
        </w:rPr>
        <w:t>3</w:t>
      </w:r>
      <w:r w:rsidRPr="007E2917">
        <w:rPr>
          <w:color w:val="000000" w:themeColor="text1"/>
          <w:lang w:val="hr-HR"/>
        </w:rPr>
        <w:t>)</w:t>
      </w:r>
      <w:r w:rsidR="00B34BF1" w:rsidRPr="007E2917">
        <w:rPr>
          <w:color w:val="000000" w:themeColor="text1"/>
          <w:lang w:val="hr-HR"/>
        </w:rPr>
        <w:t xml:space="preserve"> </w:t>
      </w:r>
      <w:r w:rsidR="00FF71EB" w:rsidRPr="007E2917">
        <w:rPr>
          <w:color w:val="000000" w:themeColor="text1"/>
          <w:lang w:val="hr-HR"/>
        </w:rPr>
        <w:t>Posredni</w:t>
      </w:r>
      <w:r w:rsidR="00B34BF1" w:rsidRPr="007E2917">
        <w:rPr>
          <w:color w:val="000000" w:themeColor="text1"/>
          <w:lang w:val="hr-HR"/>
        </w:rPr>
        <w:t>k</w:t>
      </w:r>
      <w:r w:rsidR="00FF71EB" w:rsidRPr="007E2917">
        <w:rPr>
          <w:color w:val="000000" w:themeColor="text1"/>
          <w:lang w:val="hr-HR"/>
        </w:rPr>
        <w:t xml:space="preserve"> </w:t>
      </w:r>
      <w:r w:rsidR="00B34BF1" w:rsidRPr="007E2917">
        <w:rPr>
          <w:color w:val="000000" w:themeColor="text1"/>
          <w:lang w:val="hr-HR"/>
        </w:rPr>
        <w:t>je</w:t>
      </w:r>
      <w:r w:rsidR="00FF71EB" w:rsidRPr="007E2917">
        <w:rPr>
          <w:color w:val="000000" w:themeColor="text1"/>
          <w:lang w:val="hr-HR"/>
        </w:rPr>
        <w:t xml:space="preserve"> duž</w:t>
      </w:r>
      <w:r w:rsidR="00B34BF1" w:rsidRPr="007E2917">
        <w:rPr>
          <w:color w:val="000000" w:themeColor="text1"/>
          <w:lang w:val="hr-HR"/>
        </w:rPr>
        <w:t>an</w:t>
      </w:r>
      <w:r w:rsidR="00FF71EB" w:rsidRPr="007E2917">
        <w:rPr>
          <w:color w:val="000000" w:themeColor="text1"/>
          <w:lang w:val="hr-HR"/>
        </w:rPr>
        <w:t xml:space="preserve"> da informacije </w:t>
      </w:r>
      <w:r w:rsidR="00B34BF1" w:rsidRPr="007E2917">
        <w:rPr>
          <w:color w:val="000000" w:themeColor="text1"/>
          <w:lang w:val="hr-HR"/>
        </w:rPr>
        <w:t xml:space="preserve">iz stava 1 ovog člana, </w:t>
      </w:r>
      <w:r w:rsidR="00C03F9D" w:rsidRPr="007E2917">
        <w:rPr>
          <w:color w:val="000000" w:themeColor="text1"/>
          <w:lang w:val="hr-HR"/>
        </w:rPr>
        <w:t>za koje</w:t>
      </w:r>
      <w:r w:rsidR="00FF71EB" w:rsidRPr="007E2917">
        <w:rPr>
          <w:color w:val="000000" w:themeColor="text1"/>
          <w:lang w:val="hr-HR"/>
        </w:rPr>
        <w:t xml:space="preserve"> ima saznanje, posjeduj</w:t>
      </w:r>
      <w:r w:rsidR="00B34BF1" w:rsidRPr="007E2917">
        <w:rPr>
          <w:color w:val="000000" w:themeColor="text1"/>
          <w:lang w:val="hr-HR"/>
        </w:rPr>
        <w:t>e</w:t>
      </w:r>
      <w:r w:rsidR="00FF71EB" w:rsidRPr="007E2917">
        <w:rPr>
          <w:color w:val="000000" w:themeColor="text1"/>
          <w:lang w:val="hr-HR"/>
        </w:rPr>
        <w:t xml:space="preserve"> </w:t>
      </w:r>
      <w:r w:rsidR="00C03F9D" w:rsidRPr="007E2917">
        <w:rPr>
          <w:color w:val="000000" w:themeColor="text1"/>
          <w:lang w:val="hr-HR"/>
        </w:rPr>
        <w:t xml:space="preserve">ih </w:t>
      </w:r>
      <w:r w:rsidR="00FF71EB" w:rsidRPr="007E2917">
        <w:rPr>
          <w:color w:val="000000" w:themeColor="text1"/>
          <w:lang w:val="hr-HR"/>
        </w:rPr>
        <w:t>ili kontroliš</w:t>
      </w:r>
      <w:r w:rsidR="00B34BF1" w:rsidRPr="007E2917">
        <w:rPr>
          <w:color w:val="000000" w:themeColor="text1"/>
          <w:lang w:val="hr-HR"/>
        </w:rPr>
        <w:t>e</w:t>
      </w:r>
      <w:r w:rsidR="00FF71EB" w:rsidRPr="007E2917">
        <w:rPr>
          <w:color w:val="000000" w:themeColor="text1"/>
          <w:lang w:val="hr-HR"/>
        </w:rPr>
        <w:t>, dostav</w:t>
      </w:r>
      <w:r w:rsidR="00B34BF1" w:rsidRPr="007E2917">
        <w:rPr>
          <w:color w:val="000000" w:themeColor="text1"/>
          <w:lang w:val="hr-HR"/>
        </w:rPr>
        <w:t>i</w:t>
      </w:r>
      <w:r w:rsidR="00FF71EB" w:rsidRPr="007E2917">
        <w:rPr>
          <w:color w:val="000000" w:themeColor="text1"/>
          <w:lang w:val="hr-HR"/>
        </w:rPr>
        <w:t xml:space="preserve"> poreskom organu</w:t>
      </w:r>
      <w:r w:rsidR="00A82056" w:rsidRPr="007E2917">
        <w:rPr>
          <w:color w:val="000000" w:themeColor="text1"/>
          <w:lang w:val="hr-HR"/>
        </w:rPr>
        <w:t xml:space="preserve">, </w:t>
      </w:r>
      <w:r w:rsidR="00B864DB" w:rsidRPr="007E2917">
        <w:rPr>
          <w:color w:val="000000" w:themeColor="text1"/>
          <w:lang w:val="hr-HR"/>
        </w:rPr>
        <w:t>radi razmjene informacija sa nadležnim organima države članice EU, druge države odnosno teritorije države,</w:t>
      </w:r>
      <w:r w:rsidR="00FF71EB" w:rsidRPr="007E2917">
        <w:rPr>
          <w:color w:val="000000" w:themeColor="text1"/>
          <w:lang w:val="hr-HR"/>
        </w:rPr>
        <w:t xml:space="preserve"> </w:t>
      </w:r>
      <w:r w:rsidR="00B864DB" w:rsidRPr="007E2917">
        <w:rPr>
          <w:color w:val="000000" w:themeColor="text1"/>
          <w:lang w:val="hr-HR"/>
        </w:rPr>
        <w:t xml:space="preserve">na propisanom obrascu u elektronskom obliku, </w:t>
      </w:r>
      <w:r w:rsidR="00FF71EB" w:rsidRPr="007E2917">
        <w:rPr>
          <w:color w:val="000000" w:themeColor="text1"/>
          <w:lang w:val="hr-HR"/>
        </w:rPr>
        <w:t>u roku od 30 dana od:</w:t>
      </w:r>
    </w:p>
    <w:p w14:paraId="21679543" w14:textId="52F7020A" w:rsidR="00FF71EB" w:rsidRPr="007E2917" w:rsidRDefault="00FF71EB" w:rsidP="00C03F9D">
      <w:pPr>
        <w:pStyle w:val="NoSpacing"/>
        <w:numPr>
          <w:ilvl w:val="0"/>
          <w:numId w:val="15"/>
        </w:numPr>
        <w:jc w:val="both"/>
        <w:rPr>
          <w:color w:val="000000" w:themeColor="text1"/>
          <w:lang w:val="hr-HR"/>
        </w:rPr>
      </w:pPr>
      <w:r w:rsidRPr="007E2917">
        <w:rPr>
          <w:color w:val="000000" w:themeColor="text1"/>
          <w:lang w:val="hr-HR"/>
        </w:rPr>
        <w:t>dana nakon što je prekogranični aranžman o kojem se izvješ</w:t>
      </w:r>
      <w:r w:rsidR="00C03F9D" w:rsidRPr="007E2917">
        <w:rPr>
          <w:color w:val="000000" w:themeColor="text1"/>
          <w:lang w:val="hr-HR"/>
        </w:rPr>
        <w:t>tava</w:t>
      </w:r>
      <w:r w:rsidRPr="007E2917">
        <w:rPr>
          <w:color w:val="000000" w:themeColor="text1"/>
          <w:lang w:val="hr-HR"/>
        </w:rPr>
        <w:t xml:space="preserve"> stavljen na raspolaganje radi njegove </w:t>
      </w:r>
      <w:r w:rsidR="00C03F9D" w:rsidRPr="007E2917">
        <w:rPr>
          <w:color w:val="000000" w:themeColor="text1"/>
          <w:lang w:val="hr-HR"/>
        </w:rPr>
        <w:t>realizacije,</w:t>
      </w:r>
      <w:r w:rsidRPr="007E2917">
        <w:rPr>
          <w:color w:val="000000" w:themeColor="text1"/>
          <w:lang w:val="hr-HR"/>
        </w:rPr>
        <w:t xml:space="preserve"> ili</w:t>
      </w:r>
    </w:p>
    <w:p w14:paraId="31788219" w14:textId="5784E722" w:rsidR="00FF71EB" w:rsidRPr="007E2917" w:rsidRDefault="00FF71EB" w:rsidP="00C03F9D">
      <w:pPr>
        <w:pStyle w:val="NoSpacing"/>
        <w:numPr>
          <w:ilvl w:val="0"/>
          <w:numId w:val="15"/>
        </w:numPr>
        <w:jc w:val="both"/>
        <w:rPr>
          <w:color w:val="000000" w:themeColor="text1"/>
          <w:lang w:val="hr-HR"/>
        </w:rPr>
      </w:pPr>
      <w:r w:rsidRPr="007E2917">
        <w:rPr>
          <w:color w:val="000000" w:themeColor="text1"/>
          <w:lang w:val="hr-HR"/>
        </w:rPr>
        <w:t>dana nakon što je prekogranični aranžman o kojem se izvješ</w:t>
      </w:r>
      <w:r w:rsidR="00C03F9D" w:rsidRPr="007E2917">
        <w:rPr>
          <w:color w:val="000000" w:themeColor="text1"/>
          <w:lang w:val="hr-HR"/>
        </w:rPr>
        <w:t>tava</w:t>
      </w:r>
      <w:r w:rsidRPr="007E2917">
        <w:rPr>
          <w:color w:val="000000" w:themeColor="text1"/>
          <w:lang w:val="hr-HR"/>
        </w:rPr>
        <w:t xml:space="preserve"> spreman za </w:t>
      </w:r>
      <w:r w:rsidR="00C03F9D" w:rsidRPr="007E2917">
        <w:rPr>
          <w:color w:val="000000" w:themeColor="text1"/>
          <w:lang w:val="hr-HR"/>
        </w:rPr>
        <w:t>realizaciju,</w:t>
      </w:r>
      <w:r w:rsidRPr="007E2917">
        <w:rPr>
          <w:color w:val="000000" w:themeColor="text1"/>
          <w:lang w:val="hr-HR"/>
        </w:rPr>
        <w:t xml:space="preserve"> ili</w:t>
      </w:r>
    </w:p>
    <w:p w14:paraId="6894F765" w14:textId="20E448B9" w:rsidR="00FF71EB" w:rsidRPr="007E2917" w:rsidRDefault="00C03F9D" w:rsidP="00FF71EB">
      <w:pPr>
        <w:pStyle w:val="NoSpacing"/>
        <w:numPr>
          <w:ilvl w:val="0"/>
          <w:numId w:val="15"/>
        </w:numPr>
        <w:jc w:val="both"/>
        <w:rPr>
          <w:color w:val="000000" w:themeColor="text1"/>
          <w:lang w:val="hr-HR"/>
        </w:rPr>
      </w:pPr>
      <w:r w:rsidRPr="007E2917">
        <w:rPr>
          <w:color w:val="000000" w:themeColor="text1"/>
          <w:lang w:val="hr-HR"/>
        </w:rPr>
        <w:t>momenta</w:t>
      </w:r>
      <w:r w:rsidR="00FF71EB" w:rsidRPr="007E2917">
        <w:rPr>
          <w:color w:val="000000" w:themeColor="text1"/>
          <w:lang w:val="hr-HR"/>
        </w:rPr>
        <w:t xml:space="preserve"> kada je napravljen prvi korak u </w:t>
      </w:r>
      <w:r w:rsidRPr="007E2917">
        <w:rPr>
          <w:color w:val="000000" w:themeColor="text1"/>
          <w:lang w:val="hr-HR"/>
        </w:rPr>
        <w:t>realizaciji</w:t>
      </w:r>
      <w:r w:rsidR="00FF71EB" w:rsidRPr="007E2917">
        <w:rPr>
          <w:color w:val="000000" w:themeColor="text1"/>
          <w:lang w:val="hr-HR"/>
        </w:rPr>
        <w:t xml:space="preserve"> prekograničnog aranžmana o kojem se izvješ</w:t>
      </w:r>
      <w:r w:rsidRPr="007E2917">
        <w:rPr>
          <w:color w:val="000000" w:themeColor="text1"/>
          <w:lang w:val="hr-HR"/>
        </w:rPr>
        <w:t>tava, nezavisno od toga što je ranije stupio na snagu.</w:t>
      </w:r>
    </w:p>
    <w:p w14:paraId="7D85DCBF" w14:textId="7AE90780" w:rsidR="00FF71EB" w:rsidRPr="007E2917" w:rsidRDefault="00FF71EB" w:rsidP="00B34BF1">
      <w:pPr>
        <w:pStyle w:val="NoSpacing"/>
        <w:jc w:val="both"/>
        <w:rPr>
          <w:color w:val="000000" w:themeColor="text1"/>
          <w:lang w:val="hr-HR"/>
        </w:rPr>
      </w:pPr>
      <w:r w:rsidRPr="007E2917">
        <w:rPr>
          <w:color w:val="000000" w:themeColor="text1"/>
          <w:lang w:val="hr-HR"/>
        </w:rPr>
        <w:t>(</w:t>
      </w:r>
      <w:r w:rsidR="00C37CFC" w:rsidRPr="007E2917">
        <w:rPr>
          <w:color w:val="000000" w:themeColor="text1"/>
          <w:lang w:val="hr-HR"/>
        </w:rPr>
        <w:t>4</w:t>
      </w:r>
      <w:r w:rsidRPr="007E2917">
        <w:rPr>
          <w:color w:val="000000" w:themeColor="text1"/>
          <w:lang w:val="hr-HR"/>
        </w:rPr>
        <w:t xml:space="preserve">) </w:t>
      </w:r>
      <w:r w:rsidR="00C03F9D" w:rsidRPr="007E2917">
        <w:rPr>
          <w:color w:val="000000" w:themeColor="text1"/>
          <w:lang w:val="hr-HR"/>
        </w:rPr>
        <w:t>Izuzetno</w:t>
      </w:r>
      <w:r w:rsidRPr="007E2917">
        <w:rPr>
          <w:color w:val="000000" w:themeColor="text1"/>
          <w:lang w:val="hr-HR"/>
        </w:rPr>
        <w:t xml:space="preserve"> o</w:t>
      </w:r>
      <w:r w:rsidR="00C03F9D" w:rsidRPr="007E2917">
        <w:rPr>
          <w:color w:val="000000" w:themeColor="text1"/>
          <w:lang w:val="hr-HR"/>
        </w:rPr>
        <w:t xml:space="preserve">d stava </w:t>
      </w:r>
      <w:r w:rsidR="00C37CFC" w:rsidRPr="007E2917">
        <w:rPr>
          <w:color w:val="000000" w:themeColor="text1"/>
          <w:lang w:val="hr-HR"/>
        </w:rPr>
        <w:t>3</w:t>
      </w:r>
      <w:r w:rsidR="00C03F9D" w:rsidRPr="007E2917">
        <w:rPr>
          <w:color w:val="000000" w:themeColor="text1"/>
          <w:lang w:val="hr-HR"/>
        </w:rPr>
        <w:t xml:space="preserve"> ovog člana </w:t>
      </w:r>
      <w:r w:rsidRPr="007E2917">
        <w:rPr>
          <w:color w:val="000000" w:themeColor="text1"/>
          <w:lang w:val="hr-HR"/>
        </w:rPr>
        <w:t>posredni</w:t>
      </w:r>
      <w:r w:rsidR="009C6DD8" w:rsidRPr="007E2917">
        <w:rPr>
          <w:color w:val="000000" w:themeColor="text1"/>
          <w:lang w:val="hr-HR"/>
        </w:rPr>
        <w:t>k koji se</w:t>
      </w:r>
      <w:r w:rsidRPr="007E2917">
        <w:rPr>
          <w:color w:val="000000" w:themeColor="text1"/>
          <w:lang w:val="hr-HR"/>
        </w:rPr>
        <w:t xml:space="preserve"> </w:t>
      </w:r>
      <w:r w:rsidR="009C6DD8" w:rsidRPr="007E2917">
        <w:rPr>
          <w:color w:val="000000" w:themeColor="text1"/>
          <w:lang w:val="hr-HR"/>
        </w:rPr>
        <w:t>ob</w:t>
      </w:r>
      <w:r w:rsidR="00B34BF1" w:rsidRPr="007E2917">
        <w:rPr>
          <w:color w:val="000000" w:themeColor="text1"/>
          <w:lang w:val="hr-HR"/>
        </w:rPr>
        <w:t>a</w:t>
      </w:r>
      <w:r w:rsidR="009C6DD8" w:rsidRPr="007E2917">
        <w:rPr>
          <w:color w:val="000000" w:themeColor="text1"/>
          <w:lang w:val="hr-HR"/>
        </w:rPr>
        <w:t>vezao</w:t>
      </w:r>
      <w:r w:rsidR="00B34BF1" w:rsidRPr="007E2917">
        <w:rPr>
          <w:color w:val="000000" w:themeColor="text1"/>
          <w:lang w:val="hr-HR"/>
        </w:rPr>
        <w:t>,</w:t>
      </w:r>
      <w:r w:rsidR="009C6DD8" w:rsidRPr="007E2917">
        <w:rPr>
          <w:color w:val="000000" w:themeColor="text1"/>
          <w:lang w:val="hr-HR"/>
        </w:rPr>
        <w:t xml:space="preserve"> direktno ili posredstvom drugih lica, </w:t>
      </w:r>
      <w:r w:rsidR="00B34BF1" w:rsidRPr="007E2917">
        <w:rPr>
          <w:color w:val="000000" w:themeColor="text1"/>
          <w:lang w:val="hr-HR"/>
        </w:rPr>
        <w:t xml:space="preserve">na pružanje, </w:t>
      </w:r>
      <w:r w:rsidR="009C6DD8" w:rsidRPr="007E2917">
        <w:rPr>
          <w:color w:val="000000" w:themeColor="text1"/>
          <w:lang w:val="hr-HR"/>
        </w:rPr>
        <w:t xml:space="preserve">podrške, pomoći ili savjeta u pogledu sačinjavanja, stavljanja na tržište, organizacije, stavljanja na raspolaganje radi </w:t>
      </w:r>
      <w:r w:rsidR="00C13A3E" w:rsidRPr="007E2917">
        <w:rPr>
          <w:color w:val="000000" w:themeColor="text1"/>
          <w:lang w:val="hr-HR"/>
        </w:rPr>
        <w:t>sprovođenja</w:t>
      </w:r>
      <w:r w:rsidR="009C6DD8" w:rsidRPr="007E2917">
        <w:rPr>
          <w:color w:val="000000" w:themeColor="text1"/>
          <w:lang w:val="hr-HR"/>
        </w:rPr>
        <w:t xml:space="preserve">, ili upravljanja </w:t>
      </w:r>
      <w:r w:rsidR="00C13A3E" w:rsidRPr="007E2917">
        <w:rPr>
          <w:color w:val="000000" w:themeColor="text1"/>
          <w:lang w:val="hr-HR"/>
        </w:rPr>
        <w:t>sprovođenjem</w:t>
      </w:r>
      <w:r w:rsidR="009C6DD8" w:rsidRPr="007E2917">
        <w:rPr>
          <w:color w:val="000000" w:themeColor="text1"/>
          <w:lang w:val="hr-HR"/>
        </w:rPr>
        <w:t xml:space="preserve"> prekograničnog aranžmana o kojem se izvještava, dužan je da informacije </w:t>
      </w:r>
      <w:r w:rsidR="00B34BF1" w:rsidRPr="007E2917">
        <w:rPr>
          <w:color w:val="000000" w:themeColor="text1"/>
          <w:lang w:val="hr-HR"/>
        </w:rPr>
        <w:t xml:space="preserve">iz stava 1 ovog člana </w:t>
      </w:r>
      <w:r w:rsidR="009C6DD8" w:rsidRPr="007E2917">
        <w:rPr>
          <w:color w:val="000000" w:themeColor="text1"/>
          <w:lang w:val="hr-HR"/>
        </w:rPr>
        <w:t>dostavi poreskom organu</w:t>
      </w:r>
      <w:r w:rsidR="00A82056" w:rsidRPr="007E2917">
        <w:rPr>
          <w:color w:val="000000" w:themeColor="text1"/>
          <w:lang w:val="hr-HR"/>
        </w:rPr>
        <w:t>, na propisanom obrascu u elektronskom obliku,</w:t>
      </w:r>
      <w:r w:rsidR="009C6DD8" w:rsidRPr="007E2917">
        <w:rPr>
          <w:color w:val="000000" w:themeColor="text1"/>
          <w:lang w:val="hr-HR"/>
        </w:rPr>
        <w:t xml:space="preserve"> u roku od 30 dana od dana nakon što je, direktno ili posredstvom drugih lica, pružio podršku, pomoć ili savjet.</w:t>
      </w:r>
    </w:p>
    <w:p w14:paraId="13727C02" w14:textId="4703DF47" w:rsidR="00FF71EB" w:rsidRPr="007E2917" w:rsidRDefault="00FF71EB" w:rsidP="00B34BF1">
      <w:pPr>
        <w:pStyle w:val="NoSpacing"/>
        <w:jc w:val="both"/>
        <w:rPr>
          <w:color w:val="000000" w:themeColor="text1"/>
          <w:lang w:val="hr-HR"/>
        </w:rPr>
      </w:pPr>
      <w:r w:rsidRPr="007E2917">
        <w:rPr>
          <w:color w:val="000000" w:themeColor="text1"/>
          <w:lang w:val="hr-HR"/>
        </w:rPr>
        <w:t>(</w:t>
      </w:r>
      <w:r w:rsidR="00C37CFC" w:rsidRPr="007E2917">
        <w:rPr>
          <w:color w:val="000000" w:themeColor="text1"/>
          <w:lang w:val="hr-HR"/>
        </w:rPr>
        <w:t>5</w:t>
      </w:r>
      <w:r w:rsidRPr="007E2917">
        <w:rPr>
          <w:color w:val="000000" w:themeColor="text1"/>
          <w:lang w:val="hr-HR"/>
        </w:rPr>
        <w:t xml:space="preserve">) U </w:t>
      </w:r>
      <w:r w:rsidR="009C6DD8" w:rsidRPr="007E2917">
        <w:rPr>
          <w:color w:val="000000" w:themeColor="text1"/>
          <w:lang w:val="hr-HR"/>
        </w:rPr>
        <w:t xml:space="preserve">odnosu na </w:t>
      </w:r>
      <w:r w:rsidRPr="007E2917">
        <w:rPr>
          <w:color w:val="000000" w:themeColor="text1"/>
          <w:lang w:val="hr-HR"/>
        </w:rPr>
        <w:t>tržišn</w:t>
      </w:r>
      <w:r w:rsidR="009C6DD8" w:rsidRPr="007E2917">
        <w:rPr>
          <w:color w:val="000000" w:themeColor="text1"/>
          <w:lang w:val="hr-HR"/>
        </w:rPr>
        <w:t>e</w:t>
      </w:r>
      <w:r w:rsidRPr="007E2917">
        <w:rPr>
          <w:color w:val="000000" w:themeColor="text1"/>
          <w:lang w:val="hr-HR"/>
        </w:rPr>
        <w:t xml:space="preserve"> aranžman</w:t>
      </w:r>
      <w:r w:rsidR="009C6DD8" w:rsidRPr="007E2917">
        <w:rPr>
          <w:color w:val="000000" w:themeColor="text1"/>
          <w:lang w:val="hr-HR"/>
        </w:rPr>
        <w:t>e</w:t>
      </w:r>
      <w:r w:rsidRPr="007E2917">
        <w:rPr>
          <w:color w:val="000000" w:themeColor="text1"/>
          <w:lang w:val="hr-HR"/>
        </w:rPr>
        <w:t>, posredni</w:t>
      </w:r>
      <w:r w:rsidR="009C6DD8" w:rsidRPr="007E2917">
        <w:rPr>
          <w:color w:val="000000" w:themeColor="text1"/>
          <w:lang w:val="hr-HR"/>
        </w:rPr>
        <w:t>k</w:t>
      </w:r>
      <w:r w:rsidRPr="007E2917">
        <w:rPr>
          <w:color w:val="000000" w:themeColor="text1"/>
          <w:lang w:val="hr-HR"/>
        </w:rPr>
        <w:t xml:space="preserve"> </w:t>
      </w:r>
      <w:r w:rsidR="009C6DD8" w:rsidRPr="007E2917">
        <w:rPr>
          <w:color w:val="000000" w:themeColor="text1"/>
          <w:lang w:val="hr-HR"/>
        </w:rPr>
        <w:t>je</w:t>
      </w:r>
      <w:r w:rsidRPr="007E2917">
        <w:rPr>
          <w:color w:val="000000" w:themeColor="text1"/>
          <w:lang w:val="hr-HR"/>
        </w:rPr>
        <w:t xml:space="preserve"> </w:t>
      </w:r>
      <w:r w:rsidR="009C6DD8" w:rsidRPr="007E2917">
        <w:rPr>
          <w:color w:val="000000" w:themeColor="text1"/>
          <w:lang w:val="hr-HR"/>
        </w:rPr>
        <w:t>dužan da</w:t>
      </w:r>
      <w:r w:rsidR="00553625" w:rsidRPr="007E2917">
        <w:rPr>
          <w:color w:val="000000" w:themeColor="text1"/>
          <w:lang w:val="hr-HR"/>
        </w:rPr>
        <w:t>, poreskom organu kvartalno dostavi</w:t>
      </w:r>
      <w:r w:rsidR="00166ABB" w:rsidRPr="007E2917">
        <w:rPr>
          <w:color w:val="000000" w:themeColor="text1"/>
          <w:lang w:val="hr-HR"/>
        </w:rPr>
        <w:t>, na propisanom obrascu u elektronskom obliku,</w:t>
      </w:r>
      <w:r w:rsidR="00553625" w:rsidRPr="007E2917">
        <w:rPr>
          <w:color w:val="000000" w:themeColor="text1"/>
          <w:lang w:val="hr-HR"/>
        </w:rPr>
        <w:t xml:space="preserve"> </w:t>
      </w:r>
      <w:r w:rsidRPr="007E2917">
        <w:rPr>
          <w:color w:val="000000" w:themeColor="text1"/>
          <w:lang w:val="hr-HR"/>
        </w:rPr>
        <w:t>izvješ</w:t>
      </w:r>
      <w:r w:rsidR="00553625" w:rsidRPr="007E2917">
        <w:rPr>
          <w:color w:val="000000" w:themeColor="text1"/>
          <w:lang w:val="hr-HR"/>
        </w:rPr>
        <w:t>taj</w:t>
      </w:r>
      <w:r w:rsidRPr="007E2917">
        <w:rPr>
          <w:color w:val="000000" w:themeColor="text1"/>
          <w:lang w:val="hr-HR"/>
        </w:rPr>
        <w:t xml:space="preserve"> s</w:t>
      </w:r>
      <w:r w:rsidR="00553625" w:rsidRPr="007E2917">
        <w:rPr>
          <w:color w:val="000000" w:themeColor="text1"/>
          <w:lang w:val="hr-HR"/>
        </w:rPr>
        <w:t>a</w:t>
      </w:r>
      <w:r w:rsidRPr="007E2917">
        <w:rPr>
          <w:color w:val="000000" w:themeColor="text1"/>
          <w:lang w:val="hr-HR"/>
        </w:rPr>
        <w:t xml:space="preserve"> ažuriranim informacijama </w:t>
      </w:r>
      <w:r w:rsidR="00B34BF1" w:rsidRPr="007E2917">
        <w:rPr>
          <w:color w:val="000000" w:themeColor="text1"/>
          <w:lang w:val="hr-HR"/>
        </w:rPr>
        <w:t xml:space="preserve">iz stava 1 </w:t>
      </w:r>
      <w:r w:rsidR="00C37CFC" w:rsidRPr="007E2917">
        <w:rPr>
          <w:color w:val="000000" w:themeColor="text1"/>
          <w:lang w:val="hr-HR"/>
        </w:rPr>
        <w:t xml:space="preserve"> tač.a, d, g i h </w:t>
      </w:r>
      <w:r w:rsidR="00B34BF1" w:rsidRPr="007E2917">
        <w:rPr>
          <w:color w:val="000000" w:themeColor="text1"/>
          <w:lang w:val="hr-HR"/>
        </w:rPr>
        <w:t xml:space="preserve">ovog člana, </w:t>
      </w:r>
      <w:r w:rsidRPr="007E2917">
        <w:rPr>
          <w:color w:val="000000" w:themeColor="text1"/>
          <w:lang w:val="hr-HR"/>
        </w:rPr>
        <w:t>a koje su postale dostupne nakon podnošenja posljednjeg izvje</w:t>
      </w:r>
      <w:r w:rsidR="00B34BF1" w:rsidRPr="007E2917">
        <w:rPr>
          <w:color w:val="000000" w:themeColor="text1"/>
          <w:lang w:val="hr-HR"/>
        </w:rPr>
        <w:t>štaja.</w:t>
      </w:r>
    </w:p>
    <w:p w14:paraId="2B48780C" w14:textId="6F96FD9E" w:rsidR="00FF71EB" w:rsidRPr="007E2917" w:rsidRDefault="00B34BF1" w:rsidP="00B34BF1">
      <w:pPr>
        <w:pStyle w:val="NoSpacing"/>
        <w:jc w:val="both"/>
        <w:rPr>
          <w:color w:val="000000" w:themeColor="text1"/>
          <w:lang w:val="hr-HR"/>
        </w:rPr>
      </w:pPr>
      <w:r w:rsidRPr="007E2917">
        <w:rPr>
          <w:color w:val="000000" w:themeColor="text1"/>
          <w:lang w:val="hr-HR"/>
        </w:rPr>
        <w:t>(</w:t>
      </w:r>
      <w:r w:rsidR="00C37CFC" w:rsidRPr="007E2917">
        <w:rPr>
          <w:color w:val="000000" w:themeColor="text1"/>
          <w:lang w:val="hr-HR"/>
        </w:rPr>
        <w:t>6</w:t>
      </w:r>
      <w:r w:rsidRPr="007E2917">
        <w:rPr>
          <w:color w:val="000000" w:themeColor="text1"/>
          <w:lang w:val="hr-HR"/>
        </w:rPr>
        <w:t xml:space="preserve">) </w:t>
      </w:r>
      <w:r w:rsidR="00FF71EB" w:rsidRPr="007E2917">
        <w:rPr>
          <w:color w:val="000000" w:themeColor="text1"/>
          <w:lang w:val="hr-HR"/>
        </w:rPr>
        <w:t>Izvješ</w:t>
      </w:r>
      <w:r w:rsidRPr="007E2917">
        <w:rPr>
          <w:color w:val="000000" w:themeColor="text1"/>
          <w:lang w:val="hr-HR"/>
        </w:rPr>
        <w:t>taj</w:t>
      </w:r>
      <w:r w:rsidR="00FF71EB" w:rsidRPr="007E2917">
        <w:rPr>
          <w:color w:val="000000" w:themeColor="text1"/>
          <w:lang w:val="hr-HR"/>
        </w:rPr>
        <w:t xml:space="preserve"> iz stava </w:t>
      </w:r>
      <w:r w:rsidR="00C37CFC" w:rsidRPr="007E2917">
        <w:rPr>
          <w:color w:val="000000" w:themeColor="text1"/>
          <w:lang w:val="hr-HR"/>
        </w:rPr>
        <w:t>5</w:t>
      </w:r>
      <w:r w:rsidR="00FF71EB" w:rsidRPr="007E2917">
        <w:rPr>
          <w:color w:val="000000" w:themeColor="text1"/>
          <w:lang w:val="hr-HR"/>
        </w:rPr>
        <w:t xml:space="preserve"> ovo</w:t>
      </w:r>
      <w:r w:rsidRPr="007E2917">
        <w:rPr>
          <w:color w:val="000000" w:themeColor="text1"/>
          <w:lang w:val="hr-HR"/>
        </w:rPr>
        <w:t>g</w:t>
      </w:r>
      <w:r w:rsidR="00FF71EB" w:rsidRPr="007E2917">
        <w:rPr>
          <w:color w:val="000000" w:themeColor="text1"/>
          <w:lang w:val="hr-HR"/>
        </w:rPr>
        <w:t xml:space="preserve"> člana podnosi se u roku od jednog mjeseca od završetka </w:t>
      </w:r>
      <w:r w:rsidRPr="007E2917">
        <w:rPr>
          <w:color w:val="000000" w:themeColor="text1"/>
          <w:lang w:val="hr-HR"/>
        </w:rPr>
        <w:t>kvartala</w:t>
      </w:r>
      <w:r w:rsidR="00FF71EB" w:rsidRPr="007E2917">
        <w:rPr>
          <w:color w:val="000000" w:themeColor="text1"/>
          <w:lang w:val="hr-HR"/>
        </w:rPr>
        <w:t xml:space="preserve"> u kojem su informacije postale dostupne.</w:t>
      </w:r>
    </w:p>
    <w:p w14:paraId="44C0E401" w14:textId="464DA444" w:rsidR="00C474AE" w:rsidRPr="007E2917" w:rsidRDefault="00C37CFC" w:rsidP="004D7D89">
      <w:pPr>
        <w:pStyle w:val="NoSpacing"/>
        <w:jc w:val="both"/>
        <w:rPr>
          <w:color w:val="000000" w:themeColor="text1"/>
          <w:lang w:val="hr-HR"/>
        </w:rPr>
      </w:pPr>
      <w:r w:rsidRPr="007E2917">
        <w:rPr>
          <w:color w:val="000000" w:themeColor="text1"/>
          <w:lang w:val="hr-HR"/>
        </w:rPr>
        <w:t>(7)</w:t>
      </w:r>
      <w:r w:rsidR="00C474AE" w:rsidRPr="007E2917">
        <w:rPr>
          <w:color w:val="000000" w:themeColor="text1"/>
          <w:lang w:val="hr-HR"/>
        </w:rPr>
        <w:t xml:space="preserve"> Ako je posrednik dužan </w:t>
      </w:r>
      <w:r w:rsidR="002741DC" w:rsidRPr="007E2917">
        <w:rPr>
          <w:color w:val="000000" w:themeColor="text1"/>
          <w:lang w:val="hr-HR"/>
        </w:rPr>
        <w:t xml:space="preserve">da informacije iz stava 1 ovog člana dostavi </w:t>
      </w:r>
      <w:r w:rsidR="00C474AE" w:rsidRPr="007E2917">
        <w:rPr>
          <w:color w:val="000000" w:themeColor="text1"/>
          <w:lang w:val="hr-HR"/>
        </w:rPr>
        <w:t xml:space="preserve">nadležnim </w:t>
      </w:r>
      <w:r w:rsidR="002741DC" w:rsidRPr="007E2917">
        <w:rPr>
          <w:color w:val="000000" w:themeColor="text1"/>
          <w:lang w:val="hr-HR"/>
        </w:rPr>
        <w:t>organima</w:t>
      </w:r>
      <w:r w:rsidR="00C474AE" w:rsidRPr="007E2917">
        <w:rPr>
          <w:color w:val="000000" w:themeColor="text1"/>
          <w:lang w:val="hr-HR"/>
        </w:rPr>
        <w:t xml:space="preserve"> više</w:t>
      </w:r>
      <w:r w:rsidR="002741DC" w:rsidRPr="007E2917">
        <w:rPr>
          <w:color w:val="000000" w:themeColor="text1"/>
          <w:lang w:val="hr-HR"/>
        </w:rPr>
        <w:t xml:space="preserve"> država</w:t>
      </w:r>
      <w:r w:rsidR="00C474AE" w:rsidRPr="007E2917">
        <w:rPr>
          <w:color w:val="000000" w:themeColor="text1"/>
          <w:lang w:val="hr-HR"/>
        </w:rPr>
        <w:t xml:space="preserve">, </w:t>
      </w:r>
      <w:r w:rsidR="00FE2768" w:rsidRPr="007E2917">
        <w:rPr>
          <w:color w:val="000000" w:themeColor="text1"/>
          <w:lang w:val="hr-HR"/>
        </w:rPr>
        <w:t>iste</w:t>
      </w:r>
      <w:r w:rsidR="00C474AE" w:rsidRPr="007E2917">
        <w:rPr>
          <w:color w:val="000000" w:themeColor="text1"/>
          <w:lang w:val="hr-HR"/>
        </w:rPr>
        <w:t xml:space="preserve"> </w:t>
      </w:r>
      <w:r w:rsidR="00B57557" w:rsidRPr="007E2917">
        <w:rPr>
          <w:color w:val="000000" w:themeColor="text1"/>
          <w:lang w:val="hr-HR"/>
        </w:rPr>
        <w:t>dostavlja</w:t>
      </w:r>
      <w:r w:rsidR="002741DC" w:rsidRPr="007E2917">
        <w:rPr>
          <w:color w:val="000000" w:themeColor="text1"/>
          <w:lang w:val="hr-HR"/>
        </w:rPr>
        <w:t xml:space="preserve"> </w:t>
      </w:r>
      <w:r w:rsidR="0001037B" w:rsidRPr="007E2917">
        <w:rPr>
          <w:color w:val="000000" w:themeColor="text1"/>
          <w:lang w:val="hr-HR"/>
        </w:rPr>
        <w:t xml:space="preserve">samo </w:t>
      </w:r>
      <w:r w:rsidR="002741DC" w:rsidRPr="007E2917">
        <w:rPr>
          <w:color w:val="000000" w:themeColor="text1"/>
          <w:lang w:val="hr-HR"/>
        </w:rPr>
        <w:t>nadležnom poreskom organu</w:t>
      </w:r>
      <w:r w:rsidR="00C474AE" w:rsidRPr="007E2917">
        <w:rPr>
          <w:color w:val="000000" w:themeColor="text1"/>
          <w:lang w:val="hr-HR"/>
        </w:rPr>
        <w:t xml:space="preserve"> </w:t>
      </w:r>
      <w:r w:rsidR="0001037B" w:rsidRPr="007E2917">
        <w:rPr>
          <w:color w:val="000000" w:themeColor="text1"/>
          <w:lang w:val="hr-HR"/>
        </w:rPr>
        <w:t>Crne Gore</w:t>
      </w:r>
      <w:r w:rsidR="00B57557" w:rsidRPr="007E2917">
        <w:rPr>
          <w:color w:val="000000" w:themeColor="text1"/>
          <w:lang w:val="hr-HR"/>
        </w:rPr>
        <w:t>,</w:t>
      </w:r>
      <w:r w:rsidR="0001037B" w:rsidRPr="007E2917">
        <w:rPr>
          <w:color w:val="000000" w:themeColor="text1"/>
          <w:lang w:val="hr-HR"/>
        </w:rPr>
        <w:t xml:space="preserve"> ako</w:t>
      </w:r>
      <w:r w:rsidR="00C474AE" w:rsidRPr="007E2917">
        <w:rPr>
          <w:color w:val="000000" w:themeColor="text1"/>
          <w:lang w:val="hr-HR"/>
        </w:rPr>
        <w:t>:</w:t>
      </w:r>
    </w:p>
    <w:p w14:paraId="5C528389" w14:textId="53194203" w:rsidR="00C474AE" w:rsidRPr="007E2917" w:rsidRDefault="008334B2" w:rsidP="004D7D89">
      <w:pPr>
        <w:pStyle w:val="NoSpacing"/>
        <w:jc w:val="both"/>
        <w:rPr>
          <w:color w:val="000000" w:themeColor="text1"/>
          <w:lang w:val="hr-HR"/>
        </w:rPr>
      </w:pPr>
      <w:r w:rsidRPr="007E2917">
        <w:rPr>
          <w:color w:val="000000" w:themeColor="text1"/>
          <w:lang w:val="hr-HR"/>
        </w:rPr>
        <w:t>-</w:t>
      </w:r>
      <w:r w:rsidR="0001037B" w:rsidRPr="007E2917">
        <w:rPr>
          <w:color w:val="000000" w:themeColor="text1"/>
          <w:lang w:val="hr-HR"/>
        </w:rPr>
        <w:t xml:space="preserve">je </w:t>
      </w:r>
      <w:r w:rsidR="00C474AE" w:rsidRPr="007E2917">
        <w:rPr>
          <w:color w:val="000000" w:themeColor="text1"/>
          <w:lang w:val="hr-HR"/>
        </w:rPr>
        <w:t xml:space="preserve">rezident </w:t>
      </w:r>
      <w:r w:rsidR="0001037B" w:rsidRPr="007E2917">
        <w:rPr>
          <w:color w:val="000000" w:themeColor="text1"/>
          <w:lang w:val="hr-HR"/>
        </w:rPr>
        <w:t>Crne Gore za potrebe oporezivanja;</w:t>
      </w:r>
    </w:p>
    <w:p w14:paraId="11CDCBF5" w14:textId="74E11D06" w:rsidR="00C474AE" w:rsidRPr="007E2917" w:rsidRDefault="00FE2768" w:rsidP="004D7D89">
      <w:pPr>
        <w:pStyle w:val="NoSpacing"/>
        <w:jc w:val="both"/>
        <w:rPr>
          <w:color w:val="000000" w:themeColor="text1"/>
          <w:lang w:val="hr-HR"/>
        </w:rPr>
      </w:pPr>
      <w:r w:rsidRPr="007E2917">
        <w:rPr>
          <w:color w:val="000000" w:themeColor="text1"/>
          <w:lang w:val="hr-HR"/>
        </w:rPr>
        <w:t xml:space="preserve">- </w:t>
      </w:r>
      <w:r w:rsidR="00C474AE" w:rsidRPr="007E2917">
        <w:rPr>
          <w:color w:val="000000" w:themeColor="text1"/>
          <w:lang w:val="hr-HR"/>
        </w:rPr>
        <w:t xml:space="preserve">ima stalnu poslovnu jedinicu u </w:t>
      </w:r>
      <w:r w:rsidR="0001037B" w:rsidRPr="007E2917">
        <w:rPr>
          <w:color w:val="000000" w:themeColor="text1"/>
          <w:lang w:val="hr-HR"/>
        </w:rPr>
        <w:t>Crnoj Gori</w:t>
      </w:r>
      <w:r w:rsidR="00C474AE" w:rsidRPr="007E2917">
        <w:rPr>
          <w:color w:val="000000" w:themeColor="text1"/>
          <w:lang w:val="hr-HR"/>
        </w:rPr>
        <w:t xml:space="preserve"> preko koje se pružaju usluge u vezi s aranžmanom, a nije rezident </w:t>
      </w:r>
      <w:r w:rsidR="0001037B" w:rsidRPr="007E2917">
        <w:rPr>
          <w:color w:val="000000" w:themeColor="text1"/>
          <w:lang w:val="hr-HR"/>
        </w:rPr>
        <w:t>za potrebe oporezivanja</w:t>
      </w:r>
      <w:r w:rsidR="00C474AE" w:rsidRPr="007E2917">
        <w:rPr>
          <w:color w:val="000000" w:themeColor="text1"/>
          <w:lang w:val="hr-HR"/>
        </w:rPr>
        <w:t xml:space="preserve"> u bilo kojoj drugoj državi</w:t>
      </w:r>
      <w:r w:rsidR="0001037B" w:rsidRPr="007E2917">
        <w:rPr>
          <w:color w:val="000000" w:themeColor="text1"/>
          <w:lang w:val="hr-HR"/>
        </w:rPr>
        <w:t>;</w:t>
      </w:r>
    </w:p>
    <w:p w14:paraId="2EC9964C" w14:textId="5151C5BB" w:rsidR="00C474AE" w:rsidRPr="007E2917" w:rsidRDefault="008334B2" w:rsidP="004D7D89">
      <w:pPr>
        <w:pStyle w:val="NoSpacing"/>
        <w:jc w:val="both"/>
        <w:rPr>
          <w:color w:val="000000" w:themeColor="text1"/>
          <w:lang w:val="hr-HR"/>
        </w:rPr>
      </w:pPr>
      <w:r w:rsidRPr="007E2917">
        <w:rPr>
          <w:color w:val="000000" w:themeColor="text1"/>
          <w:lang w:val="hr-HR"/>
        </w:rPr>
        <w:t>-</w:t>
      </w:r>
      <w:r w:rsidR="0001037B" w:rsidRPr="007E2917">
        <w:rPr>
          <w:color w:val="000000" w:themeColor="text1"/>
          <w:lang w:val="hr-HR"/>
        </w:rPr>
        <w:t xml:space="preserve">je </w:t>
      </w:r>
      <w:r w:rsidR="00C474AE" w:rsidRPr="007E2917">
        <w:rPr>
          <w:color w:val="000000" w:themeColor="text1"/>
          <w:lang w:val="hr-HR"/>
        </w:rPr>
        <w:t xml:space="preserve">osnovan ili uređen prema zakonima </w:t>
      </w:r>
      <w:r w:rsidR="0001037B" w:rsidRPr="007E2917">
        <w:rPr>
          <w:color w:val="000000" w:themeColor="text1"/>
          <w:lang w:val="hr-HR"/>
        </w:rPr>
        <w:t>Crne Gore</w:t>
      </w:r>
      <w:r w:rsidR="00C474AE" w:rsidRPr="007E2917">
        <w:rPr>
          <w:color w:val="000000" w:themeColor="text1"/>
          <w:lang w:val="hr-HR"/>
        </w:rPr>
        <w:t>, a u</w:t>
      </w:r>
      <w:r w:rsidR="0001037B" w:rsidRPr="007E2917">
        <w:rPr>
          <w:color w:val="000000" w:themeColor="text1"/>
          <w:lang w:val="hr-HR"/>
        </w:rPr>
        <w:t>slovi</w:t>
      </w:r>
      <w:r w:rsidR="00C474AE" w:rsidRPr="007E2917">
        <w:rPr>
          <w:color w:val="000000" w:themeColor="text1"/>
          <w:lang w:val="hr-HR"/>
        </w:rPr>
        <w:t xml:space="preserve"> iz t</w:t>
      </w:r>
      <w:r w:rsidR="0001037B" w:rsidRPr="007E2917">
        <w:rPr>
          <w:color w:val="000000" w:themeColor="text1"/>
          <w:lang w:val="hr-HR"/>
        </w:rPr>
        <w:t xml:space="preserve">ač. </w:t>
      </w:r>
      <w:r w:rsidRPr="007E2917">
        <w:rPr>
          <w:color w:val="000000" w:themeColor="text1"/>
          <w:lang w:val="hr-HR"/>
        </w:rPr>
        <w:t>a</w:t>
      </w:r>
      <w:r w:rsidR="0001037B" w:rsidRPr="007E2917">
        <w:rPr>
          <w:color w:val="000000" w:themeColor="text1"/>
          <w:lang w:val="hr-HR"/>
        </w:rPr>
        <w:t xml:space="preserve"> i b </w:t>
      </w:r>
      <w:r w:rsidR="00C474AE" w:rsidRPr="007E2917">
        <w:rPr>
          <w:color w:val="000000" w:themeColor="text1"/>
          <w:lang w:val="hr-HR"/>
        </w:rPr>
        <w:t xml:space="preserve"> ovog</w:t>
      </w:r>
      <w:r w:rsidR="0001037B" w:rsidRPr="007E2917">
        <w:rPr>
          <w:color w:val="000000" w:themeColor="text1"/>
          <w:lang w:val="hr-HR"/>
        </w:rPr>
        <w:t xml:space="preserve"> </w:t>
      </w:r>
      <w:r w:rsidR="00C474AE" w:rsidRPr="007E2917">
        <w:rPr>
          <w:color w:val="000000" w:themeColor="text1"/>
          <w:lang w:val="hr-HR"/>
        </w:rPr>
        <w:t>stava ni</w:t>
      </w:r>
      <w:r w:rsidR="0001037B" w:rsidRPr="007E2917">
        <w:rPr>
          <w:color w:val="000000" w:themeColor="text1"/>
          <w:lang w:val="hr-HR"/>
        </w:rPr>
        <w:t>je</w:t>
      </w:r>
      <w:r w:rsidR="00C474AE" w:rsidRPr="007E2917">
        <w:rPr>
          <w:color w:val="000000" w:themeColor="text1"/>
          <w:lang w:val="hr-HR"/>
        </w:rPr>
        <w:t>su ispunjeni u nekoj drugoj državi</w:t>
      </w:r>
      <w:r w:rsidR="0001037B" w:rsidRPr="007E2917">
        <w:rPr>
          <w:color w:val="000000" w:themeColor="text1"/>
          <w:lang w:val="hr-HR"/>
        </w:rPr>
        <w:t>,</w:t>
      </w:r>
      <w:r w:rsidR="00C474AE" w:rsidRPr="007E2917">
        <w:rPr>
          <w:color w:val="000000" w:themeColor="text1"/>
          <w:lang w:val="hr-HR"/>
        </w:rPr>
        <w:t xml:space="preserve"> ili</w:t>
      </w:r>
    </w:p>
    <w:p w14:paraId="7CAE73C6" w14:textId="680BF687" w:rsidR="00C474AE" w:rsidRPr="007E2917" w:rsidRDefault="008334B2" w:rsidP="004D7D89">
      <w:pPr>
        <w:pStyle w:val="NoSpacing"/>
        <w:jc w:val="both"/>
        <w:rPr>
          <w:color w:val="000000" w:themeColor="text1"/>
        </w:rPr>
      </w:pPr>
      <w:r w:rsidRPr="007E2917">
        <w:rPr>
          <w:color w:val="000000" w:themeColor="text1"/>
          <w:lang w:val="hr-HR"/>
        </w:rPr>
        <w:t>-</w:t>
      </w:r>
      <w:r w:rsidR="0001037B" w:rsidRPr="007E2917">
        <w:rPr>
          <w:color w:val="000000" w:themeColor="text1"/>
          <w:lang w:val="hr-HR"/>
        </w:rPr>
        <w:t xml:space="preserve">je upisan u nadležni registar </w:t>
      </w:r>
      <w:r w:rsidR="0001037B" w:rsidRPr="007E2917">
        <w:rPr>
          <w:color w:val="000000" w:themeColor="text1"/>
        </w:rPr>
        <w:t xml:space="preserve">za pružanje pravnih, poreskih </w:t>
      </w:r>
      <w:r w:rsidRPr="007E2917">
        <w:rPr>
          <w:color w:val="000000" w:themeColor="text1"/>
        </w:rPr>
        <w:t>i</w:t>
      </w:r>
      <w:r w:rsidR="0001037B" w:rsidRPr="007E2917">
        <w:rPr>
          <w:color w:val="000000" w:themeColor="text1"/>
        </w:rPr>
        <w:t xml:space="preserve"> savjetodavnih usluga u Crnoj Gori, a uslovi iz tač. </w:t>
      </w:r>
      <w:r w:rsidRPr="007E2917">
        <w:rPr>
          <w:color w:val="000000" w:themeColor="text1"/>
        </w:rPr>
        <w:t>a</w:t>
      </w:r>
      <w:r w:rsidR="0001037B" w:rsidRPr="007E2917">
        <w:rPr>
          <w:color w:val="000000" w:themeColor="text1"/>
        </w:rPr>
        <w:t xml:space="preserve">, b </w:t>
      </w:r>
      <w:r w:rsidRPr="007E2917">
        <w:rPr>
          <w:color w:val="000000" w:themeColor="text1"/>
        </w:rPr>
        <w:t>i</w:t>
      </w:r>
      <w:r w:rsidR="0001037B" w:rsidRPr="007E2917">
        <w:rPr>
          <w:color w:val="000000" w:themeColor="text1"/>
        </w:rPr>
        <w:t xml:space="preserve"> c ovog </w:t>
      </w:r>
      <w:r w:rsidR="00634679" w:rsidRPr="007E2917">
        <w:rPr>
          <w:color w:val="000000" w:themeColor="text1"/>
        </w:rPr>
        <w:pgNum/>
      </w:r>
      <w:r w:rsidRPr="007E2917">
        <w:rPr>
          <w:color w:val="000000" w:themeColor="text1"/>
        </w:rPr>
        <w:t>stava</w:t>
      </w:r>
      <w:r w:rsidR="0001037B" w:rsidRPr="007E2917">
        <w:rPr>
          <w:color w:val="000000" w:themeColor="text1"/>
        </w:rPr>
        <w:t xml:space="preserve"> nijesu ispunjeni u nekoj drugoj državi</w:t>
      </w:r>
      <w:r w:rsidR="004D7D89" w:rsidRPr="007E2917">
        <w:rPr>
          <w:color w:val="000000" w:themeColor="text1"/>
        </w:rPr>
        <w:t>.</w:t>
      </w:r>
    </w:p>
    <w:p w14:paraId="4B9C7322" w14:textId="7A99947C" w:rsidR="00C474AE" w:rsidRPr="007E2917" w:rsidRDefault="00C474AE" w:rsidP="004D7D89">
      <w:pPr>
        <w:pStyle w:val="NoSpacing"/>
        <w:jc w:val="both"/>
        <w:rPr>
          <w:color w:val="000000" w:themeColor="text1"/>
          <w:lang w:val="hr-HR"/>
        </w:rPr>
      </w:pPr>
      <w:r w:rsidRPr="007E2917">
        <w:rPr>
          <w:color w:val="000000" w:themeColor="text1"/>
          <w:lang w:val="hr-HR"/>
        </w:rPr>
        <w:t>(</w:t>
      </w:r>
      <w:r w:rsidR="004D7D89" w:rsidRPr="007E2917">
        <w:rPr>
          <w:color w:val="000000" w:themeColor="text1"/>
          <w:lang w:val="hr-HR"/>
        </w:rPr>
        <w:t>8</w:t>
      </w:r>
      <w:r w:rsidRPr="007E2917">
        <w:rPr>
          <w:color w:val="000000" w:themeColor="text1"/>
          <w:lang w:val="hr-HR"/>
        </w:rPr>
        <w:t xml:space="preserve">) Ako u skladu sa stavom </w:t>
      </w:r>
      <w:r w:rsidR="004D7D89" w:rsidRPr="007E2917">
        <w:rPr>
          <w:color w:val="000000" w:themeColor="text1"/>
          <w:lang w:val="hr-HR"/>
        </w:rPr>
        <w:t>7</w:t>
      </w:r>
      <w:r w:rsidRPr="007E2917">
        <w:rPr>
          <w:color w:val="000000" w:themeColor="text1"/>
          <w:lang w:val="hr-HR"/>
        </w:rPr>
        <w:t xml:space="preserve"> ovog člana postoji ob</w:t>
      </w:r>
      <w:r w:rsidR="004D7D89" w:rsidRPr="007E2917">
        <w:rPr>
          <w:color w:val="000000" w:themeColor="text1"/>
          <w:lang w:val="hr-HR"/>
        </w:rPr>
        <w:t>a</w:t>
      </w:r>
      <w:r w:rsidRPr="007E2917">
        <w:rPr>
          <w:color w:val="000000" w:themeColor="text1"/>
          <w:lang w:val="hr-HR"/>
        </w:rPr>
        <w:t>veza izvješ</w:t>
      </w:r>
      <w:r w:rsidR="004D7D89" w:rsidRPr="007E2917">
        <w:rPr>
          <w:color w:val="000000" w:themeColor="text1"/>
          <w:lang w:val="hr-HR"/>
        </w:rPr>
        <w:t>tavanja u više država</w:t>
      </w:r>
      <w:r w:rsidRPr="007E2917">
        <w:rPr>
          <w:color w:val="000000" w:themeColor="text1"/>
          <w:lang w:val="hr-HR"/>
        </w:rPr>
        <w:t>, posrednik se izuzima od ob</w:t>
      </w:r>
      <w:r w:rsidR="004D7D89" w:rsidRPr="007E2917">
        <w:rPr>
          <w:color w:val="000000" w:themeColor="text1"/>
          <w:lang w:val="hr-HR"/>
        </w:rPr>
        <w:t>a</w:t>
      </w:r>
      <w:r w:rsidRPr="007E2917">
        <w:rPr>
          <w:color w:val="000000" w:themeColor="text1"/>
          <w:lang w:val="hr-HR"/>
        </w:rPr>
        <w:t xml:space="preserve">veze </w:t>
      </w:r>
      <w:r w:rsidR="004D7D89" w:rsidRPr="007E2917">
        <w:rPr>
          <w:color w:val="000000" w:themeColor="text1"/>
          <w:lang w:val="hr-HR"/>
        </w:rPr>
        <w:t>dostavljanja</w:t>
      </w:r>
      <w:r w:rsidRPr="007E2917">
        <w:rPr>
          <w:color w:val="000000" w:themeColor="text1"/>
          <w:lang w:val="hr-HR"/>
        </w:rPr>
        <w:t xml:space="preserve"> informacija </w:t>
      </w:r>
      <w:r w:rsidR="004D7D89" w:rsidRPr="007E2917">
        <w:rPr>
          <w:color w:val="000000" w:themeColor="text1"/>
          <w:lang w:val="hr-HR"/>
        </w:rPr>
        <w:t>poreskom organu Crne Gore</w:t>
      </w:r>
      <w:r w:rsidRPr="007E2917">
        <w:rPr>
          <w:color w:val="000000" w:themeColor="text1"/>
          <w:lang w:val="hr-HR"/>
        </w:rPr>
        <w:t xml:space="preserve"> ako ima dokaz da su iste informacije </w:t>
      </w:r>
      <w:r w:rsidR="004D7D89" w:rsidRPr="007E2917">
        <w:rPr>
          <w:color w:val="000000" w:themeColor="text1"/>
          <w:lang w:val="hr-HR"/>
        </w:rPr>
        <w:t>dostavljene</w:t>
      </w:r>
      <w:r w:rsidRPr="007E2917">
        <w:rPr>
          <w:color w:val="000000" w:themeColor="text1"/>
          <w:lang w:val="hr-HR"/>
        </w:rPr>
        <w:t xml:space="preserve"> drugoj državi.</w:t>
      </w:r>
    </w:p>
    <w:p w14:paraId="15EA733B" w14:textId="70E25640" w:rsidR="004B57F7" w:rsidRPr="007E2917" w:rsidRDefault="004B57F7" w:rsidP="006F676B">
      <w:pPr>
        <w:pStyle w:val="NoSpacing"/>
        <w:jc w:val="both"/>
        <w:rPr>
          <w:color w:val="000000" w:themeColor="text1"/>
        </w:rPr>
      </w:pPr>
      <w:r w:rsidRPr="007E2917">
        <w:rPr>
          <w:color w:val="000000" w:themeColor="text1"/>
          <w:lang w:val="hr-HR"/>
        </w:rPr>
        <w:lastRenderedPageBreak/>
        <w:t xml:space="preserve">(9) ​Izuzetno od stava 1 ovog člana, posrednik </w:t>
      </w:r>
      <w:r w:rsidR="00EE1750" w:rsidRPr="007E2917">
        <w:rPr>
          <w:color w:val="000000" w:themeColor="text1"/>
          <w:lang w:val="hr-HR"/>
        </w:rPr>
        <w:t>nije dužan da poreskom organu dostavi</w:t>
      </w:r>
      <w:r w:rsidRPr="007E2917">
        <w:rPr>
          <w:color w:val="000000" w:themeColor="text1"/>
          <w:lang w:val="hr-HR"/>
        </w:rPr>
        <w:t xml:space="preserve"> informacij</w:t>
      </w:r>
      <w:r w:rsidR="00EE1750" w:rsidRPr="007E2917">
        <w:rPr>
          <w:color w:val="000000" w:themeColor="text1"/>
          <w:lang w:val="hr-HR"/>
        </w:rPr>
        <w:t>e</w:t>
      </w:r>
      <w:r w:rsidRPr="007E2917">
        <w:rPr>
          <w:color w:val="000000" w:themeColor="text1"/>
          <w:lang w:val="hr-HR"/>
        </w:rPr>
        <w:t xml:space="preserve"> o prekograničnom aranžman</w:t>
      </w:r>
      <w:r w:rsidR="00B57557" w:rsidRPr="007E2917">
        <w:rPr>
          <w:color w:val="000000" w:themeColor="text1"/>
          <w:lang w:val="hr-HR"/>
        </w:rPr>
        <w:t>u</w:t>
      </w:r>
      <w:r w:rsidRPr="007E2917">
        <w:rPr>
          <w:color w:val="000000" w:themeColor="text1"/>
          <w:lang w:val="hr-HR"/>
        </w:rPr>
        <w:t xml:space="preserve"> o kojem se izvješ</w:t>
      </w:r>
      <w:r w:rsidR="00EE1750" w:rsidRPr="007E2917">
        <w:rPr>
          <w:color w:val="000000" w:themeColor="text1"/>
          <w:lang w:val="hr-HR"/>
        </w:rPr>
        <w:t>tava</w:t>
      </w:r>
      <w:r w:rsidRPr="007E2917">
        <w:rPr>
          <w:color w:val="000000" w:themeColor="text1"/>
          <w:lang w:val="hr-HR"/>
        </w:rPr>
        <w:t xml:space="preserve"> ako bi se ob</w:t>
      </w:r>
      <w:r w:rsidR="00EE1750" w:rsidRPr="007E2917">
        <w:rPr>
          <w:color w:val="000000" w:themeColor="text1"/>
          <w:lang w:val="hr-HR"/>
        </w:rPr>
        <w:t>a</w:t>
      </w:r>
      <w:r w:rsidRPr="007E2917">
        <w:rPr>
          <w:color w:val="000000" w:themeColor="text1"/>
          <w:lang w:val="hr-HR"/>
        </w:rPr>
        <w:t>vezom izvješ</w:t>
      </w:r>
      <w:r w:rsidR="00EE1750" w:rsidRPr="007E2917">
        <w:rPr>
          <w:color w:val="000000" w:themeColor="text1"/>
          <w:lang w:val="hr-HR"/>
        </w:rPr>
        <w:t>ta</w:t>
      </w:r>
      <w:r w:rsidRPr="007E2917">
        <w:rPr>
          <w:color w:val="000000" w:themeColor="text1"/>
          <w:lang w:val="hr-HR"/>
        </w:rPr>
        <w:t xml:space="preserve">vanja </w:t>
      </w:r>
      <w:r w:rsidRPr="007E2917">
        <w:rPr>
          <w:color w:val="000000" w:themeColor="text1"/>
        </w:rPr>
        <w:t>prekršila ob</w:t>
      </w:r>
      <w:r w:rsidR="00EE1750" w:rsidRPr="007E2917">
        <w:rPr>
          <w:color w:val="000000" w:themeColor="text1"/>
        </w:rPr>
        <w:t>a</w:t>
      </w:r>
      <w:r w:rsidRPr="007E2917">
        <w:rPr>
          <w:color w:val="000000" w:themeColor="text1"/>
        </w:rPr>
        <w:t xml:space="preserve">veza čuvanja profesionalne tajne, </w:t>
      </w:r>
      <w:r w:rsidR="00D143EF" w:rsidRPr="007E2917">
        <w:rPr>
          <w:color w:val="000000" w:themeColor="text1"/>
        </w:rPr>
        <w:t>u skladu sa</w:t>
      </w:r>
      <w:r w:rsidRPr="007E2917">
        <w:rPr>
          <w:color w:val="000000" w:themeColor="text1"/>
        </w:rPr>
        <w:t xml:space="preserve"> propisima kojima se uređuje profesionalna tajna.</w:t>
      </w:r>
    </w:p>
    <w:p w14:paraId="3D7FE90F" w14:textId="5D48E0B9" w:rsidR="004B57F7" w:rsidRPr="007E2917" w:rsidRDefault="004B57F7" w:rsidP="006F676B">
      <w:pPr>
        <w:pStyle w:val="NoSpacing"/>
        <w:jc w:val="both"/>
        <w:rPr>
          <w:color w:val="000000" w:themeColor="text1"/>
        </w:rPr>
      </w:pPr>
      <w:r w:rsidRPr="007E2917">
        <w:rPr>
          <w:color w:val="000000" w:themeColor="text1"/>
        </w:rPr>
        <w:t>(</w:t>
      </w:r>
      <w:r w:rsidR="00D143EF" w:rsidRPr="007E2917">
        <w:rPr>
          <w:color w:val="000000" w:themeColor="text1"/>
        </w:rPr>
        <w:t>10</w:t>
      </w:r>
      <w:r w:rsidRPr="007E2917">
        <w:rPr>
          <w:color w:val="000000" w:themeColor="text1"/>
        </w:rPr>
        <w:t>)</w:t>
      </w:r>
      <w:r w:rsidR="002B1DE5" w:rsidRPr="007E2917">
        <w:rPr>
          <w:color w:val="000000" w:themeColor="text1"/>
        </w:rPr>
        <w:t xml:space="preserve"> Ako se posrednik pozove na profesionalnu tajnu, obvezan je u roku tri dana obavijestiti pisanim putem svojeg klijenta, ako je taj klijent posrednik ili relevantni porezni obveznik, o obvezi izvješ</w:t>
      </w:r>
      <w:r w:rsidR="00F94D78" w:rsidRPr="007E2917">
        <w:rPr>
          <w:color w:val="000000" w:themeColor="text1"/>
        </w:rPr>
        <w:t>ta</w:t>
      </w:r>
      <w:r w:rsidR="002B1DE5" w:rsidRPr="007E2917">
        <w:rPr>
          <w:color w:val="000000" w:themeColor="text1"/>
        </w:rPr>
        <w:t>vanja tog klijenta.</w:t>
      </w:r>
    </w:p>
    <w:p w14:paraId="61971768" w14:textId="4F92D9DF" w:rsidR="004B57F7" w:rsidRPr="007E2917" w:rsidRDefault="004B57F7" w:rsidP="004D7D89">
      <w:pPr>
        <w:pStyle w:val="NoSpacing"/>
        <w:jc w:val="both"/>
        <w:rPr>
          <w:color w:val="000000" w:themeColor="text1"/>
        </w:rPr>
      </w:pPr>
      <w:r w:rsidRPr="007E2917">
        <w:rPr>
          <w:color w:val="000000" w:themeColor="text1"/>
        </w:rPr>
        <w:t>(</w:t>
      </w:r>
      <w:r w:rsidR="006F676B" w:rsidRPr="007E2917">
        <w:rPr>
          <w:color w:val="000000" w:themeColor="text1"/>
        </w:rPr>
        <w:t>11</w:t>
      </w:r>
      <w:r w:rsidRPr="007E2917">
        <w:rPr>
          <w:color w:val="000000" w:themeColor="text1"/>
        </w:rPr>
        <w:t>) Posredni</w:t>
      </w:r>
      <w:r w:rsidR="00D143EF" w:rsidRPr="007E2917">
        <w:rPr>
          <w:color w:val="000000" w:themeColor="text1"/>
        </w:rPr>
        <w:t>k</w:t>
      </w:r>
      <w:r w:rsidRPr="007E2917">
        <w:rPr>
          <w:color w:val="000000" w:themeColor="text1"/>
        </w:rPr>
        <w:t xml:space="preserve"> ima pravo na izuzeće iz stav</w:t>
      </w:r>
      <w:r w:rsidR="00D143EF" w:rsidRPr="007E2917">
        <w:rPr>
          <w:color w:val="000000" w:themeColor="text1"/>
        </w:rPr>
        <w:t>a 9</w:t>
      </w:r>
      <w:r w:rsidRPr="007E2917">
        <w:rPr>
          <w:color w:val="000000" w:themeColor="text1"/>
        </w:rPr>
        <w:t xml:space="preserve"> ovog člana samo u onoj mjeri u kojoj posluj</w:t>
      </w:r>
      <w:r w:rsidR="00D143EF" w:rsidRPr="007E2917">
        <w:rPr>
          <w:color w:val="000000" w:themeColor="text1"/>
        </w:rPr>
        <w:t>e</w:t>
      </w:r>
      <w:r w:rsidRPr="007E2917">
        <w:rPr>
          <w:color w:val="000000" w:themeColor="text1"/>
        </w:rPr>
        <w:t xml:space="preserve"> </w:t>
      </w:r>
      <w:r w:rsidR="006F676B" w:rsidRPr="007E2917">
        <w:rPr>
          <w:color w:val="000000" w:themeColor="text1"/>
        </w:rPr>
        <w:t xml:space="preserve">u skladu sa </w:t>
      </w:r>
      <w:r w:rsidRPr="007E2917">
        <w:rPr>
          <w:color w:val="000000" w:themeColor="text1"/>
        </w:rPr>
        <w:t>ograničenj</w:t>
      </w:r>
      <w:r w:rsidR="006F676B" w:rsidRPr="007E2917">
        <w:rPr>
          <w:color w:val="000000" w:themeColor="text1"/>
        </w:rPr>
        <w:t>ima</w:t>
      </w:r>
      <w:r w:rsidRPr="007E2917">
        <w:rPr>
          <w:color w:val="000000" w:themeColor="text1"/>
        </w:rPr>
        <w:t xml:space="preserve"> iz propisa kojim se uređuje nj</w:t>
      </w:r>
      <w:r w:rsidR="00990147" w:rsidRPr="007E2917">
        <w:rPr>
          <w:color w:val="000000" w:themeColor="text1"/>
        </w:rPr>
        <w:t>egova</w:t>
      </w:r>
      <w:r w:rsidRPr="007E2917">
        <w:rPr>
          <w:color w:val="000000" w:themeColor="text1"/>
        </w:rPr>
        <w:t xml:space="preserve"> djelatnost.</w:t>
      </w:r>
    </w:p>
    <w:p w14:paraId="2915020C" w14:textId="5FD36C70" w:rsidR="008334B2" w:rsidRPr="007E2917" w:rsidRDefault="008334B2" w:rsidP="00AA1F1A">
      <w:pPr>
        <w:pStyle w:val="NoSpacing"/>
        <w:jc w:val="both"/>
        <w:rPr>
          <w:color w:val="000000" w:themeColor="text1"/>
        </w:rPr>
      </w:pPr>
      <w:proofErr w:type="gramStart"/>
      <w:r w:rsidRPr="007E2917">
        <w:rPr>
          <w:color w:val="000000" w:themeColor="text1"/>
        </w:rPr>
        <w:t>​(</w:t>
      </w:r>
      <w:proofErr w:type="gramEnd"/>
      <w:r w:rsidRPr="007E2917">
        <w:rPr>
          <w:color w:val="000000" w:themeColor="text1"/>
        </w:rPr>
        <w:t>1</w:t>
      </w:r>
      <w:r w:rsidR="00AA1F1A" w:rsidRPr="007E2917">
        <w:rPr>
          <w:color w:val="000000" w:themeColor="text1"/>
        </w:rPr>
        <w:t>2</w:t>
      </w:r>
      <w:r w:rsidRPr="007E2917">
        <w:rPr>
          <w:color w:val="000000" w:themeColor="text1"/>
        </w:rPr>
        <w:t xml:space="preserve">) Ako nema posrednika ili ako je posrednik obavijestio relevantnog poreznog obveznika ili drugog posrednika o </w:t>
      </w:r>
      <w:r w:rsidR="00AA1F1A" w:rsidRPr="007E2917">
        <w:rPr>
          <w:color w:val="000000" w:themeColor="text1"/>
        </w:rPr>
        <w:t>njegovom izuzeću</w:t>
      </w:r>
      <w:r w:rsidRPr="007E2917">
        <w:rPr>
          <w:color w:val="000000" w:themeColor="text1"/>
        </w:rPr>
        <w:t xml:space="preserve"> </w:t>
      </w:r>
      <w:r w:rsidR="00AA1F1A" w:rsidRPr="007E2917">
        <w:rPr>
          <w:color w:val="000000" w:themeColor="text1"/>
        </w:rPr>
        <w:t xml:space="preserve">od </w:t>
      </w:r>
      <w:r w:rsidRPr="007E2917">
        <w:rPr>
          <w:color w:val="000000" w:themeColor="text1"/>
        </w:rPr>
        <w:t>ob</w:t>
      </w:r>
      <w:r w:rsidR="00AA1F1A" w:rsidRPr="007E2917">
        <w:rPr>
          <w:color w:val="000000" w:themeColor="text1"/>
        </w:rPr>
        <w:t>a</w:t>
      </w:r>
      <w:r w:rsidRPr="007E2917">
        <w:rPr>
          <w:color w:val="000000" w:themeColor="text1"/>
        </w:rPr>
        <w:t>vez</w:t>
      </w:r>
      <w:r w:rsidR="00AA1F1A" w:rsidRPr="007E2917">
        <w:rPr>
          <w:color w:val="000000" w:themeColor="text1"/>
        </w:rPr>
        <w:t>e dostavljanja</w:t>
      </w:r>
      <w:r w:rsidRPr="007E2917">
        <w:rPr>
          <w:color w:val="000000" w:themeColor="text1"/>
        </w:rPr>
        <w:t xml:space="preserve"> informacija o prekograničnom aranžmanu o kojem se izvješ</w:t>
      </w:r>
      <w:r w:rsidR="00AA1F1A" w:rsidRPr="007E2917">
        <w:rPr>
          <w:color w:val="000000" w:themeColor="text1"/>
        </w:rPr>
        <w:t>tava</w:t>
      </w:r>
      <w:r w:rsidRPr="007E2917">
        <w:rPr>
          <w:color w:val="000000" w:themeColor="text1"/>
        </w:rPr>
        <w:t xml:space="preserve"> </w:t>
      </w:r>
      <w:r w:rsidR="00A96215" w:rsidRPr="007E2917">
        <w:rPr>
          <w:color w:val="000000" w:themeColor="text1"/>
        </w:rPr>
        <w:t xml:space="preserve">obavezu izvještavanja </w:t>
      </w:r>
      <w:r w:rsidR="00AA1F1A" w:rsidRPr="007E2917">
        <w:rPr>
          <w:color w:val="000000" w:themeColor="text1"/>
        </w:rPr>
        <w:t>ima</w:t>
      </w:r>
      <w:r w:rsidRPr="007E2917">
        <w:rPr>
          <w:color w:val="000000" w:themeColor="text1"/>
        </w:rPr>
        <w:t xml:space="preserve"> drugi obaviješteni posrednik ili, ako nema takvoga posrednika, relevantni pore</w:t>
      </w:r>
      <w:r w:rsidR="00AA1F1A" w:rsidRPr="007E2917">
        <w:rPr>
          <w:color w:val="000000" w:themeColor="text1"/>
        </w:rPr>
        <w:t>sk</w:t>
      </w:r>
      <w:r w:rsidRPr="007E2917">
        <w:rPr>
          <w:color w:val="000000" w:themeColor="text1"/>
        </w:rPr>
        <w:t>i obveznik.</w:t>
      </w:r>
    </w:p>
    <w:p w14:paraId="58EA50E9" w14:textId="3613C32C" w:rsidR="008334B2" w:rsidRPr="007E2917" w:rsidRDefault="008334B2" w:rsidP="00AA1F1A">
      <w:pPr>
        <w:pStyle w:val="NoSpacing"/>
        <w:jc w:val="both"/>
        <w:rPr>
          <w:color w:val="000000" w:themeColor="text1"/>
        </w:rPr>
      </w:pPr>
      <w:r w:rsidRPr="007E2917">
        <w:rPr>
          <w:color w:val="000000" w:themeColor="text1"/>
        </w:rPr>
        <w:t>(</w:t>
      </w:r>
      <w:r w:rsidR="00AA1F1A" w:rsidRPr="007E2917">
        <w:rPr>
          <w:color w:val="000000" w:themeColor="text1"/>
        </w:rPr>
        <w:t>13</w:t>
      </w:r>
      <w:r w:rsidRPr="007E2917">
        <w:rPr>
          <w:color w:val="000000" w:themeColor="text1"/>
        </w:rPr>
        <w:t>) Relevantni pore</w:t>
      </w:r>
      <w:r w:rsidR="00AA1F1A" w:rsidRPr="007E2917">
        <w:rPr>
          <w:color w:val="000000" w:themeColor="text1"/>
        </w:rPr>
        <w:t>sk</w:t>
      </w:r>
      <w:r w:rsidRPr="007E2917">
        <w:rPr>
          <w:color w:val="000000" w:themeColor="text1"/>
        </w:rPr>
        <w:t>i obveznik koji ima ob</w:t>
      </w:r>
      <w:r w:rsidR="00B57557" w:rsidRPr="007E2917">
        <w:rPr>
          <w:color w:val="000000" w:themeColor="text1"/>
        </w:rPr>
        <w:t>a</w:t>
      </w:r>
      <w:r w:rsidRPr="007E2917">
        <w:rPr>
          <w:color w:val="000000" w:themeColor="text1"/>
        </w:rPr>
        <w:t>vezu izvješ</w:t>
      </w:r>
      <w:r w:rsidR="00AA1F1A" w:rsidRPr="007E2917">
        <w:rPr>
          <w:color w:val="000000" w:themeColor="text1"/>
        </w:rPr>
        <w:t>ta</w:t>
      </w:r>
      <w:r w:rsidRPr="007E2917">
        <w:rPr>
          <w:color w:val="000000" w:themeColor="text1"/>
        </w:rPr>
        <w:t xml:space="preserve">vanja </w:t>
      </w:r>
      <w:r w:rsidR="00B57557" w:rsidRPr="007E2917">
        <w:rPr>
          <w:color w:val="000000" w:themeColor="text1"/>
        </w:rPr>
        <w:t xml:space="preserve">dužan je da </w:t>
      </w:r>
      <w:r w:rsidRPr="007E2917">
        <w:rPr>
          <w:color w:val="000000" w:themeColor="text1"/>
        </w:rPr>
        <w:t xml:space="preserve">informacije iz </w:t>
      </w:r>
      <w:r w:rsidR="00AA1F1A" w:rsidRPr="007E2917">
        <w:rPr>
          <w:color w:val="000000" w:themeColor="text1"/>
        </w:rPr>
        <w:t>stava 1 ovog člana</w:t>
      </w:r>
      <w:r w:rsidRPr="007E2917">
        <w:rPr>
          <w:color w:val="000000" w:themeColor="text1"/>
        </w:rPr>
        <w:t xml:space="preserve"> </w:t>
      </w:r>
      <w:r w:rsidR="00AA1F1A" w:rsidRPr="007E2917">
        <w:rPr>
          <w:color w:val="000000" w:themeColor="text1"/>
        </w:rPr>
        <w:t>dostav</w:t>
      </w:r>
      <w:r w:rsidR="00B57557" w:rsidRPr="007E2917">
        <w:rPr>
          <w:color w:val="000000" w:themeColor="text1"/>
        </w:rPr>
        <w:t>i</w:t>
      </w:r>
      <w:r w:rsidR="00AA1F1A" w:rsidRPr="007E2917">
        <w:rPr>
          <w:color w:val="000000" w:themeColor="text1"/>
        </w:rPr>
        <w:t xml:space="preserve"> poreskom organu</w:t>
      </w:r>
      <w:r w:rsidR="00166ABB" w:rsidRPr="007E2917">
        <w:rPr>
          <w:color w:val="000000" w:themeColor="text1"/>
        </w:rPr>
        <w:t xml:space="preserve">, </w:t>
      </w:r>
      <w:r w:rsidR="00B864DB" w:rsidRPr="007E2917">
        <w:rPr>
          <w:color w:val="000000" w:themeColor="text1"/>
          <w:lang w:val="hr-HR"/>
        </w:rPr>
        <w:t xml:space="preserve">radi razmjene informacija sa nadležnim organima države članice EU, druge države odnosno teritorije države, </w:t>
      </w:r>
      <w:r w:rsidR="00166ABB" w:rsidRPr="007E2917">
        <w:rPr>
          <w:color w:val="000000" w:themeColor="text1"/>
        </w:rPr>
        <w:t xml:space="preserve">na propisanom obrascu u elektronskom obliku, </w:t>
      </w:r>
      <w:r w:rsidRPr="007E2917">
        <w:rPr>
          <w:color w:val="000000" w:themeColor="text1"/>
        </w:rPr>
        <w:t>u roku od 30 dana nakon što</w:t>
      </w:r>
      <w:r w:rsidR="00AA1F1A" w:rsidRPr="007E2917">
        <w:rPr>
          <w:color w:val="000000" w:themeColor="text1"/>
        </w:rPr>
        <w:t xml:space="preserve"> mu</w:t>
      </w:r>
      <w:r w:rsidRPr="007E2917">
        <w:rPr>
          <w:color w:val="000000" w:themeColor="text1"/>
        </w:rPr>
        <w:t xml:space="preserve"> je prekogranični aranžman o kojem se izvješ</w:t>
      </w:r>
      <w:r w:rsidR="00AA1F1A" w:rsidRPr="007E2917">
        <w:rPr>
          <w:color w:val="000000" w:themeColor="text1"/>
        </w:rPr>
        <w:t>tava</w:t>
      </w:r>
      <w:r w:rsidRPr="007E2917">
        <w:rPr>
          <w:color w:val="000000" w:themeColor="text1"/>
        </w:rPr>
        <w:t xml:space="preserve"> stavljen na raspolaganje radi njegove </w:t>
      </w:r>
      <w:r w:rsidR="00AA1F1A" w:rsidRPr="007E2917">
        <w:rPr>
          <w:color w:val="000000" w:themeColor="text1"/>
        </w:rPr>
        <w:t>realizacije</w:t>
      </w:r>
      <w:r w:rsidRPr="007E2917">
        <w:rPr>
          <w:color w:val="000000" w:themeColor="text1"/>
        </w:rPr>
        <w:t xml:space="preserve">, ili nakon što je taj aranžman spreman za </w:t>
      </w:r>
      <w:r w:rsidR="00AA1F1A" w:rsidRPr="007E2917">
        <w:rPr>
          <w:color w:val="000000" w:themeColor="text1"/>
        </w:rPr>
        <w:t>realizaciju</w:t>
      </w:r>
      <w:r w:rsidRPr="007E2917">
        <w:rPr>
          <w:color w:val="000000" w:themeColor="text1"/>
        </w:rPr>
        <w:t xml:space="preserve">, ili </w:t>
      </w:r>
      <w:r w:rsidR="00AA1F1A" w:rsidRPr="007E2917">
        <w:rPr>
          <w:color w:val="000000" w:themeColor="text1"/>
        </w:rPr>
        <w:t>nakon momenta</w:t>
      </w:r>
      <w:r w:rsidRPr="007E2917">
        <w:rPr>
          <w:color w:val="000000" w:themeColor="text1"/>
        </w:rPr>
        <w:t xml:space="preserve"> kada je naprav</w:t>
      </w:r>
      <w:r w:rsidR="00AA1F1A" w:rsidRPr="007E2917">
        <w:rPr>
          <w:color w:val="000000" w:themeColor="text1"/>
        </w:rPr>
        <w:t>io</w:t>
      </w:r>
      <w:r w:rsidRPr="007E2917">
        <w:rPr>
          <w:color w:val="000000" w:themeColor="text1"/>
        </w:rPr>
        <w:t xml:space="preserve"> prvi korak u njegovoj </w:t>
      </w:r>
      <w:r w:rsidR="00AA1F1A" w:rsidRPr="007E2917">
        <w:rPr>
          <w:color w:val="000000" w:themeColor="text1"/>
        </w:rPr>
        <w:t>realizaciji</w:t>
      </w:r>
      <w:r w:rsidRPr="007E2917">
        <w:rPr>
          <w:color w:val="000000" w:themeColor="text1"/>
        </w:rPr>
        <w:t xml:space="preserve">, </w:t>
      </w:r>
      <w:r w:rsidR="00AA1F1A" w:rsidRPr="007E2917">
        <w:rPr>
          <w:color w:val="000000" w:themeColor="text1"/>
        </w:rPr>
        <w:t xml:space="preserve">u zavisnosti od toga koji je uslov </w:t>
      </w:r>
      <w:r w:rsidRPr="007E2917">
        <w:rPr>
          <w:color w:val="000000" w:themeColor="text1"/>
        </w:rPr>
        <w:t>nastupi</w:t>
      </w:r>
      <w:r w:rsidR="00FE2768" w:rsidRPr="007E2917">
        <w:rPr>
          <w:color w:val="000000" w:themeColor="text1"/>
        </w:rPr>
        <w:t>o</w:t>
      </w:r>
      <w:r w:rsidRPr="007E2917">
        <w:rPr>
          <w:color w:val="000000" w:themeColor="text1"/>
        </w:rPr>
        <w:t xml:space="preserve"> ranije.</w:t>
      </w:r>
    </w:p>
    <w:p w14:paraId="13F5B88B" w14:textId="4759E310" w:rsidR="008334B2" w:rsidRPr="007E2917" w:rsidRDefault="008334B2" w:rsidP="00CF6090">
      <w:pPr>
        <w:pStyle w:val="NoSpacing"/>
        <w:jc w:val="both"/>
        <w:rPr>
          <w:color w:val="000000" w:themeColor="text1"/>
          <w:lang w:val="hr-HR"/>
        </w:rPr>
      </w:pPr>
      <w:r w:rsidRPr="007E2917">
        <w:rPr>
          <w:color w:val="000000" w:themeColor="text1"/>
        </w:rPr>
        <w:t>(</w:t>
      </w:r>
      <w:r w:rsidR="00FE2768" w:rsidRPr="007E2917">
        <w:rPr>
          <w:color w:val="000000" w:themeColor="text1"/>
        </w:rPr>
        <w:t>14</w:t>
      </w:r>
      <w:r w:rsidRPr="007E2917">
        <w:rPr>
          <w:color w:val="000000" w:themeColor="text1"/>
        </w:rPr>
        <w:t>) Ako je relevantni pore</w:t>
      </w:r>
      <w:r w:rsidR="00FE2768" w:rsidRPr="007E2917">
        <w:rPr>
          <w:color w:val="000000" w:themeColor="text1"/>
        </w:rPr>
        <w:t>ski</w:t>
      </w:r>
      <w:r w:rsidRPr="007E2917">
        <w:rPr>
          <w:color w:val="000000" w:themeColor="text1"/>
        </w:rPr>
        <w:t xml:space="preserve"> obveznik dužan </w:t>
      </w:r>
      <w:r w:rsidR="00FE2768" w:rsidRPr="007E2917">
        <w:rPr>
          <w:color w:val="000000" w:themeColor="text1"/>
        </w:rPr>
        <w:t>da informacije iz stav</w:t>
      </w:r>
      <w:r w:rsidR="00B57557" w:rsidRPr="007E2917">
        <w:rPr>
          <w:color w:val="000000" w:themeColor="text1"/>
        </w:rPr>
        <w:t>a</w:t>
      </w:r>
      <w:r w:rsidR="00FE2768" w:rsidRPr="007E2917">
        <w:rPr>
          <w:color w:val="000000" w:themeColor="text1"/>
        </w:rPr>
        <w:t xml:space="preserve"> 1 ovog člana dostavi </w:t>
      </w:r>
      <w:r w:rsidRPr="007E2917">
        <w:rPr>
          <w:color w:val="000000" w:themeColor="text1"/>
        </w:rPr>
        <w:t xml:space="preserve">nadležnim </w:t>
      </w:r>
      <w:r w:rsidR="00FE2768" w:rsidRPr="007E2917">
        <w:rPr>
          <w:color w:val="000000" w:themeColor="text1"/>
        </w:rPr>
        <w:t>organima</w:t>
      </w:r>
      <w:r w:rsidRPr="007E2917">
        <w:rPr>
          <w:color w:val="000000" w:themeColor="text1"/>
        </w:rPr>
        <w:t xml:space="preserve"> više </w:t>
      </w:r>
      <w:r w:rsidR="00FE2768" w:rsidRPr="007E2917">
        <w:rPr>
          <w:color w:val="000000" w:themeColor="text1"/>
        </w:rPr>
        <w:t>država</w:t>
      </w:r>
      <w:r w:rsidR="0033217B" w:rsidRPr="007E2917">
        <w:rPr>
          <w:color w:val="000000" w:themeColor="text1"/>
        </w:rPr>
        <w:t>,</w:t>
      </w:r>
      <w:r w:rsidR="00B57557" w:rsidRPr="007E2917">
        <w:rPr>
          <w:color w:val="000000" w:themeColor="text1"/>
        </w:rPr>
        <w:t xml:space="preserve"> te informacije</w:t>
      </w:r>
      <w:r w:rsidR="00FE2768" w:rsidRPr="007E2917">
        <w:rPr>
          <w:color w:val="000000" w:themeColor="text1"/>
          <w:lang w:val="hr-HR"/>
        </w:rPr>
        <w:t xml:space="preserve"> </w:t>
      </w:r>
      <w:r w:rsidR="00B57557" w:rsidRPr="007E2917">
        <w:rPr>
          <w:color w:val="000000" w:themeColor="text1"/>
          <w:lang w:val="hr-HR"/>
        </w:rPr>
        <w:t>dostavlja</w:t>
      </w:r>
      <w:r w:rsidR="00FE2768" w:rsidRPr="007E2917">
        <w:rPr>
          <w:color w:val="000000" w:themeColor="text1"/>
          <w:lang w:val="hr-HR"/>
        </w:rPr>
        <w:t xml:space="preserve"> samo poreskom organu Crne Gore</w:t>
      </w:r>
      <w:r w:rsidR="00B57557" w:rsidRPr="007E2917">
        <w:rPr>
          <w:color w:val="000000" w:themeColor="text1"/>
          <w:lang w:val="hr-HR"/>
        </w:rPr>
        <w:t>,</w:t>
      </w:r>
      <w:r w:rsidR="00FE2768" w:rsidRPr="007E2917">
        <w:rPr>
          <w:color w:val="000000" w:themeColor="text1"/>
          <w:lang w:val="hr-HR"/>
        </w:rPr>
        <w:t xml:space="preserve"> ako:</w:t>
      </w:r>
      <w:r w:rsidRPr="007E2917">
        <w:rPr>
          <w:color w:val="000000" w:themeColor="text1"/>
        </w:rPr>
        <w:t> </w:t>
      </w:r>
    </w:p>
    <w:p w14:paraId="54B56BCF" w14:textId="7BCE563D" w:rsidR="008334B2" w:rsidRPr="007E2917" w:rsidRDefault="00FE2768" w:rsidP="00CF6090">
      <w:pPr>
        <w:pStyle w:val="NoSpacing"/>
        <w:jc w:val="both"/>
        <w:rPr>
          <w:color w:val="000000" w:themeColor="text1"/>
        </w:rPr>
      </w:pPr>
      <w:r w:rsidRPr="007E2917">
        <w:rPr>
          <w:color w:val="000000" w:themeColor="text1"/>
        </w:rPr>
        <w:t xml:space="preserve">- </w:t>
      </w:r>
      <w:r w:rsidR="008334B2" w:rsidRPr="007E2917">
        <w:rPr>
          <w:color w:val="000000" w:themeColor="text1"/>
        </w:rPr>
        <w:t xml:space="preserve">je rezident </w:t>
      </w:r>
      <w:r w:rsidRPr="007E2917">
        <w:rPr>
          <w:color w:val="000000" w:themeColor="text1"/>
        </w:rPr>
        <w:t>crne Gore za potrebe oporezivanja;</w:t>
      </w:r>
    </w:p>
    <w:p w14:paraId="4754171A" w14:textId="1B376A6A" w:rsidR="008334B2" w:rsidRPr="007E2917" w:rsidRDefault="00FE2768" w:rsidP="00CF6090">
      <w:pPr>
        <w:pStyle w:val="NoSpacing"/>
        <w:jc w:val="both"/>
        <w:rPr>
          <w:color w:val="000000" w:themeColor="text1"/>
        </w:rPr>
      </w:pPr>
      <w:r w:rsidRPr="007E2917">
        <w:rPr>
          <w:color w:val="000000" w:themeColor="text1"/>
        </w:rPr>
        <w:t xml:space="preserve">- </w:t>
      </w:r>
      <w:r w:rsidR="008334B2" w:rsidRPr="007E2917">
        <w:rPr>
          <w:color w:val="000000" w:themeColor="text1"/>
        </w:rPr>
        <w:t xml:space="preserve"> ima stalnu poslovnu jedinicu u </w:t>
      </w:r>
      <w:r w:rsidRPr="007E2917">
        <w:rPr>
          <w:color w:val="000000" w:themeColor="text1"/>
        </w:rPr>
        <w:t>Crnoj Gori</w:t>
      </w:r>
      <w:r w:rsidR="008334B2" w:rsidRPr="007E2917">
        <w:rPr>
          <w:color w:val="000000" w:themeColor="text1"/>
        </w:rPr>
        <w:t xml:space="preserve"> koja ostvaruje koristi od aranžmana, a nije rezident </w:t>
      </w:r>
      <w:r w:rsidRPr="007E2917">
        <w:rPr>
          <w:color w:val="000000" w:themeColor="text1"/>
        </w:rPr>
        <w:t>za potrebe oporezivanja bilo koje druge države;</w:t>
      </w:r>
    </w:p>
    <w:p w14:paraId="2CE9C449" w14:textId="39A9D7A7" w:rsidR="008334B2" w:rsidRPr="007E2917" w:rsidRDefault="008334B2" w:rsidP="00CF6090">
      <w:pPr>
        <w:pStyle w:val="NoSpacing"/>
        <w:jc w:val="both"/>
        <w:rPr>
          <w:color w:val="000000" w:themeColor="text1"/>
        </w:rPr>
      </w:pPr>
      <w:r w:rsidRPr="007E2917">
        <w:rPr>
          <w:color w:val="000000" w:themeColor="text1"/>
        </w:rPr>
        <w:t> </w:t>
      </w:r>
      <w:r w:rsidR="00FE2768" w:rsidRPr="007E2917">
        <w:rPr>
          <w:color w:val="000000" w:themeColor="text1"/>
        </w:rPr>
        <w:t xml:space="preserve">- </w:t>
      </w:r>
      <w:r w:rsidRPr="007E2917">
        <w:rPr>
          <w:color w:val="000000" w:themeColor="text1"/>
        </w:rPr>
        <w:t xml:space="preserve">ostvaruje dohodak ili dobit u </w:t>
      </w:r>
      <w:r w:rsidR="00FE2768" w:rsidRPr="007E2917">
        <w:rPr>
          <w:color w:val="000000" w:themeColor="text1"/>
        </w:rPr>
        <w:t>Crnoj Gori</w:t>
      </w:r>
      <w:r w:rsidRPr="007E2917">
        <w:rPr>
          <w:color w:val="000000" w:themeColor="text1"/>
        </w:rPr>
        <w:t xml:space="preserve">, a nije rezident </w:t>
      </w:r>
      <w:r w:rsidR="00FE2768" w:rsidRPr="007E2917">
        <w:rPr>
          <w:color w:val="000000" w:themeColor="text1"/>
        </w:rPr>
        <w:t>za potrebe oporezivanja</w:t>
      </w:r>
      <w:r w:rsidRPr="007E2917">
        <w:rPr>
          <w:color w:val="000000" w:themeColor="text1"/>
        </w:rPr>
        <w:t xml:space="preserve"> i nema stalnu poslovnu jedinicu u </w:t>
      </w:r>
      <w:r w:rsidR="00FE2768" w:rsidRPr="007E2917">
        <w:rPr>
          <w:color w:val="000000" w:themeColor="text1"/>
        </w:rPr>
        <w:t xml:space="preserve">bilo kojoj </w:t>
      </w:r>
      <w:r w:rsidRPr="007E2917">
        <w:rPr>
          <w:color w:val="000000" w:themeColor="text1"/>
        </w:rPr>
        <w:t>drugoj državi</w:t>
      </w:r>
      <w:r w:rsidR="00FE2768" w:rsidRPr="007E2917">
        <w:rPr>
          <w:color w:val="000000" w:themeColor="text1"/>
        </w:rPr>
        <w:t>; ili</w:t>
      </w:r>
    </w:p>
    <w:p w14:paraId="78A6C624" w14:textId="7D6DDF3D" w:rsidR="008334B2" w:rsidRPr="007E2917" w:rsidRDefault="008334B2" w:rsidP="00CF6090">
      <w:pPr>
        <w:pStyle w:val="NoSpacing"/>
        <w:jc w:val="both"/>
        <w:rPr>
          <w:color w:val="000000" w:themeColor="text1"/>
        </w:rPr>
      </w:pPr>
      <w:r w:rsidRPr="007E2917">
        <w:rPr>
          <w:color w:val="000000" w:themeColor="text1"/>
        </w:rPr>
        <w:t> </w:t>
      </w:r>
      <w:r w:rsidR="00FE2768" w:rsidRPr="007E2917">
        <w:rPr>
          <w:color w:val="000000" w:themeColor="text1"/>
        </w:rPr>
        <w:t>-</w:t>
      </w:r>
      <w:r w:rsidRPr="007E2917">
        <w:rPr>
          <w:color w:val="000000" w:themeColor="text1"/>
        </w:rPr>
        <w:t xml:space="preserve"> obavlja djelatnost u </w:t>
      </w:r>
      <w:r w:rsidR="00FE2768" w:rsidRPr="007E2917">
        <w:rPr>
          <w:color w:val="000000" w:themeColor="text1"/>
        </w:rPr>
        <w:t>Crnoj Gori</w:t>
      </w:r>
      <w:r w:rsidRPr="007E2917">
        <w:rPr>
          <w:color w:val="000000" w:themeColor="text1"/>
        </w:rPr>
        <w:t>, a u</w:t>
      </w:r>
      <w:r w:rsidR="00FE2768" w:rsidRPr="007E2917">
        <w:rPr>
          <w:color w:val="000000" w:themeColor="text1"/>
        </w:rPr>
        <w:t>slovi</w:t>
      </w:r>
      <w:r w:rsidRPr="007E2917">
        <w:rPr>
          <w:color w:val="000000" w:themeColor="text1"/>
        </w:rPr>
        <w:t xml:space="preserve"> iz </w:t>
      </w:r>
      <w:r w:rsidR="00FE2768" w:rsidRPr="007E2917">
        <w:rPr>
          <w:color w:val="000000" w:themeColor="text1"/>
        </w:rPr>
        <w:t>al.</w:t>
      </w:r>
      <w:r w:rsidRPr="007E2917">
        <w:rPr>
          <w:color w:val="000000" w:themeColor="text1"/>
        </w:rPr>
        <w:t xml:space="preserve"> 1</w:t>
      </w:r>
      <w:r w:rsidR="00FE2768" w:rsidRPr="007E2917">
        <w:rPr>
          <w:color w:val="000000" w:themeColor="text1"/>
        </w:rPr>
        <w:t>,</w:t>
      </w:r>
      <w:r w:rsidRPr="007E2917">
        <w:rPr>
          <w:color w:val="000000" w:themeColor="text1"/>
        </w:rPr>
        <w:t xml:space="preserve"> 2 i 3 ovoga stava nisu ispunjeni u nekoj drugoj državi</w:t>
      </w:r>
      <w:r w:rsidR="00FE2768" w:rsidRPr="007E2917">
        <w:rPr>
          <w:color w:val="000000" w:themeColor="text1"/>
        </w:rPr>
        <w:t>.</w:t>
      </w:r>
      <w:r w:rsidRPr="007E2917">
        <w:rPr>
          <w:color w:val="000000" w:themeColor="text1"/>
        </w:rPr>
        <w:t> </w:t>
      </w:r>
    </w:p>
    <w:p w14:paraId="4106415A" w14:textId="5A6FBB80" w:rsidR="008334B2" w:rsidRPr="007E2917" w:rsidRDefault="008334B2" w:rsidP="00CF6090">
      <w:pPr>
        <w:pStyle w:val="NoSpacing"/>
        <w:jc w:val="both"/>
        <w:rPr>
          <w:color w:val="000000" w:themeColor="text1"/>
        </w:rPr>
      </w:pPr>
      <w:r w:rsidRPr="007E2917">
        <w:rPr>
          <w:color w:val="000000" w:themeColor="text1"/>
        </w:rPr>
        <w:t>(</w:t>
      </w:r>
      <w:r w:rsidR="00FE2768" w:rsidRPr="007E2917">
        <w:rPr>
          <w:color w:val="000000" w:themeColor="text1"/>
        </w:rPr>
        <w:t>15</w:t>
      </w:r>
      <w:r w:rsidRPr="007E2917">
        <w:rPr>
          <w:color w:val="000000" w:themeColor="text1"/>
        </w:rPr>
        <w:t xml:space="preserve">) </w:t>
      </w:r>
      <w:r w:rsidR="00B57557" w:rsidRPr="007E2917">
        <w:rPr>
          <w:color w:val="000000" w:themeColor="text1"/>
        </w:rPr>
        <w:t>Izuzetno od stava 13 ovog člana, r</w:t>
      </w:r>
      <w:r w:rsidRPr="007E2917">
        <w:rPr>
          <w:color w:val="000000" w:themeColor="text1"/>
        </w:rPr>
        <w:t>elevantni pore</w:t>
      </w:r>
      <w:r w:rsidR="00FE2768" w:rsidRPr="007E2917">
        <w:rPr>
          <w:color w:val="000000" w:themeColor="text1"/>
        </w:rPr>
        <w:t>sk</w:t>
      </w:r>
      <w:r w:rsidRPr="007E2917">
        <w:rPr>
          <w:color w:val="000000" w:themeColor="text1"/>
        </w:rPr>
        <w:t xml:space="preserve">i obveznik </w:t>
      </w:r>
      <w:r w:rsidR="00FE2768" w:rsidRPr="007E2917">
        <w:rPr>
          <w:color w:val="000000" w:themeColor="text1"/>
        </w:rPr>
        <w:t xml:space="preserve">nije dužan da </w:t>
      </w:r>
      <w:r w:rsidR="00B57557" w:rsidRPr="007E2917">
        <w:rPr>
          <w:color w:val="000000" w:themeColor="text1"/>
        </w:rPr>
        <w:t xml:space="preserve">poreskom organu Crne Gore </w:t>
      </w:r>
      <w:r w:rsidR="00FE2768" w:rsidRPr="007E2917">
        <w:rPr>
          <w:color w:val="000000" w:themeColor="text1"/>
        </w:rPr>
        <w:t>dostav</w:t>
      </w:r>
      <w:r w:rsidR="00B57557" w:rsidRPr="007E2917">
        <w:rPr>
          <w:color w:val="000000" w:themeColor="text1"/>
        </w:rPr>
        <w:t xml:space="preserve">i informacije o prekograničnom aranžmanu o kojem se izvještava </w:t>
      </w:r>
      <w:r w:rsidRPr="007E2917">
        <w:rPr>
          <w:color w:val="000000" w:themeColor="text1"/>
        </w:rPr>
        <w:t xml:space="preserve">ako može dokazati da su </w:t>
      </w:r>
      <w:r w:rsidR="00B57557" w:rsidRPr="007E2917">
        <w:rPr>
          <w:color w:val="000000" w:themeColor="text1"/>
        </w:rPr>
        <w:t xml:space="preserve">te informacije dostavljene </w:t>
      </w:r>
      <w:r w:rsidRPr="007E2917">
        <w:rPr>
          <w:color w:val="000000" w:themeColor="text1"/>
        </w:rPr>
        <w:t>drugoj</w:t>
      </w:r>
      <w:r w:rsidR="00E364F1" w:rsidRPr="007E2917">
        <w:rPr>
          <w:color w:val="000000" w:themeColor="text1"/>
        </w:rPr>
        <w:t xml:space="preserve"> državi</w:t>
      </w:r>
      <w:r w:rsidRPr="007E2917">
        <w:rPr>
          <w:color w:val="000000" w:themeColor="text1"/>
        </w:rPr>
        <w:t>. </w:t>
      </w:r>
    </w:p>
    <w:p w14:paraId="15EF63A7" w14:textId="535659B1" w:rsidR="00A00E0B" w:rsidRPr="007E2917" w:rsidRDefault="008334B2" w:rsidP="00CF6090">
      <w:pPr>
        <w:pStyle w:val="NoSpacing"/>
        <w:jc w:val="both"/>
        <w:rPr>
          <w:color w:val="000000" w:themeColor="text1"/>
        </w:rPr>
      </w:pPr>
      <w:proofErr w:type="gramStart"/>
      <w:r w:rsidRPr="007E2917">
        <w:rPr>
          <w:color w:val="000000" w:themeColor="text1"/>
        </w:rPr>
        <w:t>​(</w:t>
      </w:r>
      <w:proofErr w:type="gramEnd"/>
      <w:r w:rsidRPr="007E2917">
        <w:rPr>
          <w:color w:val="000000" w:themeColor="text1"/>
        </w:rPr>
        <w:t>1</w:t>
      </w:r>
      <w:r w:rsidR="00EB003A" w:rsidRPr="007E2917">
        <w:rPr>
          <w:color w:val="000000" w:themeColor="text1"/>
        </w:rPr>
        <w:t>6</w:t>
      </w:r>
      <w:r w:rsidRPr="007E2917">
        <w:rPr>
          <w:color w:val="000000" w:themeColor="text1"/>
        </w:rPr>
        <w:t>) Ako postoji više posrednika, ob</w:t>
      </w:r>
      <w:r w:rsidR="00A00E0B" w:rsidRPr="007E2917">
        <w:rPr>
          <w:color w:val="000000" w:themeColor="text1"/>
        </w:rPr>
        <w:t>a</w:t>
      </w:r>
      <w:r w:rsidRPr="007E2917">
        <w:rPr>
          <w:color w:val="000000" w:themeColor="text1"/>
        </w:rPr>
        <w:t xml:space="preserve">vezu </w:t>
      </w:r>
      <w:r w:rsidR="00A00E0B" w:rsidRPr="007E2917">
        <w:rPr>
          <w:color w:val="000000" w:themeColor="text1"/>
        </w:rPr>
        <w:t>dostavljanja</w:t>
      </w:r>
      <w:r w:rsidRPr="007E2917">
        <w:rPr>
          <w:color w:val="000000" w:themeColor="text1"/>
        </w:rPr>
        <w:t xml:space="preserve"> informacija o prekograničnom aranžmanu o kojem se izvješ</w:t>
      </w:r>
      <w:r w:rsidR="00A00E0B" w:rsidRPr="007E2917">
        <w:rPr>
          <w:color w:val="000000" w:themeColor="text1"/>
        </w:rPr>
        <w:t>tava</w:t>
      </w:r>
      <w:r w:rsidRPr="007E2917">
        <w:rPr>
          <w:color w:val="000000" w:themeColor="text1"/>
        </w:rPr>
        <w:t xml:space="preserve"> imaju svi posrednici koji </w:t>
      </w:r>
      <w:r w:rsidR="00A00E0B" w:rsidRPr="007E2917">
        <w:rPr>
          <w:color w:val="000000" w:themeColor="text1"/>
        </w:rPr>
        <w:t>učestvuju</w:t>
      </w:r>
      <w:r w:rsidRPr="007E2917">
        <w:rPr>
          <w:color w:val="000000" w:themeColor="text1"/>
        </w:rPr>
        <w:t xml:space="preserve"> u istom prekograničnom aranžmanu o kojem se izvješ</w:t>
      </w:r>
      <w:r w:rsidR="00A00E0B" w:rsidRPr="007E2917">
        <w:rPr>
          <w:color w:val="000000" w:themeColor="text1"/>
        </w:rPr>
        <w:t>tava</w:t>
      </w:r>
      <w:r w:rsidRPr="007E2917">
        <w:rPr>
          <w:color w:val="000000" w:themeColor="text1"/>
        </w:rPr>
        <w:t>. </w:t>
      </w:r>
    </w:p>
    <w:p w14:paraId="5977158B" w14:textId="0772AB91" w:rsidR="008334B2" w:rsidRPr="007E2917" w:rsidRDefault="008334B2" w:rsidP="00CF6090">
      <w:pPr>
        <w:pStyle w:val="NoSpacing"/>
        <w:jc w:val="both"/>
        <w:rPr>
          <w:color w:val="000000" w:themeColor="text1"/>
        </w:rPr>
      </w:pPr>
      <w:r w:rsidRPr="007E2917">
        <w:rPr>
          <w:color w:val="000000" w:themeColor="text1"/>
        </w:rPr>
        <w:t>(</w:t>
      </w:r>
      <w:r w:rsidR="00A00E0B" w:rsidRPr="007E2917">
        <w:rPr>
          <w:color w:val="000000" w:themeColor="text1"/>
        </w:rPr>
        <w:t>17</w:t>
      </w:r>
      <w:r w:rsidRPr="007E2917">
        <w:rPr>
          <w:color w:val="000000" w:themeColor="text1"/>
        </w:rPr>
        <w:t xml:space="preserve">) </w:t>
      </w:r>
      <w:r w:rsidR="00A00E0B" w:rsidRPr="007E2917">
        <w:rPr>
          <w:color w:val="000000" w:themeColor="text1"/>
        </w:rPr>
        <w:t>Izuzetno od stava 16 ovog člana p</w:t>
      </w:r>
      <w:r w:rsidRPr="007E2917">
        <w:rPr>
          <w:color w:val="000000" w:themeColor="text1"/>
        </w:rPr>
        <w:t xml:space="preserve">osrednik </w:t>
      </w:r>
      <w:r w:rsidR="00A00E0B" w:rsidRPr="007E2917">
        <w:rPr>
          <w:color w:val="000000" w:themeColor="text1"/>
        </w:rPr>
        <w:t xml:space="preserve">nije dužan da </w:t>
      </w:r>
      <w:r w:rsidR="00DE269D" w:rsidRPr="007E2917">
        <w:rPr>
          <w:color w:val="000000" w:themeColor="text1"/>
        </w:rPr>
        <w:t xml:space="preserve">poreskom organu </w:t>
      </w:r>
      <w:r w:rsidR="00A00E0B" w:rsidRPr="007E2917">
        <w:rPr>
          <w:color w:val="000000" w:themeColor="text1"/>
        </w:rPr>
        <w:t>dostavi</w:t>
      </w:r>
      <w:r w:rsidRPr="007E2917">
        <w:rPr>
          <w:color w:val="000000" w:themeColor="text1"/>
        </w:rPr>
        <w:t xml:space="preserve"> informacij</w:t>
      </w:r>
      <w:r w:rsidR="00A00E0B" w:rsidRPr="007E2917">
        <w:rPr>
          <w:color w:val="000000" w:themeColor="text1"/>
        </w:rPr>
        <w:t>e o</w:t>
      </w:r>
      <w:r w:rsidRPr="007E2917">
        <w:rPr>
          <w:color w:val="000000" w:themeColor="text1"/>
        </w:rPr>
        <w:t xml:space="preserve"> </w:t>
      </w:r>
      <w:r w:rsidR="00A00E0B" w:rsidRPr="007E2917">
        <w:rPr>
          <w:color w:val="000000" w:themeColor="text1"/>
        </w:rPr>
        <w:t xml:space="preserve">prekograničnom aranžmanu o kojem se izvještava </w:t>
      </w:r>
      <w:r w:rsidRPr="007E2917">
        <w:rPr>
          <w:color w:val="000000" w:themeColor="text1"/>
        </w:rPr>
        <w:t xml:space="preserve">samo </w:t>
      </w:r>
      <w:r w:rsidR="00A00E0B" w:rsidRPr="007E2917">
        <w:rPr>
          <w:color w:val="000000" w:themeColor="text1"/>
        </w:rPr>
        <w:t>ako</w:t>
      </w:r>
      <w:r w:rsidRPr="007E2917">
        <w:rPr>
          <w:color w:val="000000" w:themeColor="text1"/>
        </w:rPr>
        <w:t xml:space="preserve"> ima dokaz da</w:t>
      </w:r>
      <w:r w:rsidR="00A00E0B" w:rsidRPr="007E2917">
        <w:rPr>
          <w:color w:val="000000" w:themeColor="text1"/>
        </w:rPr>
        <w:t xml:space="preserve"> te</w:t>
      </w:r>
      <w:r w:rsidRPr="007E2917">
        <w:rPr>
          <w:color w:val="000000" w:themeColor="text1"/>
        </w:rPr>
        <w:t xml:space="preserve"> informacije već</w:t>
      </w:r>
      <w:r w:rsidR="00A00E0B" w:rsidRPr="007E2917">
        <w:rPr>
          <w:color w:val="000000" w:themeColor="text1"/>
        </w:rPr>
        <w:t xml:space="preserve"> </w:t>
      </w:r>
      <w:r w:rsidR="00961E9B" w:rsidRPr="007E2917">
        <w:rPr>
          <w:color w:val="000000" w:themeColor="text1"/>
        </w:rPr>
        <w:t xml:space="preserve">je </w:t>
      </w:r>
      <w:r w:rsidR="00A00E0B" w:rsidRPr="007E2917">
        <w:rPr>
          <w:color w:val="000000" w:themeColor="text1"/>
        </w:rPr>
        <w:t>dostavio</w:t>
      </w:r>
      <w:r w:rsidRPr="007E2917">
        <w:rPr>
          <w:color w:val="000000" w:themeColor="text1"/>
        </w:rPr>
        <w:t xml:space="preserve"> drugi posrednik. </w:t>
      </w:r>
    </w:p>
    <w:p w14:paraId="4B583A56" w14:textId="4ABC578E" w:rsidR="008334B2" w:rsidRPr="007E2917" w:rsidRDefault="008334B2" w:rsidP="00CF6090">
      <w:pPr>
        <w:pStyle w:val="NoSpacing"/>
        <w:jc w:val="both"/>
        <w:rPr>
          <w:color w:val="000000" w:themeColor="text1"/>
        </w:rPr>
      </w:pPr>
      <w:r w:rsidRPr="007E2917">
        <w:rPr>
          <w:color w:val="000000" w:themeColor="text1"/>
        </w:rPr>
        <w:t>(</w:t>
      </w:r>
      <w:r w:rsidR="00A00E0B" w:rsidRPr="007E2917">
        <w:rPr>
          <w:color w:val="000000" w:themeColor="text1"/>
        </w:rPr>
        <w:t>18</w:t>
      </w:r>
      <w:r w:rsidRPr="007E2917">
        <w:rPr>
          <w:color w:val="000000" w:themeColor="text1"/>
        </w:rPr>
        <w:t>) Ako ob</w:t>
      </w:r>
      <w:r w:rsidR="00A00E0B" w:rsidRPr="007E2917">
        <w:rPr>
          <w:color w:val="000000" w:themeColor="text1"/>
        </w:rPr>
        <w:t>a</w:t>
      </w:r>
      <w:r w:rsidRPr="007E2917">
        <w:rPr>
          <w:color w:val="000000" w:themeColor="text1"/>
        </w:rPr>
        <w:t>vezu izvješ</w:t>
      </w:r>
      <w:r w:rsidR="00A00E0B" w:rsidRPr="007E2917">
        <w:rPr>
          <w:color w:val="000000" w:themeColor="text1"/>
        </w:rPr>
        <w:t>tavanja</w:t>
      </w:r>
      <w:r w:rsidRPr="007E2917">
        <w:rPr>
          <w:color w:val="000000" w:themeColor="text1"/>
        </w:rPr>
        <w:t xml:space="preserve"> ima relevantni por</w:t>
      </w:r>
      <w:r w:rsidR="00A00E0B" w:rsidRPr="007E2917">
        <w:rPr>
          <w:color w:val="000000" w:themeColor="text1"/>
        </w:rPr>
        <w:t>eski</w:t>
      </w:r>
      <w:r w:rsidRPr="007E2917">
        <w:rPr>
          <w:color w:val="000000" w:themeColor="text1"/>
        </w:rPr>
        <w:t xml:space="preserve"> obveznik i ako postoji više od jednog relevantnog pore</w:t>
      </w:r>
      <w:r w:rsidR="00A00E0B" w:rsidRPr="007E2917">
        <w:rPr>
          <w:color w:val="000000" w:themeColor="text1"/>
        </w:rPr>
        <w:t>sk</w:t>
      </w:r>
      <w:r w:rsidRPr="007E2917">
        <w:rPr>
          <w:color w:val="000000" w:themeColor="text1"/>
        </w:rPr>
        <w:t>og obveznika, ob</w:t>
      </w:r>
      <w:r w:rsidR="00A00E0B" w:rsidRPr="007E2917">
        <w:rPr>
          <w:color w:val="000000" w:themeColor="text1"/>
        </w:rPr>
        <w:t>a</w:t>
      </w:r>
      <w:r w:rsidRPr="007E2917">
        <w:rPr>
          <w:color w:val="000000" w:themeColor="text1"/>
        </w:rPr>
        <w:t xml:space="preserve">vezu </w:t>
      </w:r>
      <w:r w:rsidR="00A00E0B" w:rsidRPr="007E2917">
        <w:rPr>
          <w:color w:val="000000" w:themeColor="text1"/>
        </w:rPr>
        <w:t>dostavljanja</w:t>
      </w:r>
      <w:r w:rsidRPr="007E2917">
        <w:rPr>
          <w:color w:val="000000" w:themeColor="text1"/>
        </w:rPr>
        <w:t xml:space="preserve"> informacija </w:t>
      </w:r>
      <w:r w:rsidR="00A00E0B" w:rsidRPr="007E2917">
        <w:rPr>
          <w:color w:val="000000" w:themeColor="text1"/>
        </w:rPr>
        <w:t>o prekograničnom aranžmanu o kojem se izvještava</w:t>
      </w:r>
      <w:r w:rsidRPr="007E2917">
        <w:rPr>
          <w:color w:val="000000" w:themeColor="text1"/>
        </w:rPr>
        <w:t xml:space="preserve"> ima onaj relevantni pore</w:t>
      </w:r>
      <w:r w:rsidR="00A00E0B" w:rsidRPr="007E2917">
        <w:rPr>
          <w:color w:val="000000" w:themeColor="text1"/>
        </w:rPr>
        <w:t>sk</w:t>
      </w:r>
      <w:r w:rsidRPr="007E2917">
        <w:rPr>
          <w:color w:val="000000" w:themeColor="text1"/>
        </w:rPr>
        <w:t>i obveznik koji se nalazi prvi na sljedećem popisu: </w:t>
      </w:r>
    </w:p>
    <w:p w14:paraId="54E2DD92" w14:textId="40E911A6" w:rsidR="008334B2" w:rsidRPr="007E2917" w:rsidRDefault="00CF6090" w:rsidP="00CF6090">
      <w:pPr>
        <w:pStyle w:val="NoSpacing"/>
        <w:jc w:val="both"/>
        <w:rPr>
          <w:color w:val="000000" w:themeColor="text1"/>
        </w:rPr>
      </w:pPr>
      <w:r w:rsidRPr="007E2917">
        <w:rPr>
          <w:color w:val="000000" w:themeColor="text1"/>
        </w:rPr>
        <w:t xml:space="preserve">- </w:t>
      </w:r>
      <w:r w:rsidR="008334B2" w:rsidRPr="007E2917">
        <w:rPr>
          <w:color w:val="000000" w:themeColor="text1"/>
        </w:rPr>
        <w:t>relevantni pore</w:t>
      </w:r>
      <w:r w:rsidRPr="007E2917">
        <w:rPr>
          <w:color w:val="000000" w:themeColor="text1"/>
        </w:rPr>
        <w:t>sk</w:t>
      </w:r>
      <w:r w:rsidR="008334B2" w:rsidRPr="007E2917">
        <w:rPr>
          <w:color w:val="000000" w:themeColor="text1"/>
        </w:rPr>
        <w:t>i obveznik koji je s</w:t>
      </w:r>
      <w:r w:rsidRPr="007E2917">
        <w:rPr>
          <w:color w:val="000000" w:themeColor="text1"/>
        </w:rPr>
        <w:t>a</w:t>
      </w:r>
      <w:r w:rsidR="008334B2" w:rsidRPr="007E2917">
        <w:rPr>
          <w:color w:val="000000" w:themeColor="text1"/>
        </w:rPr>
        <w:t xml:space="preserve"> posrednikom dogovorio prekogranični aranžman o kojem se izvješ</w:t>
      </w:r>
      <w:r w:rsidRPr="007E2917">
        <w:rPr>
          <w:color w:val="000000" w:themeColor="text1"/>
        </w:rPr>
        <w:t>tava;</w:t>
      </w:r>
      <w:r w:rsidR="008334B2" w:rsidRPr="007E2917">
        <w:rPr>
          <w:color w:val="000000" w:themeColor="text1"/>
        </w:rPr>
        <w:t> </w:t>
      </w:r>
    </w:p>
    <w:p w14:paraId="24A800CD" w14:textId="0A03B17A" w:rsidR="008334B2" w:rsidRPr="007E2917" w:rsidRDefault="00CF6090" w:rsidP="00CF6090">
      <w:pPr>
        <w:pStyle w:val="NoSpacing"/>
        <w:jc w:val="both"/>
        <w:rPr>
          <w:color w:val="000000" w:themeColor="text1"/>
        </w:rPr>
      </w:pPr>
      <w:r w:rsidRPr="007E2917">
        <w:rPr>
          <w:color w:val="000000" w:themeColor="text1"/>
        </w:rPr>
        <w:t xml:space="preserve">- </w:t>
      </w:r>
      <w:r w:rsidR="008334B2" w:rsidRPr="007E2917">
        <w:rPr>
          <w:color w:val="000000" w:themeColor="text1"/>
        </w:rPr>
        <w:t xml:space="preserve">relevantni porezni obveznik koji upravlja </w:t>
      </w:r>
      <w:r w:rsidRPr="007E2917">
        <w:rPr>
          <w:color w:val="000000" w:themeColor="text1"/>
        </w:rPr>
        <w:t>realizacijom</w:t>
      </w:r>
      <w:r w:rsidR="008334B2" w:rsidRPr="007E2917">
        <w:rPr>
          <w:color w:val="000000" w:themeColor="text1"/>
        </w:rPr>
        <w:t xml:space="preserve"> aranžmana.</w:t>
      </w:r>
    </w:p>
    <w:p w14:paraId="3D8A2663" w14:textId="36051B75" w:rsidR="008334B2" w:rsidRPr="007E2917" w:rsidRDefault="008334B2" w:rsidP="00CF6090">
      <w:pPr>
        <w:pStyle w:val="NoSpacing"/>
        <w:jc w:val="both"/>
        <w:rPr>
          <w:color w:val="000000" w:themeColor="text1"/>
        </w:rPr>
      </w:pPr>
      <w:r w:rsidRPr="007E2917">
        <w:rPr>
          <w:color w:val="000000" w:themeColor="text1"/>
        </w:rPr>
        <w:t>(</w:t>
      </w:r>
      <w:r w:rsidR="00961E9B" w:rsidRPr="007E2917">
        <w:rPr>
          <w:color w:val="000000" w:themeColor="text1"/>
        </w:rPr>
        <w:t>19</w:t>
      </w:r>
      <w:r w:rsidRPr="007E2917">
        <w:rPr>
          <w:color w:val="000000" w:themeColor="text1"/>
        </w:rPr>
        <w:t xml:space="preserve">) </w:t>
      </w:r>
      <w:r w:rsidR="00961E9B" w:rsidRPr="007E2917">
        <w:rPr>
          <w:color w:val="000000" w:themeColor="text1"/>
        </w:rPr>
        <w:t>Izuzetno od stava 18 ovog člana r</w:t>
      </w:r>
      <w:r w:rsidRPr="007E2917">
        <w:rPr>
          <w:color w:val="000000" w:themeColor="text1"/>
        </w:rPr>
        <w:t>elevantni pore</w:t>
      </w:r>
      <w:r w:rsidR="00961E9B" w:rsidRPr="007E2917">
        <w:rPr>
          <w:color w:val="000000" w:themeColor="text1"/>
        </w:rPr>
        <w:t>ski</w:t>
      </w:r>
      <w:r w:rsidRPr="007E2917">
        <w:rPr>
          <w:color w:val="000000" w:themeColor="text1"/>
        </w:rPr>
        <w:t xml:space="preserve"> obveznik </w:t>
      </w:r>
      <w:r w:rsidR="00961E9B" w:rsidRPr="007E2917">
        <w:rPr>
          <w:color w:val="000000" w:themeColor="text1"/>
        </w:rPr>
        <w:t xml:space="preserve">nije dužan da </w:t>
      </w:r>
      <w:r w:rsidR="00DE269D" w:rsidRPr="007E2917">
        <w:rPr>
          <w:color w:val="000000" w:themeColor="text1"/>
        </w:rPr>
        <w:t xml:space="preserve">poreskom organu </w:t>
      </w:r>
      <w:r w:rsidR="00961E9B" w:rsidRPr="007E2917">
        <w:rPr>
          <w:color w:val="000000" w:themeColor="text1"/>
        </w:rPr>
        <w:t xml:space="preserve">dostavi </w:t>
      </w:r>
      <w:r w:rsidRPr="007E2917">
        <w:rPr>
          <w:color w:val="000000" w:themeColor="text1"/>
        </w:rPr>
        <w:t>informacij</w:t>
      </w:r>
      <w:r w:rsidR="00961E9B" w:rsidRPr="007E2917">
        <w:rPr>
          <w:color w:val="000000" w:themeColor="text1"/>
        </w:rPr>
        <w:t>e</w:t>
      </w:r>
      <w:r w:rsidRPr="007E2917">
        <w:rPr>
          <w:color w:val="000000" w:themeColor="text1"/>
        </w:rPr>
        <w:t xml:space="preserve"> </w:t>
      </w:r>
      <w:r w:rsidR="00961E9B" w:rsidRPr="007E2917">
        <w:rPr>
          <w:color w:val="000000" w:themeColor="text1"/>
        </w:rPr>
        <w:t>o</w:t>
      </w:r>
      <w:r w:rsidRPr="007E2917">
        <w:rPr>
          <w:color w:val="000000" w:themeColor="text1"/>
        </w:rPr>
        <w:t xml:space="preserve"> prekograničnom aranžmanu o kojem se izvješ</w:t>
      </w:r>
      <w:r w:rsidR="00961E9B" w:rsidRPr="007E2917">
        <w:rPr>
          <w:color w:val="000000" w:themeColor="text1"/>
        </w:rPr>
        <w:t xml:space="preserve">tava </w:t>
      </w:r>
      <w:r w:rsidRPr="007E2917">
        <w:rPr>
          <w:color w:val="000000" w:themeColor="text1"/>
        </w:rPr>
        <w:t xml:space="preserve">samo </w:t>
      </w:r>
      <w:r w:rsidR="00961E9B" w:rsidRPr="007E2917">
        <w:rPr>
          <w:color w:val="000000" w:themeColor="text1"/>
        </w:rPr>
        <w:t>ako</w:t>
      </w:r>
      <w:r w:rsidRPr="007E2917">
        <w:rPr>
          <w:color w:val="000000" w:themeColor="text1"/>
        </w:rPr>
        <w:t xml:space="preserve"> ima dokaz da </w:t>
      </w:r>
      <w:r w:rsidR="00961E9B" w:rsidRPr="007E2917">
        <w:rPr>
          <w:color w:val="000000" w:themeColor="text1"/>
        </w:rPr>
        <w:t>je te</w:t>
      </w:r>
      <w:r w:rsidRPr="007E2917">
        <w:rPr>
          <w:color w:val="000000" w:themeColor="text1"/>
        </w:rPr>
        <w:t xml:space="preserve"> informacije već</w:t>
      </w:r>
      <w:r w:rsidR="00961E9B" w:rsidRPr="007E2917">
        <w:rPr>
          <w:color w:val="000000" w:themeColor="text1"/>
        </w:rPr>
        <w:t xml:space="preserve"> dostavio</w:t>
      </w:r>
      <w:r w:rsidRPr="007E2917">
        <w:rPr>
          <w:color w:val="000000" w:themeColor="text1"/>
        </w:rPr>
        <w:t xml:space="preserve"> drugi </w:t>
      </w:r>
      <w:r w:rsidR="00961E9B" w:rsidRPr="007E2917">
        <w:rPr>
          <w:color w:val="000000" w:themeColor="text1"/>
        </w:rPr>
        <w:t>relevantni poreski obveznik.</w:t>
      </w:r>
      <w:r w:rsidRPr="007E2917">
        <w:rPr>
          <w:color w:val="000000" w:themeColor="text1"/>
        </w:rPr>
        <w:t> </w:t>
      </w:r>
    </w:p>
    <w:p w14:paraId="7483F8D4" w14:textId="77BEA35A" w:rsidR="008334B2" w:rsidRPr="007E2917" w:rsidRDefault="008334B2" w:rsidP="00CF6090">
      <w:pPr>
        <w:pStyle w:val="NoSpacing"/>
        <w:jc w:val="both"/>
        <w:rPr>
          <w:color w:val="000000" w:themeColor="text1"/>
        </w:rPr>
      </w:pPr>
      <w:r w:rsidRPr="007E2917">
        <w:rPr>
          <w:color w:val="000000" w:themeColor="text1"/>
        </w:rPr>
        <w:t>(</w:t>
      </w:r>
      <w:r w:rsidR="00961E9B" w:rsidRPr="007E2917">
        <w:rPr>
          <w:color w:val="000000" w:themeColor="text1"/>
        </w:rPr>
        <w:t>20</w:t>
      </w:r>
      <w:r w:rsidRPr="007E2917">
        <w:rPr>
          <w:color w:val="000000" w:themeColor="text1"/>
        </w:rPr>
        <w:t>) Svaki relevantni pore</w:t>
      </w:r>
      <w:r w:rsidR="00AC10F8" w:rsidRPr="007E2917">
        <w:rPr>
          <w:color w:val="000000" w:themeColor="text1"/>
        </w:rPr>
        <w:t>ski obveznik</w:t>
      </w:r>
      <w:r w:rsidRPr="007E2917">
        <w:rPr>
          <w:color w:val="000000" w:themeColor="text1"/>
        </w:rPr>
        <w:t xml:space="preserve"> </w:t>
      </w:r>
      <w:r w:rsidR="00961E9B" w:rsidRPr="007E2917">
        <w:rPr>
          <w:color w:val="000000" w:themeColor="text1"/>
        </w:rPr>
        <w:t>dužan je da poreskom organu dostavi</w:t>
      </w:r>
      <w:r w:rsidRPr="007E2917">
        <w:rPr>
          <w:color w:val="000000" w:themeColor="text1"/>
        </w:rPr>
        <w:t xml:space="preserve"> informacije o upotrebi aranžmana u svakoj godini u kojoj ga je upotrebljavao</w:t>
      </w:r>
      <w:r w:rsidR="00166ABB" w:rsidRPr="007E2917">
        <w:rPr>
          <w:color w:val="000000" w:themeColor="text1"/>
        </w:rPr>
        <w:t xml:space="preserve">, na propisanom obrascu u elektronskom obliku, </w:t>
      </w:r>
      <w:r w:rsidRPr="007E2917">
        <w:rPr>
          <w:color w:val="000000" w:themeColor="text1"/>
        </w:rPr>
        <w:t>u roku od tri mjeseca nakon isteka godine u kojoj se aranžman upotrebljavao.</w:t>
      </w:r>
    </w:p>
    <w:p w14:paraId="442F3788" w14:textId="022C1728" w:rsidR="008334B2" w:rsidRPr="007E2917" w:rsidRDefault="006A3654" w:rsidP="00DB5918">
      <w:pPr>
        <w:pStyle w:val="NoSpacing"/>
        <w:jc w:val="both"/>
        <w:rPr>
          <w:color w:val="000000" w:themeColor="text1"/>
        </w:rPr>
      </w:pPr>
      <w:r w:rsidRPr="007E2917">
        <w:rPr>
          <w:color w:val="000000" w:themeColor="text1"/>
        </w:rPr>
        <w:t>(21) Bliži način izvještavanja o prekograničnim aranžmanima propisuje Ministarstvo.</w:t>
      </w:r>
    </w:p>
    <w:p w14:paraId="56F5AB4E" w14:textId="73F975F5" w:rsidR="00442963" w:rsidRPr="007E2917" w:rsidRDefault="00634679" w:rsidP="00634679">
      <w:pPr>
        <w:spacing w:line="240" w:lineRule="auto"/>
        <w:jc w:val="center"/>
        <w:rPr>
          <w:b/>
          <w:color w:val="000000" w:themeColor="text1"/>
          <w:lang w:val="hr-HR"/>
        </w:rPr>
      </w:pPr>
      <w:r w:rsidRPr="007E2917">
        <w:rPr>
          <w:b/>
          <w:color w:val="000000" w:themeColor="text1"/>
          <w:lang w:val="hr-HR"/>
        </w:rPr>
        <w:lastRenderedPageBreak/>
        <w:t>Izvještavanje o dopunskom porezu radi razmjene informacija</w:t>
      </w:r>
    </w:p>
    <w:p w14:paraId="045E081F" w14:textId="222C3450" w:rsidR="00F96846" w:rsidRPr="007E2917" w:rsidRDefault="00634679" w:rsidP="002610F4">
      <w:pPr>
        <w:spacing w:line="240" w:lineRule="auto"/>
        <w:jc w:val="center"/>
        <w:rPr>
          <w:b/>
          <w:color w:val="000000" w:themeColor="text1"/>
          <w:lang w:val="hr-HR"/>
        </w:rPr>
      </w:pPr>
      <w:r w:rsidRPr="007E2917">
        <w:rPr>
          <w:b/>
          <w:color w:val="000000" w:themeColor="text1"/>
          <w:lang w:val="hr-HR"/>
        </w:rPr>
        <w:t>Član 14</w:t>
      </w:r>
      <w:r w:rsidR="008C4F6D" w:rsidRPr="007E2917">
        <w:rPr>
          <w:b/>
          <w:color w:val="000000" w:themeColor="text1"/>
          <w:lang w:val="hr-HR"/>
        </w:rPr>
        <w:t>k</w:t>
      </w:r>
      <w:bookmarkStart w:id="0" w:name="_Hlk219885731"/>
    </w:p>
    <w:bookmarkEnd w:id="0"/>
    <w:p w14:paraId="368BBA99" w14:textId="7C1C1F35" w:rsidR="001376AC" w:rsidRPr="007E2917" w:rsidRDefault="008E3607" w:rsidP="001376AC">
      <w:pPr>
        <w:pStyle w:val="NoSpacing"/>
        <w:ind w:left="45"/>
        <w:jc w:val="both"/>
        <w:rPr>
          <w:color w:val="000000" w:themeColor="text1"/>
          <w:lang w:val="sl-SI"/>
        </w:rPr>
      </w:pPr>
      <w:r w:rsidRPr="007E2917">
        <w:rPr>
          <w:color w:val="000000" w:themeColor="text1"/>
        </w:rPr>
        <w:t>(1)</w:t>
      </w:r>
      <w:r w:rsidR="007219AF" w:rsidRPr="007E2917">
        <w:rPr>
          <w:color w:val="000000" w:themeColor="text1"/>
        </w:rPr>
        <w:t>Sastavni subjek</w:t>
      </w:r>
      <w:r w:rsidR="0007641A" w:rsidRPr="007E2917">
        <w:rPr>
          <w:color w:val="000000" w:themeColor="text1"/>
        </w:rPr>
        <w:t>at</w:t>
      </w:r>
      <w:r w:rsidR="007219AF" w:rsidRPr="007E2917">
        <w:rPr>
          <w:color w:val="000000" w:themeColor="text1"/>
        </w:rPr>
        <w:t xml:space="preserve"> </w:t>
      </w:r>
      <w:r w:rsidR="00727FE4" w:rsidRPr="007E2917">
        <w:rPr>
          <w:color w:val="000000" w:themeColor="text1"/>
        </w:rPr>
        <w:t>grupe međunarodnih preduzeća u Crnoj Gori</w:t>
      </w:r>
      <w:r w:rsidR="00453D06" w:rsidRPr="007E2917">
        <w:rPr>
          <w:color w:val="000000" w:themeColor="text1"/>
          <w:lang w:val="sl-SI"/>
        </w:rPr>
        <w:t xml:space="preserve"> ili imenovani domaći subjekat u ime sastavnog subjekta</w:t>
      </w:r>
      <w:r w:rsidR="007219AF" w:rsidRPr="007E2917">
        <w:rPr>
          <w:color w:val="000000" w:themeColor="text1"/>
        </w:rPr>
        <w:t xml:space="preserve"> podn</w:t>
      </w:r>
      <w:r w:rsidR="00727FE4" w:rsidRPr="007E2917">
        <w:rPr>
          <w:color w:val="000000" w:themeColor="text1"/>
        </w:rPr>
        <w:t>o</w:t>
      </w:r>
      <w:r w:rsidR="00CA46F9" w:rsidRPr="007E2917">
        <w:rPr>
          <w:color w:val="000000" w:themeColor="text1"/>
        </w:rPr>
        <w:t>s</w:t>
      </w:r>
      <w:r w:rsidR="009E7BDC" w:rsidRPr="007E2917">
        <w:rPr>
          <w:color w:val="000000" w:themeColor="text1"/>
        </w:rPr>
        <w:t>i</w:t>
      </w:r>
      <w:r w:rsidR="00CA46F9" w:rsidRPr="007E2917">
        <w:rPr>
          <w:color w:val="000000" w:themeColor="text1"/>
        </w:rPr>
        <w:t xml:space="preserve"> </w:t>
      </w:r>
      <w:r w:rsidR="00F96846" w:rsidRPr="007E2917">
        <w:rPr>
          <w:color w:val="000000" w:themeColor="text1"/>
          <w:lang w:val="sl-SI"/>
        </w:rPr>
        <w:t>poreskom organu prijavu</w:t>
      </w:r>
      <w:r w:rsidRPr="007E2917">
        <w:rPr>
          <w:color w:val="000000" w:themeColor="text1"/>
          <w:lang w:val="sl-SI"/>
        </w:rPr>
        <w:t xml:space="preserve"> sa</w:t>
      </w:r>
      <w:r w:rsidR="00F96846" w:rsidRPr="007E2917">
        <w:rPr>
          <w:color w:val="000000" w:themeColor="text1"/>
          <w:lang w:val="sl-SI"/>
        </w:rPr>
        <w:t xml:space="preserve"> informacija</w:t>
      </w:r>
      <w:r w:rsidRPr="007E2917">
        <w:rPr>
          <w:color w:val="000000" w:themeColor="text1"/>
          <w:lang w:val="sl-SI"/>
        </w:rPr>
        <w:t>ma</w:t>
      </w:r>
      <w:r w:rsidR="00F96846" w:rsidRPr="007E2917">
        <w:rPr>
          <w:color w:val="000000" w:themeColor="text1"/>
          <w:lang w:val="sl-SI"/>
        </w:rPr>
        <w:t xml:space="preserve"> </w:t>
      </w:r>
      <w:r w:rsidR="00287A80" w:rsidRPr="007E2917">
        <w:rPr>
          <w:color w:val="000000" w:themeColor="text1"/>
          <w:lang w:val="sl-SI"/>
        </w:rPr>
        <w:t>o dopunskom porezu</w:t>
      </w:r>
      <w:r w:rsidRPr="007E2917">
        <w:rPr>
          <w:color w:val="000000" w:themeColor="text1"/>
          <w:lang w:val="sl-SI"/>
        </w:rPr>
        <w:t xml:space="preserve"> (u daljem tekstu: </w:t>
      </w:r>
      <w:r w:rsidR="005451F1" w:rsidRPr="007E2917">
        <w:rPr>
          <w:color w:val="000000" w:themeColor="text1"/>
          <w:lang w:val="sl-SI"/>
        </w:rPr>
        <w:t>p</w:t>
      </w:r>
      <w:r w:rsidRPr="007E2917">
        <w:rPr>
          <w:color w:val="000000" w:themeColor="text1"/>
          <w:lang w:val="sl-SI"/>
        </w:rPr>
        <w:t>rijava),</w:t>
      </w:r>
      <w:r w:rsidR="00287A80" w:rsidRPr="007E2917">
        <w:rPr>
          <w:color w:val="000000" w:themeColor="text1"/>
          <w:lang w:val="sl-SI"/>
        </w:rPr>
        <w:t xml:space="preserve"> </w:t>
      </w:r>
      <w:r w:rsidR="008F6541" w:rsidRPr="007E2917">
        <w:rPr>
          <w:color w:val="000000" w:themeColor="text1"/>
          <w:lang w:val="sl-SI"/>
        </w:rPr>
        <w:t>radi razmjene informacija sa nadležnim organima države članice EU, druge države odnosno teritorije države</w:t>
      </w:r>
      <w:r w:rsidR="00825609" w:rsidRPr="007E2917">
        <w:rPr>
          <w:color w:val="000000" w:themeColor="text1"/>
          <w:lang w:val="sl-SI"/>
        </w:rPr>
        <w:t xml:space="preserve">, </w:t>
      </w:r>
      <w:r w:rsidR="00D07C38" w:rsidRPr="007E2917">
        <w:rPr>
          <w:color w:val="000000" w:themeColor="text1"/>
          <w:lang w:val="sl-SI"/>
        </w:rPr>
        <w:t xml:space="preserve">osim </w:t>
      </w:r>
      <w:r w:rsidR="00825609" w:rsidRPr="007E2917">
        <w:rPr>
          <w:color w:val="000000" w:themeColor="text1"/>
          <w:lang w:val="sl-SI"/>
        </w:rPr>
        <w:t>ako je istu podnijelo krajnje matično preduzeće ili subjekat imenovan za podnošenje prijave koji se nalazi u jurisdikciji koja sa Crnom Gorom ima potpisan sporazum između kvalifikovanih nadležnih organa.</w:t>
      </w:r>
    </w:p>
    <w:p w14:paraId="353D8240" w14:textId="29825620" w:rsidR="008E3607" w:rsidRPr="007E2917" w:rsidRDefault="008F6541" w:rsidP="001376AC">
      <w:pPr>
        <w:pStyle w:val="NoSpacing"/>
        <w:ind w:left="45"/>
        <w:jc w:val="both"/>
        <w:rPr>
          <w:color w:val="000000" w:themeColor="text1"/>
          <w:lang w:val="sl-SI"/>
        </w:rPr>
      </w:pPr>
      <w:r w:rsidRPr="007E2917">
        <w:rPr>
          <w:color w:val="000000" w:themeColor="text1"/>
          <w:lang w:val="sl-SI"/>
        </w:rPr>
        <w:t xml:space="preserve">(2) </w:t>
      </w:r>
      <w:r w:rsidR="001376AC" w:rsidRPr="007E2917">
        <w:rPr>
          <w:color w:val="000000" w:themeColor="text1"/>
          <w:lang w:val="sl-SI"/>
        </w:rPr>
        <w:t>Izuzetno od stava 1 ovog člana, ako se dva ili više sastavnih subjekata iste grupe međunarodnih preduzeća ili velike domaće grupe nalaze u Crnoj Gori, prijavu podnosi imenovani domaći subjekat grupe međunarodnih preduzeća ili velike domaće grupe koji se nalazi u Crnoj Gori, kojeg su drugi sastavni subjekti grupe međunarodnih preduzeća ili velike domaće grupe imenovali za podnošenje prijave.</w:t>
      </w:r>
    </w:p>
    <w:p w14:paraId="2EAA3E73" w14:textId="6593A0FF" w:rsidR="001376AC" w:rsidRPr="007E2917" w:rsidRDefault="00287A80" w:rsidP="008F6541">
      <w:pPr>
        <w:pStyle w:val="NoSpacing"/>
        <w:jc w:val="both"/>
        <w:rPr>
          <w:color w:val="000000" w:themeColor="text1"/>
          <w:lang w:val="sl-SI"/>
        </w:rPr>
      </w:pPr>
      <w:r w:rsidRPr="007E2917">
        <w:rPr>
          <w:color w:val="000000" w:themeColor="text1"/>
          <w:lang w:val="sl-SI"/>
        </w:rPr>
        <w:t>(</w:t>
      </w:r>
      <w:r w:rsidR="00B864DB" w:rsidRPr="007E2917">
        <w:rPr>
          <w:color w:val="000000" w:themeColor="text1"/>
          <w:lang w:val="sl-SI"/>
        </w:rPr>
        <w:t>3</w:t>
      </w:r>
      <w:r w:rsidR="00F96846" w:rsidRPr="007E2917">
        <w:rPr>
          <w:color w:val="000000" w:themeColor="text1"/>
          <w:lang w:val="sl-SI"/>
        </w:rPr>
        <w:t>)</w:t>
      </w:r>
      <w:r w:rsidR="001376AC" w:rsidRPr="007E2917">
        <w:rPr>
          <w:color w:val="000000" w:themeColor="text1"/>
        </w:rPr>
        <w:t xml:space="preserve"> </w:t>
      </w:r>
      <w:r w:rsidR="001376AC" w:rsidRPr="007E2917">
        <w:rPr>
          <w:color w:val="000000" w:themeColor="text1"/>
          <w:lang w:val="sl-SI"/>
        </w:rPr>
        <w:t>Prijava iz stava 1 ovog člana podnosi se poreskom organu na propisanom obrascu u elektronskom obliku, najkasnije 18 mjeseci nakon isteka posljednjeg dana fiskalne godine, u skladu sa  zakonom kojim se uređuje sistem i plaćanje obaveza dodatnog poreza na dobit pravnih lica.</w:t>
      </w:r>
    </w:p>
    <w:p w14:paraId="6B945557" w14:textId="45EE3DD1" w:rsidR="005451F1" w:rsidRPr="007E2917" w:rsidRDefault="005451F1" w:rsidP="008F6541">
      <w:pPr>
        <w:pStyle w:val="NoSpacing"/>
        <w:jc w:val="both"/>
        <w:rPr>
          <w:color w:val="000000" w:themeColor="text1"/>
          <w:lang w:val="sl-SI"/>
        </w:rPr>
      </w:pPr>
      <w:r w:rsidRPr="007E2917">
        <w:rPr>
          <w:color w:val="000000" w:themeColor="text1"/>
          <w:lang w:val="sl-SI"/>
        </w:rPr>
        <w:t xml:space="preserve">(4) Poreski organ, </w:t>
      </w:r>
      <w:r w:rsidR="002E7342" w:rsidRPr="007E2917">
        <w:rPr>
          <w:color w:val="000000" w:themeColor="text1"/>
          <w:lang w:val="sl-SI"/>
        </w:rPr>
        <w:t xml:space="preserve">vodi </w:t>
      </w:r>
      <w:r w:rsidRPr="007E2917">
        <w:rPr>
          <w:color w:val="000000" w:themeColor="text1"/>
          <w:lang w:val="sl-SI"/>
        </w:rPr>
        <w:t xml:space="preserve">evidenciju o informacijama </w:t>
      </w:r>
      <w:r w:rsidR="002E7342" w:rsidRPr="007E2917">
        <w:rPr>
          <w:color w:val="000000" w:themeColor="text1"/>
          <w:lang w:val="sl-SI"/>
        </w:rPr>
        <w:t>dobijenim</w:t>
      </w:r>
      <w:r w:rsidRPr="007E2917">
        <w:rPr>
          <w:color w:val="000000" w:themeColor="text1"/>
          <w:lang w:val="sl-SI"/>
        </w:rPr>
        <w:t xml:space="preserve"> </w:t>
      </w:r>
      <w:r w:rsidR="002E7342" w:rsidRPr="007E2917">
        <w:rPr>
          <w:color w:val="000000" w:themeColor="text1"/>
          <w:lang w:val="sl-SI"/>
        </w:rPr>
        <w:t xml:space="preserve">na osnovu </w:t>
      </w:r>
      <w:r w:rsidRPr="007E2917">
        <w:rPr>
          <w:color w:val="000000" w:themeColor="text1"/>
          <w:lang w:val="sl-SI"/>
        </w:rPr>
        <w:t>automatsk</w:t>
      </w:r>
      <w:r w:rsidR="002E7342" w:rsidRPr="007E2917">
        <w:rPr>
          <w:color w:val="000000" w:themeColor="text1"/>
          <w:lang w:val="sl-SI"/>
        </w:rPr>
        <w:t>e</w:t>
      </w:r>
      <w:r w:rsidRPr="007E2917">
        <w:rPr>
          <w:color w:val="000000" w:themeColor="text1"/>
          <w:lang w:val="sl-SI"/>
        </w:rPr>
        <w:t xml:space="preserve"> razmjen</w:t>
      </w:r>
      <w:r w:rsidR="002E7342" w:rsidRPr="007E2917">
        <w:rPr>
          <w:color w:val="000000" w:themeColor="text1"/>
          <w:lang w:val="sl-SI"/>
        </w:rPr>
        <w:t>e</w:t>
      </w:r>
      <w:r w:rsidRPr="007E2917">
        <w:rPr>
          <w:color w:val="000000" w:themeColor="text1"/>
          <w:lang w:val="sl-SI"/>
        </w:rPr>
        <w:t xml:space="preserve"> </w:t>
      </w:r>
      <w:r w:rsidR="002E7342" w:rsidRPr="007E2917">
        <w:rPr>
          <w:color w:val="000000" w:themeColor="text1"/>
          <w:lang w:val="sl-SI"/>
        </w:rPr>
        <w:t>p</w:t>
      </w:r>
      <w:r w:rsidRPr="007E2917">
        <w:rPr>
          <w:color w:val="000000" w:themeColor="text1"/>
          <w:lang w:val="sl-SI"/>
        </w:rPr>
        <w:t>rijave o dopunskom porezu</w:t>
      </w:r>
      <w:r w:rsidR="002E7342" w:rsidRPr="007E2917">
        <w:rPr>
          <w:color w:val="000000" w:themeColor="text1"/>
          <w:lang w:val="sl-SI"/>
        </w:rPr>
        <w:t xml:space="preserve">, i istu čuva </w:t>
      </w:r>
      <w:r w:rsidRPr="007E2917">
        <w:rPr>
          <w:color w:val="000000" w:themeColor="text1"/>
          <w:lang w:val="sl-SI"/>
        </w:rPr>
        <w:t xml:space="preserve">onoliko koliko je potrebno, ali ni u kojem slučaju </w:t>
      </w:r>
      <w:r w:rsidR="002E7342" w:rsidRPr="007E2917">
        <w:rPr>
          <w:color w:val="000000" w:themeColor="text1"/>
          <w:lang w:val="sl-SI"/>
        </w:rPr>
        <w:t xml:space="preserve">ne </w:t>
      </w:r>
      <w:r w:rsidRPr="007E2917">
        <w:rPr>
          <w:color w:val="000000" w:themeColor="text1"/>
          <w:lang w:val="sl-SI"/>
        </w:rPr>
        <w:t>kraće od pet godina od datuma pri</w:t>
      </w:r>
      <w:r w:rsidR="002E7342" w:rsidRPr="007E2917">
        <w:rPr>
          <w:color w:val="000000" w:themeColor="text1"/>
          <w:lang w:val="sl-SI"/>
        </w:rPr>
        <w:t>jema</w:t>
      </w:r>
      <w:r w:rsidRPr="007E2917">
        <w:rPr>
          <w:color w:val="000000" w:themeColor="text1"/>
          <w:lang w:val="sl-SI"/>
        </w:rPr>
        <w:t>.</w:t>
      </w:r>
    </w:p>
    <w:p w14:paraId="1F776108" w14:textId="5FC66758" w:rsidR="00287A80" w:rsidRPr="007E2917" w:rsidRDefault="001376AC" w:rsidP="008F6541">
      <w:pPr>
        <w:pStyle w:val="NoSpacing"/>
        <w:jc w:val="both"/>
        <w:rPr>
          <w:color w:val="000000" w:themeColor="text1"/>
          <w:lang w:val="sl-SI"/>
        </w:rPr>
      </w:pPr>
      <w:r w:rsidRPr="007E2917">
        <w:rPr>
          <w:color w:val="000000" w:themeColor="text1"/>
          <w:lang w:val="sl-SI"/>
        </w:rPr>
        <w:t>(</w:t>
      </w:r>
      <w:r w:rsidR="005451F1" w:rsidRPr="007E2917">
        <w:rPr>
          <w:color w:val="000000" w:themeColor="text1"/>
          <w:lang w:val="sl-SI"/>
        </w:rPr>
        <w:t>5</w:t>
      </w:r>
      <w:r w:rsidRPr="007E2917">
        <w:rPr>
          <w:color w:val="000000" w:themeColor="text1"/>
          <w:lang w:val="sl-SI"/>
        </w:rPr>
        <w:t>) Poreski organ</w:t>
      </w:r>
      <w:r w:rsidR="00535416" w:rsidRPr="007E2917">
        <w:rPr>
          <w:color w:val="000000" w:themeColor="text1"/>
          <w:lang w:val="sl-SI"/>
        </w:rPr>
        <w:t>, nakon prijema prijave iz stava 1 ovog člana</w:t>
      </w:r>
      <w:r w:rsidR="005451F1" w:rsidRPr="007E2917">
        <w:rPr>
          <w:color w:val="000000" w:themeColor="text1"/>
          <w:lang w:val="sl-SI"/>
        </w:rPr>
        <w:t>,</w:t>
      </w:r>
      <w:r w:rsidR="005451F1" w:rsidRPr="007E2917">
        <w:rPr>
          <w:color w:val="000000" w:themeColor="text1"/>
        </w:rPr>
        <w:t xml:space="preserve"> dostavlja </w:t>
      </w:r>
      <w:r w:rsidR="005451F1" w:rsidRPr="007E2917">
        <w:rPr>
          <w:color w:val="000000" w:themeColor="text1"/>
          <w:lang w:val="sl-SI"/>
        </w:rPr>
        <w:t>relevantne posebne djelove prijave sa informacijama o dopunskom porezu, nadležnim poreskim organima drugih država ili država koja primjenjuju samo domaći dopunski porez.</w:t>
      </w:r>
      <w:r w:rsidRPr="007E2917">
        <w:rPr>
          <w:color w:val="000000" w:themeColor="text1"/>
          <w:lang w:val="sl-SI"/>
        </w:rPr>
        <w:t xml:space="preserve"> </w:t>
      </w:r>
    </w:p>
    <w:p w14:paraId="3F34B506" w14:textId="441F08D6" w:rsidR="009E7BDC" w:rsidRPr="007E2917" w:rsidRDefault="002E7342" w:rsidP="00DB5918">
      <w:pPr>
        <w:pStyle w:val="NoSpacing"/>
        <w:jc w:val="both"/>
        <w:rPr>
          <w:color w:val="000000" w:themeColor="text1"/>
        </w:rPr>
      </w:pPr>
      <w:r w:rsidRPr="007E2917">
        <w:rPr>
          <w:color w:val="000000" w:themeColor="text1"/>
        </w:rPr>
        <w:t>(</w:t>
      </w:r>
      <w:proofErr w:type="gramStart"/>
      <w:r w:rsidRPr="007E2917">
        <w:rPr>
          <w:color w:val="000000" w:themeColor="text1"/>
        </w:rPr>
        <w:t>6)</w:t>
      </w:r>
      <w:r w:rsidR="008C4F6D" w:rsidRPr="007E2917">
        <w:rPr>
          <w:color w:val="000000" w:themeColor="text1"/>
        </w:rPr>
        <w:t>Bliži</w:t>
      </w:r>
      <w:proofErr w:type="gramEnd"/>
      <w:r w:rsidR="008C4F6D" w:rsidRPr="007E2917">
        <w:rPr>
          <w:color w:val="000000" w:themeColor="text1"/>
        </w:rPr>
        <w:t xml:space="preserve"> način izvještavanja o dopunskom porezu iz stava 5 ovog člana propisuje Ministarstvo.</w:t>
      </w:r>
    </w:p>
    <w:p w14:paraId="75A2C1AC" w14:textId="77777777" w:rsidR="00DB5918" w:rsidRPr="007E2917" w:rsidRDefault="00DB5918" w:rsidP="00DB5918">
      <w:pPr>
        <w:pStyle w:val="NoSpacing"/>
        <w:jc w:val="both"/>
        <w:rPr>
          <w:color w:val="000000" w:themeColor="text1"/>
        </w:rPr>
      </w:pPr>
    </w:p>
    <w:p w14:paraId="0A6B9895" w14:textId="7E509EA9" w:rsidR="00EB0BA0" w:rsidRPr="007E2917" w:rsidRDefault="00C46DFD" w:rsidP="001B6AF2">
      <w:pPr>
        <w:spacing w:line="240" w:lineRule="auto"/>
        <w:jc w:val="center"/>
        <w:rPr>
          <w:b/>
          <w:color w:val="000000" w:themeColor="text1"/>
        </w:rPr>
      </w:pPr>
      <w:r w:rsidRPr="007E2917">
        <w:rPr>
          <w:b/>
          <w:color w:val="000000" w:themeColor="text1"/>
        </w:rPr>
        <w:t xml:space="preserve">Član </w:t>
      </w:r>
      <w:r w:rsidR="00E20D4A" w:rsidRPr="007E2917">
        <w:rPr>
          <w:b/>
          <w:color w:val="000000" w:themeColor="text1"/>
        </w:rPr>
        <w:t>4</w:t>
      </w:r>
    </w:p>
    <w:p w14:paraId="318E187B" w14:textId="3B0A9664" w:rsidR="00EB0BA0" w:rsidRPr="007E2917" w:rsidRDefault="00E922F1" w:rsidP="0059069D">
      <w:pPr>
        <w:pStyle w:val="NoSpacing"/>
        <w:rPr>
          <w:color w:val="000000" w:themeColor="text1"/>
        </w:rPr>
      </w:pPr>
      <w:r w:rsidRPr="007E2917">
        <w:rPr>
          <w:color w:val="000000" w:themeColor="text1"/>
        </w:rPr>
        <w:tab/>
        <w:t>U članu 16b stav 1 tačka 2 poslije alineje e) dodaju se tri nove alineje koje glase:</w:t>
      </w:r>
    </w:p>
    <w:p w14:paraId="347BFE5E" w14:textId="3DC8C4D5" w:rsidR="00381B91" w:rsidRPr="007E2917" w:rsidRDefault="00E922F1" w:rsidP="00B864DB">
      <w:pPr>
        <w:pStyle w:val="NoSpacing"/>
        <w:jc w:val="both"/>
        <w:rPr>
          <w:color w:val="000000" w:themeColor="text1"/>
        </w:rPr>
      </w:pPr>
      <w:r w:rsidRPr="007E2917">
        <w:rPr>
          <w:color w:val="000000" w:themeColor="text1"/>
        </w:rPr>
        <w:t xml:space="preserve">“f) prethodnim poreskim mišljenjima sa prekograničnim </w:t>
      </w:r>
      <w:r w:rsidR="00754E75" w:rsidRPr="007E2917">
        <w:rPr>
          <w:color w:val="000000" w:themeColor="text1"/>
        </w:rPr>
        <w:t>uticajem</w:t>
      </w:r>
      <w:r w:rsidRPr="007E2917">
        <w:rPr>
          <w:color w:val="000000" w:themeColor="text1"/>
        </w:rPr>
        <w:t xml:space="preserve"> </w:t>
      </w:r>
      <w:r w:rsidR="00754E75" w:rsidRPr="007E2917">
        <w:rPr>
          <w:color w:val="000000" w:themeColor="text1"/>
        </w:rPr>
        <w:t>i</w:t>
      </w:r>
      <w:r w:rsidRPr="007E2917">
        <w:rPr>
          <w:color w:val="000000" w:themeColor="text1"/>
        </w:rPr>
        <w:t xml:space="preserve"> prethodnim sporazumima o transfernim cijenama</w:t>
      </w:r>
      <w:r w:rsidR="00381B91" w:rsidRPr="007E2917">
        <w:rPr>
          <w:color w:val="000000" w:themeColor="text1"/>
        </w:rPr>
        <w:t>, odmah nakon što su ista izdata, izmijenjena ili obnovljena, a najkasnije​ u roku od tri mjeseca nakon završetka polovine kalendarske godine u kojoj su ta mišljenja odnosno sporazuma izda</w:t>
      </w:r>
      <w:r w:rsidR="0004734B" w:rsidRPr="007E2917">
        <w:rPr>
          <w:color w:val="000000" w:themeColor="text1"/>
        </w:rPr>
        <w:t>t</w:t>
      </w:r>
      <w:r w:rsidR="00381B91" w:rsidRPr="007E2917">
        <w:rPr>
          <w:color w:val="000000" w:themeColor="text1"/>
        </w:rPr>
        <w:t>a, izmijenjena ili obnovljena;</w:t>
      </w:r>
    </w:p>
    <w:p w14:paraId="08994E8A" w14:textId="65C94494" w:rsidR="00D2463B" w:rsidRPr="007E2917" w:rsidRDefault="00381B91" w:rsidP="00B864DB">
      <w:pPr>
        <w:pStyle w:val="NoSpacing"/>
        <w:jc w:val="both"/>
        <w:rPr>
          <w:color w:val="000000" w:themeColor="text1"/>
          <w:lang w:val="hr-HR"/>
        </w:rPr>
      </w:pPr>
      <w:r w:rsidRPr="007E2917">
        <w:rPr>
          <w:color w:val="000000" w:themeColor="text1"/>
        </w:rPr>
        <w:t xml:space="preserve">g) prekograničnim aranžmanima </w:t>
      </w:r>
      <w:r w:rsidR="0004734B" w:rsidRPr="007E2917">
        <w:rPr>
          <w:color w:val="000000" w:themeColor="text1"/>
        </w:rPr>
        <w:t xml:space="preserve">o kojim se izvještava </w:t>
      </w:r>
      <w:r w:rsidR="00E4222F" w:rsidRPr="007E2917">
        <w:rPr>
          <w:color w:val="000000" w:themeColor="text1"/>
        </w:rPr>
        <w:t xml:space="preserve">iz člana 14i stav 1 ovog zakona </w:t>
      </w:r>
      <w:r w:rsidR="00D2463B" w:rsidRPr="007E2917">
        <w:rPr>
          <w:color w:val="000000" w:themeColor="text1"/>
        </w:rPr>
        <w:t xml:space="preserve">u roku </w:t>
      </w:r>
      <w:r w:rsidR="00D2463B" w:rsidRPr="007E2917">
        <w:rPr>
          <w:color w:val="000000" w:themeColor="text1"/>
          <w:lang w:val="hr-HR"/>
        </w:rPr>
        <w:t>od mjesec dana nakon završetka tromjesečja u kojem su te informacije bile podnesene;</w:t>
      </w:r>
    </w:p>
    <w:p w14:paraId="686EEAA1" w14:textId="708105E3" w:rsidR="00DB5918" w:rsidRPr="007E2917" w:rsidRDefault="00D2463B" w:rsidP="00DB5918">
      <w:pPr>
        <w:pStyle w:val="NoSpacing"/>
        <w:jc w:val="both"/>
        <w:rPr>
          <w:color w:val="000000" w:themeColor="text1"/>
          <w:lang w:val="hr-HR"/>
        </w:rPr>
      </w:pPr>
      <w:r w:rsidRPr="007E2917">
        <w:rPr>
          <w:color w:val="000000" w:themeColor="text1"/>
          <w:lang w:val="hr-HR"/>
        </w:rPr>
        <w:t xml:space="preserve">h) </w:t>
      </w:r>
      <w:r w:rsidR="00634679" w:rsidRPr="007E2917">
        <w:rPr>
          <w:color w:val="000000" w:themeColor="text1"/>
          <w:lang w:val="hr-HR"/>
        </w:rPr>
        <w:t>dopunskom</w:t>
      </w:r>
      <w:r w:rsidRPr="007E2917">
        <w:rPr>
          <w:color w:val="000000" w:themeColor="text1"/>
          <w:lang w:val="hr-HR"/>
        </w:rPr>
        <w:t xml:space="preserve"> porezu</w:t>
      </w:r>
      <w:r w:rsidR="003742B7" w:rsidRPr="007E2917">
        <w:rPr>
          <w:color w:val="000000" w:themeColor="text1"/>
          <w:lang w:val="hr-HR"/>
        </w:rPr>
        <w:t xml:space="preserve"> </w:t>
      </w:r>
      <w:bookmarkStart w:id="1" w:name="_Hlk220306797"/>
      <w:r w:rsidR="003742B7" w:rsidRPr="007E2917">
        <w:rPr>
          <w:color w:val="000000" w:themeColor="text1"/>
          <w:lang w:val="hr-HR"/>
        </w:rPr>
        <w:t xml:space="preserve">sastavnog subjekta grupe međunarodnih preduzeća ili velike domaće grupe </w:t>
      </w:r>
      <w:r w:rsidR="00983F5F" w:rsidRPr="007E2917">
        <w:rPr>
          <w:b/>
          <w:color w:val="000000" w:themeColor="text1"/>
        </w:rPr>
        <w:t xml:space="preserve">, </w:t>
      </w:r>
      <w:bookmarkEnd w:id="1"/>
      <w:r w:rsidR="00634679" w:rsidRPr="007E2917">
        <w:rPr>
          <w:color w:val="000000" w:themeColor="text1"/>
        </w:rPr>
        <w:t>u roku od tri mjeseca nakon isteka roka za podnošenje prijave s</w:t>
      </w:r>
      <w:r w:rsidR="00626714" w:rsidRPr="007E2917">
        <w:rPr>
          <w:color w:val="000000" w:themeColor="text1"/>
        </w:rPr>
        <w:t>a</w:t>
      </w:r>
      <w:r w:rsidR="00634679" w:rsidRPr="007E2917">
        <w:rPr>
          <w:color w:val="000000" w:themeColor="text1"/>
        </w:rPr>
        <w:t xml:space="preserve"> informacijama o dopunskom porezu za tu izvještajnu fiskalnu godinu.</w:t>
      </w:r>
      <w:r w:rsidR="00DB1E4C" w:rsidRPr="007E2917">
        <w:rPr>
          <w:color w:val="000000" w:themeColor="text1"/>
        </w:rPr>
        <w:t>”</w:t>
      </w:r>
    </w:p>
    <w:p w14:paraId="44918C96" w14:textId="1C64F746" w:rsidR="00DB5918" w:rsidRPr="007E2917" w:rsidRDefault="00DB5918" w:rsidP="00DB5918">
      <w:pPr>
        <w:spacing w:line="240" w:lineRule="auto"/>
        <w:jc w:val="center"/>
        <w:rPr>
          <w:b/>
          <w:color w:val="000000" w:themeColor="text1"/>
        </w:rPr>
      </w:pPr>
      <w:r w:rsidRPr="007E2917">
        <w:rPr>
          <w:b/>
          <w:color w:val="000000" w:themeColor="text1"/>
        </w:rPr>
        <w:t>Član 5</w:t>
      </w:r>
    </w:p>
    <w:p w14:paraId="1ECB2B2A" w14:textId="77777777" w:rsidR="00DB5918" w:rsidRPr="007E2917" w:rsidRDefault="00DB5918" w:rsidP="00DB5918">
      <w:pPr>
        <w:spacing w:line="240" w:lineRule="auto"/>
        <w:ind w:firstLine="720"/>
        <w:jc w:val="both"/>
        <w:rPr>
          <w:color w:val="000000" w:themeColor="text1"/>
        </w:rPr>
      </w:pPr>
      <w:r w:rsidRPr="007E2917">
        <w:rPr>
          <w:color w:val="000000" w:themeColor="text1"/>
        </w:rPr>
        <w:t xml:space="preserve">U članu </w:t>
      </w:r>
      <w:proofErr w:type="gramStart"/>
      <w:r w:rsidRPr="007E2917">
        <w:rPr>
          <w:color w:val="000000" w:themeColor="text1"/>
        </w:rPr>
        <w:t>74  stav</w:t>
      </w:r>
      <w:proofErr w:type="gramEnd"/>
      <w:r w:rsidRPr="007E2917">
        <w:rPr>
          <w:color w:val="000000" w:themeColor="text1"/>
        </w:rPr>
        <w:t xml:space="preserve"> 5 poslije alineje 4 dodaju se dvije nove alineje koje glase:</w:t>
      </w:r>
    </w:p>
    <w:p w14:paraId="7343A779" w14:textId="77777777" w:rsidR="00DB5918" w:rsidRPr="007E2917" w:rsidRDefault="00DB5918" w:rsidP="00DB5918">
      <w:pPr>
        <w:spacing w:line="240" w:lineRule="auto"/>
        <w:jc w:val="both"/>
        <w:rPr>
          <w:color w:val="000000" w:themeColor="text1"/>
        </w:rPr>
      </w:pPr>
      <w:r w:rsidRPr="007E2917">
        <w:rPr>
          <w:color w:val="000000" w:themeColor="text1"/>
        </w:rPr>
        <w:t>“- izvještavanje o prekograničnim aranžmanima radi razmjene informacija, u skladu sa zakonom,</w:t>
      </w:r>
    </w:p>
    <w:p w14:paraId="5BE0ECFA" w14:textId="7F606714" w:rsidR="00DB5918" w:rsidRPr="007E2917" w:rsidRDefault="00DB5918" w:rsidP="006D05AD">
      <w:pPr>
        <w:spacing w:line="240" w:lineRule="auto"/>
        <w:jc w:val="both"/>
        <w:rPr>
          <w:color w:val="000000" w:themeColor="text1"/>
        </w:rPr>
      </w:pPr>
      <w:r w:rsidRPr="007E2917">
        <w:rPr>
          <w:color w:val="000000" w:themeColor="text1"/>
        </w:rPr>
        <w:t>- Izvještavanje o dopunskom porezu radi razmjene informacija, u skladu sa zakonom.”</w:t>
      </w:r>
    </w:p>
    <w:p w14:paraId="4E6C14E9" w14:textId="4B06835C" w:rsidR="00EB0BA0" w:rsidRPr="007E2917" w:rsidRDefault="006F676B" w:rsidP="006F676B">
      <w:pPr>
        <w:spacing w:line="240" w:lineRule="auto"/>
        <w:jc w:val="center"/>
        <w:rPr>
          <w:b/>
          <w:color w:val="000000" w:themeColor="text1"/>
        </w:rPr>
      </w:pPr>
      <w:r w:rsidRPr="007E2917">
        <w:rPr>
          <w:b/>
          <w:color w:val="000000" w:themeColor="text1"/>
        </w:rPr>
        <w:t xml:space="preserve">Član </w:t>
      </w:r>
      <w:r w:rsidR="00DB5918" w:rsidRPr="007E2917">
        <w:rPr>
          <w:b/>
          <w:color w:val="000000" w:themeColor="text1"/>
        </w:rPr>
        <w:t>6</w:t>
      </w:r>
    </w:p>
    <w:p w14:paraId="5A3D2538" w14:textId="027FDA17" w:rsidR="00EB0BA0" w:rsidRPr="007E2917" w:rsidRDefault="006F676B" w:rsidP="0059069D">
      <w:pPr>
        <w:pStyle w:val="NoSpacing"/>
        <w:ind w:firstLine="720"/>
        <w:rPr>
          <w:color w:val="000000" w:themeColor="text1"/>
        </w:rPr>
      </w:pPr>
      <w:r w:rsidRPr="007E2917">
        <w:rPr>
          <w:color w:val="000000" w:themeColor="text1"/>
        </w:rPr>
        <w:t xml:space="preserve">U članu 105 </w:t>
      </w:r>
      <w:r w:rsidR="000E1EF9" w:rsidRPr="007E2917">
        <w:rPr>
          <w:color w:val="000000" w:themeColor="text1"/>
        </w:rPr>
        <w:t>stav 1 u tački 24 riječi</w:t>
      </w:r>
      <w:proofErr w:type="gramStart"/>
      <w:r w:rsidR="0023265B" w:rsidRPr="007E2917">
        <w:rPr>
          <w:color w:val="000000" w:themeColor="text1"/>
        </w:rPr>
        <w:t xml:space="preserve">: </w:t>
      </w:r>
      <w:r w:rsidR="000E1EF9" w:rsidRPr="007E2917">
        <w:rPr>
          <w:color w:val="000000" w:themeColor="text1"/>
        </w:rPr>
        <w:t>”član</w:t>
      </w:r>
      <w:proofErr w:type="gramEnd"/>
      <w:r w:rsidR="000E1EF9" w:rsidRPr="007E2917">
        <w:rPr>
          <w:color w:val="000000" w:themeColor="text1"/>
        </w:rPr>
        <w:t xml:space="preserve">14g” zamjenjuju se riječima:”član 14h”. </w:t>
      </w:r>
    </w:p>
    <w:p w14:paraId="77D4428E" w14:textId="1CF676D1" w:rsidR="000E1EF9" w:rsidRPr="007E2917" w:rsidRDefault="000E1EF9" w:rsidP="0059069D">
      <w:pPr>
        <w:pStyle w:val="NoSpacing"/>
        <w:ind w:firstLine="720"/>
        <w:jc w:val="both"/>
        <w:rPr>
          <w:color w:val="000000" w:themeColor="text1"/>
        </w:rPr>
      </w:pPr>
      <w:r w:rsidRPr="007E2917">
        <w:rPr>
          <w:color w:val="000000" w:themeColor="text1"/>
        </w:rPr>
        <w:t xml:space="preserve">Poslije tačke 25 dodaju se </w:t>
      </w:r>
      <w:r w:rsidR="00052A86" w:rsidRPr="007E2917">
        <w:rPr>
          <w:color w:val="000000" w:themeColor="text1"/>
        </w:rPr>
        <w:t>sedam</w:t>
      </w:r>
      <w:r w:rsidRPr="007E2917">
        <w:rPr>
          <w:color w:val="000000" w:themeColor="text1"/>
        </w:rPr>
        <w:t xml:space="preserve"> novih tačaka koj</w:t>
      </w:r>
      <w:r w:rsidR="00DA5E22" w:rsidRPr="007E2917">
        <w:rPr>
          <w:color w:val="000000" w:themeColor="text1"/>
        </w:rPr>
        <w:t>e</w:t>
      </w:r>
      <w:r w:rsidRPr="007E2917">
        <w:rPr>
          <w:color w:val="000000" w:themeColor="text1"/>
        </w:rPr>
        <w:t xml:space="preserve"> glase:</w:t>
      </w:r>
    </w:p>
    <w:p w14:paraId="5154B3C9" w14:textId="0C7CBE99" w:rsidR="000E1EF9" w:rsidRPr="007E2917" w:rsidRDefault="000E1EF9" w:rsidP="0059069D">
      <w:pPr>
        <w:pStyle w:val="NoSpacing"/>
        <w:jc w:val="both"/>
        <w:rPr>
          <w:color w:val="000000" w:themeColor="text1"/>
        </w:rPr>
      </w:pPr>
      <w:r w:rsidRPr="007E2917">
        <w:rPr>
          <w:color w:val="000000" w:themeColor="text1"/>
        </w:rPr>
        <w:t>“26)</w:t>
      </w:r>
      <w:r w:rsidR="0059069D" w:rsidRPr="007E2917">
        <w:rPr>
          <w:color w:val="000000" w:themeColor="text1"/>
        </w:rPr>
        <w:t xml:space="preserve"> ne dostavlja poreskom organu </w:t>
      </w:r>
      <w:r w:rsidR="005A1C86" w:rsidRPr="007E2917">
        <w:rPr>
          <w:color w:val="000000" w:themeColor="text1"/>
        </w:rPr>
        <w:t>informacije</w:t>
      </w:r>
      <w:r w:rsidR="0059069D" w:rsidRPr="007E2917">
        <w:rPr>
          <w:color w:val="000000" w:themeColor="text1"/>
        </w:rPr>
        <w:t xml:space="preserve"> iz člana  14</w:t>
      </w:r>
      <w:r w:rsidR="0023265B" w:rsidRPr="007E2917">
        <w:rPr>
          <w:color w:val="000000" w:themeColor="text1"/>
        </w:rPr>
        <w:t>j</w:t>
      </w:r>
      <w:r w:rsidR="0059069D" w:rsidRPr="007E2917">
        <w:rPr>
          <w:color w:val="000000" w:themeColor="text1"/>
        </w:rPr>
        <w:t xml:space="preserve"> stav 1 ovog zakona, </w:t>
      </w:r>
      <w:r w:rsidR="00AA79FD" w:rsidRPr="007E2917">
        <w:rPr>
          <w:color w:val="000000" w:themeColor="text1"/>
        </w:rPr>
        <w:t xml:space="preserve">radi razmjene informacija sa nadležnim organima države članice EU, druge države odnosno teritorije države, </w:t>
      </w:r>
      <w:r w:rsidR="0059069D" w:rsidRPr="007E2917">
        <w:rPr>
          <w:color w:val="000000" w:themeColor="text1"/>
        </w:rPr>
        <w:t xml:space="preserve">na propisanom obrascu </w:t>
      </w:r>
      <w:r w:rsidR="0059069D" w:rsidRPr="007E2917">
        <w:rPr>
          <w:color w:val="000000" w:themeColor="text1"/>
        </w:rPr>
        <w:lastRenderedPageBreak/>
        <w:t>u elektronskom obliku u roku od 30 dana od: dana nakon što je prekogranični aranžman o kojem se izvještava stavljen na raspolaganje radi njegove realizacije, ili dana nakon što je prekogranični aranžman o kojem se izvještava spreman za realizaciju, ili momenta kada je napravljen prvi korak u realizaciji prekograničnog aranžmana o kojem se izvještava, nezavisno od toga što je ranije stupio na snagu (član 14</w:t>
      </w:r>
      <w:r w:rsidR="0023265B" w:rsidRPr="007E2917">
        <w:rPr>
          <w:color w:val="000000" w:themeColor="text1"/>
        </w:rPr>
        <w:t>j</w:t>
      </w:r>
      <w:r w:rsidR="0059069D" w:rsidRPr="007E2917">
        <w:rPr>
          <w:color w:val="000000" w:themeColor="text1"/>
        </w:rPr>
        <w:t xml:space="preserve"> stav 3);</w:t>
      </w:r>
    </w:p>
    <w:p w14:paraId="1A6F7F3A" w14:textId="6B1A853A" w:rsidR="0059069D" w:rsidRPr="007E2917" w:rsidRDefault="0059069D" w:rsidP="0059069D">
      <w:pPr>
        <w:pStyle w:val="NoSpacing"/>
        <w:jc w:val="both"/>
        <w:rPr>
          <w:color w:val="000000" w:themeColor="text1"/>
          <w:lang w:val="hr-HR"/>
        </w:rPr>
      </w:pPr>
      <w:r w:rsidRPr="007E2917">
        <w:rPr>
          <w:color w:val="000000" w:themeColor="text1"/>
        </w:rPr>
        <w:t xml:space="preserve">27) ne dostavlja poreskom organu </w:t>
      </w:r>
      <w:r w:rsidR="005A1C86" w:rsidRPr="007E2917">
        <w:rPr>
          <w:color w:val="000000" w:themeColor="text1"/>
        </w:rPr>
        <w:t>informacije</w:t>
      </w:r>
      <w:r w:rsidRPr="007E2917">
        <w:rPr>
          <w:color w:val="000000" w:themeColor="text1"/>
        </w:rPr>
        <w:t xml:space="preserve"> iz člana 14</w:t>
      </w:r>
      <w:r w:rsidR="0023265B" w:rsidRPr="007E2917">
        <w:rPr>
          <w:color w:val="000000" w:themeColor="text1"/>
        </w:rPr>
        <w:t>j</w:t>
      </w:r>
      <w:r w:rsidRPr="007E2917">
        <w:rPr>
          <w:color w:val="000000" w:themeColor="text1"/>
        </w:rPr>
        <w:t xml:space="preserve"> stav 1 ovog zakona, na propisanom obrascu u elektronskom obliku u roku od 30 dana od </w:t>
      </w:r>
      <w:r w:rsidRPr="007E2917">
        <w:rPr>
          <w:color w:val="000000" w:themeColor="text1"/>
          <w:lang w:val="hr-HR"/>
        </w:rPr>
        <w:t>nakon što je, direktno ili posredstvom drugih lica, pružio podršku, pomoć ili savjet (član 14</w:t>
      </w:r>
      <w:r w:rsidR="0023265B" w:rsidRPr="007E2917">
        <w:rPr>
          <w:color w:val="000000" w:themeColor="text1"/>
          <w:lang w:val="hr-HR"/>
        </w:rPr>
        <w:t>j</w:t>
      </w:r>
      <w:r w:rsidRPr="007E2917">
        <w:rPr>
          <w:color w:val="000000" w:themeColor="text1"/>
          <w:lang w:val="hr-HR"/>
        </w:rPr>
        <w:t xml:space="preserve"> stav 4);</w:t>
      </w:r>
    </w:p>
    <w:p w14:paraId="66532110" w14:textId="1E9A141D" w:rsidR="0059069D" w:rsidRPr="007E2917" w:rsidRDefault="0059069D" w:rsidP="0059069D">
      <w:pPr>
        <w:pStyle w:val="NoSpacing"/>
        <w:jc w:val="both"/>
        <w:rPr>
          <w:color w:val="000000" w:themeColor="text1"/>
        </w:rPr>
      </w:pPr>
      <w:r w:rsidRPr="007E2917">
        <w:rPr>
          <w:color w:val="000000" w:themeColor="text1"/>
          <w:lang w:val="hr-HR"/>
        </w:rPr>
        <w:t xml:space="preserve">28) ne dostavlja poreskom organu u odnosu na tržišne aranžmane, </w:t>
      </w:r>
      <w:r w:rsidR="006D05AD" w:rsidRPr="007E2917">
        <w:rPr>
          <w:color w:val="000000" w:themeColor="text1"/>
          <w:lang w:val="hr-HR"/>
        </w:rPr>
        <w:t xml:space="preserve">kvartalno </w:t>
      </w:r>
      <w:r w:rsidR="005A1C86" w:rsidRPr="007E2917">
        <w:rPr>
          <w:color w:val="000000" w:themeColor="text1"/>
          <w:lang w:val="hr-HR"/>
        </w:rPr>
        <w:t xml:space="preserve">na propisanom obrascu u elektronskom obliku, izvještaj sa ažuriranim </w:t>
      </w:r>
      <w:r w:rsidR="005A1C86" w:rsidRPr="007E2917">
        <w:rPr>
          <w:color w:val="000000" w:themeColor="text1"/>
        </w:rPr>
        <w:t>informacijama iz člana 14</w:t>
      </w:r>
      <w:r w:rsidR="00F23F85" w:rsidRPr="007E2917">
        <w:rPr>
          <w:color w:val="000000" w:themeColor="text1"/>
        </w:rPr>
        <w:t>j</w:t>
      </w:r>
      <w:r w:rsidR="005A1C86" w:rsidRPr="007E2917">
        <w:rPr>
          <w:color w:val="000000" w:themeColor="text1"/>
        </w:rPr>
        <w:t xml:space="preserve"> stav 1 tač. </w:t>
      </w:r>
      <w:proofErr w:type="gramStart"/>
      <w:r w:rsidR="005A1C86" w:rsidRPr="007E2917">
        <w:rPr>
          <w:color w:val="000000" w:themeColor="text1"/>
        </w:rPr>
        <w:t>a,d</w:t>
      </w:r>
      <w:proofErr w:type="gramEnd"/>
      <w:r w:rsidR="005A1C86" w:rsidRPr="007E2917">
        <w:rPr>
          <w:color w:val="000000" w:themeColor="text1"/>
        </w:rPr>
        <w:t xml:space="preserve">, g </w:t>
      </w:r>
      <w:r w:rsidR="006D05AD" w:rsidRPr="007E2917">
        <w:rPr>
          <w:color w:val="000000" w:themeColor="text1"/>
        </w:rPr>
        <w:t>i</w:t>
      </w:r>
      <w:r w:rsidR="005A1C86" w:rsidRPr="007E2917">
        <w:rPr>
          <w:color w:val="000000" w:themeColor="text1"/>
        </w:rPr>
        <w:t xml:space="preserve"> h ovog zakona,  koje su postale dostupne nakon podnošenja posljednjeg izvještaja (član 14</w:t>
      </w:r>
      <w:r w:rsidR="0023265B" w:rsidRPr="007E2917">
        <w:rPr>
          <w:color w:val="000000" w:themeColor="text1"/>
        </w:rPr>
        <w:t>j</w:t>
      </w:r>
      <w:r w:rsidR="005A1C86" w:rsidRPr="007E2917">
        <w:rPr>
          <w:color w:val="000000" w:themeColor="text1"/>
        </w:rPr>
        <w:t xml:space="preserve"> stav 5);</w:t>
      </w:r>
    </w:p>
    <w:p w14:paraId="2DA85735" w14:textId="6FCDAB9A" w:rsidR="004B57F7" w:rsidRPr="007E2917" w:rsidRDefault="005A1C86" w:rsidP="00166ABB">
      <w:pPr>
        <w:pStyle w:val="NoSpacing"/>
        <w:jc w:val="both"/>
        <w:rPr>
          <w:color w:val="000000" w:themeColor="text1"/>
        </w:rPr>
      </w:pPr>
      <w:r w:rsidRPr="007E2917">
        <w:rPr>
          <w:color w:val="000000" w:themeColor="text1"/>
          <w:lang w:val="hr-HR"/>
        </w:rPr>
        <w:t>29) ne obavijesti u roku od tri dana, pisanim putem</w:t>
      </w:r>
      <w:r w:rsidR="00166ABB" w:rsidRPr="007E2917">
        <w:rPr>
          <w:color w:val="000000" w:themeColor="text1"/>
          <w:lang w:val="hr-HR"/>
        </w:rPr>
        <w:t>,</w:t>
      </w:r>
      <w:r w:rsidRPr="007E2917">
        <w:rPr>
          <w:color w:val="000000" w:themeColor="text1"/>
          <w:lang w:val="hr-HR"/>
        </w:rPr>
        <w:t xml:space="preserve"> </w:t>
      </w:r>
      <w:r w:rsidR="004B57F7" w:rsidRPr="007E2917">
        <w:rPr>
          <w:color w:val="000000" w:themeColor="text1"/>
        </w:rPr>
        <w:t>sve druge posrednike ili, ako takvih posrednika nema, relevantnog pore</w:t>
      </w:r>
      <w:r w:rsidR="00166ABB" w:rsidRPr="007E2917">
        <w:rPr>
          <w:color w:val="000000" w:themeColor="text1"/>
        </w:rPr>
        <w:t>sk</w:t>
      </w:r>
      <w:r w:rsidR="004B57F7" w:rsidRPr="007E2917">
        <w:rPr>
          <w:color w:val="000000" w:themeColor="text1"/>
        </w:rPr>
        <w:t>og obveznika</w:t>
      </w:r>
      <w:r w:rsidR="00166ABB" w:rsidRPr="007E2917">
        <w:rPr>
          <w:color w:val="000000" w:themeColor="text1"/>
        </w:rPr>
        <w:t>,</w:t>
      </w:r>
      <w:r w:rsidR="004B57F7" w:rsidRPr="007E2917">
        <w:rPr>
          <w:color w:val="000000" w:themeColor="text1"/>
        </w:rPr>
        <w:t xml:space="preserve"> o ob</w:t>
      </w:r>
      <w:r w:rsidR="00D143EF" w:rsidRPr="007E2917">
        <w:rPr>
          <w:color w:val="000000" w:themeColor="text1"/>
        </w:rPr>
        <w:t>a</w:t>
      </w:r>
      <w:r w:rsidR="004B57F7" w:rsidRPr="007E2917">
        <w:rPr>
          <w:color w:val="000000" w:themeColor="text1"/>
        </w:rPr>
        <w:t xml:space="preserve">vezi </w:t>
      </w:r>
      <w:r w:rsidR="00166ABB" w:rsidRPr="007E2917">
        <w:rPr>
          <w:color w:val="000000" w:themeColor="text1"/>
        </w:rPr>
        <w:t>dostavljanja informacija iz</w:t>
      </w:r>
      <w:r w:rsidR="004B57F7" w:rsidRPr="007E2917">
        <w:rPr>
          <w:color w:val="000000" w:themeColor="text1"/>
        </w:rPr>
        <w:t xml:space="preserve"> </w:t>
      </w:r>
      <w:r w:rsidR="00D143EF" w:rsidRPr="007E2917">
        <w:rPr>
          <w:color w:val="000000" w:themeColor="text1"/>
        </w:rPr>
        <w:t xml:space="preserve">stava </w:t>
      </w:r>
      <w:r w:rsidR="00166ABB" w:rsidRPr="007E2917">
        <w:rPr>
          <w:color w:val="000000" w:themeColor="text1"/>
        </w:rPr>
        <w:t>1</w:t>
      </w:r>
      <w:r w:rsidR="00D143EF" w:rsidRPr="007E2917">
        <w:rPr>
          <w:color w:val="000000" w:themeColor="text1"/>
        </w:rPr>
        <w:t xml:space="preserve"> ovog člana</w:t>
      </w:r>
      <w:r w:rsidR="00166ABB" w:rsidRPr="007E2917">
        <w:rPr>
          <w:color w:val="000000" w:themeColor="text1"/>
        </w:rPr>
        <w:t xml:space="preserve"> (član 14i stav 10);</w:t>
      </w:r>
    </w:p>
    <w:p w14:paraId="15D80DFC" w14:textId="4910C3E1" w:rsidR="00166ABB" w:rsidRPr="007E2917" w:rsidRDefault="00166ABB" w:rsidP="00166ABB">
      <w:pPr>
        <w:pStyle w:val="NoSpacing"/>
        <w:jc w:val="both"/>
        <w:rPr>
          <w:color w:val="000000" w:themeColor="text1"/>
        </w:rPr>
      </w:pPr>
      <w:r w:rsidRPr="007E2917">
        <w:rPr>
          <w:color w:val="000000" w:themeColor="text1"/>
        </w:rPr>
        <w:t>30) ne dostavlja poreskom organu informacije iz člana 14</w:t>
      </w:r>
      <w:r w:rsidR="00F23F85" w:rsidRPr="007E2917">
        <w:rPr>
          <w:color w:val="000000" w:themeColor="text1"/>
        </w:rPr>
        <w:t>j</w:t>
      </w:r>
      <w:r w:rsidRPr="007E2917">
        <w:rPr>
          <w:color w:val="000000" w:themeColor="text1"/>
        </w:rPr>
        <w:t xml:space="preserve"> stav 1 ovog zakona, </w:t>
      </w:r>
      <w:r w:rsidR="00AA79FD" w:rsidRPr="007E2917">
        <w:rPr>
          <w:color w:val="000000" w:themeColor="text1"/>
        </w:rPr>
        <w:t xml:space="preserve">radi razmjene informacija sa nadležnim organima države članice EU, druge države odnosno teritorije države </w:t>
      </w:r>
      <w:r w:rsidRPr="007E2917">
        <w:rPr>
          <w:color w:val="000000" w:themeColor="text1"/>
        </w:rPr>
        <w:t>na propisanom obrascu u elektronskom obliku, u roku od 30 dana nakon što mu je prekogranični aranžman o kojem se izvještava stavljen na raspolaganje radi njegove realizacije, ili nakon što je taj aranžman spreman za realizaciju, ili nakon momenta kada je napravio prvi korak u njegovoj realizaciji, u zavisnosti od toga koji je uslov nastupio ranije (član 14</w:t>
      </w:r>
      <w:r w:rsidR="00F23F85" w:rsidRPr="007E2917">
        <w:rPr>
          <w:color w:val="000000" w:themeColor="text1"/>
        </w:rPr>
        <w:t>j</w:t>
      </w:r>
      <w:r w:rsidRPr="007E2917">
        <w:rPr>
          <w:color w:val="000000" w:themeColor="text1"/>
        </w:rPr>
        <w:t xml:space="preserve"> stav 13);</w:t>
      </w:r>
    </w:p>
    <w:p w14:paraId="56595CCA" w14:textId="77777777" w:rsidR="00363E89" w:rsidRPr="007E2917" w:rsidRDefault="00166ABB" w:rsidP="00166ABB">
      <w:pPr>
        <w:pStyle w:val="NoSpacing"/>
        <w:jc w:val="both"/>
        <w:rPr>
          <w:color w:val="000000" w:themeColor="text1"/>
        </w:rPr>
      </w:pPr>
      <w:r w:rsidRPr="007E2917">
        <w:rPr>
          <w:color w:val="000000" w:themeColor="text1"/>
        </w:rPr>
        <w:t>31) ne dostavlja poreskom organu</w:t>
      </w:r>
      <w:r w:rsidR="009F1C03" w:rsidRPr="007E2917">
        <w:rPr>
          <w:color w:val="000000" w:themeColor="text1"/>
        </w:rPr>
        <w:t xml:space="preserve"> </w:t>
      </w:r>
      <w:r w:rsidRPr="007E2917">
        <w:rPr>
          <w:color w:val="000000" w:themeColor="text1"/>
        </w:rPr>
        <w:t>informacije o upotrebi aranžmana u svakoj godini u kojoj ga je upotrebljavao, na propisanom obrascu u elektronskom obliku, u roku od tri mjeseca nakon isteka godine u kojoj se aranžman upotrebljavao</w:t>
      </w:r>
      <w:r w:rsidR="009F1C03" w:rsidRPr="007E2917">
        <w:rPr>
          <w:color w:val="000000" w:themeColor="text1"/>
        </w:rPr>
        <w:t xml:space="preserve"> (član 14</w:t>
      </w:r>
      <w:r w:rsidR="00F23F85" w:rsidRPr="007E2917">
        <w:rPr>
          <w:color w:val="000000" w:themeColor="text1"/>
        </w:rPr>
        <w:t>j</w:t>
      </w:r>
      <w:r w:rsidR="009F1C03" w:rsidRPr="007E2917">
        <w:rPr>
          <w:color w:val="000000" w:themeColor="text1"/>
        </w:rPr>
        <w:t xml:space="preserve"> stav 20);</w:t>
      </w:r>
    </w:p>
    <w:p w14:paraId="33BD3F82" w14:textId="605223A5" w:rsidR="00166ABB" w:rsidRPr="007E2917" w:rsidRDefault="00052A86" w:rsidP="00166ABB">
      <w:pPr>
        <w:pStyle w:val="NoSpacing"/>
        <w:jc w:val="both"/>
        <w:rPr>
          <w:color w:val="000000" w:themeColor="text1"/>
        </w:rPr>
      </w:pPr>
      <w:r w:rsidRPr="007E2917">
        <w:rPr>
          <w:color w:val="000000" w:themeColor="text1"/>
        </w:rPr>
        <w:t>32) ne dostavlja poreskom organuprijavu iz člana 14k stav 1 ovog zakona, na propisanom obrascu u elektronskom obliku, najkasnije 18 mjeseci nakon isteka poslednjeg dana fiskalne godine, u skladu sa zakonom kojim se uređuje system I plaćanje obaveza dodatnog poreza na dobit pravnog lica. (član 14k stav 3)</w:t>
      </w:r>
      <w:r w:rsidR="006D05AD" w:rsidRPr="007E2917">
        <w:rPr>
          <w:color w:val="000000" w:themeColor="text1"/>
        </w:rPr>
        <w:t>”</w:t>
      </w:r>
    </w:p>
    <w:p w14:paraId="363AC2BE" w14:textId="6DE6AD27" w:rsidR="00EB0BA0" w:rsidRPr="007E2917" w:rsidRDefault="009F1C03" w:rsidP="009F1C03">
      <w:pPr>
        <w:pStyle w:val="NoSpacing"/>
        <w:jc w:val="both"/>
        <w:rPr>
          <w:color w:val="000000" w:themeColor="text1"/>
        </w:rPr>
      </w:pPr>
      <w:r w:rsidRPr="007E2917">
        <w:rPr>
          <w:color w:val="000000" w:themeColor="text1"/>
        </w:rPr>
        <w:tab/>
        <w:t xml:space="preserve">Dosadašnje tač. 26 do 30 postaju tač. </w:t>
      </w:r>
      <w:r w:rsidR="00B864DB" w:rsidRPr="007E2917">
        <w:rPr>
          <w:color w:val="000000" w:themeColor="text1"/>
        </w:rPr>
        <w:t>32 do 3</w:t>
      </w:r>
      <w:r w:rsidR="00052A86" w:rsidRPr="007E2917">
        <w:rPr>
          <w:color w:val="000000" w:themeColor="text1"/>
        </w:rPr>
        <w:t>7</w:t>
      </w:r>
      <w:r w:rsidR="00B864DB" w:rsidRPr="007E2917">
        <w:rPr>
          <w:color w:val="000000" w:themeColor="text1"/>
        </w:rPr>
        <w:t>.</w:t>
      </w:r>
    </w:p>
    <w:p w14:paraId="75725630" w14:textId="77777777" w:rsidR="009F1C03" w:rsidRPr="007E2917" w:rsidRDefault="009F1C03" w:rsidP="009F1C03">
      <w:pPr>
        <w:pStyle w:val="NoSpacing"/>
        <w:jc w:val="both"/>
        <w:rPr>
          <w:color w:val="000000" w:themeColor="text1"/>
        </w:rPr>
      </w:pPr>
    </w:p>
    <w:p w14:paraId="5DD8B8FE" w14:textId="67D2E2E4" w:rsidR="006D05AD" w:rsidRPr="007E2917" w:rsidRDefault="006D05AD" w:rsidP="006D05AD">
      <w:pPr>
        <w:spacing w:line="240" w:lineRule="auto"/>
        <w:jc w:val="center"/>
        <w:rPr>
          <w:b/>
          <w:color w:val="000000" w:themeColor="text1"/>
        </w:rPr>
      </w:pPr>
      <w:r w:rsidRPr="007E2917">
        <w:rPr>
          <w:b/>
          <w:color w:val="000000" w:themeColor="text1"/>
        </w:rPr>
        <w:t xml:space="preserve">Član </w:t>
      </w:r>
      <w:r w:rsidR="00DB5918" w:rsidRPr="007E2917">
        <w:rPr>
          <w:b/>
          <w:color w:val="000000" w:themeColor="text1"/>
        </w:rPr>
        <w:t>7</w:t>
      </w:r>
    </w:p>
    <w:p w14:paraId="5E3DDEE2" w14:textId="4E47962B" w:rsidR="006D05AD" w:rsidRPr="007E2917" w:rsidRDefault="006D05AD" w:rsidP="006D05AD">
      <w:pPr>
        <w:pStyle w:val="NoSpacing"/>
        <w:rPr>
          <w:color w:val="000000" w:themeColor="text1"/>
        </w:rPr>
      </w:pPr>
      <w:r w:rsidRPr="007E2917">
        <w:rPr>
          <w:color w:val="000000" w:themeColor="text1"/>
        </w:rPr>
        <w:tab/>
        <w:t xml:space="preserve">U članu 105a stav 1 </w:t>
      </w:r>
      <w:r w:rsidR="00052A86" w:rsidRPr="007E2917">
        <w:rPr>
          <w:color w:val="000000" w:themeColor="text1"/>
        </w:rPr>
        <w:t xml:space="preserve">poslije tačke 12 dodaju se šest novih tačaka koje </w:t>
      </w:r>
      <w:proofErr w:type="gramStart"/>
      <w:r w:rsidR="00052A86" w:rsidRPr="007E2917">
        <w:rPr>
          <w:color w:val="000000" w:themeColor="text1"/>
        </w:rPr>
        <w:t>glase:</w:t>
      </w:r>
      <w:r w:rsidRPr="007E2917">
        <w:rPr>
          <w:color w:val="000000" w:themeColor="text1"/>
        </w:rPr>
        <w:t>:</w:t>
      </w:r>
      <w:proofErr w:type="gramEnd"/>
    </w:p>
    <w:p w14:paraId="1534BD04" w14:textId="3783C4FE" w:rsidR="00052A86" w:rsidRPr="007E2917" w:rsidRDefault="006A5C31" w:rsidP="00052A86">
      <w:pPr>
        <w:pStyle w:val="NoSpacing"/>
        <w:jc w:val="both"/>
        <w:rPr>
          <w:color w:val="000000" w:themeColor="text1"/>
        </w:rPr>
      </w:pPr>
      <w:r w:rsidRPr="007E2917">
        <w:rPr>
          <w:color w:val="000000" w:themeColor="text1"/>
        </w:rPr>
        <w:t>”</w:t>
      </w:r>
      <w:r w:rsidR="00052A86" w:rsidRPr="007E2917">
        <w:t xml:space="preserve"> </w:t>
      </w:r>
      <w:r w:rsidR="00052A86" w:rsidRPr="007E2917">
        <w:rPr>
          <w:color w:val="000000" w:themeColor="text1"/>
        </w:rPr>
        <w:t>13) ne dostavlja poreskom organu informacije iz člana  14j stav 1 ovog zakona, radi razmjene informacija sa nadležnim organima države članice EU, druge države odnosno teritorije države, na propisanom obrascu u elektronskom obliku u roku od 30 dana od: dana nakon što je prekogranični aranžman o kojem se izvještava stavljen na raspolaganje radi njegove realizacije, ili dana nakon što je prekogranični aranžman o kojem se izvještava spreman za realizaciju, ili momenta kada je napravljen prvi korak u realizaciji prekograničnog aranžmana o kojem se izvještava, nezavisno od toga što je ranije stupio na snagu (član 14j stav 3);</w:t>
      </w:r>
    </w:p>
    <w:p w14:paraId="2343ED2A" w14:textId="74873D5A" w:rsidR="00052A86" w:rsidRPr="007E2917" w:rsidRDefault="00052A86" w:rsidP="00052A86">
      <w:pPr>
        <w:pStyle w:val="NoSpacing"/>
        <w:jc w:val="both"/>
        <w:rPr>
          <w:color w:val="000000" w:themeColor="text1"/>
        </w:rPr>
      </w:pPr>
      <w:r w:rsidRPr="007E2917">
        <w:rPr>
          <w:color w:val="000000" w:themeColor="text1"/>
        </w:rPr>
        <w:t>14) ne dostavlja poreskom organu informacije iz člana 14j stav 1 ovog zakona, na propisanom obrascu u elektronskom obliku u roku od 30 dana od nakon što je, direktno ili posredstvom drugih lica, pružio podršku, pomoć ili savjet (član 14j stav 4);</w:t>
      </w:r>
    </w:p>
    <w:p w14:paraId="7FEE2C43" w14:textId="4A1F3B90" w:rsidR="00052A86" w:rsidRPr="007E2917" w:rsidRDefault="00052A86" w:rsidP="00052A86">
      <w:pPr>
        <w:pStyle w:val="NoSpacing"/>
        <w:jc w:val="both"/>
        <w:rPr>
          <w:color w:val="000000" w:themeColor="text1"/>
        </w:rPr>
      </w:pPr>
      <w:r w:rsidRPr="007E2917">
        <w:rPr>
          <w:color w:val="000000" w:themeColor="text1"/>
        </w:rPr>
        <w:t xml:space="preserve">15) ne dostavlja poreskom organu u odnosu na tržišne aranžmane, kvartalno na propisanom obrascu u elektronskom obliku, izvještaj sa ažuriranim informacijama iz člana 14j stav 1 tač. </w:t>
      </w:r>
      <w:proofErr w:type="gramStart"/>
      <w:r w:rsidRPr="007E2917">
        <w:rPr>
          <w:color w:val="000000" w:themeColor="text1"/>
        </w:rPr>
        <w:t>a,d</w:t>
      </w:r>
      <w:proofErr w:type="gramEnd"/>
      <w:r w:rsidRPr="007E2917">
        <w:rPr>
          <w:color w:val="000000" w:themeColor="text1"/>
        </w:rPr>
        <w:t>, g i h ovog zakona,  koje su postale dostupne nakon podnošenja posljednjeg izvještaja (član 14j stav 5);</w:t>
      </w:r>
    </w:p>
    <w:p w14:paraId="6F24F588" w14:textId="05B5D805" w:rsidR="00052A86" w:rsidRPr="007E2917" w:rsidRDefault="00052A86" w:rsidP="00052A86">
      <w:pPr>
        <w:pStyle w:val="NoSpacing"/>
        <w:jc w:val="both"/>
        <w:rPr>
          <w:color w:val="000000" w:themeColor="text1"/>
        </w:rPr>
      </w:pPr>
      <w:r w:rsidRPr="007E2917">
        <w:rPr>
          <w:color w:val="000000" w:themeColor="text1"/>
        </w:rPr>
        <w:t>16) ne obavijesti u roku od tri dana, pisanim putem, sve druge posrednike ili, ako takvih posrednika nema, relevantnog poreskog obveznika, o obavezi dostavljanja informacija iz stava 1 ovog člana (član 14i stav 10);</w:t>
      </w:r>
    </w:p>
    <w:p w14:paraId="77EC5186" w14:textId="7A4F7F87" w:rsidR="00052A86" w:rsidRPr="007E2917" w:rsidRDefault="00052A86" w:rsidP="00052A86">
      <w:pPr>
        <w:pStyle w:val="NoSpacing"/>
        <w:jc w:val="both"/>
        <w:rPr>
          <w:color w:val="000000" w:themeColor="text1"/>
        </w:rPr>
      </w:pPr>
      <w:r w:rsidRPr="007E2917">
        <w:rPr>
          <w:color w:val="000000" w:themeColor="text1"/>
        </w:rPr>
        <w:lastRenderedPageBreak/>
        <w:t>17) ne dostavlja poreskom organu informacije iz člana 14j stav 1 ovog zakona, radi razmjene informacija sa nadležnim organima države članice EU, druge države odnosno teritorije države na propisanom obrascu u elektronskom obliku, u roku od 30 dana nakon što mu je prekogranični aranžman o kojem se izvještava stavljen na raspolaganje radi njegove realizacije, ili nakon što je taj aranžman spreman za realizaciju, ili nakon momenta kada je napravio prvi korak u njegovoj realizaciji, u zavisnosti od toga koji je uslov nastupio ranije (član 14j stav 13);</w:t>
      </w:r>
    </w:p>
    <w:p w14:paraId="12EC2E93" w14:textId="12E2E212" w:rsidR="006D05AD" w:rsidRPr="007E2917" w:rsidRDefault="00052A86" w:rsidP="00052A86">
      <w:pPr>
        <w:pStyle w:val="NoSpacing"/>
        <w:jc w:val="both"/>
        <w:rPr>
          <w:color w:val="000000" w:themeColor="text1"/>
        </w:rPr>
      </w:pPr>
      <w:r w:rsidRPr="007E2917">
        <w:rPr>
          <w:color w:val="000000" w:themeColor="text1"/>
        </w:rPr>
        <w:t>18) ne dostavlja poreskom organu informacije o upotrebi aranžmana u svakoj godini u kojoj ga je upotrebljavao, na propisanom obrascu u elektronskom obliku, u roku od tri mjeseca nakon isteka godine u kojoj se aranžman upotrebljavao (član 14j stav 20);</w:t>
      </w:r>
    </w:p>
    <w:p w14:paraId="7B9EBA30" w14:textId="77777777" w:rsidR="006D05AD" w:rsidRPr="007E2917" w:rsidRDefault="006D05AD" w:rsidP="006D05AD">
      <w:pPr>
        <w:spacing w:line="240" w:lineRule="auto"/>
        <w:jc w:val="both"/>
        <w:rPr>
          <w:color w:val="000000" w:themeColor="text1"/>
        </w:rPr>
      </w:pPr>
    </w:p>
    <w:p w14:paraId="24C100A4" w14:textId="6E4479DE" w:rsidR="00E922F1" w:rsidRPr="007E2917" w:rsidRDefault="006F676B" w:rsidP="001B6AF2">
      <w:pPr>
        <w:spacing w:line="240" w:lineRule="auto"/>
        <w:jc w:val="center"/>
        <w:rPr>
          <w:b/>
          <w:color w:val="000000" w:themeColor="text1"/>
        </w:rPr>
      </w:pPr>
      <w:r w:rsidRPr="007E2917">
        <w:rPr>
          <w:b/>
          <w:color w:val="000000" w:themeColor="text1"/>
        </w:rPr>
        <w:t xml:space="preserve">Član </w:t>
      </w:r>
      <w:r w:rsidR="00DB5918" w:rsidRPr="007E2917">
        <w:rPr>
          <w:b/>
          <w:color w:val="000000" w:themeColor="text1"/>
        </w:rPr>
        <w:t>8</w:t>
      </w:r>
    </w:p>
    <w:p w14:paraId="731BD0B8" w14:textId="54041C41" w:rsidR="006F676B" w:rsidRPr="007E2917" w:rsidRDefault="006F676B" w:rsidP="006F676B">
      <w:pPr>
        <w:spacing w:line="240" w:lineRule="auto"/>
        <w:jc w:val="both"/>
        <w:rPr>
          <w:color w:val="000000" w:themeColor="text1"/>
        </w:rPr>
      </w:pPr>
      <w:r w:rsidRPr="007E2917">
        <w:rPr>
          <w:color w:val="000000" w:themeColor="text1"/>
        </w:rPr>
        <w:t>Ovaj zakon stupa na snagu osmog dana od dana objavljivanja u “Službenom listu Crne Gore”.</w:t>
      </w:r>
    </w:p>
    <w:p w14:paraId="3CBCC4F4" w14:textId="25078363" w:rsidR="00DB5918" w:rsidRPr="007E2917" w:rsidRDefault="00DB5918" w:rsidP="006F676B">
      <w:pPr>
        <w:spacing w:line="240" w:lineRule="auto"/>
        <w:jc w:val="both"/>
        <w:rPr>
          <w:color w:val="000000" w:themeColor="text1"/>
        </w:rPr>
      </w:pPr>
    </w:p>
    <w:p w14:paraId="2C48454F" w14:textId="6B97A118" w:rsidR="00052A86" w:rsidRPr="007E2917" w:rsidRDefault="00052A86" w:rsidP="006F676B">
      <w:pPr>
        <w:spacing w:line="240" w:lineRule="auto"/>
        <w:jc w:val="both"/>
        <w:rPr>
          <w:color w:val="000000" w:themeColor="text1"/>
        </w:rPr>
      </w:pPr>
    </w:p>
    <w:p w14:paraId="330BF4CE" w14:textId="6CBB49A4" w:rsidR="00052A86" w:rsidRPr="007E2917" w:rsidRDefault="00052A86" w:rsidP="006F676B">
      <w:pPr>
        <w:spacing w:line="240" w:lineRule="auto"/>
        <w:jc w:val="both"/>
        <w:rPr>
          <w:color w:val="000000" w:themeColor="text1"/>
        </w:rPr>
      </w:pPr>
    </w:p>
    <w:p w14:paraId="68050B5E" w14:textId="2491F97B" w:rsidR="00052A86" w:rsidRPr="007E2917" w:rsidRDefault="00052A86" w:rsidP="006F676B">
      <w:pPr>
        <w:spacing w:line="240" w:lineRule="auto"/>
        <w:jc w:val="both"/>
        <w:rPr>
          <w:color w:val="000000" w:themeColor="text1"/>
        </w:rPr>
      </w:pPr>
    </w:p>
    <w:p w14:paraId="0F1C9F7B" w14:textId="581EE336" w:rsidR="00052A86" w:rsidRPr="007E2917" w:rsidRDefault="00052A86" w:rsidP="006F676B">
      <w:pPr>
        <w:spacing w:line="240" w:lineRule="auto"/>
        <w:jc w:val="both"/>
        <w:rPr>
          <w:color w:val="000000" w:themeColor="text1"/>
        </w:rPr>
      </w:pPr>
    </w:p>
    <w:p w14:paraId="33FF6AEE" w14:textId="68B5FDE8" w:rsidR="00052A86" w:rsidRPr="007E2917" w:rsidRDefault="00052A86" w:rsidP="006F676B">
      <w:pPr>
        <w:spacing w:line="240" w:lineRule="auto"/>
        <w:jc w:val="both"/>
        <w:rPr>
          <w:color w:val="000000" w:themeColor="text1"/>
        </w:rPr>
      </w:pPr>
    </w:p>
    <w:p w14:paraId="28DA9821" w14:textId="650B0493" w:rsidR="00052A86" w:rsidRPr="007E2917" w:rsidRDefault="00052A86" w:rsidP="006F676B">
      <w:pPr>
        <w:spacing w:line="240" w:lineRule="auto"/>
        <w:jc w:val="both"/>
        <w:rPr>
          <w:color w:val="000000" w:themeColor="text1"/>
        </w:rPr>
      </w:pPr>
    </w:p>
    <w:p w14:paraId="72BB6C64" w14:textId="1B3A353C" w:rsidR="00052A86" w:rsidRPr="007E2917" w:rsidRDefault="00052A86" w:rsidP="006F676B">
      <w:pPr>
        <w:spacing w:line="240" w:lineRule="auto"/>
        <w:jc w:val="both"/>
        <w:rPr>
          <w:color w:val="000000" w:themeColor="text1"/>
        </w:rPr>
      </w:pPr>
    </w:p>
    <w:p w14:paraId="231910D8" w14:textId="13A80457" w:rsidR="00052A86" w:rsidRPr="007E2917" w:rsidRDefault="00052A86" w:rsidP="006F676B">
      <w:pPr>
        <w:spacing w:line="240" w:lineRule="auto"/>
        <w:jc w:val="both"/>
        <w:rPr>
          <w:color w:val="000000" w:themeColor="text1"/>
        </w:rPr>
      </w:pPr>
    </w:p>
    <w:p w14:paraId="2FBB373A" w14:textId="3C4279B2" w:rsidR="00052A86" w:rsidRPr="007E2917" w:rsidRDefault="00052A86" w:rsidP="006F676B">
      <w:pPr>
        <w:spacing w:line="240" w:lineRule="auto"/>
        <w:jc w:val="both"/>
        <w:rPr>
          <w:color w:val="000000" w:themeColor="text1"/>
        </w:rPr>
      </w:pPr>
    </w:p>
    <w:p w14:paraId="5D438265" w14:textId="01EE49A4" w:rsidR="00052A86" w:rsidRPr="007E2917" w:rsidRDefault="00052A86" w:rsidP="006F676B">
      <w:pPr>
        <w:spacing w:line="240" w:lineRule="auto"/>
        <w:jc w:val="both"/>
        <w:rPr>
          <w:color w:val="000000" w:themeColor="text1"/>
        </w:rPr>
      </w:pPr>
    </w:p>
    <w:p w14:paraId="2D8BD01A" w14:textId="67BB3FC6" w:rsidR="00052A86" w:rsidRPr="007E2917" w:rsidRDefault="00052A86" w:rsidP="006F676B">
      <w:pPr>
        <w:spacing w:line="240" w:lineRule="auto"/>
        <w:jc w:val="both"/>
        <w:rPr>
          <w:color w:val="000000" w:themeColor="text1"/>
        </w:rPr>
      </w:pPr>
    </w:p>
    <w:p w14:paraId="158A86F8" w14:textId="7E688B1E" w:rsidR="00052A86" w:rsidRPr="007E2917" w:rsidRDefault="00052A86" w:rsidP="006F676B">
      <w:pPr>
        <w:spacing w:line="240" w:lineRule="auto"/>
        <w:jc w:val="both"/>
        <w:rPr>
          <w:color w:val="000000" w:themeColor="text1"/>
        </w:rPr>
      </w:pPr>
    </w:p>
    <w:p w14:paraId="0BADF27E" w14:textId="2B3C712A" w:rsidR="00052A86" w:rsidRPr="007E2917" w:rsidRDefault="00052A86" w:rsidP="006F676B">
      <w:pPr>
        <w:spacing w:line="240" w:lineRule="auto"/>
        <w:jc w:val="both"/>
        <w:rPr>
          <w:color w:val="000000" w:themeColor="text1"/>
        </w:rPr>
      </w:pPr>
    </w:p>
    <w:p w14:paraId="48CE243C" w14:textId="2750F2AE" w:rsidR="00052A86" w:rsidRPr="007E2917" w:rsidRDefault="00052A86" w:rsidP="006F676B">
      <w:pPr>
        <w:spacing w:line="240" w:lineRule="auto"/>
        <w:jc w:val="both"/>
        <w:rPr>
          <w:color w:val="000000" w:themeColor="text1"/>
        </w:rPr>
      </w:pPr>
    </w:p>
    <w:p w14:paraId="677AD1BA" w14:textId="6DCCC893" w:rsidR="00052A86" w:rsidRPr="007E2917" w:rsidRDefault="00052A86" w:rsidP="006F676B">
      <w:pPr>
        <w:spacing w:line="240" w:lineRule="auto"/>
        <w:jc w:val="both"/>
        <w:rPr>
          <w:color w:val="000000" w:themeColor="text1"/>
        </w:rPr>
      </w:pPr>
    </w:p>
    <w:p w14:paraId="6437A0D8" w14:textId="4522589C" w:rsidR="00052A86" w:rsidRPr="007E2917" w:rsidRDefault="00052A86" w:rsidP="006F676B">
      <w:pPr>
        <w:spacing w:line="240" w:lineRule="auto"/>
        <w:jc w:val="both"/>
        <w:rPr>
          <w:color w:val="000000" w:themeColor="text1"/>
        </w:rPr>
      </w:pPr>
    </w:p>
    <w:p w14:paraId="51AE1FDA" w14:textId="2008DD77" w:rsidR="00052A86" w:rsidRPr="007E2917" w:rsidRDefault="00052A86" w:rsidP="006F676B">
      <w:pPr>
        <w:spacing w:line="240" w:lineRule="auto"/>
        <w:jc w:val="both"/>
        <w:rPr>
          <w:color w:val="000000" w:themeColor="text1"/>
        </w:rPr>
      </w:pPr>
    </w:p>
    <w:p w14:paraId="0F24EDF5" w14:textId="16C98DAC" w:rsidR="00052A86" w:rsidRPr="007E2917" w:rsidRDefault="00052A86" w:rsidP="006F676B">
      <w:pPr>
        <w:spacing w:line="240" w:lineRule="auto"/>
        <w:jc w:val="both"/>
        <w:rPr>
          <w:color w:val="000000" w:themeColor="text1"/>
        </w:rPr>
      </w:pPr>
    </w:p>
    <w:p w14:paraId="4D4CC5C4" w14:textId="77777777" w:rsidR="00052A86" w:rsidRPr="007E2917" w:rsidRDefault="00052A86" w:rsidP="006F676B">
      <w:pPr>
        <w:spacing w:line="240" w:lineRule="auto"/>
        <w:jc w:val="both"/>
        <w:rPr>
          <w:color w:val="000000" w:themeColor="text1"/>
        </w:rPr>
      </w:pPr>
    </w:p>
    <w:p w14:paraId="5C1F2E0E" w14:textId="3CA74A3D" w:rsidR="00E922F1" w:rsidRPr="007E2917" w:rsidRDefault="00E922F1" w:rsidP="001B6AF2">
      <w:pPr>
        <w:spacing w:line="240" w:lineRule="auto"/>
        <w:jc w:val="center"/>
        <w:rPr>
          <w:b/>
          <w:color w:val="000000" w:themeColor="text1"/>
        </w:rPr>
      </w:pPr>
    </w:p>
    <w:p w14:paraId="30DC883A" w14:textId="77777777" w:rsidR="00DB5918" w:rsidRPr="007E2917" w:rsidRDefault="00DB5918" w:rsidP="00DB5918">
      <w:pPr>
        <w:spacing w:line="240" w:lineRule="auto"/>
        <w:jc w:val="center"/>
        <w:rPr>
          <w:rFonts w:cstheme="minorHAnsi"/>
          <w:b/>
          <w:color w:val="000000" w:themeColor="text1"/>
        </w:rPr>
      </w:pPr>
      <w:r w:rsidRPr="007E2917">
        <w:rPr>
          <w:rFonts w:cstheme="minorHAnsi"/>
          <w:b/>
          <w:color w:val="000000" w:themeColor="text1"/>
        </w:rPr>
        <w:lastRenderedPageBreak/>
        <w:t>OBRAZLOŽENJE</w:t>
      </w:r>
    </w:p>
    <w:p w14:paraId="1762ECC5" w14:textId="77777777" w:rsidR="00DB5918" w:rsidRPr="007E2917" w:rsidRDefault="00DB5918" w:rsidP="00DB5918">
      <w:pPr>
        <w:spacing w:line="240" w:lineRule="auto"/>
        <w:jc w:val="both"/>
        <w:rPr>
          <w:rFonts w:cstheme="minorHAnsi"/>
          <w:b/>
          <w:color w:val="000000" w:themeColor="text1"/>
        </w:rPr>
      </w:pPr>
    </w:p>
    <w:p w14:paraId="4921F0EC"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I.       USTAVNI OSNOV</w:t>
      </w:r>
    </w:p>
    <w:p w14:paraId="36245FC8"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Ustavni osnov za donošenje ovog zakona sadržan je u odredbama člana 16 tačka 5 Ustava Crne Gore kojima je propisano da se zakonom, u skladu sa Ustavom, uređuju druga pitanja od interesa za Crnu Goru.</w:t>
      </w:r>
    </w:p>
    <w:p w14:paraId="2C7B5187"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II.      RAZLOZI ZA DONOŠENJE ZAKONA</w:t>
      </w:r>
    </w:p>
    <w:p w14:paraId="11F361AA"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Crna Gora je veoma posvećena poreskoj transparentnosti i jačanju borbe protiv poreske evazije i sprječavanju izbjegavanja plaćanja poreza, te kao članica Globalnog Foruma o poreskoj transparentnosti i automatskoj razmjeni informacija za poreske svrhe zajedno sa drugim zemljama članicama Crna Gora će raditi na suzbijanju utaje poreza primjenom dva međunarodno dogovorena standarda razmjene informacija u poreske svrhe: razmjena informacija na zahtjev (EOIR) i automatska razmjena informacija o finansijskom računu (AEOI). </w:t>
      </w:r>
    </w:p>
    <w:p w14:paraId="40F68462"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Izazov koji predstavljaju prekogranično izbjegavanje poreza, agresivno porezno planiranje i štetna poreska praksa posljednjih godina se znatno povećao, te stoga smatra se ozbiljnim problemom na globalnom nivou. Smanjivanjem poreskih osnovica znatno se smanjuju nacionalni prihodi od poreza pa države ne mogu primjenjivati poreske politike koje utiču na njihov rast. Izdavanje prethodnih poreskih mišljenja kojim se olakšava dosljedna i transparentna primjena zakona je uobičajena praksa u Evropskoj uniji. Pojašnjavanjem poreskog prava poreskim obveznicima pruža se sigurnost u poslovanju, kao i podsticaj za rast investicija. Međutim, mišljenja o strukturama koje se temelje na porezu dovela su u nekim slučajevima do niskog nivoa oporezivanja visokih iznosa dobiti u zemlji koja je izdala, izmijenila ili obnovila prethodno mišljenje i prepustila su vještačke niske iznose dobiti oporezivanju u nekoj od drugih uključenih zemalja. Stoga je hitno bilo potrebno povećati transparentnost i razmjenjivati informacije o datim poreskim mišljenjima sa prekograničnim uticajem i prethodnim sporazumima o transfernim cijenama,</w:t>
      </w:r>
      <w:r w:rsidRPr="007E2917">
        <w:t xml:space="preserve"> kao I </w:t>
      </w:r>
      <w:r w:rsidRPr="007E2917">
        <w:rPr>
          <w:rFonts w:cstheme="minorHAnsi"/>
          <w:color w:val="000000" w:themeColor="text1"/>
        </w:rPr>
        <w:t>prekograničnim aranžmanima.</w:t>
      </w:r>
    </w:p>
    <w:p w14:paraId="4C418455"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Takođe, u borbi protiv smanjenja poreske osnovice i premještanja dobiti (BEPS mjere) uspostavljen </w:t>
      </w:r>
      <w:proofErr w:type="gramStart"/>
      <w:r w:rsidRPr="007E2917">
        <w:rPr>
          <w:rFonts w:cstheme="minorHAnsi"/>
          <w:color w:val="000000" w:themeColor="text1"/>
        </w:rPr>
        <w:t>je  OECD</w:t>
      </w:r>
      <w:proofErr w:type="gramEnd"/>
      <w:r w:rsidRPr="007E2917">
        <w:rPr>
          <w:rFonts w:cstheme="minorHAnsi"/>
          <w:color w:val="000000" w:themeColor="text1"/>
        </w:rPr>
        <w:t xml:space="preserve"> model pravila protiv smanjenja poreske osnovice</w:t>
      </w:r>
      <w:r w:rsidRPr="007E2917">
        <w:t xml:space="preserve"> </w:t>
      </w:r>
      <w:r w:rsidRPr="007E2917">
        <w:rPr>
          <w:rFonts w:cstheme="minorHAnsi"/>
          <w:color w:val="000000" w:themeColor="text1"/>
        </w:rPr>
        <w:t>koji omogućava državama uvođenje sopstvenog dopunskog poreza.</w:t>
      </w:r>
      <w:r w:rsidRPr="007E2917">
        <w:t xml:space="preserve"> </w:t>
      </w:r>
      <w:r w:rsidRPr="007E2917">
        <w:rPr>
          <w:rFonts w:cstheme="minorHAnsi"/>
          <w:color w:val="000000" w:themeColor="text1"/>
        </w:rPr>
        <w:t>Novim pravilima o automatskoj razmjeni informacija trebalo bi se omogućiti centralizirano podnošenje prijave s informacijama o dopunskom porezu a ona bi mogla poslužiti i za svrhe podnošenja prijave u svakoj jurisdikciji u kojoj se provodi model pravila OECD-a</w:t>
      </w:r>
    </w:p>
    <w:p w14:paraId="087E9DD4"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U tom cilju, Crna Gora intenzivno radi na usklađivanju nacionalnog poreskog zakonodavstva sa direktivama EU koji propisuju pravila administrativne saradnje za razmjenu informacija u oblasti oporezivanja, koje će doprinijeti jačanju poreske transparentnosti i sprječavanju izbjegavanja plaćanja poreza.</w:t>
      </w:r>
    </w:p>
    <w:p w14:paraId="7C798589"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S tim u vezi, osnovni razlozi za donošenje Zakona o izmjenama i dopunama Zakona o poreskoj administraciji </w:t>
      </w:r>
      <w:proofErr w:type="gramStart"/>
      <w:r w:rsidRPr="007E2917">
        <w:rPr>
          <w:rFonts w:cstheme="minorHAnsi"/>
          <w:color w:val="000000" w:themeColor="text1"/>
        </w:rPr>
        <w:t>su :</w:t>
      </w:r>
      <w:proofErr w:type="gramEnd"/>
    </w:p>
    <w:p w14:paraId="5D04C976" w14:textId="77777777" w:rsidR="00DB5918" w:rsidRPr="007E2917" w:rsidRDefault="00DB5918" w:rsidP="00DB5918">
      <w:pPr>
        <w:pStyle w:val="ListParagraph"/>
        <w:numPr>
          <w:ilvl w:val="0"/>
          <w:numId w:val="24"/>
        </w:numPr>
        <w:spacing w:line="240" w:lineRule="auto"/>
        <w:jc w:val="both"/>
        <w:rPr>
          <w:rFonts w:cstheme="minorHAnsi"/>
          <w:color w:val="000000" w:themeColor="text1"/>
        </w:rPr>
      </w:pPr>
      <w:r w:rsidRPr="007E2917">
        <w:rPr>
          <w:rFonts w:cstheme="minorHAnsi"/>
          <w:color w:val="000000" w:themeColor="text1"/>
        </w:rPr>
        <w:t>stvaranje preduslova za automatsku razmjenu informacija o: prethodnim poreskim mišljenjima sa prekograničnim uticajem i prethodnim sporazumima o transfernim cijenama,</w:t>
      </w:r>
      <w:r w:rsidRPr="007E2917">
        <w:t xml:space="preserve"> </w:t>
      </w:r>
      <w:r w:rsidRPr="007E2917">
        <w:rPr>
          <w:rFonts w:cstheme="minorHAnsi"/>
          <w:color w:val="000000" w:themeColor="text1"/>
        </w:rPr>
        <w:t xml:space="preserve">prekograničnim aranžmanima kao </w:t>
      </w:r>
      <w:proofErr w:type="gramStart"/>
      <w:r w:rsidRPr="007E2917">
        <w:rPr>
          <w:rFonts w:cstheme="minorHAnsi"/>
          <w:color w:val="000000" w:themeColor="text1"/>
        </w:rPr>
        <w:t>i  o</w:t>
      </w:r>
      <w:proofErr w:type="gramEnd"/>
      <w:r w:rsidRPr="007E2917">
        <w:rPr>
          <w:rFonts w:cstheme="minorHAnsi"/>
          <w:color w:val="000000" w:themeColor="text1"/>
        </w:rPr>
        <w:t xml:space="preserve"> dopunskom porezu;</w:t>
      </w:r>
    </w:p>
    <w:p w14:paraId="1BB194E7" w14:textId="77777777" w:rsidR="00DB5918" w:rsidRPr="007E2917" w:rsidRDefault="00DB5918" w:rsidP="00DB5918">
      <w:pPr>
        <w:pStyle w:val="ListParagraph"/>
        <w:numPr>
          <w:ilvl w:val="0"/>
          <w:numId w:val="24"/>
        </w:numPr>
        <w:spacing w:line="240" w:lineRule="auto"/>
        <w:jc w:val="both"/>
        <w:rPr>
          <w:rFonts w:cstheme="minorHAnsi"/>
          <w:color w:val="000000" w:themeColor="text1"/>
        </w:rPr>
      </w:pPr>
      <w:r w:rsidRPr="007E2917">
        <w:rPr>
          <w:rFonts w:cstheme="minorHAnsi"/>
          <w:color w:val="000000" w:themeColor="text1"/>
        </w:rPr>
        <w:t>detaljnije definisanje nadležnosti poreskog organa za vršenje razmjene informacija na zahtjev, automatske I spontane razmjene preko Centralne kancelarije za vezu;</w:t>
      </w:r>
    </w:p>
    <w:p w14:paraId="06AA1E04" w14:textId="77777777" w:rsidR="00DB5918" w:rsidRPr="007E2917" w:rsidRDefault="00DB5918" w:rsidP="00DB5918">
      <w:pPr>
        <w:pStyle w:val="ListParagraph"/>
        <w:numPr>
          <w:ilvl w:val="0"/>
          <w:numId w:val="24"/>
        </w:numPr>
        <w:spacing w:line="240" w:lineRule="auto"/>
        <w:jc w:val="both"/>
        <w:rPr>
          <w:rFonts w:cstheme="minorHAnsi"/>
          <w:color w:val="000000" w:themeColor="text1"/>
        </w:rPr>
      </w:pPr>
      <w:r w:rsidRPr="007E2917">
        <w:rPr>
          <w:rFonts w:cstheme="minorHAnsi"/>
          <w:color w:val="000000" w:themeColor="text1"/>
        </w:rPr>
        <w:t xml:space="preserve">proširenje nadležnosti poreskog organa za razmjenu informacija prethodnim poreskim mišljenjima sa prekograničnim uticajem i prethodnim sporazumima o transfernim cijenama, kao i </w:t>
      </w:r>
      <w:r w:rsidRPr="007E2917">
        <w:rPr>
          <w:rFonts w:cstheme="minorHAnsi"/>
          <w:color w:val="000000" w:themeColor="text1"/>
        </w:rPr>
        <w:lastRenderedPageBreak/>
        <w:t xml:space="preserve">vršenja nadzora kod poreskih obveznika o sprovođenju obaveze izvještavanja o prekograničnim aranžmanima </w:t>
      </w:r>
      <w:proofErr w:type="gramStart"/>
      <w:r w:rsidRPr="007E2917">
        <w:rPr>
          <w:rFonts w:cstheme="minorHAnsi"/>
          <w:color w:val="000000" w:themeColor="text1"/>
        </w:rPr>
        <w:t>i  dopunskom</w:t>
      </w:r>
      <w:proofErr w:type="gramEnd"/>
      <w:r w:rsidRPr="007E2917">
        <w:rPr>
          <w:rFonts w:cstheme="minorHAnsi"/>
          <w:color w:val="000000" w:themeColor="text1"/>
        </w:rPr>
        <w:t xml:space="preserve"> porezu;</w:t>
      </w:r>
    </w:p>
    <w:p w14:paraId="474E267E" w14:textId="77777777" w:rsidR="00DB5918" w:rsidRPr="007E2917" w:rsidRDefault="00DB5918" w:rsidP="00DB5918">
      <w:pPr>
        <w:pStyle w:val="ListParagraph"/>
        <w:numPr>
          <w:ilvl w:val="0"/>
          <w:numId w:val="24"/>
        </w:numPr>
        <w:spacing w:line="240" w:lineRule="auto"/>
        <w:jc w:val="both"/>
        <w:rPr>
          <w:rFonts w:cstheme="minorHAnsi"/>
          <w:color w:val="000000" w:themeColor="text1"/>
        </w:rPr>
      </w:pPr>
      <w:r w:rsidRPr="007E2917">
        <w:rPr>
          <w:rFonts w:cstheme="minorHAnsi"/>
          <w:color w:val="000000" w:themeColor="text1"/>
        </w:rPr>
        <w:t xml:space="preserve">unapređenje kaznenih odredbi u pogledu izvještavanja o prekograničnim aranžmanima </w:t>
      </w:r>
      <w:proofErr w:type="gramStart"/>
      <w:r w:rsidRPr="007E2917">
        <w:rPr>
          <w:rFonts w:cstheme="minorHAnsi"/>
          <w:color w:val="000000" w:themeColor="text1"/>
        </w:rPr>
        <w:t>i  dopunskom</w:t>
      </w:r>
      <w:proofErr w:type="gramEnd"/>
      <w:r w:rsidRPr="007E2917">
        <w:rPr>
          <w:rFonts w:cstheme="minorHAnsi"/>
          <w:color w:val="000000" w:themeColor="text1"/>
        </w:rPr>
        <w:t xml:space="preserve"> porezu.</w:t>
      </w:r>
    </w:p>
    <w:p w14:paraId="1C277B9A"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Predmetnim izmjenama zakona otkloniće se nedostaci, odnosno stvoriti preduslovi za otpočinjanje automatske razmjene informacija od strane poreskog organa Crne Gore sa nadležnim organima drugih država, kako bi Crna Gora bila uklonjena sa liste država koje nijesu adekvatno implementirale standarde poreske transparentnosti.</w:t>
      </w:r>
    </w:p>
    <w:p w14:paraId="31BD95E4"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III. USKLAĐENOST SA EVROPSKIM ZAKONODAVSTVOM I POTVRĐENIM MEĐUNARODNIM KONVENCIJAMA</w:t>
      </w:r>
    </w:p>
    <w:p w14:paraId="512C2897"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Navedenim zakonskim rješenjem vrši se usklađivanje </w:t>
      </w:r>
      <w:proofErr w:type="gramStart"/>
      <w:r w:rsidRPr="007E2917">
        <w:rPr>
          <w:rFonts w:cstheme="minorHAnsi"/>
          <w:color w:val="000000" w:themeColor="text1"/>
        </w:rPr>
        <w:t>sa  Direktivama</w:t>
      </w:r>
      <w:proofErr w:type="gramEnd"/>
      <w:r w:rsidRPr="007E2917">
        <w:rPr>
          <w:rFonts w:cstheme="minorHAnsi"/>
          <w:color w:val="000000" w:themeColor="text1"/>
        </w:rPr>
        <w:t xml:space="preserve"> EU  o administrativnoj saradnji u području oporezivanja (DAC 3,6 i 9), odnosno: Direktivo 2015/2376, Direktivom 2018/822 I Direktivom 2025/872.</w:t>
      </w:r>
    </w:p>
    <w:p w14:paraId="261DFDC0"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Takođe, ukazujemo da, važeći Zakon o poreskoj administraciji je usklađen sa Direktivom Savjeta 2011/16/EU o administrativnoj saradnji u oblasti oporezivanja, kao i izmjenama navedene direktive i to: Direktivom Savjeta 2014/107/EU u vezi obavezne automatske razmjene informacija u oblasti oporezivanja, koja je potpuno usklađena donošenjem Pravilnika o bližem načinu I obrascu izvještavanja na osnovu Standarda zajedničkog izvještavanja („Sl.list CG“, br.110/22), Direktivom Savjeta 2016/2258 kojim se propisuje pristup informacijama o sprječavanju pranja novca,  Direktivom Savjeta 2021/514 kojom se propisuju pravila  izvještavanja za operatere digitalnih platformi, Direktivom Savjeta 2023/2226 kojom se propisuju pravila izvještavanja oza pružaoce usluga o korisnicima usluga povezanih sa kriptoimovinom,  Direktivom Savjeta 2010/24 o uzajamnoj pomoći kod naplate potraživabnja vezanih za poreze, carine I druge mjere, kao i Direktivom Savjeta 2016/881/EU koja je potpuno usklađena donošenjem Uputstva o bližem načinu izvještavanja o podacima koje pravno lice koje je član međunarodne grupe povezanih pravnih lica u vezi poslovanja dostavlja organu uprave nadležnom za poslove poreza  („Sl.list CG“, br.69/22), čime je obezbjeđena neophodna infrastruktura za što efikasnije sprovođenje poreskih propisa, koji su u najevećoj mjeri usaglašeni sa evropskim zakonodavstvom i međunarodnim konvencijama.</w:t>
      </w:r>
    </w:p>
    <w:p w14:paraId="679C80DF"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IV.     OBJAŠNJENJE OSNOVNIH PRAVNIH INSTITUTA</w:t>
      </w:r>
    </w:p>
    <w:p w14:paraId="7A08C7D8"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Član 1 - Ovom odredbom  vrši se izmjena postojećeg rješenja propisivanjem značenja izraza: prekograničnih aranžmana, prekograničnih aranžmana o kojim se izvještava, posrednika za potrebe izvještavanja o prekograničnim aranžmanima, relevantnog poreskog obveznika za potrebe izvještavanja o prekograničnim aranžmanima, tržišnog aranžmana, posebno prilagođenog aranžmana, nadležnog organa države članice, centralne kancelatije za vezu, nadležnog službenika, organa koji podnosi zahtjev za dostavljanje informacija, upravne istrage, razmjene informacija na zahtje, automatske I spontane, kao I razmjene inforacija elektronskim putem.</w:t>
      </w:r>
    </w:p>
    <w:p w14:paraId="3DE7ABB2"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Član 2 - Ovom odredbom propisuje se nadležnost I odgovornost Centralne kancelarije za vezi, u dijelu koja se odnosi na administrativnu saradnju, odnosno razmjenu informacija na zahtjev, automatsku I spontanu razmjenu informacija.</w:t>
      </w:r>
    </w:p>
    <w:p w14:paraId="7BB299D0"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Član 3 - Ovom odredbom uvodi se obaveza izvještavanja o: prethodnim poreskim mišljenjima sa prekograničnim uticajem I prethodnim sporazumima o transfernim cijenama, prekograničnim aranžmanima, kao I dopunskom porezu, radi razmjene informacija dobijenih podataka sa nadležnim </w:t>
      </w:r>
      <w:r w:rsidRPr="007E2917">
        <w:rPr>
          <w:rFonts w:cstheme="minorHAnsi"/>
          <w:color w:val="000000" w:themeColor="text1"/>
        </w:rPr>
        <w:lastRenderedPageBreak/>
        <w:t xml:space="preserve">organom država članica EU, drugih država, odnosno teritorija država, u cilju jačanja Poreske transparentnosti i sprječavanja izbjegavanja plaćanja poreza </w:t>
      </w:r>
    </w:p>
    <w:p w14:paraId="0DC3ABB7"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Član 4 - Ovom odredbom propisuju se rokovi za poreskog organa za automatsku razmjenu </w:t>
      </w:r>
      <w:proofErr w:type="gramStart"/>
      <w:r w:rsidRPr="007E2917">
        <w:rPr>
          <w:rFonts w:cstheme="minorHAnsi"/>
          <w:color w:val="000000" w:themeColor="text1"/>
        </w:rPr>
        <w:t>informacija  sa</w:t>
      </w:r>
      <w:proofErr w:type="gramEnd"/>
      <w:r w:rsidRPr="007E2917">
        <w:rPr>
          <w:rFonts w:cstheme="minorHAnsi"/>
          <w:color w:val="000000" w:themeColor="text1"/>
        </w:rPr>
        <w:t xml:space="preserve"> nadležnim organom druge države, a koje se informacije odnose na </w:t>
      </w:r>
      <w:bookmarkStart w:id="2" w:name="_Hlk227756251"/>
      <w:r w:rsidRPr="007E2917">
        <w:rPr>
          <w:rFonts w:cstheme="minorHAnsi"/>
          <w:color w:val="000000" w:themeColor="text1"/>
        </w:rPr>
        <w:t xml:space="preserve">prethodnim poreskim mišljenjima sa prekograničnim uticajem i </w:t>
      </w:r>
      <w:bookmarkStart w:id="3" w:name="_Hlk227756158"/>
      <w:r w:rsidRPr="007E2917">
        <w:rPr>
          <w:rFonts w:cstheme="minorHAnsi"/>
          <w:color w:val="000000" w:themeColor="text1"/>
        </w:rPr>
        <w:t>prethodnim sporazumima o transfernim cijenama, prekograničnim aranžmanima, kao i dopunskom porezu.</w:t>
      </w:r>
      <w:bookmarkEnd w:id="3"/>
    </w:p>
    <w:bookmarkEnd w:id="2"/>
    <w:p w14:paraId="269F355E"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Član 5 - Ovom odredbom propisuje se pravni osnov za inspekcijski nadzor nad obavezom izvještavanja prethodnim sporazumima o transfernim cijenama, prekograničnim aranžmanima, kao i dopunskom porezu.</w:t>
      </w:r>
    </w:p>
    <w:p w14:paraId="44CF1F3B"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Član 6 - Ovom odredbom propisuju se kaznene odredbe za pravno lice.</w:t>
      </w:r>
    </w:p>
    <w:p w14:paraId="58EDEA3B"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Član 7 - Ovom odredbom propisuju se kaznene odredbe za poreskog obveznika - preduzetnika.</w:t>
      </w:r>
    </w:p>
    <w:p w14:paraId="3A3FC46F"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 xml:space="preserve">Član 8 - Ovom odredbom propisuje se da ovaj zakon stupa na snagu narednog dana od dana objavljivanja u „Službenom listu Crne </w:t>
      </w:r>
      <w:proofErr w:type="gramStart"/>
      <w:r w:rsidRPr="007E2917">
        <w:rPr>
          <w:rFonts w:cstheme="minorHAnsi"/>
          <w:color w:val="000000" w:themeColor="text1"/>
        </w:rPr>
        <w:t>Gore“</w:t>
      </w:r>
      <w:proofErr w:type="gramEnd"/>
      <w:r w:rsidRPr="007E2917">
        <w:rPr>
          <w:rFonts w:cstheme="minorHAnsi"/>
          <w:color w:val="000000" w:themeColor="text1"/>
        </w:rPr>
        <w:t>.</w:t>
      </w:r>
    </w:p>
    <w:p w14:paraId="3B5F987D"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V.      PROCJENA FINANSIJSKIH SREDSTAVA ZA SPROVOĐENJE ZAKONA</w:t>
      </w:r>
      <w:r w:rsidRPr="007E2917">
        <w:rPr>
          <w:rFonts w:cstheme="minorHAnsi"/>
          <w:color w:val="000000" w:themeColor="text1"/>
        </w:rPr>
        <w:tab/>
      </w:r>
    </w:p>
    <w:p w14:paraId="5D69B5CC" w14:textId="77777777" w:rsidR="00DB5918" w:rsidRPr="007E2917" w:rsidRDefault="00DB5918" w:rsidP="00DB5918">
      <w:pPr>
        <w:spacing w:line="240" w:lineRule="auto"/>
        <w:jc w:val="both"/>
        <w:rPr>
          <w:rFonts w:cstheme="minorHAnsi"/>
          <w:color w:val="000000" w:themeColor="text1"/>
        </w:rPr>
      </w:pPr>
      <w:r w:rsidRPr="007E2917">
        <w:rPr>
          <w:rFonts w:cstheme="minorHAnsi"/>
          <w:color w:val="000000" w:themeColor="text1"/>
        </w:rPr>
        <w:t>Za sprovođenje ovog zakona nijesu potrebna sredstva iz budžeta Crne Gore.</w:t>
      </w:r>
    </w:p>
    <w:p w14:paraId="3B702A67" w14:textId="77777777" w:rsidR="00DB5918" w:rsidRPr="007E2917" w:rsidRDefault="00DB5918" w:rsidP="00DB5918">
      <w:pPr>
        <w:spacing w:line="240" w:lineRule="auto"/>
        <w:jc w:val="both"/>
        <w:rPr>
          <w:rFonts w:cstheme="minorHAnsi"/>
          <w:b/>
          <w:color w:val="000000" w:themeColor="text1"/>
        </w:rPr>
      </w:pPr>
      <w:r w:rsidRPr="007E2917">
        <w:rPr>
          <w:rFonts w:cstheme="minorHAnsi"/>
          <w:b/>
          <w:color w:val="000000" w:themeColor="text1"/>
        </w:rPr>
        <w:t xml:space="preserve">VI.      RAZLOZI ZA DONOŠENJE ZAKONA PO HITNOM POSTUPKU </w:t>
      </w:r>
    </w:p>
    <w:p w14:paraId="59177C58" w14:textId="77777777" w:rsidR="00DB5918" w:rsidRPr="0096505E" w:rsidRDefault="00DB5918" w:rsidP="00DB5918">
      <w:pPr>
        <w:spacing w:line="240" w:lineRule="auto"/>
        <w:jc w:val="both"/>
        <w:rPr>
          <w:rFonts w:cstheme="minorHAnsi"/>
          <w:color w:val="000000" w:themeColor="text1"/>
        </w:rPr>
      </w:pPr>
      <w:r w:rsidRPr="007E2917">
        <w:rPr>
          <w:rFonts w:cstheme="minorHAnsi"/>
          <w:color w:val="000000" w:themeColor="text1"/>
        </w:rPr>
        <w:t xml:space="preserve">            Imajući u vidu da će se predloženim izmjenama otkloniti nedostaci, odnosno stvoriti preduslovi za otpočinjanje automatske razmjene informacija o prethodnim poreskim mišljenjima sa prekograničnim uticajem i prethodnim sporazumima o transfernim cijenama, prekograničnim aranžmanima, kao i dopunskom porezu, te će se na taj način napraviti ključan korak ka uklanjaju Crne Gore sa liste država koje nijesu adekvatno implementirale standarde poreske transparentnosti, predlaže se da Skupština Crne Gore, shodno članu 151 Poslovnika Skupštine, </w:t>
      </w:r>
      <w:r w:rsidRPr="007E2917">
        <w:rPr>
          <w:rFonts w:cstheme="minorHAnsi"/>
          <w:b/>
          <w:color w:val="000000" w:themeColor="text1"/>
        </w:rPr>
        <w:t>Predlog zakona o izmjenama i dopunama Zakona o poreskoj administraciji</w:t>
      </w:r>
      <w:r w:rsidRPr="007E2917">
        <w:rPr>
          <w:rFonts w:cstheme="minorHAnsi"/>
          <w:color w:val="000000" w:themeColor="text1"/>
        </w:rPr>
        <w:t xml:space="preserve"> donese po hitnom postupku.</w:t>
      </w:r>
      <w:bookmarkStart w:id="4" w:name="_GoBack"/>
      <w:bookmarkEnd w:id="4"/>
    </w:p>
    <w:p w14:paraId="750A2E62" w14:textId="77777777" w:rsidR="00DB5918" w:rsidRPr="0096505E" w:rsidRDefault="00DB5918" w:rsidP="00DB5918">
      <w:pPr>
        <w:spacing w:line="240" w:lineRule="auto"/>
        <w:jc w:val="both"/>
        <w:rPr>
          <w:rFonts w:cstheme="minorHAnsi"/>
          <w:color w:val="000000" w:themeColor="text1"/>
        </w:rPr>
      </w:pPr>
    </w:p>
    <w:p w14:paraId="22A24D74" w14:textId="77777777" w:rsidR="00DB5918" w:rsidRPr="0096505E" w:rsidRDefault="00DB5918" w:rsidP="00DB5918">
      <w:pPr>
        <w:spacing w:line="240" w:lineRule="auto"/>
        <w:jc w:val="both"/>
        <w:rPr>
          <w:rFonts w:cstheme="minorHAnsi"/>
          <w:color w:val="000000" w:themeColor="text1"/>
        </w:rPr>
      </w:pPr>
    </w:p>
    <w:p w14:paraId="64B8F63A" w14:textId="77777777" w:rsidR="00007518" w:rsidRPr="00683910" w:rsidRDefault="00007518" w:rsidP="002A5206">
      <w:pPr>
        <w:spacing w:line="240" w:lineRule="auto"/>
        <w:rPr>
          <w:b/>
          <w:color w:val="000000" w:themeColor="text1"/>
        </w:rPr>
      </w:pPr>
    </w:p>
    <w:sectPr w:rsidR="00007518" w:rsidRPr="00683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FC5"/>
    <w:multiLevelType w:val="hybridMultilevel"/>
    <w:tmpl w:val="6F463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6144"/>
    <w:multiLevelType w:val="hybridMultilevel"/>
    <w:tmpl w:val="CA362E5A"/>
    <w:lvl w:ilvl="0" w:tplc="1F7C3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03487"/>
    <w:multiLevelType w:val="hybridMultilevel"/>
    <w:tmpl w:val="F7CAC74C"/>
    <w:lvl w:ilvl="0" w:tplc="70FC1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846BF"/>
    <w:multiLevelType w:val="hybridMultilevel"/>
    <w:tmpl w:val="97DEA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2154E"/>
    <w:multiLevelType w:val="hybridMultilevel"/>
    <w:tmpl w:val="E2102C6C"/>
    <w:lvl w:ilvl="0" w:tplc="E968EF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85962"/>
    <w:multiLevelType w:val="hybridMultilevel"/>
    <w:tmpl w:val="C704A23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287D00A0"/>
    <w:multiLevelType w:val="hybridMultilevel"/>
    <w:tmpl w:val="70EA2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C77A2"/>
    <w:multiLevelType w:val="hybridMultilevel"/>
    <w:tmpl w:val="950208F4"/>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2E8277EB"/>
    <w:multiLevelType w:val="hybridMultilevel"/>
    <w:tmpl w:val="70249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A7F22"/>
    <w:multiLevelType w:val="hybridMultilevel"/>
    <w:tmpl w:val="3D88EC00"/>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337E2E12"/>
    <w:multiLevelType w:val="hybridMultilevel"/>
    <w:tmpl w:val="0066A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A761D"/>
    <w:multiLevelType w:val="hybridMultilevel"/>
    <w:tmpl w:val="740ED198"/>
    <w:lvl w:ilvl="0" w:tplc="7E3A19C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C3D40"/>
    <w:multiLevelType w:val="hybridMultilevel"/>
    <w:tmpl w:val="E5047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15ED1"/>
    <w:multiLevelType w:val="hybridMultilevel"/>
    <w:tmpl w:val="81D07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C0911"/>
    <w:multiLevelType w:val="hybridMultilevel"/>
    <w:tmpl w:val="F1947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40ED6"/>
    <w:multiLevelType w:val="hybridMultilevel"/>
    <w:tmpl w:val="3398BE34"/>
    <w:lvl w:ilvl="0" w:tplc="B94073C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57FD4CCD"/>
    <w:multiLevelType w:val="hybridMultilevel"/>
    <w:tmpl w:val="15B05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E3407"/>
    <w:multiLevelType w:val="hybridMultilevel"/>
    <w:tmpl w:val="3948C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22330"/>
    <w:multiLevelType w:val="hybridMultilevel"/>
    <w:tmpl w:val="F7CAC74C"/>
    <w:lvl w:ilvl="0" w:tplc="70FC1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B520CD"/>
    <w:multiLevelType w:val="hybridMultilevel"/>
    <w:tmpl w:val="44D64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E7F6F"/>
    <w:multiLevelType w:val="hybridMultilevel"/>
    <w:tmpl w:val="10142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14247"/>
    <w:multiLevelType w:val="hybridMultilevel"/>
    <w:tmpl w:val="C27A6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E69B4"/>
    <w:multiLevelType w:val="hybridMultilevel"/>
    <w:tmpl w:val="F29E4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84A01"/>
    <w:multiLevelType w:val="hybridMultilevel"/>
    <w:tmpl w:val="C704A23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3"/>
  </w:num>
  <w:num w:numId="2">
    <w:abstractNumId w:val="10"/>
  </w:num>
  <w:num w:numId="3">
    <w:abstractNumId w:val="5"/>
  </w:num>
  <w:num w:numId="4">
    <w:abstractNumId w:val="1"/>
  </w:num>
  <w:num w:numId="5">
    <w:abstractNumId w:val="23"/>
  </w:num>
  <w:num w:numId="6">
    <w:abstractNumId w:val="18"/>
  </w:num>
  <w:num w:numId="7">
    <w:abstractNumId w:val="2"/>
  </w:num>
  <w:num w:numId="8">
    <w:abstractNumId w:val="17"/>
  </w:num>
  <w:num w:numId="9">
    <w:abstractNumId w:val="7"/>
  </w:num>
  <w:num w:numId="10">
    <w:abstractNumId w:val="14"/>
  </w:num>
  <w:num w:numId="11">
    <w:abstractNumId w:val="8"/>
  </w:num>
  <w:num w:numId="12">
    <w:abstractNumId w:val="0"/>
  </w:num>
  <w:num w:numId="13">
    <w:abstractNumId w:val="16"/>
  </w:num>
  <w:num w:numId="14">
    <w:abstractNumId w:val="20"/>
  </w:num>
  <w:num w:numId="15">
    <w:abstractNumId w:val="6"/>
  </w:num>
  <w:num w:numId="16">
    <w:abstractNumId w:val="9"/>
  </w:num>
  <w:num w:numId="17">
    <w:abstractNumId w:val="3"/>
  </w:num>
  <w:num w:numId="18">
    <w:abstractNumId w:val="12"/>
  </w:num>
  <w:num w:numId="19">
    <w:abstractNumId w:val="4"/>
  </w:num>
  <w:num w:numId="20">
    <w:abstractNumId w:val="15"/>
  </w:num>
  <w:num w:numId="21">
    <w:abstractNumId w:val="21"/>
  </w:num>
  <w:num w:numId="22">
    <w:abstractNumId w:val="22"/>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95"/>
    <w:rsid w:val="00001870"/>
    <w:rsid w:val="00007518"/>
    <w:rsid w:val="0001037B"/>
    <w:rsid w:val="00024395"/>
    <w:rsid w:val="0004734B"/>
    <w:rsid w:val="00052A86"/>
    <w:rsid w:val="0007641A"/>
    <w:rsid w:val="00085EB4"/>
    <w:rsid w:val="00090F71"/>
    <w:rsid w:val="00095412"/>
    <w:rsid w:val="000954EB"/>
    <w:rsid w:val="00097765"/>
    <w:rsid w:val="000E1EF9"/>
    <w:rsid w:val="0010143E"/>
    <w:rsid w:val="00116DBE"/>
    <w:rsid w:val="00131D52"/>
    <w:rsid w:val="001376AC"/>
    <w:rsid w:val="0014444F"/>
    <w:rsid w:val="00156582"/>
    <w:rsid w:val="0016577F"/>
    <w:rsid w:val="00166ABB"/>
    <w:rsid w:val="00196D48"/>
    <w:rsid w:val="001B6AF2"/>
    <w:rsid w:val="001C57CB"/>
    <w:rsid w:val="001E3A12"/>
    <w:rsid w:val="001F6E21"/>
    <w:rsid w:val="0021534F"/>
    <w:rsid w:val="00223E1B"/>
    <w:rsid w:val="0023265B"/>
    <w:rsid w:val="00232AE3"/>
    <w:rsid w:val="00234930"/>
    <w:rsid w:val="00237544"/>
    <w:rsid w:val="002610F4"/>
    <w:rsid w:val="002741DC"/>
    <w:rsid w:val="002771D5"/>
    <w:rsid w:val="00287A80"/>
    <w:rsid w:val="00296E76"/>
    <w:rsid w:val="002A5206"/>
    <w:rsid w:val="002B0F00"/>
    <w:rsid w:val="002B1DE5"/>
    <w:rsid w:val="002B2A15"/>
    <w:rsid w:val="002C2DD1"/>
    <w:rsid w:val="002E130D"/>
    <w:rsid w:val="002E16EC"/>
    <w:rsid w:val="002E7342"/>
    <w:rsid w:val="00312694"/>
    <w:rsid w:val="00324F06"/>
    <w:rsid w:val="003303E6"/>
    <w:rsid w:val="0033217B"/>
    <w:rsid w:val="0034092A"/>
    <w:rsid w:val="00351071"/>
    <w:rsid w:val="00363E89"/>
    <w:rsid w:val="0036598D"/>
    <w:rsid w:val="003742B7"/>
    <w:rsid w:val="00381B91"/>
    <w:rsid w:val="00395D2D"/>
    <w:rsid w:val="003B7B59"/>
    <w:rsid w:val="003C56BB"/>
    <w:rsid w:val="003C5798"/>
    <w:rsid w:val="00401BBB"/>
    <w:rsid w:val="004341B3"/>
    <w:rsid w:val="004358CE"/>
    <w:rsid w:val="00442963"/>
    <w:rsid w:val="0044676F"/>
    <w:rsid w:val="00453D06"/>
    <w:rsid w:val="00476EB2"/>
    <w:rsid w:val="00484D7F"/>
    <w:rsid w:val="0048578C"/>
    <w:rsid w:val="004A6492"/>
    <w:rsid w:val="004A7884"/>
    <w:rsid w:val="004B4481"/>
    <w:rsid w:val="004B57F7"/>
    <w:rsid w:val="004D5865"/>
    <w:rsid w:val="004D7D89"/>
    <w:rsid w:val="004F1DFC"/>
    <w:rsid w:val="00501C5B"/>
    <w:rsid w:val="005113C9"/>
    <w:rsid w:val="005151D2"/>
    <w:rsid w:val="00520371"/>
    <w:rsid w:val="00535416"/>
    <w:rsid w:val="005451F1"/>
    <w:rsid w:val="00545473"/>
    <w:rsid w:val="00553625"/>
    <w:rsid w:val="00556DF4"/>
    <w:rsid w:val="005873AA"/>
    <w:rsid w:val="0059007A"/>
    <w:rsid w:val="0059069D"/>
    <w:rsid w:val="005908DD"/>
    <w:rsid w:val="00595D15"/>
    <w:rsid w:val="005960CC"/>
    <w:rsid w:val="005A1C86"/>
    <w:rsid w:val="005A7C28"/>
    <w:rsid w:val="005B12D2"/>
    <w:rsid w:val="00600E9A"/>
    <w:rsid w:val="00601BE6"/>
    <w:rsid w:val="00626714"/>
    <w:rsid w:val="00634679"/>
    <w:rsid w:val="00636165"/>
    <w:rsid w:val="00675B02"/>
    <w:rsid w:val="00683910"/>
    <w:rsid w:val="00687542"/>
    <w:rsid w:val="00697566"/>
    <w:rsid w:val="006A3654"/>
    <w:rsid w:val="006A5C31"/>
    <w:rsid w:val="006D05AD"/>
    <w:rsid w:val="006F676B"/>
    <w:rsid w:val="00720E36"/>
    <w:rsid w:val="007219AF"/>
    <w:rsid w:val="00725E6F"/>
    <w:rsid w:val="00727FE4"/>
    <w:rsid w:val="00735A89"/>
    <w:rsid w:val="00743CEF"/>
    <w:rsid w:val="00751A89"/>
    <w:rsid w:val="00754E75"/>
    <w:rsid w:val="007708C7"/>
    <w:rsid w:val="0077399C"/>
    <w:rsid w:val="007B32B2"/>
    <w:rsid w:val="007D217D"/>
    <w:rsid w:val="007D361D"/>
    <w:rsid w:val="007E2917"/>
    <w:rsid w:val="007E58A2"/>
    <w:rsid w:val="00814C5C"/>
    <w:rsid w:val="008222F8"/>
    <w:rsid w:val="00825609"/>
    <w:rsid w:val="008334B2"/>
    <w:rsid w:val="00841DFD"/>
    <w:rsid w:val="00890914"/>
    <w:rsid w:val="00894DA7"/>
    <w:rsid w:val="008C02A8"/>
    <w:rsid w:val="008C441D"/>
    <w:rsid w:val="008C4F6D"/>
    <w:rsid w:val="008D6124"/>
    <w:rsid w:val="008E3607"/>
    <w:rsid w:val="008F6541"/>
    <w:rsid w:val="00911212"/>
    <w:rsid w:val="009119E6"/>
    <w:rsid w:val="00917BB5"/>
    <w:rsid w:val="00921648"/>
    <w:rsid w:val="00921DD2"/>
    <w:rsid w:val="00923910"/>
    <w:rsid w:val="00930577"/>
    <w:rsid w:val="00936859"/>
    <w:rsid w:val="00947470"/>
    <w:rsid w:val="00961E9B"/>
    <w:rsid w:val="00962559"/>
    <w:rsid w:val="00962647"/>
    <w:rsid w:val="00964ACC"/>
    <w:rsid w:val="00983F5F"/>
    <w:rsid w:val="00990147"/>
    <w:rsid w:val="009946A1"/>
    <w:rsid w:val="009C6DD8"/>
    <w:rsid w:val="009E7BDC"/>
    <w:rsid w:val="009F1C03"/>
    <w:rsid w:val="00A00E0B"/>
    <w:rsid w:val="00A41B55"/>
    <w:rsid w:val="00A82056"/>
    <w:rsid w:val="00A944E8"/>
    <w:rsid w:val="00A96215"/>
    <w:rsid w:val="00AA1D9D"/>
    <w:rsid w:val="00AA1F1A"/>
    <w:rsid w:val="00AA79FD"/>
    <w:rsid w:val="00AC10F8"/>
    <w:rsid w:val="00AC5A16"/>
    <w:rsid w:val="00AF7D22"/>
    <w:rsid w:val="00B075A4"/>
    <w:rsid w:val="00B34BF1"/>
    <w:rsid w:val="00B35132"/>
    <w:rsid w:val="00B41509"/>
    <w:rsid w:val="00B5175B"/>
    <w:rsid w:val="00B5431E"/>
    <w:rsid w:val="00B57557"/>
    <w:rsid w:val="00B76F80"/>
    <w:rsid w:val="00B864DB"/>
    <w:rsid w:val="00B968C6"/>
    <w:rsid w:val="00BB029C"/>
    <w:rsid w:val="00BB1DD2"/>
    <w:rsid w:val="00BC2F9D"/>
    <w:rsid w:val="00C03F9D"/>
    <w:rsid w:val="00C0747D"/>
    <w:rsid w:val="00C13A3E"/>
    <w:rsid w:val="00C1641D"/>
    <w:rsid w:val="00C26601"/>
    <w:rsid w:val="00C32393"/>
    <w:rsid w:val="00C37CFC"/>
    <w:rsid w:val="00C42B96"/>
    <w:rsid w:val="00C46DFD"/>
    <w:rsid w:val="00C474AE"/>
    <w:rsid w:val="00C63E8D"/>
    <w:rsid w:val="00C71290"/>
    <w:rsid w:val="00C8308A"/>
    <w:rsid w:val="00C91ACB"/>
    <w:rsid w:val="00C94500"/>
    <w:rsid w:val="00CA46F9"/>
    <w:rsid w:val="00CF3F9D"/>
    <w:rsid w:val="00CF6090"/>
    <w:rsid w:val="00D04FD1"/>
    <w:rsid w:val="00D07C38"/>
    <w:rsid w:val="00D11595"/>
    <w:rsid w:val="00D143EF"/>
    <w:rsid w:val="00D2463B"/>
    <w:rsid w:val="00D32653"/>
    <w:rsid w:val="00D3401F"/>
    <w:rsid w:val="00D3603B"/>
    <w:rsid w:val="00D36F32"/>
    <w:rsid w:val="00D50871"/>
    <w:rsid w:val="00D5430D"/>
    <w:rsid w:val="00D92A7B"/>
    <w:rsid w:val="00DA5E22"/>
    <w:rsid w:val="00DB1E4C"/>
    <w:rsid w:val="00DB5918"/>
    <w:rsid w:val="00DE269D"/>
    <w:rsid w:val="00E20D4A"/>
    <w:rsid w:val="00E22A93"/>
    <w:rsid w:val="00E364F1"/>
    <w:rsid w:val="00E41169"/>
    <w:rsid w:val="00E4222F"/>
    <w:rsid w:val="00E667B3"/>
    <w:rsid w:val="00E922F1"/>
    <w:rsid w:val="00E95C1D"/>
    <w:rsid w:val="00E95D3A"/>
    <w:rsid w:val="00EA3620"/>
    <w:rsid w:val="00EA4C8F"/>
    <w:rsid w:val="00EA6FB3"/>
    <w:rsid w:val="00EB003A"/>
    <w:rsid w:val="00EB0BA0"/>
    <w:rsid w:val="00EB3BAA"/>
    <w:rsid w:val="00EB7B3B"/>
    <w:rsid w:val="00EC082C"/>
    <w:rsid w:val="00EC6E89"/>
    <w:rsid w:val="00EE1750"/>
    <w:rsid w:val="00EF00E3"/>
    <w:rsid w:val="00F02194"/>
    <w:rsid w:val="00F20C7D"/>
    <w:rsid w:val="00F23F85"/>
    <w:rsid w:val="00F5183F"/>
    <w:rsid w:val="00F55E19"/>
    <w:rsid w:val="00F838BE"/>
    <w:rsid w:val="00F94D78"/>
    <w:rsid w:val="00F96846"/>
    <w:rsid w:val="00FE2768"/>
    <w:rsid w:val="00FF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15C"/>
  <w15:chartTrackingRefBased/>
  <w15:docId w15:val="{CA15DE1F-09F5-4257-AE9F-3C3E58C8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4F"/>
    <w:pPr>
      <w:ind w:left="720"/>
      <w:contextualSpacing/>
    </w:pPr>
  </w:style>
  <w:style w:type="paragraph" w:styleId="NoSpacing">
    <w:name w:val="No Spacing"/>
    <w:uiPriority w:val="1"/>
    <w:qFormat/>
    <w:rsid w:val="00324F06"/>
    <w:pPr>
      <w:spacing w:after="0" w:line="240" w:lineRule="auto"/>
    </w:pPr>
  </w:style>
  <w:style w:type="paragraph" w:styleId="BalloonText">
    <w:name w:val="Balloon Text"/>
    <w:basedOn w:val="Normal"/>
    <w:link w:val="BalloonTextChar"/>
    <w:uiPriority w:val="99"/>
    <w:semiHidden/>
    <w:unhideWhenUsed/>
    <w:rsid w:val="00007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396927">
      <w:bodyDiv w:val="1"/>
      <w:marLeft w:val="0"/>
      <w:marRight w:val="0"/>
      <w:marTop w:val="0"/>
      <w:marBottom w:val="0"/>
      <w:divBdr>
        <w:top w:val="none" w:sz="0" w:space="0" w:color="auto"/>
        <w:left w:val="none" w:sz="0" w:space="0" w:color="auto"/>
        <w:bottom w:val="none" w:sz="0" w:space="0" w:color="auto"/>
        <w:right w:val="none" w:sz="0" w:space="0" w:color="auto"/>
      </w:divBdr>
      <w:divsChild>
        <w:div w:id="634527874">
          <w:marLeft w:val="0"/>
          <w:marRight w:val="0"/>
          <w:marTop w:val="0"/>
          <w:marBottom w:val="0"/>
          <w:divBdr>
            <w:top w:val="none" w:sz="0" w:space="0" w:color="auto"/>
            <w:left w:val="none" w:sz="0" w:space="0" w:color="auto"/>
            <w:bottom w:val="none" w:sz="0" w:space="0" w:color="auto"/>
            <w:right w:val="none" w:sz="0" w:space="0" w:color="auto"/>
          </w:divBdr>
          <w:divsChild>
            <w:div w:id="1301039253">
              <w:marLeft w:val="0"/>
              <w:marRight w:val="0"/>
              <w:marTop w:val="0"/>
              <w:marBottom w:val="0"/>
              <w:divBdr>
                <w:top w:val="none" w:sz="0" w:space="0" w:color="auto"/>
                <w:left w:val="none" w:sz="0" w:space="0" w:color="auto"/>
                <w:bottom w:val="none" w:sz="0" w:space="0" w:color="auto"/>
                <w:right w:val="none" w:sz="0" w:space="0" w:color="auto"/>
              </w:divBdr>
              <w:divsChild>
                <w:div w:id="37820403">
                  <w:marLeft w:val="0"/>
                  <w:marRight w:val="0"/>
                  <w:marTop w:val="0"/>
                  <w:marBottom w:val="0"/>
                  <w:divBdr>
                    <w:top w:val="none" w:sz="0" w:space="0" w:color="auto"/>
                    <w:left w:val="none" w:sz="0" w:space="0" w:color="auto"/>
                    <w:bottom w:val="none" w:sz="0" w:space="0" w:color="auto"/>
                    <w:right w:val="none" w:sz="0" w:space="0" w:color="auto"/>
                  </w:divBdr>
                  <w:divsChild>
                    <w:div w:id="1520004076">
                      <w:marLeft w:val="0"/>
                      <w:marRight w:val="0"/>
                      <w:marTop w:val="120"/>
                      <w:marBottom w:val="0"/>
                      <w:divBdr>
                        <w:top w:val="none" w:sz="0" w:space="0" w:color="auto"/>
                        <w:left w:val="none" w:sz="0" w:space="0" w:color="auto"/>
                        <w:bottom w:val="none" w:sz="0" w:space="0" w:color="auto"/>
                        <w:right w:val="none" w:sz="0" w:space="0" w:color="auto"/>
                      </w:divBdr>
                    </w:div>
                    <w:div w:id="1372802537">
                      <w:marLeft w:val="0"/>
                      <w:marRight w:val="0"/>
                      <w:marTop w:val="0"/>
                      <w:marBottom w:val="0"/>
                      <w:divBdr>
                        <w:top w:val="none" w:sz="0" w:space="0" w:color="auto"/>
                        <w:left w:val="none" w:sz="0" w:space="0" w:color="auto"/>
                        <w:bottom w:val="none" w:sz="0" w:space="0" w:color="auto"/>
                        <w:right w:val="none" w:sz="0" w:space="0" w:color="auto"/>
                      </w:divBdr>
                    </w:div>
                  </w:divsChild>
                </w:div>
                <w:div w:id="968899131">
                  <w:marLeft w:val="0"/>
                  <w:marRight w:val="0"/>
                  <w:marTop w:val="0"/>
                  <w:marBottom w:val="0"/>
                  <w:divBdr>
                    <w:top w:val="none" w:sz="0" w:space="0" w:color="auto"/>
                    <w:left w:val="none" w:sz="0" w:space="0" w:color="auto"/>
                    <w:bottom w:val="none" w:sz="0" w:space="0" w:color="auto"/>
                    <w:right w:val="none" w:sz="0" w:space="0" w:color="auto"/>
                  </w:divBdr>
                  <w:divsChild>
                    <w:div w:id="1692222091">
                      <w:marLeft w:val="0"/>
                      <w:marRight w:val="0"/>
                      <w:marTop w:val="120"/>
                      <w:marBottom w:val="0"/>
                      <w:divBdr>
                        <w:top w:val="none" w:sz="0" w:space="0" w:color="auto"/>
                        <w:left w:val="none" w:sz="0" w:space="0" w:color="auto"/>
                        <w:bottom w:val="none" w:sz="0" w:space="0" w:color="auto"/>
                        <w:right w:val="none" w:sz="0" w:space="0" w:color="auto"/>
                      </w:divBdr>
                    </w:div>
                    <w:div w:id="1965958278">
                      <w:marLeft w:val="0"/>
                      <w:marRight w:val="0"/>
                      <w:marTop w:val="0"/>
                      <w:marBottom w:val="0"/>
                      <w:divBdr>
                        <w:top w:val="none" w:sz="0" w:space="0" w:color="auto"/>
                        <w:left w:val="none" w:sz="0" w:space="0" w:color="auto"/>
                        <w:bottom w:val="none" w:sz="0" w:space="0" w:color="auto"/>
                        <w:right w:val="none" w:sz="0" w:space="0" w:color="auto"/>
                      </w:divBdr>
                    </w:div>
                  </w:divsChild>
                </w:div>
                <w:div w:id="1519199065">
                  <w:marLeft w:val="0"/>
                  <w:marRight w:val="0"/>
                  <w:marTop w:val="0"/>
                  <w:marBottom w:val="0"/>
                  <w:divBdr>
                    <w:top w:val="none" w:sz="0" w:space="0" w:color="auto"/>
                    <w:left w:val="none" w:sz="0" w:space="0" w:color="auto"/>
                    <w:bottom w:val="none" w:sz="0" w:space="0" w:color="auto"/>
                    <w:right w:val="none" w:sz="0" w:space="0" w:color="auto"/>
                  </w:divBdr>
                  <w:divsChild>
                    <w:div w:id="327441016">
                      <w:marLeft w:val="0"/>
                      <w:marRight w:val="0"/>
                      <w:marTop w:val="120"/>
                      <w:marBottom w:val="0"/>
                      <w:divBdr>
                        <w:top w:val="none" w:sz="0" w:space="0" w:color="auto"/>
                        <w:left w:val="none" w:sz="0" w:space="0" w:color="auto"/>
                        <w:bottom w:val="none" w:sz="0" w:space="0" w:color="auto"/>
                        <w:right w:val="none" w:sz="0" w:space="0" w:color="auto"/>
                      </w:divBdr>
                    </w:div>
                    <w:div w:id="1535389228">
                      <w:marLeft w:val="0"/>
                      <w:marRight w:val="0"/>
                      <w:marTop w:val="0"/>
                      <w:marBottom w:val="0"/>
                      <w:divBdr>
                        <w:top w:val="none" w:sz="0" w:space="0" w:color="auto"/>
                        <w:left w:val="none" w:sz="0" w:space="0" w:color="auto"/>
                        <w:bottom w:val="none" w:sz="0" w:space="0" w:color="auto"/>
                        <w:right w:val="none" w:sz="0" w:space="0" w:color="auto"/>
                      </w:divBdr>
                    </w:div>
                  </w:divsChild>
                </w:div>
                <w:div w:id="1376389750">
                  <w:marLeft w:val="0"/>
                  <w:marRight w:val="0"/>
                  <w:marTop w:val="0"/>
                  <w:marBottom w:val="0"/>
                  <w:divBdr>
                    <w:top w:val="none" w:sz="0" w:space="0" w:color="auto"/>
                    <w:left w:val="none" w:sz="0" w:space="0" w:color="auto"/>
                    <w:bottom w:val="none" w:sz="0" w:space="0" w:color="auto"/>
                    <w:right w:val="none" w:sz="0" w:space="0" w:color="auto"/>
                  </w:divBdr>
                  <w:divsChild>
                    <w:div w:id="655380547">
                      <w:marLeft w:val="0"/>
                      <w:marRight w:val="0"/>
                      <w:marTop w:val="120"/>
                      <w:marBottom w:val="0"/>
                      <w:divBdr>
                        <w:top w:val="none" w:sz="0" w:space="0" w:color="auto"/>
                        <w:left w:val="none" w:sz="0" w:space="0" w:color="auto"/>
                        <w:bottom w:val="none" w:sz="0" w:space="0" w:color="auto"/>
                        <w:right w:val="none" w:sz="0" w:space="0" w:color="auto"/>
                      </w:divBdr>
                    </w:div>
                    <w:div w:id="8067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3526">
          <w:marLeft w:val="0"/>
          <w:marRight w:val="0"/>
          <w:marTop w:val="0"/>
          <w:marBottom w:val="0"/>
          <w:divBdr>
            <w:top w:val="none" w:sz="0" w:space="0" w:color="auto"/>
            <w:left w:val="none" w:sz="0" w:space="0" w:color="auto"/>
            <w:bottom w:val="none" w:sz="0" w:space="0" w:color="auto"/>
            <w:right w:val="none" w:sz="0" w:space="0" w:color="auto"/>
          </w:divBdr>
          <w:divsChild>
            <w:div w:id="791632852">
              <w:marLeft w:val="0"/>
              <w:marRight w:val="0"/>
              <w:marTop w:val="120"/>
              <w:marBottom w:val="0"/>
              <w:divBdr>
                <w:top w:val="none" w:sz="0" w:space="0" w:color="auto"/>
                <w:left w:val="none" w:sz="0" w:space="0" w:color="auto"/>
                <w:bottom w:val="none" w:sz="0" w:space="0" w:color="auto"/>
                <w:right w:val="none" w:sz="0" w:space="0" w:color="auto"/>
              </w:divBdr>
            </w:div>
            <w:div w:id="1721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8184">
      <w:bodyDiv w:val="1"/>
      <w:marLeft w:val="0"/>
      <w:marRight w:val="0"/>
      <w:marTop w:val="0"/>
      <w:marBottom w:val="0"/>
      <w:divBdr>
        <w:top w:val="none" w:sz="0" w:space="0" w:color="auto"/>
        <w:left w:val="none" w:sz="0" w:space="0" w:color="auto"/>
        <w:bottom w:val="none" w:sz="0" w:space="0" w:color="auto"/>
        <w:right w:val="none" w:sz="0" w:space="0" w:color="auto"/>
      </w:divBdr>
      <w:divsChild>
        <w:div w:id="486167355">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1678967351">
          <w:marLeft w:val="0"/>
          <w:marRight w:val="0"/>
          <w:marTop w:val="0"/>
          <w:marBottom w:val="0"/>
          <w:divBdr>
            <w:top w:val="none" w:sz="0" w:space="0" w:color="auto"/>
            <w:left w:val="none" w:sz="0" w:space="0" w:color="auto"/>
            <w:bottom w:val="none" w:sz="0" w:space="0" w:color="auto"/>
            <w:right w:val="none" w:sz="0" w:space="0" w:color="auto"/>
          </w:divBdr>
        </w:div>
        <w:div w:id="1970428829">
          <w:marLeft w:val="0"/>
          <w:marRight w:val="0"/>
          <w:marTop w:val="0"/>
          <w:marBottom w:val="0"/>
          <w:divBdr>
            <w:top w:val="none" w:sz="0" w:space="0" w:color="auto"/>
            <w:left w:val="none" w:sz="0" w:space="0" w:color="auto"/>
            <w:bottom w:val="none" w:sz="0" w:space="0" w:color="auto"/>
            <w:right w:val="none" w:sz="0" w:space="0" w:color="auto"/>
          </w:divBdr>
        </w:div>
        <w:div w:id="762453180">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341858990">
          <w:marLeft w:val="0"/>
          <w:marRight w:val="0"/>
          <w:marTop w:val="0"/>
          <w:marBottom w:val="0"/>
          <w:divBdr>
            <w:top w:val="none" w:sz="0" w:space="0" w:color="auto"/>
            <w:left w:val="none" w:sz="0" w:space="0" w:color="auto"/>
            <w:bottom w:val="none" w:sz="0" w:space="0" w:color="auto"/>
            <w:right w:val="none" w:sz="0" w:space="0" w:color="auto"/>
          </w:divBdr>
        </w:div>
      </w:divsChild>
    </w:div>
    <w:div w:id="1862431787">
      <w:bodyDiv w:val="1"/>
      <w:marLeft w:val="0"/>
      <w:marRight w:val="0"/>
      <w:marTop w:val="0"/>
      <w:marBottom w:val="0"/>
      <w:divBdr>
        <w:top w:val="none" w:sz="0" w:space="0" w:color="auto"/>
        <w:left w:val="none" w:sz="0" w:space="0" w:color="auto"/>
        <w:bottom w:val="none" w:sz="0" w:space="0" w:color="auto"/>
        <w:right w:val="none" w:sz="0" w:space="0" w:color="auto"/>
      </w:divBdr>
      <w:divsChild>
        <w:div w:id="998775929">
          <w:marLeft w:val="0"/>
          <w:marRight w:val="0"/>
          <w:marTop w:val="0"/>
          <w:marBottom w:val="0"/>
          <w:divBdr>
            <w:top w:val="none" w:sz="0" w:space="0" w:color="auto"/>
            <w:left w:val="none" w:sz="0" w:space="0" w:color="auto"/>
            <w:bottom w:val="none" w:sz="0" w:space="0" w:color="auto"/>
            <w:right w:val="none" w:sz="0" w:space="0" w:color="auto"/>
          </w:divBdr>
        </w:div>
        <w:div w:id="1619528366">
          <w:marLeft w:val="0"/>
          <w:marRight w:val="0"/>
          <w:marTop w:val="0"/>
          <w:marBottom w:val="0"/>
          <w:divBdr>
            <w:top w:val="none" w:sz="0" w:space="0" w:color="auto"/>
            <w:left w:val="none" w:sz="0" w:space="0" w:color="auto"/>
            <w:bottom w:val="none" w:sz="0" w:space="0" w:color="auto"/>
            <w:right w:val="none" w:sz="0" w:space="0" w:color="auto"/>
          </w:divBdr>
        </w:div>
        <w:div w:id="1068579398">
          <w:marLeft w:val="0"/>
          <w:marRight w:val="0"/>
          <w:marTop w:val="0"/>
          <w:marBottom w:val="0"/>
          <w:divBdr>
            <w:top w:val="none" w:sz="0" w:space="0" w:color="auto"/>
            <w:left w:val="none" w:sz="0" w:space="0" w:color="auto"/>
            <w:bottom w:val="none" w:sz="0" w:space="0" w:color="auto"/>
            <w:right w:val="none" w:sz="0" w:space="0" w:color="auto"/>
          </w:divBdr>
        </w:div>
        <w:div w:id="863251770">
          <w:marLeft w:val="0"/>
          <w:marRight w:val="0"/>
          <w:marTop w:val="0"/>
          <w:marBottom w:val="0"/>
          <w:divBdr>
            <w:top w:val="none" w:sz="0" w:space="0" w:color="auto"/>
            <w:left w:val="none" w:sz="0" w:space="0" w:color="auto"/>
            <w:bottom w:val="none" w:sz="0" w:space="0" w:color="auto"/>
            <w:right w:val="none" w:sz="0" w:space="0" w:color="auto"/>
          </w:divBdr>
        </w:div>
        <w:div w:id="803233291">
          <w:marLeft w:val="0"/>
          <w:marRight w:val="0"/>
          <w:marTop w:val="0"/>
          <w:marBottom w:val="0"/>
          <w:divBdr>
            <w:top w:val="none" w:sz="0" w:space="0" w:color="auto"/>
            <w:left w:val="none" w:sz="0" w:space="0" w:color="auto"/>
            <w:bottom w:val="none" w:sz="0" w:space="0" w:color="auto"/>
            <w:right w:val="none" w:sz="0" w:space="0" w:color="auto"/>
          </w:divBdr>
        </w:div>
        <w:div w:id="2015302041">
          <w:marLeft w:val="0"/>
          <w:marRight w:val="0"/>
          <w:marTop w:val="0"/>
          <w:marBottom w:val="0"/>
          <w:divBdr>
            <w:top w:val="none" w:sz="0" w:space="0" w:color="auto"/>
            <w:left w:val="none" w:sz="0" w:space="0" w:color="auto"/>
            <w:bottom w:val="none" w:sz="0" w:space="0" w:color="auto"/>
            <w:right w:val="none" w:sz="0" w:space="0" w:color="auto"/>
          </w:divBdr>
        </w:div>
        <w:div w:id="471871733">
          <w:marLeft w:val="0"/>
          <w:marRight w:val="0"/>
          <w:marTop w:val="0"/>
          <w:marBottom w:val="0"/>
          <w:divBdr>
            <w:top w:val="none" w:sz="0" w:space="0" w:color="auto"/>
            <w:left w:val="none" w:sz="0" w:space="0" w:color="auto"/>
            <w:bottom w:val="none" w:sz="0" w:space="0" w:color="auto"/>
            <w:right w:val="none" w:sz="0" w:space="0" w:color="auto"/>
          </w:divBdr>
        </w:div>
        <w:div w:id="1269003016">
          <w:marLeft w:val="0"/>
          <w:marRight w:val="0"/>
          <w:marTop w:val="0"/>
          <w:marBottom w:val="0"/>
          <w:divBdr>
            <w:top w:val="none" w:sz="0" w:space="0" w:color="auto"/>
            <w:left w:val="none" w:sz="0" w:space="0" w:color="auto"/>
            <w:bottom w:val="none" w:sz="0" w:space="0" w:color="auto"/>
            <w:right w:val="none" w:sz="0" w:space="0" w:color="auto"/>
          </w:divBdr>
        </w:div>
        <w:div w:id="851798792">
          <w:marLeft w:val="0"/>
          <w:marRight w:val="0"/>
          <w:marTop w:val="0"/>
          <w:marBottom w:val="0"/>
          <w:divBdr>
            <w:top w:val="none" w:sz="0" w:space="0" w:color="auto"/>
            <w:left w:val="none" w:sz="0" w:space="0" w:color="auto"/>
            <w:bottom w:val="none" w:sz="0" w:space="0" w:color="auto"/>
            <w:right w:val="none" w:sz="0" w:space="0" w:color="auto"/>
          </w:divBdr>
        </w:div>
        <w:div w:id="824056670">
          <w:marLeft w:val="0"/>
          <w:marRight w:val="0"/>
          <w:marTop w:val="0"/>
          <w:marBottom w:val="0"/>
          <w:divBdr>
            <w:top w:val="none" w:sz="0" w:space="0" w:color="auto"/>
            <w:left w:val="none" w:sz="0" w:space="0" w:color="auto"/>
            <w:bottom w:val="none" w:sz="0" w:space="0" w:color="auto"/>
            <w:right w:val="none" w:sz="0" w:space="0" w:color="auto"/>
          </w:divBdr>
        </w:div>
        <w:div w:id="2115054014">
          <w:marLeft w:val="0"/>
          <w:marRight w:val="0"/>
          <w:marTop w:val="0"/>
          <w:marBottom w:val="0"/>
          <w:divBdr>
            <w:top w:val="none" w:sz="0" w:space="0" w:color="auto"/>
            <w:left w:val="none" w:sz="0" w:space="0" w:color="auto"/>
            <w:bottom w:val="none" w:sz="0" w:space="0" w:color="auto"/>
            <w:right w:val="none" w:sz="0" w:space="0" w:color="auto"/>
          </w:divBdr>
        </w:div>
        <w:div w:id="1972440189">
          <w:marLeft w:val="0"/>
          <w:marRight w:val="0"/>
          <w:marTop w:val="0"/>
          <w:marBottom w:val="0"/>
          <w:divBdr>
            <w:top w:val="none" w:sz="0" w:space="0" w:color="auto"/>
            <w:left w:val="none" w:sz="0" w:space="0" w:color="auto"/>
            <w:bottom w:val="none" w:sz="0" w:space="0" w:color="auto"/>
            <w:right w:val="none" w:sz="0" w:space="0" w:color="auto"/>
          </w:divBdr>
        </w:div>
        <w:div w:id="452674550">
          <w:marLeft w:val="0"/>
          <w:marRight w:val="0"/>
          <w:marTop w:val="0"/>
          <w:marBottom w:val="0"/>
          <w:divBdr>
            <w:top w:val="none" w:sz="0" w:space="0" w:color="auto"/>
            <w:left w:val="none" w:sz="0" w:space="0" w:color="auto"/>
            <w:bottom w:val="none" w:sz="0" w:space="0" w:color="auto"/>
            <w:right w:val="none" w:sz="0" w:space="0" w:color="auto"/>
          </w:divBdr>
        </w:div>
        <w:div w:id="1598323124">
          <w:marLeft w:val="0"/>
          <w:marRight w:val="0"/>
          <w:marTop w:val="0"/>
          <w:marBottom w:val="0"/>
          <w:divBdr>
            <w:top w:val="none" w:sz="0" w:space="0" w:color="auto"/>
            <w:left w:val="none" w:sz="0" w:space="0" w:color="auto"/>
            <w:bottom w:val="none" w:sz="0" w:space="0" w:color="auto"/>
            <w:right w:val="none" w:sz="0" w:space="0" w:color="auto"/>
          </w:divBdr>
        </w:div>
        <w:div w:id="201867050">
          <w:marLeft w:val="0"/>
          <w:marRight w:val="0"/>
          <w:marTop w:val="0"/>
          <w:marBottom w:val="0"/>
          <w:divBdr>
            <w:top w:val="none" w:sz="0" w:space="0" w:color="auto"/>
            <w:left w:val="none" w:sz="0" w:space="0" w:color="auto"/>
            <w:bottom w:val="none" w:sz="0" w:space="0" w:color="auto"/>
            <w:right w:val="none" w:sz="0" w:space="0" w:color="auto"/>
          </w:divBdr>
        </w:div>
        <w:div w:id="1116683283">
          <w:marLeft w:val="0"/>
          <w:marRight w:val="0"/>
          <w:marTop w:val="0"/>
          <w:marBottom w:val="0"/>
          <w:divBdr>
            <w:top w:val="none" w:sz="0" w:space="0" w:color="auto"/>
            <w:left w:val="none" w:sz="0" w:space="0" w:color="auto"/>
            <w:bottom w:val="none" w:sz="0" w:space="0" w:color="auto"/>
            <w:right w:val="none" w:sz="0" w:space="0" w:color="auto"/>
          </w:divBdr>
        </w:div>
        <w:div w:id="1195122192">
          <w:marLeft w:val="0"/>
          <w:marRight w:val="0"/>
          <w:marTop w:val="0"/>
          <w:marBottom w:val="0"/>
          <w:divBdr>
            <w:top w:val="none" w:sz="0" w:space="0" w:color="auto"/>
            <w:left w:val="none" w:sz="0" w:space="0" w:color="auto"/>
            <w:bottom w:val="none" w:sz="0" w:space="0" w:color="auto"/>
            <w:right w:val="none" w:sz="0" w:space="0" w:color="auto"/>
          </w:divBdr>
        </w:div>
        <w:div w:id="1798719415">
          <w:marLeft w:val="0"/>
          <w:marRight w:val="0"/>
          <w:marTop w:val="0"/>
          <w:marBottom w:val="0"/>
          <w:divBdr>
            <w:top w:val="none" w:sz="0" w:space="0" w:color="auto"/>
            <w:left w:val="none" w:sz="0" w:space="0" w:color="auto"/>
            <w:bottom w:val="none" w:sz="0" w:space="0" w:color="auto"/>
            <w:right w:val="none" w:sz="0" w:space="0" w:color="auto"/>
          </w:divBdr>
        </w:div>
        <w:div w:id="1560557521">
          <w:marLeft w:val="0"/>
          <w:marRight w:val="0"/>
          <w:marTop w:val="0"/>
          <w:marBottom w:val="0"/>
          <w:divBdr>
            <w:top w:val="none" w:sz="0" w:space="0" w:color="auto"/>
            <w:left w:val="none" w:sz="0" w:space="0" w:color="auto"/>
            <w:bottom w:val="none" w:sz="0" w:space="0" w:color="auto"/>
            <w:right w:val="none" w:sz="0" w:space="0" w:color="auto"/>
          </w:divBdr>
        </w:div>
        <w:div w:id="1852447605">
          <w:marLeft w:val="0"/>
          <w:marRight w:val="0"/>
          <w:marTop w:val="0"/>
          <w:marBottom w:val="0"/>
          <w:divBdr>
            <w:top w:val="none" w:sz="0" w:space="0" w:color="auto"/>
            <w:left w:val="none" w:sz="0" w:space="0" w:color="auto"/>
            <w:bottom w:val="none" w:sz="0" w:space="0" w:color="auto"/>
            <w:right w:val="none" w:sz="0" w:space="0" w:color="auto"/>
          </w:divBdr>
        </w:div>
        <w:div w:id="1843011051">
          <w:marLeft w:val="0"/>
          <w:marRight w:val="0"/>
          <w:marTop w:val="0"/>
          <w:marBottom w:val="0"/>
          <w:divBdr>
            <w:top w:val="none" w:sz="0" w:space="0" w:color="auto"/>
            <w:left w:val="none" w:sz="0" w:space="0" w:color="auto"/>
            <w:bottom w:val="none" w:sz="0" w:space="0" w:color="auto"/>
            <w:right w:val="none" w:sz="0" w:space="0" w:color="auto"/>
          </w:divBdr>
        </w:div>
        <w:div w:id="1463965119">
          <w:marLeft w:val="0"/>
          <w:marRight w:val="0"/>
          <w:marTop w:val="0"/>
          <w:marBottom w:val="0"/>
          <w:divBdr>
            <w:top w:val="none" w:sz="0" w:space="0" w:color="auto"/>
            <w:left w:val="none" w:sz="0" w:space="0" w:color="auto"/>
            <w:bottom w:val="none" w:sz="0" w:space="0" w:color="auto"/>
            <w:right w:val="none" w:sz="0" w:space="0" w:color="auto"/>
          </w:divBdr>
        </w:div>
        <w:div w:id="677199504">
          <w:marLeft w:val="0"/>
          <w:marRight w:val="0"/>
          <w:marTop w:val="0"/>
          <w:marBottom w:val="0"/>
          <w:divBdr>
            <w:top w:val="none" w:sz="0" w:space="0" w:color="auto"/>
            <w:left w:val="none" w:sz="0" w:space="0" w:color="auto"/>
            <w:bottom w:val="none" w:sz="0" w:space="0" w:color="auto"/>
            <w:right w:val="none" w:sz="0" w:space="0" w:color="auto"/>
          </w:divBdr>
        </w:div>
        <w:div w:id="623116666">
          <w:marLeft w:val="0"/>
          <w:marRight w:val="0"/>
          <w:marTop w:val="0"/>
          <w:marBottom w:val="0"/>
          <w:divBdr>
            <w:top w:val="none" w:sz="0" w:space="0" w:color="auto"/>
            <w:left w:val="none" w:sz="0" w:space="0" w:color="auto"/>
            <w:bottom w:val="none" w:sz="0" w:space="0" w:color="auto"/>
            <w:right w:val="none" w:sz="0" w:space="0" w:color="auto"/>
          </w:divBdr>
        </w:div>
        <w:div w:id="1038702409">
          <w:marLeft w:val="0"/>
          <w:marRight w:val="0"/>
          <w:marTop w:val="0"/>
          <w:marBottom w:val="0"/>
          <w:divBdr>
            <w:top w:val="none" w:sz="0" w:space="0" w:color="auto"/>
            <w:left w:val="none" w:sz="0" w:space="0" w:color="auto"/>
            <w:bottom w:val="none" w:sz="0" w:space="0" w:color="auto"/>
            <w:right w:val="none" w:sz="0" w:space="0" w:color="auto"/>
          </w:divBdr>
        </w:div>
        <w:div w:id="591620700">
          <w:marLeft w:val="0"/>
          <w:marRight w:val="0"/>
          <w:marTop w:val="0"/>
          <w:marBottom w:val="0"/>
          <w:divBdr>
            <w:top w:val="none" w:sz="0" w:space="0" w:color="auto"/>
            <w:left w:val="none" w:sz="0" w:space="0" w:color="auto"/>
            <w:bottom w:val="none" w:sz="0" w:space="0" w:color="auto"/>
            <w:right w:val="none" w:sz="0" w:space="0" w:color="auto"/>
          </w:divBdr>
        </w:div>
        <w:div w:id="1897665230">
          <w:marLeft w:val="0"/>
          <w:marRight w:val="0"/>
          <w:marTop w:val="0"/>
          <w:marBottom w:val="0"/>
          <w:divBdr>
            <w:top w:val="none" w:sz="0" w:space="0" w:color="auto"/>
            <w:left w:val="none" w:sz="0" w:space="0" w:color="auto"/>
            <w:bottom w:val="none" w:sz="0" w:space="0" w:color="auto"/>
            <w:right w:val="none" w:sz="0" w:space="0" w:color="auto"/>
          </w:divBdr>
        </w:div>
        <w:div w:id="1766682889">
          <w:marLeft w:val="0"/>
          <w:marRight w:val="0"/>
          <w:marTop w:val="0"/>
          <w:marBottom w:val="0"/>
          <w:divBdr>
            <w:top w:val="none" w:sz="0" w:space="0" w:color="auto"/>
            <w:left w:val="none" w:sz="0" w:space="0" w:color="auto"/>
            <w:bottom w:val="none" w:sz="0" w:space="0" w:color="auto"/>
            <w:right w:val="none" w:sz="0" w:space="0" w:color="auto"/>
          </w:divBdr>
        </w:div>
        <w:div w:id="49303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533A5-57D3-4A91-993E-8500EF6A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5667</Words>
  <Characters>32305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Krivokapic</dc:creator>
  <cp:keywords/>
  <dc:description/>
  <cp:lastModifiedBy>Antoaneta Krivokapic</cp:lastModifiedBy>
  <cp:revision>2</cp:revision>
  <cp:lastPrinted>2026-01-21T12:44:00Z</cp:lastPrinted>
  <dcterms:created xsi:type="dcterms:W3CDTF">2026-04-23T11:55:00Z</dcterms:created>
  <dcterms:modified xsi:type="dcterms:W3CDTF">2026-04-23T11:55:00Z</dcterms:modified>
</cp:coreProperties>
</file>