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784" w:rsidRPr="00B47784" w:rsidRDefault="00B47784" w:rsidP="00B47784">
      <w:pPr>
        <w:pStyle w:val="Title"/>
        <w:tabs>
          <w:tab w:val="left" w:pos="7560"/>
        </w:tabs>
        <w:rPr>
          <w:rFonts w:ascii="Arial" w:eastAsiaTheme="majorEastAsia" w:hAnsi="Arial" w:cs="Arial"/>
          <w:lang w:val="es-ES"/>
        </w:rPr>
      </w:pPr>
      <w:r w:rsidRPr="00B47784">
        <w:rPr>
          <w:rFonts w:ascii="Arial" w:hAnsi="Arial" w:cs="Arial"/>
        </w:rPr>
        <mc:AlternateContent>
          <mc:Choice Requires="wps">
            <w:drawing>
              <wp:anchor distT="0" distB="0" distL="114300" distR="114300" simplePos="0" relativeHeight="251656192" behindDoc="0" locked="0" layoutInCell="1" allowOverlap="1" wp14:anchorId="049722A9" wp14:editId="35195F73">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5D011" id="Straight Connector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B47784">
        <w:rPr>
          <w:rFonts w:ascii="Arial" w:hAnsi="Arial" w:cs="Arial"/>
        </w:rPr>
        <w:drawing>
          <wp:anchor distT="0" distB="0" distL="114300" distR="114300" simplePos="0" relativeHeight="251658240" behindDoc="0" locked="0" layoutInCell="1" allowOverlap="1" wp14:anchorId="296F8AA4" wp14:editId="3726712F">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B47784">
        <w:rPr>
          <w:rFonts w:ascii="Arial" w:hAnsi="Arial" w:cs="Arial"/>
          <w:lang w:val="es-ES"/>
        </w:rPr>
        <w:t>Crna Gora</w:t>
      </w:r>
      <w:r w:rsidRPr="00B47784">
        <w:rPr>
          <w:rFonts w:ascii="Arial" w:hAnsi="Arial" w:cs="Arial"/>
          <w:lang w:val="es-ES"/>
        </w:rPr>
        <w:tab/>
      </w:r>
    </w:p>
    <w:p w:rsidR="006379C3" w:rsidRDefault="006379C3" w:rsidP="006379C3">
      <w:pPr>
        <w:pStyle w:val="Title"/>
        <w:spacing w:after="0"/>
        <w:rPr>
          <w:rFonts w:ascii="Arial" w:hAnsi="Arial" w:cs="Arial"/>
          <w:sz w:val="22"/>
          <w:szCs w:val="22"/>
          <w:lang w:val="es-ES"/>
        </w:rPr>
      </w:pPr>
      <w:r>
        <mc:AlternateContent>
          <mc:Choice Requires="wps">
            <w:drawing>
              <wp:anchor distT="45720" distB="45720" distL="114300" distR="114300" simplePos="0" relativeHeight="251660288" behindDoc="0" locked="0" layoutInCell="1" allowOverlap="1" wp14:anchorId="59A60C78" wp14:editId="52393DDF">
                <wp:simplePos x="0" y="0"/>
                <wp:positionH relativeFrom="column">
                  <wp:posOffset>3843020</wp:posOffset>
                </wp:positionH>
                <wp:positionV relativeFrom="paragraph">
                  <wp:posOffset>179705</wp:posOffset>
                </wp:positionV>
                <wp:extent cx="2238375" cy="10001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000125"/>
                        </a:xfrm>
                        <a:prstGeom prst="rect">
                          <a:avLst/>
                        </a:prstGeom>
                        <a:solidFill>
                          <a:srgbClr val="FFFFFF"/>
                        </a:solidFill>
                        <a:ln w="9525">
                          <a:noFill/>
                          <a:miter lim="800000"/>
                          <a:headEnd/>
                          <a:tailEnd/>
                        </a:ln>
                      </wps:spPr>
                      <wps:txbx>
                        <w:txbxContent>
                          <w:p w:rsidR="006379C3" w:rsidRDefault="006379C3" w:rsidP="006379C3">
                            <w:pPr>
                              <w:jc w:val="right"/>
                              <w:rPr>
                                <w:color w:val="0070C0"/>
                                <w:sz w:val="20"/>
                              </w:rPr>
                            </w:pPr>
                          </w:p>
                          <w:p w:rsidR="006379C3" w:rsidRDefault="006379C3" w:rsidP="006379C3">
                            <w:pPr>
                              <w:jc w:val="right"/>
                              <w:rPr>
                                <w:color w:val="0070C0"/>
                                <w:sz w:val="20"/>
                              </w:rPr>
                            </w:pPr>
                          </w:p>
                          <w:p w:rsidR="006379C3" w:rsidRDefault="006379C3" w:rsidP="006379C3">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60C78" id="_x0000_t202" coordsize="21600,21600" o:spt="202" path="m,l,21600r21600,l21600,xe">
                <v:stroke joinstyle="miter"/>
                <v:path gradientshapeok="t" o:connecttype="rect"/>
              </v:shapetype>
              <v:shape id="Text Box 1" o:spid="_x0000_s1026" type="#_x0000_t202" style="position:absolute;left:0;text-align:left;margin-left:302.6pt;margin-top:14.15pt;width:176.25pt;height:7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" stroked="f">
                <v:textbox>
                  <w:txbxContent>
                    <w:p w:rsidR="006379C3" w:rsidRDefault="006379C3" w:rsidP="006379C3">
                      <w:pPr>
                        <w:jc w:val="right"/>
                        <w:rPr>
                          <w:color w:val="0070C0"/>
                          <w:sz w:val="20"/>
                        </w:rPr>
                      </w:pPr>
                    </w:p>
                    <w:p w:rsidR="006379C3" w:rsidRDefault="006379C3" w:rsidP="006379C3">
                      <w:pPr>
                        <w:jc w:val="right"/>
                        <w:rPr>
                          <w:color w:val="0070C0"/>
                          <w:sz w:val="20"/>
                        </w:rPr>
                      </w:pPr>
                    </w:p>
                    <w:p w:rsidR="006379C3" w:rsidRDefault="006379C3" w:rsidP="006379C3">
                      <w:pPr>
                        <w:rPr>
                          <w:sz w:val="20"/>
                        </w:rPr>
                      </w:pPr>
                    </w:p>
                  </w:txbxContent>
                </v:textbox>
              </v:shape>
            </w:pict>
          </mc:Fallback>
        </mc:AlternateContent>
      </w:r>
      <w:r>
        <w:rPr>
          <w:rFonts w:ascii="Arial" w:hAnsi="Arial" w:cs="Arial"/>
          <w:sz w:val="22"/>
          <w:szCs w:val="22"/>
          <w:lang w:val="es-ES"/>
        </w:rPr>
        <w:t xml:space="preserve">Ministartvo ekonomskog razvoja </w:t>
      </w:r>
    </w:p>
    <w:p w:rsidR="006379C3" w:rsidRDefault="006379C3" w:rsidP="006379C3">
      <w:pPr>
        <w:pStyle w:val="Title"/>
        <w:spacing w:after="0"/>
        <w:rPr>
          <w:rFonts w:ascii="Arial" w:hAnsi="Arial" w:cs="Arial"/>
          <w:sz w:val="22"/>
          <w:szCs w:val="22"/>
          <w:lang w:val="es-ES"/>
        </w:rPr>
      </w:pPr>
      <w:r>
        <w:rPr>
          <w:rFonts w:ascii="Arial" w:hAnsi="Arial" w:cs="Arial"/>
          <w:sz w:val="22"/>
          <w:szCs w:val="22"/>
          <w:lang w:val="es-ES"/>
        </w:rPr>
        <w:t xml:space="preserve">Direktorat za unutrašnje tržište i konkurenciju </w:t>
      </w:r>
    </w:p>
    <w:p w:rsidR="006379C3" w:rsidRDefault="006379C3" w:rsidP="006379C3">
      <w:pPr>
        <w:rPr>
          <w:rFonts w:ascii="Arial" w:hAnsi="Arial" w:cs="Arial"/>
          <w:lang w:val="es-ES"/>
        </w:rPr>
      </w:pPr>
      <w:r>
        <w:rPr>
          <w:lang w:val="es-ES"/>
        </w:rPr>
        <w:t xml:space="preserve">                     </w:t>
      </w:r>
      <w:proofErr w:type="spellStart"/>
      <w:r>
        <w:rPr>
          <w:rFonts w:ascii="Arial" w:hAnsi="Arial" w:cs="Arial"/>
          <w:lang w:val="es-ES"/>
        </w:rPr>
        <w:t>Direktorat</w:t>
      </w:r>
      <w:proofErr w:type="spellEnd"/>
      <w:r>
        <w:rPr>
          <w:rFonts w:ascii="Arial" w:hAnsi="Arial" w:cs="Arial"/>
          <w:lang w:val="es-ES"/>
        </w:rPr>
        <w:t xml:space="preserve"> </w:t>
      </w:r>
      <w:proofErr w:type="spellStart"/>
      <w:r>
        <w:rPr>
          <w:rFonts w:ascii="Arial" w:hAnsi="Arial" w:cs="Arial"/>
          <w:lang w:val="es-ES"/>
        </w:rPr>
        <w:t>za</w:t>
      </w:r>
      <w:proofErr w:type="spellEnd"/>
      <w:r>
        <w:rPr>
          <w:rFonts w:ascii="Arial" w:hAnsi="Arial" w:cs="Arial"/>
          <w:lang w:val="es-ES"/>
        </w:rPr>
        <w:t xml:space="preserve"> </w:t>
      </w:r>
      <w:proofErr w:type="spellStart"/>
      <w:r>
        <w:rPr>
          <w:rFonts w:ascii="Arial" w:hAnsi="Arial" w:cs="Arial"/>
          <w:lang w:val="es-ES"/>
        </w:rPr>
        <w:t>tržišnu</w:t>
      </w:r>
      <w:proofErr w:type="spellEnd"/>
      <w:r>
        <w:rPr>
          <w:rFonts w:ascii="Arial" w:hAnsi="Arial" w:cs="Arial"/>
          <w:lang w:val="es-ES"/>
        </w:rPr>
        <w:t xml:space="preserve"> </w:t>
      </w:r>
      <w:proofErr w:type="spellStart"/>
      <w:r>
        <w:rPr>
          <w:rFonts w:ascii="Arial" w:hAnsi="Arial" w:cs="Arial"/>
          <w:lang w:val="es-ES"/>
        </w:rPr>
        <w:t>inspekciju</w:t>
      </w:r>
      <w:proofErr w:type="spellEnd"/>
      <w:r>
        <w:rPr>
          <w:rFonts w:ascii="Arial" w:hAnsi="Arial" w:cs="Arial"/>
          <w:lang w:val="es-ES"/>
        </w:rPr>
        <w:t xml:space="preserve"> </w:t>
      </w:r>
    </w:p>
    <w:p w:rsidR="00B47784" w:rsidRPr="00B47784" w:rsidRDefault="00B47784" w:rsidP="00B47784">
      <w:pPr>
        <w:tabs>
          <w:tab w:val="left" w:pos="1245"/>
        </w:tabs>
        <w:rPr>
          <w:rFonts w:ascii="Arial" w:hAnsi="Arial" w:cs="Arial"/>
          <w:sz w:val="28"/>
          <w:szCs w:val="28"/>
          <w:lang w:val="es-ES"/>
        </w:rPr>
      </w:pPr>
    </w:p>
    <w:p w:rsidR="00B47784" w:rsidRDefault="00B47784" w:rsidP="00B47784"/>
    <w:p w:rsidR="00FA42A0" w:rsidRDefault="00FA42A0" w:rsidP="006379C3">
      <w:pPr>
        <w:pStyle w:val="BodyText"/>
        <w:spacing w:before="120"/>
        <w:ind w:right="915"/>
      </w:pPr>
      <w:bookmarkStart w:id="0" w:name="_GoBack"/>
      <w:bookmarkEnd w:id="0"/>
    </w:p>
    <w:p w:rsidR="00E92DE6" w:rsidRDefault="005B3A5A" w:rsidP="00BC1A8F">
      <w:pPr>
        <w:pStyle w:val="BodyText"/>
        <w:spacing w:before="120"/>
        <w:ind w:left="915" w:right="915"/>
        <w:jc w:val="center"/>
      </w:pPr>
      <w:r>
        <w:t>TRŽIŠNA</w:t>
      </w:r>
      <w:r w:rsidR="00E92DE6">
        <w:t xml:space="preserve"> INSPEKCIJA</w:t>
      </w:r>
    </w:p>
    <w:p w:rsidR="00E746DC" w:rsidRDefault="00E746DC" w:rsidP="00BC1A8F">
      <w:pPr>
        <w:jc w:val="center"/>
        <w:rPr>
          <w:b/>
          <w:sz w:val="28"/>
          <w:szCs w:val="28"/>
        </w:rPr>
      </w:pPr>
    </w:p>
    <w:p w:rsidR="00B035A1" w:rsidRPr="00BC1A8F" w:rsidRDefault="00B035A1" w:rsidP="00BC1A8F">
      <w:pPr>
        <w:jc w:val="center"/>
        <w:rPr>
          <w:rFonts w:ascii="Arial" w:hAnsi="Arial" w:cs="Arial"/>
          <w:b/>
          <w:sz w:val="24"/>
          <w:szCs w:val="24"/>
        </w:rPr>
      </w:pPr>
      <w:r w:rsidRPr="00BC1A8F">
        <w:rPr>
          <w:rFonts w:ascii="Arial" w:hAnsi="Arial" w:cs="Arial"/>
          <w:b/>
          <w:sz w:val="24"/>
          <w:szCs w:val="24"/>
        </w:rPr>
        <w:t>Kontrolna lista</w:t>
      </w:r>
      <w:r w:rsidR="00BC1A8F" w:rsidRPr="00BC1A8F">
        <w:rPr>
          <w:rFonts w:ascii="Arial" w:hAnsi="Arial" w:cs="Arial"/>
          <w:b/>
          <w:sz w:val="24"/>
          <w:szCs w:val="24"/>
        </w:rPr>
        <w:t xml:space="preserve"> </w:t>
      </w:r>
      <w:r w:rsidRPr="00BC1A8F">
        <w:rPr>
          <w:rFonts w:ascii="Arial" w:hAnsi="Arial" w:cs="Arial"/>
          <w:b/>
          <w:sz w:val="24"/>
          <w:szCs w:val="24"/>
        </w:rPr>
        <w:t xml:space="preserve">- </w:t>
      </w:r>
      <w:r w:rsidR="00FA42A0" w:rsidRPr="00BC1A8F">
        <w:rPr>
          <w:rFonts w:ascii="Arial" w:hAnsi="Arial" w:cs="Arial"/>
          <w:b/>
          <w:sz w:val="24"/>
          <w:szCs w:val="24"/>
        </w:rPr>
        <w:t>N</w:t>
      </w:r>
      <w:r w:rsidR="00506A56" w:rsidRPr="00BC1A8F">
        <w:rPr>
          <w:rFonts w:ascii="Arial" w:hAnsi="Arial" w:cs="Arial"/>
          <w:b/>
          <w:sz w:val="24"/>
          <w:szCs w:val="24"/>
        </w:rPr>
        <w:t>epoštene odredbe u potrosackim odnosima</w:t>
      </w:r>
      <w:r w:rsidR="00973731" w:rsidRPr="00BC1A8F">
        <w:rPr>
          <w:rFonts w:ascii="Arial" w:hAnsi="Arial" w:cs="Arial"/>
          <w:b/>
          <w:sz w:val="24"/>
          <w:szCs w:val="24"/>
        </w:rPr>
        <w:t xml:space="preserve"> i nepoštena poslovna praksa</w:t>
      </w:r>
    </w:p>
    <w:p w:rsidR="00B035A1" w:rsidRPr="00B035A1" w:rsidRDefault="00B035A1" w:rsidP="00B035A1">
      <w:pPr>
        <w:rPr>
          <w:b/>
          <w:sz w:val="28"/>
          <w:szCs w:val="28"/>
        </w:rPr>
      </w:pPr>
    </w:p>
    <w:p w:rsidR="00B035A1" w:rsidRPr="00BC1A8F" w:rsidRDefault="00BC1A8F" w:rsidP="00506A56">
      <w:pPr>
        <w:rPr>
          <w:rFonts w:ascii="Arial" w:hAnsi="Arial" w:cs="Arial"/>
          <w:sz w:val="20"/>
          <w:szCs w:val="20"/>
        </w:rPr>
      </w:pPr>
      <w:r>
        <w:rPr>
          <w:rFonts w:ascii="Arial" w:hAnsi="Arial" w:cs="Arial"/>
          <w:sz w:val="20"/>
          <w:szCs w:val="20"/>
        </w:rPr>
        <w:t xml:space="preserve">  </w:t>
      </w:r>
      <w:r w:rsidR="00B035A1" w:rsidRPr="00BC1A8F">
        <w:rPr>
          <w:rFonts w:ascii="Arial" w:hAnsi="Arial" w:cs="Arial"/>
          <w:sz w:val="20"/>
          <w:szCs w:val="20"/>
        </w:rPr>
        <w:t xml:space="preserve">Zakon o </w:t>
      </w:r>
      <w:r w:rsidR="00506A56" w:rsidRPr="00BC1A8F">
        <w:rPr>
          <w:rFonts w:ascii="Arial" w:hAnsi="Arial" w:cs="Arial"/>
          <w:sz w:val="20"/>
          <w:szCs w:val="20"/>
        </w:rPr>
        <w:t xml:space="preserve">Zaštiti potrošača </w:t>
      </w:r>
      <w:r w:rsidR="00F8700D">
        <w:rPr>
          <w:rFonts w:ascii="Arial" w:hAnsi="Arial" w:cs="Arial"/>
          <w:sz w:val="20"/>
          <w:szCs w:val="20"/>
        </w:rPr>
        <w:t>(„Sl.list CG“, br. 2/14, 6/14, 43/15, 70/17, 67/19, 146/21)</w:t>
      </w:r>
    </w:p>
    <w:p w:rsidR="00874904" w:rsidRDefault="00874904">
      <w:pPr>
        <w:pStyle w:val="BodyText"/>
        <w:rPr>
          <w:sz w:val="20"/>
        </w:rPr>
      </w:pPr>
    </w:p>
    <w:p w:rsidR="00874904" w:rsidRDefault="00874904">
      <w:pPr>
        <w:pStyle w:val="BodyText"/>
        <w:spacing w:before="4" w:after="1"/>
        <w:rPr>
          <w:sz w:val="26"/>
        </w:rPr>
      </w:pPr>
    </w:p>
    <w:tbl>
      <w:tblPr>
        <w:tblW w:w="92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7"/>
        <w:gridCol w:w="2156"/>
        <w:gridCol w:w="25"/>
      </w:tblGrid>
      <w:tr w:rsidR="00BC1A8F" w:rsidRPr="002A173A" w:rsidTr="00BC1A8F">
        <w:trPr>
          <w:gridAfter w:val="1"/>
          <w:wAfter w:w="25" w:type="dxa"/>
          <w:trHeight w:val="515"/>
        </w:trPr>
        <w:tc>
          <w:tcPr>
            <w:tcW w:w="9233" w:type="dxa"/>
            <w:gridSpan w:val="2"/>
            <w:shd w:val="clear" w:color="auto" w:fill="B8CCE3"/>
          </w:tcPr>
          <w:p w:rsidR="00BC1A8F" w:rsidRPr="00F8700D" w:rsidRDefault="00BC1A8F" w:rsidP="00BC1A8F">
            <w:pPr>
              <w:pStyle w:val="TableParagraph"/>
              <w:spacing w:before="121" w:line="240" w:lineRule="auto"/>
              <w:ind w:left="0"/>
            </w:pPr>
            <w:r w:rsidRPr="00F8700D">
              <w:rPr>
                <w:b/>
                <w:sz w:val="24"/>
                <w:szCs w:val="24"/>
                <w:lang w:val="sr-Latn-ME"/>
              </w:rPr>
              <w:t>Nepoštene odredbe u potrošačkim odnosima</w:t>
            </w:r>
          </w:p>
        </w:tc>
      </w:tr>
      <w:tr w:rsidR="00BC1A8F" w:rsidRPr="00BC1A8F" w:rsidTr="00BC1A8F">
        <w:trPr>
          <w:trHeight w:val="504"/>
        </w:trPr>
        <w:tc>
          <w:tcPr>
            <w:tcW w:w="7077" w:type="dxa"/>
          </w:tcPr>
          <w:p w:rsidR="00BC1A8F" w:rsidRPr="00BC1A8F" w:rsidRDefault="00BC1A8F" w:rsidP="0044747C">
            <w:pPr>
              <w:pStyle w:val="ListParagraph"/>
              <w:widowControl/>
              <w:autoSpaceDE/>
              <w:autoSpaceDN/>
              <w:spacing w:after="200" w:line="276" w:lineRule="auto"/>
              <w:ind w:left="467"/>
              <w:contextualSpacing/>
              <w:jc w:val="both"/>
              <w:rPr>
                <w:rFonts w:ascii="Arial" w:hAnsi="Arial" w:cs="Arial"/>
                <w:sz w:val="20"/>
                <w:szCs w:val="20"/>
                <w:lang w:val="sr-Latn-ME"/>
              </w:rPr>
            </w:pPr>
          </w:p>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 xml:space="preserve">Da li se trgovac </w:t>
            </w:r>
            <w:r w:rsidRPr="00F8700D">
              <w:rPr>
                <w:rFonts w:ascii="Arial" w:hAnsi="Arial" w:cs="Arial"/>
                <w:sz w:val="20"/>
                <w:szCs w:val="20"/>
              </w:rPr>
              <w:t>uzdržava</w:t>
            </w:r>
            <w:r w:rsidRPr="00F8700D">
              <w:rPr>
                <w:rFonts w:ascii="Arial" w:hAnsi="Arial" w:cs="Arial"/>
                <w:sz w:val="20"/>
                <w:szCs w:val="20"/>
                <w:lang w:val="sr-Latn-ME"/>
              </w:rPr>
              <w:t xml:space="preserve"> od odredbi kojima se ograničava ili isključuje odgovornosti trgovca za štetu prouzrokovanu smrću ili tjelesnom povredom potrošača, ako je šteta posljedica štetne radnje trgovca?</w:t>
            </w:r>
          </w:p>
        </w:tc>
        <w:tc>
          <w:tcPr>
            <w:tcW w:w="2156" w:type="dxa"/>
            <w:tcBorders>
              <w:right w:val="nil"/>
            </w:tcBorders>
            <w:vAlign w:val="center"/>
          </w:tcPr>
          <w:p w:rsidR="00BC1A8F" w:rsidRPr="00BC1A8F" w:rsidRDefault="00BC1A8F" w:rsidP="00A95B4A">
            <w:pPr>
              <w:contextualSpacing/>
              <w:jc w:val="center"/>
              <w:rPr>
                <w:rFonts w:ascii="Arial" w:hAnsi="Arial" w:cs="Arial"/>
                <w:sz w:val="20"/>
                <w:szCs w:val="20"/>
                <w:lang w:val="sr-Cyrl-R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44747C">
            <w:pPr>
              <w:pStyle w:val="ListParagraph"/>
              <w:widowControl/>
              <w:autoSpaceDE/>
              <w:autoSpaceDN/>
              <w:spacing w:after="200" w:line="276" w:lineRule="auto"/>
              <w:ind w:left="467"/>
              <w:contextualSpacing/>
              <w:jc w:val="both"/>
              <w:rPr>
                <w:rFonts w:ascii="Arial" w:hAnsi="Arial" w:cs="Arial"/>
                <w:sz w:val="20"/>
                <w:szCs w:val="20"/>
                <w:lang w:val="sr-Latn-ME"/>
              </w:rPr>
            </w:pPr>
          </w:p>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Da li se trgovac uzdržava od odredbi kojima se ograničavaju ili isključuju prava koja potrošač ima prema trgovcu ili nekom trećem licu u slučaju potpunog ili djelimičnog neispunjenja ugovora, uključujući i odredbu o isključenju prebijanja duga potrošača sa dugom koji trgovac ima prema potrošaču?</w:t>
            </w:r>
          </w:p>
        </w:tc>
        <w:tc>
          <w:tcPr>
            <w:tcW w:w="2156" w:type="dxa"/>
            <w:tcBorders>
              <w:right w:val="nil"/>
            </w:tcBorders>
            <w:vAlign w:val="center"/>
          </w:tcPr>
          <w:p w:rsidR="00BC1A8F" w:rsidRPr="00BC1A8F" w:rsidRDefault="00BC1A8F" w:rsidP="00A95B4A">
            <w:pPr>
              <w:contextualSpacing/>
              <w:jc w:val="center"/>
              <w:rPr>
                <w:rFonts w:ascii="Arial" w:hAnsi="Arial" w:cs="Arial"/>
                <w:sz w:val="20"/>
                <w:szCs w:val="20"/>
                <w:lang w:val="sr-Cyrl-R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rPr>
            </w:pPr>
            <w:r w:rsidRPr="00F8700D">
              <w:rPr>
                <w:rFonts w:ascii="Arial" w:hAnsi="Arial" w:cs="Arial"/>
                <w:sz w:val="20"/>
                <w:szCs w:val="20"/>
                <w:lang w:val="sr-Latn-ME"/>
              </w:rPr>
              <w:t>Da li se trgovac uzdržava od odredbi kojima se potrošač obavezuje na ispunjenje ugovorne obaveze, a ispunjenje obaveze trgovca je uslovljeno okolnostima čije ispunjenje zavisi isključivo od volje trgovca?</w:t>
            </w:r>
          </w:p>
        </w:tc>
        <w:tc>
          <w:tcPr>
            <w:tcW w:w="2156" w:type="dxa"/>
            <w:tcBorders>
              <w:right w:val="nil"/>
            </w:tcBorders>
            <w:vAlign w:val="center"/>
          </w:tcPr>
          <w:p w:rsidR="00BC1A8F" w:rsidRPr="00BC1A8F" w:rsidRDefault="00BC1A8F" w:rsidP="00A95B4A">
            <w:pPr>
              <w:contextualSpacing/>
              <w:jc w:val="center"/>
              <w:rPr>
                <w:rFonts w:ascii="Arial" w:hAnsi="Arial" w:cs="Arial"/>
                <w:sz w:val="20"/>
                <w:szCs w:val="20"/>
                <w:lang w:val="sr-Cyrl-R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Da li se predviđa da trgovac zadrži plaćeni iznos od potrošača kada potrošač odluči da ne zaključi odnosno ne izvrši ugovor, a to se pravo ne predviđa za potrošača ako trgovac ne želi da zaključi, odnosno izvrši ugovor?</w:t>
            </w:r>
          </w:p>
        </w:tc>
        <w:tc>
          <w:tcPr>
            <w:tcW w:w="2156" w:type="dxa"/>
            <w:tcBorders>
              <w:right w:val="nil"/>
            </w:tcBorders>
            <w:vAlign w:val="center"/>
          </w:tcPr>
          <w:p w:rsidR="00BC1A8F" w:rsidRPr="00BC1A8F" w:rsidRDefault="00BC1A8F" w:rsidP="00FA435D">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 xml:space="preserve">Da li se potrošač obavezuje na naknadu štete zbog neizvršavanja ugovora u iznosu većem od stvarno prouzrokovane štete?  </w:t>
            </w:r>
          </w:p>
          <w:p w:rsidR="00BC1A8F" w:rsidRPr="00BC1A8F" w:rsidRDefault="00BC1A8F" w:rsidP="00B035A1">
            <w:pPr>
              <w:widowControl/>
              <w:autoSpaceDE/>
              <w:autoSpaceDN/>
              <w:spacing w:after="200" w:line="276" w:lineRule="auto"/>
              <w:contextualSpacing/>
              <w:jc w:val="both"/>
              <w:rPr>
                <w:rFonts w:ascii="Arial" w:hAnsi="Arial" w:cs="Arial"/>
                <w:sz w:val="20"/>
                <w:szCs w:val="20"/>
                <w:lang w:val="sr-Latn-BA"/>
              </w:rPr>
            </w:pPr>
          </w:p>
        </w:tc>
        <w:tc>
          <w:tcPr>
            <w:tcW w:w="2156" w:type="dxa"/>
            <w:tcBorders>
              <w:right w:val="nil"/>
            </w:tcBorders>
            <w:vAlign w:val="center"/>
          </w:tcPr>
          <w:p w:rsidR="00BC1A8F" w:rsidRPr="00BC1A8F" w:rsidRDefault="00BC1A8F" w:rsidP="00FA435D">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BA"/>
              </w:rPr>
            </w:pPr>
            <w:r w:rsidRPr="00F8700D">
              <w:rPr>
                <w:rFonts w:ascii="Arial" w:hAnsi="Arial" w:cs="Arial"/>
                <w:sz w:val="20"/>
                <w:szCs w:val="20"/>
                <w:lang w:val="sr-Latn-ME"/>
              </w:rPr>
              <w:t>Da li se trgovac ovlašćuje na raskid ugovora na osnovu svoje diskrecione ocjene, a isto pravo nije predviđeno i za potrošača?</w:t>
            </w:r>
          </w:p>
        </w:tc>
        <w:tc>
          <w:tcPr>
            <w:tcW w:w="2156" w:type="dxa"/>
            <w:tcBorders>
              <w:right w:val="nil"/>
            </w:tcBorders>
            <w:vAlign w:val="center"/>
          </w:tcPr>
          <w:p w:rsidR="00BC1A8F" w:rsidRPr="00BC1A8F" w:rsidRDefault="00BC1A8F" w:rsidP="00FA435D">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rPr>
                <w:rFonts w:ascii="Arial" w:hAnsi="Arial" w:cs="Arial"/>
                <w:sz w:val="20"/>
                <w:szCs w:val="20"/>
                <w:lang w:val="sr-Latn-ME"/>
              </w:rPr>
            </w:pPr>
            <w:r w:rsidRPr="00F8700D">
              <w:rPr>
                <w:rFonts w:ascii="Arial" w:hAnsi="Arial" w:cs="Arial"/>
                <w:sz w:val="20"/>
                <w:szCs w:val="20"/>
                <w:lang w:val="sr-Latn-ME"/>
              </w:rPr>
              <w:t>Da li se trgovac ovlašćuje da, u slučaju kada raskine ugovor, zadrži plaćeno za usluge koje nije pružio?</w:t>
            </w:r>
          </w:p>
        </w:tc>
        <w:tc>
          <w:tcPr>
            <w:tcW w:w="2156" w:type="dxa"/>
            <w:tcBorders>
              <w:right w:val="nil"/>
            </w:tcBorders>
            <w:vAlign w:val="center"/>
          </w:tcPr>
          <w:p w:rsidR="00BC1A8F" w:rsidRPr="00BC1A8F" w:rsidRDefault="00BC1A8F" w:rsidP="00FA435D">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Da li se trgovac ovlašćuje na otkaz ugovora zaključenog na neodređeno vrijeme bez ostavljanja primjerenog otkaznog roka, osim u slučajevima kada postoje opravdani razlozi za otkaz ugovora?</w:t>
            </w:r>
          </w:p>
        </w:tc>
        <w:tc>
          <w:tcPr>
            <w:tcW w:w="2156" w:type="dxa"/>
            <w:tcBorders>
              <w:right w:val="nil"/>
            </w:tcBorders>
            <w:vAlign w:val="center"/>
          </w:tcPr>
          <w:p w:rsidR="00BC1A8F" w:rsidRPr="00BC1A8F" w:rsidRDefault="00BC1A8F" w:rsidP="00FA435D">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rPr>
                <w:rFonts w:ascii="Arial" w:hAnsi="Arial" w:cs="Arial"/>
                <w:sz w:val="20"/>
                <w:szCs w:val="20"/>
                <w:lang w:val="sr-Latn-ME"/>
              </w:rPr>
            </w:pPr>
            <w:r w:rsidRPr="00F8700D">
              <w:rPr>
                <w:rFonts w:ascii="Arial" w:hAnsi="Arial" w:cs="Arial"/>
                <w:sz w:val="20"/>
                <w:szCs w:val="20"/>
                <w:lang w:val="sr-Latn-ME"/>
              </w:rPr>
              <w:t>Da li se određuje da će se ugovor na određeno vrijeme produžiti na neodređeno ili određeno vrijeme bez pristanka potrošača prije prestanka ugovora, ako je rok u kojem potrošač može da izjavi da ne pristaje na produžetak ugovora neprimjereno kratak?</w:t>
            </w:r>
          </w:p>
        </w:tc>
        <w:tc>
          <w:tcPr>
            <w:tcW w:w="2156" w:type="dxa"/>
            <w:tcBorders>
              <w:right w:val="nil"/>
            </w:tcBorders>
            <w:vAlign w:val="center"/>
          </w:tcPr>
          <w:p w:rsidR="00BC1A8F" w:rsidRPr="00BC1A8F" w:rsidRDefault="00BC1A8F" w:rsidP="00FA435D">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lastRenderedPageBreak/>
              <w:t xml:space="preserve">Da li se potrošaču nameću određene obaveze, a </w:t>
            </w:r>
            <w:r w:rsidR="00F8700D">
              <w:rPr>
                <w:rFonts w:ascii="Arial" w:hAnsi="Arial" w:cs="Arial"/>
                <w:sz w:val="20"/>
                <w:szCs w:val="20"/>
                <w:lang w:val="sr-Latn-ME"/>
              </w:rPr>
              <w:t>da mu</w:t>
            </w:r>
            <w:r w:rsidRPr="00F8700D">
              <w:rPr>
                <w:rFonts w:ascii="Arial" w:hAnsi="Arial" w:cs="Arial"/>
                <w:sz w:val="20"/>
                <w:szCs w:val="20"/>
                <w:lang w:val="sr-Latn-ME"/>
              </w:rPr>
              <w:t xml:space="preserve"> prije zaključenja ugovora nije omogućeno da se upozna sa tom odredbom?</w:t>
            </w:r>
          </w:p>
          <w:p w:rsidR="00BC1A8F" w:rsidRPr="00BC1A8F" w:rsidRDefault="00BC1A8F" w:rsidP="007B61BE">
            <w:pPr>
              <w:pStyle w:val="ListParagraph"/>
              <w:widowControl/>
              <w:autoSpaceDE/>
              <w:autoSpaceDN/>
              <w:spacing w:after="200" w:line="276" w:lineRule="auto"/>
              <w:ind w:left="467"/>
              <w:contextualSpacing/>
              <w:jc w:val="both"/>
              <w:rPr>
                <w:rFonts w:ascii="Arial" w:hAnsi="Arial" w:cs="Arial"/>
                <w:sz w:val="20"/>
                <w:szCs w:val="20"/>
                <w:lang w:val="sr-Latn-ME"/>
              </w:rPr>
            </w:pPr>
          </w:p>
        </w:tc>
        <w:tc>
          <w:tcPr>
            <w:tcW w:w="2156" w:type="dxa"/>
            <w:tcBorders>
              <w:right w:val="nil"/>
            </w:tcBorders>
            <w:vAlign w:val="center"/>
          </w:tcPr>
          <w:p w:rsidR="00BC1A8F" w:rsidRPr="00BC1A8F" w:rsidRDefault="00BC1A8F" w:rsidP="00FA435D">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AB314E"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AB314E">
              <w:rPr>
                <w:rFonts w:ascii="Arial" w:hAnsi="Arial" w:cs="Arial"/>
                <w:sz w:val="20"/>
                <w:szCs w:val="20"/>
                <w:lang w:val="sr-Latn-ME"/>
              </w:rPr>
              <w:t>Da li se trgovcu dopušta da jednostrano mijenja ugovorne odredbe bez valjanog, ugovorom predviđenog razloga?</w:t>
            </w:r>
          </w:p>
          <w:p w:rsidR="00BC1A8F" w:rsidRPr="00BC1A8F" w:rsidRDefault="00BC1A8F" w:rsidP="007B61BE">
            <w:pPr>
              <w:pStyle w:val="ListParagraph"/>
              <w:widowControl/>
              <w:autoSpaceDE/>
              <w:autoSpaceDN/>
              <w:spacing w:after="200" w:line="276" w:lineRule="auto"/>
              <w:ind w:left="467"/>
              <w:contextualSpacing/>
              <w:jc w:val="both"/>
              <w:rPr>
                <w:rFonts w:ascii="Arial" w:hAnsi="Arial" w:cs="Arial"/>
                <w:sz w:val="20"/>
                <w:szCs w:val="20"/>
                <w:lang w:val="sr-Latn-ME"/>
              </w:rPr>
            </w:pPr>
          </w:p>
        </w:tc>
        <w:tc>
          <w:tcPr>
            <w:tcW w:w="2156" w:type="dxa"/>
            <w:tcBorders>
              <w:right w:val="nil"/>
            </w:tcBorders>
            <w:vAlign w:val="center"/>
          </w:tcPr>
          <w:p w:rsidR="00BC1A8F" w:rsidRPr="00BC1A8F" w:rsidRDefault="00BC1A8F" w:rsidP="00FA435D">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rPr>
                <w:rFonts w:ascii="Arial" w:hAnsi="Arial" w:cs="Arial"/>
                <w:sz w:val="20"/>
                <w:szCs w:val="20"/>
                <w:lang w:val="sr-Latn-ME"/>
              </w:rPr>
            </w:pPr>
            <w:r w:rsidRPr="00F8700D">
              <w:rPr>
                <w:rFonts w:ascii="Arial" w:hAnsi="Arial" w:cs="Arial"/>
                <w:sz w:val="20"/>
                <w:szCs w:val="20"/>
              </w:rPr>
              <w:t>Da li se trgovcu dopušta da jednostrano mijenja karakteristike proizvoda koji je predmet ugovora, bez valjanog razloga?</w:t>
            </w:r>
          </w:p>
        </w:tc>
        <w:tc>
          <w:tcPr>
            <w:tcW w:w="2156" w:type="dxa"/>
            <w:tcBorders>
              <w:right w:val="nil"/>
            </w:tcBorders>
            <w:vAlign w:val="center"/>
          </w:tcPr>
          <w:p w:rsidR="00BC1A8F" w:rsidRPr="00BC1A8F" w:rsidRDefault="00BC1A8F" w:rsidP="00FA435D">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2D6C06">
            <w:pPr>
              <w:pStyle w:val="ListParagraph"/>
              <w:widowControl/>
              <w:autoSpaceDE/>
              <w:autoSpaceDN/>
              <w:spacing w:after="200" w:line="276" w:lineRule="auto"/>
              <w:ind w:left="467"/>
              <w:contextualSpacing/>
              <w:jc w:val="both"/>
              <w:rPr>
                <w:rFonts w:ascii="Arial" w:hAnsi="Arial" w:cs="Arial"/>
                <w:sz w:val="20"/>
                <w:szCs w:val="20"/>
                <w:lang w:val="sr-Latn-ME"/>
              </w:rPr>
            </w:pPr>
          </w:p>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Da li se cijena robe ili usluge utvrđuje u vrijeme isporuke robe, odnosno pružanja usluge ili kojom se trgovcu dopušta povećanje cijene, bez prava potrošača na raskid ugovora, ako je stvarna cijena viša od cijene ugovorene u vrijeme zaključenja ugovora?</w:t>
            </w:r>
          </w:p>
        </w:tc>
        <w:tc>
          <w:tcPr>
            <w:tcW w:w="2156" w:type="dxa"/>
            <w:tcBorders>
              <w:right w:val="nil"/>
            </w:tcBorders>
            <w:vAlign w:val="center"/>
          </w:tcPr>
          <w:p w:rsidR="00BC1A8F" w:rsidRPr="00BC1A8F" w:rsidRDefault="00BC1A8F" w:rsidP="00A95B4A">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  </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Da li se trgovcu daje pravo da ocijeni da li je proizvod saobrazan ugovoru?</w:t>
            </w:r>
          </w:p>
        </w:tc>
        <w:tc>
          <w:tcPr>
            <w:tcW w:w="2156" w:type="dxa"/>
            <w:tcBorders>
              <w:right w:val="nil"/>
            </w:tcBorders>
            <w:vAlign w:val="center"/>
          </w:tcPr>
          <w:p w:rsidR="00BC1A8F" w:rsidRPr="00BC1A8F" w:rsidRDefault="00BC1A8F" w:rsidP="00BB1412">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w:t>
            </w:r>
          </w:p>
        </w:tc>
        <w:tc>
          <w:tcPr>
            <w:tcW w:w="25" w:type="dxa"/>
            <w:tcBorders>
              <w:left w:val="nil"/>
            </w:tcBorders>
            <w:vAlign w:val="center"/>
          </w:tcPr>
          <w:p w:rsidR="00BC1A8F" w:rsidRPr="00BC1A8F" w:rsidRDefault="00BC1A8F" w:rsidP="00592B2D">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Da li se trgovcu daje isključivo pravo tumačenja svih ili pojedinih odredaba ugovora?</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Da li se isključuje ili ograničava odgovornost trgovca za obaveze koje je za njega preuzeo njegov zastupnik ili odredba kojom se poštovanje tih obaveza uslovljava ispunjenjem određenih formalnosti?</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 xml:space="preserve">Da li se </w:t>
            </w:r>
            <w:r w:rsidR="00F8700D" w:rsidRPr="00F8700D">
              <w:rPr>
                <w:rFonts w:ascii="Arial" w:hAnsi="Arial" w:cs="Arial"/>
                <w:sz w:val="20"/>
                <w:szCs w:val="20"/>
                <w:lang w:val="sr-Latn-ME"/>
              </w:rPr>
              <w:t>o</w:t>
            </w:r>
            <w:r w:rsidRPr="00F8700D">
              <w:rPr>
                <w:rFonts w:ascii="Arial" w:hAnsi="Arial" w:cs="Arial"/>
                <w:sz w:val="20"/>
                <w:szCs w:val="20"/>
                <w:lang w:val="sr-Latn-ME"/>
              </w:rPr>
              <w:t>bavezuje potrošač na ispunjenje svojih ugovornih obaveza i ako trgovac nije ispunio ugovorne obaveze?</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Da li se trgovcu dopušta da bez prethodnog pristanka potrošača prenese prava i obaveze iz ugovora na treće lice, ako se potrošač time dovodi u nepovoljniji položaj?</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F8700D"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F8700D">
              <w:rPr>
                <w:rFonts w:ascii="Arial" w:hAnsi="Arial" w:cs="Arial"/>
                <w:sz w:val="20"/>
                <w:szCs w:val="20"/>
                <w:lang w:val="sr-Latn-ME"/>
              </w:rPr>
              <w:t>Da li se isključuje, ograničava ili otežava pravo potrošača da prava iz ugovora ostvari pred sudom ili drugim nadležnim organom ili organizacijom, a naročito kojom se obavezuje potrošač na rješavanje spora pred arbitražom koja nije predviđena odgovarajućim propisima, odnosno koja onemogućava izvođenje dokaza koji idu u prilog potrošaču ili odredba kojom se teret dokazivanja prebacuje na potrošača kada bi, na osnovu mjerodavnog prava, teret dokazivanja bio na trgovcu?</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sym w:font="Webdings" w:char="F063"/>
            </w:r>
            <w:r w:rsidRPr="00BC1A8F">
              <w:rPr>
                <w:rFonts w:ascii="Arial" w:hAnsi="Arial" w:cs="Arial"/>
                <w:sz w:val="20"/>
                <w:szCs w:val="20"/>
                <w:lang w:val="en-US"/>
              </w:rPr>
              <w:t xml:space="preserve"> da     </w:t>
            </w:r>
            <w:r w:rsidRPr="00BC1A8F">
              <w:rPr>
                <w:rFonts w:ascii="Arial" w:hAnsi="Arial" w:cs="Arial"/>
                <w:sz w:val="20"/>
                <w:szCs w:val="20"/>
                <w:lang w:val="en-US"/>
              </w:rPr>
              <w:sym w:font="Webdings" w:char="F063"/>
            </w:r>
            <w:r w:rsidRPr="00BC1A8F">
              <w:rPr>
                <w:rFonts w:ascii="Arial" w:hAnsi="Arial" w:cs="Arial"/>
                <w:sz w:val="20"/>
                <w:szCs w:val="20"/>
                <w:lang w:val="en-US"/>
              </w:rPr>
              <w:t xml:space="preserve">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995E15">
            <w:pPr>
              <w:pStyle w:val="ListParagraph"/>
              <w:widowControl/>
              <w:autoSpaceDE/>
              <w:autoSpaceDN/>
              <w:spacing w:after="200" w:line="276" w:lineRule="auto"/>
              <w:ind w:left="467"/>
              <w:contextualSpacing/>
              <w:jc w:val="center"/>
              <w:rPr>
                <w:rFonts w:ascii="Arial" w:hAnsi="Arial" w:cs="Arial"/>
                <w:b/>
                <w:i/>
                <w:sz w:val="20"/>
                <w:szCs w:val="20"/>
                <w:lang w:val="sr-Latn-ME"/>
              </w:rPr>
            </w:pPr>
            <w:r w:rsidRPr="00BC1A8F">
              <w:rPr>
                <w:rFonts w:ascii="Arial" w:hAnsi="Arial" w:cs="Arial"/>
                <w:b/>
                <w:i/>
                <w:sz w:val="20"/>
                <w:szCs w:val="20"/>
                <w:lang w:val="sr-Latn-ME"/>
              </w:rPr>
              <w:t>Nepoštena poslovna praksa</w:t>
            </w:r>
          </w:p>
          <w:p w:rsidR="00BC1A8F" w:rsidRPr="00BC1A8F" w:rsidRDefault="00BC1A8F" w:rsidP="00D221FB">
            <w:pPr>
              <w:pStyle w:val="ListParagraph"/>
              <w:widowControl/>
              <w:autoSpaceDE/>
              <w:autoSpaceDN/>
              <w:spacing w:after="200" w:line="276" w:lineRule="auto"/>
              <w:ind w:left="467"/>
              <w:contextualSpacing/>
              <w:jc w:val="center"/>
              <w:rPr>
                <w:rFonts w:ascii="Arial" w:hAnsi="Arial" w:cs="Arial"/>
                <w:i/>
                <w:sz w:val="20"/>
                <w:szCs w:val="20"/>
                <w:lang w:val="sr-Latn-ME"/>
              </w:rPr>
            </w:pPr>
            <w:r w:rsidRPr="00BC1A8F">
              <w:rPr>
                <w:rFonts w:ascii="Arial" w:hAnsi="Arial" w:cs="Arial"/>
                <w:i/>
                <w:sz w:val="20"/>
                <w:szCs w:val="20"/>
                <w:lang w:val="sr-Latn-ME"/>
              </w:rPr>
              <w:t>Praksa trgovca iz člana 41 stav 5 i člana 60a stav 1 Zakona</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F8700D">
            <w:pPr>
              <w:pStyle w:val="ListParagraph"/>
              <w:widowControl/>
              <w:numPr>
                <w:ilvl w:val="0"/>
                <w:numId w:val="15"/>
              </w:numPr>
              <w:autoSpaceDE/>
              <w:autoSpaceDN/>
              <w:spacing w:after="200" w:line="276" w:lineRule="auto"/>
              <w:contextualSpacing/>
              <w:jc w:val="both"/>
              <w:rPr>
                <w:rFonts w:ascii="Arial" w:hAnsi="Arial" w:cs="Arial"/>
                <w:sz w:val="20"/>
                <w:szCs w:val="20"/>
                <w:lang w:val="sr-Latn-ME"/>
              </w:rPr>
            </w:pPr>
            <w:r w:rsidRPr="00BC1A8F">
              <w:rPr>
                <w:rFonts w:ascii="Arial" w:hAnsi="Arial" w:cs="Arial"/>
                <w:sz w:val="20"/>
                <w:szCs w:val="20"/>
                <w:lang w:val="sr-Latn-ME"/>
              </w:rPr>
              <w:t xml:space="preserve"> Zahtijev za plaćanje potraživanja za koje je u postupcima kojim se iznos računa osporava u sudskom, vansudskom ili upravnom postupku, a potrošač redovno plaća nesporne iznose računa i u kojim je utvrđeno da potrošač nije dužan da plati, je nepoštena poslovna praksa u smislu ovog zakona.</w:t>
            </w:r>
          </w:p>
          <w:p w:rsidR="00BC1A8F" w:rsidRPr="00BC1A8F" w:rsidRDefault="00BC1A8F" w:rsidP="0052607D">
            <w:pPr>
              <w:widowControl/>
              <w:autoSpaceDE/>
              <w:autoSpaceDN/>
              <w:spacing w:after="200" w:line="276" w:lineRule="auto"/>
              <w:contextualSpacing/>
              <w:jc w:val="both"/>
              <w:rPr>
                <w:rFonts w:ascii="Arial" w:hAnsi="Arial" w:cs="Arial"/>
                <w:sz w:val="20"/>
                <w:szCs w:val="20"/>
                <w:lang w:val="sr-Latn-ME"/>
              </w:rPr>
            </w:pPr>
          </w:p>
          <w:p w:rsidR="00BC1A8F" w:rsidRPr="00BC1A8F" w:rsidRDefault="00BC1A8F" w:rsidP="00D0350C">
            <w:pPr>
              <w:pStyle w:val="ListParagraph"/>
              <w:widowControl/>
              <w:autoSpaceDE/>
              <w:autoSpaceDN/>
              <w:spacing w:after="200" w:line="276" w:lineRule="auto"/>
              <w:ind w:left="467"/>
              <w:contextualSpacing/>
              <w:jc w:val="both"/>
              <w:rPr>
                <w:rFonts w:ascii="Arial" w:hAnsi="Arial" w:cs="Arial"/>
                <w:sz w:val="20"/>
                <w:szCs w:val="20"/>
                <w:lang w:val="sr-Latn-ME"/>
              </w:rPr>
            </w:pPr>
            <w:r w:rsidRPr="00BC1A8F">
              <w:rPr>
                <w:rFonts w:ascii="Arial" w:hAnsi="Arial" w:cs="Arial"/>
                <w:sz w:val="20"/>
                <w:szCs w:val="20"/>
                <w:lang w:val="sr-Latn-ME"/>
              </w:rPr>
              <w:t xml:space="preserve">Da li trgovac zahtijeva plaćanje potraživanja za koje je u sudskom, vansudskom ili upravnom postupku, utvrđeno da potrošač nije dužan da plati?   </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52607D">
            <w:pPr>
              <w:ind w:left="107"/>
              <w:rPr>
                <w:rFonts w:ascii="Arial" w:hAnsi="Arial" w:cs="Arial"/>
                <w:sz w:val="20"/>
                <w:szCs w:val="20"/>
                <w:lang w:val="sr-Latn-ME"/>
              </w:rPr>
            </w:pPr>
            <w:r w:rsidRPr="00BC1A8F">
              <w:rPr>
                <w:rFonts w:ascii="Arial" w:hAnsi="Arial" w:cs="Arial"/>
                <w:sz w:val="20"/>
                <w:szCs w:val="20"/>
                <w:lang w:val="sr-Latn-ME"/>
              </w:rPr>
              <w:lastRenderedPageBreak/>
              <w:t>21. Isporuka robe ili pružanje usluge koju potrošač nije naručio, a za koju trgovac zahtjeva plaćanje je nepoštena poslovna praksa u smislu ovog zakona.</w:t>
            </w:r>
          </w:p>
          <w:p w:rsidR="00BC1A8F" w:rsidRPr="00BC1A8F" w:rsidRDefault="00BC1A8F" w:rsidP="00D0350C">
            <w:pPr>
              <w:pStyle w:val="ListParagraph"/>
              <w:widowControl/>
              <w:autoSpaceDE/>
              <w:autoSpaceDN/>
              <w:spacing w:after="200" w:line="276" w:lineRule="auto"/>
              <w:ind w:left="467"/>
              <w:contextualSpacing/>
              <w:jc w:val="both"/>
              <w:rPr>
                <w:rFonts w:ascii="Arial" w:hAnsi="Arial" w:cs="Arial"/>
                <w:sz w:val="20"/>
                <w:szCs w:val="20"/>
                <w:lang w:val="sr-Latn-ME"/>
              </w:rPr>
            </w:pPr>
            <w:r w:rsidRPr="00BC1A8F">
              <w:rPr>
                <w:rFonts w:ascii="Arial" w:hAnsi="Arial" w:cs="Arial"/>
                <w:sz w:val="20"/>
                <w:szCs w:val="20"/>
                <w:lang w:val="sr-Latn-ME"/>
              </w:rPr>
              <w:t xml:space="preserve"> </w:t>
            </w:r>
          </w:p>
          <w:p w:rsidR="00BC1A8F" w:rsidRPr="00BC1A8F" w:rsidRDefault="00BC1A8F" w:rsidP="0052607D">
            <w:pPr>
              <w:pStyle w:val="ListParagraph"/>
              <w:widowControl/>
              <w:autoSpaceDE/>
              <w:autoSpaceDN/>
              <w:spacing w:after="200" w:line="276" w:lineRule="auto"/>
              <w:ind w:left="467"/>
              <w:contextualSpacing/>
              <w:jc w:val="both"/>
              <w:rPr>
                <w:rFonts w:ascii="Arial" w:hAnsi="Arial" w:cs="Arial"/>
                <w:sz w:val="20"/>
                <w:szCs w:val="20"/>
                <w:lang w:val="sr-Latn-ME"/>
              </w:rPr>
            </w:pPr>
          </w:p>
          <w:p w:rsidR="00BC1A8F" w:rsidRPr="00BC1A8F" w:rsidRDefault="00BC1A8F" w:rsidP="0052607D">
            <w:pPr>
              <w:pStyle w:val="ListParagraph"/>
              <w:widowControl/>
              <w:autoSpaceDE/>
              <w:autoSpaceDN/>
              <w:spacing w:after="200" w:line="276" w:lineRule="auto"/>
              <w:ind w:left="467"/>
              <w:contextualSpacing/>
              <w:jc w:val="both"/>
              <w:rPr>
                <w:rFonts w:ascii="Arial" w:hAnsi="Arial" w:cs="Arial"/>
                <w:sz w:val="20"/>
                <w:szCs w:val="20"/>
                <w:lang w:val="sr-Latn-ME"/>
              </w:rPr>
            </w:pPr>
            <w:r w:rsidRPr="00BC1A8F">
              <w:rPr>
                <w:rFonts w:ascii="Arial" w:hAnsi="Arial" w:cs="Arial"/>
                <w:sz w:val="20"/>
                <w:szCs w:val="20"/>
                <w:lang w:val="sr-Latn-ME"/>
              </w:rPr>
              <w:t xml:space="preserve">Da li trgovac zahtijeva plaćanje za isporuku robe ili pružanje usluge koju potrošač nije naručio?  </w:t>
            </w:r>
          </w:p>
          <w:p w:rsidR="00BC1A8F" w:rsidRPr="00BC1A8F" w:rsidRDefault="00BC1A8F" w:rsidP="00C95445">
            <w:pPr>
              <w:widowControl/>
              <w:autoSpaceDE/>
              <w:autoSpaceDN/>
              <w:spacing w:after="200" w:line="276" w:lineRule="auto"/>
              <w:ind w:left="107"/>
              <w:contextualSpacing/>
              <w:jc w:val="both"/>
              <w:rPr>
                <w:rFonts w:ascii="Arial" w:hAnsi="Arial" w:cs="Arial"/>
                <w:sz w:val="20"/>
                <w:szCs w:val="20"/>
                <w:lang w:val="sr-Latn-ME"/>
              </w:rPr>
            </w:pPr>
            <w:r w:rsidRPr="00BC1A8F">
              <w:rPr>
                <w:rFonts w:ascii="Arial" w:hAnsi="Arial" w:cs="Arial"/>
                <w:sz w:val="20"/>
                <w:szCs w:val="20"/>
                <w:lang w:val="sr-Latn-ME"/>
              </w:rPr>
              <w:t>(Odnosi se i na ugovore koji za predmet imaju digitalni sadržaj).</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7504CC">
            <w:pPr>
              <w:pStyle w:val="ListParagraph"/>
              <w:widowControl/>
              <w:autoSpaceDE/>
              <w:autoSpaceDN/>
              <w:spacing w:after="200" w:line="276" w:lineRule="auto"/>
              <w:ind w:left="467"/>
              <w:contextualSpacing/>
              <w:jc w:val="center"/>
              <w:rPr>
                <w:rFonts w:ascii="Arial" w:hAnsi="Arial" w:cs="Arial"/>
                <w:b/>
                <w:i/>
                <w:sz w:val="20"/>
                <w:szCs w:val="20"/>
                <w:lang w:val="sr-Latn-ME"/>
              </w:rPr>
            </w:pPr>
            <w:r w:rsidRPr="00BC1A8F">
              <w:rPr>
                <w:rFonts w:ascii="Arial" w:hAnsi="Arial" w:cs="Arial"/>
                <w:b/>
                <w:i/>
                <w:sz w:val="20"/>
                <w:szCs w:val="20"/>
                <w:lang w:val="sr-Latn-ME"/>
              </w:rPr>
              <w:t>Nepoštena poslovna praksa</w:t>
            </w:r>
          </w:p>
          <w:p w:rsidR="00BC1A8F" w:rsidRPr="00BC1A8F" w:rsidRDefault="00BC1A8F" w:rsidP="007504CC">
            <w:pPr>
              <w:pStyle w:val="ListParagraph"/>
              <w:widowControl/>
              <w:autoSpaceDE/>
              <w:autoSpaceDN/>
              <w:spacing w:after="200" w:line="276" w:lineRule="auto"/>
              <w:ind w:left="467"/>
              <w:contextualSpacing/>
              <w:jc w:val="center"/>
              <w:rPr>
                <w:rFonts w:ascii="Arial" w:hAnsi="Arial" w:cs="Arial"/>
                <w:i/>
                <w:sz w:val="20"/>
                <w:szCs w:val="20"/>
                <w:lang w:val="sr-Latn-ME"/>
              </w:rPr>
            </w:pPr>
            <w:r w:rsidRPr="00BC1A8F">
              <w:rPr>
                <w:rFonts w:ascii="Arial" w:hAnsi="Arial" w:cs="Arial"/>
                <w:i/>
                <w:sz w:val="20"/>
                <w:szCs w:val="20"/>
                <w:lang w:val="sr-Latn-ME"/>
              </w:rPr>
              <w:t>Obmanjujuća poslovna praksa</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52607D">
            <w:pPr>
              <w:widowControl/>
              <w:autoSpaceDE/>
              <w:autoSpaceDN/>
              <w:spacing w:after="200" w:line="276" w:lineRule="auto"/>
              <w:ind w:left="107"/>
              <w:contextualSpacing/>
              <w:jc w:val="both"/>
              <w:rPr>
                <w:rFonts w:ascii="Arial" w:hAnsi="Arial" w:cs="Arial"/>
                <w:sz w:val="20"/>
                <w:szCs w:val="20"/>
                <w:lang w:val="sr-Latn-ME"/>
              </w:rPr>
            </w:pPr>
            <w:r w:rsidRPr="00BC1A8F">
              <w:rPr>
                <w:rFonts w:ascii="Arial" w:hAnsi="Arial" w:cs="Arial"/>
                <w:sz w:val="20"/>
                <w:szCs w:val="20"/>
                <w:lang w:val="sr-Latn-ME"/>
              </w:rPr>
              <w:t>22. Obmanjujućom poslovnom praksom u svim okolnostima smatra se</w:t>
            </w:r>
          </w:p>
          <w:p w:rsidR="00BC1A8F" w:rsidRPr="00BC1A8F" w:rsidRDefault="00BC1A8F" w:rsidP="0052607D">
            <w:pPr>
              <w:pStyle w:val="ListParagraph"/>
              <w:widowControl/>
              <w:autoSpaceDE/>
              <w:autoSpaceDN/>
              <w:spacing w:after="200" w:line="276" w:lineRule="auto"/>
              <w:ind w:left="467"/>
              <w:contextualSpacing/>
              <w:jc w:val="both"/>
              <w:rPr>
                <w:rFonts w:ascii="Arial" w:hAnsi="Arial" w:cs="Arial"/>
                <w:sz w:val="20"/>
                <w:szCs w:val="20"/>
                <w:lang w:val="sr-Latn-ME"/>
              </w:rPr>
            </w:pPr>
          </w:p>
          <w:p w:rsidR="00BC1A8F" w:rsidRPr="00BC1A8F" w:rsidRDefault="00BC1A8F" w:rsidP="0052607D">
            <w:pPr>
              <w:pStyle w:val="ListParagraph"/>
              <w:widowControl/>
              <w:autoSpaceDE/>
              <w:autoSpaceDN/>
              <w:spacing w:after="200" w:line="276" w:lineRule="auto"/>
              <w:ind w:left="467"/>
              <w:contextualSpacing/>
              <w:jc w:val="both"/>
              <w:rPr>
                <w:rFonts w:ascii="Arial" w:hAnsi="Arial" w:cs="Arial"/>
                <w:sz w:val="20"/>
                <w:szCs w:val="20"/>
                <w:lang w:val="sr-Latn-ME"/>
              </w:rPr>
            </w:pPr>
            <w:r w:rsidRPr="00BC1A8F">
              <w:rPr>
                <w:rFonts w:ascii="Arial" w:hAnsi="Arial" w:cs="Arial"/>
                <w:sz w:val="20"/>
                <w:szCs w:val="20"/>
                <w:lang w:val="sr-Latn-ME"/>
              </w:rPr>
              <w:t>Da li je neistinita tvrdnja trgovca da je potpisnik određenog kodeksa?</w:t>
            </w:r>
          </w:p>
          <w:p w:rsidR="00BC1A8F" w:rsidRPr="00BC1A8F" w:rsidRDefault="00BC1A8F" w:rsidP="007B61BE">
            <w:pPr>
              <w:pStyle w:val="ListParagraph"/>
              <w:widowControl/>
              <w:autoSpaceDE/>
              <w:autoSpaceDN/>
              <w:spacing w:after="200" w:line="276" w:lineRule="auto"/>
              <w:ind w:left="467"/>
              <w:contextualSpacing/>
              <w:jc w:val="both"/>
              <w:rPr>
                <w:rFonts w:ascii="Arial" w:hAnsi="Arial" w:cs="Arial"/>
                <w:sz w:val="20"/>
                <w:szCs w:val="20"/>
                <w:lang w:val="sr-Latn-ME"/>
              </w:rPr>
            </w:pP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52607D">
            <w:pPr>
              <w:ind w:left="107"/>
              <w:rPr>
                <w:rFonts w:ascii="Arial" w:hAnsi="Arial" w:cs="Arial"/>
                <w:sz w:val="20"/>
                <w:szCs w:val="20"/>
                <w:lang w:val="sr-Latn-ME"/>
              </w:rPr>
            </w:pPr>
            <w:r w:rsidRPr="00BC1A8F">
              <w:rPr>
                <w:rFonts w:ascii="Arial" w:hAnsi="Arial" w:cs="Arial"/>
                <w:sz w:val="20"/>
                <w:szCs w:val="20"/>
                <w:lang w:val="sr-Latn-ME"/>
              </w:rPr>
              <w:t>23.  Obmanjujućom poslovnom praksom u svim okolnostima smatra se</w:t>
            </w:r>
          </w:p>
          <w:p w:rsidR="00BC1A8F" w:rsidRPr="00BC1A8F" w:rsidRDefault="00BC1A8F" w:rsidP="0052607D">
            <w:pPr>
              <w:pStyle w:val="ListParagraph"/>
              <w:widowControl/>
              <w:autoSpaceDE/>
              <w:autoSpaceDN/>
              <w:spacing w:after="200" w:line="276" w:lineRule="auto"/>
              <w:ind w:left="467"/>
              <w:contextualSpacing/>
              <w:jc w:val="both"/>
              <w:rPr>
                <w:rFonts w:ascii="Arial" w:hAnsi="Arial" w:cs="Arial"/>
                <w:sz w:val="20"/>
                <w:szCs w:val="20"/>
                <w:lang w:val="sr-Latn-ME"/>
              </w:rPr>
            </w:pPr>
          </w:p>
          <w:p w:rsidR="00BC1A8F" w:rsidRPr="00BC1A8F" w:rsidRDefault="00BC1A8F" w:rsidP="0052607D">
            <w:pPr>
              <w:pStyle w:val="ListParagraph"/>
              <w:widowControl/>
              <w:autoSpaceDE/>
              <w:autoSpaceDN/>
              <w:spacing w:after="200" w:line="276" w:lineRule="auto"/>
              <w:ind w:left="467"/>
              <w:contextualSpacing/>
              <w:jc w:val="both"/>
              <w:rPr>
                <w:rFonts w:ascii="Arial" w:hAnsi="Arial" w:cs="Arial"/>
                <w:sz w:val="20"/>
                <w:szCs w:val="20"/>
                <w:lang w:val="sr-Latn-ME"/>
              </w:rPr>
            </w:pPr>
          </w:p>
          <w:p w:rsidR="00BC1A8F" w:rsidRPr="00BC1A8F" w:rsidRDefault="00BC1A8F" w:rsidP="0052607D">
            <w:pPr>
              <w:pStyle w:val="ListParagraph"/>
              <w:widowControl/>
              <w:autoSpaceDE/>
              <w:autoSpaceDN/>
              <w:spacing w:after="200" w:line="276" w:lineRule="auto"/>
              <w:ind w:left="467"/>
              <w:contextualSpacing/>
              <w:jc w:val="both"/>
              <w:rPr>
                <w:rFonts w:ascii="Arial" w:hAnsi="Arial" w:cs="Arial"/>
                <w:sz w:val="20"/>
                <w:szCs w:val="20"/>
                <w:lang w:val="sr-Latn-ME"/>
              </w:rPr>
            </w:pPr>
            <w:r w:rsidRPr="00BC1A8F">
              <w:rPr>
                <w:rFonts w:ascii="Arial" w:hAnsi="Arial" w:cs="Arial"/>
                <w:sz w:val="20"/>
                <w:szCs w:val="20"/>
                <w:lang w:val="sr-Latn-ME"/>
              </w:rPr>
              <w:t>Da li trgovac bez propisanog odobrenja ističe zaštitne znakove, znakove kvaliteta ili slične znakove?</w:t>
            </w:r>
          </w:p>
          <w:p w:rsidR="00BC1A8F" w:rsidRPr="00BC1A8F" w:rsidRDefault="00BC1A8F" w:rsidP="007B61BE">
            <w:pPr>
              <w:pStyle w:val="ListParagraph"/>
              <w:widowControl/>
              <w:autoSpaceDE/>
              <w:autoSpaceDN/>
              <w:spacing w:after="200" w:line="276" w:lineRule="auto"/>
              <w:ind w:left="467"/>
              <w:contextualSpacing/>
              <w:jc w:val="both"/>
              <w:rPr>
                <w:rFonts w:ascii="Arial" w:hAnsi="Arial" w:cs="Arial"/>
                <w:sz w:val="20"/>
                <w:szCs w:val="20"/>
                <w:lang w:val="sr-Latn-ME"/>
              </w:rPr>
            </w:pP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52607D">
            <w:pPr>
              <w:widowControl/>
              <w:autoSpaceDE/>
              <w:autoSpaceDN/>
              <w:spacing w:after="200" w:line="276" w:lineRule="auto"/>
              <w:ind w:left="107"/>
              <w:contextualSpacing/>
              <w:jc w:val="both"/>
              <w:rPr>
                <w:rFonts w:ascii="Arial" w:hAnsi="Arial" w:cs="Arial"/>
                <w:sz w:val="20"/>
                <w:szCs w:val="20"/>
                <w:lang w:val="sr-Latn-ME"/>
              </w:rPr>
            </w:pPr>
            <w:r w:rsidRPr="00BC1A8F">
              <w:rPr>
                <w:rFonts w:ascii="Arial" w:hAnsi="Arial" w:cs="Arial"/>
                <w:sz w:val="20"/>
                <w:szCs w:val="20"/>
                <w:lang w:val="sr-Latn-ME"/>
              </w:rPr>
              <w:t>24.  Obmanjujućom poslovnom praksom u svim okolnostima smatra se</w:t>
            </w:r>
          </w:p>
          <w:p w:rsidR="00BC1A8F" w:rsidRPr="00BC1A8F" w:rsidRDefault="00BC1A8F" w:rsidP="0052607D">
            <w:pPr>
              <w:widowControl/>
              <w:autoSpaceDE/>
              <w:autoSpaceDN/>
              <w:spacing w:after="200" w:line="276" w:lineRule="auto"/>
              <w:ind w:left="107"/>
              <w:contextualSpacing/>
              <w:jc w:val="both"/>
              <w:rPr>
                <w:rFonts w:ascii="Arial" w:hAnsi="Arial" w:cs="Arial"/>
                <w:sz w:val="20"/>
                <w:szCs w:val="20"/>
                <w:lang w:val="sr-Latn-ME"/>
              </w:rPr>
            </w:pPr>
          </w:p>
          <w:p w:rsidR="00BC1A8F" w:rsidRPr="00BC1A8F" w:rsidRDefault="00BC1A8F" w:rsidP="0052607D">
            <w:pPr>
              <w:widowControl/>
              <w:autoSpaceDE/>
              <w:autoSpaceDN/>
              <w:spacing w:after="200" w:line="276" w:lineRule="auto"/>
              <w:ind w:left="107"/>
              <w:contextualSpacing/>
              <w:jc w:val="both"/>
              <w:rPr>
                <w:rFonts w:ascii="Arial" w:hAnsi="Arial" w:cs="Arial"/>
                <w:sz w:val="20"/>
                <w:szCs w:val="20"/>
                <w:lang w:val="sr-Latn-ME"/>
              </w:rPr>
            </w:pPr>
            <w:r w:rsidRPr="00BC1A8F">
              <w:rPr>
                <w:rFonts w:ascii="Arial" w:hAnsi="Arial" w:cs="Arial"/>
                <w:sz w:val="20"/>
                <w:szCs w:val="20"/>
                <w:lang w:val="sr-Latn-ME"/>
              </w:rPr>
              <w:t>Da li je neistinita tvrdnja da je kodeks koji trgovac primjenjuje odobrila ovlašćena organizacija?</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52607D">
            <w:pPr>
              <w:widowControl/>
              <w:autoSpaceDE/>
              <w:autoSpaceDN/>
              <w:spacing w:after="200" w:line="276" w:lineRule="auto"/>
              <w:ind w:left="107"/>
              <w:contextualSpacing/>
              <w:jc w:val="both"/>
              <w:rPr>
                <w:rFonts w:ascii="Arial" w:hAnsi="Arial" w:cs="Arial"/>
                <w:sz w:val="20"/>
                <w:szCs w:val="20"/>
                <w:lang w:val="sr-Latn-ME"/>
              </w:rPr>
            </w:pPr>
            <w:r w:rsidRPr="00BC1A8F">
              <w:rPr>
                <w:rFonts w:ascii="Arial" w:hAnsi="Arial" w:cs="Arial"/>
                <w:sz w:val="20"/>
                <w:szCs w:val="20"/>
                <w:lang w:val="sr-Latn-ME"/>
              </w:rPr>
              <w:t>25. Obmanjujućom poslovnom praksom u svim okolnostima smatra se</w:t>
            </w:r>
          </w:p>
          <w:p w:rsidR="00BC1A8F" w:rsidRPr="00BC1A8F" w:rsidRDefault="00BC1A8F" w:rsidP="0052607D">
            <w:pPr>
              <w:widowControl/>
              <w:autoSpaceDE/>
              <w:autoSpaceDN/>
              <w:spacing w:after="200" w:line="276" w:lineRule="auto"/>
              <w:ind w:left="107"/>
              <w:contextualSpacing/>
              <w:jc w:val="both"/>
              <w:rPr>
                <w:rFonts w:ascii="Arial" w:hAnsi="Arial" w:cs="Arial"/>
                <w:sz w:val="20"/>
                <w:szCs w:val="20"/>
                <w:lang w:val="sr-Latn-ME"/>
              </w:rPr>
            </w:pPr>
          </w:p>
          <w:p w:rsidR="00BC1A8F" w:rsidRPr="00BC1A8F" w:rsidRDefault="00BC1A8F" w:rsidP="0052607D">
            <w:pPr>
              <w:widowControl/>
              <w:autoSpaceDE/>
              <w:autoSpaceDN/>
              <w:spacing w:after="200" w:line="276" w:lineRule="auto"/>
              <w:ind w:left="107"/>
              <w:contextualSpacing/>
              <w:jc w:val="both"/>
              <w:rPr>
                <w:rFonts w:ascii="Arial" w:hAnsi="Arial" w:cs="Arial"/>
                <w:sz w:val="20"/>
                <w:szCs w:val="20"/>
                <w:lang w:val="sr-Latn-ME"/>
              </w:rPr>
            </w:pPr>
            <w:r w:rsidRPr="00BC1A8F">
              <w:rPr>
                <w:rFonts w:ascii="Arial" w:hAnsi="Arial" w:cs="Arial"/>
                <w:sz w:val="20"/>
                <w:szCs w:val="20"/>
                <w:lang w:val="sr-Latn-ME"/>
              </w:rPr>
              <w:t>Da li je neistinita tvrdnja trgovca da je njegovu djelatnost, poslovnu praksu ili proizvod odobrio, preporučio ili dopustio nadležni organ ili imenovana, odnosno ovlašćena organizacija, odnosno da njegova poslovna praksa ili proizvod ispunjava zahtjeve za izdavanje tog odobrenja, preporuke ili dozvole?</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52607D">
            <w:pPr>
              <w:widowControl/>
              <w:autoSpaceDE/>
              <w:autoSpaceDN/>
              <w:spacing w:after="200" w:line="276" w:lineRule="auto"/>
              <w:ind w:left="107"/>
              <w:contextualSpacing/>
              <w:jc w:val="both"/>
              <w:rPr>
                <w:rFonts w:ascii="Arial" w:hAnsi="Arial" w:cs="Arial"/>
                <w:sz w:val="20"/>
                <w:szCs w:val="20"/>
                <w:lang w:val="sr-Latn-ME"/>
              </w:rPr>
            </w:pPr>
            <w:r w:rsidRPr="00BC1A8F">
              <w:rPr>
                <w:rFonts w:ascii="Arial" w:hAnsi="Arial" w:cs="Arial"/>
                <w:sz w:val="20"/>
                <w:szCs w:val="20"/>
                <w:lang w:val="sr-Latn-ME"/>
              </w:rPr>
              <w:t>26.  Obmanjujućom poslovnom praksom u svim okolnostima smatra se</w:t>
            </w:r>
          </w:p>
          <w:p w:rsidR="00BC1A8F" w:rsidRPr="00BC1A8F" w:rsidRDefault="00BC1A8F" w:rsidP="0052607D">
            <w:pPr>
              <w:pStyle w:val="ListParagraph"/>
              <w:widowControl/>
              <w:autoSpaceDE/>
              <w:autoSpaceDN/>
              <w:spacing w:after="200" w:line="276" w:lineRule="auto"/>
              <w:ind w:left="467"/>
              <w:contextualSpacing/>
              <w:jc w:val="both"/>
              <w:rPr>
                <w:rFonts w:ascii="Arial" w:hAnsi="Arial" w:cs="Arial"/>
                <w:sz w:val="20"/>
                <w:szCs w:val="20"/>
                <w:lang w:val="sr-Latn-ME"/>
              </w:rPr>
            </w:pPr>
          </w:p>
          <w:p w:rsidR="00BC1A8F" w:rsidRPr="00BC1A8F" w:rsidRDefault="00BC1A8F" w:rsidP="0052607D">
            <w:pPr>
              <w:pStyle w:val="ListParagraph"/>
              <w:widowControl/>
              <w:autoSpaceDE/>
              <w:autoSpaceDN/>
              <w:spacing w:after="200" w:line="276" w:lineRule="auto"/>
              <w:ind w:left="467"/>
              <w:contextualSpacing/>
              <w:jc w:val="both"/>
              <w:rPr>
                <w:rFonts w:ascii="Arial" w:hAnsi="Arial" w:cs="Arial"/>
                <w:sz w:val="20"/>
                <w:szCs w:val="20"/>
                <w:lang w:val="sr-Latn-ME"/>
              </w:rPr>
            </w:pPr>
            <w:r w:rsidRPr="00BC1A8F">
              <w:rPr>
                <w:rFonts w:ascii="Arial" w:hAnsi="Arial" w:cs="Arial"/>
                <w:sz w:val="20"/>
                <w:szCs w:val="20"/>
                <w:lang w:val="sr-Latn-ME"/>
              </w:rPr>
              <w:t>Da li trgovac poziva  na kupovinu proizvoda po određenoj cijeni, bez obavještenja o razumnim osnovima zbog kojih bi trgovac mogao očekivati da neće biti u mogućnosti da isporuči, odnosno osigura da drugi trgovac isporuči taj ili sličan proizvod po cijeni, u roku i u količini koji su razumni s obzirom na taj proizvod, obim oglašavanja proizvoda i ponuđenu cijenu?</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52607D">
            <w:pPr>
              <w:pStyle w:val="ListParagraph"/>
              <w:ind w:left="467"/>
              <w:jc w:val="both"/>
              <w:rPr>
                <w:rFonts w:ascii="Arial" w:hAnsi="Arial" w:cs="Arial"/>
                <w:sz w:val="20"/>
                <w:szCs w:val="20"/>
                <w:lang w:val="sr-Latn-ME"/>
              </w:rPr>
            </w:pPr>
            <w:r w:rsidRPr="00BC1A8F">
              <w:rPr>
                <w:rFonts w:ascii="Arial" w:hAnsi="Arial" w:cs="Arial"/>
                <w:sz w:val="20"/>
                <w:szCs w:val="20"/>
                <w:lang w:val="sr-Latn-ME"/>
              </w:rPr>
              <w:t>27.  Obmanjujućom poslovnom praksom u svim okolnostima smatra se</w:t>
            </w:r>
          </w:p>
          <w:p w:rsidR="00BC1A8F" w:rsidRPr="00BC1A8F" w:rsidRDefault="00BC1A8F" w:rsidP="0052607D">
            <w:pPr>
              <w:pStyle w:val="ListParagraph"/>
              <w:ind w:left="467"/>
              <w:jc w:val="both"/>
              <w:rPr>
                <w:rFonts w:ascii="Arial" w:hAnsi="Arial" w:cs="Arial"/>
                <w:sz w:val="20"/>
                <w:szCs w:val="20"/>
                <w:lang w:val="sr-Latn-ME"/>
              </w:rPr>
            </w:pPr>
          </w:p>
          <w:p w:rsidR="00BC1A8F" w:rsidRPr="00BC1A8F" w:rsidRDefault="00BC1A8F" w:rsidP="0052607D">
            <w:pPr>
              <w:pStyle w:val="ListParagraph"/>
              <w:ind w:left="467"/>
              <w:jc w:val="both"/>
              <w:rPr>
                <w:rFonts w:ascii="Arial" w:hAnsi="Arial" w:cs="Arial"/>
                <w:sz w:val="20"/>
                <w:szCs w:val="20"/>
                <w:lang w:val="sr-Latn-ME"/>
              </w:rPr>
            </w:pPr>
          </w:p>
          <w:p w:rsidR="00BC1A8F" w:rsidRPr="00BC1A8F" w:rsidRDefault="00BC1A8F" w:rsidP="0052607D">
            <w:pPr>
              <w:pStyle w:val="ListParagraph"/>
              <w:ind w:left="467"/>
              <w:jc w:val="both"/>
              <w:rPr>
                <w:rFonts w:ascii="Arial" w:hAnsi="Arial" w:cs="Arial"/>
                <w:sz w:val="20"/>
                <w:szCs w:val="20"/>
                <w:lang w:val="sr-Latn-ME"/>
              </w:rPr>
            </w:pPr>
            <w:r w:rsidRPr="00BC1A8F">
              <w:rPr>
                <w:rFonts w:ascii="Arial" w:hAnsi="Arial" w:cs="Arial"/>
                <w:sz w:val="20"/>
                <w:szCs w:val="20"/>
                <w:lang w:val="sr-Latn-ME"/>
              </w:rPr>
              <w:t>Da li trgovac poziva na kupovinu proizvoda po određenoj cijeni, uz odbijanje da potrošaču pokaže oglašeni proizvod ili da prihvati narudžbinu potrošača ili odbijanje da dostavi proizvod u razumnom roku, kao i da li pokazuje neispravni primjerak proizvoda, sa namjerom promovisanja nekog drugog proizvoda?</w:t>
            </w:r>
          </w:p>
          <w:p w:rsidR="00BC1A8F" w:rsidRPr="00BC1A8F" w:rsidRDefault="00BC1A8F" w:rsidP="007504CC">
            <w:pPr>
              <w:pStyle w:val="ListParagraph"/>
              <w:widowControl/>
              <w:autoSpaceDE/>
              <w:autoSpaceDN/>
              <w:spacing w:after="200" w:line="276" w:lineRule="auto"/>
              <w:ind w:left="467"/>
              <w:contextualSpacing/>
              <w:jc w:val="both"/>
              <w:rPr>
                <w:rFonts w:ascii="Arial" w:hAnsi="Arial" w:cs="Arial"/>
                <w:sz w:val="20"/>
                <w:szCs w:val="20"/>
                <w:lang w:val="sr-Latn-ME"/>
              </w:rPr>
            </w:pP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52607D">
            <w:pPr>
              <w:pStyle w:val="ListParagraph"/>
              <w:ind w:left="467"/>
              <w:jc w:val="both"/>
              <w:rPr>
                <w:rFonts w:ascii="Arial" w:hAnsi="Arial" w:cs="Arial"/>
                <w:sz w:val="20"/>
                <w:szCs w:val="20"/>
                <w:lang w:val="sr-Latn-ME"/>
              </w:rPr>
            </w:pPr>
            <w:r w:rsidRPr="00BC1A8F">
              <w:rPr>
                <w:rFonts w:ascii="Arial" w:hAnsi="Arial" w:cs="Arial"/>
                <w:sz w:val="20"/>
                <w:szCs w:val="20"/>
                <w:lang w:val="sr-Latn-ME"/>
              </w:rPr>
              <w:t>28. Obmanjujućom poslovnom praksom u svim okolnostima smatra se</w:t>
            </w:r>
          </w:p>
          <w:p w:rsidR="00BC1A8F" w:rsidRPr="00BC1A8F" w:rsidRDefault="00BC1A8F" w:rsidP="0052607D">
            <w:pPr>
              <w:pStyle w:val="ListParagraph"/>
              <w:ind w:left="467"/>
              <w:jc w:val="both"/>
              <w:rPr>
                <w:rFonts w:ascii="Arial" w:hAnsi="Arial" w:cs="Arial"/>
                <w:sz w:val="20"/>
                <w:szCs w:val="20"/>
                <w:lang w:val="sr-Latn-ME"/>
              </w:rPr>
            </w:pPr>
          </w:p>
          <w:p w:rsidR="00BC1A8F" w:rsidRPr="00BC1A8F" w:rsidRDefault="00BC1A8F" w:rsidP="0052607D">
            <w:pPr>
              <w:pStyle w:val="ListParagraph"/>
              <w:ind w:left="467"/>
              <w:jc w:val="both"/>
              <w:rPr>
                <w:rFonts w:ascii="Arial" w:hAnsi="Arial" w:cs="Arial"/>
                <w:sz w:val="20"/>
                <w:szCs w:val="20"/>
                <w:lang w:val="sr-Latn-ME"/>
              </w:rPr>
            </w:pPr>
          </w:p>
          <w:p w:rsidR="00BC1A8F" w:rsidRPr="00BC1A8F" w:rsidRDefault="00BC1A8F" w:rsidP="0052607D">
            <w:pPr>
              <w:pStyle w:val="ListParagraph"/>
              <w:ind w:left="467"/>
              <w:jc w:val="both"/>
              <w:rPr>
                <w:rFonts w:ascii="Arial" w:hAnsi="Arial" w:cs="Arial"/>
                <w:sz w:val="20"/>
                <w:szCs w:val="20"/>
                <w:lang w:val="sr-Latn-ME"/>
              </w:rPr>
            </w:pPr>
            <w:r w:rsidRPr="00BC1A8F">
              <w:rPr>
                <w:rFonts w:ascii="Arial" w:hAnsi="Arial" w:cs="Arial"/>
                <w:sz w:val="20"/>
                <w:szCs w:val="20"/>
                <w:lang w:val="sr-Latn-ME"/>
              </w:rPr>
              <w:t xml:space="preserve">Da li je neistinita tvrdnja trgovca da će proizvod biti dostupan samo u kratkom roku, odnosno da će biti dostupan samo pod posebnim uslovima u kratkom roku, da bi se potrošač naveo da odmah donese odluku o </w:t>
            </w:r>
            <w:r w:rsidRPr="00BC1A8F">
              <w:rPr>
                <w:rFonts w:ascii="Arial" w:hAnsi="Arial" w:cs="Arial"/>
                <w:sz w:val="20"/>
                <w:szCs w:val="20"/>
                <w:lang w:val="sr-Latn-ME"/>
              </w:rPr>
              <w:lastRenderedPageBreak/>
              <w:t>kupovini, čime mu se uskraćuje mogućnost ili vrijeme potrebno da donese odluku zasnovanu na saznanju o svim relevantnim okolnostima?</w:t>
            </w:r>
          </w:p>
          <w:p w:rsidR="00BC1A8F" w:rsidRPr="00BC1A8F" w:rsidRDefault="00BC1A8F" w:rsidP="007504CC">
            <w:pPr>
              <w:pStyle w:val="ListParagraph"/>
              <w:ind w:left="467"/>
              <w:rPr>
                <w:rFonts w:ascii="Arial" w:hAnsi="Arial" w:cs="Arial"/>
                <w:sz w:val="20"/>
                <w:szCs w:val="20"/>
                <w:lang w:val="sr-Latn-ME"/>
              </w:rPr>
            </w:pP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lastRenderedPageBreak/>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lastRenderedPageBreak/>
              <w:t xml:space="preserve">Da li je neistinita tvrdnja ili stvaranje utiska na drugi način da se proizvod može legalno prodati?  </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rPr>
                <w:rFonts w:ascii="Arial" w:hAnsi="Arial" w:cs="Arial"/>
                <w:sz w:val="20"/>
                <w:szCs w:val="20"/>
                <w:lang w:val="sr-Latn-ME"/>
              </w:rPr>
            </w:pPr>
            <w:r w:rsidRPr="008B0811">
              <w:rPr>
                <w:rFonts w:ascii="Arial" w:hAnsi="Arial" w:cs="Arial"/>
                <w:sz w:val="20"/>
                <w:szCs w:val="20"/>
                <w:lang w:val="sr-Latn-ME"/>
              </w:rPr>
              <w:t>Da li se ističu kao prednosti ponude prava potrošača koja mu po zakonu pripadaju?</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rPr>
                <w:rFonts w:ascii="Arial" w:hAnsi="Arial" w:cs="Arial"/>
                <w:sz w:val="20"/>
                <w:szCs w:val="20"/>
                <w:lang w:val="sr-Latn-ME"/>
              </w:rPr>
            </w:pPr>
            <w:r w:rsidRPr="008B0811">
              <w:rPr>
                <w:rFonts w:ascii="Arial" w:hAnsi="Arial" w:cs="Arial"/>
                <w:sz w:val="20"/>
                <w:szCs w:val="20"/>
                <w:lang w:val="sr-Latn-ME"/>
              </w:rPr>
              <w:t>Da li je neistinita tvrdnja o prirodi i obimu rizika za ličnu bezbijednost potrošača ili članova njegove porodice, ako potrošač ne kupi proizvod?</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t>Da li je oglašavanje proizvoda koji je sličan proizvodu koji je proizveo neki drugi proizvođač, na način da se potrošač namjerno navodi na pogrešan zaključak da je oglašavani proizvod proizveo taj drugi proizvođač?</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t>Da li je uspostavljanje, vođenje ili promocija piramidalnih promotivnih programa, u kojima potrošač određenim činjenjem stiče mogućnost da dobije naknadu koja prvenstveno potiče od uvođenja drugih potrošača u piramidalni program, a ne od kupovine ili korišćenja proizvoda?</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t>Da li je neistinita tvrdnja da će trgovac uskoro prestati sa svojom djelatnošću ili da će se preseliti u drugi poslovni prostor?</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E42487">
              <w:rPr>
                <w:rFonts w:ascii="Arial" w:hAnsi="Arial" w:cs="Arial"/>
                <w:sz w:val="20"/>
                <w:szCs w:val="20"/>
                <w:lang w:val="sr-Latn-ME"/>
              </w:rPr>
              <w:t xml:space="preserve">Da li </w:t>
            </w:r>
            <w:r w:rsidR="00E42487">
              <w:rPr>
                <w:rFonts w:ascii="Arial" w:hAnsi="Arial" w:cs="Arial"/>
                <w:sz w:val="20"/>
                <w:szCs w:val="20"/>
                <w:lang w:val="sr-Latn-ME"/>
              </w:rPr>
              <w:t>trgova</w:t>
            </w:r>
            <w:r w:rsidR="00105EDB">
              <w:rPr>
                <w:rFonts w:ascii="Arial" w:hAnsi="Arial" w:cs="Arial"/>
                <w:sz w:val="20"/>
                <w:szCs w:val="20"/>
                <w:lang w:val="sr-Latn-ME"/>
              </w:rPr>
              <w:t>c</w:t>
            </w:r>
            <w:r w:rsidRPr="00E42487">
              <w:rPr>
                <w:rFonts w:ascii="Arial" w:hAnsi="Arial" w:cs="Arial"/>
                <w:sz w:val="20"/>
                <w:szCs w:val="20"/>
                <w:lang w:val="sr-Latn-ME"/>
              </w:rPr>
              <w:t xml:space="preserve"> preno</w:t>
            </w:r>
            <w:r w:rsidR="00E42487">
              <w:rPr>
                <w:rFonts w:ascii="Arial" w:hAnsi="Arial" w:cs="Arial"/>
                <w:sz w:val="20"/>
                <w:szCs w:val="20"/>
                <w:lang w:val="sr-Latn-ME"/>
              </w:rPr>
              <w:t>si</w:t>
            </w:r>
            <w:r w:rsidRPr="00E42487">
              <w:rPr>
                <w:rFonts w:ascii="Arial" w:hAnsi="Arial" w:cs="Arial"/>
                <w:sz w:val="20"/>
                <w:szCs w:val="20"/>
                <w:lang w:val="sr-Latn-ME"/>
              </w:rPr>
              <w:t xml:space="preserve"> netačn</w:t>
            </w:r>
            <w:r w:rsidR="00E42487">
              <w:rPr>
                <w:rFonts w:ascii="Arial" w:hAnsi="Arial" w:cs="Arial"/>
                <w:sz w:val="20"/>
                <w:szCs w:val="20"/>
                <w:lang w:val="sr-Latn-ME"/>
              </w:rPr>
              <w:t>a</w:t>
            </w:r>
            <w:r w:rsidRPr="00E42487">
              <w:rPr>
                <w:rFonts w:ascii="Arial" w:hAnsi="Arial" w:cs="Arial"/>
                <w:sz w:val="20"/>
                <w:szCs w:val="20"/>
                <w:lang w:val="sr-Latn-ME"/>
              </w:rPr>
              <w:t xml:space="preserve"> obavještenja u odnosu na stanja na tržištu ili dostupnost proizvoda,</w:t>
            </w:r>
            <w:r w:rsidRPr="008B0811">
              <w:rPr>
                <w:rFonts w:ascii="Arial" w:hAnsi="Arial" w:cs="Arial"/>
                <w:sz w:val="20"/>
                <w:szCs w:val="20"/>
                <w:lang w:val="sr-Latn-ME"/>
              </w:rPr>
              <w:t xml:space="preserve"> s namjerom da se potrošač navede da kupi proizvod pod uslovima koji su nepovoljniji od uobičajenih tržišnih uslova?</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t>Da li se vrši opisivanje proizvoda oznakama "gratis", "besplatno", "bez naknade" ili sličnim oznakama ako je potrošač dužan da za taj proizvod plati iznos različit od nužnih troškova odgovora na ponudu, troškova dostave ili primanje proizvoda?</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t>Da li se vrši uvršćivanje u promotivne materijale računa ili drugog zahtjeva za plaćanje da bi potrošač stekao utisak da je već naručio oglašavani proizvod koji se nudi?</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E42487">
              <w:rPr>
                <w:rFonts w:ascii="Arial" w:hAnsi="Arial" w:cs="Arial"/>
                <w:sz w:val="20"/>
                <w:szCs w:val="20"/>
                <w:lang w:val="sr-Latn-ME"/>
              </w:rPr>
              <w:t>Da li je lažna tvrdnja ili stvaranje utiska da trgovac ne djeluje u okviru svoje poslovne djelatnosti</w:t>
            </w:r>
            <w:r w:rsidRPr="008B0811">
              <w:rPr>
                <w:rFonts w:ascii="Arial" w:hAnsi="Arial" w:cs="Arial"/>
                <w:sz w:val="20"/>
                <w:szCs w:val="20"/>
                <w:lang w:val="sr-Latn-ME"/>
              </w:rPr>
              <w:t>, odnosno djelatnosti slobodnog zanimanja ili lažno predstavljanje trgovca kao potrošača;</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t>Da li trgovac stvara pogrešan utisak kod potrošača da su usluge koje se nude poslije prodaje određenog proizvoda dostupne i na teritoriji druge države?</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BC1A8F" w:rsidRDefault="00BC1A8F" w:rsidP="00C22453">
            <w:pPr>
              <w:pStyle w:val="ListParagraph"/>
              <w:ind w:left="467"/>
              <w:jc w:val="center"/>
              <w:rPr>
                <w:rFonts w:ascii="Arial" w:hAnsi="Arial" w:cs="Arial"/>
                <w:b/>
                <w:i/>
                <w:sz w:val="20"/>
                <w:szCs w:val="20"/>
                <w:lang w:val="sr-Latn-ME"/>
              </w:rPr>
            </w:pPr>
            <w:r w:rsidRPr="00BC1A8F">
              <w:rPr>
                <w:rFonts w:ascii="Arial" w:hAnsi="Arial" w:cs="Arial"/>
                <w:b/>
                <w:i/>
                <w:sz w:val="20"/>
                <w:szCs w:val="20"/>
                <w:lang w:val="sr-Latn-ME"/>
              </w:rPr>
              <w:t>Nepoštena poslovna praksa</w:t>
            </w:r>
          </w:p>
          <w:p w:rsidR="00BC1A8F" w:rsidRPr="00BC1A8F" w:rsidRDefault="00BC1A8F" w:rsidP="00C22453">
            <w:pPr>
              <w:pStyle w:val="ListParagraph"/>
              <w:ind w:left="467"/>
              <w:jc w:val="center"/>
              <w:rPr>
                <w:rFonts w:ascii="Arial" w:hAnsi="Arial" w:cs="Arial"/>
                <w:i/>
                <w:sz w:val="20"/>
                <w:szCs w:val="20"/>
                <w:lang w:val="sr-Latn-ME"/>
              </w:rPr>
            </w:pPr>
            <w:r w:rsidRPr="00BC1A8F">
              <w:rPr>
                <w:rFonts w:ascii="Arial" w:hAnsi="Arial" w:cs="Arial"/>
                <w:i/>
                <w:sz w:val="20"/>
                <w:szCs w:val="20"/>
                <w:lang w:val="sr-Latn-ME"/>
              </w:rPr>
              <w:t>Agresivna poslovna praksa u svim okolnostima</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t>Da li trgovac stvara utisak da potrošač ne može da napusti poslovni prostor trgovca prije zaključenja ugovora?</w:t>
            </w:r>
          </w:p>
          <w:p w:rsidR="00BC1A8F" w:rsidRPr="00BC1A8F" w:rsidRDefault="00BC1A8F" w:rsidP="0096724C">
            <w:pPr>
              <w:pStyle w:val="ListParagraph"/>
              <w:ind w:left="467"/>
              <w:jc w:val="both"/>
              <w:rPr>
                <w:rFonts w:ascii="Arial" w:hAnsi="Arial" w:cs="Arial"/>
                <w:sz w:val="20"/>
                <w:szCs w:val="20"/>
                <w:lang w:val="sr-Latn-ME"/>
              </w:rPr>
            </w:pP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t>Da li je posjećivanje potrošača u njegovom domu, suprotno zahtjevu potrošača da se napusti njegov dom ili da se više ne čine posjete, osim u slučaju i u mjeri u kojoj je to potrebno radi prinudnog ispunjenja u skladu sa propisima?</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t>Da li se trgovac uporno i protiv volje potrošača</w:t>
            </w:r>
            <w:r w:rsidR="008B0811">
              <w:rPr>
                <w:rFonts w:ascii="Arial" w:hAnsi="Arial" w:cs="Arial"/>
                <w:sz w:val="20"/>
                <w:szCs w:val="20"/>
                <w:lang w:val="sr-Latn-ME"/>
              </w:rPr>
              <w:t>,</w:t>
            </w:r>
            <w:r w:rsidRPr="008B0811">
              <w:rPr>
                <w:rFonts w:ascii="Arial" w:hAnsi="Arial" w:cs="Arial"/>
                <w:sz w:val="20"/>
                <w:szCs w:val="20"/>
                <w:lang w:val="sr-Latn-ME"/>
              </w:rPr>
              <w:t xml:space="preserve"> obraća</w:t>
            </w:r>
            <w:r w:rsidR="008B0811">
              <w:rPr>
                <w:rFonts w:ascii="Arial" w:hAnsi="Arial" w:cs="Arial"/>
                <w:sz w:val="20"/>
                <w:szCs w:val="20"/>
                <w:lang w:val="sr-Latn-ME"/>
              </w:rPr>
              <w:t xml:space="preserve"> potrošaču</w:t>
            </w:r>
            <w:r w:rsidRPr="008B0811">
              <w:rPr>
                <w:rFonts w:ascii="Arial" w:hAnsi="Arial" w:cs="Arial"/>
                <w:sz w:val="20"/>
                <w:szCs w:val="20"/>
                <w:lang w:val="sr-Latn-ME"/>
              </w:rPr>
              <w:t xml:space="preserve"> preko telefona, telefaks-uređaja, elektronske pošte ili drugog sredstva komunikacije na daljinu, osim u slučajevima i u mjeri u kojoj je to opravdano zbog prinudnog ispunjenja ugovorne obaveze u skladu sa zakonom?</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t>Da li se oglašavanjem trgovac direktno obraća djeci da kupuju ili da nagovore svoje roditelje ili druga punoljetna lica da im kupe oglašavani proizvod?</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rPr>
              <w:t>Da li trgovac zahtijeva plaćanja proizvoda odmah, plaćanja na rate, vraćanja ili čuvanja proizvoda koji potrošač nije naručio?</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8B0811">
              <w:rPr>
                <w:rFonts w:ascii="Arial" w:hAnsi="Arial" w:cs="Arial"/>
                <w:sz w:val="20"/>
                <w:szCs w:val="20"/>
                <w:lang w:val="sr-Latn-ME"/>
              </w:rPr>
              <w:t>Da li trgovac direktno obavještava potrošača da će posao ili opstanak trgovca biti ugroženi ako potrošač ne kupi proizvod?</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r w:rsidR="00BC1A8F" w:rsidRPr="00BC1A8F" w:rsidTr="00BC1A8F">
        <w:trPr>
          <w:trHeight w:val="475"/>
        </w:trPr>
        <w:tc>
          <w:tcPr>
            <w:tcW w:w="7077" w:type="dxa"/>
            <w:tcMar>
              <w:top w:w="86" w:type="dxa"/>
              <w:left w:w="86" w:type="dxa"/>
              <w:right w:w="72" w:type="dxa"/>
            </w:tcMar>
          </w:tcPr>
          <w:p w:rsidR="00BC1A8F" w:rsidRPr="008B0811" w:rsidRDefault="00BC1A8F" w:rsidP="008B0811">
            <w:pPr>
              <w:pStyle w:val="ListParagraph"/>
              <w:numPr>
                <w:ilvl w:val="0"/>
                <w:numId w:val="16"/>
              </w:numPr>
              <w:jc w:val="both"/>
              <w:rPr>
                <w:rFonts w:ascii="Arial" w:hAnsi="Arial" w:cs="Arial"/>
                <w:sz w:val="20"/>
                <w:szCs w:val="20"/>
                <w:lang w:val="sr-Latn-ME"/>
              </w:rPr>
            </w:pPr>
            <w:r w:rsidRPr="00E42487">
              <w:rPr>
                <w:rFonts w:ascii="Arial" w:hAnsi="Arial" w:cs="Arial"/>
                <w:sz w:val="20"/>
                <w:szCs w:val="20"/>
                <w:lang w:val="sr-Latn-ME"/>
              </w:rPr>
              <w:t>Da li trgov</w:t>
            </w:r>
            <w:r w:rsidR="00E42487" w:rsidRPr="00E42487">
              <w:rPr>
                <w:rFonts w:ascii="Arial" w:hAnsi="Arial" w:cs="Arial"/>
                <w:sz w:val="20"/>
                <w:szCs w:val="20"/>
                <w:lang w:val="sr-Latn-ME"/>
              </w:rPr>
              <w:t xml:space="preserve">ac </w:t>
            </w:r>
            <w:r w:rsidRPr="00E42487">
              <w:rPr>
                <w:rFonts w:ascii="Arial" w:hAnsi="Arial" w:cs="Arial"/>
                <w:sz w:val="20"/>
                <w:szCs w:val="20"/>
                <w:lang w:val="sr-Latn-ME"/>
              </w:rPr>
              <w:t>lažno</w:t>
            </w:r>
            <w:r w:rsidR="00E42487" w:rsidRPr="00E42487">
              <w:rPr>
                <w:rFonts w:ascii="Arial" w:hAnsi="Arial" w:cs="Arial"/>
                <w:sz w:val="20"/>
                <w:szCs w:val="20"/>
                <w:lang w:val="sr-Latn-ME"/>
              </w:rPr>
              <w:t xml:space="preserve"> predstavlja</w:t>
            </w:r>
            <w:r w:rsidRPr="00E42487">
              <w:rPr>
                <w:rFonts w:ascii="Arial" w:hAnsi="Arial" w:cs="Arial"/>
                <w:sz w:val="20"/>
                <w:szCs w:val="20"/>
                <w:lang w:val="sr-Latn-ME"/>
              </w:rPr>
              <w:t xml:space="preserve"> da je potrošač osvojio ili da će osvojiti, bezuslovno ili uz ispunjenje određenog uslova, određenu nagradu ili </w:t>
            </w:r>
            <w:r w:rsidRPr="00E42487">
              <w:rPr>
                <w:rFonts w:ascii="Arial" w:hAnsi="Arial" w:cs="Arial"/>
                <w:sz w:val="20"/>
                <w:szCs w:val="20"/>
                <w:lang w:val="sr-Latn-ME"/>
              </w:rPr>
              <w:lastRenderedPageBreak/>
              <w:t>neku drugu korist,</w:t>
            </w:r>
            <w:r w:rsidRPr="008B0811">
              <w:rPr>
                <w:rFonts w:ascii="Arial" w:hAnsi="Arial" w:cs="Arial"/>
                <w:sz w:val="20"/>
                <w:szCs w:val="20"/>
                <w:lang w:val="sr-Latn-ME"/>
              </w:rPr>
              <w:t xml:space="preserve"> ako ta nagrada ili druga korist nije predviđena, odnosno kada je u stvarnosti preduzimanje bilo kakve radnje usmjerene na ostvarivanje te nagrade ili druge koristi uslovljeno određenim plaćanjem od strane potrošača ili potrošaču prouzrokuje troškove?</w:t>
            </w:r>
          </w:p>
        </w:tc>
        <w:tc>
          <w:tcPr>
            <w:tcW w:w="2156" w:type="dxa"/>
            <w:tcBorders>
              <w:right w:val="nil"/>
            </w:tcBorders>
            <w:vAlign w:val="center"/>
          </w:tcPr>
          <w:p w:rsidR="00BC1A8F" w:rsidRPr="00BC1A8F" w:rsidRDefault="00BC1A8F" w:rsidP="00E13C14">
            <w:pPr>
              <w:contextualSpacing/>
              <w:jc w:val="center"/>
              <w:rPr>
                <w:rFonts w:ascii="Arial" w:hAnsi="Arial" w:cs="Arial"/>
                <w:sz w:val="20"/>
                <w:szCs w:val="20"/>
                <w:lang w:val="en-US"/>
              </w:rPr>
            </w:pPr>
            <w:r w:rsidRPr="00BC1A8F">
              <w:rPr>
                <w:rFonts w:ascii="Arial" w:hAnsi="Arial" w:cs="Arial"/>
                <w:sz w:val="20"/>
                <w:szCs w:val="20"/>
                <w:lang w:val="en-US"/>
              </w:rPr>
              <w:lastRenderedPageBreak/>
              <w:t xml:space="preserve"> da     </w:t>
            </w:r>
            <w:r w:rsidRPr="00BC1A8F">
              <w:rPr>
                <w:rFonts w:ascii="Arial" w:hAnsi="Arial" w:cs="Arial"/>
                <w:sz w:val="20"/>
                <w:szCs w:val="20"/>
                <w:lang w:val="en-US"/>
              </w:rPr>
              <w:t> ne</w:t>
            </w:r>
          </w:p>
        </w:tc>
        <w:tc>
          <w:tcPr>
            <w:tcW w:w="25" w:type="dxa"/>
            <w:tcBorders>
              <w:left w:val="nil"/>
            </w:tcBorders>
            <w:vAlign w:val="center"/>
          </w:tcPr>
          <w:p w:rsidR="00BC1A8F" w:rsidRPr="00BC1A8F" w:rsidRDefault="00BC1A8F" w:rsidP="00E13C14">
            <w:pPr>
              <w:contextualSpacing/>
              <w:rPr>
                <w:rFonts w:ascii="Arial" w:hAnsi="Arial" w:cs="Arial"/>
                <w:sz w:val="20"/>
                <w:szCs w:val="20"/>
                <w:lang w:val="sr-Cyrl-RS"/>
              </w:rPr>
            </w:pPr>
          </w:p>
        </w:tc>
      </w:tr>
    </w:tbl>
    <w:p w:rsidR="001B6FD5" w:rsidRPr="00BC1A8F" w:rsidRDefault="001B6FD5">
      <w:pPr>
        <w:rPr>
          <w:rFonts w:ascii="Arial" w:hAnsi="Arial" w:cs="Arial"/>
          <w:sz w:val="20"/>
          <w:szCs w:val="20"/>
        </w:rPr>
      </w:pPr>
    </w:p>
    <w:sectPr w:rsidR="001B6FD5" w:rsidRPr="00BC1A8F">
      <w:type w:val="continuous"/>
      <w:pgSz w:w="11910" w:h="16840"/>
      <w:pgMar w:top="5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E4C"/>
    <w:multiLevelType w:val="hybridMultilevel"/>
    <w:tmpl w:val="8FBE12C0"/>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A713029"/>
    <w:multiLevelType w:val="hybridMultilevel"/>
    <w:tmpl w:val="FF7831C8"/>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142A5649"/>
    <w:multiLevelType w:val="hybridMultilevel"/>
    <w:tmpl w:val="3EBAD342"/>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20B20BAF"/>
    <w:multiLevelType w:val="hybridMultilevel"/>
    <w:tmpl w:val="88522B0A"/>
    <w:lvl w:ilvl="0" w:tplc="2C1A000F">
      <w:start w:val="16"/>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28073CAD"/>
    <w:multiLevelType w:val="hybridMultilevel"/>
    <w:tmpl w:val="F82AF62C"/>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28877B82"/>
    <w:multiLevelType w:val="hybridMultilevel"/>
    <w:tmpl w:val="18B420AC"/>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9116E"/>
    <w:multiLevelType w:val="hybridMultilevel"/>
    <w:tmpl w:val="F82AF62C"/>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56845900"/>
    <w:multiLevelType w:val="hybridMultilevel"/>
    <w:tmpl w:val="453C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16B1F"/>
    <w:multiLevelType w:val="hybridMultilevel"/>
    <w:tmpl w:val="9D184EDE"/>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5E616F0F"/>
    <w:multiLevelType w:val="hybridMultilevel"/>
    <w:tmpl w:val="B32AF2C8"/>
    <w:lvl w:ilvl="0" w:tplc="5ECC1502">
      <w:start w:val="1"/>
      <w:numFmt w:val="decimal"/>
      <w:lvlText w:val="%1."/>
      <w:lvlJc w:val="left"/>
      <w:pPr>
        <w:ind w:left="467" w:hanging="360"/>
      </w:pPr>
      <w:rPr>
        <w:rFonts w:hint="default"/>
      </w:rPr>
    </w:lvl>
    <w:lvl w:ilvl="1" w:tplc="2C1A0019" w:tentative="1">
      <w:start w:val="1"/>
      <w:numFmt w:val="lowerLetter"/>
      <w:lvlText w:val="%2."/>
      <w:lvlJc w:val="left"/>
      <w:pPr>
        <w:ind w:left="1187" w:hanging="360"/>
      </w:pPr>
    </w:lvl>
    <w:lvl w:ilvl="2" w:tplc="2C1A001B" w:tentative="1">
      <w:start w:val="1"/>
      <w:numFmt w:val="lowerRoman"/>
      <w:lvlText w:val="%3."/>
      <w:lvlJc w:val="right"/>
      <w:pPr>
        <w:ind w:left="1907" w:hanging="180"/>
      </w:pPr>
    </w:lvl>
    <w:lvl w:ilvl="3" w:tplc="2C1A000F" w:tentative="1">
      <w:start w:val="1"/>
      <w:numFmt w:val="decimal"/>
      <w:lvlText w:val="%4."/>
      <w:lvlJc w:val="left"/>
      <w:pPr>
        <w:ind w:left="2627" w:hanging="360"/>
      </w:pPr>
    </w:lvl>
    <w:lvl w:ilvl="4" w:tplc="2C1A0019" w:tentative="1">
      <w:start w:val="1"/>
      <w:numFmt w:val="lowerLetter"/>
      <w:lvlText w:val="%5."/>
      <w:lvlJc w:val="left"/>
      <w:pPr>
        <w:ind w:left="3347" w:hanging="360"/>
      </w:pPr>
    </w:lvl>
    <w:lvl w:ilvl="5" w:tplc="2C1A001B" w:tentative="1">
      <w:start w:val="1"/>
      <w:numFmt w:val="lowerRoman"/>
      <w:lvlText w:val="%6."/>
      <w:lvlJc w:val="right"/>
      <w:pPr>
        <w:ind w:left="4067" w:hanging="180"/>
      </w:pPr>
    </w:lvl>
    <w:lvl w:ilvl="6" w:tplc="2C1A000F" w:tentative="1">
      <w:start w:val="1"/>
      <w:numFmt w:val="decimal"/>
      <w:lvlText w:val="%7."/>
      <w:lvlJc w:val="left"/>
      <w:pPr>
        <w:ind w:left="4787" w:hanging="360"/>
      </w:pPr>
    </w:lvl>
    <w:lvl w:ilvl="7" w:tplc="2C1A0019" w:tentative="1">
      <w:start w:val="1"/>
      <w:numFmt w:val="lowerLetter"/>
      <w:lvlText w:val="%8."/>
      <w:lvlJc w:val="left"/>
      <w:pPr>
        <w:ind w:left="5507" w:hanging="360"/>
      </w:pPr>
    </w:lvl>
    <w:lvl w:ilvl="8" w:tplc="2C1A001B" w:tentative="1">
      <w:start w:val="1"/>
      <w:numFmt w:val="lowerRoman"/>
      <w:lvlText w:val="%9."/>
      <w:lvlJc w:val="right"/>
      <w:pPr>
        <w:ind w:left="6227" w:hanging="180"/>
      </w:pPr>
    </w:lvl>
  </w:abstractNum>
  <w:abstractNum w:abstractNumId="10" w15:restartNumberingAfterBreak="0">
    <w:nsid w:val="5EDA2223"/>
    <w:multiLevelType w:val="hybridMultilevel"/>
    <w:tmpl w:val="DA4A02E8"/>
    <w:lvl w:ilvl="0" w:tplc="3EEC5874">
      <w:start w:val="16"/>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6971504A"/>
    <w:multiLevelType w:val="hybridMultilevel"/>
    <w:tmpl w:val="CCA2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B65BB"/>
    <w:multiLevelType w:val="hybridMultilevel"/>
    <w:tmpl w:val="F82AF62C"/>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15:restartNumberingAfterBreak="0">
    <w:nsid w:val="6C5244BA"/>
    <w:multiLevelType w:val="hybridMultilevel"/>
    <w:tmpl w:val="A5AAE8A2"/>
    <w:lvl w:ilvl="0" w:tplc="7F6A6FE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52ADD"/>
    <w:multiLevelType w:val="hybridMultilevel"/>
    <w:tmpl w:val="8D14A650"/>
    <w:lvl w:ilvl="0" w:tplc="F572D7B2">
      <w:start w:val="16"/>
      <w:numFmt w:val="decimal"/>
      <w:lvlText w:val="%1."/>
      <w:lvlJc w:val="left"/>
      <w:pPr>
        <w:ind w:left="720" w:hanging="360"/>
      </w:pPr>
      <w:rPr>
        <w:rFonts w:hint="default"/>
        <w:sz w:val="24"/>
        <w:szCs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2"/>
  </w:num>
  <w:num w:numId="2">
    <w:abstractNumId w:val="13"/>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0"/>
  </w:num>
  <w:num w:numId="8">
    <w:abstractNumId w:val="2"/>
  </w:num>
  <w:num w:numId="9">
    <w:abstractNumId w:val="3"/>
  </w:num>
  <w:num w:numId="10">
    <w:abstractNumId w:val="10"/>
  </w:num>
  <w:num w:numId="11">
    <w:abstractNumId w:val="14"/>
  </w:num>
  <w:num w:numId="12">
    <w:abstractNumId w:val="7"/>
  </w:num>
  <w:num w:numId="13">
    <w:abstractNumId w:val="4"/>
  </w:num>
  <w:num w:numId="14">
    <w:abstractNumId w:val="6"/>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04"/>
    <w:rsid w:val="00002917"/>
    <w:rsid w:val="000203AA"/>
    <w:rsid w:val="00105EDB"/>
    <w:rsid w:val="00151DA9"/>
    <w:rsid w:val="00166E39"/>
    <w:rsid w:val="00182615"/>
    <w:rsid w:val="00195B56"/>
    <w:rsid w:val="001B6FD5"/>
    <w:rsid w:val="001F3129"/>
    <w:rsid w:val="002701CB"/>
    <w:rsid w:val="002769BA"/>
    <w:rsid w:val="002A173A"/>
    <w:rsid w:val="002D4980"/>
    <w:rsid w:val="002D6C06"/>
    <w:rsid w:val="002E14EC"/>
    <w:rsid w:val="002E512D"/>
    <w:rsid w:val="00324AE5"/>
    <w:rsid w:val="003444B7"/>
    <w:rsid w:val="0042212D"/>
    <w:rsid w:val="004347EE"/>
    <w:rsid w:val="0044747C"/>
    <w:rsid w:val="0045619B"/>
    <w:rsid w:val="004D291A"/>
    <w:rsid w:val="00506A56"/>
    <w:rsid w:val="0052607D"/>
    <w:rsid w:val="00534932"/>
    <w:rsid w:val="00592B2D"/>
    <w:rsid w:val="00593691"/>
    <w:rsid w:val="005B3A5A"/>
    <w:rsid w:val="005E0062"/>
    <w:rsid w:val="006001D3"/>
    <w:rsid w:val="00615ED6"/>
    <w:rsid w:val="006379C3"/>
    <w:rsid w:val="006A29BF"/>
    <w:rsid w:val="00743276"/>
    <w:rsid w:val="007504CC"/>
    <w:rsid w:val="00762501"/>
    <w:rsid w:val="007B3B75"/>
    <w:rsid w:val="007B61BE"/>
    <w:rsid w:val="00801F35"/>
    <w:rsid w:val="00810304"/>
    <w:rsid w:val="00841113"/>
    <w:rsid w:val="00874904"/>
    <w:rsid w:val="008B0811"/>
    <w:rsid w:val="008C3AF0"/>
    <w:rsid w:val="009335C2"/>
    <w:rsid w:val="0096215A"/>
    <w:rsid w:val="0096724C"/>
    <w:rsid w:val="00973731"/>
    <w:rsid w:val="00995E15"/>
    <w:rsid w:val="00A47DAA"/>
    <w:rsid w:val="00A533C1"/>
    <w:rsid w:val="00A64CBA"/>
    <w:rsid w:val="00A95B4A"/>
    <w:rsid w:val="00AB314E"/>
    <w:rsid w:val="00B035A1"/>
    <w:rsid w:val="00B43979"/>
    <w:rsid w:val="00B47784"/>
    <w:rsid w:val="00B87E28"/>
    <w:rsid w:val="00BB1412"/>
    <w:rsid w:val="00BC1A8F"/>
    <w:rsid w:val="00BF0D5B"/>
    <w:rsid w:val="00BF7E96"/>
    <w:rsid w:val="00C22453"/>
    <w:rsid w:val="00C95445"/>
    <w:rsid w:val="00CE1009"/>
    <w:rsid w:val="00D0350C"/>
    <w:rsid w:val="00D221FB"/>
    <w:rsid w:val="00D3182B"/>
    <w:rsid w:val="00D75C0B"/>
    <w:rsid w:val="00DB7D89"/>
    <w:rsid w:val="00E42487"/>
    <w:rsid w:val="00E746DC"/>
    <w:rsid w:val="00E92DE6"/>
    <w:rsid w:val="00E96ACD"/>
    <w:rsid w:val="00EB2322"/>
    <w:rsid w:val="00EE76CE"/>
    <w:rsid w:val="00F16B68"/>
    <w:rsid w:val="00F8700D"/>
    <w:rsid w:val="00F879D3"/>
    <w:rsid w:val="00FA42A0"/>
    <w:rsid w:val="00FA435D"/>
    <w:rsid w:val="00FC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F5AC"/>
  <w15:docId w15:val="{68CBA40D-872C-447E-B238-BB9D00CA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19" w:lineRule="exact"/>
      <w:ind w:left="107"/>
    </w:pPr>
  </w:style>
  <w:style w:type="paragraph" w:customStyle="1" w:styleId="Default">
    <w:name w:val="Default"/>
    <w:rsid w:val="00195B56"/>
    <w:pPr>
      <w:widowControl/>
      <w:adjustRightInd w:val="0"/>
    </w:pPr>
    <w:rPr>
      <w:rFonts w:ascii="Webdings" w:hAnsi="Webdings" w:cs="Webdings"/>
      <w:color w:val="000000"/>
      <w:sz w:val="24"/>
      <w:szCs w:val="24"/>
    </w:rPr>
  </w:style>
  <w:style w:type="table" w:styleId="TableGrid">
    <w:name w:val="Table Grid"/>
    <w:basedOn w:val="TableNormal"/>
    <w:uiPriority w:val="39"/>
    <w:rsid w:val="00BF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784"/>
    <w:rPr>
      <w:color w:val="0000FF" w:themeColor="hyperlink"/>
      <w:u w:val="single"/>
    </w:rPr>
  </w:style>
  <w:style w:type="paragraph" w:styleId="Title">
    <w:name w:val="Title"/>
    <w:basedOn w:val="Normal"/>
    <w:next w:val="Normal"/>
    <w:link w:val="TitleChar"/>
    <w:uiPriority w:val="10"/>
    <w:qFormat/>
    <w:rsid w:val="00B47784"/>
    <w:pPr>
      <w:widowControl/>
      <w:autoSpaceDE/>
      <w:autoSpaceDN/>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B47784"/>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7597">
      <w:bodyDiv w:val="1"/>
      <w:marLeft w:val="0"/>
      <w:marRight w:val="0"/>
      <w:marTop w:val="0"/>
      <w:marBottom w:val="0"/>
      <w:divBdr>
        <w:top w:val="none" w:sz="0" w:space="0" w:color="auto"/>
        <w:left w:val="none" w:sz="0" w:space="0" w:color="auto"/>
        <w:bottom w:val="none" w:sz="0" w:space="0" w:color="auto"/>
        <w:right w:val="none" w:sz="0" w:space="0" w:color="auto"/>
      </w:divBdr>
    </w:div>
    <w:div w:id="247689423">
      <w:bodyDiv w:val="1"/>
      <w:marLeft w:val="0"/>
      <w:marRight w:val="0"/>
      <w:marTop w:val="0"/>
      <w:marBottom w:val="0"/>
      <w:divBdr>
        <w:top w:val="none" w:sz="0" w:space="0" w:color="auto"/>
        <w:left w:val="none" w:sz="0" w:space="0" w:color="auto"/>
        <w:bottom w:val="none" w:sz="0" w:space="0" w:color="auto"/>
        <w:right w:val="none" w:sz="0" w:space="0" w:color="auto"/>
      </w:divBdr>
    </w:div>
    <w:div w:id="420225312">
      <w:bodyDiv w:val="1"/>
      <w:marLeft w:val="0"/>
      <w:marRight w:val="0"/>
      <w:marTop w:val="0"/>
      <w:marBottom w:val="0"/>
      <w:divBdr>
        <w:top w:val="none" w:sz="0" w:space="0" w:color="auto"/>
        <w:left w:val="none" w:sz="0" w:space="0" w:color="auto"/>
        <w:bottom w:val="none" w:sz="0" w:space="0" w:color="auto"/>
        <w:right w:val="none" w:sz="0" w:space="0" w:color="auto"/>
      </w:divBdr>
    </w:div>
    <w:div w:id="825701801">
      <w:bodyDiv w:val="1"/>
      <w:marLeft w:val="0"/>
      <w:marRight w:val="0"/>
      <w:marTop w:val="0"/>
      <w:marBottom w:val="0"/>
      <w:divBdr>
        <w:top w:val="none" w:sz="0" w:space="0" w:color="auto"/>
        <w:left w:val="none" w:sz="0" w:space="0" w:color="auto"/>
        <w:bottom w:val="none" w:sz="0" w:space="0" w:color="auto"/>
        <w:right w:val="none" w:sz="0" w:space="0" w:color="auto"/>
      </w:divBdr>
    </w:div>
    <w:div w:id="939919979">
      <w:bodyDiv w:val="1"/>
      <w:marLeft w:val="0"/>
      <w:marRight w:val="0"/>
      <w:marTop w:val="0"/>
      <w:marBottom w:val="0"/>
      <w:divBdr>
        <w:top w:val="none" w:sz="0" w:space="0" w:color="auto"/>
        <w:left w:val="none" w:sz="0" w:space="0" w:color="auto"/>
        <w:bottom w:val="none" w:sz="0" w:space="0" w:color="auto"/>
        <w:right w:val="none" w:sz="0" w:space="0" w:color="auto"/>
      </w:divBdr>
    </w:div>
    <w:div w:id="1174028339">
      <w:bodyDiv w:val="1"/>
      <w:marLeft w:val="0"/>
      <w:marRight w:val="0"/>
      <w:marTop w:val="0"/>
      <w:marBottom w:val="0"/>
      <w:divBdr>
        <w:top w:val="none" w:sz="0" w:space="0" w:color="auto"/>
        <w:left w:val="none" w:sz="0" w:space="0" w:color="auto"/>
        <w:bottom w:val="none" w:sz="0" w:space="0" w:color="auto"/>
        <w:right w:val="none" w:sz="0" w:space="0" w:color="auto"/>
      </w:divBdr>
    </w:div>
    <w:div w:id="1544907955">
      <w:bodyDiv w:val="1"/>
      <w:marLeft w:val="0"/>
      <w:marRight w:val="0"/>
      <w:marTop w:val="0"/>
      <w:marBottom w:val="0"/>
      <w:divBdr>
        <w:top w:val="none" w:sz="0" w:space="0" w:color="auto"/>
        <w:left w:val="none" w:sz="0" w:space="0" w:color="auto"/>
        <w:bottom w:val="none" w:sz="0" w:space="0" w:color="auto"/>
        <w:right w:val="none" w:sz="0" w:space="0" w:color="auto"/>
      </w:divBdr>
    </w:div>
    <w:div w:id="1549536952">
      <w:bodyDiv w:val="1"/>
      <w:marLeft w:val="0"/>
      <w:marRight w:val="0"/>
      <w:marTop w:val="0"/>
      <w:marBottom w:val="0"/>
      <w:divBdr>
        <w:top w:val="none" w:sz="0" w:space="0" w:color="auto"/>
        <w:left w:val="none" w:sz="0" w:space="0" w:color="auto"/>
        <w:bottom w:val="none" w:sz="0" w:space="0" w:color="auto"/>
        <w:right w:val="none" w:sz="0" w:space="0" w:color="auto"/>
      </w:divBdr>
    </w:div>
    <w:div w:id="213020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PC-1</cp:lastModifiedBy>
  <cp:revision>4</cp:revision>
  <dcterms:created xsi:type="dcterms:W3CDTF">2024-12-27T10:19:00Z</dcterms:created>
  <dcterms:modified xsi:type="dcterms:W3CDTF">2024-12-30T10:13:00Z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2019</vt:lpwstr>
  </property>
  <property fmtid="{D5CDD505-2E9C-101B-9397-08002B2CF9AE}" pid="4" name="LastSaved">
    <vt:filetime>2022-03-21T00:00:00Z</vt:filetime>
  </property>
</Properties>
</file>