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E6BE0" w14:textId="65808ADB" w:rsidR="00F8211A" w:rsidRPr="00F8211A" w:rsidRDefault="00F8211A" w:rsidP="00A123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Na osnovu člana 112 stav 2 Zakona o bezbjednosti hrane ("Službeni list CG", broj 57/15), a u vezi sa </w:t>
      </w:r>
      <w:r w:rsidR="004A644A" w:rsidRPr="002E760C">
        <w:rPr>
          <w:rFonts w:ascii="Times New Roman" w:eastAsia="Times New Roman" w:hAnsi="Times New Roman" w:cs="Times New Roman"/>
          <w:color w:val="FF0000"/>
          <w:lang w:eastAsia="sr-Latn-ME"/>
        </w:rPr>
        <w:t xml:space="preserve">članom </w:t>
      </w:r>
      <w:r w:rsidR="002E760C">
        <w:rPr>
          <w:rFonts w:ascii="Times New Roman" w:eastAsia="Times New Roman" w:hAnsi="Times New Roman" w:cs="Times New Roman"/>
          <w:color w:val="FF0000"/>
          <w:lang w:eastAsia="sr-Latn-ME"/>
        </w:rPr>
        <w:t>2</w:t>
      </w:r>
      <w:r w:rsidR="004A644A" w:rsidRPr="002E760C">
        <w:rPr>
          <w:rFonts w:ascii="Times New Roman" w:eastAsia="Times New Roman" w:hAnsi="Times New Roman" w:cs="Times New Roman"/>
          <w:color w:val="FF0000"/>
          <w:lang w:eastAsia="sr-Latn-ME"/>
        </w:rPr>
        <w:t xml:space="preserve"> i Prilogom (dio nitrati) </w:t>
      </w:r>
      <w:r w:rsidR="004A644A" w:rsidRPr="00A12300">
        <w:rPr>
          <w:rFonts w:ascii="Times New Roman" w:eastAsia="Times New Roman" w:hAnsi="Times New Roman" w:cs="Times New Roman"/>
          <w:color w:val="000000"/>
          <w:lang w:eastAsia="sr-Latn-ME"/>
        </w:rPr>
        <w:t>Uredb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e</w:t>
      </w:r>
      <w:r w:rsidR="004A644A" w:rsidRPr="00A12300">
        <w:rPr>
          <w:rFonts w:ascii="Times New Roman" w:eastAsia="Times New Roman" w:hAnsi="Times New Roman" w:cs="Times New Roman"/>
          <w:color w:val="000000"/>
          <w:lang w:eastAsia="sr-Latn-ME"/>
        </w:rPr>
        <w:t xml:space="preserve"> o maksimalno dozvoljenim količinama kontaminenata u hrani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 xml:space="preserve"> (</w:t>
      </w:r>
      <w:r w:rsidR="004A644A" w:rsidRPr="00A12300">
        <w:rPr>
          <w:rFonts w:ascii="Times New Roman" w:eastAsia="Times New Roman" w:hAnsi="Times New Roman" w:cs="Times New Roman"/>
          <w:color w:val="000000"/>
          <w:lang w:eastAsia="sr-Latn-ME"/>
        </w:rPr>
        <w:t>"Sl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užbeni</w:t>
      </w:r>
      <w:r w:rsidR="004A644A" w:rsidRPr="00A12300">
        <w:rPr>
          <w:rFonts w:ascii="Times New Roman" w:eastAsia="Times New Roman" w:hAnsi="Times New Roman" w:cs="Times New Roman"/>
          <w:color w:val="000000"/>
          <w:lang w:eastAsia="sr-Latn-ME"/>
        </w:rPr>
        <w:t xml:space="preserve"> list CG", br. 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14</w:t>
      </w:r>
      <w:r w:rsidR="004A644A" w:rsidRPr="00A12300">
        <w:rPr>
          <w:rFonts w:ascii="Times New Roman" w:eastAsia="Times New Roman" w:hAnsi="Times New Roman" w:cs="Times New Roman"/>
          <w:color w:val="000000"/>
          <w:lang w:eastAsia="sr-Latn-ME"/>
        </w:rPr>
        <w:t>/2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5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 xml:space="preserve">) i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članom 18 Zakona o sredstvima za ishranu bilja </w:t>
      </w:r>
      <w:r w:rsidR="00D471EA" w:rsidRPr="00D471EA">
        <w:rPr>
          <w:rFonts w:ascii="Times New Roman" w:eastAsia="Times New Roman" w:hAnsi="Times New Roman" w:cs="Times New Roman"/>
          <w:color w:val="000000"/>
          <w:lang w:eastAsia="sr-Latn-ME"/>
        </w:rPr>
        <w:t>("Službeni list RCG", broj 48/07 i "Službeni list</w:t>
      </w:r>
      <w:r w:rsidR="00D471EA">
        <w:rPr>
          <w:rFonts w:ascii="Times New Roman" w:eastAsia="Times New Roman" w:hAnsi="Times New Roman" w:cs="Times New Roman"/>
          <w:color w:val="000000"/>
          <w:lang w:eastAsia="sr-Latn-ME"/>
        </w:rPr>
        <w:t xml:space="preserve"> CG", br. 76/08, 30/17 i 43/18)</w:t>
      </w:r>
      <w:r w:rsidR="00A12300">
        <w:rPr>
          <w:rFonts w:ascii="Times New Roman" w:eastAsia="Times New Roman" w:hAnsi="Times New Roman" w:cs="Times New Roman"/>
          <w:color w:val="000000"/>
          <w:lang w:eastAsia="sr-Latn-ME"/>
        </w:rPr>
        <w:t>,</w:t>
      </w:r>
      <w:r w:rsidR="00A12300" w:rsidRPr="00A12300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Ministarstvo poljoprivrede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, šumarstva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i 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vodoprivrede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donijelo je</w:t>
      </w:r>
    </w:p>
    <w:p w14:paraId="75E537A8" w14:textId="77777777" w:rsidR="004C6519" w:rsidRDefault="004C6519" w:rsidP="00D4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ME"/>
        </w:rPr>
      </w:pPr>
      <w:bookmarkStart w:id="0" w:name="sadrzaj1"/>
      <w:bookmarkEnd w:id="0"/>
    </w:p>
    <w:p w14:paraId="293D3CCE" w14:textId="6E380358" w:rsidR="00D471EA" w:rsidRDefault="00D471EA" w:rsidP="00D4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ME"/>
        </w:rPr>
      </w:pPr>
      <w:r w:rsidRPr="000A0027">
        <w:rPr>
          <w:rFonts w:ascii="Times New Roman" w:eastAsia="Times New Roman" w:hAnsi="Times New Roman" w:cs="Times New Roman"/>
          <w:b/>
          <w:lang w:eastAsia="sr-Latn-ME"/>
        </w:rPr>
        <w:t xml:space="preserve">PROGRAM </w:t>
      </w:r>
    </w:p>
    <w:p w14:paraId="2D5268CE" w14:textId="694E5330" w:rsidR="00F8211A" w:rsidRDefault="00D471EA" w:rsidP="00D4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ME"/>
        </w:rPr>
      </w:pPr>
      <w:r w:rsidRPr="000A0027">
        <w:rPr>
          <w:rFonts w:ascii="Times New Roman" w:eastAsia="Times New Roman" w:hAnsi="Times New Roman" w:cs="Times New Roman"/>
          <w:b/>
          <w:lang w:eastAsia="sr-Latn-ME"/>
        </w:rPr>
        <w:t>MONITORINGA NITRATA U HRANI BILJNOG PORIJEKLA ZA 20</w:t>
      </w:r>
      <w:r w:rsidR="002D4819">
        <w:rPr>
          <w:rFonts w:ascii="Times New Roman" w:eastAsia="Times New Roman" w:hAnsi="Times New Roman" w:cs="Times New Roman"/>
          <w:b/>
          <w:lang w:eastAsia="sr-Latn-ME"/>
        </w:rPr>
        <w:t>2</w:t>
      </w:r>
      <w:r w:rsidR="002E760C">
        <w:rPr>
          <w:rFonts w:ascii="Times New Roman" w:eastAsia="Times New Roman" w:hAnsi="Times New Roman" w:cs="Times New Roman"/>
          <w:b/>
          <w:lang w:eastAsia="sr-Latn-ME"/>
        </w:rPr>
        <w:t>5</w:t>
      </w:r>
      <w:r w:rsidRPr="000A0027">
        <w:rPr>
          <w:rFonts w:ascii="Times New Roman" w:eastAsia="Times New Roman" w:hAnsi="Times New Roman" w:cs="Times New Roman"/>
          <w:b/>
          <w:lang w:eastAsia="sr-Latn-ME"/>
        </w:rPr>
        <w:t>. GODINU*</w:t>
      </w:r>
    </w:p>
    <w:p w14:paraId="4D8B62A1" w14:textId="77777777" w:rsidR="00D471EA" w:rsidRPr="000A0027" w:rsidRDefault="00D471EA" w:rsidP="00D47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sr-Latn-ME"/>
        </w:rPr>
      </w:pPr>
    </w:p>
    <w:p w14:paraId="77539260" w14:textId="16EA079F" w:rsidR="00F8211A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Programom monitoringa nitrata u hrani biljnog porijekla (u daljem tekstu: Program) određuju se vršioci monitoringa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,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="004A644A" w:rsidRPr="00F8211A">
        <w:rPr>
          <w:rFonts w:ascii="Times New Roman" w:eastAsia="Times New Roman" w:hAnsi="Times New Roman" w:cs="Times New Roman"/>
          <w:color w:val="000000"/>
          <w:lang w:eastAsia="sr-Latn-ME"/>
        </w:rPr>
        <w:t>vrsta ispitivanja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i uzimanje uzoraka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: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broj uzoraka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,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="004A644A">
        <w:rPr>
          <w:rFonts w:ascii="Times New Roman" w:eastAsia="Times New Roman" w:hAnsi="Times New Roman" w:cs="Times New Roman"/>
          <w:color w:val="000000"/>
          <w:lang w:eastAsia="sr-Latn-ME"/>
        </w:rPr>
        <w:t>vrijeme i mjesto uzimanja uzoraka za sljedeće vrste proizvoda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: </w:t>
      </w:r>
      <w:r w:rsidRPr="00A12300">
        <w:rPr>
          <w:rFonts w:ascii="Times New Roman" w:eastAsia="Times New Roman" w:hAnsi="Times New Roman" w:cs="Times New Roman"/>
          <w:color w:val="00B050"/>
          <w:lang w:eastAsia="sr-Latn-ME"/>
        </w:rPr>
        <w:t>spanać </w:t>
      </w:r>
      <w:r w:rsidRPr="00A12300">
        <w:rPr>
          <w:rFonts w:ascii="Times New Roman" w:eastAsia="Times New Roman" w:hAnsi="Times New Roman" w:cs="Times New Roman"/>
          <w:i/>
          <w:iCs/>
          <w:color w:val="00B050"/>
          <w:lang w:eastAsia="sr-Latn-ME"/>
        </w:rPr>
        <w:t>Spinacia oleracea</w:t>
      </w:r>
      <w:r w:rsidRPr="00A12300">
        <w:rPr>
          <w:rFonts w:ascii="Times New Roman" w:eastAsia="Times New Roman" w:hAnsi="Times New Roman" w:cs="Times New Roman"/>
          <w:color w:val="00B050"/>
          <w:lang w:eastAsia="sr-Latn-ME"/>
        </w:rPr>
        <w:t>: svjež, konzerviran, duboko zamrznut ili zamrznut; svježa zelena salata </w:t>
      </w:r>
      <w:r w:rsidRPr="00A12300">
        <w:rPr>
          <w:rFonts w:ascii="Times New Roman" w:eastAsia="Times New Roman" w:hAnsi="Times New Roman" w:cs="Times New Roman"/>
          <w:i/>
          <w:iCs/>
          <w:color w:val="00B050"/>
          <w:lang w:eastAsia="sr-Latn-ME"/>
        </w:rPr>
        <w:t>Lactuca sativa</w:t>
      </w:r>
      <w:r w:rsidRPr="00A12300">
        <w:rPr>
          <w:rFonts w:ascii="Times New Roman" w:eastAsia="Times New Roman" w:hAnsi="Times New Roman" w:cs="Times New Roman"/>
          <w:color w:val="00B050"/>
          <w:lang w:eastAsia="sr-Latn-ME"/>
        </w:rPr>
        <w:t xml:space="preserve"> L. u zaštićenom i na otvorenom prostoru; zelena salata 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ledenka Iceberg-type </w:t>
      </w:r>
      <w:r w:rsidR="004A644A"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(uključujući Grazer Krauthäuptl tip salate) 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u zaštićenom i na otvorenom prostoru; rukola </w:t>
      </w:r>
      <w:r w:rsidRPr="004A644A">
        <w:rPr>
          <w:rFonts w:ascii="Times New Roman" w:eastAsia="Times New Roman" w:hAnsi="Times New Roman" w:cs="Times New Roman"/>
          <w:i/>
          <w:iCs/>
          <w:color w:val="00B050"/>
          <w:lang w:eastAsia="sr-Latn-ME"/>
        </w:rPr>
        <w:t>Eruca sativa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, </w:t>
      </w:r>
      <w:r w:rsidR="00A12300"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 </w:t>
      </w:r>
      <w:r w:rsidRPr="004A644A">
        <w:rPr>
          <w:rFonts w:ascii="Times New Roman" w:eastAsia="Times New Roman" w:hAnsi="Times New Roman" w:cs="Times New Roman"/>
          <w:i/>
          <w:iCs/>
          <w:color w:val="00B050"/>
          <w:lang w:eastAsia="sr-Latn-ME"/>
        </w:rPr>
        <w:t>Diplotaxis</w:t>
      </w:r>
      <w:r w:rsidR="00A12300"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 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sp., </w:t>
      </w:r>
      <w:r w:rsidRPr="004A644A">
        <w:rPr>
          <w:rFonts w:ascii="Times New Roman" w:eastAsia="Times New Roman" w:hAnsi="Times New Roman" w:cs="Times New Roman"/>
          <w:i/>
          <w:iCs/>
          <w:color w:val="00B050"/>
          <w:lang w:eastAsia="sr-Latn-ME"/>
        </w:rPr>
        <w:t>Brassica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 </w:t>
      </w:r>
      <w:r w:rsidRPr="004A644A">
        <w:rPr>
          <w:rFonts w:ascii="Times New Roman" w:eastAsia="Times New Roman" w:hAnsi="Times New Roman" w:cs="Times New Roman"/>
          <w:i/>
          <w:color w:val="00B050"/>
          <w:lang w:eastAsia="sr-Latn-ME"/>
        </w:rPr>
        <w:t>tenuifolia, Sisymbrium tenuifolium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 i hrana od prerađenih žitarica i hrana za bebe namijenjena za odojčad i malu djecu radi praćenja nivoa nitrata.</w:t>
      </w:r>
    </w:p>
    <w:p w14:paraId="5C236F8C" w14:textId="77777777" w:rsidR="00F8211A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Nitrati su kontaminenti koje karakteriše velika rastvorljivost u vodi i pokretljivost u životnoj sredini, a naročito lisnato povrće (salata, blitva, spanać, rukola) je glavni izvor nitrata u ljudskoj ishrani.</w:t>
      </w:r>
    </w:p>
    <w:p w14:paraId="567B45AB" w14:textId="77777777" w:rsidR="00F8211A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Na akumulaciju nitrata utiču sljedeći faktori: obezbijeđenost biljaka azotom, količina, tip, izvor i vrijeme primjene sredstava za ishranu bilja, svjetlost, vodni režim, temperatura, biljna vrsta, faza rasta i razvića i ostalih ekoloških činilaca (sadržaj CO2 u atmosferi, tip zemljišta, prisustvo herbicida, obezbijeđenost biljaka pojedinim neophodnim elementima i slično), vrijeme berbe, uslovi uzgoja povrća (otvoreni ili zaštićeni prostor).</w:t>
      </w:r>
    </w:p>
    <w:p w14:paraId="22280111" w14:textId="717B811A" w:rsidR="004C6519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Program se sprovodi u cilju procjene ugroženosti zdravlja stanovništva, u skladu sa Uredbom o maksimalno dozvoljenim količinama kontaminenata u hrani </w:t>
      </w:r>
      <w:r w:rsidR="004A644A" w:rsidRPr="004A644A">
        <w:rPr>
          <w:rFonts w:ascii="Times New Roman" w:eastAsia="Times New Roman" w:hAnsi="Times New Roman" w:cs="Times New Roman"/>
          <w:color w:val="00B050"/>
          <w:lang w:eastAsia="sr-Latn-ME"/>
        </w:rPr>
        <w:t xml:space="preserve">("Službeni list CG", br. </w:t>
      </w:r>
      <w:r w:rsidR="002E760C" w:rsidRPr="002E760C">
        <w:rPr>
          <w:rFonts w:ascii="Times New Roman" w:eastAsia="Times New Roman" w:hAnsi="Times New Roman" w:cs="Times New Roman"/>
          <w:color w:val="00B050"/>
          <w:lang w:eastAsia="sr-Latn-ME"/>
        </w:rPr>
        <w:t>14/25</w:t>
      </w:r>
      <w:r w:rsidR="004A644A" w:rsidRPr="004A644A">
        <w:rPr>
          <w:rFonts w:ascii="Times New Roman" w:eastAsia="Times New Roman" w:hAnsi="Times New Roman" w:cs="Times New Roman"/>
          <w:color w:val="00B050"/>
          <w:lang w:eastAsia="sr-Latn-ME"/>
        </w:rPr>
        <w:t>)</w:t>
      </w: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.</w:t>
      </w:r>
    </w:p>
    <w:p w14:paraId="3D325C29" w14:textId="77777777" w:rsidR="004C6519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Uzorci prema vrsti, broju, porijeklu, sa maksimalno dozvoljenim količinama nitrata po vrstama povrća i vremenu uzimanja uzoraka dati su u Tabeli 1 ovog programa.</w:t>
      </w:r>
    </w:p>
    <w:p w14:paraId="015F2B35" w14:textId="5003CF3E" w:rsidR="00F8211A" w:rsidRPr="004A644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B050"/>
          <w:lang w:eastAsia="sr-Latn-ME"/>
        </w:rPr>
      </w:pPr>
      <w:r w:rsidRPr="004A644A">
        <w:rPr>
          <w:rFonts w:ascii="Times New Roman" w:eastAsia="Times New Roman" w:hAnsi="Times New Roman" w:cs="Times New Roman"/>
          <w:color w:val="00B050"/>
          <w:lang w:eastAsia="sr-Latn-ME"/>
        </w:rPr>
        <w:t>Uzorci se uzimaju sistemom slučajnog uzorka, a u skladu sa analizom rizika i na osnovu dosadašnjih dokaza o nivoima nitrata, kao i njihovom uticaju na zdravlje stanovništva i u skladu sa Pravilnikom o bližem načinu i postupku uzimanja uzoraka za laboratorijsko ispitivanje zelene salate ili spanaća na nitrate ("Službeni list CG", broj 6/14), kako slijedi:</w:t>
      </w:r>
    </w:p>
    <w:tbl>
      <w:tblPr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60"/>
        <w:gridCol w:w="4296"/>
      </w:tblGrid>
      <w:tr w:rsidR="00F8211A" w:rsidRPr="00F8211A" w14:paraId="6CF9B44B" w14:textId="77777777" w:rsidTr="004C6519"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9406F" w14:textId="0113C7B2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 xml:space="preserve">Sistem rangiranja </w:t>
            </w:r>
            <w:r w:rsidR="002D4819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rizka</w:t>
            </w:r>
          </w:p>
        </w:tc>
      </w:tr>
      <w:tr w:rsidR="00F8211A" w:rsidRPr="00F8211A" w14:paraId="2E7ADC25" w14:textId="77777777" w:rsidTr="004C6519">
        <w:trPr>
          <w:jc w:val="center"/>
        </w:trPr>
        <w:tc>
          <w:tcPr>
            <w:tcW w:w="2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6A1F9" w14:textId="77777777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Monitoring</w:t>
            </w:r>
          </w:p>
        </w:tc>
        <w:tc>
          <w:tcPr>
            <w:tcW w:w="2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0A9B2" w14:textId="77777777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Vrsta monitoringa</w:t>
            </w:r>
          </w:p>
        </w:tc>
      </w:tr>
      <w:tr w:rsidR="00F8211A" w:rsidRPr="00F8211A" w14:paraId="49C7638D" w14:textId="77777777" w:rsidTr="004C6519">
        <w:trPr>
          <w:jc w:val="center"/>
        </w:trPr>
        <w:tc>
          <w:tcPr>
            <w:tcW w:w="2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C400C" w14:textId="189C1158" w:rsidR="00F8211A" w:rsidRPr="00F8211A" w:rsidRDefault="00F8211A" w:rsidP="00F8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 xml:space="preserve">Nizak nivo </w:t>
            </w:r>
            <w:r w:rsidR="002D4819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rizika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: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ne postoji dokaz o prekoračenom nivou nitrata (izvor: dosadašnja praćenja, izvještaji, sistem brzog obavještavanja RASFF’s ili drugi podaci monitoringa drugih država);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nizak nivo očekivanih nitrata;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hrana je manje zastupljena u ishrani ljudi.</w:t>
            </w:r>
          </w:p>
        </w:tc>
        <w:tc>
          <w:tcPr>
            <w:tcW w:w="2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1E694" w14:textId="77777777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Rutinsko uzimanje uzoraka u cilju provjere usaglašenosti maksimalno dozvoljenih količina nitrata i obezbjeđenja potrebnih informacija.</w:t>
            </w:r>
          </w:p>
        </w:tc>
      </w:tr>
      <w:tr w:rsidR="00F8211A" w:rsidRPr="00F8211A" w14:paraId="2D9F20A5" w14:textId="77777777" w:rsidTr="004C6519">
        <w:trPr>
          <w:jc w:val="center"/>
        </w:trPr>
        <w:tc>
          <w:tcPr>
            <w:tcW w:w="2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430360" w14:textId="054AFB81" w:rsidR="00F8211A" w:rsidRPr="00F8211A" w:rsidRDefault="00F8211A" w:rsidP="00F8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 xml:space="preserve">Srednji nivo </w:t>
            </w:r>
            <w:r w:rsidR="002D4819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rizika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: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postoji dokaz o prekoračenom ili ne-odobrenom nivou nitrata (izvor: dosadašnja praćenja, izvještaji, sistem brzog obavještavanja RASFF’s ili drugi podaci monitoringa drugih država);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očekivana pojava nitrata;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hrana je većim dijelom zastupljena u ishrani ljudi;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narastajući priliv i promovisanje hrane iz novih izvora.</w:t>
            </w:r>
          </w:p>
        </w:tc>
        <w:tc>
          <w:tcPr>
            <w:tcW w:w="2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E53140" w14:textId="77777777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Rutinsko uzimanje uzoraka u cilju provjere usaglašenosti maksimalno dozvoljenih količina nitrata i obezbjeđenja potrebnih informacija, radi praćenja prethodnih rezultata.</w:t>
            </w:r>
          </w:p>
        </w:tc>
      </w:tr>
      <w:tr w:rsidR="00F8211A" w:rsidRPr="00F8211A" w14:paraId="6F5F5051" w14:textId="77777777" w:rsidTr="004C6519">
        <w:trPr>
          <w:jc w:val="center"/>
        </w:trPr>
        <w:tc>
          <w:tcPr>
            <w:tcW w:w="26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285A" w14:textId="55D3BE12" w:rsidR="00F8211A" w:rsidRPr="00F8211A" w:rsidRDefault="00F8211A" w:rsidP="00F821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 xml:space="preserve">Visok nivo </w:t>
            </w:r>
            <w:r w:rsidR="002D4819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rizika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: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skoriji dokaz o prekoračenju maksimalno dozvoljenih količina nitrata (izvor: dosadašnja praćenja, izvještaji, sistem brzog obavještavanja RASFF’s ili drugi podaci monitoringa drugih država); 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dokaz da unos može preći akutnu referentnu dozu 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sr-Latn-ME"/>
              </w:rPr>
              <w:t>Acute Reference Dose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;</w:t>
            </w: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br/>
              <w:t>- očekivana pojava prekoračenja maksimalno dozvoljenih količina nitrata u hrani koja je od izuzetnog značaja za neku potrošačku grupu.</w:t>
            </w:r>
          </w:p>
        </w:tc>
        <w:tc>
          <w:tcPr>
            <w:tcW w:w="23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CDE0C" w14:textId="77777777" w:rsidR="00F8211A" w:rsidRPr="00F8211A" w:rsidRDefault="00F8211A" w:rsidP="00F821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18"/>
                <w:szCs w:val="18"/>
                <w:lang w:eastAsia="sr-Latn-ME"/>
              </w:rPr>
              <w:t>Godišnji monitoring hrane koja je značajna u ishrani ljudi i/ili ciljani monitoring za identifikovane probleme.</w:t>
            </w:r>
          </w:p>
        </w:tc>
      </w:tr>
    </w:tbl>
    <w:p w14:paraId="36992B16" w14:textId="77777777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lastRenderedPageBreak/>
        <w:t>Parametri koji su uzeti u obzir prilikom izrade programa su:</w:t>
      </w:r>
    </w:p>
    <w:p w14:paraId="2D16C7FB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broj stanovnika;</w:t>
      </w:r>
    </w:p>
    <w:p w14:paraId="5E02AB9E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statistički podaci o potrošnji: zastupljenosti u ishrani zelene salate, spanaća i rukole;</w:t>
      </w:r>
    </w:p>
    <w:p w14:paraId="277EB886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podaci o domaćoj proizvodnji i uvozu zelene salate, spanaća i rukole;</w:t>
      </w:r>
    </w:p>
    <w:p w14:paraId="4379A447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podaci o nivou nitrata iz prethodnih godina;</w:t>
      </w:r>
    </w:p>
    <w:p w14:paraId="2CA00917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kapaciteti laboratorija, primijenjene metode;</w:t>
      </w:r>
    </w:p>
    <w:p w14:paraId="12899445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registrovana sredstva za ishranu bilja;</w:t>
      </w:r>
    </w:p>
    <w:p w14:paraId="4309D789" w14:textId="77777777" w:rsidR="00F8211A" w:rsidRPr="00F8211A" w:rsidRDefault="00D4400E" w:rsidP="004C6519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-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broj skladišta, veleprodaja, uvoznika i maloprodaja zelene salate, spanaća i rukole.</w:t>
      </w:r>
    </w:p>
    <w:p w14:paraId="6B9E6CA6" w14:textId="60990F1F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Ispitivanje uzoraka vrše ovlašćene laboratorije u skladu sa Zakonom o bezbjednosti hrane i Zakonom o sredstvima za ishranu bilja.</w:t>
      </w:r>
    </w:p>
    <w:p w14:paraId="37BAF9E4" w14:textId="77777777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Ovlašćene laboratorije izvještaj o ispitivanju sa rezultatima ispitivanja dostavljaju inspektorima koji su uzeli uzorak i organu uprave nadležnom za fitosanitarne poslove (u daljem tekstu: Uprava).</w:t>
      </w:r>
    </w:p>
    <w:p w14:paraId="1B1174B9" w14:textId="77777777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Izvještaji o ispitivanju, osim rezultata ispitivanja treba da sadrže i kvantifikovane podatke o izvršenim ispitivanjima koje su korišćene u skladu sa procedurama kontrole kvaliteta.</w:t>
      </w:r>
    </w:p>
    <w:p w14:paraId="07B7AF55" w14:textId="77777777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Ispitivanje uzoraka se vrši se u skladu sa Pravilnikom o bližem načinu i postupku uzimanja uzoraka za laboratorijsko ispitivanje zelene salate ili spanaća na nitrate ("Službeni list CG", broj 6/14).</w:t>
      </w:r>
    </w:p>
    <w:p w14:paraId="2CCE065A" w14:textId="14266294" w:rsidR="00F8211A" w:rsidRPr="00F8211A" w:rsidRDefault="0026211F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A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ko uzeti uzorci ne ispunjavaju utvrđene uslove, ponoviće se uzimanje uzoraka na zahtjev laboratorije.</w:t>
      </w:r>
    </w:p>
    <w:p w14:paraId="76D6868E" w14:textId="06E64020" w:rsidR="00F8211A" w:rsidRPr="00F8211A" w:rsidRDefault="00F8211A" w:rsidP="004C6519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b/>
          <w:bCs/>
          <w:color w:val="000000"/>
          <w:lang w:eastAsia="sr-Latn-ME"/>
        </w:rPr>
        <w:t>Tabela 1. Porijeklo, vrsta, vremenski period i broj uzoraka i maksimalno dozvoljene količine nitrata za zelenu salatu, spanać i rukolu koji će biti ispitani</w:t>
      </w:r>
      <w:r w:rsidR="00A12300">
        <w:rPr>
          <w:rStyle w:val="FootnoteReference"/>
          <w:rFonts w:ascii="Times New Roman" w:eastAsia="Times New Roman" w:hAnsi="Times New Roman" w:cs="Times New Roman"/>
          <w:b/>
          <w:bCs/>
          <w:color w:val="000000"/>
          <w:lang w:eastAsia="sr-Latn-ME"/>
        </w:rPr>
        <w:footnoteReference w:id="1"/>
      </w:r>
      <w:r w:rsidRPr="00F8211A">
        <w:rPr>
          <w:rFonts w:ascii="Times New Roman" w:eastAsia="Times New Roman" w:hAnsi="Times New Roman" w:cs="Times New Roman"/>
          <w:b/>
          <w:bCs/>
          <w:color w:val="000000"/>
          <w:lang w:eastAsia="sr-Latn-ME"/>
        </w:rPr>
        <w:t xml:space="preserve"> 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"/>
        <w:gridCol w:w="3165"/>
        <w:gridCol w:w="1626"/>
        <w:gridCol w:w="2636"/>
        <w:gridCol w:w="1259"/>
      </w:tblGrid>
      <w:tr w:rsidR="00DB72FD" w:rsidRPr="00F8211A" w14:paraId="6F7CA283" w14:textId="38D07311" w:rsidTr="00E970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14:paraId="1EF4E9F4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R. br.</w:t>
            </w:r>
          </w:p>
        </w:tc>
        <w:tc>
          <w:tcPr>
            <w:tcW w:w="3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14:paraId="34BFEC90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Vrsta hrane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14:paraId="41E32F9F" w14:textId="4B812AB8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 xml:space="preserve">Vrijeme </w:t>
            </w:r>
            <w:r w:rsidR="004A6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uzimanja uzorka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  <w:hideMark/>
          </w:tcPr>
          <w:p w14:paraId="43A6C266" w14:textId="223C2E43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Br</w:t>
            </w:r>
            <w:r w:rsidR="004A64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oj</w:t>
            </w:r>
            <w:r w:rsidRPr="00F821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 uzoraka</w:t>
            </w:r>
          </w:p>
        </w:tc>
      </w:tr>
      <w:tr w:rsidR="00DB72FD" w:rsidRPr="00F8211A" w14:paraId="2CBBC017" w14:textId="77777777" w:rsidTr="00E970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</w:tcPr>
          <w:p w14:paraId="47D76789" w14:textId="39C4F79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1</w:t>
            </w:r>
          </w:p>
        </w:tc>
        <w:tc>
          <w:tcPr>
            <w:tcW w:w="3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</w:tcPr>
          <w:p w14:paraId="2DABC2DF" w14:textId="545B2F66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2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</w:tcPr>
          <w:p w14:paraId="315F9F28" w14:textId="49364A33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7E6E6" w:themeFill="background2"/>
            <w:vAlign w:val="center"/>
          </w:tcPr>
          <w:p w14:paraId="3C699993" w14:textId="42C960D1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r-Latn-ME"/>
              </w:rPr>
              <w:t>4</w:t>
            </w:r>
          </w:p>
        </w:tc>
      </w:tr>
      <w:tr w:rsidR="00DB72FD" w:rsidRPr="00F8211A" w14:paraId="18D94B32" w14:textId="5D3FD3AB" w:rsidTr="00E970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3652B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1.1</w:t>
            </w:r>
          </w:p>
        </w:tc>
        <w:tc>
          <w:tcPr>
            <w:tcW w:w="3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FCD38D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Svježi spanać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 (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Spinacia oleracea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)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C9326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cijela godina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60B39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4</w:t>
            </w:r>
          </w:p>
        </w:tc>
      </w:tr>
      <w:tr w:rsidR="00DB72FD" w:rsidRPr="00F8211A" w14:paraId="4F0CFD05" w14:textId="57DD6FD2" w:rsidTr="00E97021">
        <w:trPr>
          <w:trHeight w:val="203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68D8F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1.2</w:t>
            </w:r>
          </w:p>
        </w:tc>
        <w:tc>
          <w:tcPr>
            <w:tcW w:w="3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11A354" w14:textId="1412E66C" w:rsidR="00DB72FD" w:rsidRPr="00E97021" w:rsidRDefault="00DB72FD" w:rsidP="00DF44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Konzerviran</w:t>
            </w:r>
            <w:r w:rsidR="004A644A"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 xml:space="preserve">, duboko zamrznut </w:t>
            </w: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ili zamrznut spanać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3BB70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cijela godina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E2A7D12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79587986" w14:textId="16AEFBCB" w:rsidTr="00E97021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538EB8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1.3</w:t>
            </w:r>
          </w:p>
        </w:tc>
        <w:tc>
          <w:tcPr>
            <w:tcW w:w="31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703E1" w14:textId="77777777" w:rsidR="00DB72FD" w:rsidRPr="00F8211A" w:rsidRDefault="00DB72FD" w:rsidP="00E9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Svježa zelena salata (</w:t>
            </w:r>
            <w:r w:rsidRPr="00CA61B6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sr-Latn-ME"/>
              </w:rPr>
              <w:t>Lactuca sativa L.</w:t>
            </w: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)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 (salata gajena u zaštićenom i na otvorenom prostoru), isključujući ledenku pod tačkom 1.4</w:t>
            </w:r>
          </w:p>
        </w:tc>
        <w:tc>
          <w:tcPr>
            <w:tcW w:w="55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B295C4E" w14:textId="765BF765" w:rsidR="00DB72FD" w:rsidRPr="00CA61B6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1. oktobra do 31. marta </w:t>
            </w:r>
          </w:p>
        </w:tc>
      </w:tr>
      <w:tr w:rsidR="00DB72FD" w:rsidRPr="00F8211A" w14:paraId="3CEF591F" w14:textId="4CC6CAA4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B0443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1F5E79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77782384" w14:textId="47CD5F7A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1.3.1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77DCE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zelena salata (zaštićeni 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6FA2359A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02B16B0A" w14:textId="7F8EDC3B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3ABD9F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961E9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67E3017" w14:textId="2CD4B69E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1.3.2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7B35A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zelena salata (otvoreni 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C786B1A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5D58EF46" w14:textId="2097A448" w:rsidTr="00E97021">
        <w:trPr>
          <w:trHeight w:val="131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400A6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9CBFA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55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6A3B27A3" w14:textId="2C7ABE23" w:rsidR="00DB72FD" w:rsidRPr="00CA61B6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1. aprila do 30. septembra</w:t>
            </w:r>
          </w:p>
        </w:tc>
      </w:tr>
      <w:tr w:rsidR="00DB72FD" w:rsidRPr="00F8211A" w14:paraId="7CC3D11F" w14:textId="7A6C7D4A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032E3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CFBDE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20273F7A" w14:textId="4D304EB2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1.3.3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AFE45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zelena salata (zaštićen 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4CB95377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502E5603" w14:textId="56F3136F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A8ABE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E99E3A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3467CCA5" w14:textId="5147E9FD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1.3.4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2AAEA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zelena salata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(otvoreni 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060385BD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15ABE8BD" w14:textId="621F7C28" w:rsidTr="00E97021">
        <w:trPr>
          <w:trHeight w:val="162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68D54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1.4</w:t>
            </w:r>
          </w:p>
        </w:tc>
        <w:tc>
          <w:tcPr>
            <w:tcW w:w="31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025E2" w14:textId="77777777" w:rsidR="00CA61B6" w:rsidRDefault="00DB72FD" w:rsidP="00E9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Zelena salata - ledenka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 </w:t>
            </w:r>
          </w:p>
          <w:p w14:paraId="3C8899FF" w14:textId="23EC4878" w:rsidR="00DB72FD" w:rsidRPr="00F8211A" w:rsidRDefault="00DB72FD" w:rsidP="00E9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(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Iceberg-type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)</w:t>
            </w:r>
            <w:r w:rsidR="00E97021">
              <w:t xml:space="preserve"> </w:t>
            </w:r>
            <w:r w:rsidR="00E97021" w:rsidRPr="00E97021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(uključujući Grazer Krauthäuptl tip salate)</w:t>
            </w:r>
          </w:p>
        </w:tc>
        <w:tc>
          <w:tcPr>
            <w:tcW w:w="552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AF2B0B8" w14:textId="6A984BA5" w:rsidR="00DB72FD" w:rsidRPr="00CA61B6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CA61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cijela godina</w:t>
            </w:r>
          </w:p>
        </w:tc>
      </w:tr>
      <w:tr w:rsidR="00DB72FD" w:rsidRPr="00F8211A" w14:paraId="38B9B602" w14:textId="4B728239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C68CF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1DB859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0135FE96" w14:textId="277BEFAC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1.4.1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46237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ledenka (zaštićeni 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vAlign w:val="center"/>
            <w:hideMark/>
          </w:tcPr>
          <w:p w14:paraId="7EE8816A" w14:textId="0534E152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247C8E8C" w14:textId="53D1AF70" w:rsidTr="00E97021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83B93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24FDE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62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669ECCD7" w14:textId="58A651FB" w:rsidR="00DB72FD" w:rsidRPr="00F8211A" w:rsidRDefault="00DB72FD" w:rsidP="002D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1.4.2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54219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ledenka (otvoreni prostor)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5ABCC" w14:textId="2851F4C4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3</w:t>
            </w:r>
          </w:p>
        </w:tc>
      </w:tr>
      <w:tr w:rsidR="00DB72FD" w:rsidRPr="00F8211A" w14:paraId="5209977A" w14:textId="4ECD0B1C" w:rsidTr="00E97021">
        <w:trPr>
          <w:trHeight w:val="184"/>
          <w:jc w:val="center"/>
        </w:trPr>
        <w:tc>
          <w:tcPr>
            <w:tcW w:w="0" w:type="auto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557BE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1.5</w:t>
            </w:r>
          </w:p>
        </w:tc>
        <w:tc>
          <w:tcPr>
            <w:tcW w:w="316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3E76C" w14:textId="77777777" w:rsidR="00DB72FD" w:rsidRPr="00F8211A" w:rsidRDefault="00DB72FD" w:rsidP="00E9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Rukola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 xml:space="preserve"> (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Eruca sativa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, 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Diplotaxis sp.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, 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Brassica tenuifolia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, </w:t>
            </w:r>
            <w:r w:rsidRPr="00F8211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sr-Latn-ME"/>
              </w:rPr>
              <w:t>Sisymbrium tenuifolium</w:t>
            </w: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)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1D414" w14:textId="77777777" w:rsidR="00DB72FD" w:rsidRPr="00E97021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1. oktobra do 31. marta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1E5CB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2</w:t>
            </w:r>
          </w:p>
        </w:tc>
      </w:tr>
      <w:tr w:rsidR="00DB72FD" w:rsidRPr="00F8211A" w14:paraId="1A85A1CD" w14:textId="2DEA89ED" w:rsidTr="00E97021">
        <w:trPr>
          <w:trHeight w:val="2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51164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316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8FCA6" w14:textId="77777777" w:rsidR="00DB72FD" w:rsidRPr="00F8211A" w:rsidRDefault="00DB72FD" w:rsidP="00550A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1458B" w14:textId="77777777" w:rsidR="00DB72FD" w:rsidRPr="00E97021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1. aprila do 30. septembra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5CC25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2</w:t>
            </w:r>
          </w:p>
        </w:tc>
      </w:tr>
      <w:tr w:rsidR="00DB72FD" w:rsidRPr="00F8211A" w14:paraId="60D3C96C" w14:textId="5F796C9D" w:rsidTr="00E97021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D00C7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 w:rsidRPr="00F8211A"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1.6</w:t>
            </w:r>
          </w:p>
        </w:tc>
        <w:tc>
          <w:tcPr>
            <w:tcW w:w="31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39AD4" w14:textId="77777777" w:rsidR="00DB72FD" w:rsidRPr="00E97021" w:rsidRDefault="00DB72FD" w:rsidP="00E970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Hrana od prerađenih žitarica i hrana za bebe namijenjena za odojčad i malu djecu sa: spanaćem, blitvom i sl.</w:t>
            </w:r>
          </w:p>
        </w:tc>
        <w:tc>
          <w:tcPr>
            <w:tcW w:w="42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noWrap/>
            <w:vAlign w:val="center"/>
            <w:hideMark/>
          </w:tcPr>
          <w:p w14:paraId="1BC763E6" w14:textId="77777777" w:rsidR="00DB72FD" w:rsidRPr="00E97021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</w:pPr>
            <w:r w:rsidRPr="00E97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r-Latn-ME"/>
              </w:rPr>
              <w:t>cijela godina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040D3" w14:textId="77777777" w:rsidR="00DB72FD" w:rsidRPr="00F8211A" w:rsidRDefault="00DB72FD" w:rsidP="00550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  <w:t>2</w:t>
            </w:r>
          </w:p>
        </w:tc>
      </w:tr>
    </w:tbl>
    <w:p w14:paraId="37E32E38" w14:textId="2707A7EC" w:rsidR="00F8211A" w:rsidRPr="00F8211A" w:rsidRDefault="00F8211A" w:rsidP="00E970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Za sprovođenje Programa monitoringa nitrata u hrani biljnog porijekla 20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2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5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. godinu odgovorna je Uprava, a </w:t>
      </w:r>
      <w:r w:rsidR="007B497C">
        <w:rPr>
          <w:rFonts w:ascii="Times New Roman" w:eastAsia="Times New Roman" w:hAnsi="Times New Roman" w:cs="Times New Roman"/>
          <w:color w:val="000000"/>
          <w:lang w:eastAsia="sr-Latn-ME"/>
        </w:rPr>
        <w:t xml:space="preserve">vrsta i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broj uzoraka iz Tabele 1 ovog programa može se </w:t>
      </w:r>
      <w:r w:rsidR="007B497C">
        <w:rPr>
          <w:rFonts w:ascii="Times New Roman" w:eastAsia="Times New Roman" w:hAnsi="Times New Roman" w:cs="Times New Roman"/>
          <w:color w:val="000000"/>
          <w:lang w:eastAsia="sr-Latn-ME"/>
        </w:rPr>
        <w:t xml:space="preserve">mjenjati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prema sredstvima utvrđenim Programom mjera</w:t>
      </w: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bezbjednosti hr</w:t>
      </w:r>
      <w:r w:rsidR="00DF44F7">
        <w:rPr>
          <w:rFonts w:ascii="Times New Roman" w:eastAsia="Times New Roman" w:hAnsi="Times New Roman" w:cs="Times New Roman"/>
          <w:color w:val="000000"/>
          <w:lang w:eastAsia="sr-Latn-ME"/>
        </w:rPr>
        <w:t>ane i hrane za životinje za 20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2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5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.</w:t>
      </w: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 godin</w:t>
      </w:r>
      <w:r w:rsidR="002D4819">
        <w:rPr>
          <w:rFonts w:ascii="Times New Roman" w:eastAsia="Times New Roman" w:hAnsi="Times New Roman" w:cs="Times New Roman"/>
          <w:color w:val="000000"/>
          <w:lang w:eastAsia="sr-Latn-ME"/>
        </w:rPr>
        <w:t>u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 na osnovu mogućeg rizika u skladu sa datim parametrima.</w:t>
      </w:r>
    </w:p>
    <w:p w14:paraId="2170E918" w14:textId="4AC79063" w:rsid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Uzorke iz Tabele 1 </w:t>
      </w:r>
      <w:r w:rsidR="00E97021">
        <w:rPr>
          <w:rFonts w:ascii="Times New Roman" w:eastAsia="Times New Roman" w:hAnsi="Times New Roman" w:cs="Times New Roman"/>
          <w:color w:val="000000"/>
          <w:lang w:eastAsia="sr-Latn-ME"/>
        </w:rPr>
        <w:t xml:space="preserve">tačka 1.6 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ovog programa uzimaju inspektori</w:t>
      </w:r>
      <w:r w:rsidR="000A0027">
        <w:rPr>
          <w:rFonts w:ascii="Times New Roman" w:eastAsia="Times New Roman" w:hAnsi="Times New Roman" w:cs="Times New Roman"/>
          <w:color w:val="000000"/>
          <w:lang w:eastAsia="sr-Latn-ME"/>
        </w:rPr>
        <w:t xml:space="preserve"> za hranu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.</w:t>
      </w:r>
    </w:p>
    <w:p w14:paraId="64FAF8AF" w14:textId="74EA2B88" w:rsidR="00E97021" w:rsidRPr="00F8211A" w:rsidRDefault="00E97021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lastRenderedPageBreak/>
        <w:t>Ostale uzorke iz Tabele 1 uzimaju fitosanitarni inspektori.</w:t>
      </w:r>
    </w:p>
    <w:p w14:paraId="03AB13E4" w14:textId="5C3B4598" w:rsidR="00F8211A" w:rsidRPr="00F8211A" w:rsidRDefault="00DF44F7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I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nspektori </w:t>
      </w:r>
      <w:r w:rsidR="00A1196A">
        <w:rPr>
          <w:rFonts w:ascii="Times New Roman" w:eastAsia="Times New Roman" w:hAnsi="Times New Roman" w:cs="Times New Roman"/>
          <w:color w:val="000000"/>
          <w:lang w:eastAsia="sr-Latn-ME"/>
        </w:rPr>
        <w:t xml:space="preserve">za hranu 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uzimaju uzorke </w:t>
      </w:r>
      <w:r w:rsidR="00CE47BD">
        <w:rPr>
          <w:rFonts w:ascii="Times New Roman" w:eastAsia="Times New Roman" w:hAnsi="Times New Roman" w:cs="Times New Roman"/>
          <w:color w:val="000000"/>
          <w:lang w:eastAsia="sr-Latn-ME"/>
        </w:rPr>
        <w:t xml:space="preserve">iz prometa, a fitosanitarni inspektori 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u primarnoj proizvodnji odnosno objektima primarne proizvodnje (otvoreni i/ili zaštićeni proizvodni objekti - plastenici, staklenici, otvoreno polje i slično), skladištima primarnih proizvoda, na otkupnim mjestima, pijacama odnosno otvorenim prodajnim mjestima.</w:t>
      </w:r>
    </w:p>
    <w:p w14:paraId="5526C0F5" w14:textId="3B8BEB88" w:rsidR="00F8211A" w:rsidRPr="00F8211A" w:rsidRDefault="0026211F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>A</w:t>
      </w:r>
      <w:r w:rsidR="00F8211A" w:rsidRPr="00F8211A">
        <w:rPr>
          <w:rFonts w:ascii="Times New Roman" w:eastAsia="Times New Roman" w:hAnsi="Times New Roman" w:cs="Times New Roman"/>
          <w:color w:val="000000"/>
          <w:lang w:eastAsia="sr-Latn-ME"/>
        </w:rPr>
        <w:t>ko se prilikom uzimanja uzorka zahtijeva naknada za uzete uzorke, faktura se ispostavlja Upravi, po tržišnoj cijeni na dan uzimanja uzorka, uz fakturu se prilaže i zapisnik inspektora koji ukazuje na zahtjev za naknadu uzetih uzoraka.</w:t>
      </w:r>
    </w:p>
    <w:p w14:paraId="4AC55A82" w14:textId="77777777" w:rsidR="00F8211A" w:rsidRPr="00F8211A" w:rsidRDefault="00F8211A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 xml:space="preserve">Troškovi ispitivanja iz Tabele 1 ovog programa, sa poštanskim troškovima nastale po osnovu ovog </w:t>
      </w:r>
      <w:r w:rsidR="00DF44F7">
        <w:rPr>
          <w:rFonts w:ascii="Times New Roman" w:eastAsia="Times New Roman" w:hAnsi="Times New Roman" w:cs="Times New Roman"/>
          <w:color w:val="000000"/>
          <w:lang w:eastAsia="sr-Latn-ME"/>
        </w:rPr>
        <w:t>programa padaju na teret Uprave</w:t>
      </w:r>
      <w:r w:rsidRPr="00F8211A">
        <w:rPr>
          <w:rFonts w:ascii="Times New Roman" w:eastAsia="Times New Roman" w:hAnsi="Times New Roman" w:cs="Times New Roman"/>
          <w:color w:val="000000"/>
          <w:lang w:eastAsia="sr-Latn-ME"/>
        </w:rPr>
        <w:t>.</w:t>
      </w:r>
    </w:p>
    <w:p w14:paraId="389DD68D" w14:textId="080CB3DB" w:rsidR="00AB7AC0" w:rsidRPr="008B11D7" w:rsidRDefault="008B11D7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8B11D7">
        <w:rPr>
          <w:rFonts w:ascii="Times New Roman" w:hAnsi="Times New Roman" w:cs="Times New Roman"/>
        </w:rPr>
        <w:t>Sredstva za sprovođenje ovog programa opredijeljena su Budžetom Crne Gore za 202</w:t>
      </w:r>
      <w:r w:rsidR="002E760C">
        <w:rPr>
          <w:rFonts w:ascii="Times New Roman" w:hAnsi="Times New Roman" w:cs="Times New Roman"/>
        </w:rPr>
        <w:t>5</w:t>
      </w:r>
      <w:r w:rsidRPr="008B11D7">
        <w:rPr>
          <w:rFonts w:ascii="Times New Roman" w:hAnsi="Times New Roman" w:cs="Times New Roman"/>
        </w:rPr>
        <w:t>. godinu, Organizacioni kod 41107 (Uprava za bezbjednost hrane, veterinu i fitosanitarne poslove), Program 16 002 (Poljoprivreda), Potprogram 16 002 005 (Bezbjednost hrane, veterina i fitosanitarni poslovi), Aktivnost 16 002 005 002 (Monitoring bezbjednosti hrane).</w:t>
      </w:r>
    </w:p>
    <w:p w14:paraId="102E0F76" w14:textId="1ABF5147" w:rsidR="00F8211A" w:rsidRPr="00F8211A" w:rsidRDefault="004C6519" w:rsidP="002621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4C6519">
        <w:rPr>
          <w:rFonts w:ascii="Times New Roman" w:eastAsia="Times New Roman" w:hAnsi="Times New Roman" w:cs="Times New Roman"/>
          <w:color w:val="000000"/>
          <w:lang w:eastAsia="sr-Latn-ME"/>
        </w:rPr>
        <w:t>Ovaj program objaviće se u „Službenom listu Crne Gore“.</w:t>
      </w:r>
    </w:p>
    <w:p w14:paraId="5213DA5D" w14:textId="77777777" w:rsidR="00F8211A" w:rsidRPr="00F8211A" w:rsidRDefault="00F8211A" w:rsidP="00F8211A">
      <w:pP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2CFEBDA5" w14:textId="1F214874" w:rsidR="00F8211A" w:rsidRPr="00F8211A" w:rsidRDefault="00F8211A" w:rsidP="00A123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* U ovaj Program prenešen je: 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Prilog 1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 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tačka 6.1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 Regulative komisije (EC) br. 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2023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/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915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 o maksimalni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m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 nivo</w:t>
      </w:r>
      <w:r w:rsidR="00A12300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>ima</w:t>
      </w:r>
      <w:r w:rsidRPr="00F8211A">
        <w:rPr>
          <w:rFonts w:ascii="Times New Roman" w:eastAsia="Times New Roman" w:hAnsi="Times New Roman" w:cs="Times New Roman"/>
          <w:color w:val="000000"/>
          <w:sz w:val="16"/>
          <w:szCs w:val="16"/>
          <w:lang w:eastAsia="sr-Latn-ME"/>
        </w:rPr>
        <w:t xml:space="preserve"> za određene kontaminente /</w:t>
      </w:r>
      <w:r w:rsidR="00A12300" w:rsidRPr="00A12300">
        <w:t xml:space="preserve"> </w:t>
      </w:r>
      <w:r w:rsidR="00A12300" w:rsidRPr="00A1230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sr-Latn-ME"/>
        </w:rPr>
        <w:t>Commission Regulation (EU) 2023/915 of 25 April 2023 on maximum levels for certain contaminants in food and repealing Regulation (EC) No 1881/2006</w:t>
      </w:r>
      <w:r w:rsidR="00A12300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sr-Latn-ME"/>
        </w:rPr>
        <w:t>)</w:t>
      </w:r>
    </w:p>
    <w:p w14:paraId="43BE23E8" w14:textId="77777777" w:rsidR="00F8211A" w:rsidRPr="00F8211A" w:rsidRDefault="00F8211A" w:rsidP="00F8211A">
      <w:pP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</w:p>
    <w:p w14:paraId="70744143" w14:textId="50909A4A" w:rsidR="00F8211A" w:rsidRPr="00DF44F7" w:rsidRDefault="00F833CE" w:rsidP="00F8211A">
      <w:pP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lang w:eastAsia="sr-Latn-ME"/>
        </w:rPr>
        <w:t xml:space="preserve">Broj:                                  </w:t>
      </w:r>
      <w:r w:rsidR="007B497C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                                                            </w:t>
      </w:r>
      <w:r w:rsidR="00425048" w:rsidRPr="00425048">
        <w:rPr>
          <w:rFonts w:ascii="Times New Roman" w:eastAsia="Times New Roman" w:hAnsi="Times New Roman" w:cs="Times New Roman"/>
          <w:b/>
          <w:color w:val="000000"/>
          <w:lang w:eastAsia="sr-Latn-ME"/>
        </w:rPr>
        <w:t>Ministar,</w:t>
      </w:r>
      <w:r w:rsidR="007B497C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                </w:t>
      </w:r>
    </w:p>
    <w:p w14:paraId="36F89A35" w14:textId="4241A3D9" w:rsidR="00F8211A" w:rsidRPr="00DF44F7" w:rsidRDefault="00F8211A" w:rsidP="00F8211A">
      <w:pPr>
        <w:spacing w:after="0" w:line="240" w:lineRule="auto"/>
        <w:ind w:left="375" w:right="375" w:firstLine="240"/>
        <w:jc w:val="both"/>
        <w:rPr>
          <w:rFonts w:ascii="Times New Roman" w:eastAsia="Times New Roman" w:hAnsi="Times New Roman" w:cs="Times New Roman"/>
          <w:color w:val="000000"/>
          <w:lang w:eastAsia="sr-Latn-ME"/>
        </w:rPr>
      </w:pPr>
      <w:r w:rsidRPr="00DF44F7">
        <w:rPr>
          <w:rFonts w:ascii="Times New Roman" w:eastAsia="Times New Roman" w:hAnsi="Times New Roman" w:cs="Times New Roman"/>
          <w:color w:val="000000"/>
          <w:lang w:eastAsia="sr-Latn-ME"/>
        </w:rPr>
        <w:t xml:space="preserve">Podgorica, 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14</w:t>
      </w:r>
      <w:r w:rsidR="00F833CE">
        <w:rPr>
          <w:rFonts w:ascii="Times New Roman" w:eastAsia="Times New Roman" w:hAnsi="Times New Roman" w:cs="Times New Roman"/>
          <w:color w:val="000000"/>
          <w:lang w:eastAsia="sr-Latn-ME"/>
        </w:rPr>
        <w:t>.</w:t>
      </w:r>
      <w:r w:rsidRPr="00DF44F7">
        <w:rPr>
          <w:rFonts w:ascii="Times New Roman" w:eastAsia="Times New Roman" w:hAnsi="Times New Roman" w:cs="Times New Roman"/>
          <w:color w:val="000000"/>
          <w:lang w:eastAsia="sr-Latn-ME"/>
        </w:rPr>
        <w:t xml:space="preserve"> 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maja</w:t>
      </w:r>
      <w:r w:rsidRPr="00DF44F7">
        <w:rPr>
          <w:rFonts w:ascii="Times New Roman" w:eastAsia="Times New Roman" w:hAnsi="Times New Roman" w:cs="Times New Roman"/>
          <w:color w:val="000000"/>
          <w:lang w:eastAsia="sr-Latn-ME"/>
        </w:rPr>
        <w:t xml:space="preserve"> 20</w:t>
      </w:r>
      <w:r w:rsidR="002921E6">
        <w:rPr>
          <w:rFonts w:ascii="Times New Roman" w:eastAsia="Times New Roman" w:hAnsi="Times New Roman" w:cs="Times New Roman"/>
          <w:color w:val="000000"/>
          <w:lang w:eastAsia="sr-Latn-ME"/>
        </w:rPr>
        <w:t>2</w:t>
      </w:r>
      <w:r w:rsidR="002E760C">
        <w:rPr>
          <w:rFonts w:ascii="Times New Roman" w:eastAsia="Times New Roman" w:hAnsi="Times New Roman" w:cs="Times New Roman"/>
          <w:color w:val="000000"/>
          <w:lang w:eastAsia="sr-Latn-ME"/>
        </w:rPr>
        <w:t>5</w:t>
      </w:r>
      <w:bookmarkStart w:id="1" w:name="_GoBack"/>
      <w:bookmarkEnd w:id="1"/>
      <w:r w:rsidRPr="00DF44F7">
        <w:rPr>
          <w:rFonts w:ascii="Times New Roman" w:eastAsia="Times New Roman" w:hAnsi="Times New Roman" w:cs="Times New Roman"/>
          <w:color w:val="000000"/>
          <w:lang w:eastAsia="sr-Latn-ME"/>
        </w:rPr>
        <w:t>. godine</w:t>
      </w:r>
      <w:r w:rsidR="00D471EA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                            </w:t>
      </w:r>
      <w:r w:rsidR="002921E6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</w:t>
      </w:r>
      <w:r w:rsidR="00D471EA">
        <w:rPr>
          <w:rFonts w:ascii="Times New Roman" w:eastAsia="Times New Roman" w:hAnsi="Times New Roman" w:cs="Times New Roman"/>
          <w:color w:val="000000"/>
          <w:lang w:eastAsia="sr-Latn-ME"/>
        </w:rPr>
        <w:t xml:space="preserve">          </w:t>
      </w:r>
      <w:r w:rsidR="007B497C">
        <w:rPr>
          <w:rFonts w:ascii="Times New Roman" w:eastAsia="Times New Roman" w:hAnsi="Times New Roman" w:cs="Times New Roman"/>
          <w:b/>
          <w:color w:val="000000"/>
          <w:lang w:eastAsia="sr-Latn-ME"/>
        </w:rPr>
        <w:t>Vladimir Joković</w:t>
      </w:r>
    </w:p>
    <w:sectPr w:rsidR="00F8211A" w:rsidRPr="00DF44F7" w:rsidSect="00DF44F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1D9E8" w14:textId="77777777" w:rsidR="008E71EF" w:rsidRDefault="008E71EF" w:rsidP="00DF44F7">
      <w:pPr>
        <w:spacing w:after="0" w:line="240" w:lineRule="auto"/>
      </w:pPr>
      <w:r>
        <w:separator/>
      </w:r>
    </w:p>
  </w:endnote>
  <w:endnote w:type="continuationSeparator" w:id="0">
    <w:p w14:paraId="6575C7D1" w14:textId="77777777" w:rsidR="008E71EF" w:rsidRDefault="008E71EF" w:rsidP="00DF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07792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464B9" w14:textId="7971DC88" w:rsidR="00DF44F7" w:rsidRDefault="00DF44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33C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58DD3B" w14:textId="77777777" w:rsidR="00DF44F7" w:rsidRDefault="00DF44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17CCA" w14:textId="77777777" w:rsidR="008E71EF" w:rsidRDefault="008E71EF" w:rsidP="00DF44F7">
      <w:pPr>
        <w:spacing w:after="0" w:line="240" w:lineRule="auto"/>
      </w:pPr>
      <w:r>
        <w:separator/>
      </w:r>
    </w:p>
  </w:footnote>
  <w:footnote w:type="continuationSeparator" w:id="0">
    <w:p w14:paraId="7CE8FC69" w14:textId="77777777" w:rsidR="008E71EF" w:rsidRDefault="008E71EF" w:rsidP="00DF44F7">
      <w:pPr>
        <w:spacing w:after="0" w:line="240" w:lineRule="auto"/>
      </w:pPr>
      <w:r>
        <w:continuationSeparator/>
      </w:r>
    </w:p>
  </w:footnote>
  <w:footnote w:id="1">
    <w:p w14:paraId="4A36B596" w14:textId="499EEAFC" w:rsidR="00A12300" w:rsidRDefault="00A123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12300">
        <w:rPr>
          <w:rFonts w:ascii="Times New Roman" w:hAnsi="Times New Roman" w:cs="Times New Roman"/>
          <w:sz w:val="16"/>
          <w:szCs w:val="16"/>
        </w:rPr>
        <w:t>Prilog 1 tačka 6.1 Regulative komisije (EC) br. 2023/915 o maksimalnim nivoima za određene kontaminente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81C5C"/>
    <w:multiLevelType w:val="hybridMultilevel"/>
    <w:tmpl w:val="6D7A4FEE"/>
    <w:lvl w:ilvl="0" w:tplc="D20CADDE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9B2BAF"/>
    <w:multiLevelType w:val="hybridMultilevel"/>
    <w:tmpl w:val="C888C2FC"/>
    <w:lvl w:ilvl="0" w:tplc="92EE3342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42"/>
    <w:rsid w:val="00051A4A"/>
    <w:rsid w:val="000A0027"/>
    <w:rsid w:val="00131914"/>
    <w:rsid w:val="001E016B"/>
    <w:rsid w:val="00227DE2"/>
    <w:rsid w:val="0026211F"/>
    <w:rsid w:val="00274243"/>
    <w:rsid w:val="002817DB"/>
    <w:rsid w:val="002921E6"/>
    <w:rsid w:val="002B7257"/>
    <w:rsid w:val="002D4819"/>
    <w:rsid w:val="002E760C"/>
    <w:rsid w:val="00325D42"/>
    <w:rsid w:val="00331BA5"/>
    <w:rsid w:val="003B571C"/>
    <w:rsid w:val="003D39E2"/>
    <w:rsid w:val="004059C5"/>
    <w:rsid w:val="00425048"/>
    <w:rsid w:val="004A644A"/>
    <w:rsid w:val="004C1A5F"/>
    <w:rsid w:val="004C6519"/>
    <w:rsid w:val="00550ACE"/>
    <w:rsid w:val="0064736F"/>
    <w:rsid w:val="007B497C"/>
    <w:rsid w:val="00807144"/>
    <w:rsid w:val="008626BB"/>
    <w:rsid w:val="008B11D7"/>
    <w:rsid w:val="008E71EF"/>
    <w:rsid w:val="009865D4"/>
    <w:rsid w:val="009C468F"/>
    <w:rsid w:val="00A1196A"/>
    <w:rsid w:val="00A12300"/>
    <w:rsid w:val="00A66EF2"/>
    <w:rsid w:val="00AB236B"/>
    <w:rsid w:val="00AB7AC0"/>
    <w:rsid w:val="00B6009F"/>
    <w:rsid w:val="00CA61B6"/>
    <w:rsid w:val="00CE47BD"/>
    <w:rsid w:val="00D020C0"/>
    <w:rsid w:val="00D4400E"/>
    <w:rsid w:val="00D471EA"/>
    <w:rsid w:val="00DB72FD"/>
    <w:rsid w:val="00DF44F7"/>
    <w:rsid w:val="00E20741"/>
    <w:rsid w:val="00E730E1"/>
    <w:rsid w:val="00E97021"/>
    <w:rsid w:val="00EA2653"/>
    <w:rsid w:val="00EC6769"/>
    <w:rsid w:val="00F02E1D"/>
    <w:rsid w:val="00F07D32"/>
    <w:rsid w:val="00F50C34"/>
    <w:rsid w:val="00F8211A"/>
    <w:rsid w:val="00F833CE"/>
    <w:rsid w:val="00FB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08E28"/>
  <w15:docId w15:val="{4C0065DC-6C42-4638-B03E-773CBC76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1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6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0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4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44F7"/>
  </w:style>
  <w:style w:type="paragraph" w:styleId="Footer">
    <w:name w:val="footer"/>
    <w:basedOn w:val="Normal"/>
    <w:link w:val="FooterChar"/>
    <w:uiPriority w:val="99"/>
    <w:unhideWhenUsed/>
    <w:rsid w:val="00DF4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44F7"/>
  </w:style>
  <w:style w:type="paragraph" w:styleId="FootnoteText">
    <w:name w:val="footnote text"/>
    <w:basedOn w:val="Normal"/>
    <w:link w:val="FootnoteTextChar"/>
    <w:uiPriority w:val="99"/>
    <w:semiHidden/>
    <w:unhideWhenUsed/>
    <w:rsid w:val="00A1230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230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23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5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C48F9-45DD-4C27-9536-287D0EBB0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1286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Prljević</dc:creator>
  <cp:keywords/>
  <dc:description/>
  <cp:lastModifiedBy>Zorka Prljevic</cp:lastModifiedBy>
  <cp:revision>8</cp:revision>
  <cp:lastPrinted>2024-04-18T12:08:00Z</cp:lastPrinted>
  <dcterms:created xsi:type="dcterms:W3CDTF">2023-04-05T06:47:00Z</dcterms:created>
  <dcterms:modified xsi:type="dcterms:W3CDTF">2025-05-13T12:36:00Z</dcterms:modified>
</cp:coreProperties>
</file>