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E5D5D" w14:textId="77777777" w:rsidR="00067FCF" w:rsidRDefault="00A07773" w:rsidP="00262389">
      <w:pPr>
        <w:autoSpaceDE w:val="0"/>
        <w:autoSpaceDN w:val="0"/>
        <w:adjustRightInd w:val="0"/>
        <w:jc w:val="right"/>
        <w:rPr>
          <w:rFonts w:ascii="Arial" w:hAnsi="Arial" w:cs="Arial"/>
          <w:b/>
          <w:color w:val="365F91" w:themeColor="accent1" w:themeShade="BF"/>
          <w:sz w:val="20"/>
          <w:szCs w:val="20"/>
        </w:rPr>
      </w:pPr>
      <w:r w:rsidRPr="00A07773">
        <w:rPr>
          <w:rFonts w:ascii="Arial" w:hAnsi="Arial" w:cs="Arial"/>
          <w:b/>
          <w:color w:val="365F91" w:themeColor="accent1" w:themeShade="BF"/>
          <w:szCs w:val="24"/>
        </w:rPr>
        <w:t>OBRAZAC</w:t>
      </w:r>
    </w:p>
    <w:p w14:paraId="1AB07E66" w14:textId="77777777" w:rsidR="00067FCF" w:rsidRPr="000511F0" w:rsidRDefault="00067FCF" w:rsidP="00BA7396">
      <w:pPr>
        <w:autoSpaceDE w:val="0"/>
        <w:autoSpaceDN w:val="0"/>
        <w:adjustRightInd w:val="0"/>
        <w:rPr>
          <w:rFonts w:ascii="Arial" w:hAnsi="Arial" w:cs="Arial"/>
          <w:b/>
          <w:color w:val="365F91" w:themeColor="accent1" w:themeShade="BF"/>
          <w:sz w:val="20"/>
          <w:szCs w:val="20"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3890"/>
        <w:gridCol w:w="5450"/>
      </w:tblGrid>
      <w:tr w:rsidR="00C72668" w:rsidRPr="000511F0" w14:paraId="61469651" w14:textId="77777777" w:rsidTr="000511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FEDCFB7" w14:textId="77777777" w:rsidR="00C72668" w:rsidRPr="005F6D49" w:rsidRDefault="00067FCF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8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Cs w:val="24"/>
              </w:rPr>
              <w:t>IZVJEŠTAJ</w:t>
            </w:r>
            <w:r w:rsidR="005F6D49" w:rsidRPr="005F6D49">
              <w:rPr>
                <w:rFonts w:ascii="Arial" w:hAnsi="Arial" w:cs="Arial"/>
                <w:color w:val="365F91" w:themeColor="accent1" w:themeShade="BF"/>
                <w:szCs w:val="24"/>
              </w:rPr>
              <w:t xml:space="preserve"> O SPROVEDENOJ ANALIZI PROCJENE UTICAJA PROPISA</w:t>
            </w:r>
          </w:p>
        </w:tc>
      </w:tr>
      <w:tr w:rsidR="008322D4" w:rsidRPr="000511F0" w14:paraId="7AD5BC9A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6C017E8F" w14:textId="77777777" w:rsidR="008322D4" w:rsidRPr="006A1B2C" w:rsidRDefault="008322D4" w:rsidP="0000426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PREDLAGA</w:t>
            </w:r>
            <w:r w:rsidR="005F6D49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Č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14:paraId="10612BB0" w14:textId="77777777" w:rsidR="008322D4" w:rsidRPr="000511F0" w:rsidRDefault="00D358F4" w:rsidP="008322D4">
            <w:pPr>
              <w:autoSpaceDE w:val="0"/>
              <w:autoSpaceDN w:val="0"/>
              <w:adjustRightInd w:val="0"/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 xml:space="preserve">Ministarstvo </w:t>
            </w:r>
            <w:r w:rsidR="007B0C7D">
              <w:rPr>
                <w:rFonts w:ascii="Arial" w:hAnsi="Arial" w:cs="Arial"/>
                <w:b/>
                <w:color w:val="365F91" w:themeColor="accent1" w:themeShade="BF"/>
                <w:sz w:val="20"/>
                <w:szCs w:val="20"/>
              </w:rPr>
              <w:t>finansija</w:t>
            </w:r>
          </w:p>
        </w:tc>
      </w:tr>
      <w:tr w:rsidR="008322D4" w:rsidRPr="000511F0" w14:paraId="75AAE30F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8" w:type="dxa"/>
          </w:tcPr>
          <w:p w14:paraId="74B14C97" w14:textId="77777777" w:rsidR="008322D4" w:rsidRPr="000511F0" w:rsidRDefault="008322D4" w:rsidP="00067FC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</w:t>
            </w:r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ZIV</w:t>
            </w: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PROPISA</w:t>
            </w:r>
          </w:p>
        </w:tc>
        <w:tc>
          <w:tcPr>
            <w:tcW w:w="5598" w:type="dxa"/>
          </w:tcPr>
          <w:p w14:paraId="50D42561" w14:textId="77777777" w:rsidR="008322D4" w:rsidRPr="00901F02" w:rsidRDefault="00EC3502" w:rsidP="00A4793E">
            <w:pPr>
              <w:autoSpaceDE w:val="0"/>
              <w:autoSpaceDN w:val="0"/>
              <w:adjustRightInd w:val="0"/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sr-Latn-ME"/>
              </w:rPr>
            </w:pPr>
            <w:proofErr w:type="spellStart"/>
            <w:r>
              <w:rPr>
                <w:rFonts w:ascii="Arial" w:hAnsi="Arial" w:cs="Arial"/>
                <w:bCs w:val="0"/>
                <w:sz w:val="22"/>
              </w:rPr>
              <w:t>Predlog</w:t>
            </w:r>
            <w:proofErr w:type="spellEnd"/>
            <w:r w:rsidR="00901F02" w:rsidRPr="00117E98">
              <w:rPr>
                <w:rFonts w:ascii="Arial" w:hAnsi="Arial" w:cs="Arial"/>
                <w:bCs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 w:val="0"/>
                <w:sz w:val="22"/>
              </w:rPr>
              <w:t>z</w:t>
            </w:r>
            <w:r w:rsidR="00901F02" w:rsidRPr="00117E98">
              <w:rPr>
                <w:rFonts w:ascii="Arial" w:hAnsi="Arial" w:cs="Arial"/>
                <w:bCs w:val="0"/>
                <w:sz w:val="22"/>
              </w:rPr>
              <w:t>akona</w:t>
            </w:r>
            <w:proofErr w:type="spellEnd"/>
            <w:r w:rsidR="00901F02" w:rsidRPr="00117E98">
              <w:rPr>
                <w:rFonts w:ascii="Arial" w:hAnsi="Arial" w:cs="Arial"/>
                <w:bCs w:val="0"/>
                <w:sz w:val="22"/>
              </w:rPr>
              <w:t xml:space="preserve"> </w:t>
            </w:r>
            <w:r w:rsidR="00A4793E" w:rsidRPr="00117E98">
              <w:rPr>
                <w:rFonts w:ascii="Arial" w:hAnsi="Arial" w:cs="Arial"/>
                <w:bCs w:val="0"/>
                <w:sz w:val="22"/>
              </w:rPr>
              <w:t xml:space="preserve">o </w:t>
            </w:r>
            <w:proofErr w:type="spellStart"/>
            <w:r w:rsidR="00A4793E" w:rsidRPr="00117E98">
              <w:rPr>
                <w:rFonts w:ascii="Arial" w:hAnsi="Arial" w:cs="Arial"/>
                <w:bCs w:val="0"/>
                <w:sz w:val="22"/>
              </w:rPr>
              <w:t>upravljanju</w:t>
            </w:r>
            <w:proofErr w:type="spellEnd"/>
            <w:r w:rsidR="001D53E9">
              <w:rPr>
                <w:rFonts w:ascii="Arial" w:hAnsi="Arial" w:cs="Arial"/>
                <w:bCs w:val="0"/>
                <w:sz w:val="22"/>
              </w:rPr>
              <w:t xml:space="preserve">, </w:t>
            </w:r>
            <w:proofErr w:type="spellStart"/>
            <w:r w:rsidR="00E53551" w:rsidRPr="00117E98">
              <w:rPr>
                <w:rFonts w:ascii="Arial" w:hAnsi="Arial" w:cs="Arial"/>
                <w:bCs w:val="0"/>
                <w:sz w:val="22"/>
              </w:rPr>
              <w:t>unutrašnj</w:t>
            </w:r>
            <w:r w:rsidR="001D53E9">
              <w:rPr>
                <w:rFonts w:ascii="Arial" w:hAnsi="Arial" w:cs="Arial"/>
                <w:bCs w:val="0"/>
                <w:sz w:val="22"/>
              </w:rPr>
              <w:t>oj</w:t>
            </w:r>
            <w:proofErr w:type="spellEnd"/>
            <w:r w:rsidR="00E53551" w:rsidRPr="00117E98">
              <w:rPr>
                <w:rFonts w:ascii="Arial" w:hAnsi="Arial" w:cs="Arial"/>
                <w:bCs w:val="0"/>
                <w:sz w:val="22"/>
              </w:rPr>
              <w:t xml:space="preserve"> </w:t>
            </w:r>
            <w:proofErr w:type="spellStart"/>
            <w:r w:rsidR="00E53551" w:rsidRPr="00117E98">
              <w:rPr>
                <w:rFonts w:ascii="Arial" w:hAnsi="Arial" w:cs="Arial"/>
                <w:bCs w:val="0"/>
                <w:sz w:val="22"/>
              </w:rPr>
              <w:t>kontrol</w:t>
            </w:r>
            <w:r w:rsidR="001D53E9">
              <w:rPr>
                <w:rFonts w:ascii="Arial" w:hAnsi="Arial" w:cs="Arial"/>
                <w:bCs w:val="0"/>
                <w:sz w:val="22"/>
              </w:rPr>
              <w:t>i</w:t>
            </w:r>
            <w:proofErr w:type="spellEnd"/>
            <w:r w:rsidR="001D53E9">
              <w:rPr>
                <w:rFonts w:ascii="Arial" w:hAnsi="Arial" w:cs="Arial"/>
                <w:bCs w:val="0"/>
                <w:sz w:val="22"/>
              </w:rPr>
              <w:t xml:space="preserve"> </w:t>
            </w:r>
            <w:r w:rsidR="009309E4">
              <w:rPr>
                <w:rFonts w:ascii="Arial" w:hAnsi="Arial" w:cs="Arial"/>
                <w:bCs w:val="0"/>
                <w:sz w:val="22"/>
              </w:rPr>
              <w:t>i</w:t>
            </w:r>
            <w:r w:rsidR="001D53E9">
              <w:rPr>
                <w:rFonts w:ascii="Arial" w:hAnsi="Arial" w:cs="Arial"/>
                <w:bCs w:val="0"/>
                <w:sz w:val="22"/>
              </w:rPr>
              <w:t xml:space="preserve"> </w:t>
            </w:r>
            <w:proofErr w:type="spellStart"/>
            <w:r w:rsidR="001D53E9">
              <w:rPr>
                <w:rFonts w:ascii="Arial" w:hAnsi="Arial" w:cs="Arial"/>
                <w:bCs w:val="0"/>
                <w:sz w:val="22"/>
              </w:rPr>
              <w:t>unutrašnjoj</w:t>
            </w:r>
            <w:proofErr w:type="spellEnd"/>
            <w:r w:rsidR="001D53E9">
              <w:rPr>
                <w:rFonts w:ascii="Arial" w:hAnsi="Arial" w:cs="Arial"/>
                <w:bCs w:val="0"/>
                <w:sz w:val="22"/>
              </w:rPr>
              <w:t xml:space="preserve"> </w:t>
            </w:r>
            <w:proofErr w:type="spellStart"/>
            <w:r w:rsidR="001D53E9">
              <w:rPr>
                <w:rFonts w:ascii="Arial" w:hAnsi="Arial" w:cs="Arial"/>
                <w:bCs w:val="0"/>
                <w:sz w:val="22"/>
              </w:rPr>
              <w:t>reviziji</w:t>
            </w:r>
            <w:proofErr w:type="spellEnd"/>
            <w:r w:rsidR="001D53E9">
              <w:rPr>
                <w:rFonts w:ascii="Arial" w:hAnsi="Arial" w:cs="Arial"/>
                <w:bCs w:val="0"/>
                <w:sz w:val="22"/>
              </w:rPr>
              <w:t xml:space="preserve"> </w:t>
            </w:r>
            <w:r w:rsidR="00901F02" w:rsidRPr="00117E98">
              <w:rPr>
                <w:rFonts w:ascii="Arial" w:hAnsi="Arial" w:cs="Arial"/>
                <w:bCs w:val="0"/>
                <w:sz w:val="22"/>
              </w:rPr>
              <w:t xml:space="preserve">u </w:t>
            </w:r>
            <w:proofErr w:type="spellStart"/>
            <w:r w:rsidR="00901F02" w:rsidRPr="00117E98">
              <w:rPr>
                <w:rFonts w:ascii="Arial" w:hAnsi="Arial" w:cs="Arial"/>
                <w:bCs w:val="0"/>
                <w:sz w:val="22"/>
              </w:rPr>
              <w:t>javnom</w:t>
            </w:r>
            <w:proofErr w:type="spellEnd"/>
            <w:r w:rsidR="00901F02" w:rsidRPr="00117E98">
              <w:rPr>
                <w:rFonts w:ascii="Arial" w:hAnsi="Arial" w:cs="Arial"/>
                <w:bCs w:val="0"/>
                <w:sz w:val="22"/>
              </w:rPr>
              <w:t xml:space="preserve"> </w:t>
            </w:r>
            <w:proofErr w:type="spellStart"/>
            <w:r w:rsidR="00901F02" w:rsidRPr="00117E98">
              <w:rPr>
                <w:rFonts w:ascii="Arial" w:hAnsi="Arial" w:cs="Arial"/>
                <w:bCs w:val="0"/>
                <w:sz w:val="22"/>
              </w:rPr>
              <w:t>sektoru</w:t>
            </w:r>
            <w:proofErr w:type="spellEnd"/>
          </w:p>
        </w:tc>
      </w:tr>
      <w:tr w:rsidR="008322D4" w:rsidRPr="000511F0" w14:paraId="2B715D7B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7D5BB13" w14:textId="77777777" w:rsidR="008322D4" w:rsidRPr="000511F0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1</w:t>
            </w:r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Definisanje</w:t>
            </w:r>
            <w:proofErr w:type="spellEnd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</w:p>
          <w:p w14:paraId="1D768EDD" w14:textId="77777777" w:rsid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1D0BF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probleme</w:t>
            </w:r>
            <w:proofErr w:type="spellEnd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treba</w:t>
            </w:r>
            <w:proofErr w:type="spellEnd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</w:t>
            </w:r>
            <w:proofErr w:type="spellStart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</w:t>
            </w:r>
            <w:r w:rsidR="006A1B2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ješi</w:t>
            </w:r>
            <w:proofErr w:type="spellEnd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predloženi</w:t>
            </w:r>
            <w:proofErr w:type="spellEnd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akt</w:t>
            </w:r>
            <w:proofErr w:type="spellEnd"/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68536849" w14:textId="77777777" w:rsidR="00A07773" w:rsidRDefault="00D06D2A" w:rsidP="0097284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oji</w:t>
            </w:r>
            <w:r w:rsidR="00067FCF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uzroci</w:t>
            </w:r>
            <w:proofErr w:type="spellEnd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62D4949B" w14:textId="77777777" w:rsid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067FCF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5F03ED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posljedice</w:t>
            </w:r>
            <w:proofErr w:type="spellEnd"/>
            <w:r w:rsidR="005F03ED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5F03ED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="005F03ED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1055E138" w14:textId="77777777" w:rsid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</w:t>
            </w:r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subjekti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oštećen</w:t>
            </w:r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na </w:t>
            </w:r>
            <w:proofErr w:type="spellStart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način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u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kojoj</w:t>
            </w:r>
            <w:proofErr w:type="spellEnd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mjeri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49ADCBD4" w14:textId="77777777" w:rsid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1D0BF0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="001D0BF0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bi problem </w:t>
            </w:r>
            <w:proofErr w:type="spellStart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evoluirao</w:t>
            </w:r>
            <w:proofErr w:type="spellEnd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bez </w:t>
            </w:r>
            <w:proofErr w:type="spellStart"/>
            <w:r w:rsidR="008322D4" w:rsidRP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</w:t>
            </w:r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omjene</w:t>
            </w:r>
            <w:proofErr w:type="spellEnd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r w:rsidR="005F03ED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“status quo” </w:t>
            </w:r>
            <w:proofErr w:type="spellStart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opcija</w:t>
            </w:r>
            <w:proofErr w:type="spellEnd"/>
            <w:r w:rsidR="008322D4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)?</w:t>
            </w:r>
          </w:p>
        </w:tc>
      </w:tr>
      <w:tr w:rsidR="008322D4" w:rsidRPr="000511F0" w14:paraId="4D46AD5F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71C0CE1" w14:textId="77777777" w:rsidR="00EC3502" w:rsidRDefault="00AC4681" w:rsidP="00A635DB">
            <w:pPr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Zakon o upravljanju i unutrašnjim kontrolama </w:t>
            </w:r>
            <w:r w:rsidR="004A7631"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u javnom sektoru </w:t>
            </w:r>
            <w:r>
              <w:rPr>
                <w:rFonts w:ascii="Arial" w:hAnsi="Arial" w:cs="Arial"/>
                <w:b w:val="0"/>
                <w:bCs/>
                <w:sz w:val="22"/>
                <w:lang w:val="sr-Latn-CS"/>
              </w:rPr>
              <w:t>(„Službeni list Crne Gore“, br.075/18) kojim se reguliše upravljanje</w:t>
            </w:r>
            <w:r w:rsidR="004A7631"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 i</w:t>
            </w:r>
            <w:r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 </w:t>
            </w:r>
            <w:r w:rsidR="004A7631"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unutrašnja </w:t>
            </w:r>
            <w:r>
              <w:rPr>
                <w:rFonts w:ascii="Arial" w:hAnsi="Arial" w:cs="Arial"/>
                <w:b w:val="0"/>
                <w:bCs/>
                <w:sz w:val="22"/>
                <w:lang w:val="sr-Latn-CS"/>
              </w:rPr>
              <w:t>kontrol</w:t>
            </w:r>
            <w:r w:rsidR="004A7631">
              <w:rPr>
                <w:rFonts w:ascii="Arial" w:hAnsi="Arial" w:cs="Arial"/>
                <w:b w:val="0"/>
                <w:bCs/>
                <w:sz w:val="22"/>
                <w:lang w:val="sr-Latn-CS"/>
              </w:rPr>
              <w:t>a</w:t>
            </w:r>
            <w:r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 u javnom sektoru donijet je u novembru 2018. godine. </w:t>
            </w:r>
          </w:p>
          <w:p w14:paraId="4A26DB5F" w14:textId="77777777" w:rsidR="00EC3502" w:rsidRPr="00EC3502" w:rsidRDefault="00EC3502" w:rsidP="00A635DB">
            <w:pPr>
              <w:rPr>
                <w:rFonts w:ascii="Arial" w:hAnsi="Arial" w:cs="Arial"/>
                <w:b w:val="0"/>
                <w:sz w:val="6"/>
                <w:lang w:val="sr-Latn-CS"/>
              </w:rPr>
            </w:pPr>
          </w:p>
          <w:p w14:paraId="56AD3EE6" w14:textId="6E2DD1C8" w:rsidR="008628FF" w:rsidRPr="004E149E" w:rsidRDefault="00CB2C5C" w:rsidP="00A635DB">
            <w:pPr>
              <w:rPr>
                <w:rFonts w:ascii="Arial" w:hAnsi="Arial" w:cs="Arial"/>
                <w:color w:val="000000" w:themeColor="text1"/>
                <w:sz w:val="22"/>
                <w:lang w:val="sr-Latn-CS"/>
              </w:rPr>
            </w:pPr>
            <w:r w:rsidRPr="00CC5EE2">
              <w:rPr>
                <w:rFonts w:ascii="Arial" w:hAnsi="Arial" w:cs="Arial"/>
                <w:b w:val="0"/>
                <w:sz w:val="22"/>
                <w:lang w:val="sr-Latn-CS"/>
              </w:rPr>
              <w:t>Analiza implementacije</w:t>
            </w:r>
            <w:r>
              <w:rPr>
                <w:rFonts w:ascii="Arial" w:hAnsi="Arial" w:cs="Arial"/>
                <w:b w:val="0"/>
                <w:sz w:val="22"/>
                <w:lang w:val="sr-Latn-CS"/>
              </w:rPr>
              <w:t xml:space="preserve"> </w:t>
            </w:r>
            <w:r w:rsidR="00AE0023">
              <w:rPr>
                <w:rFonts w:ascii="Arial" w:hAnsi="Arial" w:cs="Arial"/>
                <w:b w:val="0"/>
                <w:sz w:val="22"/>
                <w:lang w:val="sr-Latn-CS"/>
              </w:rPr>
              <w:t>pomenutog zakona tokom prethodnih godina</w:t>
            </w:r>
            <w:r w:rsidR="00095511">
              <w:rPr>
                <w:rFonts w:ascii="Arial" w:hAnsi="Arial" w:cs="Arial"/>
                <w:b w:val="0"/>
                <w:bCs/>
                <w:sz w:val="22"/>
                <w:lang w:val="sr-Latn-CS"/>
              </w:rPr>
              <w:t>, kao i komentari SIGMA-e,</w:t>
            </w:r>
            <w:r w:rsidR="00AE0023">
              <w:rPr>
                <w:rFonts w:ascii="Arial" w:hAnsi="Arial" w:cs="Arial"/>
                <w:b w:val="0"/>
                <w:sz w:val="22"/>
                <w:lang w:val="sr-Latn-CS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lang w:val="sr-Latn-CS"/>
              </w:rPr>
              <w:t>pokazal</w:t>
            </w:r>
            <w:r w:rsidR="00095511">
              <w:rPr>
                <w:rFonts w:ascii="Arial" w:hAnsi="Arial" w:cs="Arial"/>
                <w:b w:val="0"/>
                <w:sz w:val="22"/>
                <w:lang w:val="sr-Latn-CS"/>
              </w:rPr>
              <w:t>i su</w:t>
            </w:r>
            <w:r>
              <w:rPr>
                <w:rFonts w:ascii="Arial" w:hAnsi="Arial" w:cs="Arial"/>
                <w:b w:val="0"/>
                <w:sz w:val="22"/>
                <w:lang w:val="sr-Latn-CS"/>
              </w:rPr>
              <w:t xml:space="preserve"> da postoji </w:t>
            </w:r>
            <w:r w:rsidR="00061AEE"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CS"/>
              </w:rPr>
              <w:t xml:space="preserve">nerazumijevanje </w:t>
            </w:r>
            <w:r w:rsidR="00EA49DF"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CS"/>
              </w:rPr>
              <w:t xml:space="preserve">upravljačke odgovornosti za realizaciju </w:t>
            </w:r>
            <w:r w:rsidR="00061AEE"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CS"/>
              </w:rPr>
              <w:t>određenih zadataka i obaveza koje prostiču iz postojećeg zakonodavnog okvira</w:t>
            </w:r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CS"/>
              </w:rPr>
              <w:t>, a tiču se rukovodnog kadra</w:t>
            </w:r>
            <w:r w:rsidR="00095511"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CS"/>
              </w:rPr>
              <w:t xml:space="preserve">. </w:t>
            </w:r>
            <w:r w:rsidR="008628FF"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CS"/>
              </w:rPr>
              <w:t>U javnom sektoru upravljačka kultura je i dalje visoko centralizovana, pa delegiranje ovlašćenja za donošenje odluka i upravljanje resursima nije učestalo. Samim tim i odgovornost za realizaciju ciljeva iz nadležnosti je najčešće na jednoj osobi, odnosno rukovodiocu subjekta.</w:t>
            </w:r>
          </w:p>
          <w:p w14:paraId="4FBA97DD" w14:textId="0A7A8F7F" w:rsidR="00462216" w:rsidRPr="004E149E" w:rsidRDefault="00095511" w:rsidP="00A635DB">
            <w:pPr>
              <w:rPr>
                <w:rFonts w:ascii="Arial" w:hAnsi="Arial" w:cs="Arial"/>
                <w:color w:val="000000" w:themeColor="text1"/>
                <w:sz w:val="22"/>
                <w:lang w:val="sr-Latn-CS"/>
              </w:rPr>
            </w:pPr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CS"/>
              </w:rPr>
              <w:t xml:space="preserve">Zbog svega navedenog i </w:t>
            </w:r>
            <w:r w:rsidR="00EC3502"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CS"/>
              </w:rPr>
              <w:t xml:space="preserve">implementacija </w:t>
            </w:r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  <w:lang w:val="sr-Latn-CS"/>
              </w:rPr>
              <w:t xml:space="preserve">nije bila na odgovarajućem niovu, te se iskazala potreba za dalja usaglašavanja i unapređenja u ovim oblastima. </w:t>
            </w:r>
          </w:p>
          <w:p w14:paraId="3E0F7A2E" w14:textId="4F54E78F" w:rsidR="008628FF" w:rsidRPr="004E149E" w:rsidRDefault="008628FF" w:rsidP="00A635DB">
            <w:pPr>
              <w:rPr>
                <w:rFonts w:ascii="Arial" w:hAnsi="Arial" w:cs="Arial"/>
                <w:b w:val="0"/>
                <w:color w:val="000000" w:themeColor="text1"/>
                <w:sz w:val="22"/>
                <w:lang w:val="sr-Latn-CS"/>
              </w:rPr>
            </w:pPr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  <w:lang w:val="sr-Latn-CS"/>
              </w:rPr>
              <w:t>Trenutna situacija ukazuje da je najveći problem implemenatacije upravljačke odgovornosti u državnoj upravi, odnosno ministarstvima.</w:t>
            </w:r>
          </w:p>
          <w:p w14:paraId="4460D6A5" w14:textId="77777777" w:rsidR="00EC3502" w:rsidRPr="004E149E" w:rsidRDefault="00EC3502" w:rsidP="00A635DB">
            <w:pPr>
              <w:rPr>
                <w:rFonts w:ascii="Arial" w:hAnsi="Arial" w:cs="Arial"/>
                <w:b w:val="0"/>
                <w:color w:val="000000" w:themeColor="text1"/>
                <w:sz w:val="6"/>
                <w:szCs w:val="6"/>
                <w:lang w:val="sr-Latn-CS"/>
              </w:rPr>
            </w:pPr>
          </w:p>
          <w:p w14:paraId="52175E38" w14:textId="77777777" w:rsidR="00EC3502" w:rsidRDefault="00EC3502" w:rsidP="00A635DB">
            <w:pPr>
              <w:rPr>
                <w:rFonts w:ascii="Arial" w:hAnsi="Arial" w:cs="Arial"/>
                <w:bCs/>
                <w:sz w:val="22"/>
                <w:lang w:val="sr-Latn-CS"/>
              </w:rPr>
            </w:pPr>
            <w:r>
              <w:rPr>
                <w:rFonts w:ascii="Arial" w:hAnsi="Arial" w:cs="Arial"/>
                <w:bCs/>
                <w:sz w:val="22"/>
                <w:lang w:val="sr-Latn-CS"/>
              </w:rPr>
              <w:t xml:space="preserve">    </w:t>
            </w:r>
          </w:p>
          <w:p w14:paraId="658661DC" w14:textId="77777777" w:rsidR="00EC3502" w:rsidRPr="00EC3502" w:rsidRDefault="00EC3502" w:rsidP="00A635DB">
            <w:pPr>
              <w:rPr>
                <w:rFonts w:ascii="Arial" w:hAnsi="Arial" w:cs="Arial"/>
                <w:b w:val="0"/>
                <w:sz w:val="6"/>
                <w:szCs w:val="6"/>
                <w:lang w:val="sr-Latn-CS"/>
              </w:rPr>
            </w:pPr>
          </w:p>
          <w:p w14:paraId="6F6514C1" w14:textId="77777777" w:rsidR="00DE6D64" w:rsidRDefault="00DE6D64" w:rsidP="00DE6D64">
            <w:pPr>
              <w:rPr>
                <w:rFonts w:ascii="Arial" w:hAnsi="Arial" w:cs="Arial"/>
                <w:sz w:val="22"/>
                <w:lang w:val="sr-Latn-CS"/>
              </w:rPr>
            </w:pPr>
            <w:r w:rsidRPr="00E40F10">
              <w:rPr>
                <w:rFonts w:ascii="Arial" w:hAnsi="Arial" w:cs="Arial"/>
                <w:b w:val="0"/>
                <w:bCs/>
                <w:sz w:val="22"/>
                <w:lang w:val="sr-Latn-CS"/>
              </w:rPr>
              <w:t>S obzirom da je ova oblast dio pregovaračkog poglavlja 32-Finansijska kontrola, neophodno je ispunjavanje mjerila iz navedenog poglavlja kako bi se stvorili uslovi za ulazak Crne Gore u Evropsku uniju</w:t>
            </w:r>
            <w:r w:rsidR="00462216" w:rsidRPr="00E40F10">
              <w:rPr>
                <w:rFonts w:ascii="Arial" w:hAnsi="Arial" w:cs="Arial"/>
                <w:b w:val="0"/>
                <w:bCs/>
                <w:sz w:val="22"/>
                <w:lang w:val="sr-Latn-CS"/>
              </w:rPr>
              <w:t>.</w:t>
            </w:r>
            <w:r w:rsidR="00095511"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 Samim tim odlučeno je da je potrebno donijeti novi zakon.</w:t>
            </w:r>
          </w:p>
          <w:p w14:paraId="13DA162B" w14:textId="77777777" w:rsidR="00EC3502" w:rsidRPr="00EC3502" w:rsidRDefault="00EC3502" w:rsidP="00DE6D64">
            <w:pPr>
              <w:rPr>
                <w:rFonts w:ascii="Arial" w:hAnsi="Arial" w:cs="Arial"/>
                <w:sz w:val="6"/>
                <w:szCs w:val="6"/>
                <w:lang w:val="sr-Latn-CS"/>
              </w:rPr>
            </w:pPr>
          </w:p>
          <w:p w14:paraId="30913262" w14:textId="77777777" w:rsidR="007C3BA1" w:rsidRPr="006D6787" w:rsidRDefault="00E40F10" w:rsidP="006D678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Opcija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“status quo” je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razmatrana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ali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nije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bila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moguća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jer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u tom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slučaju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identifikovani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problemi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ne bi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bili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riješeni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. </w:t>
            </w:r>
          </w:p>
        </w:tc>
      </w:tr>
      <w:tr w:rsidR="008322D4" w:rsidRPr="000511F0" w14:paraId="4EFB2010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2B75F233" w14:textId="77777777" w:rsidR="008322D4" w:rsidRPr="000511F0" w:rsidRDefault="008322D4" w:rsidP="008322D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2</w:t>
            </w:r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Ciljevi</w:t>
            </w:r>
            <w:proofErr w:type="spellEnd"/>
          </w:p>
          <w:p w14:paraId="66D95C73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postižu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predloženim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propisom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3BBCA462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avesti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usklađenost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ovih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postojećim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strategijama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programima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Vlade,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primjenljivo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8322D4" w:rsidRPr="000511F0" w14:paraId="227A056A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309E533" w14:textId="77777777" w:rsidR="0041623C" w:rsidRDefault="00901F02" w:rsidP="00B51391">
            <w:pPr>
              <w:rPr>
                <w:rFonts w:ascii="Arial" w:hAnsi="Arial" w:cs="Arial"/>
                <w:bCs/>
                <w:sz w:val="22"/>
              </w:rPr>
            </w:pPr>
            <w:proofErr w:type="spellStart"/>
            <w:r>
              <w:rPr>
                <w:rFonts w:ascii="Arial" w:hAnsi="Arial" w:cs="Arial"/>
                <w:b w:val="0"/>
                <w:sz w:val="22"/>
              </w:rPr>
              <w:t>Predloženim</w:t>
            </w:r>
            <w:proofErr w:type="spellEnd"/>
            <w:r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  <w:sz w:val="22"/>
              </w:rPr>
              <w:t>propisom</w:t>
            </w:r>
            <w:proofErr w:type="spellEnd"/>
            <w:r w:rsidR="0041623C">
              <w:rPr>
                <w:rFonts w:ascii="Arial" w:hAnsi="Arial" w:cs="Arial"/>
                <w:b w:val="0"/>
                <w:sz w:val="22"/>
              </w:rPr>
              <w:t>:</w:t>
            </w:r>
          </w:p>
          <w:p w14:paraId="7DAA91C4" w14:textId="77777777" w:rsidR="00270B6B" w:rsidRPr="00CC5EE2" w:rsidRDefault="00270B6B" w:rsidP="00270B6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jasnije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se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definišu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odgovornosti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organa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upravljanja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rukovodilaca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u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subjektu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upravljanje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upravljanje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rizicima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uspostavljanje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sprovođenje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unutrašnje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kontrole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. Na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ovaj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način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jasno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su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razdvojene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uloge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organa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upravljanja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definisanje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strateškog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pravca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nadzor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uloge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rukovodilaca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sprovođenje</w:t>
            </w:r>
            <w:proofErr w:type="spellEnd"/>
          </w:p>
          <w:p w14:paraId="13A70DE8" w14:textId="77777777" w:rsidR="00270B6B" w:rsidRPr="00CC5EE2" w:rsidRDefault="00270B6B" w:rsidP="00270B6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naglašen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je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zahtjev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delegiranje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ovlašćenja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donošenje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odluka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upravljanje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proofErr w:type="gramStart"/>
            <w:r w:rsidRPr="00270B6B">
              <w:rPr>
                <w:rFonts w:ascii="Arial" w:hAnsi="Arial" w:cs="Arial"/>
                <w:b w:val="0"/>
                <w:bCs/>
                <w:sz w:val="22"/>
              </w:rPr>
              <w:t>resursima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rizicima</w:t>
            </w:r>
            <w:proofErr w:type="spellEnd"/>
            <w:proofErr w:type="gram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uspostavljanje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sprovođenje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unapređenje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unutrašnje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kontrole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>.</w:t>
            </w:r>
          </w:p>
          <w:p w14:paraId="0ACD40F2" w14:textId="77777777" w:rsidR="00702445" w:rsidRPr="00D33D58" w:rsidRDefault="00270B6B" w:rsidP="00270B6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lastRenderedPageBreak/>
              <w:t>obuhvat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izvještavanje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je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proširen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na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sve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subjekte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javnog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sektora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FF422C">
              <w:rPr>
                <w:rFonts w:ascii="Arial" w:hAnsi="Arial" w:cs="Arial"/>
                <w:b w:val="0"/>
                <w:sz w:val="22"/>
              </w:rPr>
              <w:t>prema</w:t>
            </w:r>
            <w:proofErr w:type="spellEnd"/>
            <w:r w:rsidRPr="00FF422C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FF422C">
              <w:rPr>
                <w:rFonts w:ascii="Arial" w:hAnsi="Arial" w:cs="Arial"/>
                <w:b w:val="0"/>
                <w:sz w:val="22"/>
              </w:rPr>
              <w:t>Ministarstvu</w:t>
            </w:r>
            <w:proofErr w:type="spellEnd"/>
            <w:r w:rsidRPr="00FF422C">
              <w:rPr>
                <w:rFonts w:ascii="Arial" w:hAnsi="Arial" w:cs="Arial"/>
                <w:b w:val="0"/>
                <w:sz w:val="22"/>
              </w:rPr>
              <w:t xml:space="preserve"> finansija</w:t>
            </w:r>
            <w:r>
              <w:rPr>
                <w:rFonts w:ascii="Arial" w:hAnsi="Arial" w:cs="Arial"/>
                <w:b w:val="0"/>
                <w:sz w:val="22"/>
              </w:rPr>
              <w:t xml:space="preserve">, </w:t>
            </w:r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u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cilju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dobijanja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sveobuhvatnih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informacija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potrebnih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harmonizaciju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ovog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270B6B">
              <w:rPr>
                <w:rFonts w:ascii="Arial" w:hAnsi="Arial" w:cs="Arial"/>
                <w:b w:val="0"/>
                <w:bCs/>
                <w:sz w:val="22"/>
              </w:rPr>
              <w:t>sistema</w:t>
            </w:r>
            <w:proofErr w:type="spellEnd"/>
            <w:r w:rsidRPr="00270B6B">
              <w:rPr>
                <w:rFonts w:ascii="Arial" w:hAnsi="Arial" w:cs="Arial"/>
                <w:b w:val="0"/>
                <w:bCs/>
                <w:sz w:val="22"/>
              </w:rPr>
              <w:t>.</w:t>
            </w:r>
          </w:p>
          <w:p w14:paraId="7F413836" w14:textId="77777777" w:rsidR="00730653" w:rsidRPr="00462216" w:rsidRDefault="0080088D" w:rsidP="00DE6D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uređuje</w:t>
            </w:r>
            <w:proofErr w:type="spellEnd"/>
            <w:r w:rsidR="00115AA9">
              <w:rPr>
                <w:rFonts w:ascii="Arial" w:hAnsi="Arial" w:cs="Arial"/>
                <w:b w:val="0"/>
                <w:sz w:val="22"/>
              </w:rPr>
              <w:t xml:space="preserve"> se</w:t>
            </w:r>
            <w:r w:rsidRPr="00462216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uspostavljanje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unutrašnje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revizije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privrednim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društvima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="00DB78E6">
              <w:rPr>
                <w:rFonts w:ascii="Arial" w:hAnsi="Arial" w:cs="Arial"/>
                <w:b w:val="0"/>
                <w:sz w:val="22"/>
              </w:rPr>
              <w:t>kojiam</w:t>
            </w:r>
            <w:proofErr w:type="spellEnd"/>
            <w:r w:rsidR="00DB78E6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DB78E6">
              <w:rPr>
                <w:rFonts w:ascii="Arial" w:hAnsi="Arial" w:cs="Arial"/>
                <w:b w:val="0"/>
                <w:sz w:val="22"/>
              </w:rPr>
              <w:t>direktno</w:t>
            </w:r>
            <w:proofErr w:type="spellEnd"/>
            <w:r w:rsidR="00DB78E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B78E6">
              <w:rPr>
                <w:rFonts w:ascii="Arial" w:hAnsi="Arial" w:cs="Arial"/>
                <w:b w:val="0"/>
                <w:sz w:val="22"/>
              </w:rPr>
              <w:t>ili</w:t>
            </w:r>
            <w:proofErr w:type="spellEnd"/>
            <w:r w:rsidR="00DB78E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B78E6">
              <w:rPr>
                <w:rFonts w:ascii="Arial" w:hAnsi="Arial" w:cs="Arial"/>
                <w:b w:val="0"/>
                <w:sz w:val="22"/>
              </w:rPr>
              <w:t>indirektno</w:t>
            </w:r>
            <w:proofErr w:type="spellEnd"/>
            <w:r w:rsidR="00DB78E6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držav</w:t>
            </w:r>
            <w:r w:rsidR="00DB78E6">
              <w:rPr>
                <w:rFonts w:ascii="Arial" w:hAnsi="Arial" w:cs="Arial"/>
                <w:b w:val="0"/>
                <w:sz w:val="22"/>
              </w:rPr>
              <w:t>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ili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jedinic</w:t>
            </w:r>
            <w:r w:rsidR="00DB78E6">
              <w:rPr>
                <w:rFonts w:ascii="Arial" w:hAnsi="Arial" w:cs="Arial"/>
                <w:b w:val="0"/>
                <w:sz w:val="22"/>
              </w:rPr>
              <w:t>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lokalne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samouprave</w:t>
            </w:r>
            <w:proofErr w:type="spellEnd"/>
            <w:r w:rsidR="00DB78E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B78E6">
              <w:rPr>
                <w:rFonts w:ascii="Arial" w:hAnsi="Arial" w:cs="Arial"/>
                <w:b w:val="0"/>
                <w:sz w:val="22"/>
              </w:rPr>
              <w:t>imaju</w:t>
            </w:r>
            <w:proofErr w:type="spellEnd"/>
            <w:r w:rsidR="00DB78E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B78E6" w:rsidRPr="00462216">
              <w:rPr>
                <w:rFonts w:ascii="Arial" w:hAnsi="Arial" w:cs="Arial"/>
                <w:b w:val="0"/>
                <w:sz w:val="22"/>
              </w:rPr>
              <w:t>većinsk</w:t>
            </w:r>
            <w:r w:rsidR="00DB78E6">
              <w:rPr>
                <w:rFonts w:ascii="Arial" w:hAnsi="Arial" w:cs="Arial"/>
                <w:b w:val="0"/>
                <w:sz w:val="22"/>
              </w:rPr>
              <w:t>i</w:t>
            </w:r>
            <w:proofErr w:type="spellEnd"/>
            <w:r w:rsidR="00DB78E6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B78E6" w:rsidRPr="00462216">
              <w:rPr>
                <w:rFonts w:ascii="Arial" w:hAnsi="Arial" w:cs="Arial"/>
                <w:b w:val="0"/>
                <w:sz w:val="22"/>
              </w:rPr>
              <w:t>vlasni</w:t>
            </w:r>
            <w:r w:rsidR="00DB78E6">
              <w:rPr>
                <w:rFonts w:ascii="Arial" w:hAnsi="Arial" w:cs="Arial"/>
                <w:b w:val="0"/>
                <w:sz w:val="22"/>
              </w:rPr>
              <w:t>čki</w:t>
            </w:r>
            <w:proofErr w:type="spellEnd"/>
            <w:r w:rsidR="00DB78E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B78E6">
              <w:rPr>
                <w:rFonts w:ascii="Arial" w:hAnsi="Arial" w:cs="Arial"/>
                <w:b w:val="0"/>
                <w:sz w:val="22"/>
              </w:rPr>
              <w:t>udio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>,</w:t>
            </w:r>
          </w:p>
          <w:p w14:paraId="04166795" w14:textId="77777777" w:rsidR="00DE6D64" w:rsidRPr="00462216" w:rsidRDefault="0080088D" w:rsidP="00DE6D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</w:t>
            </w:r>
            <w:r w:rsidR="007D2049" w:rsidRPr="00462216">
              <w:rPr>
                <w:rFonts w:ascii="Arial" w:hAnsi="Arial" w:cs="Arial"/>
                <w:b w:val="0"/>
                <w:sz w:val="22"/>
              </w:rPr>
              <w:t>ojednostavljeni</w:t>
            </w:r>
            <w:proofErr w:type="spellEnd"/>
            <w:r w:rsidR="007D204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su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7D2049" w:rsidRPr="00462216">
              <w:rPr>
                <w:rFonts w:ascii="Arial" w:hAnsi="Arial" w:cs="Arial"/>
                <w:b w:val="0"/>
                <w:sz w:val="22"/>
              </w:rPr>
              <w:t>uslovi</w:t>
            </w:r>
            <w:proofErr w:type="spellEnd"/>
            <w:r w:rsidR="007D2049" w:rsidRPr="00462216">
              <w:rPr>
                <w:rFonts w:ascii="Arial" w:hAnsi="Arial" w:cs="Arial"/>
                <w:b w:val="0"/>
                <w:sz w:val="22"/>
              </w:rPr>
              <w:t xml:space="preserve"> za </w:t>
            </w:r>
            <w:proofErr w:type="spellStart"/>
            <w:r w:rsidR="007D2049" w:rsidRPr="00462216">
              <w:rPr>
                <w:rFonts w:ascii="Arial" w:hAnsi="Arial" w:cs="Arial"/>
                <w:b w:val="0"/>
                <w:sz w:val="22"/>
              </w:rPr>
              <w:t>raspoređivanje</w:t>
            </w:r>
            <w:proofErr w:type="spellEnd"/>
            <w:r w:rsidR="007D204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7D2049" w:rsidRPr="00462216">
              <w:rPr>
                <w:rFonts w:ascii="Arial" w:hAnsi="Arial" w:cs="Arial"/>
                <w:b w:val="0"/>
                <w:sz w:val="22"/>
              </w:rPr>
              <w:t>mlađeg</w:t>
            </w:r>
            <w:proofErr w:type="spellEnd"/>
            <w:r w:rsidR="007D2049" w:rsidRPr="00462216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starijeg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unutrašnjeg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revizora</w:t>
            </w:r>
            <w:proofErr w:type="spellEnd"/>
          </w:p>
          <w:p w14:paraId="6A906B42" w14:textId="77777777" w:rsidR="00DE6D64" w:rsidRPr="00462216" w:rsidRDefault="00462216" w:rsidP="00DE6D64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postiže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usklađivanje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sa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preporukama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SIGMA-e (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Zajednička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inicijativa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OECD-a i EU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finasiran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od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strane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EU) u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oblastima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koje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odnose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na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upravljanje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700BEF" w:rsidRPr="00462216">
              <w:rPr>
                <w:rFonts w:ascii="Arial" w:hAnsi="Arial" w:cs="Arial"/>
                <w:b w:val="0"/>
                <w:sz w:val="22"/>
              </w:rPr>
              <w:t>unutrašnj</w:t>
            </w:r>
            <w:r w:rsidR="00700BEF">
              <w:rPr>
                <w:rFonts w:ascii="Arial" w:hAnsi="Arial" w:cs="Arial"/>
                <w:b w:val="0"/>
                <w:sz w:val="22"/>
              </w:rPr>
              <w:t>u</w:t>
            </w:r>
            <w:proofErr w:type="spellEnd"/>
            <w:r w:rsidR="00700BEF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gramStart"/>
            <w:r w:rsidR="00700BEF" w:rsidRPr="00462216">
              <w:rPr>
                <w:rFonts w:ascii="Arial" w:hAnsi="Arial" w:cs="Arial"/>
                <w:b w:val="0"/>
                <w:sz w:val="22"/>
              </w:rPr>
              <w:t>kontrol</w:t>
            </w:r>
            <w:r w:rsidR="00700BEF">
              <w:rPr>
                <w:rFonts w:ascii="Arial" w:hAnsi="Arial" w:cs="Arial"/>
                <w:b w:val="0"/>
                <w:sz w:val="22"/>
              </w:rPr>
              <w:t>u</w:t>
            </w:r>
            <w:r w:rsidR="00031D55">
              <w:rPr>
                <w:rFonts w:ascii="Arial" w:hAnsi="Arial" w:cs="Arial"/>
                <w:b w:val="0"/>
                <w:sz w:val="22"/>
              </w:rPr>
              <w:t xml:space="preserve">, </w:t>
            </w:r>
            <w:r w:rsidR="00700BEF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upravljačku</w:t>
            </w:r>
            <w:proofErr w:type="spellEnd"/>
            <w:proofErr w:type="gram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462216">
              <w:rPr>
                <w:rFonts w:ascii="Arial" w:hAnsi="Arial" w:cs="Arial"/>
                <w:b w:val="0"/>
                <w:sz w:val="22"/>
              </w:rPr>
              <w:t>odgovornost</w:t>
            </w:r>
            <w:proofErr w:type="spellEnd"/>
            <w:r w:rsidR="00031D55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031D55">
              <w:rPr>
                <w:rFonts w:ascii="Arial" w:hAnsi="Arial" w:cs="Arial"/>
                <w:b w:val="0"/>
                <w:sz w:val="22"/>
              </w:rPr>
              <w:t>unutrašnju</w:t>
            </w:r>
            <w:proofErr w:type="spellEnd"/>
            <w:r w:rsidR="00031D55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31D55">
              <w:rPr>
                <w:rFonts w:ascii="Arial" w:hAnsi="Arial" w:cs="Arial"/>
                <w:b w:val="0"/>
                <w:sz w:val="22"/>
              </w:rPr>
              <w:t>reviziju</w:t>
            </w:r>
            <w:proofErr w:type="spellEnd"/>
            <w:r w:rsidR="00DE6D64" w:rsidRPr="00462216">
              <w:rPr>
                <w:rFonts w:ascii="Arial" w:hAnsi="Arial" w:cs="Arial"/>
                <w:b w:val="0"/>
                <w:sz w:val="22"/>
              </w:rPr>
              <w:t xml:space="preserve">. </w:t>
            </w:r>
          </w:p>
          <w:p w14:paraId="416FC2A8" w14:textId="77777777" w:rsidR="007D2049" w:rsidRPr="00EC3502" w:rsidRDefault="00462216" w:rsidP="00D20B8D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FF0000"/>
                <w:sz w:val="22"/>
              </w:rPr>
            </w:pPr>
            <w:proofErr w:type="spellStart"/>
            <w:r w:rsidRPr="0088737C">
              <w:rPr>
                <w:rFonts w:ascii="Arial" w:hAnsi="Arial" w:cs="Arial"/>
                <w:b w:val="0"/>
                <w:sz w:val="22"/>
              </w:rPr>
              <w:t>postiže</w:t>
            </w:r>
            <w:proofErr w:type="spellEnd"/>
            <w:r w:rsidRPr="0088737C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="00DE6D64" w:rsidRPr="0088737C">
              <w:rPr>
                <w:rFonts w:ascii="Arial" w:hAnsi="Arial" w:cs="Arial"/>
                <w:b w:val="0"/>
                <w:sz w:val="22"/>
              </w:rPr>
              <w:t>usklađivanje</w:t>
            </w:r>
            <w:proofErr w:type="spellEnd"/>
            <w:r w:rsidR="00DE6D64" w:rsidRPr="0088737C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88737C">
              <w:rPr>
                <w:rFonts w:ascii="Arial" w:hAnsi="Arial" w:cs="Arial"/>
                <w:b w:val="0"/>
                <w:sz w:val="22"/>
              </w:rPr>
              <w:t>sa</w:t>
            </w:r>
            <w:proofErr w:type="spellEnd"/>
            <w:r w:rsidR="00DE6D64" w:rsidRPr="0088737C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88737C">
              <w:rPr>
                <w:rFonts w:ascii="Arial" w:hAnsi="Arial" w:cs="Arial"/>
                <w:b w:val="0"/>
                <w:sz w:val="22"/>
              </w:rPr>
              <w:t>Međunarodnim</w:t>
            </w:r>
            <w:proofErr w:type="spellEnd"/>
            <w:r w:rsidR="00DE6D64" w:rsidRPr="0088737C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88737C">
              <w:rPr>
                <w:rFonts w:ascii="Arial" w:hAnsi="Arial" w:cs="Arial"/>
                <w:b w:val="0"/>
                <w:sz w:val="22"/>
              </w:rPr>
              <w:t>okvirom</w:t>
            </w:r>
            <w:proofErr w:type="spellEnd"/>
            <w:r w:rsidR="00DE6D64" w:rsidRPr="0088737C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88737C">
              <w:rPr>
                <w:rFonts w:ascii="Arial" w:hAnsi="Arial" w:cs="Arial"/>
                <w:b w:val="0"/>
                <w:sz w:val="22"/>
              </w:rPr>
              <w:t>profesionalne</w:t>
            </w:r>
            <w:proofErr w:type="spellEnd"/>
            <w:r w:rsidR="00DE6D64" w:rsidRPr="0088737C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E6D64" w:rsidRPr="0088737C">
              <w:rPr>
                <w:rFonts w:ascii="Arial" w:hAnsi="Arial" w:cs="Arial"/>
                <w:b w:val="0"/>
                <w:sz w:val="22"/>
              </w:rPr>
              <w:t>prakse</w:t>
            </w:r>
            <w:proofErr w:type="spellEnd"/>
            <w:r w:rsidR="00DE6D64" w:rsidRPr="0088737C">
              <w:rPr>
                <w:rFonts w:ascii="Arial" w:hAnsi="Arial" w:cs="Arial"/>
                <w:b w:val="0"/>
                <w:sz w:val="22"/>
              </w:rPr>
              <w:t xml:space="preserve"> interne </w:t>
            </w:r>
            <w:proofErr w:type="spellStart"/>
            <w:r w:rsidR="00DE6D64" w:rsidRPr="00EC3502">
              <w:rPr>
                <w:rFonts w:ascii="Arial" w:hAnsi="Arial" w:cs="Arial"/>
                <w:b w:val="0"/>
                <w:sz w:val="22"/>
              </w:rPr>
              <w:t>revizije</w:t>
            </w:r>
            <w:proofErr w:type="spellEnd"/>
            <w:r w:rsidR="009A26C9" w:rsidRPr="00EC3502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9A26C9" w:rsidRPr="00EC3502">
              <w:rPr>
                <w:rFonts w:ascii="Arial" w:hAnsi="Arial" w:cs="Arial"/>
                <w:b w:val="0"/>
                <w:sz w:val="22"/>
              </w:rPr>
              <w:t>odnosno</w:t>
            </w:r>
            <w:proofErr w:type="spellEnd"/>
            <w:r w:rsidR="009A26C9" w:rsidRPr="00EC3502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A26C9" w:rsidRPr="00EC3502">
              <w:rPr>
                <w:rFonts w:ascii="Arial" w:hAnsi="Arial" w:cs="Arial"/>
                <w:b w:val="0"/>
                <w:sz w:val="22"/>
              </w:rPr>
              <w:t>novim</w:t>
            </w:r>
            <w:proofErr w:type="spellEnd"/>
            <w:r w:rsidR="009A26C9" w:rsidRPr="00EC3502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A26C9" w:rsidRPr="00EC3502">
              <w:rPr>
                <w:rFonts w:ascii="Arial" w:hAnsi="Arial" w:cs="Arial"/>
                <w:b w:val="0"/>
                <w:sz w:val="22"/>
              </w:rPr>
              <w:t>Globalnim</w:t>
            </w:r>
            <w:proofErr w:type="spellEnd"/>
            <w:r w:rsidR="009A26C9" w:rsidRPr="00EC3502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A26C9" w:rsidRPr="00EC3502">
              <w:rPr>
                <w:rFonts w:ascii="Arial" w:hAnsi="Arial" w:cs="Arial"/>
                <w:b w:val="0"/>
                <w:sz w:val="22"/>
              </w:rPr>
              <w:t>standardima</w:t>
            </w:r>
            <w:proofErr w:type="spellEnd"/>
            <w:r w:rsidR="009A26C9" w:rsidRPr="00EC3502">
              <w:rPr>
                <w:rFonts w:ascii="Arial" w:hAnsi="Arial" w:cs="Arial"/>
                <w:b w:val="0"/>
                <w:sz w:val="22"/>
              </w:rPr>
              <w:t xml:space="preserve"> interne </w:t>
            </w:r>
            <w:proofErr w:type="spellStart"/>
            <w:r w:rsidR="009A26C9" w:rsidRPr="00EC3502">
              <w:rPr>
                <w:rFonts w:ascii="Arial" w:hAnsi="Arial" w:cs="Arial"/>
                <w:b w:val="0"/>
                <w:sz w:val="22"/>
              </w:rPr>
              <w:t>revizije</w:t>
            </w:r>
            <w:proofErr w:type="spellEnd"/>
            <w:r w:rsidR="00DE6D64" w:rsidRPr="00EC3502">
              <w:rPr>
                <w:rFonts w:ascii="Arial" w:hAnsi="Arial" w:cs="Arial"/>
                <w:b w:val="0"/>
                <w:sz w:val="22"/>
              </w:rPr>
              <w:t xml:space="preserve"> (IIA)</w:t>
            </w:r>
            <w:r w:rsidR="005168BE" w:rsidRPr="00EC3502">
              <w:rPr>
                <w:rFonts w:ascii="Arial" w:hAnsi="Arial" w:cs="Arial"/>
                <w:color w:val="FF0000"/>
                <w:sz w:val="22"/>
              </w:rPr>
              <w:t>.</w:t>
            </w:r>
          </w:p>
          <w:p w14:paraId="778B6E49" w14:textId="77777777" w:rsidR="00D20B8D" w:rsidRPr="00EC3502" w:rsidRDefault="00D20B8D" w:rsidP="004A7631">
            <w:pPr>
              <w:pStyle w:val="ListParagraph"/>
              <w:rPr>
                <w:rFonts w:ascii="Arial" w:hAnsi="Arial" w:cs="Arial"/>
                <w:color w:val="FF0000"/>
                <w:sz w:val="22"/>
              </w:rPr>
            </w:pPr>
          </w:p>
          <w:p w14:paraId="3B12DCC2" w14:textId="77777777" w:rsidR="00901F02" w:rsidRPr="00EC3502" w:rsidRDefault="00901F02" w:rsidP="006903B6">
            <w:pPr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EC3502">
              <w:rPr>
                <w:rFonts w:ascii="Arial" w:hAnsi="Arial" w:cs="Arial"/>
                <w:b w:val="0"/>
                <w:sz w:val="22"/>
              </w:rPr>
              <w:t>Donošenje</w:t>
            </w:r>
            <w:proofErr w:type="spellEnd"/>
            <w:r w:rsidRPr="00EC3502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EC3502">
              <w:rPr>
                <w:rFonts w:ascii="Arial" w:hAnsi="Arial" w:cs="Arial"/>
                <w:b w:val="0"/>
                <w:sz w:val="22"/>
              </w:rPr>
              <w:t>Zakona</w:t>
            </w:r>
            <w:proofErr w:type="spellEnd"/>
            <w:r w:rsidRPr="00EC3502">
              <w:rPr>
                <w:rFonts w:ascii="Arial" w:hAnsi="Arial" w:cs="Arial"/>
                <w:b w:val="0"/>
                <w:sz w:val="22"/>
              </w:rPr>
              <w:t xml:space="preserve"> je u </w:t>
            </w:r>
            <w:proofErr w:type="spellStart"/>
            <w:r w:rsidRPr="00EC3502">
              <w:rPr>
                <w:rFonts w:ascii="Arial" w:hAnsi="Arial" w:cs="Arial"/>
                <w:b w:val="0"/>
                <w:sz w:val="22"/>
              </w:rPr>
              <w:t>skladu</w:t>
            </w:r>
            <w:proofErr w:type="spellEnd"/>
            <w:r w:rsidRPr="00EC3502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EC3502">
              <w:rPr>
                <w:rFonts w:ascii="Arial" w:hAnsi="Arial" w:cs="Arial"/>
                <w:b w:val="0"/>
                <w:sz w:val="22"/>
              </w:rPr>
              <w:t>sa</w:t>
            </w:r>
            <w:proofErr w:type="spellEnd"/>
            <w:r w:rsidRPr="00EC3502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EC3502">
              <w:rPr>
                <w:rFonts w:ascii="Arial" w:hAnsi="Arial" w:cs="Arial"/>
                <w:b w:val="0"/>
                <w:sz w:val="22"/>
              </w:rPr>
              <w:t>Programom</w:t>
            </w:r>
            <w:proofErr w:type="spellEnd"/>
            <w:r w:rsidRPr="00EC3502">
              <w:rPr>
                <w:rFonts w:ascii="Arial" w:hAnsi="Arial" w:cs="Arial"/>
                <w:b w:val="0"/>
                <w:sz w:val="22"/>
              </w:rPr>
              <w:t xml:space="preserve"> rada Vlade za 202</w:t>
            </w:r>
            <w:r w:rsidR="00D20B8D" w:rsidRPr="00EC3502">
              <w:rPr>
                <w:rFonts w:ascii="Arial" w:hAnsi="Arial" w:cs="Arial"/>
                <w:b w:val="0"/>
                <w:sz w:val="22"/>
              </w:rPr>
              <w:t>5</w:t>
            </w:r>
            <w:r w:rsidRPr="00EC3502">
              <w:rPr>
                <w:rFonts w:ascii="Arial" w:hAnsi="Arial" w:cs="Arial"/>
                <w:b w:val="0"/>
                <w:sz w:val="22"/>
              </w:rPr>
              <w:t>.godinu.</w:t>
            </w:r>
          </w:p>
          <w:p w14:paraId="5DABCA3A" w14:textId="77777777" w:rsidR="00D20B8D" w:rsidRPr="000511F0" w:rsidRDefault="00D20B8D" w:rsidP="006903B6">
            <w:p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8322D4" w:rsidRPr="000511F0" w14:paraId="35439195" w14:textId="77777777" w:rsidTr="007C29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E2E6E07" w14:textId="77777777" w:rsidR="008322D4" w:rsidRPr="005805F3" w:rsidRDefault="00282840" w:rsidP="0028284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5805F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3</w:t>
            </w:r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5805F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5805F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Opcije</w:t>
            </w:r>
            <w:proofErr w:type="spellEnd"/>
          </w:p>
          <w:p w14:paraId="163FD711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moguće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ispunjavanje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rješavanje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 (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uvijek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treba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razmatrati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“status quo”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preporučljivo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uključiti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neregulatornu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osim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</w:t>
            </w:r>
            <w:proofErr w:type="spellEnd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predloženog</w:t>
            </w:r>
            <w:proofErr w:type="spellEnd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2A2A5675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preferiranu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opciju</w:t>
            </w:r>
            <w:proofErr w:type="spellEnd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8322D4" w:rsidRPr="000511F0" w14:paraId="73D68A0D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7C34DB1D" w14:textId="77777777" w:rsidR="002F0109" w:rsidRPr="00462216" w:rsidRDefault="00730653" w:rsidP="002F010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Prilikom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donošenja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zakona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uzeta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je u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obz</w:t>
            </w:r>
            <w:r w:rsidR="007D2049" w:rsidRPr="00462216">
              <w:rPr>
                <w:rFonts w:ascii="Arial" w:hAnsi="Arial" w:cs="Arial"/>
                <w:b w:val="0"/>
                <w:bCs/>
                <w:sz w:val="22"/>
              </w:rPr>
              <w:t>i</w:t>
            </w:r>
            <w:r w:rsidRPr="00462216">
              <w:rPr>
                <w:rFonts w:ascii="Arial" w:hAnsi="Arial" w:cs="Arial"/>
                <w:b w:val="0"/>
                <w:bCs/>
                <w:sz w:val="22"/>
              </w:rPr>
              <w:t>r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dosadašnja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implementacija</w:t>
            </w:r>
            <w:proofErr w:type="spellEnd"/>
            <w:r w:rsidR="00DE6D64" w:rsidRPr="00462216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="00DE6D64" w:rsidRPr="00462216">
              <w:rPr>
                <w:rFonts w:ascii="Arial" w:hAnsi="Arial" w:cs="Arial"/>
                <w:b w:val="0"/>
                <w:bCs/>
                <w:sz w:val="22"/>
              </w:rPr>
              <w:t>uočeno</w:t>
            </w:r>
            <w:proofErr w:type="spellEnd"/>
            <w:r w:rsidR="00DE6D64" w:rsidRPr="00462216">
              <w:rPr>
                <w:rFonts w:ascii="Arial" w:hAnsi="Arial" w:cs="Arial"/>
                <w:b w:val="0"/>
                <w:bCs/>
                <w:sz w:val="22"/>
              </w:rPr>
              <w:t xml:space="preserve"> da </w:t>
            </w:r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 xml:space="preserve">je </w:t>
            </w:r>
            <w:proofErr w:type="spellStart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>neophodno</w:t>
            </w:r>
            <w:proofErr w:type="spellEnd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>donijeti</w:t>
            </w:r>
            <w:proofErr w:type="spellEnd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>zakon</w:t>
            </w:r>
            <w:proofErr w:type="spellEnd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bCs/>
                <w:sz w:val="22"/>
              </w:rPr>
              <w:t>kojim</w:t>
            </w:r>
            <w:proofErr w:type="spellEnd"/>
            <w:r w:rsidR="00D20B8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bCs/>
                <w:sz w:val="22"/>
              </w:rPr>
              <w:t>će</w:t>
            </w:r>
            <w:proofErr w:type="spellEnd"/>
            <w:r w:rsidR="00D20B8D">
              <w:rPr>
                <w:rFonts w:ascii="Arial" w:hAnsi="Arial" w:cs="Arial"/>
                <w:b w:val="0"/>
                <w:bCs/>
                <w:sz w:val="22"/>
              </w:rPr>
              <w:t xml:space="preserve"> se </w:t>
            </w:r>
            <w:proofErr w:type="spellStart"/>
            <w:r w:rsidR="00D20B8D">
              <w:rPr>
                <w:rFonts w:ascii="Arial" w:hAnsi="Arial" w:cs="Arial"/>
                <w:b w:val="0"/>
                <w:bCs/>
                <w:sz w:val="22"/>
              </w:rPr>
              <w:t>jasnije</w:t>
            </w:r>
            <w:proofErr w:type="spellEnd"/>
            <w:r w:rsidR="00D20B8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bCs/>
                <w:sz w:val="22"/>
              </w:rPr>
              <w:t>definisati</w:t>
            </w:r>
            <w:proofErr w:type="spellEnd"/>
            <w:r w:rsidR="00D20B8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bCs/>
                <w:sz w:val="22"/>
              </w:rPr>
              <w:t>obaveze</w:t>
            </w:r>
            <w:proofErr w:type="spellEnd"/>
            <w:r w:rsidR="00D20B8D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="00D20B8D">
              <w:rPr>
                <w:rFonts w:ascii="Arial" w:hAnsi="Arial" w:cs="Arial"/>
                <w:b w:val="0"/>
                <w:bCs/>
                <w:sz w:val="22"/>
              </w:rPr>
              <w:t>odgovornosti</w:t>
            </w:r>
            <w:proofErr w:type="spellEnd"/>
            <w:r w:rsidR="00D20B8D">
              <w:rPr>
                <w:rFonts w:ascii="Arial" w:hAnsi="Arial" w:cs="Arial"/>
                <w:b w:val="0"/>
                <w:bCs/>
                <w:sz w:val="22"/>
              </w:rPr>
              <w:t xml:space="preserve"> organa </w:t>
            </w:r>
            <w:proofErr w:type="spellStart"/>
            <w:r w:rsidR="00D20B8D">
              <w:rPr>
                <w:rFonts w:ascii="Arial" w:hAnsi="Arial" w:cs="Arial"/>
                <w:b w:val="0"/>
                <w:bCs/>
                <w:sz w:val="22"/>
              </w:rPr>
              <w:t>upravljanja</w:t>
            </w:r>
            <w:proofErr w:type="spellEnd"/>
            <w:r w:rsidR="00D20B8D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="00D20B8D">
              <w:rPr>
                <w:rFonts w:ascii="Arial" w:hAnsi="Arial" w:cs="Arial"/>
                <w:b w:val="0"/>
                <w:bCs/>
                <w:sz w:val="22"/>
              </w:rPr>
              <w:t>drugih</w:t>
            </w:r>
            <w:proofErr w:type="spellEnd"/>
            <w:r w:rsidR="00D20B8D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bCs/>
                <w:sz w:val="22"/>
              </w:rPr>
              <w:t>rukovodilaca</w:t>
            </w:r>
            <w:proofErr w:type="spellEnd"/>
            <w:r w:rsidR="00D20B8D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>kako</w:t>
            </w:r>
            <w:proofErr w:type="spellEnd"/>
            <w:r w:rsidR="002F0109" w:rsidRPr="00462216">
              <w:rPr>
                <w:rFonts w:ascii="Arial" w:hAnsi="Arial" w:cs="Arial"/>
                <w:b w:val="0"/>
                <w:bCs/>
                <w:sz w:val="22"/>
              </w:rPr>
              <w:t xml:space="preserve"> bi se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naglasila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odgovornost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rukovodilaca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za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upravljanje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27448E">
              <w:rPr>
                <w:rFonts w:ascii="Arial" w:hAnsi="Arial" w:cs="Arial"/>
                <w:b w:val="0"/>
                <w:sz w:val="22"/>
              </w:rPr>
              <w:t>i</w:t>
            </w:r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donijete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odluke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kao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upravljanje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dodjeljenim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resursima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,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implementaci</w:t>
            </w:r>
            <w:r w:rsidR="00D20B8D">
              <w:rPr>
                <w:rFonts w:ascii="Arial" w:hAnsi="Arial" w:cs="Arial"/>
                <w:b w:val="0"/>
                <w:sz w:val="22"/>
              </w:rPr>
              <w:t>u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27448E">
              <w:rPr>
                <w:rFonts w:ascii="Arial" w:hAnsi="Arial" w:cs="Arial"/>
                <w:b w:val="0"/>
                <w:sz w:val="22"/>
              </w:rPr>
              <w:t>i</w:t>
            </w:r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sprovođenje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unutrašnj</w:t>
            </w:r>
            <w:r w:rsidR="00A03312">
              <w:rPr>
                <w:rFonts w:ascii="Arial" w:hAnsi="Arial" w:cs="Arial"/>
                <w:b w:val="0"/>
                <w:sz w:val="22"/>
              </w:rPr>
              <w:t>e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kontrol</w:t>
            </w:r>
            <w:r w:rsidR="00A03312">
              <w:rPr>
                <w:rFonts w:ascii="Arial" w:hAnsi="Arial" w:cs="Arial"/>
                <w:b w:val="0"/>
                <w:sz w:val="22"/>
              </w:rPr>
              <w:t>e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unutrašnje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revizije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javnom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2F0109" w:rsidRPr="00462216">
              <w:rPr>
                <w:rFonts w:ascii="Arial" w:hAnsi="Arial" w:cs="Arial"/>
                <w:b w:val="0"/>
                <w:sz w:val="22"/>
              </w:rPr>
              <w:t>sektoru</w:t>
            </w:r>
            <w:proofErr w:type="spellEnd"/>
            <w:r w:rsidR="002F0109" w:rsidRPr="00462216">
              <w:rPr>
                <w:rFonts w:ascii="Arial" w:hAnsi="Arial" w:cs="Arial"/>
                <w:b w:val="0"/>
                <w:sz w:val="22"/>
              </w:rPr>
              <w:t>.</w:t>
            </w:r>
          </w:p>
          <w:p w14:paraId="12C6ED83" w14:textId="77777777" w:rsidR="005745A6" w:rsidRPr="00462216" w:rsidRDefault="001C1755" w:rsidP="002F010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 w:val="0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Opcija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“status quo” je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razmatrana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ali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nije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bila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moguća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jer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9030C8" w:rsidRPr="00462216">
              <w:rPr>
                <w:rFonts w:ascii="Arial" w:hAnsi="Arial" w:cs="Arial"/>
                <w:b w:val="0"/>
                <w:bCs/>
                <w:sz w:val="22"/>
              </w:rPr>
              <w:t xml:space="preserve">u tom </w:t>
            </w:r>
            <w:proofErr w:type="spellStart"/>
            <w:r w:rsidR="009030C8" w:rsidRPr="00462216">
              <w:rPr>
                <w:rFonts w:ascii="Arial" w:hAnsi="Arial" w:cs="Arial"/>
                <w:b w:val="0"/>
                <w:bCs/>
                <w:sz w:val="22"/>
              </w:rPr>
              <w:t>slučaju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identifikovani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problemi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FD5010" w:rsidRPr="00462216">
              <w:rPr>
                <w:rFonts w:ascii="Arial" w:hAnsi="Arial" w:cs="Arial"/>
                <w:b w:val="0"/>
                <w:bCs/>
                <w:sz w:val="22"/>
              </w:rPr>
              <w:t xml:space="preserve">ne bi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bili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r</w:t>
            </w:r>
            <w:r w:rsidR="00462216" w:rsidRPr="00462216">
              <w:rPr>
                <w:rFonts w:ascii="Arial" w:hAnsi="Arial" w:cs="Arial"/>
                <w:b w:val="0"/>
                <w:bCs/>
                <w:sz w:val="22"/>
              </w:rPr>
              <w:t>ij</w:t>
            </w:r>
            <w:r w:rsidRPr="00462216">
              <w:rPr>
                <w:rFonts w:ascii="Arial" w:hAnsi="Arial" w:cs="Arial"/>
                <w:b w:val="0"/>
                <w:bCs/>
                <w:sz w:val="22"/>
              </w:rPr>
              <w:t>ešeni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. </w:t>
            </w:r>
          </w:p>
          <w:p w14:paraId="7492655F" w14:textId="77777777" w:rsidR="00CB09F8" w:rsidRDefault="00021A2F" w:rsidP="00A479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Donošenje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ovog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Zakona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je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neophodno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da bi se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unaprijedil</w:t>
            </w:r>
            <w:r w:rsidR="00D20B8D">
              <w:rPr>
                <w:rFonts w:ascii="Arial" w:hAnsi="Arial" w:cs="Arial"/>
                <w:b w:val="0"/>
                <w:sz w:val="22"/>
              </w:rPr>
              <w:t>a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upravljačka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odgovornost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za</w:t>
            </w:r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upravljanje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u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subjektu</w:t>
            </w:r>
            <w:proofErr w:type="spellEnd"/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="00700BEF">
              <w:rPr>
                <w:rFonts w:ascii="Arial" w:hAnsi="Arial" w:cs="Arial"/>
                <w:b w:val="0"/>
                <w:sz w:val="22"/>
              </w:rPr>
              <w:t>i</w:t>
            </w:r>
            <w:r w:rsidR="00D20B8D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20B8D">
              <w:rPr>
                <w:rFonts w:ascii="Arial" w:hAnsi="Arial" w:cs="Arial"/>
                <w:b w:val="0"/>
                <w:sz w:val="22"/>
              </w:rPr>
              <w:t>sprovođenje</w:t>
            </w:r>
            <w:proofErr w:type="spellEnd"/>
            <w:r w:rsidR="00CC5A2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CC5A23" w:rsidRPr="00462216">
              <w:rPr>
                <w:rFonts w:ascii="Arial" w:hAnsi="Arial" w:cs="Arial"/>
                <w:b w:val="0"/>
                <w:sz w:val="22"/>
              </w:rPr>
              <w:t>unutrašnj</w:t>
            </w:r>
            <w:r w:rsidR="00D20B8D">
              <w:rPr>
                <w:rFonts w:ascii="Arial" w:hAnsi="Arial" w:cs="Arial"/>
                <w:b w:val="0"/>
                <w:sz w:val="22"/>
              </w:rPr>
              <w:t>e</w:t>
            </w:r>
            <w:proofErr w:type="spellEnd"/>
            <w:r w:rsidR="00CC5A2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CC5A23" w:rsidRPr="00462216">
              <w:rPr>
                <w:rFonts w:ascii="Arial" w:hAnsi="Arial" w:cs="Arial"/>
                <w:b w:val="0"/>
                <w:sz w:val="22"/>
              </w:rPr>
              <w:t>kontrol</w:t>
            </w:r>
            <w:r w:rsidR="00D20B8D">
              <w:rPr>
                <w:rFonts w:ascii="Arial" w:hAnsi="Arial" w:cs="Arial"/>
                <w:b w:val="0"/>
                <w:sz w:val="22"/>
              </w:rPr>
              <w:t>e</w:t>
            </w:r>
            <w:proofErr w:type="spellEnd"/>
            <w:r w:rsidR="00CC5A23" w:rsidRPr="00462216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D20B8D" w:rsidRPr="00462216">
              <w:rPr>
                <w:rFonts w:ascii="Arial" w:hAnsi="Arial" w:cs="Arial"/>
                <w:b w:val="0"/>
                <w:sz w:val="22"/>
              </w:rPr>
              <w:t>unutrašnj</w:t>
            </w:r>
            <w:r w:rsidR="00D20B8D">
              <w:rPr>
                <w:rFonts w:ascii="Arial" w:hAnsi="Arial" w:cs="Arial"/>
                <w:b w:val="0"/>
                <w:sz w:val="22"/>
              </w:rPr>
              <w:t>e</w:t>
            </w:r>
            <w:proofErr w:type="spellEnd"/>
            <w:r w:rsidR="00D20B8D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D20B8D" w:rsidRPr="00462216">
              <w:rPr>
                <w:rFonts w:ascii="Arial" w:hAnsi="Arial" w:cs="Arial"/>
                <w:b w:val="0"/>
                <w:sz w:val="22"/>
              </w:rPr>
              <w:t>revizij</w:t>
            </w:r>
            <w:r w:rsidR="00D20B8D">
              <w:rPr>
                <w:rFonts w:ascii="Arial" w:hAnsi="Arial" w:cs="Arial"/>
                <w:b w:val="0"/>
                <w:sz w:val="22"/>
              </w:rPr>
              <w:t>e</w:t>
            </w:r>
            <w:proofErr w:type="spellEnd"/>
            <w:r w:rsidR="00D20B8D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r w:rsidRPr="00462216">
              <w:rPr>
                <w:rFonts w:ascii="Arial" w:hAnsi="Arial" w:cs="Arial"/>
                <w:b w:val="0"/>
                <w:sz w:val="22"/>
              </w:rPr>
              <w:t xml:space="preserve">u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javnom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sektoru</w:t>
            </w:r>
            <w:proofErr w:type="spellEnd"/>
            <w:r w:rsidR="00A875B2" w:rsidRPr="00462216">
              <w:rPr>
                <w:rFonts w:ascii="Arial" w:hAnsi="Arial" w:cs="Arial"/>
                <w:b w:val="0"/>
                <w:sz w:val="22"/>
              </w:rPr>
              <w:t>.</w:t>
            </w:r>
          </w:p>
          <w:p w14:paraId="2F47E2DA" w14:textId="77777777" w:rsidR="00EC3502" w:rsidRPr="00EC3502" w:rsidRDefault="00EC3502" w:rsidP="00A479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6"/>
              </w:rPr>
            </w:pPr>
          </w:p>
        </w:tc>
      </w:tr>
      <w:tr w:rsidR="00282840" w:rsidRPr="000511F0" w14:paraId="095F03F9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087B1228" w14:textId="77777777" w:rsidR="00282840" w:rsidRPr="000511F0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4</w:t>
            </w:r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Analiza</w:t>
            </w:r>
            <w:proofErr w:type="spellEnd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uticaja</w:t>
            </w:r>
            <w:proofErr w:type="spellEnd"/>
          </w:p>
          <w:p w14:paraId="74743EB4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koga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najvjerovatnije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rješenja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-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abrojati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negativne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direktne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indirektne</w:t>
            </w:r>
            <w:proofErr w:type="spellEnd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2A9665BF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troškove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67FC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izazvati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građanima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privredi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naročito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malim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srednjim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preduzećima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66CA08A8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pozitivne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posljedice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opravdava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troškove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on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stvoriti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6FBAFEAD" w14:textId="77777777" w:rsid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se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propisom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podržava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stvaranje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novih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privrednih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subjekata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na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tržištu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tržišna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konkurencija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73C93765" w14:textId="77777777" w:rsidR="00D27C82" w:rsidRPr="000511F0" w:rsidRDefault="00D06D2A" w:rsidP="0034522B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</w:t>
            </w:r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ključiti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administrativnih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opterećenja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biznis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barijera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282840" w:rsidRPr="005458B7" w14:paraId="40CE7D60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D2818B0" w14:textId="77777777" w:rsidR="00A635DB" w:rsidRDefault="00A635DB" w:rsidP="0034522B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lang w:val="sr-Latn-CS"/>
              </w:rPr>
            </w:pPr>
          </w:p>
          <w:p w14:paraId="2647D861" w14:textId="77777777" w:rsidR="00E22EC2" w:rsidRPr="00462216" w:rsidRDefault="001C1755" w:rsidP="00E22EC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sr-Latn-CS"/>
              </w:rPr>
            </w:pPr>
            <w:r w:rsidRPr="00462216"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Zakon će uticati na </w:t>
            </w:r>
            <w:r w:rsidR="00C044CD">
              <w:rPr>
                <w:rFonts w:ascii="Arial" w:hAnsi="Arial" w:cs="Arial"/>
                <w:b w:val="0"/>
                <w:bCs/>
                <w:sz w:val="22"/>
                <w:lang w:val="sr-Latn-CS"/>
              </w:rPr>
              <w:t>organe upravljanja</w:t>
            </w:r>
            <w:r w:rsidRPr="00462216">
              <w:rPr>
                <w:rFonts w:ascii="Arial" w:hAnsi="Arial" w:cs="Arial"/>
                <w:b w:val="0"/>
                <w:bCs/>
                <w:sz w:val="22"/>
                <w:lang w:val="sr-Latn-CS"/>
              </w:rPr>
              <w:t xml:space="preserve"> u javnom sektoru i sve zaposlene koji učestvuju u realizaciji poslovanja jednog subjekta.</w:t>
            </w:r>
            <w:r w:rsidR="00E22EC2" w:rsidRPr="00462216">
              <w:rPr>
                <w:rFonts w:ascii="Arial" w:hAnsi="Arial" w:cs="Arial"/>
                <w:b w:val="0"/>
                <w:sz w:val="22"/>
                <w:lang w:val="sr-Latn-CS"/>
              </w:rPr>
              <w:t xml:space="preserve"> Rješenja u propisu će uticati na efikasnije upravljanje u javnom sektoru i osiguraće da se javnim sredstvima dobro upravlja (i nacionalnim i EU sredstvima), kao i da se troškovi kontrolišu na efikasan način i da se obezbijedi vrijednost za novac poreskim obveznicima.</w:t>
            </w:r>
          </w:p>
          <w:p w14:paraId="2D44BCCF" w14:textId="77777777" w:rsidR="001C1755" w:rsidRPr="00462216" w:rsidRDefault="001C1755" w:rsidP="001C175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lang w:val="sr-Latn-CS"/>
              </w:rPr>
            </w:pPr>
          </w:p>
          <w:p w14:paraId="410C142F" w14:textId="77777777" w:rsidR="008A2B66" w:rsidRDefault="001C1755" w:rsidP="001C17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Primjena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propisa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neće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izazvati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troškove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građanima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i </w:t>
            </w:r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pa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samim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tim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ni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nema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administartivnih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opterećenja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biznis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8D4A53" w:rsidRPr="00462216">
              <w:rPr>
                <w:rFonts w:ascii="Arial" w:hAnsi="Arial" w:cs="Arial"/>
                <w:b w:val="0"/>
                <w:sz w:val="22"/>
              </w:rPr>
              <w:t>barijera</w:t>
            </w:r>
            <w:proofErr w:type="spellEnd"/>
            <w:r w:rsidR="008D4A53" w:rsidRPr="00462216">
              <w:rPr>
                <w:rFonts w:ascii="Arial" w:hAnsi="Arial" w:cs="Arial"/>
                <w:b w:val="0"/>
                <w:sz w:val="22"/>
              </w:rPr>
              <w:t>.</w:t>
            </w:r>
          </w:p>
          <w:p w14:paraId="076F37C1" w14:textId="77777777" w:rsidR="00EC3502" w:rsidRPr="00462216" w:rsidRDefault="00EC3502" w:rsidP="001C17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  <w:p w14:paraId="50BA9113" w14:textId="77777777" w:rsidR="008D4A53" w:rsidRPr="00462216" w:rsidRDefault="008D4A53" w:rsidP="001C17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Propis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ne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podržava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stvaranje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novih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privrednih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subjekata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na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tržištu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tržišnu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konkurenciju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>.</w:t>
            </w:r>
          </w:p>
          <w:p w14:paraId="205C54F4" w14:textId="77777777" w:rsidR="001C1755" w:rsidRPr="00462216" w:rsidRDefault="001C1755" w:rsidP="001C1755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lang w:val="sr-Latn-CS"/>
              </w:rPr>
            </w:pPr>
          </w:p>
          <w:p w14:paraId="1133E052" w14:textId="77777777" w:rsidR="00CB09F8" w:rsidRDefault="00AE3081" w:rsidP="006903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sr-Latn-CS"/>
              </w:rPr>
            </w:pPr>
            <w:r w:rsidRPr="00462216">
              <w:rPr>
                <w:rFonts w:ascii="Arial" w:hAnsi="Arial" w:cs="Arial"/>
                <w:b w:val="0"/>
                <w:sz w:val="22"/>
                <w:lang w:val="sr-Latn-CS"/>
              </w:rPr>
              <w:t xml:space="preserve">Primjena propisa neće izazvati troškove građana i privrede, a transparentnost će doprinijeti ekonomičnijem, efikasnijem i efektivnijem trošenju budžetskih </w:t>
            </w:r>
            <w:r>
              <w:rPr>
                <w:rFonts w:ascii="Arial" w:hAnsi="Arial" w:cs="Arial"/>
                <w:b w:val="0"/>
                <w:sz w:val="22"/>
                <w:lang w:val="sr-Latn-CS"/>
              </w:rPr>
              <w:t>sredstava.</w:t>
            </w:r>
          </w:p>
          <w:p w14:paraId="0E316ECD" w14:textId="77777777" w:rsidR="00EC3502" w:rsidRDefault="00EC3502" w:rsidP="006903B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lang w:val="sr-Latn-CS"/>
              </w:rPr>
            </w:pPr>
          </w:p>
          <w:p w14:paraId="19746D1E" w14:textId="77777777" w:rsidR="00EC3502" w:rsidRDefault="00EC3502" w:rsidP="006903B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z w:val="22"/>
                <w:lang w:val="sr-Latn-CS"/>
              </w:rPr>
            </w:pPr>
          </w:p>
          <w:p w14:paraId="228AC5AF" w14:textId="77777777" w:rsidR="00EC3502" w:rsidRPr="00EC3502" w:rsidRDefault="00EC3502" w:rsidP="006903B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sr-Latn-CS"/>
              </w:rPr>
            </w:pPr>
          </w:p>
        </w:tc>
      </w:tr>
      <w:tr w:rsidR="00702CFF" w:rsidRPr="000511F0" w14:paraId="77669C6F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CACAB8F" w14:textId="77777777" w:rsidR="00673F68" w:rsidRPr="001D0BF0" w:rsidRDefault="00673F68" w:rsidP="00673F68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5</w:t>
            </w:r>
            <w:r w:rsidR="001D0BF0"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="00702CFF"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Procjena</w:t>
            </w:r>
            <w:proofErr w:type="spellEnd"/>
            <w:r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fiskalnog</w:t>
            </w:r>
            <w:proofErr w:type="spellEnd"/>
            <w:r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uticaja</w:t>
            </w:r>
            <w:proofErr w:type="spellEnd"/>
          </w:p>
          <w:p w14:paraId="173E6511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potrebno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obezbjeđenje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sredstava</w:t>
            </w:r>
            <w:proofErr w:type="spellEnd"/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</w:t>
            </w:r>
            <w:proofErr w:type="spellEnd"/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budžeta</w:t>
            </w:r>
            <w:proofErr w:type="spellEnd"/>
            <w:r w:rsidR="0097284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Crne Gore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ntaciju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u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kom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iznosu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4FB80807" w14:textId="77777777" w:rsid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obezbjeđenje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sredstava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jednokratno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tokom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određenog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vremenskog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perioda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r w:rsidR="00673F68"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673F68" w:rsidRP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6218DFFD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implementacijom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proizilaze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međ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unarodne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finansijske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obaveze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6F55D8E1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neophodna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sredstva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obezbijeđena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tekuću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fiskal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godinu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odnosno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da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planirana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žetu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narednu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fiskanu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godinu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4B6E2620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je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usvajanjem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predviđeno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donošenje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podzakonskih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akata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proisteći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obaveze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5BB9732A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implementacijom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ostvariti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budžet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Crne Gore?</w:t>
            </w:r>
          </w:p>
          <w:p w14:paraId="7483EE6B" w14:textId="77777777" w:rsidR="00A07773" w:rsidRPr="00A07773" w:rsidRDefault="007C292C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brazložiti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metodologiju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je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korišćenja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prilikom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obračun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izdataka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prihoda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045E68C0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postojali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problemi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preciz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nom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obračunu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finansijskih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izdataka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/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prihoda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žiti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.</w:t>
            </w:r>
          </w:p>
          <w:p w14:paraId="34E53430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postojale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sugestije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Ministarstva finansija </w:t>
            </w:r>
            <w:r w:rsidR="00A265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na </w:t>
            </w:r>
            <w:proofErr w:type="spellStart"/>
            <w:r w:rsidR="00A265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nac</w:t>
            </w:r>
            <w:r w:rsidR="00736E8D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r</w:t>
            </w:r>
            <w:r w:rsidR="00A265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t</w:t>
            </w:r>
            <w:proofErr w:type="spellEnd"/>
            <w:r w:rsidR="00A265F9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/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predlog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?</w:t>
            </w:r>
          </w:p>
          <w:p w14:paraId="580FF63E" w14:textId="77777777" w:rsidR="00A07773" w:rsidRPr="00A07773" w:rsidRDefault="00D06D2A" w:rsidP="0000426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D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a li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dobijene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primjedbe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uključene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tekst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 xml:space="preserve">?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  <w:lang w:val="en-US"/>
              </w:rPr>
              <w:t>Obra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zložiti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702CFF" w:rsidRPr="000511F0" w14:paraId="002EB397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368C4E74" w14:textId="77777777" w:rsidR="004C2578" w:rsidRPr="00462216" w:rsidRDefault="00500722" w:rsidP="004C2578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 w:val="0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 w:val="0"/>
                <w:sz w:val="22"/>
                <w:lang w:val="hr-HR"/>
              </w:rPr>
              <w:t xml:space="preserve">Na osnovu važećeg Zakona o </w:t>
            </w:r>
            <w:r w:rsidR="00A4793E">
              <w:rPr>
                <w:rFonts w:ascii="Arial" w:hAnsi="Arial" w:cs="Arial"/>
                <w:b w:val="0"/>
                <w:sz w:val="22"/>
                <w:lang w:val="hr-HR"/>
              </w:rPr>
              <w:t>upravljanju i unutra</w:t>
            </w:r>
            <w:r w:rsidR="00A4793E">
              <w:rPr>
                <w:rFonts w:ascii="Arial" w:hAnsi="Arial" w:cs="Arial"/>
                <w:b w:val="0"/>
                <w:sz w:val="22"/>
                <w:lang w:val="sr-Latn-RS"/>
              </w:rPr>
              <w:t>šnjim kontrolama</w:t>
            </w:r>
            <w:r>
              <w:rPr>
                <w:rFonts w:ascii="Arial" w:hAnsi="Arial" w:cs="Arial"/>
                <w:b w:val="0"/>
                <w:sz w:val="22"/>
                <w:lang w:val="hr-HR"/>
              </w:rPr>
              <w:t xml:space="preserve"> </w:t>
            </w:r>
            <w:r w:rsidR="00A4793E">
              <w:rPr>
                <w:rFonts w:ascii="Arial" w:hAnsi="Arial" w:cs="Arial"/>
                <w:b w:val="0"/>
                <w:sz w:val="22"/>
                <w:lang w:val="hr-HR"/>
              </w:rPr>
              <w:t>u javnom sektoru</w:t>
            </w:r>
            <w:r w:rsidR="0027448E">
              <w:rPr>
                <w:rFonts w:ascii="Arial" w:hAnsi="Arial" w:cs="Arial"/>
                <w:b w:val="0"/>
                <w:sz w:val="22"/>
                <w:lang w:val="hr-HR"/>
              </w:rPr>
              <w:t xml:space="preserve"> propisani su zahtjevi za</w:t>
            </w:r>
            <w:r>
              <w:rPr>
                <w:rFonts w:ascii="Arial" w:hAnsi="Arial" w:cs="Arial"/>
                <w:b w:val="0"/>
                <w:sz w:val="22"/>
                <w:lang w:val="hr-HR"/>
              </w:rPr>
              <w:t xml:space="preserve"> </w:t>
            </w:r>
            <w:r w:rsidR="00A4793E">
              <w:rPr>
                <w:rFonts w:ascii="Arial" w:hAnsi="Arial" w:cs="Arial"/>
                <w:b w:val="0"/>
                <w:sz w:val="22"/>
                <w:lang w:val="hr-HR"/>
              </w:rPr>
              <w:t>upravljanj</w:t>
            </w:r>
            <w:r w:rsidR="0027448E">
              <w:rPr>
                <w:rFonts w:ascii="Arial" w:hAnsi="Arial" w:cs="Arial"/>
                <w:b w:val="0"/>
                <w:sz w:val="22"/>
                <w:lang w:val="hr-HR"/>
              </w:rPr>
              <w:t>e subjektom</w:t>
            </w:r>
            <w:r w:rsidR="00A4793E">
              <w:rPr>
                <w:rFonts w:ascii="Arial" w:hAnsi="Arial" w:cs="Arial"/>
                <w:b w:val="0"/>
                <w:sz w:val="22"/>
                <w:lang w:val="hr-HR"/>
              </w:rPr>
              <w:t xml:space="preserve">, </w:t>
            </w:r>
            <w:r w:rsidR="0027448E">
              <w:rPr>
                <w:rFonts w:ascii="Arial" w:hAnsi="Arial" w:cs="Arial"/>
                <w:b w:val="0"/>
                <w:sz w:val="22"/>
                <w:lang w:val="hr-HR"/>
              </w:rPr>
              <w:t xml:space="preserve">uspostavljanje i sprovođenje </w:t>
            </w:r>
            <w:r w:rsidR="00A4793E">
              <w:rPr>
                <w:rFonts w:ascii="Arial" w:hAnsi="Arial" w:cs="Arial"/>
                <w:b w:val="0"/>
                <w:sz w:val="22"/>
                <w:lang w:val="hr-HR"/>
              </w:rPr>
              <w:t xml:space="preserve">unutrašnje kontrole i unutrašnje revizije, </w:t>
            </w:r>
            <w:r w:rsidR="00B0046B" w:rsidRPr="0088737C">
              <w:rPr>
                <w:rFonts w:ascii="Arial" w:hAnsi="Arial" w:cs="Arial"/>
                <w:b w:val="0"/>
                <w:sz w:val="22"/>
                <w:lang w:val="hr-HR"/>
              </w:rPr>
              <w:t xml:space="preserve">te </w:t>
            </w:r>
            <w:r w:rsidR="00A4793E" w:rsidRPr="0088737C">
              <w:rPr>
                <w:rFonts w:ascii="Arial" w:hAnsi="Arial" w:cs="Arial"/>
                <w:b w:val="0"/>
                <w:sz w:val="22"/>
                <w:lang w:val="hr-HR"/>
              </w:rPr>
              <w:t>novim Zakonom nije potrebno obezbijediti dodatna budžetska sredstva kod korisnika sredstava budžeta na centralnom i lokalnom nivou</w:t>
            </w:r>
            <w:r w:rsidR="00A4793E" w:rsidRPr="00700BEF">
              <w:rPr>
                <w:rFonts w:ascii="Arial" w:hAnsi="Arial" w:cs="Arial"/>
                <w:sz w:val="22"/>
                <w:lang w:val="hr-HR"/>
              </w:rPr>
              <w:t>.</w:t>
            </w:r>
            <w:r w:rsidR="00A4793E" w:rsidRPr="00462216">
              <w:rPr>
                <w:rFonts w:ascii="Arial" w:hAnsi="Arial" w:cs="Arial"/>
                <w:b w:val="0"/>
                <w:sz w:val="22"/>
                <w:lang w:val="hr-HR"/>
              </w:rPr>
              <w:t xml:space="preserve"> </w:t>
            </w:r>
            <w:r w:rsidR="004C2578" w:rsidRPr="00462216">
              <w:rPr>
                <w:rFonts w:ascii="Arial" w:hAnsi="Arial" w:cs="Arial"/>
                <w:b w:val="0"/>
                <w:bCs/>
                <w:sz w:val="22"/>
                <w:lang w:val="hr-HR"/>
              </w:rPr>
              <w:t>S obzirom da nijesu potrebna dodatna budžetska sredstva za implementaciju propisa u izračunavanju troškova nije korišćena određena metodologija.</w:t>
            </w:r>
          </w:p>
          <w:p w14:paraId="3FAA82FF" w14:textId="77777777" w:rsidR="00F72CC0" w:rsidRPr="00462216" w:rsidRDefault="00F72CC0" w:rsidP="00A4793E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Cs/>
                <w:sz w:val="22"/>
                <w:lang w:val="hr-HR"/>
              </w:rPr>
            </w:pPr>
          </w:p>
          <w:p w14:paraId="0B7035B9" w14:textId="77777777" w:rsidR="007C3B7B" w:rsidRPr="00462216" w:rsidRDefault="007C3B7B" w:rsidP="00A4793E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sz w:val="22"/>
                <w:lang w:val="hr-HR"/>
              </w:rPr>
            </w:pPr>
            <w:r w:rsidRPr="00462216">
              <w:rPr>
                <w:rFonts w:ascii="Arial" w:hAnsi="Arial" w:cs="Arial"/>
                <w:b w:val="0"/>
                <w:bCs/>
                <w:sz w:val="22"/>
                <w:lang w:val="hr-HR"/>
              </w:rPr>
              <w:t xml:space="preserve">Direktorat za centralnu harmonizaciju i razvoj unutrašnjih kontrola nadležan </w:t>
            </w:r>
            <w:r w:rsidR="004C2578" w:rsidRPr="00462216">
              <w:rPr>
                <w:rFonts w:ascii="Arial" w:hAnsi="Arial" w:cs="Arial"/>
                <w:b w:val="0"/>
                <w:bCs/>
                <w:sz w:val="22"/>
                <w:lang w:val="hr-HR"/>
              </w:rPr>
              <w:t xml:space="preserve">je </w:t>
            </w:r>
            <w:r w:rsidRPr="00462216">
              <w:rPr>
                <w:rFonts w:ascii="Arial" w:hAnsi="Arial" w:cs="Arial"/>
                <w:b w:val="0"/>
                <w:bCs/>
                <w:sz w:val="22"/>
                <w:lang w:val="hr-HR"/>
              </w:rPr>
              <w:t xml:space="preserve">za praćenje implementacije propisa, </w:t>
            </w:r>
            <w:r w:rsidR="004C2578" w:rsidRPr="00462216">
              <w:rPr>
                <w:rFonts w:ascii="Arial" w:hAnsi="Arial" w:cs="Arial"/>
                <w:b w:val="0"/>
                <w:bCs/>
                <w:sz w:val="22"/>
                <w:lang w:val="hr-HR"/>
              </w:rPr>
              <w:t xml:space="preserve">te su </w:t>
            </w:r>
            <w:r w:rsidRPr="00462216">
              <w:rPr>
                <w:rFonts w:ascii="Arial" w:hAnsi="Arial" w:cs="Arial"/>
                <w:b w:val="0"/>
                <w:bCs/>
                <w:sz w:val="22"/>
                <w:lang w:val="hr-HR"/>
              </w:rPr>
              <w:t>u budžetu za tekuću fiskalnu godinu obezbijeđena neophodna finansijska sredstva.</w:t>
            </w:r>
          </w:p>
          <w:p w14:paraId="6AC9BFD0" w14:textId="77777777" w:rsidR="004C2578" w:rsidRPr="00462216" w:rsidRDefault="004C2578" w:rsidP="00A4793E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 w:val="0"/>
                <w:bCs/>
                <w:sz w:val="22"/>
                <w:lang w:val="hr-HR"/>
              </w:rPr>
            </w:pPr>
          </w:p>
          <w:p w14:paraId="58D084F3" w14:textId="77777777" w:rsidR="00E22EC2" w:rsidRPr="00462216" w:rsidRDefault="00E22EC2" w:rsidP="00E22EC2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 w:val="0"/>
                <w:sz w:val="22"/>
                <w:lang w:val="hr-HR"/>
              </w:rPr>
            </w:pPr>
            <w:r w:rsidRPr="00462216">
              <w:rPr>
                <w:rFonts w:ascii="Arial" w:hAnsi="Arial" w:cs="Arial"/>
                <w:b w:val="0"/>
                <w:sz w:val="22"/>
                <w:lang w:val="hr-HR"/>
              </w:rPr>
              <w:t>Implementacija Zakona o upravljanju</w:t>
            </w:r>
            <w:r w:rsidR="0027448E">
              <w:rPr>
                <w:rFonts w:ascii="Arial" w:hAnsi="Arial" w:cs="Arial"/>
                <w:b w:val="0"/>
                <w:sz w:val="22"/>
                <w:lang w:val="hr-HR"/>
              </w:rPr>
              <w:t xml:space="preserve">, </w:t>
            </w:r>
            <w:r w:rsidRPr="00462216">
              <w:rPr>
                <w:rFonts w:ascii="Arial" w:hAnsi="Arial" w:cs="Arial"/>
                <w:b w:val="0"/>
                <w:sz w:val="22"/>
                <w:lang w:val="hr-HR"/>
              </w:rPr>
              <w:t>unutrašnj</w:t>
            </w:r>
            <w:r w:rsidR="0027448E">
              <w:rPr>
                <w:rFonts w:ascii="Arial" w:hAnsi="Arial" w:cs="Arial"/>
                <w:b w:val="0"/>
                <w:sz w:val="22"/>
                <w:lang w:val="hr-HR"/>
              </w:rPr>
              <w:t>oj</w:t>
            </w:r>
            <w:r w:rsidRPr="00462216">
              <w:rPr>
                <w:rFonts w:ascii="Arial" w:hAnsi="Arial" w:cs="Arial"/>
                <w:b w:val="0"/>
                <w:sz w:val="22"/>
                <w:lang w:val="hr-HR"/>
              </w:rPr>
              <w:t xml:space="preserve"> kontrol</w:t>
            </w:r>
            <w:r w:rsidR="0027448E">
              <w:rPr>
                <w:rFonts w:ascii="Arial" w:hAnsi="Arial" w:cs="Arial"/>
                <w:b w:val="0"/>
                <w:sz w:val="22"/>
                <w:lang w:val="hr-HR"/>
              </w:rPr>
              <w:t xml:space="preserve">i i unutrašnjoj reviziji </w:t>
            </w:r>
            <w:r w:rsidR="004B0ACF">
              <w:rPr>
                <w:rFonts w:ascii="Arial" w:hAnsi="Arial" w:cs="Arial"/>
                <w:b w:val="0"/>
                <w:sz w:val="22"/>
                <w:lang w:val="hr-HR"/>
              </w:rPr>
              <w:t xml:space="preserve">u javnom sektoru </w:t>
            </w:r>
            <w:r w:rsidRPr="00462216">
              <w:rPr>
                <w:rFonts w:ascii="Arial" w:hAnsi="Arial" w:cs="Arial"/>
                <w:b w:val="0"/>
                <w:sz w:val="22"/>
                <w:lang w:val="hr-HR"/>
              </w:rPr>
              <w:t xml:space="preserve">ne zahtijeva dodatna budžetska sredstva kod korisnika sredstava budžeta na centralnom i lokalnom nivou. </w:t>
            </w:r>
          </w:p>
          <w:p w14:paraId="528937D1" w14:textId="77777777" w:rsidR="00E22EC2" w:rsidRPr="00462216" w:rsidRDefault="00E22EC2" w:rsidP="00E22EC2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 w:val="0"/>
                <w:bCs/>
                <w:sz w:val="22"/>
                <w:lang w:val="hr-HR"/>
              </w:rPr>
            </w:pPr>
            <w:r w:rsidRPr="00462216">
              <w:rPr>
                <w:rFonts w:ascii="Arial" w:hAnsi="Arial" w:cs="Arial"/>
                <w:b w:val="0"/>
                <w:sz w:val="22"/>
                <w:lang w:val="hr-HR"/>
              </w:rPr>
              <w:t>Iz implementacije propisa ne proizilaze međunarodne finansijske obaveze</w:t>
            </w:r>
            <w:r w:rsidR="00462216" w:rsidRPr="00462216">
              <w:rPr>
                <w:rFonts w:ascii="Arial" w:hAnsi="Arial" w:cs="Arial"/>
                <w:b w:val="0"/>
                <w:sz w:val="22"/>
                <w:lang w:val="hr-HR"/>
              </w:rPr>
              <w:t>.</w:t>
            </w:r>
          </w:p>
          <w:p w14:paraId="752F2916" w14:textId="77777777" w:rsidR="00803385" w:rsidRDefault="007C3B7B" w:rsidP="00E22EC2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Cs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Implementacijom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propisa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ostvariće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se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vrijednost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za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novac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poreskih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sz w:val="22"/>
              </w:rPr>
              <w:t>obveznika</w:t>
            </w:r>
            <w:proofErr w:type="spellEnd"/>
            <w:r w:rsidRPr="00462216">
              <w:rPr>
                <w:rFonts w:ascii="Arial" w:hAnsi="Arial" w:cs="Arial"/>
                <w:b w:val="0"/>
                <w:sz w:val="22"/>
              </w:rPr>
              <w:t>.</w:t>
            </w:r>
          </w:p>
          <w:p w14:paraId="2D481ADE" w14:textId="77777777" w:rsidR="009A26C9" w:rsidRPr="00462216" w:rsidRDefault="009A26C9" w:rsidP="00E22EC2">
            <w:pPr>
              <w:autoSpaceDE w:val="0"/>
              <w:autoSpaceDN w:val="0"/>
              <w:adjustRightInd w:val="0"/>
              <w:ind w:left="180"/>
              <w:rPr>
                <w:rFonts w:ascii="Arial" w:hAnsi="Arial" w:cs="Arial"/>
                <w:bCs/>
                <w:sz w:val="22"/>
              </w:rPr>
            </w:pPr>
          </w:p>
          <w:p w14:paraId="423B8373" w14:textId="77777777" w:rsidR="00702CFF" w:rsidRPr="00B75BD2" w:rsidRDefault="009A26C9" w:rsidP="00CC5EE2">
            <w:pPr>
              <w:autoSpaceDE w:val="0"/>
              <w:autoSpaceDN w:val="0"/>
              <w:adjustRightInd w:val="0"/>
              <w:ind w:left="150" w:hanging="150"/>
              <w:rPr>
                <w:rFonts w:ascii="Arial" w:hAnsi="Arial" w:cs="Arial"/>
                <w:b w:val="0"/>
                <w:sz w:val="22"/>
                <w:lang w:val="hr-HR"/>
              </w:rPr>
            </w:pPr>
            <w:r>
              <w:rPr>
                <w:rFonts w:ascii="Arial" w:hAnsi="Arial" w:cs="Arial"/>
                <w:b w:val="0"/>
                <w:sz w:val="22"/>
                <w:lang w:val="hr-HR"/>
              </w:rPr>
              <w:t xml:space="preserve">  Implementacija novog Zakona o upravljanju, </w:t>
            </w:r>
            <w:r w:rsidRPr="00462216">
              <w:rPr>
                <w:rFonts w:ascii="Arial" w:hAnsi="Arial" w:cs="Arial"/>
                <w:b w:val="0"/>
                <w:sz w:val="22"/>
                <w:lang w:val="hr-HR"/>
              </w:rPr>
              <w:t>unutrašnj</w:t>
            </w:r>
            <w:r>
              <w:rPr>
                <w:rFonts w:ascii="Arial" w:hAnsi="Arial" w:cs="Arial"/>
                <w:b w:val="0"/>
                <w:sz w:val="22"/>
                <w:lang w:val="hr-HR"/>
              </w:rPr>
              <w:t>oj</w:t>
            </w:r>
            <w:r w:rsidRPr="00462216">
              <w:rPr>
                <w:rFonts w:ascii="Arial" w:hAnsi="Arial" w:cs="Arial"/>
                <w:b w:val="0"/>
                <w:sz w:val="22"/>
                <w:lang w:val="hr-HR"/>
              </w:rPr>
              <w:t xml:space="preserve"> kontrol</w:t>
            </w:r>
            <w:r>
              <w:rPr>
                <w:rFonts w:ascii="Arial" w:hAnsi="Arial" w:cs="Arial"/>
                <w:b w:val="0"/>
                <w:sz w:val="22"/>
                <w:lang w:val="hr-HR"/>
              </w:rPr>
              <w:t>i i unutrašnjoj reviziji u javnom   sektoru zahtijevaće dodatna budžetska sredsva za rad Programskog savjeta čije se formiranje planira u</w:t>
            </w:r>
            <w:r w:rsidRPr="009A26C9">
              <w:rPr>
                <w:rFonts w:ascii="Arial" w:hAnsi="Arial" w:cs="Arial"/>
                <w:b w:val="0"/>
                <w:sz w:val="22"/>
                <w:lang w:val="hr-HR"/>
              </w:rPr>
              <w:t xml:space="preserve"> cilju praćenja i unapređenja prakse unutrašnje revizije u javnom sektoru Crne Gore, a naročito praćenja Programa </w:t>
            </w:r>
            <w:r w:rsidR="00E07B7C">
              <w:rPr>
                <w:rFonts w:ascii="Arial" w:hAnsi="Arial" w:cs="Arial"/>
                <w:b w:val="0"/>
                <w:sz w:val="22"/>
                <w:lang w:val="hr-HR"/>
              </w:rPr>
              <w:t>sertifikacije</w:t>
            </w:r>
            <w:r w:rsidRPr="009A26C9">
              <w:rPr>
                <w:rFonts w:ascii="Arial" w:hAnsi="Arial" w:cs="Arial"/>
                <w:b w:val="0"/>
                <w:sz w:val="22"/>
                <w:lang w:val="hr-HR"/>
              </w:rPr>
              <w:t xml:space="preserve"> za unutrašnjeg revizora u javnom sektoru i Programa profesionalnog usavršavanja unutrašnjih revizora</w:t>
            </w:r>
            <w:r>
              <w:rPr>
                <w:rFonts w:ascii="Arial" w:hAnsi="Arial" w:cs="Arial"/>
                <w:b w:val="0"/>
                <w:sz w:val="22"/>
                <w:lang w:val="hr-HR"/>
              </w:rPr>
              <w:t xml:space="preserve">. </w:t>
            </w:r>
          </w:p>
        </w:tc>
      </w:tr>
      <w:tr w:rsidR="00282840" w:rsidRPr="000511F0" w14:paraId="271EA215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1AAC4F0C" w14:textId="77777777" w:rsidR="00282840" w:rsidRPr="000511F0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6</w:t>
            </w:r>
            <w:r w:rsidR="001D0B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. </w:t>
            </w:r>
            <w:proofErr w:type="spellStart"/>
            <w:r w:rsidR="00282840" w:rsidRPr="000511F0"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  <w:t>K</w:t>
            </w:r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onsultacije</w:t>
            </w:r>
            <w:proofErr w:type="spellEnd"/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</w:p>
          <w:p w14:paraId="5F6132C3" w14:textId="77777777" w:rsidR="00A07773" w:rsidRPr="00A07773" w:rsidRDefault="00A07773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Naznačiti</w:t>
            </w:r>
            <w:proofErr w:type="spellEnd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li je </w:t>
            </w:r>
            <w:proofErr w:type="spellStart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korišćena</w:t>
            </w:r>
            <w:proofErr w:type="spellEnd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eksterna</w:t>
            </w:r>
            <w:proofErr w:type="spellEnd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ekspertska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podrška</w:t>
            </w:r>
            <w:proofErr w:type="spellEnd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ako</w:t>
            </w:r>
            <w:proofErr w:type="spellEnd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da, </w:t>
            </w:r>
            <w:proofErr w:type="spellStart"/>
            <w:r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2EE53BEA" w14:textId="77777777" w:rsidR="00A07773" w:rsidRPr="00A07773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grupe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konsultovane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u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kojoj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fazi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RIA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procesa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kako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(javne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ili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ciljane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konsultacije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)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  <w:p w14:paraId="2B383A3B" w14:textId="77777777" w:rsidR="00A07773" w:rsidRPr="00A07773" w:rsidRDefault="001D0BF0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aznačiti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glavne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rezultate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konsultacija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, i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predlozi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sugestije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zainteresovanih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strana</w:t>
            </w:r>
            <w:proofErr w:type="spellEnd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prihv</w:t>
            </w:r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aćeni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odnosno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nijesu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prihvaćeni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D4308A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Obrazložiti</w:t>
            </w:r>
            <w:proofErr w:type="spellEnd"/>
            <w:r w:rsid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.</w:t>
            </w:r>
          </w:p>
        </w:tc>
      </w:tr>
      <w:tr w:rsidR="00282840" w:rsidRPr="000511F0" w14:paraId="146E3476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5D3CBF64" w14:textId="77777777" w:rsidR="00282840" w:rsidRPr="008A4CBD" w:rsidRDefault="00282840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  <w:p w14:paraId="7E874F44" w14:textId="033E23C2" w:rsidR="00AB4BE4" w:rsidRDefault="006A2FA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lang w:val="sr-Latn-CS"/>
              </w:rPr>
            </w:pPr>
            <w:r w:rsidRPr="00D93880">
              <w:rPr>
                <w:rFonts w:ascii="Arial" w:hAnsi="Arial" w:cs="Arial"/>
                <w:b w:val="0"/>
                <w:sz w:val="22"/>
                <w:lang w:val="pl-PL"/>
              </w:rPr>
              <w:lastRenderedPageBreak/>
              <w:t xml:space="preserve">U postupku izrade </w:t>
            </w:r>
            <w:r w:rsidR="00E60C91">
              <w:rPr>
                <w:rFonts w:ascii="Arial" w:hAnsi="Arial" w:cs="Arial"/>
                <w:b w:val="0"/>
                <w:sz w:val="22"/>
                <w:lang w:val="pl-PL"/>
              </w:rPr>
              <w:t xml:space="preserve">Nacrta </w:t>
            </w:r>
            <w:r w:rsidR="00E60C91">
              <w:rPr>
                <w:rFonts w:ascii="Arial" w:hAnsi="Arial" w:cs="Arial"/>
                <w:b w:val="0"/>
                <w:sz w:val="22"/>
                <w:lang w:val="sr-Latn-CS"/>
              </w:rPr>
              <w:t>Zakona</w:t>
            </w:r>
            <w:r w:rsidR="00A875B2">
              <w:rPr>
                <w:rFonts w:ascii="Arial" w:hAnsi="Arial" w:cs="Arial"/>
                <w:b w:val="0"/>
                <w:sz w:val="22"/>
                <w:lang w:val="sr-Latn-CS"/>
              </w:rPr>
              <w:t xml:space="preserve"> o</w:t>
            </w:r>
            <w:r w:rsidR="00E60C91">
              <w:rPr>
                <w:rFonts w:ascii="Arial" w:hAnsi="Arial" w:cs="Arial"/>
                <w:b w:val="0"/>
                <w:sz w:val="22"/>
                <w:lang w:val="sr-Latn-CS"/>
              </w:rPr>
              <w:t xml:space="preserve"> </w:t>
            </w:r>
            <w:r w:rsidR="00A4793E">
              <w:rPr>
                <w:rFonts w:ascii="Arial" w:hAnsi="Arial" w:cs="Arial"/>
                <w:b w:val="0"/>
                <w:sz w:val="22"/>
                <w:lang w:val="sr-Latn-CS"/>
              </w:rPr>
              <w:t>upravljanju</w:t>
            </w:r>
            <w:r w:rsidR="0027448E">
              <w:rPr>
                <w:rFonts w:ascii="Arial" w:hAnsi="Arial" w:cs="Arial"/>
                <w:b w:val="0"/>
                <w:sz w:val="22"/>
                <w:lang w:val="sr-Latn-CS"/>
              </w:rPr>
              <w:t>,</w:t>
            </w:r>
            <w:r w:rsidR="00A4793E">
              <w:rPr>
                <w:rFonts w:ascii="Arial" w:hAnsi="Arial" w:cs="Arial"/>
                <w:b w:val="0"/>
                <w:sz w:val="22"/>
                <w:lang w:val="sr-Latn-CS"/>
              </w:rPr>
              <w:t xml:space="preserve"> </w:t>
            </w:r>
            <w:r w:rsidR="00B0046B" w:rsidRPr="00B0046B">
              <w:rPr>
                <w:rFonts w:ascii="Arial" w:hAnsi="Arial" w:cs="Arial"/>
                <w:b w:val="0"/>
                <w:sz w:val="22"/>
                <w:lang w:val="sr-Latn-CS"/>
              </w:rPr>
              <w:t>unutrašn</w:t>
            </w:r>
            <w:r w:rsidR="0027448E">
              <w:rPr>
                <w:rFonts w:ascii="Arial" w:hAnsi="Arial" w:cs="Arial"/>
                <w:b w:val="0"/>
                <w:sz w:val="22"/>
                <w:lang w:val="sr-Latn-CS"/>
              </w:rPr>
              <w:t>joj</w:t>
            </w:r>
            <w:r w:rsidR="00B0046B" w:rsidRPr="00B0046B">
              <w:rPr>
                <w:rFonts w:ascii="Arial" w:hAnsi="Arial" w:cs="Arial"/>
                <w:b w:val="0"/>
                <w:sz w:val="22"/>
                <w:lang w:val="sr-Latn-CS"/>
              </w:rPr>
              <w:t xml:space="preserve"> kontrol</w:t>
            </w:r>
            <w:r w:rsidR="0027448E">
              <w:rPr>
                <w:rFonts w:ascii="Arial" w:hAnsi="Arial" w:cs="Arial"/>
                <w:b w:val="0"/>
                <w:sz w:val="22"/>
                <w:lang w:val="sr-Latn-CS"/>
              </w:rPr>
              <w:t>i i unutrašnjoj reviziji</w:t>
            </w:r>
            <w:r w:rsidR="006903B6">
              <w:rPr>
                <w:rFonts w:ascii="Arial" w:hAnsi="Arial" w:cs="Arial"/>
                <w:b w:val="0"/>
                <w:sz w:val="22"/>
                <w:lang w:val="sr-Latn-CS"/>
              </w:rPr>
              <w:t xml:space="preserve"> u javnom sektor</w:t>
            </w:r>
            <w:r w:rsidR="00825538">
              <w:rPr>
                <w:rFonts w:ascii="Arial" w:hAnsi="Arial" w:cs="Arial"/>
                <w:b w:val="0"/>
                <w:sz w:val="22"/>
                <w:lang w:val="sr-Latn-CS"/>
              </w:rPr>
              <w:t xml:space="preserve">u </w:t>
            </w:r>
            <w:r w:rsidR="006903B6">
              <w:rPr>
                <w:rFonts w:ascii="Arial" w:hAnsi="Arial" w:cs="Arial"/>
                <w:b w:val="0"/>
                <w:sz w:val="22"/>
                <w:lang w:val="sr-Latn-CS"/>
              </w:rPr>
              <w:t xml:space="preserve">korišćena je ekspertska podrška SIGMA-e. </w:t>
            </w:r>
          </w:p>
          <w:p w14:paraId="01EE6CB2" w14:textId="4235C1B1" w:rsidR="00BD42F2" w:rsidRPr="004E149E" w:rsidRDefault="00BB0FB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  <w:proofErr w:type="spellStart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Zakon</w:t>
            </w:r>
            <w:proofErr w:type="spellEnd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će</w:t>
            </w:r>
            <w:proofErr w:type="spellEnd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biti</w:t>
            </w:r>
            <w:proofErr w:type="spellEnd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na </w:t>
            </w:r>
            <w:proofErr w:type="spellStart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javnoj</w:t>
            </w:r>
            <w:proofErr w:type="spellEnd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raspravi</w:t>
            </w:r>
            <w:proofErr w:type="spellEnd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, a </w:t>
            </w:r>
            <w:proofErr w:type="spellStart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nakon</w:t>
            </w:r>
            <w:proofErr w:type="spellEnd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toga </w:t>
            </w:r>
            <w:proofErr w:type="spellStart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će</w:t>
            </w:r>
            <w:proofErr w:type="spellEnd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="00E140A2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Izvještaj</w:t>
            </w:r>
            <w:proofErr w:type="spellEnd"/>
            <w:r w:rsidR="00E140A2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o </w:t>
            </w:r>
            <w:proofErr w:type="spellStart"/>
            <w:r w:rsidR="00E140A2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sprovedenoj</w:t>
            </w:r>
            <w:proofErr w:type="spellEnd"/>
            <w:r w:rsidR="00E140A2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="00E140A2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analizi</w:t>
            </w:r>
            <w:proofErr w:type="spellEnd"/>
            <w:r w:rsidR="00E140A2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="00E140A2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uricaja</w:t>
            </w:r>
            <w:proofErr w:type="spellEnd"/>
            <w:r w:rsidR="00E140A2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="00E140A2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propisa</w:t>
            </w:r>
            <w:proofErr w:type="spellEnd"/>
            <w:r w:rsidR="00E140A2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 </w:t>
            </w:r>
            <w:proofErr w:type="spellStart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biti</w:t>
            </w:r>
            <w:proofErr w:type="spellEnd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dopunjen</w:t>
            </w:r>
            <w:proofErr w:type="spellEnd"/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  <w:r w:rsidR="00946AF1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u </w:t>
            </w:r>
            <w:proofErr w:type="spellStart"/>
            <w:r w:rsidR="00946AF1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skladu</w:t>
            </w:r>
            <w:proofErr w:type="spellEnd"/>
            <w:r w:rsidR="00946AF1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="00946AF1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sa</w:t>
            </w:r>
            <w:proofErr w:type="spellEnd"/>
            <w:r w:rsidR="00946AF1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="00946AF1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izvještajem</w:t>
            </w:r>
            <w:proofErr w:type="spellEnd"/>
            <w:r w:rsidR="00946AF1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</w:t>
            </w:r>
            <w:proofErr w:type="spellStart"/>
            <w:r w:rsidR="00946AF1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sa</w:t>
            </w:r>
            <w:proofErr w:type="spellEnd"/>
            <w:r w:rsidR="00946AF1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 javne </w:t>
            </w:r>
            <w:proofErr w:type="spellStart"/>
            <w:r w:rsidR="00946AF1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>rasprave</w:t>
            </w:r>
            <w:proofErr w:type="spellEnd"/>
            <w:r w:rsidR="00946AF1" w:rsidRPr="004E149E">
              <w:rPr>
                <w:rFonts w:ascii="Arial" w:hAnsi="Arial" w:cs="Arial"/>
                <w:b w:val="0"/>
                <w:color w:val="000000" w:themeColor="text1"/>
                <w:sz w:val="22"/>
              </w:rPr>
              <w:t xml:space="preserve">. </w:t>
            </w:r>
          </w:p>
          <w:p w14:paraId="27F8F225" w14:textId="77777777" w:rsidR="00AA117E" w:rsidRPr="008A4CBD" w:rsidRDefault="00AA117E" w:rsidP="006903B6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  <w:tr w:rsidR="00282840" w:rsidRPr="000511F0" w14:paraId="3C668EFB" w14:textId="77777777" w:rsidTr="000511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62DF3D20" w14:textId="77777777" w:rsidR="00282840" w:rsidRPr="000511F0" w:rsidRDefault="00673F68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lastRenderedPageBreak/>
              <w:t>7</w:t>
            </w:r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: Monitoring i </w:t>
            </w:r>
            <w:proofErr w:type="spellStart"/>
            <w:r w:rsidR="00282840" w:rsidRPr="000511F0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evaluacija</w:t>
            </w:r>
            <w:proofErr w:type="spellEnd"/>
          </w:p>
          <w:p w14:paraId="2938DF8D" w14:textId="77777777" w:rsidR="0000426F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potencijalne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prepreke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implementaciju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? </w:t>
            </w:r>
          </w:p>
          <w:p w14:paraId="05E4DF6B" w14:textId="77777777" w:rsidR="00A07773" w:rsidRPr="0000426F" w:rsidRDefault="00D06D2A" w:rsidP="0000426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proofErr w:type="spellStart"/>
            <w:r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oje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mjere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biti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preduzete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tokom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primjene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da bi se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ispunili</w:t>
            </w:r>
            <w:proofErr w:type="spellEnd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ciljevi</w:t>
            </w:r>
            <w:proofErr w:type="spellEnd"/>
            <w:r w:rsidRPr="0000426F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385BD261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oji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su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glavni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indikatori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prema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kojima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se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mjeriti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ispunjenje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ciljeva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  <w:p w14:paraId="35A2AA28" w14:textId="77777777" w:rsidR="00A07773" w:rsidRPr="00A07773" w:rsidRDefault="00D06D2A" w:rsidP="00A0777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contextualSpacing/>
              <w:jc w:val="left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K</w:t>
            </w:r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o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će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biti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zadužen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za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sprovođenje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monitoringa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i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evaluacije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primjene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</w:t>
            </w:r>
            <w:proofErr w:type="spellStart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propisa</w:t>
            </w:r>
            <w:proofErr w:type="spellEnd"/>
            <w:r w:rsidR="00A07773" w:rsidRPr="00A07773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?</w:t>
            </w:r>
          </w:p>
        </w:tc>
      </w:tr>
      <w:tr w:rsidR="00282840" w:rsidRPr="000511F0" w14:paraId="31B090E7" w14:textId="77777777" w:rsidTr="000511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</w:tcPr>
          <w:p w14:paraId="458813D7" w14:textId="77777777" w:rsidR="00AA117E" w:rsidRPr="000511F0" w:rsidRDefault="00AA117E" w:rsidP="00282840">
            <w:pPr>
              <w:autoSpaceDE w:val="0"/>
              <w:autoSpaceDN w:val="0"/>
              <w:adjustRightInd w:val="0"/>
              <w:rPr>
                <w:rFonts w:ascii="Arial" w:hAnsi="Arial" w:cs="Arial"/>
                <w:color w:val="365F91" w:themeColor="accent1" w:themeShade="BF"/>
                <w:sz w:val="21"/>
                <w:szCs w:val="21"/>
                <w:lang w:val="sr-Latn-CS"/>
              </w:rPr>
            </w:pPr>
          </w:p>
          <w:p w14:paraId="106E0516" w14:textId="77777777" w:rsidR="006A2FA8" w:rsidRPr="004E149E" w:rsidRDefault="006A2FA8" w:rsidP="007F6BA9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</w:pPr>
            <w:r w:rsidRPr="004E149E">
              <w:rPr>
                <w:rFonts w:ascii="Arial" w:hAnsi="Arial" w:cs="Arial"/>
                <w:b w:val="0"/>
                <w:color w:val="000000" w:themeColor="text1"/>
                <w:sz w:val="22"/>
                <w:lang w:val="pl-PL"/>
              </w:rPr>
              <w:t>Nema prepreka  za implementaciju propisa.</w:t>
            </w:r>
          </w:p>
          <w:p w14:paraId="67C5D8A2" w14:textId="0E05A465" w:rsidR="007F6BA9" w:rsidRPr="004E149E" w:rsidRDefault="00855A35" w:rsidP="007F6BA9">
            <w:pPr>
              <w:rPr>
                <w:rFonts w:ascii="Arial" w:hAnsi="Arial" w:cs="Arial"/>
                <w:color w:val="000000" w:themeColor="text1"/>
                <w:sz w:val="22"/>
              </w:rPr>
            </w:pPr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U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cilju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što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bolje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implemenatcije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organizovaće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se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obuke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radi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jačanja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svijesti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o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značaju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implementacije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upravljačke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odgvornosti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,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ali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i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ostalih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oblasti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,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kao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i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donijeti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podzakonska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akta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i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smjernice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koje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će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pomoći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u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implementaciji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propisanih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odredbi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.</w:t>
            </w:r>
          </w:p>
          <w:p w14:paraId="09805FE8" w14:textId="2A172F42" w:rsidR="00855A35" w:rsidRPr="004E149E" w:rsidRDefault="00855A35" w:rsidP="007F6BA9">
            <w:pPr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</w:pP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Takođe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, Ministarstvo finansija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će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najmanje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jednom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godišnje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informisati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Vladu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Crne Gore o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trenutnom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stanju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u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ovim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oblastima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i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ukoliko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bude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potrebno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predložiti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mjere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za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dalja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 xml:space="preserve"> </w:t>
            </w:r>
            <w:proofErr w:type="spellStart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unapređenja</w:t>
            </w:r>
            <w:proofErr w:type="spellEnd"/>
            <w:r w:rsidRPr="004E149E">
              <w:rPr>
                <w:rFonts w:ascii="Arial" w:hAnsi="Arial" w:cs="Arial"/>
                <w:b w:val="0"/>
                <w:bCs/>
                <w:color w:val="000000" w:themeColor="text1"/>
                <w:sz w:val="22"/>
              </w:rPr>
              <w:t>.</w:t>
            </w:r>
          </w:p>
          <w:p w14:paraId="3F18893D" w14:textId="65031664" w:rsidR="00177A1A" w:rsidRDefault="00177A1A" w:rsidP="007F6BA9">
            <w:pPr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/>
                <w:color w:val="365F91" w:themeColor="accent1" w:themeShade="BF"/>
                <w:sz w:val="20"/>
                <w:szCs w:val="20"/>
              </w:rPr>
              <w:t xml:space="preserve">   </w:t>
            </w:r>
          </w:p>
          <w:p w14:paraId="2C14AF2C" w14:textId="77777777" w:rsidR="007F6BA9" w:rsidRPr="00462216" w:rsidRDefault="0080088D" w:rsidP="007F6BA9">
            <w:pPr>
              <w:rPr>
                <w:rFonts w:ascii="Arial" w:hAnsi="Arial" w:cs="Arial"/>
                <w:b w:val="0"/>
                <w:sz w:val="22"/>
              </w:rPr>
            </w:pPr>
            <w:proofErr w:type="spellStart"/>
            <w:r w:rsidRPr="00462216">
              <w:rPr>
                <w:rFonts w:ascii="Arial" w:hAnsi="Arial" w:cs="Arial"/>
                <w:b w:val="0"/>
                <w:sz w:val="20"/>
                <w:szCs w:val="20"/>
              </w:rPr>
              <w:t>Gl</w:t>
            </w:r>
            <w:r w:rsidRPr="00462216">
              <w:rPr>
                <w:rFonts w:ascii="Arial" w:hAnsi="Arial" w:cs="Arial"/>
                <w:b w:val="0"/>
                <w:bCs/>
                <w:sz w:val="22"/>
              </w:rPr>
              <w:t>avni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indikatori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prema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kojima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će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se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mjeriti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ispunjenje</w:t>
            </w:r>
            <w:proofErr w:type="spellEnd"/>
            <w:r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Pr="00462216">
              <w:rPr>
                <w:rFonts w:ascii="Arial" w:hAnsi="Arial" w:cs="Arial"/>
                <w:b w:val="0"/>
                <w:bCs/>
                <w:sz w:val="22"/>
              </w:rPr>
              <w:t>ciljeva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EC3502">
              <w:rPr>
                <w:rFonts w:ascii="Arial" w:hAnsi="Arial" w:cs="Arial"/>
                <w:b w:val="0"/>
                <w:bCs/>
                <w:sz w:val="22"/>
              </w:rPr>
              <w:t>su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:</w:t>
            </w:r>
            <w:r w:rsidR="00115AA9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procenat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delegiranja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ovlašćenja</w:t>
            </w:r>
            <w:proofErr w:type="spellEnd"/>
            <w:r w:rsidR="00115AA9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broj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imenovanih</w:t>
            </w:r>
            <w:proofErr w:type="spellEnd"/>
            <w:r w:rsidR="007F6BA9" w:rsidRPr="0046221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lica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pružanje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stručne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podrške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upravljanje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rizicima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r w:rsidR="0088737C">
              <w:rPr>
                <w:rFonts w:ascii="Arial" w:hAnsi="Arial" w:cs="Arial"/>
                <w:b w:val="0"/>
                <w:bCs/>
                <w:sz w:val="22"/>
              </w:rPr>
              <w:t>i</w:t>
            </w:r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za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uspostavlj</w:t>
            </w:r>
            <w:r w:rsidR="00E07B7C">
              <w:rPr>
                <w:rFonts w:ascii="Arial" w:hAnsi="Arial" w:cs="Arial"/>
                <w:b w:val="0"/>
                <w:bCs/>
                <w:sz w:val="22"/>
              </w:rPr>
              <w:t>a</w:t>
            </w:r>
            <w:r w:rsidR="004B0ACF">
              <w:rPr>
                <w:rFonts w:ascii="Arial" w:hAnsi="Arial" w:cs="Arial"/>
                <w:b w:val="0"/>
                <w:bCs/>
                <w:sz w:val="22"/>
              </w:rPr>
              <w:t>nje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sprovođenje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praćenje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kontinuirano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unapređenje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unutrašnje</w:t>
            </w:r>
            <w:proofErr w:type="spellEnd"/>
            <w:r w:rsidR="004B0ACF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4B0ACF">
              <w:rPr>
                <w:rFonts w:ascii="Arial" w:hAnsi="Arial" w:cs="Arial"/>
                <w:b w:val="0"/>
                <w:bCs/>
                <w:sz w:val="22"/>
              </w:rPr>
              <w:t>kontrole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, </w:t>
            </w:r>
            <w:proofErr w:type="spellStart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>kao</w:t>
            </w:r>
            <w:proofErr w:type="spellEnd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 xml:space="preserve"> i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broj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unutrašnjih</w:t>
            </w:r>
            <w:proofErr w:type="spellEnd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 xml:space="preserve"> </w:t>
            </w:r>
            <w:proofErr w:type="spellStart"/>
            <w:r w:rsidR="007F6BA9" w:rsidRPr="00462216">
              <w:rPr>
                <w:rFonts w:ascii="Arial" w:hAnsi="Arial" w:cs="Arial"/>
                <w:b w:val="0"/>
                <w:bCs/>
                <w:sz w:val="22"/>
              </w:rPr>
              <w:t>revizora</w:t>
            </w:r>
            <w:proofErr w:type="spellEnd"/>
            <w:r w:rsidR="00F01095" w:rsidRPr="00462216">
              <w:rPr>
                <w:rFonts w:ascii="Arial" w:hAnsi="Arial" w:cs="Arial"/>
                <w:b w:val="0"/>
                <w:bCs/>
                <w:sz w:val="22"/>
              </w:rPr>
              <w:t>.</w:t>
            </w:r>
          </w:p>
          <w:p w14:paraId="3090E92D" w14:textId="77777777" w:rsidR="0080088D" w:rsidRPr="00CB09F8" w:rsidRDefault="0080088D" w:rsidP="007F6BA9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bCs/>
                <w:sz w:val="22"/>
                <w:highlight w:val="yellow"/>
              </w:rPr>
            </w:pPr>
          </w:p>
          <w:p w14:paraId="424E340C" w14:textId="77777777" w:rsidR="00FB6BD5" w:rsidRDefault="006A2FA8" w:rsidP="007F6BA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proofErr w:type="spellStart"/>
            <w:r w:rsidRPr="007F6BA9">
              <w:rPr>
                <w:rFonts w:ascii="Arial" w:hAnsi="Arial" w:cs="Arial"/>
                <w:b w:val="0"/>
                <w:sz w:val="22"/>
              </w:rPr>
              <w:t>Direkto</w:t>
            </w:r>
            <w:r w:rsidR="00BE480D" w:rsidRPr="007F6BA9">
              <w:rPr>
                <w:rFonts w:ascii="Arial" w:hAnsi="Arial" w:cs="Arial"/>
                <w:b w:val="0"/>
                <w:sz w:val="22"/>
              </w:rPr>
              <w:t>rat</w:t>
            </w:r>
            <w:proofErr w:type="spellEnd"/>
            <w:r w:rsidR="00BE480D" w:rsidRPr="007F6BA9">
              <w:rPr>
                <w:rFonts w:ascii="Arial" w:hAnsi="Arial" w:cs="Arial"/>
                <w:b w:val="0"/>
                <w:sz w:val="22"/>
              </w:rPr>
              <w:t xml:space="preserve"> za </w:t>
            </w:r>
            <w:proofErr w:type="spellStart"/>
            <w:r w:rsidR="00BE480D" w:rsidRPr="007F6BA9">
              <w:rPr>
                <w:rFonts w:ascii="Arial" w:hAnsi="Arial" w:cs="Arial"/>
                <w:b w:val="0"/>
                <w:sz w:val="22"/>
              </w:rPr>
              <w:t>centralnu</w:t>
            </w:r>
            <w:proofErr w:type="spellEnd"/>
            <w:r w:rsidR="00BE480D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BE480D" w:rsidRPr="007F6BA9">
              <w:rPr>
                <w:rFonts w:ascii="Arial" w:hAnsi="Arial" w:cs="Arial"/>
                <w:b w:val="0"/>
                <w:sz w:val="22"/>
              </w:rPr>
              <w:t>harmonizaciju</w:t>
            </w:r>
            <w:proofErr w:type="spellEnd"/>
            <w:r w:rsidR="000F2CA7" w:rsidRPr="007F6BA9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0F2CA7" w:rsidRPr="007F6BA9">
              <w:rPr>
                <w:rFonts w:ascii="Arial" w:hAnsi="Arial" w:cs="Arial"/>
                <w:b w:val="0"/>
                <w:sz w:val="22"/>
              </w:rPr>
              <w:t>razvoj</w:t>
            </w:r>
            <w:proofErr w:type="spellEnd"/>
            <w:r w:rsidR="000F2CA7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F2CA7" w:rsidRPr="007F6BA9">
              <w:rPr>
                <w:rFonts w:ascii="Arial" w:hAnsi="Arial" w:cs="Arial"/>
                <w:b w:val="0"/>
                <w:sz w:val="22"/>
              </w:rPr>
              <w:t>unutrašnjih</w:t>
            </w:r>
            <w:proofErr w:type="spellEnd"/>
            <w:r w:rsidR="000F2CA7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0F2CA7" w:rsidRPr="007F6BA9">
              <w:rPr>
                <w:rFonts w:ascii="Arial" w:hAnsi="Arial" w:cs="Arial"/>
                <w:b w:val="0"/>
                <w:sz w:val="22"/>
              </w:rPr>
              <w:t>kontrola</w:t>
            </w:r>
            <w:proofErr w:type="spellEnd"/>
            <w:r w:rsidR="00930143" w:rsidRPr="007F6BA9">
              <w:rPr>
                <w:rFonts w:ascii="Arial" w:hAnsi="Arial" w:cs="Arial"/>
                <w:b w:val="0"/>
                <w:sz w:val="22"/>
              </w:rPr>
              <w:t xml:space="preserve"> Ministarstva finansija</w:t>
            </w:r>
            <w:r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Pr="007F6BA9">
              <w:rPr>
                <w:rFonts w:ascii="Arial" w:hAnsi="Arial" w:cs="Arial"/>
                <w:b w:val="0"/>
                <w:sz w:val="22"/>
              </w:rPr>
              <w:t>zad</w:t>
            </w:r>
            <w:r w:rsidR="00930143" w:rsidRPr="007F6BA9">
              <w:rPr>
                <w:rFonts w:ascii="Arial" w:hAnsi="Arial" w:cs="Arial"/>
                <w:b w:val="0"/>
                <w:sz w:val="22"/>
              </w:rPr>
              <w:t>uže</w:t>
            </w:r>
            <w:r w:rsidR="00A875B2" w:rsidRPr="007F6BA9">
              <w:rPr>
                <w:rFonts w:ascii="Arial" w:hAnsi="Arial" w:cs="Arial"/>
                <w:b w:val="0"/>
                <w:sz w:val="22"/>
              </w:rPr>
              <w:t>n</w:t>
            </w:r>
            <w:proofErr w:type="spellEnd"/>
            <w:r w:rsidR="00A875B2" w:rsidRPr="007F6BA9">
              <w:rPr>
                <w:rFonts w:ascii="Arial" w:hAnsi="Arial" w:cs="Arial"/>
                <w:b w:val="0"/>
                <w:sz w:val="22"/>
              </w:rPr>
              <w:t xml:space="preserve"> je za </w:t>
            </w:r>
            <w:proofErr w:type="spellStart"/>
            <w:r w:rsidR="00A875B2" w:rsidRPr="007F6BA9">
              <w:rPr>
                <w:rFonts w:ascii="Arial" w:hAnsi="Arial" w:cs="Arial"/>
                <w:b w:val="0"/>
                <w:sz w:val="22"/>
              </w:rPr>
              <w:t>sprovođenje</w:t>
            </w:r>
            <w:proofErr w:type="spellEnd"/>
            <w:r w:rsidR="00A875B2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A875B2" w:rsidRPr="007F6BA9">
              <w:rPr>
                <w:rFonts w:ascii="Arial" w:hAnsi="Arial" w:cs="Arial"/>
                <w:b w:val="0"/>
                <w:sz w:val="22"/>
              </w:rPr>
              <w:t>monitoringa</w:t>
            </w:r>
            <w:proofErr w:type="spellEnd"/>
            <w:r w:rsidR="00A875B2" w:rsidRPr="007F6BA9">
              <w:rPr>
                <w:rFonts w:ascii="Arial" w:hAnsi="Arial" w:cs="Arial"/>
                <w:b w:val="0"/>
                <w:sz w:val="22"/>
              </w:rPr>
              <w:t xml:space="preserve"> i </w:t>
            </w:r>
            <w:proofErr w:type="spellStart"/>
            <w:r w:rsidR="00A875B2" w:rsidRPr="007F6BA9">
              <w:rPr>
                <w:rFonts w:ascii="Arial" w:hAnsi="Arial" w:cs="Arial"/>
                <w:b w:val="0"/>
                <w:sz w:val="22"/>
              </w:rPr>
              <w:t>evaluaciju</w:t>
            </w:r>
            <w:proofErr w:type="spellEnd"/>
            <w:r w:rsidR="00930143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30143" w:rsidRPr="007F6BA9">
              <w:rPr>
                <w:rFonts w:ascii="Arial" w:hAnsi="Arial" w:cs="Arial"/>
                <w:b w:val="0"/>
                <w:sz w:val="22"/>
              </w:rPr>
              <w:t>primjene</w:t>
            </w:r>
            <w:proofErr w:type="spellEnd"/>
            <w:r w:rsidR="00930143" w:rsidRPr="007F6BA9">
              <w:rPr>
                <w:rFonts w:ascii="Arial" w:hAnsi="Arial" w:cs="Arial"/>
                <w:b w:val="0"/>
                <w:sz w:val="22"/>
              </w:rPr>
              <w:t xml:space="preserve"> </w:t>
            </w:r>
            <w:proofErr w:type="spellStart"/>
            <w:r w:rsidR="00930143" w:rsidRPr="007F6BA9">
              <w:rPr>
                <w:rFonts w:ascii="Arial" w:hAnsi="Arial" w:cs="Arial"/>
                <w:b w:val="0"/>
                <w:sz w:val="22"/>
              </w:rPr>
              <w:t>propisa</w:t>
            </w:r>
            <w:proofErr w:type="spellEnd"/>
            <w:r w:rsidR="00930143" w:rsidRPr="007F6BA9">
              <w:rPr>
                <w:rFonts w:ascii="Arial" w:hAnsi="Arial" w:cs="Arial"/>
                <w:b w:val="0"/>
                <w:sz w:val="22"/>
              </w:rPr>
              <w:t>.</w:t>
            </w:r>
          </w:p>
          <w:p w14:paraId="4D2F7BE3" w14:textId="77777777" w:rsidR="00EC3502" w:rsidRPr="007F6BA9" w:rsidRDefault="00EC3502" w:rsidP="007F6BA9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1F55B00B" w14:textId="77777777" w:rsidR="00177A1A" w:rsidRDefault="00177A1A">
      <w:pPr>
        <w:rPr>
          <w:rFonts w:ascii="Arial" w:hAnsi="Arial" w:cs="Arial"/>
          <w:b/>
          <w:color w:val="365F91" w:themeColor="accent1" w:themeShade="BF"/>
        </w:rPr>
      </w:pPr>
    </w:p>
    <w:p w14:paraId="5DB3B4CC" w14:textId="17CC9AA7" w:rsidR="00972845" w:rsidRDefault="00BD4282">
      <w:pPr>
        <w:rPr>
          <w:rFonts w:ascii="Arial" w:hAnsi="Arial" w:cs="Arial"/>
          <w:b/>
          <w:color w:val="365F91" w:themeColor="accent1" w:themeShade="BF"/>
        </w:rPr>
      </w:pPr>
      <w:r w:rsidRPr="00BD4282">
        <w:rPr>
          <w:rFonts w:ascii="Arial" w:hAnsi="Arial" w:cs="Arial"/>
          <w:b/>
          <w:color w:val="365F91" w:themeColor="accent1" w:themeShade="BF"/>
        </w:rPr>
        <w:t xml:space="preserve">Datum i </w:t>
      </w:r>
      <w:proofErr w:type="spellStart"/>
      <w:r w:rsidRPr="00BD4282">
        <w:rPr>
          <w:rFonts w:ascii="Arial" w:hAnsi="Arial" w:cs="Arial"/>
          <w:b/>
          <w:color w:val="365F91" w:themeColor="accent1" w:themeShade="BF"/>
        </w:rPr>
        <w:t>mjesto</w:t>
      </w:r>
      <w:proofErr w:type="spellEnd"/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972845" w:rsidRPr="00BD4282">
        <w:rPr>
          <w:rFonts w:ascii="Arial" w:hAnsi="Arial" w:cs="Arial"/>
          <w:b/>
          <w:color w:val="365F91" w:themeColor="accent1" w:themeShade="BF"/>
        </w:rPr>
        <w:tab/>
      </w:r>
      <w:r w:rsidR="001C7A26">
        <w:rPr>
          <w:rFonts w:ascii="Arial" w:hAnsi="Arial" w:cs="Arial"/>
          <w:b/>
          <w:color w:val="365F91" w:themeColor="accent1" w:themeShade="BF"/>
        </w:rPr>
        <w:t xml:space="preserve">             </w:t>
      </w:r>
      <w:proofErr w:type="spellStart"/>
      <w:r w:rsidR="00972845" w:rsidRPr="00BD4282">
        <w:rPr>
          <w:rFonts w:ascii="Arial" w:hAnsi="Arial" w:cs="Arial"/>
          <w:b/>
          <w:color w:val="365F91" w:themeColor="accent1" w:themeShade="BF"/>
        </w:rPr>
        <w:t>Starješina</w:t>
      </w:r>
      <w:proofErr w:type="spellEnd"/>
      <w:r w:rsidR="00972845" w:rsidRPr="00BD4282">
        <w:rPr>
          <w:rFonts w:ascii="Arial" w:hAnsi="Arial" w:cs="Arial"/>
          <w:b/>
          <w:color w:val="365F91" w:themeColor="accent1" w:themeShade="BF"/>
        </w:rPr>
        <w:t xml:space="preserve"> </w:t>
      </w:r>
    </w:p>
    <w:p w14:paraId="522BEFDE" w14:textId="77777777" w:rsidR="0034522B" w:rsidRPr="00BD4282" w:rsidRDefault="0034522B">
      <w:pPr>
        <w:rPr>
          <w:rFonts w:ascii="Arial" w:hAnsi="Arial" w:cs="Arial"/>
          <w:b/>
          <w:color w:val="365F91" w:themeColor="accent1" w:themeShade="BF"/>
        </w:rPr>
      </w:pPr>
    </w:p>
    <w:p w14:paraId="7A9DF7DA" w14:textId="74562FFB" w:rsidR="00972845" w:rsidRPr="00972845" w:rsidRDefault="00144055">
      <w:pPr>
        <w:rPr>
          <w:rFonts w:ascii="Arial" w:hAnsi="Arial" w:cs="Arial"/>
          <w:color w:val="365F91" w:themeColor="accent1" w:themeShade="BF"/>
        </w:rPr>
      </w:pPr>
      <w:r>
        <w:rPr>
          <w:rFonts w:ascii="Arial" w:hAnsi="Arial" w:cs="Arial"/>
          <w:color w:val="365F91" w:themeColor="accent1" w:themeShade="BF"/>
        </w:rPr>
        <w:t xml:space="preserve">Podgorica, </w:t>
      </w:r>
      <w:r w:rsidR="00351F1C">
        <w:rPr>
          <w:rFonts w:ascii="Arial" w:hAnsi="Arial" w:cs="Arial"/>
          <w:color w:val="365F91" w:themeColor="accent1" w:themeShade="BF"/>
        </w:rPr>
        <w:t>1</w:t>
      </w:r>
      <w:r w:rsidR="004E149E">
        <w:rPr>
          <w:rFonts w:ascii="Arial" w:hAnsi="Arial" w:cs="Arial"/>
          <w:color w:val="365F91" w:themeColor="accent1" w:themeShade="BF"/>
        </w:rPr>
        <w:t>8</w:t>
      </w:r>
      <w:r w:rsidR="00A04FCD">
        <w:rPr>
          <w:rFonts w:ascii="Arial" w:hAnsi="Arial" w:cs="Arial"/>
          <w:color w:val="365F91" w:themeColor="accent1" w:themeShade="BF"/>
        </w:rPr>
        <w:t>.</w:t>
      </w:r>
      <w:r w:rsidR="00003651">
        <w:rPr>
          <w:rFonts w:ascii="Arial" w:hAnsi="Arial" w:cs="Arial"/>
          <w:color w:val="365F91" w:themeColor="accent1" w:themeShade="BF"/>
        </w:rPr>
        <w:t>0</w:t>
      </w:r>
      <w:r w:rsidR="00351F1C">
        <w:rPr>
          <w:rFonts w:ascii="Arial" w:hAnsi="Arial" w:cs="Arial"/>
          <w:color w:val="365F91" w:themeColor="accent1" w:themeShade="BF"/>
        </w:rPr>
        <w:t>3</w:t>
      </w:r>
      <w:r w:rsidR="00A04FCD">
        <w:rPr>
          <w:rFonts w:ascii="Arial" w:hAnsi="Arial" w:cs="Arial"/>
          <w:color w:val="365F91" w:themeColor="accent1" w:themeShade="BF"/>
        </w:rPr>
        <w:t>.202</w:t>
      </w:r>
      <w:r w:rsidR="00E9653F">
        <w:rPr>
          <w:rFonts w:ascii="Arial" w:hAnsi="Arial" w:cs="Arial"/>
          <w:color w:val="365F91" w:themeColor="accent1" w:themeShade="BF"/>
        </w:rPr>
        <w:t>5</w:t>
      </w:r>
      <w:r w:rsidR="00BE480D">
        <w:rPr>
          <w:rFonts w:ascii="Arial" w:hAnsi="Arial" w:cs="Arial"/>
          <w:color w:val="365F91" w:themeColor="accent1" w:themeShade="BF"/>
        </w:rPr>
        <w:t xml:space="preserve">. </w:t>
      </w:r>
      <w:proofErr w:type="spellStart"/>
      <w:r w:rsidR="00BE480D">
        <w:rPr>
          <w:rFonts w:ascii="Arial" w:hAnsi="Arial" w:cs="Arial"/>
          <w:color w:val="365F91" w:themeColor="accent1" w:themeShade="BF"/>
        </w:rPr>
        <w:t>godine</w:t>
      </w:r>
      <w:proofErr w:type="spellEnd"/>
      <w:r w:rsidR="00972845" w:rsidRPr="00972845">
        <w:rPr>
          <w:rFonts w:ascii="Arial" w:hAnsi="Arial" w:cs="Arial"/>
          <w:color w:val="1F497D" w:themeColor="text2"/>
        </w:rPr>
        <w:tab/>
      </w:r>
      <w:r w:rsidR="00972845" w:rsidRPr="00972845">
        <w:rPr>
          <w:rFonts w:ascii="Arial" w:hAnsi="Arial" w:cs="Arial"/>
          <w:color w:val="1F497D" w:themeColor="text2"/>
        </w:rPr>
        <w:tab/>
      </w:r>
      <w:bookmarkStart w:id="0" w:name="_GoBack"/>
      <w:bookmarkEnd w:id="0"/>
    </w:p>
    <w:sectPr w:rsidR="00972845" w:rsidRPr="00972845" w:rsidSect="00392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F2137" w14:textId="77777777" w:rsidR="008670E7" w:rsidRDefault="008670E7" w:rsidP="00BA7396">
      <w:r>
        <w:separator/>
      </w:r>
    </w:p>
  </w:endnote>
  <w:endnote w:type="continuationSeparator" w:id="0">
    <w:p w14:paraId="6F278380" w14:textId="77777777" w:rsidR="008670E7" w:rsidRDefault="008670E7" w:rsidP="00BA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F888" w14:textId="77777777" w:rsidR="008670E7" w:rsidRDefault="008670E7" w:rsidP="00BA7396">
      <w:r>
        <w:separator/>
      </w:r>
    </w:p>
  </w:footnote>
  <w:footnote w:type="continuationSeparator" w:id="0">
    <w:p w14:paraId="44DE3280" w14:textId="77777777" w:rsidR="008670E7" w:rsidRDefault="008670E7" w:rsidP="00BA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C2DAA"/>
    <w:multiLevelType w:val="hybridMultilevel"/>
    <w:tmpl w:val="14684B00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B57D2"/>
    <w:multiLevelType w:val="hybridMultilevel"/>
    <w:tmpl w:val="C696205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377F9"/>
    <w:multiLevelType w:val="hybridMultilevel"/>
    <w:tmpl w:val="BA12C7D8"/>
    <w:lvl w:ilvl="0" w:tplc="3822B8E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013A0"/>
    <w:multiLevelType w:val="hybridMultilevel"/>
    <w:tmpl w:val="2DAEBCC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405"/>
    <w:multiLevelType w:val="hybridMultilevel"/>
    <w:tmpl w:val="B3C89CCA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52755"/>
    <w:multiLevelType w:val="hybridMultilevel"/>
    <w:tmpl w:val="4F2A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65F91" w:themeColor="accent1" w:themeShade="BF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C725B"/>
    <w:multiLevelType w:val="hybridMultilevel"/>
    <w:tmpl w:val="AEF45A62"/>
    <w:lvl w:ilvl="0" w:tplc="D0C015EA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642BB"/>
    <w:multiLevelType w:val="hybridMultilevel"/>
    <w:tmpl w:val="84A6604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C43E4"/>
    <w:multiLevelType w:val="hybridMultilevel"/>
    <w:tmpl w:val="A5426B4C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91C9A"/>
    <w:multiLevelType w:val="hybridMultilevel"/>
    <w:tmpl w:val="FD22B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42989"/>
    <w:multiLevelType w:val="hybridMultilevel"/>
    <w:tmpl w:val="4D0A119E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50FF4"/>
    <w:multiLevelType w:val="hybridMultilevel"/>
    <w:tmpl w:val="7C3C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D76FB"/>
    <w:multiLevelType w:val="hybridMultilevel"/>
    <w:tmpl w:val="B3CC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91EE8"/>
    <w:multiLevelType w:val="hybridMultilevel"/>
    <w:tmpl w:val="B992C10A"/>
    <w:lvl w:ilvl="0" w:tplc="3822B8EE">
      <w:numFmt w:val="bullet"/>
      <w:lvlText w:val="-"/>
      <w:lvlJc w:val="left"/>
      <w:pPr>
        <w:ind w:left="63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 w15:restartNumberingAfterBreak="0">
    <w:nsid w:val="49BC02A2"/>
    <w:multiLevelType w:val="hybridMultilevel"/>
    <w:tmpl w:val="5AE44FA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254D1"/>
    <w:multiLevelType w:val="hybridMultilevel"/>
    <w:tmpl w:val="178C9F28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62B36"/>
    <w:multiLevelType w:val="hybridMultilevel"/>
    <w:tmpl w:val="C0A65472"/>
    <w:lvl w:ilvl="0" w:tplc="09CC1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97B4D"/>
    <w:multiLevelType w:val="hybridMultilevel"/>
    <w:tmpl w:val="031A3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80FF7"/>
    <w:multiLevelType w:val="hybridMultilevel"/>
    <w:tmpl w:val="5C84A8B4"/>
    <w:lvl w:ilvl="0" w:tplc="2DA8E1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0C5CF1"/>
    <w:multiLevelType w:val="hybridMultilevel"/>
    <w:tmpl w:val="C3DAFDE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18"/>
  </w:num>
  <w:num w:numId="10">
    <w:abstractNumId w:val="14"/>
  </w:num>
  <w:num w:numId="11">
    <w:abstractNumId w:val="5"/>
  </w:num>
  <w:num w:numId="12">
    <w:abstractNumId w:val="6"/>
  </w:num>
  <w:num w:numId="13">
    <w:abstractNumId w:val="13"/>
  </w:num>
  <w:num w:numId="14">
    <w:abstractNumId w:val="12"/>
  </w:num>
  <w:num w:numId="15">
    <w:abstractNumId w:val="17"/>
  </w:num>
  <w:num w:numId="16">
    <w:abstractNumId w:val="9"/>
  </w:num>
  <w:num w:numId="17">
    <w:abstractNumId w:val="19"/>
  </w:num>
  <w:num w:numId="18">
    <w:abstractNumId w:val="2"/>
  </w:num>
  <w:num w:numId="19">
    <w:abstractNumId w:val="1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96"/>
    <w:rsid w:val="00003651"/>
    <w:rsid w:val="0000426F"/>
    <w:rsid w:val="000057CD"/>
    <w:rsid w:val="00011957"/>
    <w:rsid w:val="000136B7"/>
    <w:rsid w:val="00017136"/>
    <w:rsid w:val="00021A2F"/>
    <w:rsid w:val="00031D55"/>
    <w:rsid w:val="000511F0"/>
    <w:rsid w:val="00061AEE"/>
    <w:rsid w:val="000638F4"/>
    <w:rsid w:val="00067DD3"/>
    <w:rsid w:val="00067FCF"/>
    <w:rsid w:val="000716AC"/>
    <w:rsid w:val="00075306"/>
    <w:rsid w:val="0008141B"/>
    <w:rsid w:val="00095511"/>
    <w:rsid w:val="000B6B75"/>
    <w:rsid w:val="000E5392"/>
    <w:rsid w:val="000F2CA7"/>
    <w:rsid w:val="000F583A"/>
    <w:rsid w:val="001029C0"/>
    <w:rsid w:val="00107F8B"/>
    <w:rsid w:val="00115394"/>
    <w:rsid w:val="00115AA9"/>
    <w:rsid w:val="00117E98"/>
    <w:rsid w:val="0012348D"/>
    <w:rsid w:val="00125753"/>
    <w:rsid w:val="00144055"/>
    <w:rsid w:val="00144E00"/>
    <w:rsid w:val="0015258D"/>
    <w:rsid w:val="00162BB1"/>
    <w:rsid w:val="00165381"/>
    <w:rsid w:val="00177A1A"/>
    <w:rsid w:val="00192FE6"/>
    <w:rsid w:val="001A4DA7"/>
    <w:rsid w:val="001C1755"/>
    <w:rsid w:val="001C7348"/>
    <w:rsid w:val="001C7A26"/>
    <w:rsid w:val="001D0BF0"/>
    <w:rsid w:val="001D53E9"/>
    <w:rsid w:val="001E1794"/>
    <w:rsid w:val="001E3D3C"/>
    <w:rsid w:val="001F71C7"/>
    <w:rsid w:val="00205661"/>
    <w:rsid w:val="00205AAE"/>
    <w:rsid w:val="00211D3D"/>
    <w:rsid w:val="00262389"/>
    <w:rsid w:val="00270B6B"/>
    <w:rsid w:val="0027448E"/>
    <w:rsid w:val="00281C71"/>
    <w:rsid w:val="00282840"/>
    <w:rsid w:val="00284A91"/>
    <w:rsid w:val="00290AD1"/>
    <w:rsid w:val="00294662"/>
    <w:rsid w:val="00295023"/>
    <w:rsid w:val="002A5488"/>
    <w:rsid w:val="002A74D1"/>
    <w:rsid w:val="002C4AE6"/>
    <w:rsid w:val="002D4B26"/>
    <w:rsid w:val="002E1D5E"/>
    <w:rsid w:val="002E56DD"/>
    <w:rsid w:val="002E7569"/>
    <w:rsid w:val="002F0109"/>
    <w:rsid w:val="002F5A33"/>
    <w:rsid w:val="002F5DEB"/>
    <w:rsid w:val="00303814"/>
    <w:rsid w:val="003108C7"/>
    <w:rsid w:val="00310915"/>
    <w:rsid w:val="003340EF"/>
    <w:rsid w:val="00336AF3"/>
    <w:rsid w:val="00342D2A"/>
    <w:rsid w:val="003443BC"/>
    <w:rsid w:val="0034522B"/>
    <w:rsid w:val="00351F1C"/>
    <w:rsid w:val="003573B6"/>
    <w:rsid w:val="00357476"/>
    <w:rsid w:val="00364B16"/>
    <w:rsid w:val="003743E0"/>
    <w:rsid w:val="00392F99"/>
    <w:rsid w:val="00395587"/>
    <w:rsid w:val="003A226A"/>
    <w:rsid w:val="003A4A87"/>
    <w:rsid w:val="003C2FE7"/>
    <w:rsid w:val="003C4B24"/>
    <w:rsid w:val="003F334E"/>
    <w:rsid w:val="00412B07"/>
    <w:rsid w:val="0041623C"/>
    <w:rsid w:val="00462216"/>
    <w:rsid w:val="0046312E"/>
    <w:rsid w:val="004A4396"/>
    <w:rsid w:val="004A7631"/>
    <w:rsid w:val="004B0ACF"/>
    <w:rsid w:val="004B4016"/>
    <w:rsid w:val="004C1669"/>
    <w:rsid w:val="004C2578"/>
    <w:rsid w:val="004E149E"/>
    <w:rsid w:val="004F530C"/>
    <w:rsid w:val="004F6214"/>
    <w:rsid w:val="004F6428"/>
    <w:rsid w:val="00500722"/>
    <w:rsid w:val="00501FF5"/>
    <w:rsid w:val="005168BE"/>
    <w:rsid w:val="00530411"/>
    <w:rsid w:val="00531A9F"/>
    <w:rsid w:val="00540F6C"/>
    <w:rsid w:val="005458B7"/>
    <w:rsid w:val="00546805"/>
    <w:rsid w:val="0054756C"/>
    <w:rsid w:val="005745A6"/>
    <w:rsid w:val="005805F3"/>
    <w:rsid w:val="005A7A75"/>
    <w:rsid w:val="005C4266"/>
    <w:rsid w:val="005E30F2"/>
    <w:rsid w:val="005E3CCE"/>
    <w:rsid w:val="005E6F03"/>
    <w:rsid w:val="005F03ED"/>
    <w:rsid w:val="005F6D49"/>
    <w:rsid w:val="00601210"/>
    <w:rsid w:val="00606A3D"/>
    <w:rsid w:val="00607623"/>
    <w:rsid w:val="006129CD"/>
    <w:rsid w:val="00616E5E"/>
    <w:rsid w:val="0064679D"/>
    <w:rsid w:val="00651160"/>
    <w:rsid w:val="006712BF"/>
    <w:rsid w:val="00673F68"/>
    <w:rsid w:val="00681DE1"/>
    <w:rsid w:val="00683966"/>
    <w:rsid w:val="006903B6"/>
    <w:rsid w:val="006A1B2C"/>
    <w:rsid w:val="006A2FA8"/>
    <w:rsid w:val="006A3B25"/>
    <w:rsid w:val="006A4D11"/>
    <w:rsid w:val="006D088D"/>
    <w:rsid w:val="006D3591"/>
    <w:rsid w:val="006D6787"/>
    <w:rsid w:val="006E0DE4"/>
    <w:rsid w:val="006E4E97"/>
    <w:rsid w:val="006F22B3"/>
    <w:rsid w:val="00700BEF"/>
    <w:rsid w:val="00702445"/>
    <w:rsid w:val="00702CFF"/>
    <w:rsid w:val="00721DB9"/>
    <w:rsid w:val="00730653"/>
    <w:rsid w:val="00733149"/>
    <w:rsid w:val="00736E8D"/>
    <w:rsid w:val="00763528"/>
    <w:rsid w:val="00790FB8"/>
    <w:rsid w:val="007A1C7D"/>
    <w:rsid w:val="007B0990"/>
    <w:rsid w:val="007B0C7D"/>
    <w:rsid w:val="007C12EB"/>
    <w:rsid w:val="007C292C"/>
    <w:rsid w:val="007C3473"/>
    <w:rsid w:val="007C3B7B"/>
    <w:rsid w:val="007C3BA1"/>
    <w:rsid w:val="007C6433"/>
    <w:rsid w:val="007C7E54"/>
    <w:rsid w:val="007D2049"/>
    <w:rsid w:val="007E7095"/>
    <w:rsid w:val="007F6BA9"/>
    <w:rsid w:val="0080088D"/>
    <w:rsid w:val="00803385"/>
    <w:rsid w:val="0081204E"/>
    <w:rsid w:val="00821B1B"/>
    <w:rsid w:val="00825538"/>
    <w:rsid w:val="008301C9"/>
    <w:rsid w:val="008322D4"/>
    <w:rsid w:val="00833765"/>
    <w:rsid w:val="00836E50"/>
    <w:rsid w:val="008460AD"/>
    <w:rsid w:val="0085327D"/>
    <w:rsid w:val="00855A35"/>
    <w:rsid w:val="008628FF"/>
    <w:rsid w:val="00864963"/>
    <w:rsid w:val="008670E7"/>
    <w:rsid w:val="00871235"/>
    <w:rsid w:val="00875C62"/>
    <w:rsid w:val="00876350"/>
    <w:rsid w:val="00880F96"/>
    <w:rsid w:val="00881AA6"/>
    <w:rsid w:val="0088439B"/>
    <w:rsid w:val="0088737C"/>
    <w:rsid w:val="008A2B66"/>
    <w:rsid w:val="008A3203"/>
    <w:rsid w:val="008A4CBD"/>
    <w:rsid w:val="008A55BD"/>
    <w:rsid w:val="008B09E9"/>
    <w:rsid w:val="008D4A53"/>
    <w:rsid w:val="00901F02"/>
    <w:rsid w:val="009030C8"/>
    <w:rsid w:val="00930143"/>
    <w:rsid w:val="009309E4"/>
    <w:rsid w:val="00937251"/>
    <w:rsid w:val="00941D47"/>
    <w:rsid w:val="00946AF1"/>
    <w:rsid w:val="0095675D"/>
    <w:rsid w:val="00960A46"/>
    <w:rsid w:val="00960CB3"/>
    <w:rsid w:val="00972845"/>
    <w:rsid w:val="009809BD"/>
    <w:rsid w:val="00981BDC"/>
    <w:rsid w:val="009A26C9"/>
    <w:rsid w:val="009C4865"/>
    <w:rsid w:val="009E0C94"/>
    <w:rsid w:val="009F3EBB"/>
    <w:rsid w:val="00A03312"/>
    <w:rsid w:val="00A04FCD"/>
    <w:rsid w:val="00A075D0"/>
    <w:rsid w:val="00A07773"/>
    <w:rsid w:val="00A22DD4"/>
    <w:rsid w:val="00A265F9"/>
    <w:rsid w:val="00A338EC"/>
    <w:rsid w:val="00A3758A"/>
    <w:rsid w:val="00A424E2"/>
    <w:rsid w:val="00A437D4"/>
    <w:rsid w:val="00A4793E"/>
    <w:rsid w:val="00A54A0F"/>
    <w:rsid w:val="00A635DB"/>
    <w:rsid w:val="00A71595"/>
    <w:rsid w:val="00A875B2"/>
    <w:rsid w:val="00AA117E"/>
    <w:rsid w:val="00AB3109"/>
    <w:rsid w:val="00AB4BE4"/>
    <w:rsid w:val="00AC4681"/>
    <w:rsid w:val="00AD100C"/>
    <w:rsid w:val="00AD46FA"/>
    <w:rsid w:val="00AE0023"/>
    <w:rsid w:val="00AE3081"/>
    <w:rsid w:val="00AE3503"/>
    <w:rsid w:val="00AF16FF"/>
    <w:rsid w:val="00AF7C93"/>
    <w:rsid w:val="00B0046B"/>
    <w:rsid w:val="00B03C78"/>
    <w:rsid w:val="00B117CF"/>
    <w:rsid w:val="00B2646E"/>
    <w:rsid w:val="00B32442"/>
    <w:rsid w:val="00B51391"/>
    <w:rsid w:val="00B632C5"/>
    <w:rsid w:val="00B75BD2"/>
    <w:rsid w:val="00B818DF"/>
    <w:rsid w:val="00BA230C"/>
    <w:rsid w:val="00BA7396"/>
    <w:rsid w:val="00BB0FB8"/>
    <w:rsid w:val="00BB2EC4"/>
    <w:rsid w:val="00BB5CD3"/>
    <w:rsid w:val="00BC7143"/>
    <w:rsid w:val="00BD0C6F"/>
    <w:rsid w:val="00BD3A8E"/>
    <w:rsid w:val="00BD4282"/>
    <w:rsid w:val="00BD42F2"/>
    <w:rsid w:val="00BE480D"/>
    <w:rsid w:val="00C044CD"/>
    <w:rsid w:val="00C179F9"/>
    <w:rsid w:val="00C47237"/>
    <w:rsid w:val="00C5148C"/>
    <w:rsid w:val="00C61AB8"/>
    <w:rsid w:val="00C67D2A"/>
    <w:rsid w:val="00C72668"/>
    <w:rsid w:val="00C72E8C"/>
    <w:rsid w:val="00C748ED"/>
    <w:rsid w:val="00C81F41"/>
    <w:rsid w:val="00C83176"/>
    <w:rsid w:val="00C87DA2"/>
    <w:rsid w:val="00C91503"/>
    <w:rsid w:val="00C95648"/>
    <w:rsid w:val="00CA0A8F"/>
    <w:rsid w:val="00CB09F8"/>
    <w:rsid w:val="00CB0DEE"/>
    <w:rsid w:val="00CB2C5C"/>
    <w:rsid w:val="00CC2699"/>
    <w:rsid w:val="00CC5A23"/>
    <w:rsid w:val="00CC5EE2"/>
    <w:rsid w:val="00CF39DC"/>
    <w:rsid w:val="00D04DE7"/>
    <w:rsid w:val="00D06D2A"/>
    <w:rsid w:val="00D20B8D"/>
    <w:rsid w:val="00D27C82"/>
    <w:rsid w:val="00D33D58"/>
    <w:rsid w:val="00D358F4"/>
    <w:rsid w:val="00D4308A"/>
    <w:rsid w:val="00D45AE5"/>
    <w:rsid w:val="00D56D81"/>
    <w:rsid w:val="00D858E4"/>
    <w:rsid w:val="00D93880"/>
    <w:rsid w:val="00D94210"/>
    <w:rsid w:val="00DA09D9"/>
    <w:rsid w:val="00DB3673"/>
    <w:rsid w:val="00DB3870"/>
    <w:rsid w:val="00DB78E6"/>
    <w:rsid w:val="00DC09B6"/>
    <w:rsid w:val="00DE6D64"/>
    <w:rsid w:val="00DF5B34"/>
    <w:rsid w:val="00E07B7C"/>
    <w:rsid w:val="00E126DC"/>
    <w:rsid w:val="00E140A2"/>
    <w:rsid w:val="00E2161F"/>
    <w:rsid w:val="00E22EC2"/>
    <w:rsid w:val="00E23B50"/>
    <w:rsid w:val="00E34775"/>
    <w:rsid w:val="00E3478E"/>
    <w:rsid w:val="00E37BF7"/>
    <w:rsid w:val="00E40F10"/>
    <w:rsid w:val="00E53551"/>
    <w:rsid w:val="00E55C80"/>
    <w:rsid w:val="00E60C91"/>
    <w:rsid w:val="00E721E9"/>
    <w:rsid w:val="00E95747"/>
    <w:rsid w:val="00E9653F"/>
    <w:rsid w:val="00EA0557"/>
    <w:rsid w:val="00EA0C07"/>
    <w:rsid w:val="00EA49DF"/>
    <w:rsid w:val="00EA7208"/>
    <w:rsid w:val="00EC3502"/>
    <w:rsid w:val="00ED0AF4"/>
    <w:rsid w:val="00ED1854"/>
    <w:rsid w:val="00ED4766"/>
    <w:rsid w:val="00F01095"/>
    <w:rsid w:val="00F13F6E"/>
    <w:rsid w:val="00F17CCA"/>
    <w:rsid w:val="00F2452F"/>
    <w:rsid w:val="00F37964"/>
    <w:rsid w:val="00F45090"/>
    <w:rsid w:val="00F6186A"/>
    <w:rsid w:val="00F72CC0"/>
    <w:rsid w:val="00F7433F"/>
    <w:rsid w:val="00F83C79"/>
    <w:rsid w:val="00FA590F"/>
    <w:rsid w:val="00FB6BD5"/>
    <w:rsid w:val="00FB7CBA"/>
    <w:rsid w:val="00FC1653"/>
    <w:rsid w:val="00FC3A04"/>
    <w:rsid w:val="00FC60CA"/>
    <w:rsid w:val="00FD1FA1"/>
    <w:rsid w:val="00FD30C7"/>
    <w:rsid w:val="00FD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6EF95"/>
  <w15:docId w15:val="{F406041D-1F79-4CC3-A65B-61EFDFAB1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Branko"/>
    <w:qFormat/>
    <w:rsid w:val="00BA7396"/>
    <w:pPr>
      <w:spacing w:after="0" w:line="240" w:lineRule="auto"/>
      <w:jc w:val="both"/>
    </w:pPr>
    <w:rPr>
      <w:rFonts w:ascii="Garamond" w:eastAsia="Times New Roman" w:hAnsi="Garamond" w:cs="Times New Roman"/>
      <w:bCs/>
      <w:sz w:val="24"/>
      <w:lang w:val="en-GB"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BA7396"/>
    <w:pPr>
      <w:keepNext/>
      <w:numPr>
        <w:numId w:val="12"/>
      </w:numPr>
      <w:spacing w:before="240" w:after="60"/>
      <w:outlineLvl w:val="1"/>
    </w:pPr>
    <w:rPr>
      <w:rFonts w:ascii="Arial" w:hAnsi="Arial" w:cs="Arial"/>
      <w:b/>
      <w:i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A7396"/>
    <w:rPr>
      <w:rFonts w:ascii="Arial" w:eastAsia="Times New Roman" w:hAnsi="Arial" w:cs="Arial"/>
      <w:b/>
      <w:bCs/>
      <w:iCs/>
      <w:szCs w:val="28"/>
      <w:lang w:val="en-GB" w:eastAsia="en-GB"/>
    </w:rPr>
  </w:style>
  <w:style w:type="paragraph" w:styleId="FootnoteText">
    <w:name w:val="footnote text"/>
    <w:basedOn w:val="Normal"/>
    <w:link w:val="FootnoteTextChar"/>
    <w:autoRedefine/>
    <w:uiPriority w:val="99"/>
    <w:semiHidden/>
    <w:rsid w:val="00BA7396"/>
    <w:pPr>
      <w:spacing w:before="40" w:after="40"/>
      <w:jc w:val="left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396"/>
    <w:rPr>
      <w:rFonts w:ascii="Arial" w:eastAsia="Times New Roman" w:hAnsi="Arial" w:cs="Arial"/>
      <w:bCs/>
      <w:sz w:val="16"/>
      <w:szCs w:val="16"/>
      <w:lang w:val="en-GB" w:eastAsia="en-GB"/>
    </w:rPr>
  </w:style>
  <w:style w:type="character" w:styleId="FootnoteReference">
    <w:name w:val="footnote reference"/>
    <w:basedOn w:val="DefaultParagraphFont"/>
    <w:uiPriority w:val="99"/>
    <w:semiHidden/>
    <w:rsid w:val="00BA7396"/>
    <w:rPr>
      <w:rFonts w:ascii="Garamond" w:hAnsi="Garamond"/>
      <w:sz w:val="20"/>
      <w:vertAlign w:val="superscript"/>
    </w:rPr>
  </w:style>
  <w:style w:type="paragraph" w:styleId="ListParagraph">
    <w:name w:val="List Paragraph"/>
    <w:basedOn w:val="Normal"/>
    <w:uiPriority w:val="34"/>
    <w:qFormat/>
    <w:rsid w:val="00BA7396"/>
    <w:pPr>
      <w:ind w:left="720"/>
    </w:pPr>
  </w:style>
  <w:style w:type="table" w:styleId="TableGrid">
    <w:name w:val="Table Grid"/>
    <w:basedOn w:val="TableNormal"/>
    <w:uiPriority w:val="59"/>
    <w:rsid w:val="0083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and1">
    <w:name w:val="expand1"/>
    <w:basedOn w:val="DefaultParagraphFont"/>
    <w:rsid w:val="005F03ED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table" w:styleId="LightGrid-Accent5">
    <w:name w:val="Light Grid Accent 5"/>
    <w:basedOn w:val="TableNormal"/>
    <w:uiPriority w:val="62"/>
    <w:rsid w:val="000511F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7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FCF"/>
    <w:rPr>
      <w:rFonts w:ascii="Tahoma" w:eastAsia="Times New Roman" w:hAnsi="Tahoma" w:cs="Tahoma"/>
      <w:bCs/>
      <w:sz w:val="16"/>
      <w:szCs w:val="16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D0B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B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BF0"/>
    <w:rPr>
      <w:rFonts w:ascii="Garamond" w:eastAsia="Times New Roman" w:hAnsi="Garamond" w:cs="Times New Roman"/>
      <w:bCs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0BF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0BF0"/>
    <w:rPr>
      <w:rFonts w:ascii="Garamond" w:eastAsia="Times New Roman" w:hAnsi="Garamond" w:cs="Times New Roman"/>
      <w:b/>
      <w:bCs/>
      <w:sz w:val="20"/>
      <w:szCs w:val="20"/>
      <w:lang w:val="en-GB" w:eastAsia="en-GB"/>
    </w:rPr>
  </w:style>
  <w:style w:type="paragraph" w:customStyle="1" w:styleId="xmsonormal">
    <w:name w:val="x_msonormal"/>
    <w:basedOn w:val="Normal"/>
    <w:rsid w:val="000F2CA7"/>
    <w:pPr>
      <w:spacing w:before="100" w:beforeAutospacing="1" w:after="100" w:afterAutospacing="1"/>
      <w:jc w:val="left"/>
    </w:pPr>
    <w:rPr>
      <w:rFonts w:ascii="Times New Roman" w:hAnsi="Times New Roman"/>
      <w:bCs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EC775-82EB-426F-9030-BAF6FA40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Marusic</dc:creator>
  <cp:lastModifiedBy>Svetlana Karadzic</cp:lastModifiedBy>
  <cp:revision>10</cp:revision>
  <cp:lastPrinted>2022-10-25T12:45:00Z</cp:lastPrinted>
  <dcterms:created xsi:type="dcterms:W3CDTF">2025-03-17T06:53:00Z</dcterms:created>
  <dcterms:modified xsi:type="dcterms:W3CDTF">2025-03-18T13:30:00Z</dcterms:modified>
</cp:coreProperties>
</file>