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r>
              <w:rPr>
                <w:noProof/>
                <w:lang w:val="sr-Latn-ME" w:eastAsia="sr-Latn-ME"/>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2066CD" w:rsidP="00AE65B1">
            <w:pPr>
              <w:spacing w:after="0"/>
              <w:jc w:val="center"/>
              <w:rPr>
                <w:rFonts w:ascii="Calibri" w:hAnsi="Calibri"/>
                <w:sz w:val="18"/>
                <w:szCs w:val="18"/>
              </w:rPr>
            </w:pPr>
            <w:r>
              <w:rPr>
                <w:rFonts w:ascii="Calibri" w:hAnsi="Calibri"/>
                <w:sz w:val="18"/>
                <w:szCs w:val="18"/>
              </w:rPr>
              <w:t xml:space="preserve">                                                      </w:t>
            </w:r>
            <w:r w:rsidR="00AE65B1" w:rsidRPr="00241CD7">
              <w:rPr>
                <w:rFonts w:ascii="Calibri" w:hAnsi="Calibri"/>
                <w:sz w:val="18"/>
                <w:szCs w:val="18"/>
              </w:rPr>
              <w:t>Ministarstvo</w:t>
            </w:r>
            <w:r>
              <w:rPr>
                <w:rFonts w:ascii="Calibri" w:hAnsi="Calibri"/>
                <w:sz w:val="18"/>
                <w:szCs w:val="18"/>
              </w:rPr>
              <w:t xml:space="preserve">     zdravlja   </w:t>
            </w:r>
            <w:r w:rsidR="00AE65B1" w:rsidRPr="00241CD7">
              <w:rPr>
                <w:rFonts w:ascii="Calibri" w:hAnsi="Calibri"/>
                <w:sz w:val="18"/>
                <w:szCs w:val="18"/>
              </w:rPr>
              <w:t xml:space="preserve"> _____________________</w:t>
            </w:r>
          </w:p>
        </w:tc>
      </w:tr>
    </w:tbl>
    <w:p w:rsidR="00AE65B1" w:rsidRDefault="00AE65B1" w:rsidP="00AE65B1">
      <w:r>
        <w:t>Broj: _________________</w:t>
      </w:r>
      <w:r w:rsidR="00B60607">
        <w:t>__________</w:t>
      </w:r>
      <w:r w:rsidR="00B60607">
        <w:br/>
        <w:t>Septembar, 2018</w:t>
      </w:r>
      <w:r>
        <w:t xml:space="preserve">. </w:t>
      </w:r>
      <w:proofErr w:type="gramStart"/>
      <w:r>
        <w:t>godine</w:t>
      </w:r>
      <w:proofErr w:type="gramEnd"/>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w:t>
      </w:r>
      <w:proofErr w:type="gramStart"/>
      <w:r w:rsidRPr="00AE65B1">
        <w:rPr>
          <w:rFonts w:ascii="Calibri" w:hAnsi="Calibri"/>
          <w:b/>
        </w:rPr>
        <w:t>od</w:t>
      </w:r>
      <w:proofErr w:type="gramEnd"/>
      <w:r w:rsidRPr="00AE65B1">
        <w:rPr>
          <w:rFonts w:ascii="Calibri" w:hAnsi="Calibri"/>
          <w:b/>
        </w:rPr>
        <w:t xml:space="preserve">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B60607">
        <w:rPr>
          <w:rFonts w:ascii="Calibri" w:hAnsi="Calibri"/>
          <w:b/>
        </w:rPr>
        <w:t xml:space="preserve"> u 2019</w:t>
      </w:r>
      <w:r w:rsidRPr="00AE65B1">
        <w:rPr>
          <w:rFonts w:ascii="Calibri" w:hAnsi="Calibri"/>
          <w:b/>
        </w:rPr>
        <w:t xml:space="preserve">. </w:t>
      </w:r>
      <w:proofErr w:type="gramStart"/>
      <w:r w:rsidRPr="00AE65B1">
        <w:rPr>
          <w:rFonts w:ascii="Calibri" w:hAnsi="Calibri"/>
          <w:b/>
        </w:rPr>
        <w:t>godini</w:t>
      </w:r>
      <w:proofErr w:type="gramEnd"/>
    </w:p>
    <w:tbl>
      <w:tblPr>
        <w:tblStyle w:val="TableGrid"/>
        <w:tblW w:w="0" w:type="auto"/>
        <w:tblLook w:val="04A0" w:firstRow="1" w:lastRow="0" w:firstColumn="1" w:lastColumn="0" w:noHBand="0" w:noVBand="1"/>
      </w:tblPr>
      <w:tblGrid>
        <w:gridCol w:w="14312"/>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B60607" w:rsidP="00035B3D">
            <w:pPr>
              <w:spacing w:after="0"/>
              <w:jc w:val="center"/>
              <w:rPr>
                <w:rFonts w:ascii="Wingdings" w:hAnsi="Wingdings" w:cs="Arial"/>
                <w:sz w:val="16"/>
                <w:szCs w:val="16"/>
              </w:rPr>
            </w:pPr>
            <w:r>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 POT</w:t>
      </w:r>
      <w:r w:rsidR="009B5D5F">
        <w:rPr>
          <w:b/>
        </w:rPr>
        <w:t>REBE KOJE TREBA RIJEŠITI U 20</w:t>
      </w:r>
      <w:r w:rsidR="002066CD">
        <w:rPr>
          <w:b/>
        </w:rPr>
        <w:t>1</w:t>
      </w:r>
      <w:r w:rsidR="009B5D5F">
        <w:rPr>
          <w:b/>
        </w:rPr>
        <w:t>9</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 xml:space="preserve">Navesti prioritetne probleme u </w:t>
      </w:r>
      <w:proofErr w:type="gramStart"/>
      <w:r>
        <w:t>oblasti(</w:t>
      </w:r>
      <w:proofErr w:type="gramEnd"/>
      <w:r>
        <w:t>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59"/>
        <w:gridCol w:w="6761"/>
      </w:tblGrid>
      <w:tr w:rsidR="00510F37" w:rsidTr="00B231E9">
        <w:tc>
          <w:tcPr>
            <w:tcW w:w="13746"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510F37">
        <w:tc>
          <w:tcPr>
            <w:tcW w:w="13746" w:type="dxa"/>
            <w:gridSpan w:val="2"/>
            <w:tcMar>
              <w:top w:w="57" w:type="dxa"/>
              <w:bottom w:w="57" w:type="dxa"/>
            </w:tcMar>
          </w:tcPr>
          <w:p w:rsidR="003C1B25" w:rsidRPr="00F17367" w:rsidRDefault="00706B10" w:rsidP="003C1B25">
            <w:pPr>
              <w:rPr>
                <w:rFonts w:ascii="Arial" w:hAnsi="Arial" w:cs="Arial"/>
                <w:sz w:val="22"/>
                <w:szCs w:val="22"/>
                <w:shd w:val="clear" w:color="auto" w:fill="F5F5F5"/>
              </w:rPr>
            </w:pPr>
            <w:r>
              <w:rPr>
                <w:rFonts w:ascii="Calibri" w:hAnsi="Calibri"/>
                <w:sz w:val="22"/>
                <w:szCs w:val="22"/>
              </w:rPr>
              <w:t xml:space="preserve">Bolest Demencija je </w:t>
            </w:r>
            <w:r w:rsidR="00586EB9" w:rsidRPr="00F17367">
              <w:rPr>
                <w:rFonts w:ascii="Calibri" w:hAnsi="Calibri"/>
                <w:sz w:val="22"/>
                <w:szCs w:val="22"/>
              </w:rPr>
              <w:t>širok pojam i</w:t>
            </w:r>
            <w:r w:rsidR="00B60607" w:rsidRPr="00F17367">
              <w:rPr>
                <w:rFonts w:ascii="Calibri" w:hAnsi="Calibri"/>
                <w:sz w:val="22"/>
                <w:szCs w:val="22"/>
              </w:rPr>
              <w:t xml:space="preserve"> u najčešćem slučaju</w:t>
            </w:r>
            <w:r w:rsidR="00586EB9" w:rsidRPr="00F17367">
              <w:rPr>
                <w:rFonts w:ascii="Calibri" w:hAnsi="Calibri"/>
                <w:sz w:val="22"/>
                <w:szCs w:val="22"/>
              </w:rPr>
              <w:t xml:space="preserve"> je to</w:t>
            </w:r>
            <w:r w:rsidR="00B60607" w:rsidRPr="00F17367">
              <w:rPr>
                <w:rFonts w:ascii="Calibri" w:hAnsi="Calibri"/>
                <w:sz w:val="22"/>
                <w:szCs w:val="22"/>
              </w:rPr>
              <w:t xml:space="preserve"> Alzheimerova </w:t>
            </w:r>
            <w:proofErr w:type="gramStart"/>
            <w:r w:rsidR="00B60607" w:rsidRPr="00F17367">
              <w:rPr>
                <w:rFonts w:ascii="Calibri" w:hAnsi="Calibri"/>
                <w:sz w:val="22"/>
                <w:szCs w:val="22"/>
              </w:rPr>
              <w:t xml:space="preserve">bolest </w:t>
            </w:r>
            <w:r w:rsidR="00586EB9" w:rsidRPr="00F17367">
              <w:rPr>
                <w:rFonts w:ascii="Calibri" w:hAnsi="Calibri"/>
                <w:sz w:val="22"/>
                <w:szCs w:val="22"/>
              </w:rPr>
              <w:t>,</w:t>
            </w:r>
            <w:r w:rsidR="00B60607" w:rsidRPr="00F17367">
              <w:rPr>
                <w:rFonts w:ascii="Calibri" w:hAnsi="Calibri"/>
                <w:sz w:val="22"/>
                <w:szCs w:val="22"/>
              </w:rPr>
              <w:t>sve</w:t>
            </w:r>
            <w:proofErr w:type="gramEnd"/>
            <w:r w:rsidR="00586EB9" w:rsidRPr="00F17367">
              <w:rPr>
                <w:rFonts w:ascii="Calibri" w:hAnsi="Calibri"/>
                <w:sz w:val="22"/>
                <w:szCs w:val="22"/>
              </w:rPr>
              <w:t xml:space="preserve"> </w:t>
            </w:r>
            <w:r w:rsidR="00D8458A" w:rsidRPr="00F17367">
              <w:rPr>
                <w:rFonts w:ascii="Calibri" w:hAnsi="Calibri"/>
                <w:sz w:val="22"/>
                <w:szCs w:val="22"/>
              </w:rPr>
              <w:t>više uzima maha i u svijetu se smatra epidemijom. Svake 3 sekunde u svijetu neko oboli od demencije.Postoji više vrsta demencija. Po statistici Svjetske zdravstvene organizacije u Crnoj Gori im oko 8</w:t>
            </w:r>
            <w:r w:rsidR="00586EB9" w:rsidRPr="00F17367">
              <w:rPr>
                <w:rFonts w:ascii="Calibri" w:hAnsi="Calibri"/>
                <w:sz w:val="22"/>
                <w:szCs w:val="22"/>
              </w:rPr>
              <w:t>000 oboljelih od demencije, i</w:t>
            </w:r>
            <w:r w:rsidR="00D8458A" w:rsidRPr="00F17367">
              <w:rPr>
                <w:rFonts w:ascii="Calibri" w:hAnsi="Calibri"/>
                <w:sz w:val="22"/>
                <w:szCs w:val="22"/>
              </w:rPr>
              <w:t xml:space="preserve"> svake godine njihov broj raste.</w:t>
            </w:r>
            <w:r w:rsidR="003C1B25" w:rsidRPr="00F17367">
              <w:rPr>
                <w:rFonts w:ascii="Arial" w:hAnsi="Arial" w:cs="Arial"/>
                <w:sz w:val="22"/>
                <w:szCs w:val="22"/>
                <w:shd w:val="clear" w:color="auto" w:fill="F5F5F5"/>
              </w:rPr>
              <w:t xml:space="preserve"> U maju 2017. </w:t>
            </w:r>
            <w:proofErr w:type="gramStart"/>
            <w:r w:rsidR="003C1B25" w:rsidRPr="00F17367">
              <w:rPr>
                <w:rFonts w:ascii="Arial" w:hAnsi="Arial" w:cs="Arial"/>
                <w:sz w:val="22"/>
                <w:szCs w:val="22"/>
                <w:shd w:val="clear" w:color="auto" w:fill="F5F5F5"/>
              </w:rPr>
              <w:t>godine</w:t>
            </w:r>
            <w:proofErr w:type="gramEnd"/>
            <w:r w:rsidR="003C1B25" w:rsidRPr="00F17367">
              <w:rPr>
                <w:rFonts w:ascii="Arial" w:hAnsi="Arial" w:cs="Arial"/>
                <w:sz w:val="22"/>
                <w:szCs w:val="22"/>
                <w:shd w:val="clear" w:color="auto" w:fill="F5F5F5"/>
              </w:rPr>
              <w:t>, Svetska zdravstvena skupština usvojila je Globalni akcioni plan za odgovor javnog zdravlja na demenciju 2017-2025. Plan pruža sveobuhvatan plan delovanja - za donosioce politika, međunarodne, regionalne i nacionalne partnere, i SZO - u oblastima kao što su: povećanje svesti o demenciji i uspostavljanje inicijativa za prijateljstvo sa demencijom; smanjenje rizika od demencije; dijagnoza, lečenje i n</w:t>
            </w:r>
            <w:r w:rsidR="003E3DED">
              <w:rPr>
                <w:rFonts w:ascii="Arial" w:hAnsi="Arial" w:cs="Arial"/>
                <w:sz w:val="22"/>
                <w:szCs w:val="22"/>
                <w:shd w:val="clear" w:color="auto" w:fill="F5F5F5"/>
              </w:rPr>
              <w:t>j</w:t>
            </w:r>
            <w:r w:rsidR="003C1B25" w:rsidRPr="00F17367">
              <w:rPr>
                <w:rFonts w:ascii="Arial" w:hAnsi="Arial" w:cs="Arial"/>
                <w:sz w:val="22"/>
                <w:szCs w:val="22"/>
                <w:shd w:val="clear" w:color="auto" w:fill="F5F5F5"/>
              </w:rPr>
              <w:t>egu; istraživanja i inovacije; i podrška negovateljima demencije, Opservatorija Globalne demencije, uspostavljena je za donosioce politika i istraživače kako bi olakšao praćenje i razmjenu informacija o politikama demencije, pružanju usluga, epidemiologiji i istraživanju.</w:t>
            </w:r>
          </w:p>
          <w:p w:rsidR="003C1B25" w:rsidRPr="00F17367" w:rsidRDefault="003C1B25" w:rsidP="003C1B25">
            <w:pPr>
              <w:rPr>
                <w:rFonts w:ascii="Arial" w:hAnsi="Arial" w:cs="Arial"/>
                <w:sz w:val="22"/>
                <w:szCs w:val="22"/>
                <w:shd w:val="clear" w:color="auto" w:fill="F5F5F5"/>
              </w:rPr>
            </w:pPr>
            <w:r w:rsidRPr="00F17367">
              <w:rPr>
                <w:rFonts w:ascii="Arial" w:hAnsi="Arial" w:cs="Arial"/>
                <w:sz w:val="22"/>
                <w:szCs w:val="22"/>
                <w:shd w:val="clear" w:color="auto" w:fill="F5F5F5"/>
              </w:rPr>
              <w:t>. Demencija je takođe jedan od prioritetnih uslova u akcijskom programu MHZO za mentalno zdravlje (mhGAP), koji ima za cilj povećanje n</w:t>
            </w:r>
            <w:r w:rsidR="00094324" w:rsidRPr="00F17367">
              <w:rPr>
                <w:rFonts w:ascii="Arial" w:hAnsi="Arial" w:cs="Arial"/>
                <w:sz w:val="22"/>
                <w:szCs w:val="22"/>
                <w:shd w:val="clear" w:color="auto" w:fill="F5F5F5"/>
              </w:rPr>
              <w:t>j</w:t>
            </w:r>
            <w:r w:rsidRPr="00F17367">
              <w:rPr>
                <w:rFonts w:ascii="Arial" w:hAnsi="Arial" w:cs="Arial"/>
                <w:sz w:val="22"/>
                <w:szCs w:val="22"/>
                <w:shd w:val="clear" w:color="auto" w:fill="F5F5F5"/>
              </w:rPr>
              <w:t xml:space="preserve">ege mentalnih, neuroloških </w:t>
            </w:r>
            <w:r w:rsidR="003E3DED">
              <w:rPr>
                <w:rFonts w:ascii="Arial" w:hAnsi="Arial" w:cs="Arial"/>
                <w:sz w:val="22"/>
                <w:szCs w:val="22"/>
                <w:shd w:val="clear" w:color="auto" w:fill="F5F5F5"/>
              </w:rPr>
              <w:t>i poremeć</w:t>
            </w:r>
            <w:proofErr w:type="gramStart"/>
            <w:r w:rsidR="003E3DED">
              <w:rPr>
                <w:rFonts w:ascii="Arial" w:hAnsi="Arial" w:cs="Arial"/>
                <w:sz w:val="22"/>
                <w:szCs w:val="22"/>
                <w:shd w:val="clear" w:color="auto" w:fill="F5F5F5"/>
              </w:rPr>
              <w:t xml:space="preserve">aja </w:t>
            </w:r>
            <w:r w:rsidRPr="00F17367">
              <w:rPr>
                <w:rFonts w:ascii="Arial" w:hAnsi="Arial" w:cs="Arial"/>
                <w:sz w:val="22"/>
                <w:szCs w:val="22"/>
                <w:shd w:val="clear" w:color="auto" w:fill="F5F5F5"/>
              </w:rPr>
              <w:t>,</w:t>
            </w:r>
            <w:proofErr w:type="gramEnd"/>
            <w:r w:rsidRPr="00F17367">
              <w:rPr>
                <w:rFonts w:ascii="Arial" w:hAnsi="Arial" w:cs="Arial"/>
                <w:sz w:val="22"/>
                <w:szCs w:val="22"/>
                <w:shd w:val="clear" w:color="auto" w:fill="F5F5F5"/>
              </w:rPr>
              <w:t xml:space="preserve"> posebno u zemljama sa niskim i srednjim dohotkom.</w:t>
            </w:r>
          </w:p>
          <w:p w:rsidR="003F5EAC" w:rsidRPr="00F17367" w:rsidRDefault="003C1B25" w:rsidP="003F5EAC">
            <w:pPr>
              <w:rPr>
                <w:rFonts w:ascii="Arial" w:hAnsi="Arial" w:cs="Arial"/>
                <w:color w:val="404040"/>
                <w:sz w:val="22"/>
                <w:szCs w:val="22"/>
                <w:shd w:val="clear" w:color="auto" w:fill="FFFFFF"/>
              </w:rPr>
            </w:pPr>
            <w:r w:rsidRPr="00F17367">
              <w:rPr>
                <w:rFonts w:ascii="Arial" w:hAnsi="Arial" w:cs="Arial"/>
                <w:color w:val="868686"/>
                <w:sz w:val="22"/>
                <w:szCs w:val="22"/>
                <w:shd w:val="clear" w:color="auto" w:fill="FFFFFF"/>
              </w:rPr>
              <w:t xml:space="preserve">Evropska </w:t>
            </w:r>
            <w:r w:rsidR="003E3DED">
              <w:rPr>
                <w:rFonts w:ascii="Arial" w:hAnsi="Arial" w:cs="Arial"/>
                <w:color w:val="868686"/>
                <w:sz w:val="22"/>
                <w:szCs w:val="22"/>
                <w:shd w:val="clear" w:color="auto" w:fill="FFFFFF"/>
              </w:rPr>
              <w:t>u</w:t>
            </w:r>
            <w:r w:rsidRPr="00F17367">
              <w:rPr>
                <w:rFonts w:ascii="Arial" w:hAnsi="Arial" w:cs="Arial"/>
                <w:color w:val="868686"/>
                <w:sz w:val="22"/>
                <w:szCs w:val="22"/>
                <w:shd w:val="clear" w:color="auto" w:fill="FFFFFF"/>
              </w:rPr>
              <w:t>nija pojačava napore u borbi protiv demencije ali mora učiniti više na tom planu</w:t>
            </w:r>
            <w:r w:rsidR="00094324" w:rsidRPr="00F17367">
              <w:rPr>
                <w:rFonts w:ascii="Arial" w:hAnsi="Arial" w:cs="Arial"/>
                <w:color w:val="868686"/>
                <w:sz w:val="22"/>
                <w:szCs w:val="22"/>
                <w:shd w:val="clear" w:color="auto" w:fill="FFFFFF"/>
              </w:rPr>
              <w:t>.</w:t>
            </w:r>
            <w:r w:rsidR="003F5EAC" w:rsidRPr="00F17367">
              <w:rPr>
                <w:rFonts w:ascii="Arial" w:hAnsi="Arial" w:cs="Arial"/>
                <w:color w:val="404040"/>
                <w:sz w:val="22"/>
                <w:szCs w:val="22"/>
                <w:shd w:val="clear" w:color="auto" w:fill="FFFFFF"/>
              </w:rPr>
              <w:t xml:space="preserve"> U EU postoji opšti okvir koji treba da poboljša politike i pružanje njege dementnim osobama, i mnoge članice EU su donijele strategij</w:t>
            </w:r>
            <w:r w:rsidR="00094324" w:rsidRPr="00F17367">
              <w:rPr>
                <w:rFonts w:ascii="Arial" w:hAnsi="Arial" w:cs="Arial"/>
                <w:color w:val="404040"/>
                <w:sz w:val="22"/>
                <w:szCs w:val="22"/>
                <w:shd w:val="clear" w:color="auto" w:fill="FFFFFF"/>
              </w:rPr>
              <w:t>e o tome</w:t>
            </w:r>
            <w:proofErr w:type="gramStart"/>
            <w:r w:rsidR="00094324" w:rsidRPr="00F17367">
              <w:rPr>
                <w:rFonts w:ascii="Arial" w:hAnsi="Arial" w:cs="Arial"/>
                <w:color w:val="404040"/>
                <w:sz w:val="22"/>
                <w:szCs w:val="22"/>
                <w:shd w:val="clear" w:color="auto" w:fill="FFFFFF"/>
              </w:rPr>
              <w:t>,što</w:t>
            </w:r>
            <w:proofErr w:type="gramEnd"/>
            <w:r w:rsidR="00094324" w:rsidRPr="00F17367">
              <w:rPr>
                <w:rFonts w:ascii="Arial" w:hAnsi="Arial" w:cs="Arial"/>
                <w:color w:val="404040"/>
                <w:sz w:val="22"/>
                <w:szCs w:val="22"/>
                <w:shd w:val="clear" w:color="auto" w:fill="FFFFFF"/>
              </w:rPr>
              <w:t xml:space="preserve"> treba biti</w:t>
            </w:r>
            <w:r w:rsidR="00FC4726">
              <w:rPr>
                <w:rFonts w:ascii="Arial" w:hAnsi="Arial" w:cs="Arial"/>
                <w:color w:val="404040"/>
                <w:sz w:val="22"/>
                <w:szCs w:val="22"/>
                <w:shd w:val="clear" w:color="auto" w:fill="FFFFFF"/>
              </w:rPr>
              <w:t xml:space="preserve"> </w:t>
            </w:r>
            <w:r w:rsidR="00094324" w:rsidRPr="00F17367">
              <w:rPr>
                <w:rFonts w:ascii="Arial" w:hAnsi="Arial" w:cs="Arial"/>
                <w:color w:val="404040"/>
                <w:sz w:val="22"/>
                <w:szCs w:val="22"/>
                <w:shd w:val="clear" w:color="auto" w:fill="FFFFFF"/>
              </w:rPr>
              <w:t>praksa i u Crnoj Gori.</w:t>
            </w:r>
          </w:p>
          <w:p w:rsidR="003F5EAC" w:rsidRPr="00F17367" w:rsidRDefault="003F5EAC" w:rsidP="003F5EAC">
            <w:pPr>
              <w:rPr>
                <w:rFonts w:ascii="Arial" w:hAnsi="Arial" w:cs="Arial"/>
                <w:color w:val="404040"/>
                <w:sz w:val="22"/>
                <w:szCs w:val="22"/>
                <w:shd w:val="clear" w:color="auto" w:fill="FFFFFF"/>
              </w:rPr>
            </w:pPr>
            <w:r w:rsidRPr="00F17367">
              <w:rPr>
                <w:rFonts w:ascii="Arial" w:hAnsi="Arial" w:cs="Arial"/>
                <w:color w:val="404040"/>
                <w:sz w:val="22"/>
                <w:szCs w:val="22"/>
                <w:shd w:val="clear" w:color="auto" w:fill="FFFFFF"/>
              </w:rPr>
              <w:t>Prema izvještaju međunarodne mreže za Alchajmerovu bolest (ADI), ukupni troškovi zbog demencije su u 2015</w:t>
            </w:r>
            <w:r w:rsidR="00094324" w:rsidRPr="00F17367">
              <w:rPr>
                <w:rFonts w:ascii="Arial" w:hAnsi="Arial" w:cs="Arial"/>
                <w:color w:val="404040"/>
                <w:sz w:val="22"/>
                <w:szCs w:val="22"/>
                <w:shd w:val="clear" w:color="auto" w:fill="FFFFFF"/>
              </w:rPr>
              <w:t xml:space="preserve">. </w:t>
            </w:r>
            <w:proofErr w:type="gramStart"/>
            <w:r w:rsidR="00094324" w:rsidRPr="00F17367">
              <w:rPr>
                <w:rFonts w:ascii="Arial" w:hAnsi="Arial" w:cs="Arial"/>
                <w:color w:val="404040"/>
                <w:sz w:val="22"/>
                <w:szCs w:val="22"/>
                <w:shd w:val="clear" w:color="auto" w:fill="FFFFFF"/>
              </w:rPr>
              <w:t>procenjeni</w:t>
            </w:r>
            <w:proofErr w:type="gramEnd"/>
            <w:r w:rsidR="00094324" w:rsidRPr="00F17367">
              <w:rPr>
                <w:rFonts w:ascii="Arial" w:hAnsi="Arial" w:cs="Arial"/>
                <w:color w:val="404040"/>
                <w:sz w:val="22"/>
                <w:szCs w:val="22"/>
                <w:shd w:val="clear" w:color="auto" w:fill="FFFFFF"/>
              </w:rPr>
              <w:t xml:space="preserve"> na 750 milijardi eu</w:t>
            </w:r>
            <w:r w:rsidRPr="00F17367">
              <w:rPr>
                <w:rFonts w:ascii="Arial" w:hAnsi="Arial" w:cs="Arial"/>
                <w:color w:val="404040"/>
                <w:sz w:val="22"/>
                <w:szCs w:val="22"/>
                <w:shd w:val="clear" w:color="auto" w:fill="FFFFFF"/>
              </w:rPr>
              <w:t>ra</w:t>
            </w:r>
            <w:r w:rsidR="00094324" w:rsidRPr="00F17367">
              <w:rPr>
                <w:rFonts w:ascii="Arial" w:hAnsi="Arial" w:cs="Arial"/>
                <w:color w:val="404040"/>
                <w:sz w:val="22"/>
                <w:szCs w:val="22"/>
                <w:shd w:val="clear" w:color="auto" w:fill="FFFFFF"/>
              </w:rPr>
              <w:t>,</w:t>
            </w:r>
            <w:r w:rsidRPr="00F17367">
              <w:rPr>
                <w:rFonts w:ascii="Arial" w:hAnsi="Arial" w:cs="Arial"/>
                <w:color w:val="404040"/>
                <w:sz w:val="22"/>
                <w:szCs w:val="22"/>
                <w:shd w:val="clear" w:color="auto" w:fill="FFFFFF"/>
              </w:rPr>
              <w:t xml:space="preserve"> a mogli bi se do 2018. </w:t>
            </w:r>
            <w:proofErr w:type="gramStart"/>
            <w:r w:rsidRPr="00F17367">
              <w:rPr>
                <w:rFonts w:ascii="Arial" w:hAnsi="Arial" w:cs="Arial"/>
                <w:color w:val="404040"/>
                <w:sz w:val="22"/>
                <w:szCs w:val="22"/>
                <w:shd w:val="clear" w:color="auto" w:fill="FFFFFF"/>
              </w:rPr>
              <w:t>povećati</w:t>
            </w:r>
            <w:proofErr w:type="gramEnd"/>
            <w:r w:rsidRPr="00F17367">
              <w:rPr>
                <w:rFonts w:ascii="Arial" w:hAnsi="Arial" w:cs="Arial"/>
                <w:color w:val="404040"/>
                <w:sz w:val="22"/>
                <w:szCs w:val="22"/>
                <w:shd w:val="clear" w:color="auto" w:fill="FFFFFF"/>
              </w:rPr>
              <w:t xml:space="preserve"> na 1,83 hiljada milijardi u svetu.</w:t>
            </w:r>
          </w:p>
          <w:p w:rsidR="003F5EAC" w:rsidRPr="00F17367" w:rsidRDefault="003F5EAC" w:rsidP="003F5EAC">
            <w:pPr>
              <w:rPr>
                <w:rFonts w:ascii="Arial" w:hAnsi="Arial" w:cs="Arial"/>
                <w:color w:val="404040"/>
                <w:sz w:val="22"/>
                <w:szCs w:val="22"/>
                <w:shd w:val="clear" w:color="auto" w:fill="FFFFFF"/>
              </w:rPr>
            </w:pPr>
            <w:r w:rsidRPr="00F17367">
              <w:rPr>
                <w:rFonts w:ascii="Arial" w:hAnsi="Arial" w:cs="Arial"/>
                <w:color w:val="404040"/>
                <w:sz w:val="22"/>
                <w:szCs w:val="22"/>
                <w:shd w:val="clear" w:color="auto" w:fill="FFFFFF"/>
              </w:rPr>
              <w:t>Portparol Evropske komisije Enriko Brivio rekao je za EurActiv.com da su mnoge članice proteklih godina počele da tretiraju demenciju kao prioritet i da se mnogo ulaže u istraživanja u okviru evropskih istraživačkih programa.</w:t>
            </w:r>
          </w:p>
          <w:p w:rsidR="003F5EAC" w:rsidRPr="00F17367" w:rsidRDefault="00094324" w:rsidP="003F5EAC">
            <w:pPr>
              <w:rPr>
                <w:rFonts w:ascii="Arial" w:hAnsi="Arial" w:cs="Arial"/>
                <w:bCs/>
                <w:color w:val="444444"/>
                <w:sz w:val="22"/>
                <w:szCs w:val="22"/>
                <w:shd w:val="clear" w:color="auto" w:fill="FFFFFF"/>
              </w:rPr>
            </w:pPr>
            <w:r w:rsidRPr="00F17367">
              <w:rPr>
                <w:rFonts w:ascii="Arial" w:hAnsi="Arial" w:cs="Arial"/>
                <w:color w:val="333333"/>
                <w:sz w:val="22"/>
                <w:szCs w:val="22"/>
                <w:shd w:val="clear" w:color="auto" w:fill="F2F2F2"/>
              </w:rPr>
              <w:t>D</w:t>
            </w:r>
            <w:r w:rsidR="003F5EAC" w:rsidRPr="00F17367">
              <w:rPr>
                <w:rFonts w:ascii="Arial" w:hAnsi="Arial" w:cs="Arial"/>
                <w:color w:val="333333"/>
                <w:sz w:val="22"/>
                <w:szCs w:val="22"/>
                <w:shd w:val="clear" w:color="auto" w:fill="F2F2F2"/>
              </w:rPr>
              <w:t xml:space="preserve">emencija je sindrom koji izazivaju različite bolesti i povrede koje direktno ili indirektno utiču na poremećaje kognitivnih funkcija mozga (pamćenja, razmišljanja, ponašanja, sposobnosti da se izvršavaju svakodnevne aktivnosti, i drugih). Demencija uglavnom pogađa osobe </w:t>
            </w:r>
            <w:r w:rsidR="00FC4726">
              <w:rPr>
                <w:rFonts w:ascii="Arial" w:hAnsi="Arial" w:cs="Arial"/>
                <w:color w:val="333333"/>
                <w:sz w:val="22"/>
                <w:szCs w:val="22"/>
                <w:shd w:val="clear" w:color="auto" w:fill="F2F2F2"/>
              </w:rPr>
              <w:t>preko 65 godina starosti,</w:t>
            </w:r>
            <w:r w:rsidR="003E3DED">
              <w:rPr>
                <w:rFonts w:ascii="Arial" w:hAnsi="Arial" w:cs="Arial"/>
                <w:color w:val="333333"/>
                <w:sz w:val="22"/>
                <w:szCs w:val="22"/>
                <w:shd w:val="clear" w:color="auto" w:fill="F2F2F2"/>
              </w:rPr>
              <w:t>a sve česć</w:t>
            </w:r>
            <w:r w:rsidRPr="00F17367">
              <w:rPr>
                <w:rFonts w:ascii="Arial" w:hAnsi="Arial" w:cs="Arial"/>
                <w:color w:val="333333"/>
                <w:sz w:val="22"/>
                <w:szCs w:val="22"/>
                <w:shd w:val="clear" w:color="auto" w:fill="F2F2F2"/>
              </w:rPr>
              <w:t>e i mlađ</w:t>
            </w:r>
            <w:r w:rsidR="003F5EAC" w:rsidRPr="00F17367">
              <w:rPr>
                <w:rFonts w:ascii="Arial" w:hAnsi="Arial" w:cs="Arial"/>
                <w:color w:val="333333"/>
                <w:sz w:val="22"/>
                <w:szCs w:val="22"/>
                <w:shd w:val="clear" w:color="auto" w:fill="F2F2F2"/>
              </w:rPr>
              <w:t>e</w:t>
            </w:r>
            <w:r w:rsidRPr="00F17367">
              <w:rPr>
                <w:rFonts w:ascii="Arial" w:hAnsi="Arial" w:cs="Arial"/>
                <w:color w:val="333333"/>
                <w:sz w:val="22"/>
                <w:szCs w:val="22"/>
                <w:shd w:val="clear" w:color="auto" w:fill="F2F2F2"/>
              </w:rPr>
              <w:t>.</w:t>
            </w:r>
            <w:r w:rsidR="003F5EAC" w:rsidRPr="00F17367">
              <w:rPr>
                <w:rFonts w:ascii="Arial" w:hAnsi="Arial" w:cs="Arial"/>
                <w:color w:val="333333"/>
                <w:sz w:val="22"/>
                <w:szCs w:val="22"/>
              </w:rPr>
              <w:br/>
            </w:r>
            <w:r w:rsidR="003F5EAC" w:rsidRPr="00F17367">
              <w:rPr>
                <w:rFonts w:ascii="Arial" w:hAnsi="Arial" w:cs="Arial"/>
                <w:color w:val="333333"/>
                <w:sz w:val="22"/>
                <w:szCs w:val="22"/>
              </w:rPr>
              <w:br/>
            </w:r>
            <w:r w:rsidR="003F5EAC" w:rsidRPr="00F17367">
              <w:rPr>
                <w:rFonts w:ascii="Arial" w:hAnsi="Arial" w:cs="Arial"/>
                <w:bCs/>
                <w:color w:val="444444"/>
                <w:sz w:val="22"/>
                <w:szCs w:val="22"/>
                <w:shd w:val="clear" w:color="auto" w:fill="FFFFFF"/>
              </w:rPr>
              <w:t>Demencija je sindrom uzrokovan bol</w:t>
            </w:r>
            <w:r w:rsidRPr="00F17367">
              <w:rPr>
                <w:rFonts w:ascii="Arial" w:hAnsi="Arial" w:cs="Arial"/>
                <w:bCs/>
                <w:color w:val="444444"/>
                <w:sz w:val="22"/>
                <w:szCs w:val="22"/>
                <w:shd w:val="clear" w:color="auto" w:fill="FFFFFF"/>
              </w:rPr>
              <w:t>ešću mozga, i obično se radi o hroničnom ili progresivnom toku</w:t>
            </w:r>
            <w:r w:rsidR="003F5EAC" w:rsidRPr="00F17367">
              <w:rPr>
                <w:rFonts w:ascii="Arial" w:hAnsi="Arial" w:cs="Arial"/>
                <w:bCs/>
                <w:color w:val="444444"/>
                <w:sz w:val="22"/>
                <w:szCs w:val="22"/>
                <w:shd w:val="clear" w:color="auto" w:fill="FFFFFF"/>
              </w:rPr>
              <w:t>, ali uvijek postoji višestruko oštećenje viših kortikalnih funkcija</w:t>
            </w:r>
            <w:r w:rsidRPr="00F17367">
              <w:rPr>
                <w:rFonts w:ascii="Arial" w:hAnsi="Arial" w:cs="Arial"/>
                <w:bCs/>
                <w:color w:val="444444"/>
                <w:sz w:val="22"/>
                <w:szCs w:val="22"/>
                <w:shd w:val="clear" w:color="auto" w:fill="FFFFFF"/>
              </w:rPr>
              <w:t>,</w:t>
            </w:r>
            <w:r w:rsidR="003F5EAC" w:rsidRPr="00F17367">
              <w:rPr>
                <w:rFonts w:ascii="Arial" w:hAnsi="Arial" w:cs="Arial"/>
                <w:bCs/>
                <w:color w:val="444444"/>
                <w:sz w:val="22"/>
                <w:szCs w:val="22"/>
                <w:shd w:val="clear" w:color="auto" w:fill="FFFFFF"/>
              </w:rPr>
              <w:t xml:space="preserve"> kao na primjer pamćenje, mi</w:t>
            </w:r>
            <w:r w:rsidR="007D02A3" w:rsidRPr="00F17367">
              <w:rPr>
                <w:rFonts w:ascii="Arial" w:hAnsi="Arial" w:cs="Arial"/>
                <w:bCs/>
                <w:color w:val="444444"/>
                <w:sz w:val="22"/>
                <w:szCs w:val="22"/>
                <w:shd w:val="clear" w:color="auto" w:fill="FFFFFF"/>
              </w:rPr>
              <w:t>šljenje, orijentacija, shvatanje</w:t>
            </w:r>
            <w:r w:rsidR="003F5EAC" w:rsidRPr="00F17367">
              <w:rPr>
                <w:rFonts w:ascii="Arial" w:hAnsi="Arial" w:cs="Arial"/>
                <w:bCs/>
                <w:color w:val="444444"/>
                <w:sz w:val="22"/>
                <w:szCs w:val="22"/>
                <w:shd w:val="clear" w:color="auto" w:fill="FFFFFF"/>
              </w:rPr>
              <w:t>, račun</w:t>
            </w:r>
            <w:r w:rsidR="007D02A3" w:rsidRPr="00F17367">
              <w:rPr>
                <w:rFonts w:ascii="Arial" w:hAnsi="Arial" w:cs="Arial"/>
                <w:bCs/>
                <w:color w:val="444444"/>
                <w:sz w:val="22"/>
                <w:szCs w:val="22"/>
                <w:shd w:val="clear" w:color="auto" w:fill="FFFFFF"/>
              </w:rPr>
              <w:t>j</w:t>
            </w:r>
            <w:r w:rsidR="003F5EAC" w:rsidRPr="00F17367">
              <w:rPr>
                <w:rFonts w:ascii="Arial" w:hAnsi="Arial" w:cs="Arial"/>
                <w:bCs/>
                <w:color w:val="444444"/>
                <w:sz w:val="22"/>
                <w:szCs w:val="22"/>
                <w:shd w:val="clear" w:color="auto" w:fill="FFFFFF"/>
              </w:rPr>
              <w:t>anje, sposobnost učenja, jezik i rasuđivanje.</w:t>
            </w:r>
          </w:p>
          <w:p w:rsidR="001456CD" w:rsidRPr="00F17367" w:rsidRDefault="003F5EAC" w:rsidP="003F5EAC">
            <w:pPr>
              <w:rPr>
                <w:rFonts w:ascii="Arial" w:hAnsi="Arial" w:cs="Arial"/>
                <w:color w:val="555555"/>
                <w:sz w:val="22"/>
                <w:szCs w:val="22"/>
                <w:shd w:val="clear" w:color="auto" w:fill="FFFFFF"/>
              </w:rPr>
            </w:pPr>
            <w:r w:rsidRPr="00F17367">
              <w:rPr>
                <w:rFonts w:ascii="Arial" w:hAnsi="Arial" w:cs="Arial"/>
                <w:b/>
                <w:sz w:val="22"/>
                <w:szCs w:val="22"/>
              </w:rPr>
              <w:lastRenderedPageBreak/>
              <w:t>Alzheimer</w:t>
            </w:r>
            <w:r w:rsidRPr="00F17367">
              <w:rPr>
                <w:rFonts w:ascii="Arial" w:hAnsi="Arial" w:cs="Arial"/>
                <w:sz w:val="22"/>
                <w:szCs w:val="22"/>
              </w:rPr>
              <w:t xml:space="preserve"> -</w:t>
            </w:r>
            <w:r w:rsidRPr="00F17367">
              <w:rPr>
                <w:rFonts w:ascii="Arial" w:hAnsi="Arial" w:cs="Arial"/>
                <w:color w:val="555555"/>
                <w:sz w:val="22"/>
                <w:szCs w:val="22"/>
                <w:shd w:val="clear" w:color="auto" w:fill="FFFFFF"/>
              </w:rPr>
              <w:t>Ovo je najčešći tip demencije, a nastaje kao posljedica </w:t>
            </w:r>
            <w:r w:rsidRPr="00F17367">
              <w:rPr>
                <w:rFonts w:ascii="Arial" w:hAnsi="Arial" w:cs="Arial"/>
                <w:bCs/>
                <w:color w:val="555555"/>
                <w:sz w:val="22"/>
                <w:szCs w:val="22"/>
                <w:shd w:val="clear" w:color="auto" w:fill="FFFFFF"/>
              </w:rPr>
              <w:t>Alzheimerove bolesti</w:t>
            </w:r>
            <w:r w:rsidRPr="00F17367">
              <w:rPr>
                <w:rFonts w:ascii="Arial" w:hAnsi="Arial" w:cs="Arial"/>
                <w:color w:val="555555"/>
                <w:sz w:val="22"/>
                <w:szCs w:val="22"/>
                <w:shd w:val="clear" w:color="auto" w:fill="FFFFFF"/>
              </w:rPr>
              <w:t>. Do </w:t>
            </w:r>
            <w:r w:rsidRPr="00F17367">
              <w:rPr>
                <w:rFonts w:ascii="Arial" w:hAnsi="Arial" w:cs="Arial"/>
                <w:bCs/>
                <w:color w:val="555555"/>
                <w:sz w:val="22"/>
                <w:szCs w:val="22"/>
                <w:shd w:val="clear" w:color="auto" w:fill="FFFFFF"/>
              </w:rPr>
              <w:t>70%</w:t>
            </w:r>
            <w:r w:rsidRPr="00F17367">
              <w:rPr>
                <w:rFonts w:ascii="Arial" w:hAnsi="Arial" w:cs="Arial"/>
                <w:color w:val="555555"/>
                <w:sz w:val="22"/>
                <w:szCs w:val="22"/>
                <w:shd w:val="clear" w:color="auto" w:fill="FFFFFF"/>
              </w:rPr>
              <w:t> svih demencija prouzročeno je upravo Alzheimerovom bolešću. Prema većini istraživanja čini više od polovine ovih oboljenja.Riječ je o teškoj </w:t>
            </w:r>
            <w:r w:rsidRPr="00F17367">
              <w:rPr>
                <w:rFonts w:ascii="Arial" w:hAnsi="Arial" w:cs="Arial"/>
                <w:bCs/>
                <w:color w:val="555555"/>
                <w:sz w:val="22"/>
                <w:szCs w:val="22"/>
                <w:shd w:val="clear" w:color="auto" w:fill="FFFFFF"/>
              </w:rPr>
              <w:t>degenerativnoj</w:t>
            </w:r>
            <w:r w:rsidR="00723F3B" w:rsidRPr="00F17367">
              <w:rPr>
                <w:rFonts w:ascii="Arial" w:hAnsi="Arial" w:cs="Arial"/>
                <w:bCs/>
                <w:color w:val="555555"/>
                <w:sz w:val="22"/>
                <w:szCs w:val="22"/>
                <w:shd w:val="clear" w:color="auto" w:fill="FFFFFF"/>
              </w:rPr>
              <w:t xml:space="preserve"> </w:t>
            </w:r>
            <w:r w:rsidRPr="00F17367">
              <w:rPr>
                <w:rFonts w:ascii="Arial" w:hAnsi="Arial" w:cs="Arial"/>
                <w:color w:val="555555"/>
                <w:sz w:val="22"/>
                <w:szCs w:val="22"/>
                <w:shd w:val="clear" w:color="auto" w:fill="FFFFFF"/>
              </w:rPr>
              <w:t>bolesti koja uzrokuje </w:t>
            </w:r>
            <w:r w:rsidRPr="00F17367">
              <w:rPr>
                <w:rFonts w:ascii="Arial" w:hAnsi="Arial" w:cs="Arial"/>
                <w:bCs/>
                <w:color w:val="555555"/>
                <w:sz w:val="22"/>
                <w:szCs w:val="22"/>
                <w:shd w:val="clear" w:color="auto" w:fill="FFFFFF"/>
              </w:rPr>
              <w:t>nepovratne promjene </w:t>
            </w:r>
            <w:r w:rsidRPr="00F17367">
              <w:rPr>
                <w:rFonts w:ascii="Arial" w:hAnsi="Arial" w:cs="Arial"/>
                <w:color w:val="555555"/>
                <w:sz w:val="22"/>
                <w:szCs w:val="22"/>
                <w:shd w:val="clear" w:color="auto" w:fill="FFFFFF"/>
              </w:rPr>
              <w:t>u moždanom tkivu.</w:t>
            </w:r>
            <w:r w:rsidR="001456CD" w:rsidRPr="00F17367">
              <w:rPr>
                <w:rFonts w:ascii="Arial" w:hAnsi="Arial" w:cs="Arial"/>
                <w:color w:val="555555"/>
                <w:sz w:val="22"/>
                <w:szCs w:val="22"/>
                <w:shd w:val="clear" w:color="auto" w:fill="FFFFFF"/>
              </w:rPr>
              <w:t>Tačn</w:t>
            </w:r>
            <w:r w:rsidR="007D02A3" w:rsidRPr="00F17367">
              <w:rPr>
                <w:rFonts w:ascii="Arial" w:hAnsi="Arial" w:cs="Arial"/>
                <w:color w:val="555555"/>
                <w:sz w:val="22"/>
                <w:szCs w:val="22"/>
                <w:shd w:val="clear" w:color="auto" w:fill="FFFFFF"/>
              </w:rPr>
              <w:t xml:space="preserve">i uzroci bolesti nisu poznati i </w:t>
            </w:r>
            <w:r w:rsidR="001456CD" w:rsidRPr="00F17367">
              <w:rPr>
                <w:rFonts w:ascii="Arial" w:hAnsi="Arial" w:cs="Arial"/>
                <w:color w:val="555555"/>
                <w:sz w:val="22"/>
                <w:szCs w:val="22"/>
                <w:shd w:val="clear" w:color="auto" w:fill="FFFFFF"/>
              </w:rPr>
              <w:t>vjeovatno da je većina slučajeva uslovljena sa više udruženih činilaca.Pojave koje dovode do Alchajmerove bolesti vjerovatnojim nazivaju se faktor</w:t>
            </w:r>
            <w:r w:rsidR="009C66CF" w:rsidRPr="00F17367">
              <w:rPr>
                <w:rFonts w:ascii="Arial" w:hAnsi="Arial" w:cs="Arial"/>
                <w:color w:val="555555"/>
                <w:sz w:val="22"/>
                <w:szCs w:val="22"/>
                <w:shd w:val="clear" w:color="auto" w:fill="FFFFFF"/>
              </w:rPr>
              <w:t>i rizika:</w:t>
            </w:r>
          </w:p>
          <w:p w:rsidR="001456CD" w:rsidRPr="00F17367" w:rsidRDefault="001456CD"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-Sta</w:t>
            </w:r>
            <w:r w:rsidR="00706B10">
              <w:rPr>
                <w:rFonts w:ascii="Arial" w:hAnsi="Arial" w:cs="Arial"/>
                <w:color w:val="555555"/>
                <w:sz w:val="22"/>
                <w:szCs w:val="22"/>
                <w:shd w:val="clear" w:color="auto" w:fill="FFFFFF"/>
              </w:rPr>
              <w:t>rije životno doba je najveći fak</w:t>
            </w:r>
            <w:r w:rsidRPr="00F17367">
              <w:rPr>
                <w:rFonts w:ascii="Arial" w:hAnsi="Arial" w:cs="Arial"/>
                <w:color w:val="555555"/>
                <w:sz w:val="22"/>
                <w:szCs w:val="22"/>
                <w:shd w:val="clear" w:color="auto" w:fill="FFFFFF"/>
              </w:rPr>
              <w:t>tor rizika, naročito poslije 65 godina, kada je učestalost</w:t>
            </w:r>
            <w:r w:rsidR="00706B10">
              <w:rPr>
                <w:rFonts w:ascii="Arial" w:hAnsi="Arial" w:cs="Arial"/>
                <w:color w:val="555555"/>
                <w:sz w:val="22"/>
                <w:szCs w:val="22"/>
                <w:shd w:val="clear" w:color="auto" w:fill="FFFFFF"/>
              </w:rPr>
              <w:t xml:space="preserve"> </w:t>
            </w:r>
            <w:r w:rsidRPr="00F17367">
              <w:rPr>
                <w:rFonts w:ascii="Arial" w:hAnsi="Arial" w:cs="Arial"/>
                <w:color w:val="555555"/>
                <w:sz w:val="22"/>
                <w:szCs w:val="22"/>
                <w:shd w:val="clear" w:color="auto" w:fill="FFFFFF"/>
              </w:rPr>
              <w:t>5%, a poslije 80 godina je 20%</w:t>
            </w:r>
          </w:p>
          <w:p w:rsidR="001456CD" w:rsidRPr="00F17367" w:rsidRDefault="001456CD"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-Teže ili ponovljene povrede mozga mogu da dovedu do demencije</w:t>
            </w:r>
          </w:p>
          <w:p w:rsidR="00E5443B" w:rsidRPr="00F17367" w:rsidRDefault="009C66CF" w:rsidP="00E5443B">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-Nasledni fak</w:t>
            </w:r>
            <w:r w:rsidR="001456CD" w:rsidRPr="00F17367">
              <w:rPr>
                <w:rFonts w:ascii="Arial" w:hAnsi="Arial" w:cs="Arial"/>
                <w:color w:val="555555"/>
                <w:sz w:val="22"/>
                <w:szCs w:val="22"/>
                <w:shd w:val="clear" w:color="auto" w:fill="FFFFFF"/>
              </w:rPr>
              <w:t>tor je dokazan za manji broj</w:t>
            </w:r>
            <w:r w:rsidRPr="00F17367">
              <w:rPr>
                <w:rFonts w:ascii="Arial" w:hAnsi="Arial" w:cs="Arial"/>
                <w:color w:val="555555"/>
                <w:sz w:val="22"/>
                <w:szCs w:val="22"/>
                <w:shd w:val="clear" w:color="auto" w:fill="FFFFFF"/>
              </w:rPr>
              <w:t xml:space="preserve"> </w:t>
            </w:r>
            <w:r w:rsidR="001456CD" w:rsidRPr="00F17367">
              <w:rPr>
                <w:rFonts w:ascii="Arial" w:hAnsi="Arial" w:cs="Arial"/>
                <w:color w:val="555555"/>
                <w:sz w:val="22"/>
                <w:szCs w:val="22"/>
                <w:shd w:val="clear" w:color="auto" w:fill="FFFFFF"/>
              </w:rPr>
              <w:t>oboljelih gdje se demencija javlja porodično ukoliko članovi porodice dožive odgovarajuću životnu dob.Radi se promjenama(mutacijam</w:t>
            </w:r>
            <w:r w:rsidRPr="00F17367">
              <w:rPr>
                <w:rFonts w:ascii="Arial" w:hAnsi="Arial" w:cs="Arial"/>
                <w:color w:val="555555"/>
                <w:sz w:val="22"/>
                <w:szCs w:val="22"/>
                <w:shd w:val="clear" w:color="auto" w:fill="FFFFFF"/>
              </w:rPr>
              <w:t>a</w:t>
            </w:r>
            <w:r w:rsidR="001456CD" w:rsidRPr="00F17367">
              <w:rPr>
                <w:rFonts w:ascii="Arial" w:hAnsi="Arial" w:cs="Arial"/>
                <w:color w:val="555555"/>
                <w:sz w:val="22"/>
                <w:szCs w:val="22"/>
                <w:shd w:val="clear" w:color="auto" w:fill="FFFFFF"/>
              </w:rPr>
              <w:t>)gena na hromozomima 23,14 i 1 .Ove osobe oboljevaju  ranije, nekad već u tridesetim godinama</w:t>
            </w:r>
            <w:r w:rsidR="00E5443B" w:rsidRPr="00F17367">
              <w:rPr>
                <w:rFonts w:ascii="Arial" w:hAnsi="Arial" w:cs="Arial"/>
                <w:color w:val="555555"/>
                <w:sz w:val="22"/>
                <w:szCs w:val="22"/>
                <w:shd w:val="clear" w:color="auto" w:fill="FFFFFF"/>
              </w:rPr>
              <w:t xml:space="preserve">. Kod osoba u starijim godinama može da se naslijedi </w:t>
            </w:r>
            <w:proofErr w:type="gramStart"/>
            <w:r w:rsidR="00E5443B" w:rsidRPr="00F17367">
              <w:rPr>
                <w:rFonts w:ascii="Arial" w:hAnsi="Arial" w:cs="Arial"/>
                <w:color w:val="555555"/>
                <w:sz w:val="22"/>
                <w:szCs w:val="22"/>
                <w:shd w:val="clear" w:color="auto" w:fill="FFFFFF"/>
              </w:rPr>
              <w:t xml:space="preserve">sklonost </w:t>
            </w:r>
            <w:r w:rsidRPr="00F17367">
              <w:rPr>
                <w:rFonts w:ascii="Arial" w:hAnsi="Arial" w:cs="Arial"/>
                <w:color w:val="555555"/>
                <w:sz w:val="22"/>
                <w:szCs w:val="22"/>
                <w:shd w:val="clear" w:color="auto" w:fill="FFFFFF"/>
              </w:rPr>
              <w:t>,</w:t>
            </w:r>
            <w:r w:rsidR="00E5443B" w:rsidRPr="00F17367">
              <w:rPr>
                <w:rFonts w:ascii="Arial" w:hAnsi="Arial" w:cs="Arial"/>
                <w:color w:val="555555"/>
                <w:sz w:val="22"/>
                <w:szCs w:val="22"/>
                <w:shd w:val="clear" w:color="auto" w:fill="FFFFFF"/>
              </w:rPr>
              <w:t>ali</w:t>
            </w:r>
            <w:proofErr w:type="gramEnd"/>
            <w:r w:rsidR="00E5443B" w:rsidRPr="00F17367">
              <w:rPr>
                <w:rFonts w:ascii="Arial" w:hAnsi="Arial" w:cs="Arial"/>
                <w:color w:val="555555"/>
                <w:sz w:val="22"/>
                <w:szCs w:val="22"/>
                <w:shd w:val="clear" w:color="auto" w:fill="FFFFFF"/>
              </w:rPr>
              <w:t xml:space="preserve"> je neophodno dejstvo spoljnjih faktora da bi nastala demencija.</w:t>
            </w:r>
          </w:p>
          <w:p w:rsidR="001456CD" w:rsidRPr="00F17367" w:rsidRDefault="00E544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-Demencije su nešto češće kod manje obrazovnih ljudi</w:t>
            </w:r>
            <w:r w:rsidR="009C66CF" w:rsidRPr="00F17367">
              <w:rPr>
                <w:rFonts w:ascii="Arial" w:hAnsi="Arial" w:cs="Arial"/>
                <w:color w:val="555555"/>
                <w:sz w:val="22"/>
                <w:szCs w:val="22"/>
                <w:shd w:val="clear" w:color="auto" w:fill="FFFFFF"/>
              </w:rPr>
              <w:t>,</w:t>
            </w:r>
            <w:r w:rsidRPr="00F17367">
              <w:rPr>
                <w:rFonts w:ascii="Arial" w:hAnsi="Arial" w:cs="Arial"/>
                <w:color w:val="555555"/>
                <w:sz w:val="22"/>
                <w:szCs w:val="22"/>
                <w:shd w:val="clear" w:color="auto" w:fill="FFFFFF"/>
              </w:rPr>
              <w:t xml:space="preserve"> ali svakako može da razvije ovakav poremećaj. </w:t>
            </w:r>
          </w:p>
          <w:p w:rsidR="005459D0" w:rsidRDefault="003F5EAC"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 xml:space="preserve"> </w:t>
            </w:r>
            <w:r w:rsidR="00723F3B" w:rsidRPr="00F17367">
              <w:rPr>
                <w:rFonts w:ascii="Arial" w:hAnsi="Arial" w:cs="Arial"/>
                <w:color w:val="555555"/>
                <w:sz w:val="22"/>
                <w:szCs w:val="22"/>
                <w:shd w:val="clear" w:color="auto" w:fill="FFFFFF"/>
              </w:rPr>
              <w:t>Nastaje uslijed promjena koje dovode do odumiranja nervnih ćelija u mozgu uslijed čega se gube normalne funkcije</w:t>
            </w:r>
            <w:proofErr w:type="gramStart"/>
            <w:r w:rsidR="00723F3B" w:rsidRPr="00F17367">
              <w:rPr>
                <w:rFonts w:ascii="Arial" w:hAnsi="Arial" w:cs="Arial"/>
                <w:color w:val="555555"/>
                <w:sz w:val="22"/>
                <w:szCs w:val="22"/>
                <w:shd w:val="clear" w:color="auto" w:fill="FFFFFF"/>
              </w:rPr>
              <w:t>:pamćenje</w:t>
            </w:r>
            <w:proofErr w:type="gramEnd"/>
            <w:r w:rsidR="00723F3B" w:rsidRPr="00F17367">
              <w:rPr>
                <w:rFonts w:ascii="Arial" w:hAnsi="Arial" w:cs="Arial"/>
                <w:color w:val="555555"/>
                <w:sz w:val="22"/>
                <w:szCs w:val="22"/>
                <w:shd w:val="clear" w:color="auto" w:fill="FFFFFF"/>
              </w:rPr>
              <w:t>, pažnja, opažanje,mišljenje,govor,orijentacija</w:t>
            </w:r>
            <w:r w:rsidR="005459D0">
              <w:rPr>
                <w:rFonts w:ascii="Arial" w:hAnsi="Arial" w:cs="Arial"/>
                <w:color w:val="555555"/>
                <w:sz w:val="22"/>
                <w:szCs w:val="22"/>
                <w:shd w:val="clear" w:color="auto" w:fill="FFFFFF"/>
              </w:rPr>
              <w:t>,</w:t>
            </w:r>
            <w:r w:rsidR="00723F3B" w:rsidRPr="00F17367">
              <w:rPr>
                <w:rFonts w:ascii="Arial" w:hAnsi="Arial" w:cs="Arial"/>
                <w:color w:val="555555"/>
                <w:sz w:val="22"/>
                <w:szCs w:val="22"/>
                <w:shd w:val="clear" w:color="auto" w:fill="FFFFFF"/>
              </w:rPr>
              <w:t>ra</w:t>
            </w:r>
            <w:r w:rsidR="009C66CF" w:rsidRPr="00F17367">
              <w:rPr>
                <w:rFonts w:ascii="Arial" w:hAnsi="Arial" w:cs="Arial"/>
                <w:color w:val="555555"/>
                <w:sz w:val="22"/>
                <w:szCs w:val="22"/>
                <w:shd w:val="clear" w:color="auto" w:fill="FFFFFF"/>
              </w:rPr>
              <w:t>spoloženje,ponašanje,spretnost i</w:t>
            </w:r>
            <w:r w:rsidR="00723F3B" w:rsidRPr="00F17367">
              <w:rPr>
                <w:rFonts w:ascii="Arial" w:hAnsi="Arial" w:cs="Arial"/>
                <w:color w:val="555555"/>
                <w:sz w:val="22"/>
                <w:szCs w:val="22"/>
                <w:shd w:val="clear" w:color="auto" w:fill="FFFFFF"/>
              </w:rPr>
              <w:t xml:space="preserve"> drugo.</w:t>
            </w:r>
            <w:r w:rsidRPr="00F17367">
              <w:rPr>
                <w:rFonts w:ascii="Arial" w:hAnsi="Arial" w:cs="Arial"/>
                <w:color w:val="555555"/>
                <w:sz w:val="22"/>
                <w:szCs w:val="22"/>
                <w:shd w:val="clear" w:color="auto" w:fill="FFFFFF"/>
              </w:rPr>
              <w:t>U tipičnim slučajevima Alchajmerova bolest počinje sa smetnjama pamćenja,teškoćama nalaženja riječi ili izmjena raspoloženja.Poslije najmanje šest mjeseci uočavaju se problem za razliku od obične zaboravnosti koja se ne pogoršava. Sa napredovanjem bolesti mogu da se razviju i drugi problemi:</w:t>
            </w:r>
          </w:p>
          <w:p w:rsidR="003F5EAC" w:rsidRPr="00F17367" w:rsidRDefault="003F5EAC"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br/>
              <w:t>-Stalno zaboravljanje skoraš</w:t>
            </w:r>
            <w:r w:rsidR="009C66CF" w:rsidRPr="00F17367">
              <w:rPr>
                <w:rFonts w:ascii="Arial" w:hAnsi="Arial" w:cs="Arial"/>
                <w:color w:val="555555"/>
                <w:sz w:val="22"/>
                <w:szCs w:val="22"/>
                <w:shd w:val="clear" w:color="auto" w:fill="FFFFFF"/>
              </w:rPr>
              <w:t>njih događaja</w:t>
            </w:r>
            <w:proofErr w:type="gramStart"/>
            <w:r w:rsidR="009C66CF" w:rsidRPr="00F17367">
              <w:rPr>
                <w:rFonts w:ascii="Arial" w:hAnsi="Arial" w:cs="Arial"/>
                <w:color w:val="555555"/>
                <w:sz w:val="22"/>
                <w:szCs w:val="22"/>
                <w:shd w:val="clear" w:color="auto" w:fill="FFFFFF"/>
              </w:rPr>
              <w:t>,sastanaka</w:t>
            </w:r>
            <w:proofErr w:type="gramEnd"/>
            <w:r w:rsidR="009C66CF" w:rsidRPr="00F17367">
              <w:rPr>
                <w:rFonts w:ascii="Arial" w:hAnsi="Arial" w:cs="Arial"/>
                <w:color w:val="555555"/>
                <w:sz w:val="22"/>
                <w:szCs w:val="22"/>
                <w:shd w:val="clear" w:color="auto" w:fill="FFFFFF"/>
              </w:rPr>
              <w:t>, imena i lica,kao i</w:t>
            </w:r>
            <w:r w:rsidRPr="00F17367">
              <w:rPr>
                <w:rFonts w:ascii="Arial" w:hAnsi="Arial" w:cs="Arial"/>
                <w:color w:val="555555"/>
                <w:sz w:val="22"/>
                <w:szCs w:val="22"/>
                <w:shd w:val="clear" w:color="auto" w:fill="FFFFFF"/>
              </w:rPr>
              <w:t xml:space="preserve"> teškoće da razumiju šta je rečeno.</w:t>
            </w:r>
          </w:p>
          <w:p w:rsidR="007E2CD2" w:rsidRPr="00F17367" w:rsidRDefault="007E2CD2"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-Zaboravljaju neposredno protekle događaje</w:t>
            </w:r>
          </w:p>
          <w:p w:rsidR="007E2CD2" w:rsidRPr="00F17367" w:rsidRDefault="007E2CD2"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-Imaju poteškoće u izvođenju svakodnevnih radnji</w:t>
            </w:r>
          </w:p>
          <w:p w:rsidR="007E2CD2" w:rsidRPr="00F17367" w:rsidRDefault="007E2CD2"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-Imaju problem sa nesnalaženjem u nepoznatom okruženju</w:t>
            </w:r>
          </w:p>
          <w:p w:rsidR="007E2CD2" w:rsidRPr="00F17367" w:rsidRDefault="007E2CD2" w:rsidP="003F5EAC">
            <w:pPr>
              <w:rPr>
                <w:rFonts w:ascii="Arial" w:hAnsi="Arial" w:cs="Arial"/>
                <w:color w:val="555555"/>
                <w:sz w:val="22"/>
                <w:szCs w:val="22"/>
                <w:shd w:val="clear" w:color="auto" w:fill="FFFFFF"/>
              </w:rPr>
            </w:pPr>
            <w:r w:rsidRPr="007D02A3">
              <w:rPr>
                <w:rFonts w:ascii="Arial" w:hAnsi="Arial" w:cs="Arial"/>
                <w:color w:val="555555"/>
                <w:shd w:val="clear" w:color="auto" w:fill="FFFFFF"/>
              </w:rPr>
              <w:t>-</w:t>
            </w:r>
            <w:r w:rsidRPr="00F17367">
              <w:rPr>
                <w:rFonts w:ascii="Arial" w:hAnsi="Arial" w:cs="Arial"/>
                <w:color w:val="555555"/>
                <w:sz w:val="22"/>
                <w:szCs w:val="22"/>
                <w:shd w:val="clear" w:color="auto" w:fill="FFFFFF"/>
              </w:rPr>
              <w:t>Imaju neobjašnjive promjene raspoloženja,gubitak inicijative, depresiju</w:t>
            </w:r>
          </w:p>
          <w:p w:rsidR="003F5EAC" w:rsidRPr="00F17367" w:rsidRDefault="003F5EAC"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-Postaju konfuzni u rukovanj</w:t>
            </w:r>
            <w:r w:rsidR="009C66CF" w:rsidRPr="00F17367">
              <w:rPr>
                <w:rFonts w:ascii="Arial" w:hAnsi="Arial" w:cs="Arial"/>
                <w:color w:val="555555"/>
                <w:sz w:val="22"/>
                <w:szCs w:val="22"/>
                <w:shd w:val="clear" w:color="auto" w:fill="FFFFFF"/>
              </w:rPr>
              <w:t>u sa novcem, vožnji automobila</w:t>
            </w:r>
            <w:r w:rsidRPr="00F17367">
              <w:rPr>
                <w:rFonts w:ascii="Arial" w:hAnsi="Arial" w:cs="Arial"/>
                <w:color w:val="555555"/>
                <w:sz w:val="22"/>
                <w:szCs w:val="22"/>
                <w:shd w:val="clear" w:color="auto" w:fill="FFFFFF"/>
              </w:rPr>
              <w:t xml:space="preserve"> ili upotrebi kućnih aparata.</w:t>
            </w:r>
          </w:p>
          <w:p w:rsidR="003F5EAC" w:rsidRPr="00F17367" w:rsidRDefault="00723F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-Nastaju izm</w:t>
            </w:r>
            <w:r w:rsidR="009C66CF" w:rsidRPr="00F17367">
              <w:rPr>
                <w:rFonts w:ascii="Arial" w:hAnsi="Arial" w:cs="Arial"/>
                <w:color w:val="555555"/>
                <w:sz w:val="22"/>
                <w:szCs w:val="22"/>
                <w:shd w:val="clear" w:color="auto" w:fill="FFFFFF"/>
              </w:rPr>
              <w:t>j</w:t>
            </w:r>
            <w:r w:rsidRPr="00F17367">
              <w:rPr>
                <w:rFonts w:ascii="Arial" w:hAnsi="Arial" w:cs="Arial"/>
                <w:color w:val="555555"/>
                <w:sz w:val="22"/>
                <w:szCs w:val="22"/>
                <w:shd w:val="clear" w:color="auto" w:fill="FFFFFF"/>
              </w:rPr>
              <w:t>ene ličnosti, prestaju da brinu za osobe iz neposredne okoline, postaju razdražljivi ili ravnodušni</w:t>
            </w:r>
          </w:p>
          <w:p w:rsidR="00723F3B" w:rsidRPr="00F17367" w:rsidRDefault="00723F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-Mogu da se jave promjene raspoloženja sa plačljivošću, postaju sumnjičavi, misle da ih neko potkrada ili želi da im naudi</w:t>
            </w:r>
          </w:p>
          <w:p w:rsidR="00723F3B" w:rsidRPr="00F17367" w:rsidRDefault="00723F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-U kasnijoj fazi bolesti mogu da budu uznemireni, ustaju noću, sprem</w:t>
            </w:r>
            <w:r w:rsidR="009C66CF" w:rsidRPr="00F17367">
              <w:rPr>
                <w:rFonts w:ascii="Arial" w:hAnsi="Arial" w:cs="Arial"/>
                <w:color w:val="555555"/>
                <w:sz w:val="22"/>
                <w:szCs w:val="22"/>
                <w:shd w:val="clear" w:color="auto" w:fill="FFFFFF"/>
              </w:rPr>
              <w:t>aju se da idu negdje, odlutaju i</w:t>
            </w:r>
            <w:r w:rsidRPr="00F17367">
              <w:rPr>
                <w:rFonts w:ascii="Arial" w:hAnsi="Arial" w:cs="Arial"/>
                <w:color w:val="555555"/>
                <w:sz w:val="22"/>
                <w:szCs w:val="22"/>
                <w:shd w:val="clear" w:color="auto" w:fill="FFFFFF"/>
              </w:rPr>
              <w:t xml:space="preserve"> izgube se ili se stalno šetaju u istom prostoru</w:t>
            </w:r>
          </w:p>
          <w:p w:rsidR="00723F3B" w:rsidRPr="00F17367" w:rsidRDefault="009C66CF" w:rsidP="003F5EAC">
            <w:pPr>
              <w:rPr>
                <w:rFonts w:ascii="Arial" w:hAnsi="Arial" w:cs="Arial"/>
                <w:color w:val="555555"/>
                <w:sz w:val="22"/>
                <w:szCs w:val="22"/>
                <w:shd w:val="clear" w:color="auto" w:fill="FFFFFF"/>
              </w:rPr>
            </w:pPr>
            <w:r>
              <w:rPr>
                <w:rFonts w:ascii="Arial" w:hAnsi="Arial" w:cs="Arial"/>
                <w:color w:val="555555"/>
                <w:shd w:val="clear" w:color="auto" w:fill="FFFFFF"/>
              </w:rPr>
              <w:lastRenderedPageBreak/>
              <w:t>-</w:t>
            </w:r>
            <w:r w:rsidRPr="00F17367">
              <w:rPr>
                <w:rFonts w:ascii="Arial" w:hAnsi="Arial" w:cs="Arial"/>
                <w:color w:val="555555"/>
                <w:sz w:val="22"/>
                <w:szCs w:val="22"/>
                <w:shd w:val="clear" w:color="auto" w:fill="FFFFFF"/>
              </w:rPr>
              <w:t>V</w:t>
            </w:r>
            <w:r w:rsidR="00723F3B" w:rsidRPr="00F17367">
              <w:rPr>
                <w:rFonts w:ascii="Arial" w:hAnsi="Arial" w:cs="Arial"/>
                <w:color w:val="555555"/>
                <w:sz w:val="22"/>
                <w:szCs w:val="22"/>
                <w:shd w:val="clear" w:color="auto" w:fill="FFFFFF"/>
              </w:rPr>
              <w:t>remenom gube normalne inhibicije, skidaju se pred drugim ljudima, ponašaju se agresivno ili ispoljavaju druge promjene ponašanja</w:t>
            </w:r>
          </w:p>
          <w:p w:rsidR="00723F3B" w:rsidRPr="00F17367" w:rsidRDefault="00723F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-U završnoj fazi demencije bolesnici su vezani za postelju, gubi se normalna komunik</w:t>
            </w:r>
            <w:r w:rsidR="009C66CF" w:rsidRPr="00F17367">
              <w:rPr>
                <w:rFonts w:ascii="Arial" w:hAnsi="Arial" w:cs="Arial"/>
                <w:color w:val="555555"/>
                <w:sz w:val="22"/>
                <w:szCs w:val="22"/>
                <w:shd w:val="clear" w:color="auto" w:fill="FFFFFF"/>
              </w:rPr>
              <w:t xml:space="preserve">acija, ne kontrolišu mokrenje I </w:t>
            </w:r>
            <w:r w:rsidRPr="00F17367">
              <w:rPr>
                <w:rFonts w:ascii="Arial" w:hAnsi="Arial" w:cs="Arial"/>
                <w:color w:val="555555"/>
                <w:sz w:val="22"/>
                <w:szCs w:val="22"/>
                <w:shd w:val="clear" w:color="auto" w:fill="FFFFFF"/>
              </w:rPr>
              <w:t>stolicu.</w:t>
            </w:r>
          </w:p>
          <w:p w:rsidR="001456CD" w:rsidRPr="00F17367" w:rsidRDefault="001456CD"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Osoba posta</w:t>
            </w:r>
            <w:r w:rsidR="009C66CF" w:rsidRPr="00F17367">
              <w:rPr>
                <w:rFonts w:ascii="Arial" w:hAnsi="Arial" w:cs="Arial"/>
                <w:color w:val="555555"/>
                <w:sz w:val="22"/>
                <w:szCs w:val="22"/>
                <w:shd w:val="clear" w:color="auto" w:fill="FFFFFF"/>
              </w:rPr>
              <w:t>je sve više zavisna od okoline i</w:t>
            </w:r>
            <w:r w:rsidRPr="00F17367">
              <w:rPr>
                <w:rFonts w:ascii="Arial" w:hAnsi="Arial" w:cs="Arial"/>
                <w:color w:val="555555"/>
                <w:sz w:val="22"/>
                <w:szCs w:val="22"/>
                <w:shd w:val="clear" w:color="auto" w:fill="FFFFFF"/>
              </w:rPr>
              <w:t xml:space="preserve"> na kraju uopšte nije sposobna da se stara o sebi.</w:t>
            </w:r>
            <w:r w:rsidR="00E5443B" w:rsidRPr="00F17367">
              <w:rPr>
                <w:rFonts w:ascii="Arial" w:hAnsi="Arial" w:cs="Arial"/>
                <w:color w:val="555555"/>
                <w:sz w:val="22"/>
                <w:szCs w:val="22"/>
                <w:shd w:val="clear" w:color="auto" w:fill="FFFFFF"/>
              </w:rPr>
              <w:t>Ne postoji ni jedan lijek koji bi izliječ</w:t>
            </w:r>
            <w:r w:rsidR="009C66CF" w:rsidRPr="00F17367">
              <w:rPr>
                <w:rFonts w:ascii="Arial" w:hAnsi="Arial" w:cs="Arial"/>
                <w:color w:val="555555"/>
                <w:sz w:val="22"/>
                <w:szCs w:val="22"/>
                <w:shd w:val="clear" w:color="auto" w:fill="FFFFFF"/>
              </w:rPr>
              <w:t>io demenciju.Postoje lijekovi ko</w:t>
            </w:r>
            <w:r w:rsidR="00E5443B" w:rsidRPr="00F17367">
              <w:rPr>
                <w:rFonts w:ascii="Arial" w:hAnsi="Arial" w:cs="Arial"/>
                <w:color w:val="555555"/>
                <w:sz w:val="22"/>
                <w:szCs w:val="22"/>
                <w:shd w:val="clear" w:color="auto" w:fill="FFFFFF"/>
              </w:rPr>
              <w:t xml:space="preserve">ji mogu da poprave ponašanje ovih bolesnika, </w:t>
            </w:r>
            <w:r w:rsidR="009C66CF" w:rsidRPr="00F17367">
              <w:rPr>
                <w:rFonts w:ascii="Arial" w:hAnsi="Arial" w:cs="Arial"/>
                <w:color w:val="555555"/>
                <w:sz w:val="22"/>
                <w:szCs w:val="22"/>
                <w:shd w:val="clear" w:color="auto" w:fill="FFFFFF"/>
              </w:rPr>
              <w:t>da uspore napredovanje bolesti i</w:t>
            </w:r>
            <w:r w:rsidR="00E5443B" w:rsidRPr="00F17367">
              <w:rPr>
                <w:rFonts w:ascii="Arial" w:hAnsi="Arial" w:cs="Arial"/>
                <w:color w:val="555555"/>
                <w:sz w:val="22"/>
                <w:szCs w:val="22"/>
                <w:shd w:val="clear" w:color="auto" w:fill="FFFFFF"/>
              </w:rPr>
              <w:t xml:space="preserve"> da donekle poboljšaju intelektualno funkcionisanje.</w:t>
            </w:r>
          </w:p>
          <w:p w:rsidR="00E5443B" w:rsidRPr="00F17367" w:rsidRDefault="00E5443B" w:rsidP="003F5EAC">
            <w:pPr>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Osobe sa Alchalmerovom bolešću treba da vode što normalniji život, u početku samostalan, ali im je tokom bolesti potrebna sv</w:t>
            </w:r>
            <w:r w:rsidR="009C66CF" w:rsidRPr="00F17367">
              <w:rPr>
                <w:rFonts w:ascii="Arial" w:hAnsi="Arial" w:cs="Arial"/>
                <w:color w:val="555555"/>
                <w:sz w:val="22"/>
                <w:szCs w:val="22"/>
                <w:shd w:val="clear" w:color="auto" w:fill="FFFFFF"/>
              </w:rPr>
              <w:t>e veća pomoć.Okolina bolesnika i</w:t>
            </w:r>
            <w:r w:rsidRPr="00F17367">
              <w:rPr>
                <w:rFonts w:ascii="Arial" w:hAnsi="Arial" w:cs="Arial"/>
                <w:color w:val="555555"/>
                <w:sz w:val="22"/>
                <w:szCs w:val="22"/>
                <w:shd w:val="clear" w:color="auto" w:fill="FFFFFF"/>
              </w:rPr>
              <w:t xml:space="preserve"> svakodnevna rutina treba da ostanu po mogućstvu isti jer je njihova sposobnost prilagođavanja smanjena.Potrebno je da se obavlja sta</w:t>
            </w:r>
            <w:r w:rsidR="009C66CF" w:rsidRPr="00F17367">
              <w:rPr>
                <w:rFonts w:ascii="Arial" w:hAnsi="Arial" w:cs="Arial"/>
                <w:color w:val="555555"/>
                <w:sz w:val="22"/>
                <w:szCs w:val="22"/>
                <w:shd w:val="clear" w:color="auto" w:fill="FFFFFF"/>
              </w:rPr>
              <w:t>lna umjerena fizička aktivnost i</w:t>
            </w:r>
            <w:r w:rsidRPr="00F17367">
              <w:rPr>
                <w:rFonts w:ascii="Arial" w:hAnsi="Arial" w:cs="Arial"/>
                <w:color w:val="555555"/>
                <w:sz w:val="22"/>
                <w:szCs w:val="22"/>
                <w:shd w:val="clear" w:color="auto" w:fill="FFFFFF"/>
              </w:rPr>
              <w:t xml:space="preserve"> hobiji što povoljno utiče na ponašanje.Emocionalna</w:t>
            </w:r>
            <w:r w:rsidR="009C66CF" w:rsidRPr="00F17367">
              <w:rPr>
                <w:rFonts w:ascii="Arial" w:hAnsi="Arial" w:cs="Arial"/>
                <w:color w:val="555555"/>
                <w:sz w:val="22"/>
                <w:szCs w:val="22"/>
                <w:shd w:val="clear" w:color="auto" w:fill="FFFFFF"/>
              </w:rPr>
              <w:t xml:space="preserve"> podrška je takođe veoma važna i</w:t>
            </w:r>
            <w:r w:rsidRPr="00F17367">
              <w:rPr>
                <w:rFonts w:ascii="Arial" w:hAnsi="Arial" w:cs="Arial"/>
                <w:color w:val="555555"/>
                <w:sz w:val="22"/>
                <w:szCs w:val="22"/>
                <w:shd w:val="clear" w:color="auto" w:fill="FFFFFF"/>
              </w:rPr>
              <w:t xml:space="preserve"> sm</w:t>
            </w:r>
            <w:r w:rsidR="009C66CF" w:rsidRPr="00F17367">
              <w:rPr>
                <w:rFonts w:ascii="Arial" w:hAnsi="Arial" w:cs="Arial"/>
                <w:color w:val="555555"/>
                <w:sz w:val="22"/>
                <w:szCs w:val="22"/>
                <w:shd w:val="clear" w:color="auto" w:fill="FFFFFF"/>
              </w:rPr>
              <w:t xml:space="preserve">anjuje strahove, depresivnost </w:t>
            </w:r>
            <w:r w:rsidR="00DD7170" w:rsidRPr="00F17367">
              <w:rPr>
                <w:rFonts w:ascii="Arial" w:hAnsi="Arial" w:cs="Arial"/>
                <w:color w:val="555555"/>
                <w:sz w:val="22"/>
                <w:szCs w:val="22"/>
                <w:shd w:val="clear" w:color="auto" w:fill="FFFFFF"/>
              </w:rPr>
              <w:t xml:space="preserve">i </w:t>
            </w:r>
            <w:r w:rsidRPr="00F17367">
              <w:rPr>
                <w:rFonts w:ascii="Arial" w:hAnsi="Arial" w:cs="Arial"/>
                <w:color w:val="555555"/>
                <w:sz w:val="22"/>
                <w:szCs w:val="22"/>
                <w:shd w:val="clear" w:color="auto" w:fill="FFFFFF"/>
              </w:rPr>
              <w:t>osjećaj napuštenosti.</w:t>
            </w:r>
          </w:p>
          <w:p w:rsidR="000F0A4F" w:rsidRDefault="003F5EAC" w:rsidP="003F5EAC">
            <w:pPr>
              <w:shd w:val="clear" w:color="auto" w:fill="FFFFFF"/>
              <w:spacing w:before="100" w:beforeAutospacing="1" w:after="100" w:afterAutospacing="1"/>
              <w:jc w:val="both"/>
              <w:outlineLvl w:val="3"/>
              <w:rPr>
                <w:rFonts w:ascii="Arial" w:eastAsia="Times New Roman" w:hAnsi="Arial" w:cs="Arial"/>
                <w:color w:val="555555"/>
                <w:sz w:val="22"/>
                <w:szCs w:val="22"/>
                <w:shd w:val="clear" w:color="auto" w:fill="FFFFFF"/>
              </w:rPr>
            </w:pPr>
            <w:r w:rsidRPr="00F17367">
              <w:rPr>
                <w:rFonts w:ascii="Arial" w:eastAsia="Times New Roman" w:hAnsi="Arial" w:cs="Arial"/>
                <w:b/>
                <w:bCs/>
                <w:color w:val="555555"/>
                <w:sz w:val="22"/>
                <w:szCs w:val="22"/>
              </w:rPr>
              <w:t>Vaskularna demencija</w:t>
            </w:r>
            <w:r w:rsidR="00DD7170" w:rsidRPr="00F17367">
              <w:rPr>
                <w:rFonts w:ascii="Arial" w:eastAsia="Times New Roman" w:hAnsi="Arial" w:cs="Arial"/>
                <w:b/>
                <w:bCs/>
                <w:color w:val="555555"/>
                <w:sz w:val="22"/>
                <w:szCs w:val="22"/>
              </w:rPr>
              <w:t xml:space="preserve"> -</w:t>
            </w:r>
            <w:r w:rsidRPr="00F17367">
              <w:rPr>
                <w:rFonts w:ascii="Arial" w:eastAsia="Times New Roman" w:hAnsi="Arial" w:cs="Arial"/>
                <w:color w:val="555555"/>
                <w:sz w:val="22"/>
                <w:szCs w:val="22"/>
                <w:shd w:val="clear" w:color="auto" w:fill="FFFFFF"/>
              </w:rPr>
              <w:t>Ponekad se naziva i </w:t>
            </w:r>
            <w:r w:rsidRPr="00F17367">
              <w:rPr>
                <w:rFonts w:ascii="Arial" w:eastAsia="Times New Roman" w:hAnsi="Arial" w:cs="Arial"/>
                <w:bCs/>
                <w:color w:val="555555"/>
                <w:sz w:val="22"/>
                <w:szCs w:val="22"/>
                <w:shd w:val="clear" w:color="auto" w:fill="FFFFFF"/>
              </w:rPr>
              <w:t>multi-infarktna demencija</w:t>
            </w:r>
            <w:r w:rsidRPr="00F17367">
              <w:rPr>
                <w:rFonts w:ascii="Arial" w:eastAsia="Times New Roman" w:hAnsi="Arial" w:cs="Arial"/>
                <w:color w:val="555555"/>
                <w:sz w:val="22"/>
                <w:szCs w:val="22"/>
                <w:shd w:val="clear" w:color="auto" w:fill="FFFFFF"/>
              </w:rPr>
              <w:t>. Nastaje kao posljedica </w:t>
            </w:r>
            <w:r w:rsidRPr="00F17367">
              <w:rPr>
                <w:rFonts w:ascii="Arial" w:eastAsia="Times New Roman" w:hAnsi="Arial" w:cs="Arial"/>
                <w:bCs/>
                <w:color w:val="555555"/>
                <w:sz w:val="22"/>
                <w:szCs w:val="22"/>
                <w:shd w:val="clear" w:color="auto" w:fill="FFFFFF"/>
              </w:rPr>
              <w:t>niza manjih moždanih udara</w:t>
            </w:r>
            <w:r w:rsidR="00DD7170" w:rsidRPr="00F17367">
              <w:rPr>
                <w:rFonts w:ascii="Arial" w:eastAsia="Times New Roman" w:hAnsi="Arial" w:cs="Arial"/>
                <w:color w:val="555555"/>
                <w:sz w:val="22"/>
                <w:szCs w:val="22"/>
                <w:shd w:val="clear" w:color="auto" w:fill="FFFFFF"/>
              </w:rPr>
              <w:t> </w:t>
            </w:r>
            <w:proofErr w:type="gramStart"/>
            <w:r w:rsidR="00DD7170" w:rsidRPr="00F17367">
              <w:rPr>
                <w:rFonts w:ascii="Arial" w:eastAsia="Times New Roman" w:hAnsi="Arial" w:cs="Arial"/>
                <w:color w:val="555555"/>
                <w:sz w:val="22"/>
                <w:szCs w:val="22"/>
                <w:shd w:val="clear" w:color="auto" w:fill="FFFFFF"/>
              </w:rPr>
              <w:t xml:space="preserve">ili </w:t>
            </w:r>
            <w:r w:rsidRPr="00F17367">
              <w:rPr>
                <w:rFonts w:ascii="Arial" w:eastAsia="Times New Roman" w:hAnsi="Arial" w:cs="Arial"/>
                <w:color w:val="555555"/>
                <w:sz w:val="22"/>
                <w:szCs w:val="22"/>
                <w:shd w:val="clear" w:color="auto" w:fill="FFFFFF"/>
              </w:rPr>
              <w:t xml:space="preserve"> uslijed</w:t>
            </w:r>
            <w:proofErr w:type="gramEnd"/>
            <w:r w:rsidRPr="00F17367">
              <w:rPr>
                <w:rFonts w:ascii="Arial" w:eastAsia="Times New Roman" w:hAnsi="Arial" w:cs="Arial"/>
                <w:color w:val="555555"/>
                <w:sz w:val="22"/>
                <w:szCs w:val="22"/>
                <w:shd w:val="clear" w:color="auto" w:fill="FFFFFF"/>
              </w:rPr>
              <w:t> </w:t>
            </w:r>
            <w:r w:rsidRPr="00F17367">
              <w:rPr>
                <w:rFonts w:ascii="Arial" w:eastAsia="Times New Roman" w:hAnsi="Arial" w:cs="Arial"/>
                <w:bCs/>
                <w:color w:val="555555"/>
                <w:sz w:val="22"/>
                <w:szCs w:val="22"/>
                <w:shd w:val="clear" w:color="auto" w:fill="FFFFFF"/>
              </w:rPr>
              <w:t>cerebrovaskularnih incidenata</w:t>
            </w:r>
            <w:r w:rsidRPr="00F17367">
              <w:rPr>
                <w:rFonts w:ascii="Arial" w:eastAsia="Times New Roman" w:hAnsi="Arial" w:cs="Arial"/>
                <w:color w:val="555555"/>
                <w:sz w:val="22"/>
                <w:szCs w:val="22"/>
                <w:shd w:val="clear" w:color="auto" w:fill="FFFFFF"/>
              </w:rPr>
              <w:t xml:space="preserve">. U takvim slučajevima mozak na </w:t>
            </w:r>
            <w:r w:rsidR="00DD7170" w:rsidRPr="00F17367">
              <w:rPr>
                <w:rFonts w:ascii="Arial" w:eastAsia="Times New Roman" w:hAnsi="Arial" w:cs="Arial"/>
                <w:color w:val="555555"/>
                <w:sz w:val="22"/>
                <w:szCs w:val="22"/>
                <w:shd w:val="clear" w:color="auto" w:fill="FFFFFF"/>
              </w:rPr>
              <w:t>trenutke ostaje bez krvi (</w:t>
            </w:r>
            <w:proofErr w:type="gramStart"/>
            <w:r w:rsidR="00DD7170" w:rsidRPr="00F17367">
              <w:rPr>
                <w:rFonts w:ascii="Arial" w:eastAsia="Times New Roman" w:hAnsi="Arial" w:cs="Arial"/>
                <w:color w:val="555555"/>
                <w:sz w:val="22"/>
                <w:szCs w:val="22"/>
                <w:shd w:val="clear" w:color="auto" w:fill="FFFFFF"/>
              </w:rPr>
              <w:t>kiseonika  i</w:t>
            </w:r>
            <w:proofErr w:type="gramEnd"/>
            <w:r w:rsidR="00DD7170" w:rsidRPr="00F17367">
              <w:rPr>
                <w:rFonts w:ascii="Arial" w:eastAsia="Times New Roman" w:hAnsi="Arial" w:cs="Arial"/>
                <w:color w:val="555555"/>
                <w:sz w:val="22"/>
                <w:szCs w:val="22"/>
                <w:shd w:val="clear" w:color="auto" w:fill="FFFFFF"/>
              </w:rPr>
              <w:t xml:space="preserve"> hranjivih materija</w:t>
            </w:r>
            <w:r w:rsidRPr="00F17367">
              <w:rPr>
                <w:rFonts w:ascii="Arial" w:eastAsia="Times New Roman" w:hAnsi="Arial" w:cs="Arial"/>
                <w:color w:val="555555"/>
                <w:sz w:val="22"/>
                <w:szCs w:val="22"/>
                <w:shd w:val="clear" w:color="auto" w:fill="FFFFFF"/>
              </w:rPr>
              <w:t>), a to onda uzrokuje odumiranje moždanog tkiva. Oboljela osoba može (ali ne mora) razviti i</w:t>
            </w:r>
            <w:r w:rsidR="00DD7170" w:rsidRPr="00F17367">
              <w:rPr>
                <w:rFonts w:ascii="Arial" w:eastAsia="Times New Roman" w:hAnsi="Arial" w:cs="Arial"/>
                <w:color w:val="555555"/>
                <w:sz w:val="22"/>
                <w:szCs w:val="22"/>
                <w:shd w:val="clear" w:color="auto" w:fill="FFFFFF"/>
              </w:rPr>
              <w:t xml:space="preserve"> vaskularnu demenciju, što će zav</w:t>
            </w:r>
            <w:r w:rsidRPr="00F17367">
              <w:rPr>
                <w:rFonts w:ascii="Arial" w:eastAsia="Times New Roman" w:hAnsi="Arial" w:cs="Arial"/>
                <w:color w:val="555555"/>
                <w:sz w:val="22"/>
                <w:szCs w:val="22"/>
                <w:shd w:val="clear" w:color="auto" w:fill="FFFFFF"/>
              </w:rPr>
              <w:t>isiti o intenzitetu udara i području koje je pogođeno. </w:t>
            </w:r>
            <w:r w:rsidR="00837F0C" w:rsidRPr="00F17367">
              <w:rPr>
                <w:rFonts w:ascii="Arial" w:eastAsia="Times New Roman" w:hAnsi="Arial" w:cs="Arial"/>
                <w:color w:val="555555"/>
                <w:sz w:val="22"/>
                <w:szCs w:val="22"/>
                <w:shd w:val="clear" w:color="auto" w:fill="FFFFFF"/>
              </w:rPr>
              <w:t xml:space="preserve">Vaskularna demencija je drugi najčešći uzrok demencije kod starijih osoba.Učestalija </w:t>
            </w:r>
            <w:r w:rsidR="00DD7170" w:rsidRPr="00F17367">
              <w:rPr>
                <w:rFonts w:ascii="Arial" w:eastAsia="Times New Roman" w:hAnsi="Arial" w:cs="Arial"/>
                <w:color w:val="555555"/>
                <w:sz w:val="22"/>
                <w:szCs w:val="22"/>
                <w:shd w:val="clear" w:color="auto" w:fill="FFFFFF"/>
              </w:rPr>
              <w:t xml:space="preserve">je kod muškaraca i </w:t>
            </w:r>
            <w:r w:rsidR="00837F0C" w:rsidRPr="00F17367">
              <w:rPr>
                <w:rFonts w:ascii="Arial" w:eastAsia="Times New Roman" w:hAnsi="Arial" w:cs="Arial"/>
                <w:color w:val="555555"/>
                <w:sz w:val="22"/>
                <w:szCs w:val="22"/>
                <w:shd w:val="clear" w:color="auto" w:fill="FFFFFF"/>
              </w:rPr>
              <w:t>obično započinje poslije70-te</w:t>
            </w:r>
            <w:r w:rsidR="00DD7170" w:rsidRPr="00F17367">
              <w:rPr>
                <w:rFonts w:ascii="Arial" w:eastAsia="Times New Roman" w:hAnsi="Arial" w:cs="Arial"/>
                <w:color w:val="555555"/>
                <w:sz w:val="22"/>
                <w:szCs w:val="22"/>
                <w:shd w:val="clear" w:color="auto" w:fill="FFFFFF"/>
              </w:rPr>
              <w:t xml:space="preserve"> godine.Simptomi su slični kao i</w:t>
            </w:r>
            <w:r w:rsidR="00837F0C" w:rsidRPr="00F17367">
              <w:rPr>
                <w:rFonts w:ascii="Arial" w:eastAsia="Times New Roman" w:hAnsi="Arial" w:cs="Arial"/>
                <w:color w:val="555555"/>
                <w:sz w:val="22"/>
                <w:szCs w:val="22"/>
                <w:shd w:val="clear" w:color="auto" w:fill="FFFFFF"/>
              </w:rPr>
              <w:t xml:space="preserve"> u drugim demencija</w:t>
            </w:r>
            <w:r w:rsidR="005459D0">
              <w:rPr>
                <w:rFonts w:ascii="Arial" w:eastAsia="Times New Roman" w:hAnsi="Arial" w:cs="Arial"/>
                <w:color w:val="555555"/>
                <w:sz w:val="22"/>
                <w:szCs w:val="22"/>
                <w:shd w:val="clear" w:color="auto" w:fill="FFFFFF"/>
              </w:rPr>
              <w:t>ma, ipak,zbog toga što je infark</w:t>
            </w:r>
            <w:r w:rsidR="00DD7170" w:rsidRPr="00F17367">
              <w:rPr>
                <w:rFonts w:ascii="Arial" w:eastAsia="Times New Roman" w:hAnsi="Arial" w:cs="Arial"/>
                <w:color w:val="555555"/>
                <w:sz w:val="22"/>
                <w:szCs w:val="22"/>
                <w:shd w:val="clear" w:color="auto" w:fill="FFFFFF"/>
              </w:rPr>
              <w:t xml:space="preserve">t </w:t>
            </w:r>
            <w:r w:rsidR="00837F0C" w:rsidRPr="00F17367">
              <w:rPr>
                <w:rFonts w:ascii="Arial" w:eastAsia="Times New Roman" w:hAnsi="Arial" w:cs="Arial"/>
                <w:color w:val="555555"/>
                <w:sz w:val="22"/>
                <w:szCs w:val="22"/>
                <w:shd w:val="clear" w:color="auto" w:fill="FFFFFF"/>
              </w:rPr>
              <w:t>uzrok, ova demencija često napreduje diskterno, svaku epizodu prati intelektualno propadanje, poslije koga slijedi umjereni oporavak.Kako bolest napreduje često se razvijaju neurološki deficit</w:t>
            </w:r>
            <w:r w:rsidR="00DD7170" w:rsidRPr="00F17367">
              <w:rPr>
                <w:rFonts w:ascii="Arial" w:eastAsia="Times New Roman" w:hAnsi="Arial" w:cs="Arial"/>
                <w:color w:val="555555"/>
                <w:sz w:val="22"/>
                <w:szCs w:val="22"/>
                <w:shd w:val="clear" w:color="auto" w:fill="FFFFFF"/>
              </w:rPr>
              <w:t>i</w:t>
            </w:r>
            <w:r w:rsidR="00837F0C" w:rsidRPr="00F17367">
              <w:rPr>
                <w:rFonts w:ascii="Arial" w:eastAsia="Times New Roman" w:hAnsi="Arial" w:cs="Arial"/>
                <w:color w:val="555555"/>
                <w:sz w:val="22"/>
                <w:szCs w:val="22"/>
                <w:shd w:val="clear" w:color="auto" w:fill="FFFFFF"/>
              </w:rPr>
              <w:t xml:space="preserve"> ,abnorma</w:t>
            </w:r>
            <w:r w:rsidR="00DD7170" w:rsidRPr="00F17367">
              <w:rPr>
                <w:rFonts w:ascii="Arial" w:eastAsia="Times New Roman" w:hAnsi="Arial" w:cs="Arial"/>
                <w:color w:val="555555"/>
                <w:sz w:val="22"/>
                <w:szCs w:val="22"/>
                <w:shd w:val="clear" w:color="auto" w:fill="FFFFFF"/>
              </w:rPr>
              <w:t>lnost hoda,slabost ekstremiteta,</w:t>
            </w:r>
            <w:r w:rsidR="00837F0C" w:rsidRPr="00F17367">
              <w:rPr>
                <w:rFonts w:ascii="Arial" w:eastAsia="Times New Roman" w:hAnsi="Arial" w:cs="Arial"/>
                <w:color w:val="555555"/>
                <w:sz w:val="22"/>
                <w:szCs w:val="22"/>
                <w:shd w:val="clear" w:color="auto" w:fill="FFFFFF"/>
              </w:rPr>
              <w:t>ipak simptomi se pojavljuju postupno.Poslijedi</w:t>
            </w:r>
            <w:r w:rsidR="00DD7170" w:rsidRPr="00F17367">
              <w:rPr>
                <w:rFonts w:ascii="Arial" w:eastAsia="Times New Roman" w:hAnsi="Arial" w:cs="Arial"/>
                <w:color w:val="555555"/>
                <w:sz w:val="22"/>
                <w:szCs w:val="22"/>
                <w:shd w:val="clear" w:color="auto" w:fill="FFFFFF"/>
              </w:rPr>
              <w:t>ce moždanog udara čine najveću i</w:t>
            </w:r>
            <w:r w:rsidR="00837F0C" w:rsidRPr="00F17367">
              <w:rPr>
                <w:rFonts w:ascii="Arial" w:eastAsia="Times New Roman" w:hAnsi="Arial" w:cs="Arial"/>
                <w:color w:val="555555"/>
                <w:sz w:val="22"/>
                <w:szCs w:val="22"/>
                <w:shd w:val="clear" w:color="auto" w:fill="FFFFFF"/>
              </w:rPr>
              <w:t xml:space="preserve"> najtežu grupu</w:t>
            </w:r>
            <w:r w:rsidR="00DD7170" w:rsidRPr="00F17367">
              <w:rPr>
                <w:rFonts w:ascii="Arial" w:eastAsia="Times New Roman" w:hAnsi="Arial" w:cs="Arial"/>
                <w:color w:val="555555"/>
                <w:sz w:val="22"/>
                <w:szCs w:val="22"/>
                <w:shd w:val="clear" w:color="auto" w:fill="FFFFFF"/>
              </w:rPr>
              <w:t xml:space="preserve"> </w:t>
            </w:r>
            <w:r w:rsidR="00837F0C" w:rsidRPr="00F17367">
              <w:rPr>
                <w:rFonts w:ascii="Arial" w:eastAsia="Times New Roman" w:hAnsi="Arial" w:cs="Arial"/>
                <w:color w:val="555555"/>
                <w:sz w:val="22"/>
                <w:szCs w:val="22"/>
                <w:shd w:val="clear" w:color="auto" w:fill="FFFFFF"/>
              </w:rPr>
              <w:t>invalidnosti.Ove osobe su velikoj mjeri zavisne od ljudi iz okruženja u zadovoljavanju osnovnih životnih potreba.</w:t>
            </w:r>
          </w:p>
          <w:p w:rsidR="003F5EAC" w:rsidRPr="00F17367" w:rsidRDefault="003F5EAC" w:rsidP="003F5EAC">
            <w:pPr>
              <w:shd w:val="clear" w:color="auto" w:fill="FFFFFF"/>
              <w:spacing w:before="100" w:beforeAutospacing="1" w:after="100" w:afterAutospacing="1"/>
              <w:jc w:val="both"/>
              <w:outlineLvl w:val="3"/>
              <w:rPr>
                <w:rFonts w:ascii="Arial" w:eastAsia="Times New Roman" w:hAnsi="Arial" w:cs="Arial"/>
                <w:color w:val="555555"/>
                <w:sz w:val="22"/>
                <w:szCs w:val="22"/>
                <w:shd w:val="clear" w:color="auto" w:fill="FFFFFF"/>
              </w:rPr>
            </w:pPr>
            <w:r w:rsidRPr="00F17367">
              <w:rPr>
                <w:rFonts w:ascii="Arial" w:eastAsia="Times New Roman" w:hAnsi="Arial" w:cs="Arial"/>
                <w:b/>
                <w:bCs/>
                <w:color w:val="555555"/>
                <w:sz w:val="22"/>
                <w:szCs w:val="22"/>
              </w:rPr>
              <w:t>Lewy body demencija</w:t>
            </w:r>
            <w:r w:rsidRPr="00F17367">
              <w:rPr>
                <w:rFonts w:ascii="Arial" w:eastAsia="Times New Roman" w:hAnsi="Arial" w:cs="Arial"/>
                <w:bCs/>
                <w:color w:val="555555"/>
                <w:sz w:val="22"/>
                <w:szCs w:val="22"/>
              </w:rPr>
              <w:t xml:space="preserve"> - demencija Lewy tjelešaca</w:t>
            </w:r>
            <w:r w:rsidR="000119EC" w:rsidRPr="00F17367">
              <w:rPr>
                <w:rFonts w:ascii="Arial" w:eastAsia="Times New Roman" w:hAnsi="Arial" w:cs="Arial"/>
                <w:bCs/>
                <w:color w:val="555555"/>
                <w:sz w:val="22"/>
                <w:szCs w:val="22"/>
              </w:rPr>
              <w:t>,</w:t>
            </w:r>
            <w:r w:rsidRPr="00F17367">
              <w:rPr>
                <w:rFonts w:ascii="Arial" w:eastAsia="Times New Roman" w:hAnsi="Arial" w:cs="Arial"/>
                <w:bCs/>
                <w:color w:val="555555"/>
                <w:sz w:val="22"/>
                <w:szCs w:val="22"/>
              </w:rPr>
              <w:t xml:space="preserve"> </w:t>
            </w:r>
            <w:r w:rsidR="000119EC" w:rsidRPr="00F17367">
              <w:rPr>
                <w:rFonts w:ascii="Arial" w:eastAsia="Times New Roman" w:hAnsi="Arial" w:cs="Arial"/>
                <w:color w:val="555555"/>
                <w:sz w:val="22"/>
                <w:szCs w:val="22"/>
                <w:shd w:val="clear" w:color="auto" w:fill="FFFFFF"/>
              </w:rPr>
              <w:t>o</w:t>
            </w:r>
            <w:r w:rsidRPr="00F17367">
              <w:rPr>
                <w:rFonts w:ascii="Arial" w:eastAsia="Times New Roman" w:hAnsi="Arial" w:cs="Arial"/>
                <w:color w:val="555555"/>
                <w:sz w:val="22"/>
                <w:szCs w:val="22"/>
                <w:shd w:val="clear" w:color="auto" w:fill="FFFFFF"/>
              </w:rPr>
              <w:t>vaj tip demencije usko je povezan s </w:t>
            </w:r>
            <w:r w:rsidRPr="00F17367">
              <w:rPr>
                <w:rFonts w:ascii="Arial" w:eastAsia="Times New Roman" w:hAnsi="Arial" w:cs="Arial"/>
                <w:b/>
                <w:bCs/>
                <w:color w:val="555555"/>
                <w:sz w:val="22"/>
                <w:szCs w:val="22"/>
                <w:shd w:val="clear" w:color="auto" w:fill="FFFFFF"/>
              </w:rPr>
              <w:t>Parkinsonovom bolešću</w:t>
            </w:r>
            <w:r w:rsidRPr="00F17367">
              <w:rPr>
                <w:rFonts w:ascii="Arial" w:eastAsia="Times New Roman" w:hAnsi="Arial" w:cs="Arial"/>
                <w:b/>
                <w:color w:val="555555"/>
                <w:sz w:val="22"/>
                <w:szCs w:val="22"/>
                <w:shd w:val="clear" w:color="auto" w:fill="FFFFFF"/>
              </w:rPr>
              <w:t>,</w:t>
            </w:r>
            <w:r w:rsidR="000119EC" w:rsidRPr="00F17367">
              <w:rPr>
                <w:rFonts w:ascii="Arial" w:eastAsia="Times New Roman" w:hAnsi="Arial" w:cs="Arial"/>
                <w:color w:val="555555"/>
                <w:sz w:val="22"/>
                <w:szCs w:val="22"/>
                <w:shd w:val="clear" w:color="auto" w:fill="FFFFFF"/>
              </w:rPr>
              <w:t xml:space="preserve"> a karakteriše</w:t>
            </w:r>
            <w:r w:rsidRPr="00F17367">
              <w:rPr>
                <w:rFonts w:ascii="Arial" w:eastAsia="Times New Roman" w:hAnsi="Arial" w:cs="Arial"/>
                <w:color w:val="555555"/>
                <w:sz w:val="22"/>
                <w:szCs w:val="22"/>
                <w:shd w:val="clear" w:color="auto" w:fill="FFFFFF"/>
              </w:rPr>
              <w:t xml:space="preserve"> ga prisutnost tzv. </w:t>
            </w:r>
            <w:r w:rsidRPr="00F17367">
              <w:rPr>
                <w:rFonts w:ascii="Arial" w:eastAsia="Times New Roman" w:hAnsi="Arial" w:cs="Arial"/>
                <w:bCs/>
                <w:color w:val="555555"/>
                <w:sz w:val="22"/>
                <w:szCs w:val="22"/>
                <w:shd w:val="clear" w:color="auto" w:fill="FFFFFF"/>
              </w:rPr>
              <w:t>Lewyjevih proteinskih tjelešaca</w:t>
            </w:r>
            <w:r w:rsidRPr="00F17367">
              <w:rPr>
                <w:rFonts w:ascii="Arial" w:eastAsia="Times New Roman" w:hAnsi="Arial" w:cs="Arial"/>
                <w:color w:val="555555"/>
                <w:sz w:val="22"/>
                <w:szCs w:val="22"/>
                <w:shd w:val="clear" w:color="auto" w:fill="FFFFFF"/>
              </w:rPr>
              <w:t> u moždanom tkivu oboljelih od Parkinsonove bolesti. </w:t>
            </w:r>
            <w:r w:rsidR="00611FB8" w:rsidRPr="00F17367">
              <w:rPr>
                <w:rFonts w:ascii="Arial" w:eastAsia="Times New Roman" w:hAnsi="Arial" w:cs="Arial"/>
                <w:color w:val="555555"/>
                <w:sz w:val="22"/>
                <w:szCs w:val="22"/>
                <w:shd w:val="clear" w:color="auto" w:fill="FFFFFF"/>
              </w:rPr>
              <w:t xml:space="preserve">Ovo </w:t>
            </w:r>
            <w:r w:rsidR="0068247E" w:rsidRPr="00F17367">
              <w:rPr>
                <w:rFonts w:ascii="Arial" w:eastAsia="Times New Roman" w:hAnsi="Arial" w:cs="Arial"/>
                <w:color w:val="555555"/>
                <w:sz w:val="22"/>
                <w:szCs w:val="22"/>
                <w:shd w:val="clear" w:color="auto" w:fill="FFFFFF"/>
              </w:rPr>
              <w:t>je hronično propadanje ćelijskih</w:t>
            </w:r>
            <w:r w:rsidR="00611FB8" w:rsidRPr="00F17367">
              <w:rPr>
                <w:rFonts w:ascii="Arial" w:eastAsia="Times New Roman" w:hAnsi="Arial" w:cs="Arial"/>
                <w:color w:val="555555"/>
                <w:sz w:val="22"/>
                <w:szCs w:val="22"/>
                <w:shd w:val="clear" w:color="auto" w:fill="FFFFFF"/>
              </w:rPr>
              <w:t xml:space="preserve"> inkluzijama</w:t>
            </w:r>
            <w:r w:rsidR="0068247E" w:rsidRPr="00F17367">
              <w:rPr>
                <w:rFonts w:ascii="Arial" w:eastAsia="Times New Roman" w:hAnsi="Arial" w:cs="Arial"/>
                <w:color w:val="555555"/>
                <w:sz w:val="22"/>
                <w:szCs w:val="22"/>
                <w:shd w:val="clear" w:color="auto" w:fill="FFFFFF"/>
              </w:rPr>
              <w:t xml:space="preserve"> </w:t>
            </w:r>
            <w:r w:rsidR="00611FB8" w:rsidRPr="00F17367">
              <w:rPr>
                <w:rFonts w:ascii="Arial" w:eastAsia="Times New Roman" w:hAnsi="Arial" w:cs="Arial"/>
                <w:color w:val="555555"/>
                <w:sz w:val="22"/>
                <w:szCs w:val="22"/>
                <w:shd w:val="clear" w:color="auto" w:fill="FFFFFF"/>
              </w:rPr>
              <w:t>u citoplazmi kortikalnih neurona koja se nazivaju Lewyevim tjelašcima.Ova demencija je po učestalost treća., obično nastaje u starijih p</w:t>
            </w:r>
            <w:r w:rsidR="0068247E" w:rsidRPr="00F17367">
              <w:rPr>
                <w:rFonts w:ascii="Arial" w:eastAsia="Times New Roman" w:hAnsi="Arial" w:cs="Arial"/>
                <w:color w:val="555555"/>
                <w:sz w:val="22"/>
                <w:szCs w:val="22"/>
                <w:shd w:val="clear" w:color="auto" w:fill="FFFFFF"/>
              </w:rPr>
              <w:t>reko 60godina.Tjelašca nastaju i</w:t>
            </w:r>
            <w:r w:rsidR="00611FB8" w:rsidRPr="00F17367">
              <w:rPr>
                <w:rFonts w:ascii="Arial" w:eastAsia="Times New Roman" w:hAnsi="Arial" w:cs="Arial"/>
                <w:color w:val="555555"/>
                <w:sz w:val="22"/>
                <w:szCs w:val="22"/>
                <w:shd w:val="clear" w:color="auto" w:fill="FFFFFF"/>
              </w:rPr>
              <w:t xml:space="preserve"> u jezgru neurona oboljelih od Parkinsonove bolesti.Tremor se ne pojavljuje rano dok se aksijalni rigiditet s neatabilnošću u hodu pojavljuje rano, a deficit su uglavnom simetri</w:t>
            </w:r>
            <w:r w:rsidR="0068247E" w:rsidRPr="00F17367">
              <w:rPr>
                <w:rFonts w:ascii="Arial" w:eastAsia="Times New Roman" w:hAnsi="Arial" w:cs="Arial"/>
                <w:color w:val="555555"/>
                <w:sz w:val="22"/>
                <w:szCs w:val="22"/>
                <w:shd w:val="clear" w:color="auto" w:fill="FFFFFF"/>
              </w:rPr>
              <w:t xml:space="preserve">čni.Razdoblje očuvanja pažnje i </w:t>
            </w:r>
            <w:r w:rsidR="00611FB8" w:rsidRPr="00F17367">
              <w:rPr>
                <w:rFonts w:ascii="Arial" w:eastAsia="Times New Roman" w:hAnsi="Arial" w:cs="Arial"/>
                <w:color w:val="555555"/>
                <w:sz w:val="22"/>
                <w:szCs w:val="22"/>
                <w:shd w:val="clear" w:color="auto" w:fill="FFFFFF"/>
              </w:rPr>
              <w:t>orijentacije mogu se smjenjivati sa razdobljem konfu</w:t>
            </w:r>
            <w:r w:rsidR="0068247E" w:rsidRPr="00F17367">
              <w:rPr>
                <w:rFonts w:ascii="Arial" w:eastAsia="Times New Roman" w:hAnsi="Arial" w:cs="Arial"/>
                <w:color w:val="555555"/>
                <w:sz w:val="22"/>
                <w:szCs w:val="22"/>
                <w:shd w:val="clear" w:color="auto" w:fill="FFFFFF"/>
              </w:rPr>
              <w:t xml:space="preserve">zije i </w:t>
            </w:r>
            <w:r w:rsidR="00611FB8" w:rsidRPr="00F17367">
              <w:rPr>
                <w:rFonts w:ascii="Arial" w:eastAsia="Times New Roman" w:hAnsi="Arial" w:cs="Arial"/>
                <w:color w:val="555555"/>
                <w:sz w:val="22"/>
                <w:szCs w:val="22"/>
                <w:shd w:val="clear" w:color="auto" w:fill="FFFFFF"/>
              </w:rPr>
              <w:t>nemogućnosti odgovaranja na pitanja, obično sa razmakom od nekol</w:t>
            </w:r>
            <w:r w:rsidR="0068247E" w:rsidRPr="00F17367">
              <w:rPr>
                <w:rFonts w:ascii="Arial" w:eastAsia="Times New Roman" w:hAnsi="Arial" w:cs="Arial"/>
                <w:color w:val="555555"/>
                <w:sz w:val="22"/>
                <w:szCs w:val="22"/>
                <w:shd w:val="clear" w:color="auto" w:fill="FFFFFF"/>
              </w:rPr>
              <w:t>iko dana do nekoliko nedelja ,a ponekad i</w:t>
            </w:r>
            <w:r w:rsidR="00611FB8" w:rsidRPr="00F17367">
              <w:rPr>
                <w:rFonts w:ascii="Arial" w:eastAsia="Times New Roman" w:hAnsi="Arial" w:cs="Arial"/>
                <w:color w:val="555555"/>
                <w:sz w:val="22"/>
                <w:szCs w:val="22"/>
                <w:shd w:val="clear" w:color="auto" w:fill="FFFFFF"/>
              </w:rPr>
              <w:t xml:space="preserve"> u toku samog razgovora sa bolesnikom.Pamćenje je oštećeno</w:t>
            </w:r>
            <w:r w:rsidR="00B83778" w:rsidRPr="00F17367">
              <w:rPr>
                <w:rFonts w:ascii="Arial" w:eastAsia="Times New Roman" w:hAnsi="Arial" w:cs="Arial"/>
                <w:color w:val="555555"/>
                <w:sz w:val="22"/>
                <w:szCs w:val="22"/>
                <w:shd w:val="clear" w:color="auto" w:fill="FFFFFF"/>
              </w:rPr>
              <w:t>, ali se čini da je ono više ošt</w:t>
            </w:r>
            <w:r w:rsidR="0068247E" w:rsidRPr="00F17367">
              <w:rPr>
                <w:rFonts w:ascii="Arial" w:eastAsia="Times New Roman" w:hAnsi="Arial" w:cs="Arial"/>
                <w:color w:val="555555"/>
                <w:sz w:val="22"/>
                <w:szCs w:val="22"/>
                <w:shd w:val="clear" w:color="auto" w:fill="FFFFFF"/>
              </w:rPr>
              <w:t xml:space="preserve">ećeno zbog nedostatka budnosti i </w:t>
            </w:r>
            <w:r w:rsidR="00B83778" w:rsidRPr="00F17367">
              <w:rPr>
                <w:rFonts w:ascii="Arial" w:eastAsia="Times New Roman" w:hAnsi="Arial" w:cs="Arial"/>
                <w:color w:val="555555"/>
                <w:sz w:val="22"/>
                <w:szCs w:val="22"/>
                <w:shd w:val="clear" w:color="auto" w:fill="FFFFFF"/>
              </w:rPr>
              <w:t>p</w:t>
            </w:r>
            <w:r w:rsidR="0068247E" w:rsidRPr="00F17367">
              <w:rPr>
                <w:rFonts w:ascii="Arial" w:eastAsia="Times New Roman" w:hAnsi="Arial" w:cs="Arial"/>
                <w:color w:val="555555"/>
                <w:sz w:val="22"/>
                <w:szCs w:val="22"/>
                <w:shd w:val="clear" w:color="auto" w:fill="FFFFFF"/>
              </w:rPr>
              <w:t>a</w:t>
            </w:r>
            <w:r w:rsidR="00B83778" w:rsidRPr="00F17367">
              <w:rPr>
                <w:rFonts w:ascii="Arial" w:eastAsia="Times New Roman" w:hAnsi="Arial" w:cs="Arial"/>
                <w:color w:val="555555"/>
                <w:sz w:val="22"/>
                <w:szCs w:val="22"/>
                <w:shd w:val="clear" w:color="auto" w:fill="FFFFFF"/>
              </w:rPr>
              <w:t>žnje nego od gubitka sposobnosti prisjećanja.Prekomerna dnevna pospanost je normalna,vidne halucin</w:t>
            </w:r>
            <w:r w:rsidR="0068247E" w:rsidRPr="00F17367">
              <w:rPr>
                <w:rFonts w:ascii="Arial" w:eastAsia="Times New Roman" w:hAnsi="Arial" w:cs="Arial"/>
                <w:color w:val="555555"/>
                <w:sz w:val="22"/>
                <w:szCs w:val="22"/>
                <w:shd w:val="clear" w:color="auto" w:fill="FFFFFF"/>
              </w:rPr>
              <w:t>acije su česte, a može nastati i</w:t>
            </w:r>
            <w:r w:rsidR="00B83778" w:rsidRPr="00F17367">
              <w:rPr>
                <w:rFonts w:ascii="Arial" w:eastAsia="Times New Roman" w:hAnsi="Arial" w:cs="Arial"/>
                <w:color w:val="555555"/>
                <w:sz w:val="22"/>
                <w:szCs w:val="22"/>
                <w:shd w:val="clear" w:color="auto" w:fill="FFFFFF"/>
              </w:rPr>
              <w:t xml:space="preserve"> neobjašnjiva sinkopa.</w:t>
            </w:r>
          </w:p>
          <w:p w:rsidR="0068247E" w:rsidRPr="00F17367" w:rsidRDefault="0068247E" w:rsidP="003F5EAC">
            <w:pPr>
              <w:shd w:val="clear" w:color="auto" w:fill="FFFFFF"/>
              <w:spacing w:before="100" w:beforeAutospacing="1" w:after="100" w:afterAutospacing="1"/>
              <w:jc w:val="both"/>
              <w:outlineLvl w:val="3"/>
              <w:rPr>
                <w:rFonts w:ascii="Arial" w:hAnsi="Arial" w:cs="Arial"/>
                <w:bCs/>
                <w:color w:val="555555"/>
                <w:sz w:val="22"/>
                <w:szCs w:val="22"/>
                <w:shd w:val="clear" w:color="auto" w:fill="FFFFFF"/>
              </w:rPr>
            </w:pPr>
            <w:r w:rsidRPr="005459D0">
              <w:rPr>
                <w:rFonts w:ascii="Arial" w:hAnsi="Arial" w:cs="Arial"/>
                <w:b/>
                <w:bCs/>
                <w:color w:val="555555"/>
                <w:sz w:val="22"/>
                <w:szCs w:val="22"/>
                <w:shd w:val="clear" w:color="auto" w:fill="FFFFFF"/>
              </w:rPr>
              <w:t xml:space="preserve">Frontotemporalna </w:t>
            </w:r>
            <w:proofErr w:type="gramStart"/>
            <w:r w:rsidRPr="005459D0">
              <w:rPr>
                <w:rFonts w:ascii="Arial" w:hAnsi="Arial" w:cs="Arial"/>
                <w:b/>
                <w:bCs/>
                <w:color w:val="555555"/>
                <w:sz w:val="22"/>
                <w:szCs w:val="22"/>
                <w:shd w:val="clear" w:color="auto" w:fill="FFFFFF"/>
              </w:rPr>
              <w:t>demencija</w:t>
            </w:r>
            <w:r w:rsidRPr="00F17367">
              <w:rPr>
                <w:rFonts w:ascii="Arial" w:hAnsi="Arial" w:cs="Arial"/>
                <w:bCs/>
                <w:color w:val="555555"/>
                <w:sz w:val="22"/>
                <w:szCs w:val="22"/>
                <w:shd w:val="clear" w:color="auto" w:fill="FFFFFF"/>
              </w:rPr>
              <w:t xml:space="preserve">  se</w:t>
            </w:r>
            <w:proofErr w:type="gramEnd"/>
            <w:r w:rsidRPr="00F17367">
              <w:rPr>
                <w:rFonts w:ascii="Arial" w:hAnsi="Arial" w:cs="Arial"/>
                <w:bCs/>
                <w:color w:val="555555"/>
                <w:sz w:val="22"/>
                <w:szCs w:val="22"/>
                <w:shd w:val="clear" w:color="auto" w:fill="FFFFFF"/>
              </w:rPr>
              <w:t xml:space="preserve"> odnosi na sporadičan naslijedni poremećaj koji zahvata frontalne i temporalne režnjeve, uključujući Pickovu bolest. Ova demencija čini 10% svih demencija.Karakteristično je da nastaje kod mlađih ljudi 55-65 godina,nego kod Alchajmerove bolesti.Obolijevaju podjednako i muškarci i žene.Razmišljanje i pažnja su oštećeni, odgovori na pitanja su dezorganizovani.Orijentacija je očuvana, ali prisjećanje može biti oštećeno.Motorne vještine su uglavnom očuvane, imaju poteškoća u izvršavanju zadataka određenim redosijedom.Ponašanje postaje ponavljajuće i stereotipno(npr.</w:t>
            </w:r>
            <w:r w:rsidRPr="0068247E">
              <w:rPr>
                <w:rFonts w:ascii="Arial" w:hAnsi="Arial" w:cs="Arial"/>
                <w:bCs/>
                <w:color w:val="555555"/>
                <w:shd w:val="clear" w:color="auto" w:fill="FFFFFF"/>
              </w:rPr>
              <w:t xml:space="preserve"> </w:t>
            </w:r>
            <w:r w:rsidRPr="00F17367">
              <w:rPr>
                <w:rFonts w:ascii="Arial" w:hAnsi="Arial" w:cs="Arial"/>
                <w:bCs/>
                <w:color w:val="555555"/>
                <w:sz w:val="22"/>
                <w:szCs w:val="22"/>
                <w:shd w:val="clear" w:color="auto" w:fill="FFFFFF"/>
              </w:rPr>
              <w:t xml:space="preserve">mogu hodati na istom mjestu svaki dan),pokazuju znake emocionalne </w:t>
            </w:r>
            <w:r w:rsidRPr="00F17367">
              <w:rPr>
                <w:rFonts w:ascii="Arial" w:hAnsi="Arial" w:cs="Arial"/>
                <w:bCs/>
                <w:color w:val="555555"/>
                <w:sz w:val="22"/>
                <w:szCs w:val="22"/>
                <w:shd w:val="clear" w:color="auto" w:fill="FFFFFF"/>
              </w:rPr>
              <w:lastRenderedPageBreak/>
              <w:t>zatupljenosti,hiperseksualnosti,neprihvatljivo ponavljanje odgovora, jezična funkcija propada,kod nekih je afazija jedini simptom za 10godina,pamćenje je relativno očuvano,zanemaruju ličnu higijenu.</w:t>
            </w:r>
          </w:p>
          <w:p w:rsidR="00B83778" w:rsidRPr="00F17367" w:rsidRDefault="00B83778" w:rsidP="003F5EAC">
            <w:pPr>
              <w:shd w:val="clear" w:color="auto" w:fill="FFFFFF"/>
              <w:spacing w:before="100" w:beforeAutospacing="1" w:after="100" w:afterAutospacing="1"/>
              <w:jc w:val="both"/>
              <w:outlineLvl w:val="3"/>
              <w:rPr>
                <w:rFonts w:ascii="Arial" w:hAnsi="Arial" w:cs="Arial"/>
                <w:bCs/>
                <w:color w:val="555555"/>
                <w:sz w:val="22"/>
                <w:szCs w:val="22"/>
                <w:shd w:val="clear" w:color="auto" w:fill="FFFFFF"/>
              </w:rPr>
            </w:pPr>
            <w:r w:rsidRPr="005459D0">
              <w:rPr>
                <w:rFonts w:ascii="Arial" w:eastAsia="Times New Roman" w:hAnsi="Arial" w:cs="Arial"/>
                <w:b/>
                <w:color w:val="555555"/>
                <w:sz w:val="22"/>
                <w:szCs w:val="22"/>
                <w:shd w:val="clear" w:color="auto" w:fill="FFFFFF"/>
              </w:rPr>
              <w:t>Demencija u sklopu HIV</w:t>
            </w:r>
            <w:r w:rsidRPr="00F17367">
              <w:rPr>
                <w:rFonts w:ascii="Arial" w:eastAsia="Times New Roman" w:hAnsi="Arial" w:cs="Arial"/>
                <w:color w:val="555555"/>
                <w:sz w:val="22"/>
                <w:szCs w:val="22"/>
                <w:shd w:val="clear" w:color="auto" w:fill="FFFFFF"/>
              </w:rPr>
              <w:t xml:space="preserve"> – infekcije nastaje kao poslijedica infekcije mozga HIV-om.Može nastati u kasnim stadijumima infekcije, a za razliku od gotovo svih drugih oblika demencije ova se javlja kod mlađih ljudi.Prevalencija u kasnim stadijumima HIV infekcije kreće se od </w:t>
            </w:r>
            <w:r w:rsidR="0068247E" w:rsidRPr="00F17367">
              <w:rPr>
                <w:rFonts w:ascii="Arial" w:eastAsia="Times New Roman" w:hAnsi="Arial" w:cs="Arial"/>
                <w:color w:val="555555"/>
                <w:sz w:val="22"/>
                <w:szCs w:val="22"/>
                <w:shd w:val="clear" w:color="auto" w:fill="FFFFFF"/>
              </w:rPr>
              <w:t>7-27% ali 30-40% može imati blaž</w:t>
            </w:r>
            <w:r w:rsidRPr="00F17367">
              <w:rPr>
                <w:rFonts w:ascii="Arial" w:eastAsia="Times New Roman" w:hAnsi="Arial" w:cs="Arial"/>
                <w:color w:val="555555"/>
                <w:sz w:val="22"/>
                <w:szCs w:val="22"/>
                <w:shd w:val="clear" w:color="auto" w:fill="FFFFFF"/>
              </w:rPr>
              <w:t>e oblike.Rane manifestacije uključuju usporeno razmišljanje uz otežanu koncentraciju, apatija, manifestacije depresije su malobrojne, motorni pokreti su usporeni</w:t>
            </w:r>
            <w:r w:rsidR="0068247E" w:rsidRPr="00F17367">
              <w:rPr>
                <w:rFonts w:ascii="Arial" w:eastAsia="Times New Roman" w:hAnsi="Arial" w:cs="Arial"/>
                <w:color w:val="555555"/>
                <w:sz w:val="22"/>
                <w:szCs w:val="22"/>
                <w:shd w:val="clear" w:color="auto" w:fill="FFFFFF"/>
              </w:rPr>
              <w:t>..</w:t>
            </w:r>
          </w:p>
          <w:p w:rsidR="003F5EAC" w:rsidRPr="00F17367" w:rsidRDefault="0068247E" w:rsidP="003F5EAC">
            <w:pPr>
              <w:shd w:val="clear" w:color="auto" w:fill="FFFFFF"/>
              <w:spacing w:before="100" w:beforeAutospacing="1" w:after="100" w:afterAutospacing="1"/>
              <w:jc w:val="both"/>
              <w:outlineLvl w:val="3"/>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 xml:space="preserve">Demencija </w:t>
            </w:r>
            <w:r w:rsidR="003F5EAC" w:rsidRPr="00F17367">
              <w:rPr>
                <w:rFonts w:ascii="Arial" w:hAnsi="Arial" w:cs="Arial"/>
                <w:color w:val="555555"/>
                <w:sz w:val="22"/>
                <w:szCs w:val="22"/>
                <w:shd w:val="clear" w:color="auto" w:fill="FFFFFF"/>
              </w:rPr>
              <w:t xml:space="preserve">može biti </w:t>
            </w:r>
            <w:r w:rsidRPr="00F17367">
              <w:rPr>
                <w:rFonts w:ascii="Arial" w:hAnsi="Arial" w:cs="Arial"/>
                <w:color w:val="555555"/>
                <w:sz w:val="22"/>
                <w:szCs w:val="22"/>
                <w:shd w:val="clear" w:color="auto" w:fill="FFFFFF"/>
              </w:rPr>
              <w:t xml:space="preserve">i </w:t>
            </w:r>
            <w:r w:rsidR="003F5EAC" w:rsidRPr="00F17367">
              <w:rPr>
                <w:rFonts w:ascii="Arial" w:hAnsi="Arial" w:cs="Arial"/>
                <w:color w:val="555555"/>
                <w:sz w:val="22"/>
                <w:szCs w:val="22"/>
                <w:shd w:val="clear" w:color="auto" w:fill="FFFFFF"/>
              </w:rPr>
              <w:t>posljedica različitih trajnih i privremenih stanja. Smanjeno izlučivanje hormona </w:t>
            </w:r>
            <w:r w:rsidR="003F5EAC" w:rsidRPr="00F17367">
              <w:rPr>
                <w:rFonts w:ascii="Arial" w:hAnsi="Arial" w:cs="Arial"/>
                <w:bCs/>
                <w:color w:val="555555"/>
                <w:sz w:val="22"/>
                <w:szCs w:val="22"/>
                <w:shd w:val="clear" w:color="auto" w:fill="FFFFFF"/>
              </w:rPr>
              <w:t>štitnjače</w:t>
            </w:r>
            <w:r w:rsidR="003F5EAC" w:rsidRPr="00F17367">
              <w:rPr>
                <w:rFonts w:ascii="Arial" w:hAnsi="Arial" w:cs="Arial"/>
                <w:color w:val="555555"/>
                <w:sz w:val="22"/>
                <w:szCs w:val="22"/>
                <w:shd w:val="clear" w:color="auto" w:fill="FFFFFF"/>
              </w:rPr>
              <w:t> (hipotireoza), </w:t>
            </w:r>
            <w:r w:rsidRPr="00F17367">
              <w:rPr>
                <w:rFonts w:ascii="Arial" w:hAnsi="Arial" w:cs="Arial"/>
                <w:bCs/>
                <w:color w:val="555555"/>
                <w:sz w:val="22"/>
                <w:szCs w:val="22"/>
                <w:shd w:val="clear" w:color="auto" w:fill="FFFFFF"/>
              </w:rPr>
              <w:t>nedostatak hranjivih materija</w:t>
            </w:r>
            <w:r w:rsidRPr="00F17367">
              <w:rPr>
                <w:rFonts w:ascii="Arial" w:hAnsi="Arial" w:cs="Arial"/>
                <w:color w:val="555555"/>
                <w:sz w:val="22"/>
                <w:szCs w:val="22"/>
                <w:shd w:val="clear" w:color="auto" w:fill="FFFFFF"/>
              </w:rPr>
              <w:t> </w:t>
            </w:r>
            <w:proofErr w:type="gramStart"/>
            <w:r w:rsidRPr="00F17367">
              <w:rPr>
                <w:rFonts w:ascii="Arial" w:hAnsi="Arial" w:cs="Arial"/>
                <w:color w:val="555555"/>
                <w:sz w:val="22"/>
                <w:szCs w:val="22"/>
                <w:shd w:val="clear" w:color="auto" w:fill="FFFFFF"/>
              </w:rPr>
              <w:t>(</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vitamina</w:t>
            </w:r>
            <w:proofErr w:type="gramEnd"/>
            <w:r w:rsidR="003F5EAC" w:rsidRPr="00F17367">
              <w:rPr>
                <w:rFonts w:ascii="Arial" w:hAnsi="Arial" w:cs="Arial"/>
                <w:bCs/>
                <w:color w:val="555555"/>
                <w:sz w:val="22"/>
                <w:szCs w:val="22"/>
                <w:shd w:val="clear" w:color="auto" w:fill="FFFFFF"/>
              </w:rPr>
              <w:t xml:space="preserve"> B12</w:t>
            </w:r>
            <w:r w:rsidR="003F5EAC" w:rsidRPr="00F17367">
              <w:rPr>
                <w:rFonts w:ascii="Arial" w:hAnsi="Arial" w:cs="Arial"/>
                <w:color w:val="555555"/>
                <w:sz w:val="22"/>
                <w:szCs w:val="22"/>
                <w:shd w:val="clear" w:color="auto" w:fill="FFFFFF"/>
              </w:rPr>
              <w:t> i </w:t>
            </w:r>
            <w:r w:rsidR="003F5EAC" w:rsidRPr="00F17367">
              <w:rPr>
                <w:rFonts w:ascii="Arial" w:hAnsi="Arial" w:cs="Arial"/>
                <w:bCs/>
                <w:color w:val="555555"/>
                <w:sz w:val="22"/>
                <w:szCs w:val="22"/>
                <w:shd w:val="clear" w:color="auto" w:fill="FFFFFF"/>
              </w:rPr>
              <w:t>folne kiseline</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alkoholizam</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višak kalcij</w:t>
            </w:r>
            <w:r w:rsidRPr="00F17367">
              <w:rPr>
                <w:rFonts w:ascii="Arial" w:hAnsi="Arial" w:cs="Arial"/>
                <w:bCs/>
                <w:color w:val="555555"/>
                <w:sz w:val="22"/>
                <w:szCs w:val="22"/>
                <w:shd w:val="clear" w:color="auto" w:fill="FFFFFF"/>
              </w:rPr>
              <w:t>um</w:t>
            </w:r>
            <w:r w:rsidR="003F5EAC" w:rsidRPr="00F17367">
              <w:rPr>
                <w:rFonts w:ascii="Arial" w:hAnsi="Arial" w:cs="Arial"/>
                <w:bCs/>
                <w:color w:val="555555"/>
                <w:sz w:val="22"/>
                <w:szCs w:val="22"/>
                <w:shd w:val="clear" w:color="auto" w:fill="FFFFFF"/>
              </w:rPr>
              <w:t>a </w:t>
            </w:r>
            <w:r w:rsidR="003F5EAC" w:rsidRPr="00F17367">
              <w:rPr>
                <w:rFonts w:ascii="Arial" w:hAnsi="Arial" w:cs="Arial"/>
                <w:color w:val="555555"/>
                <w:sz w:val="22"/>
                <w:szCs w:val="22"/>
                <w:shd w:val="clear" w:color="auto" w:fill="FFFFFF"/>
              </w:rPr>
              <w:t>u organizmu, </w:t>
            </w:r>
            <w:r w:rsidR="003F5EAC" w:rsidRPr="00F17367">
              <w:rPr>
                <w:rFonts w:ascii="Arial" w:hAnsi="Arial" w:cs="Arial"/>
                <w:bCs/>
                <w:color w:val="555555"/>
                <w:sz w:val="22"/>
                <w:szCs w:val="22"/>
                <w:shd w:val="clear" w:color="auto" w:fill="FFFFFF"/>
              </w:rPr>
              <w:t>visoka temperatura</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dehidracija</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dijabetes, AIDS</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lajmska bolest</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multipla skleroza</w:t>
            </w:r>
            <w:r w:rsidR="003F5EAC" w:rsidRPr="00F17367">
              <w:rPr>
                <w:rFonts w:ascii="Arial" w:hAnsi="Arial" w:cs="Arial"/>
                <w:color w:val="555555"/>
                <w:sz w:val="22"/>
                <w:szCs w:val="22"/>
                <w:shd w:val="clear" w:color="auto" w:fill="FFFFFF"/>
              </w:rPr>
              <w:t>, </w:t>
            </w:r>
            <w:r w:rsidR="003F5EAC" w:rsidRPr="00F17367">
              <w:rPr>
                <w:rFonts w:ascii="Arial" w:hAnsi="Arial" w:cs="Arial"/>
                <w:bCs/>
                <w:color w:val="555555"/>
                <w:sz w:val="22"/>
                <w:szCs w:val="22"/>
                <w:shd w:val="clear" w:color="auto" w:fill="FFFFFF"/>
              </w:rPr>
              <w:t>tumor</w:t>
            </w:r>
            <w:r w:rsidR="003F5EAC" w:rsidRPr="00F17367">
              <w:rPr>
                <w:rFonts w:ascii="Arial" w:hAnsi="Arial" w:cs="Arial"/>
                <w:color w:val="555555"/>
                <w:sz w:val="22"/>
                <w:szCs w:val="22"/>
                <w:shd w:val="clear" w:color="auto" w:fill="FFFFFF"/>
              </w:rPr>
              <w:t> ili neke druge </w:t>
            </w:r>
            <w:r w:rsidR="003F5EAC" w:rsidRPr="00F17367">
              <w:rPr>
                <w:rFonts w:ascii="Arial" w:hAnsi="Arial" w:cs="Arial"/>
                <w:bCs/>
                <w:color w:val="555555"/>
                <w:sz w:val="22"/>
                <w:szCs w:val="22"/>
                <w:shd w:val="clear" w:color="auto" w:fill="FFFFFF"/>
              </w:rPr>
              <w:t>bolesti mozga</w:t>
            </w:r>
            <w:r w:rsidR="003F5EAC" w:rsidRPr="00F17367">
              <w:rPr>
                <w:rFonts w:ascii="Arial" w:hAnsi="Arial" w:cs="Arial"/>
                <w:color w:val="555555"/>
                <w:sz w:val="22"/>
                <w:szCs w:val="22"/>
                <w:shd w:val="clear" w:color="auto" w:fill="FFFFFF"/>
              </w:rPr>
              <w:t> – sve su to mogući uzročnici demencije.</w:t>
            </w:r>
          </w:p>
          <w:p w:rsidR="003F5EAC" w:rsidRPr="00F17367" w:rsidRDefault="003F5EAC" w:rsidP="003F5EAC">
            <w:pPr>
              <w:shd w:val="clear" w:color="auto" w:fill="FFFFFF"/>
              <w:spacing w:before="100" w:beforeAutospacing="1" w:after="100" w:afterAutospacing="1"/>
              <w:jc w:val="both"/>
              <w:outlineLvl w:val="3"/>
              <w:rPr>
                <w:rFonts w:ascii="Arial" w:hAnsi="Arial" w:cs="Arial"/>
                <w:color w:val="555555"/>
                <w:sz w:val="22"/>
                <w:szCs w:val="22"/>
                <w:shd w:val="clear" w:color="auto" w:fill="FFFFFF"/>
              </w:rPr>
            </w:pPr>
            <w:r w:rsidRPr="00F17367">
              <w:rPr>
                <w:rFonts w:ascii="Arial" w:hAnsi="Arial" w:cs="Arial"/>
                <w:color w:val="555555"/>
                <w:sz w:val="22"/>
                <w:szCs w:val="22"/>
                <w:shd w:val="clear" w:color="auto" w:fill="FFFFFF"/>
              </w:rPr>
              <w:t>Kod</w:t>
            </w:r>
            <w:r w:rsidRPr="00F17367">
              <w:rPr>
                <w:rFonts w:ascii="Arial" w:hAnsi="Arial" w:cs="Arial"/>
                <w:bCs/>
                <w:color w:val="555555"/>
                <w:sz w:val="22"/>
                <w:szCs w:val="22"/>
                <w:shd w:val="clear" w:color="auto" w:fill="FFFFFF"/>
              </w:rPr>
              <w:t> ireverzibilnih, degenerativnih bolesti</w:t>
            </w:r>
            <w:r w:rsidRPr="00F17367">
              <w:rPr>
                <w:rFonts w:ascii="Arial" w:hAnsi="Arial" w:cs="Arial"/>
                <w:color w:val="555555"/>
                <w:sz w:val="22"/>
                <w:szCs w:val="22"/>
                <w:shd w:val="clear" w:color="auto" w:fill="FFFFFF"/>
              </w:rPr>
              <w:t> poput Alzheimerove bolesti, cerebrovaskularne bolesti ili bolesti Lewy tjelešaca, ne postoji mogućnost izlječenja. Terapija se u najboljem slučaju odnosi na </w:t>
            </w:r>
            <w:r w:rsidRPr="00F17367">
              <w:rPr>
                <w:rFonts w:ascii="Arial" w:hAnsi="Arial" w:cs="Arial"/>
                <w:bCs/>
                <w:color w:val="555555"/>
                <w:sz w:val="22"/>
                <w:szCs w:val="22"/>
                <w:shd w:val="clear" w:color="auto" w:fill="FFFFFF"/>
              </w:rPr>
              <w:t>usporavanje razvoja simptoma</w:t>
            </w:r>
            <w:r w:rsidRPr="00F17367">
              <w:rPr>
                <w:rFonts w:ascii="Arial" w:hAnsi="Arial" w:cs="Arial"/>
                <w:color w:val="555555"/>
                <w:sz w:val="22"/>
                <w:szCs w:val="22"/>
                <w:shd w:val="clear" w:color="auto" w:fill="FFFFFF"/>
              </w:rPr>
              <w:t>. Svrha terapije je poboljšanje kvalitete života obo</w:t>
            </w:r>
            <w:r w:rsidR="00F937CF" w:rsidRPr="00F17367">
              <w:rPr>
                <w:rFonts w:ascii="Arial" w:hAnsi="Arial" w:cs="Arial"/>
                <w:color w:val="555555"/>
                <w:sz w:val="22"/>
                <w:szCs w:val="22"/>
                <w:shd w:val="clear" w:color="auto" w:fill="FFFFFF"/>
              </w:rPr>
              <w:t>ljelih osoba i njihovim porodicama</w:t>
            </w:r>
            <w:r w:rsidRPr="00F17367">
              <w:rPr>
                <w:rFonts w:ascii="Arial" w:hAnsi="Arial" w:cs="Arial"/>
                <w:color w:val="555555"/>
                <w:sz w:val="22"/>
                <w:szCs w:val="22"/>
                <w:shd w:val="clear" w:color="auto" w:fill="FFFFFF"/>
              </w:rPr>
              <w:t>. </w:t>
            </w:r>
          </w:p>
          <w:p w:rsidR="003F5EAC" w:rsidRPr="00F17367" w:rsidRDefault="0068247E" w:rsidP="003F5EAC">
            <w:pPr>
              <w:shd w:val="clear" w:color="auto" w:fill="FFFFFF"/>
              <w:spacing w:before="100" w:beforeAutospacing="1" w:after="100" w:afterAutospacing="1"/>
              <w:jc w:val="both"/>
              <w:outlineLvl w:val="3"/>
              <w:rPr>
                <w:rFonts w:ascii="Arial" w:hAnsi="Arial" w:cs="Arial"/>
                <w:bCs/>
                <w:color w:val="555555"/>
                <w:sz w:val="22"/>
                <w:szCs w:val="22"/>
                <w:shd w:val="clear" w:color="auto" w:fill="FFFFFF"/>
              </w:rPr>
            </w:pPr>
            <w:r w:rsidRPr="00F17367">
              <w:rPr>
                <w:rFonts w:ascii="Arial" w:hAnsi="Arial" w:cs="Arial"/>
                <w:bCs/>
                <w:color w:val="555555"/>
                <w:sz w:val="22"/>
                <w:szCs w:val="22"/>
                <w:shd w:val="clear" w:color="auto" w:fill="FFFFFF"/>
              </w:rPr>
              <w:t>D</w:t>
            </w:r>
            <w:r w:rsidR="003F5EAC" w:rsidRPr="00F17367">
              <w:rPr>
                <w:rFonts w:ascii="Arial" w:hAnsi="Arial" w:cs="Arial"/>
                <w:bCs/>
                <w:color w:val="555555"/>
                <w:sz w:val="22"/>
                <w:szCs w:val="22"/>
                <w:shd w:val="clear" w:color="auto" w:fill="FFFFFF"/>
              </w:rPr>
              <w:t>emencija ima značajan psihološki, društveni i ekonomski utjecaj</w:t>
            </w:r>
            <w:r w:rsidRPr="00F17367">
              <w:rPr>
                <w:rFonts w:ascii="Arial" w:hAnsi="Arial" w:cs="Arial"/>
                <w:bCs/>
                <w:color w:val="555555"/>
                <w:sz w:val="22"/>
                <w:szCs w:val="22"/>
                <w:shd w:val="clear" w:color="auto" w:fill="FFFFFF"/>
              </w:rPr>
              <w:t xml:space="preserve"> na njegovatelja, cijelu porodicu</w:t>
            </w:r>
            <w:r w:rsidR="003F5EAC" w:rsidRPr="00F17367">
              <w:rPr>
                <w:rFonts w:ascii="Arial" w:hAnsi="Arial" w:cs="Arial"/>
                <w:bCs/>
                <w:color w:val="555555"/>
                <w:sz w:val="22"/>
                <w:szCs w:val="22"/>
                <w:shd w:val="clear" w:color="auto" w:fill="FFFFFF"/>
              </w:rPr>
              <w:t xml:space="preserve"> i širu zajednicu</w:t>
            </w:r>
            <w:r w:rsidRPr="00F17367">
              <w:rPr>
                <w:rFonts w:ascii="Arial" w:hAnsi="Arial" w:cs="Arial"/>
                <w:bCs/>
                <w:color w:val="555555"/>
                <w:sz w:val="22"/>
                <w:szCs w:val="22"/>
                <w:shd w:val="clear" w:color="auto" w:fill="FFFFFF"/>
              </w:rPr>
              <w:t>.</w:t>
            </w:r>
          </w:p>
          <w:p w:rsidR="003F5EAC" w:rsidRPr="00F17367" w:rsidRDefault="003F5EAC" w:rsidP="003F5EAC">
            <w:pPr>
              <w:shd w:val="clear" w:color="auto" w:fill="FFFFFF"/>
              <w:spacing w:before="100" w:beforeAutospacing="1" w:after="100" w:afterAutospacing="1"/>
              <w:jc w:val="both"/>
              <w:outlineLvl w:val="3"/>
              <w:rPr>
                <w:rFonts w:ascii="Arial" w:eastAsia="Times New Roman" w:hAnsi="Arial" w:cs="Arial"/>
                <w:b/>
                <w:bCs/>
                <w:color w:val="555555"/>
                <w:sz w:val="22"/>
                <w:szCs w:val="22"/>
              </w:rPr>
            </w:pPr>
            <w:r w:rsidRPr="00F17367">
              <w:rPr>
                <w:rFonts w:ascii="Arial" w:hAnsi="Arial" w:cs="Arial"/>
                <w:color w:val="373737"/>
                <w:sz w:val="22"/>
                <w:szCs w:val="22"/>
                <w:shd w:val="clear" w:color="auto" w:fill="FFFFFF"/>
              </w:rPr>
              <w:t> </w:t>
            </w:r>
          </w:p>
          <w:p w:rsidR="003C1B25" w:rsidRPr="001440A5" w:rsidRDefault="003C1B25" w:rsidP="003C1B25">
            <w:pPr>
              <w:rPr>
                <w:rFonts w:ascii="Arial" w:hAnsi="Arial" w:cs="Arial"/>
                <w:color w:val="868686"/>
                <w:sz w:val="20"/>
                <w:szCs w:val="20"/>
                <w:shd w:val="clear" w:color="auto" w:fill="FFFFFF"/>
              </w:rPr>
            </w:pPr>
          </w:p>
          <w:p w:rsidR="00510F37" w:rsidRPr="00510F37" w:rsidRDefault="00510F37" w:rsidP="00510F37">
            <w:pPr>
              <w:spacing w:after="0"/>
              <w:rPr>
                <w:rFonts w:ascii="Calibri" w:hAnsi="Calibri"/>
              </w:rPr>
            </w:pPr>
          </w:p>
        </w:tc>
      </w:tr>
      <w:tr w:rsidR="00510F37" w:rsidTr="00C95284">
        <w:tc>
          <w:tcPr>
            <w:tcW w:w="688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510F37" w:rsidTr="00510F37">
        <w:tc>
          <w:tcPr>
            <w:tcW w:w="6884" w:type="dxa"/>
            <w:tcMar>
              <w:top w:w="57" w:type="dxa"/>
              <w:bottom w:w="57" w:type="dxa"/>
            </w:tcMar>
          </w:tcPr>
          <w:p w:rsidR="00510F37" w:rsidRPr="00546800" w:rsidRDefault="00B60607" w:rsidP="00510F37">
            <w:pPr>
              <w:spacing w:after="0"/>
              <w:rPr>
                <w:rFonts w:ascii="Calibri" w:hAnsi="Calibri"/>
                <w:sz w:val="22"/>
                <w:szCs w:val="22"/>
              </w:rPr>
            </w:pPr>
            <w:r w:rsidRPr="00546800">
              <w:rPr>
                <w:rFonts w:ascii="Calibri" w:hAnsi="Calibri"/>
                <w:sz w:val="22"/>
                <w:szCs w:val="22"/>
              </w:rPr>
              <w:t>I</w:t>
            </w:r>
            <w:r w:rsidR="000F0A4F">
              <w:rPr>
                <w:rFonts w:ascii="Calibri" w:hAnsi="Calibri"/>
                <w:sz w:val="22"/>
                <w:szCs w:val="22"/>
              </w:rPr>
              <w:t>nstitut za javno zdravlje Crne G</w:t>
            </w:r>
            <w:r w:rsidRPr="00546800">
              <w:rPr>
                <w:rFonts w:ascii="Calibri" w:hAnsi="Calibri"/>
                <w:sz w:val="22"/>
                <w:szCs w:val="22"/>
              </w:rPr>
              <w:t xml:space="preserve">ore ima samo podatke u Statističkom godišnjaku 2015godine o broju oboljelih od bolesti centralnog nervnog sistema i </w:t>
            </w:r>
            <w:r w:rsidR="000B2E39" w:rsidRPr="00546800">
              <w:rPr>
                <w:rFonts w:ascii="Calibri" w:hAnsi="Calibri"/>
                <w:sz w:val="22"/>
                <w:szCs w:val="22"/>
              </w:rPr>
              <w:t>bolestima m</w:t>
            </w:r>
            <w:r w:rsidRPr="00546800">
              <w:rPr>
                <w:rFonts w:ascii="Calibri" w:hAnsi="Calibri"/>
                <w:sz w:val="22"/>
                <w:szCs w:val="22"/>
              </w:rPr>
              <w:t xml:space="preserve">entalnog </w:t>
            </w:r>
            <w:proofErr w:type="gramStart"/>
            <w:r w:rsidRPr="00546800">
              <w:rPr>
                <w:rFonts w:ascii="Calibri" w:hAnsi="Calibri"/>
                <w:sz w:val="22"/>
                <w:szCs w:val="22"/>
              </w:rPr>
              <w:t xml:space="preserve">zdravlja </w:t>
            </w:r>
            <w:r w:rsidR="000B2E39" w:rsidRPr="00546800">
              <w:rPr>
                <w:rFonts w:ascii="Calibri" w:hAnsi="Calibri"/>
                <w:sz w:val="22"/>
                <w:szCs w:val="22"/>
              </w:rPr>
              <w:t xml:space="preserve"> </w:t>
            </w:r>
            <w:r w:rsidRPr="00546800">
              <w:rPr>
                <w:rFonts w:ascii="Calibri" w:hAnsi="Calibri"/>
                <w:sz w:val="22"/>
                <w:szCs w:val="22"/>
              </w:rPr>
              <w:t>Demencija,Alchajmerova</w:t>
            </w:r>
            <w:proofErr w:type="gramEnd"/>
            <w:r w:rsidRPr="00546800">
              <w:rPr>
                <w:rFonts w:ascii="Calibri" w:hAnsi="Calibri"/>
                <w:sz w:val="22"/>
                <w:szCs w:val="22"/>
              </w:rPr>
              <w:t xml:space="preserve"> bolest, Parkinsonova bolest , MS.</w:t>
            </w:r>
          </w:p>
          <w:p w:rsidR="00B60607" w:rsidRPr="00510F37" w:rsidRDefault="00B60607" w:rsidP="00510F37">
            <w:pPr>
              <w:spacing w:after="0"/>
              <w:rPr>
                <w:rFonts w:ascii="Calibri" w:hAnsi="Calibri"/>
              </w:rPr>
            </w:pPr>
            <w:r w:rsidRPr="00546800">
              <w:rPr>
                <w:rFonts w:ascii="Calibri" w:hAnsi="Calibri"/>
                <w:sz w:val="22"/>
                <w:szCs w:val="22"/>
              </w:rPr>
              <w:t>Nemamo podatke da su sprovedena neka istraživanja u ovezi ovih oboljenja.</w:t>
            </w:r>
            <w:r w:rsidR="00D8458A" w:rsidRPr="00546800">
              <w:rPr>
                <w:rFonts w:ascii="Calibri" w:hAnsi="Calibri"/>
                <w:sz w:val="22"/>
                <w:szCs w:val="22"/>
              </w:rPr>
              <w:t>Nemamo registar oboljelih koji bi bio poreban radi boljeg istarživanja i rada u ovoj oblasti.SZO prepoznaje demenciju</w:t>
            </w:r>
            <w:r w:rsidR="000B2E39" w:rsidRPr="00546800">
              <w:rPr>
                <w:rFonts w:ascii="Calibri" w:hAnsi="Calibri"/>
                <w:sz w:val="22"/>
                <w:szCs w:val="22"/>
              </w:rPr>
              <w:t xml:space="preserve"> kao jedan od prioriteta javnog </w:t>
            </w:r>
            <w:r w:rsidR="00D8458A" w:rsidRPr="00546800">
              <w:rPr>
                <w:rFonts w:ascii="Calibri" w:hAnsi="Calibri"/>
                <w:sz w:val="22"/>
                <w:szCs w:val="22"/>
              </w:rPr>
              <w:t>zdravlja.</w:t>
            </w:r>
          </w:p>
        </w:tc>
        <w:tc>
          <w:tcPr>
            <w:tcW w:w="6862" w:type="dxa"/>
            <w:tcMar>
              <w:top w:w="57" w:type="dxa"/>
              <w:bottom w:w="57" w:type="dxa"/>
            </w:tcMar>
          </w:tcPr>
          <w:p w:rsidR="00510F37" w:rsidRDefault="00113700" w:rsidP="00510F37">
            <w:pPr>
              <w:spacing w:after="0"/>
              <w:rPr>
                <w:rFonts w:ascii="Calibri" w:hAnsi="Calibri"/>
              </w:rPr>
            </w:pPr>
            <w:hyperlink r:id="rId9" w:history="1">
              <w:r w:rsidR="000F0A4F" w:rsidRPr="008C1801">
                <w:rPr>
                  <w:rStyle w:val="Hyperlink"/>
                  <w:rFonts w:ascii="Calibri" w:hAnsi="Calibri"/>
                </w:rPr>
                <w:t>http://www.who.int/mental health/neurology/dementia/en/</w:t>
              </w:r>
            </w:hyperlink>
          </w:p>
          <w:p w:rsidR="000F0A4F" w:rsidRPr="00510F37" w:rsidRDefault="000F0A4F" w:rsidP="00510F37">
            <w:pPr>
              <w:spacing w:after="0"/>
              <w:rPr>
                <w:rFonts w:ascii="Calibri" w:hAnsi="Calibri"/>
              </w:rPr>
            </w:pPr>
            <w:r>
              <w:rPr>
                <w:rFonts w:ascii="Calibri" w:hAnsi="Calibri"/>
              </w:rPr>
              <w:t>Institut za javno zdravlje,Podgorica, Crna Gora</w:t>
            </w:r>
          </w:p>
        </w:tc>
      </w:tr>
    </w:tbl>
    <w:p w:rsidR="0026502A" w:rsidRDefault="0026502A" w:rsidP="00510F37">
      <w:pPr>
        <w:ind w:left="792"/>
      </w:pPr>
    </w:p>
    <w:p w:rsidR="00F517FE" w:rsidRDefault="001E36C7" w:rsidP="00631376">
      <w:pPr>
        <w:pStyle w:val="ListParagraph"/>
        <w:numPr>
          <w:ilvl w:val="1"/>
          <w:numId w:val="5"/>
        </w:numPr>
        <w:jc w:val="both"/>
      </w:pPr>
      <w:r>
        <w:lastRenderedPageBreak/>
        <w:t xml:space="preserve">Navesti ključne strateško-planske dokumente odnosno propise koji prepoznaju važnost problema identifikovanih pod tačkom 2.1., kao i specifične mjere/djelove tih dokumenata koji su u vezi </w:t>
      </w:r>
      <w:proofErr w:type="gramStart"/>
      <w:r>
        <w:t>sa</w:t>
      </w:r>
      <w:proofErr w:type="gramEnd"/>
      <w:r>
        <w:t xml:space="preserve"> identifikovanim problemima.</w:t>
      </w:r>
    </w:p>
    <w:tbl>
      <w:tblPr>
        <w:tblStyle w:val="TableGrid"/>
        <w:tblW w:w="0" w:type="auto"/>
        <w:tblInd w:w="792" w:type="dxa"/>
        <w:tblLook w:val="04A0" w:firstRow="1" w:lastRow="0" w:firstColumn="1" w:lastColumn="0" w:noHBand="0" w:noVBand="1"/>
      </w:tblPr>
      <w:tblGrid>
        <w:gridCol w:w="6778"/>
        <w:gridCol w:w="6742"/>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C95284" w:rsidRDefault="000B2E39" w:rsidP="00C95284">
            <w:pPr>
              <w:spacing w:after="0"/>
              <w:rPr>
                <w:rFonts w:ascii="Calibri" w:hAnsi="Calibri"/>
                <w:sz w:val="22"/>
                <w:szCs w:val="22"/>
              </w:rPr>
            </w:pPr>
            <w:r w:rsidRPr="00687E5A">
              <w:rPr>
                <w:rFonts w:ascii="Calibri" w:hAnsi="Calibri"/>
                <w:sz w:val="22"/>
                <w:szCs w:val="22"/>
              </w:rPr>
              <w:t>Strategija za</w:t>
            </w:r>
            <w:r w:rsidR="00AD42AF" w:rsidRPr="00687E5A">
              <w:rPr>
                <w:rFonts w:ascii="Calibri" w:hAnsi="Calibri"/>
                <w:sz w:val="22"/>
                <w:szCs w:val="22"/>
              </w:rPr>
              <w:t xml:space="preserve"> </w:t>
            </w:r>
            <w:r w:rsidRPr="00687E5A">
              <w:rPr>
                <w:rFonts w:ascii="Calibri" w:hAnsi="Calibri"/>
                <w:sz w:val="22"/>
                <w:szCs w:val="22"/>
              </w:rPr>
              <w:t xml:space="preserve">unapređenje </w:t>
            </w:r>
            <w:r w:rsidR="00AD42AF" w:rsidRPr="00687E5A">
              <w:rPr>
                <w:rFonts w:ascii="Calibri" w:hAnsi="Calibri"/>
                <w:sz w:val="22"/>
                <w:szCs w:val="22"/>
              </w:rPr>
              <w:t xml:space="preserve"> mentalno</w:t>
            </w:r>
            <w:r w:rsidRPr="00687E5A">
              <w:rPr>
                <w:rFonts w:ascii="Calibri" w:hAnsi="Calibri"/>
                <w:sz w:val="22"/>
                <w:szCs w:val="22"/>
              </w:rPr>
              <w:t>g  zdravlja</w:t>
            </w:r>
            <w:r w:rsidR="009D22D6">
              <w:rPr>
                <w:rFonts w:ascii="Calibri" w:hAnsi="Calibri"/>
                <w:sz w:val="22"/>
                <w:szCs w:val="22"/>
              </w:rPr>
              <w:t xml:space="preserve"> u Republici Crnoj Gori usvojena 2004godine</w:t>
            </w:r>
          </w:p>
          <w:p w:rsidR="009D22D6" w:rsidRPr="00687E5A" w:rsidRDefault="009D22D6" w:rsidP="00C95284">
            <w:pPr>
              <w:spacing w:after="0"/>
              <w:rPr>
                <w:rFonts w:ascii="Calibri" w:hAnsi="Calibri"/>
                <w:sz w:val="22"/>
                <w:szCs w:val="22"/>
              </w:rPr>
            </w:pPr>
            <w:r>
              <w:rPr>
                <w:rFonts w:ascii="Calibri" w:hAnsi="Calibri"/>
                <w:sz w:val="22"/>
                <w:szCs w:val="22"/>
              </w:rPr>
              <w:t>Akcioni plan 2011-2014</w:t>
            </w:r>
          </w:p>
          <w:p w:rsidR="00AD42AF" w:rsidRPr="00510F37" w:rsidRDefault="00AD42AF" w:rsidP="00C95284">
            <w:pPr>
              <w:spacing w:after="0"/>
              <w:rPr>
                <w:rFonts w:ascii="Calibri" w:hAnsi="Calibri"/>
              </w:rPr>
            </w:pPr>
            <w:r w:rsidRPr="00687E5A">
              <w:rPr>
                <w:rFonts w:ascii="Calibri" w:hAnsi="Calibri"/>
                <w:sz w:val="22"/>
                <w:szCs w:val="22"/>
              </w:rPr>
              <w:t>Akcioni plan 2017-2018</w:t>
            </w:r>
          </w:p>
        </w:tc>
        <w:tc>
          <w:tcPr>
            <w:tcW w:w="6862" w:type="dxa"/>
            <w:tcMar>
              <w:top w:w="57" w:type="dxa"/>
              <w:bottom w:w="57" w:type="dxa"/>
            </w:tcMar>
          </w:tcPr>
          <w:p w:rsidR="00C95284" w:rsidRPr="00687E5A" w:rsidRDefault="00AA739F" w:rsidP="00C95284">
            <w:pPr>
              <w:spacing w:after="0"/>
              <w:rPr>
                <w:rFonts w:ascii="Calibri" w:hAnsi="Calibri"/>
                <w:sz w:val="22"/>
                <w:szCs w:val="22"/>
              </w:rPr>
            </w:pPr>
            <w:r w:rsidRPr="00687E5A">
              <w:rPr>
                <w:rFonts w:ascii="Calibri" w:hAnsi="Calibri"/>
                <w:sz w:val="22"/>
                <w:szCs w:val="22"/>
              </w:rPr>
              <w:t>U pogledu ciljeva svake politike je   očuvanje i</w:t>
            </w:r>
            <w:r w:rsidR="000B2E39" w:rsidRPr="00687E5A">
              <w:rPr>
                <w:rFonts w:ascii="Calibri" w:hAnsi="Calibri"/>
                <w:sz w:val="22"/>
                <w:szCs w:val="22"/>
              </w:rPr>
              <w:t xml:space="preserve"> unapređenje mentalnog zdravlja stanovništva.</w:t>
            </w:r>
          </w:p>
          <w:p w:rsidR="00AA739F" w:rsidRDefault="000B2E39" w:rsidP="00C95284">
            <w:pPr>
              <w:spacing w:after="0"/>
              <w:rPr>
                <w:rFonts w:ascii="Calibri" w:hAnsi="Calibri"/>
                <w:sz w:val="22"/>
                <w:szCs w:val="22"/>
              </w:rPr>
            </w:pPr>
            <w:r w:rsidRPr="00687E5A">
              <w:rPr>
                <w:rFonts w:ascii="Calibri" w:hAnsi="Calibri"/>
                <w:sz w:val="22"/>
                <w:szCs w:val="22"/>
              </w:rPr>
              <w:t xml:space="preserve"> Potrebno je </w:t>
            </w:r>
            <w:r w:rsidR="00AA739F" w:rsidRPr="00687E5A">
              <w:rPr>
                <w:rFonts w:ascii="Calibri" w:hAnsi="Calibri"/>
                <w:sz w:val="22"/>
                <w:szCs w:val="22"/>
              </w:rPr>
              <w:t xml:space="preserve">obezbjediti institucionalnu podršku za rad i unapređenje kvaliteta usluga svim </w:t>
            </w:r>
            <w:r w:rsidRPr="00687E5A">
              <w:rPr>
                <w:rFonts w:ascii="Calibri" w:hAnsi="Calibri"/>
                <w:sz w:val="22"/>
                <w:szCs w:val="22"/>
              </w:rPr>
              <w:t>pacijentima koji imaju oboljenja</w:t>
            </w:r>
            <w:r w:rsidR="00AA739F" w:rsidRPr="00687E5A">
              <w:rPr>
                <w:rFonts w:ascii="Calibri" w:hAnsi="Calibri"/>
                <w:sz w:val="22"/>
                <w:szCs w:val="22"/>
              </w:rPr>
              <w:t xml:space="preserve"> mentalnog zdravlja na svim nivoima zdravstvene zaštite</w:t>
            </w:r>
          </w:p>
          <w:p w:rsidR="008C2EBC" w:rsidRPr="00510F37" w:rsidRDefault="008C2EBC" w:rsidP="00C95284">
            <w:pPr>
              <w:spacing w:after="0"/>
              <w:rPr>
                <w:rFonts w:ascii="Calibri" w:hAnsi="Calibri"/>
              </w:rPr>
            </w:pPr>
            <w:r>
              <w:rPr>
                <w:rFonts w:ascii="Calibri" w:hAnsi="Calibri"/>
                <w:sz w:val="22"/>
                <w:szCs w:val="22"/>
              </w:rPr>
              <w:t>Edukacija svih osoba koje dolaze u kontakt sa osobama od demencije</w:t>
            </w:r>
          </w:p>
        </w:tc>
      </w:tr>
    </w:tbl>
    <w:p w:rsidR="00C95284" w:rsidRDefault="00C95284" w:rsidP="00C95284">
      <w:pPr>
        <w:ind w:left="792"/>
      </w:pPr>
    </w:p>
    <w:p w:rsidR="00F517FE" w:rsidRDefault="001E36C7" w:rsidP="00631376">
      <w:pPr>
        <w:pStyle w:val="ListParagraph"/>
        <w:numPr>
          <w:ilvl w:val="1"/>
          <w:numId w:val="5"/>
        </w:numPr>
        <w:jc w:val="both"/>
      </w:pPr>
      <w:r>
        <w:t xml:space="preserve">Obrazložiiti </w:t>
      </w:r>
      <w:proofErr w:type="gramStart"/>
      <w:r>
        <w:t>na</w:t>
      </w:r>
      <w:proofErr w:type="gramEnd"/>
      <w:r>
        <w:t xml:space="preserve">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19"/>
        <w:gridCol w:w="4516"/>
        <w:gridCol w:w="4485"/>
      </w:tblGrid>
      <w:tr w:rsidR="00B231E9" w:rsidTr="00134909">
        <w:tc>
          <w:tcPr>
            <w:tcW w:w="4519"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16"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485"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134909" w:rsidTr="00134909">
        <w:tc>
          <w:tcPr>
            <w:tcW w:w="4519" w:type="dxa"/>
            <w:tcMar>
              <w:top w:w="57" w:type="dxa"/>
              <w:bottom w:w="57" w:type="dxa"/>
            </w:tcMar>
          </w:tcPr>
          <w:p w:rsidR="00134909" w:rsidRPr="00687E5A" w:rsidRDefault="00134909" w:rsidP="00134909">
            <w:pPr>
              <w:rPr>
                <w:rFonts w:ascii="Arial" w:hAnsi="Arial" w:cs="Arial"/>
                <w:sz w:val="22"/>
                <w:szCs w:val="22"/>
                <w:lang w:val="sr-Latn-ME"/>
              </w:rPr>
            </w:pPr>
            <w:r w:rsidRPr="00687E5A">
              <w:rPr>
                <w:rFonts w:ascii="Arial" w:hAnsi="Arial" w:cs="Arial"/>
                <w:sz w:val="22"/>
                <w:szCs w:val="22"/>
                <w:lang w:val="sr-Latn-ME"/>
              </w:rPr>
              <w:t xml:space="preserve">Cilj Ministarstva zdravlja je da, u okviru zdravstvenih politika, u saradnji sa civilnim sektorom obezbijedi realizaciju aktivnosti u cilju implementacije Strategije </w:t>
            </w:r>
            <w:r w:rsidRPr="00687E5A">
              <w:rPr>
                <w:rFonts w:ascii="Arial" w:eastAsia="Calibri" w:hAnsi="Arial" w:cs="Arial"/>
                <w:sz w:val="22"/>
                <w:szCs w:val="22"/>
                <w:lang w:val="sr-Latn-ME" w:eastAsia="zh-CN"/>
              </w:rPr>
              <w:t xml:space="preserve">Crne Gore </w:t>
            </w:r>
            <w:r w:rsidRPr="00687E5A">
              <w:rPr>
                <w:rFonts w:ascii="Arial" w:hAnsi="Arial" w:cs="Arial"/>
                <w:sz w:val="22"/>
                <w:szCs w:val="22"/>
                <w:lang w:val="sr-Latn-ME"/>
              </w:rPr>
              <w:t xml:space="preserve">, te da znatno unaprijedi saradnju Ministarstva i civilnog cektora, kako kroz projektne zadatke samog resora, tako i projekte koji budu ponuđeni od strane civilnog sektora, sa akcentom na </w:t>
            </w:r>
            <w:r w:rsidRPr="00687E5A">
              <w:rPr>
                <w:rFonts w:ascii="Arial" w:hAnsi="Arial" w:cs="Arial"/>
                <w:color w:val="000000"/>
                <w:sz w:val="22"/>
                <w:szCs w:val="22"/>
                <w:shd w:val="clear" w:color="auto" w:fill="FFFFFF"/>
              </w:rPr>
              <w:t>prevenciju</w:t>
            </w:r>
            <w:r w:rsidR="00713FED">
              <w:rPr>
                <w:rFonts w:ascii="Arial" w:hAnsi="Arial" w:cs="Arial"/>
                <w:color w:val="000000"/>
                <w:sz w:val="22"/>
                <w:szCs w:val="22"/>
                <w:shd w:val="clear" w:color="auto" w:fill="FFFFFF"/>
              </w:rPr>
              <w:t xml:space="preserve"> prepoznavanje i</w:t>
            </w:r>
            <w:r w:rsidR="00F937CF" w:rsidRPr="00687E5A">
              <w:rPr>
                <w:rFonts w:ascii="Arial" w:hAnsi="Arial" w:cs="Arial"/>
                <w:color w:val="000000"/>
                <w:sz w:val="22"/>
                <w:szCs w:val="22"/>
                <w:shd w:val="clear" w:color="auto" w:fill="FFFFFF"/>
              </w:rPr>
              <w:t xml:space="preserve"> podršku  populacij</w:t>
            </w:r>
            <w:r w:rsidRPr="00687E5A">
              <w:rPr>
                <w:rFonts w:ascii="Arial" w:hAnsi="Arial" w:cs="Arial"/>
                <w:color w:val="000000"/>
                <w:sz w:val="22"/>
                <w:szCs w:val="22"/>
                <w:shd w:val="clear" w:color="auto" w:fill="FFFFFF"/>
              </w:rPr>
              <w:t xml:space="preserve">i </w:t>
            </w:r>
            <w:r w:rsidR="005459D0">
              <w:rPr>
                <w:rFonts w:ascii="Arial" w:hAnsi="Arial" w:cs="Arial"/>
                <w:color w:val="000000"/>
                <w:sz w:val="22"/>
                <w:szCs w:val="22"/>
                <w:shd w:val="clear" w:color="auto" w:fill="FFFFFF"/>
              </w:rPr>
              <w:t>sa D</w:t>
            </w:r>
            <w:r w:rsidR="00F937CF" w:rsidRPr="00687E5A">
              <w:rPr>
                <w:rFonts w:ascii="Arial" w:hAnsi="Arial" w:cs="Arial"/>
                <w:color w:val="000000"/>
                <w:sz w:val="22"/>
                <w:szCs w:val="22"/>
                <w:shd w:val="clear" w:color="auto" w:fill="FFFFFF"/>
              </w:rPr>
              <w:t>emencijom</w:t>
            </w:r>
            <w:r w:rsidRPr="00687E5A">
              <w:rPr>
                <w:rFonts w:ascii="Arial" w:hAnsi="Arial" w:cs="Arial"/>
                <w:color w:val="000000"/>
                <w:sz w:val="22"/>
                <w:szCs w:val="22"/>
                <w:shd w:val="clear" w:color="auto" w:fill="FFFFFF"/>
              </w:rPr>
              <w:t>.</w:t>
            </w:r>
            <w:r w:rsidRPr="00687E5A">
              <w:rPr>
                <w:rFonts w:ascii="Arial" w:eastAsia="Calibri" w:hAnsi="Arial" w:cs="Arial"/>
                <w:sz w:val="22"/>
                <w:szCs w:val="22"/>
                <w:lang w:val="sr-Latn-ME"/>
              </w:rPr>
              <w:t xml:space="preserve"> Doprinos NVO sektora prepoznat je prvenstveno u oblasti :</w:t>
            </w:r>
          </w:p>
          <w:p w:rsidR="00134909" w:rsidRPr="00687E5A" w:rsidRDefault="00134909" w:rsidP="00F937CF">
            <w:pPr>
              <w:pStyle w:val="ListParagraph"/>
              <w:spacing w:after="0"/>
              <w:ind w:left="426"/>
              <w:jc w:val="both"/>
              <w:rPr>
                <w:rFonts w:ascii="Arial" w:eastAsia="Calibri" w:hAnsi="Arial" w:cs="Arial"/>
                <w:sz w:val="22"/>
                <w:szCs w:val="22"/>
                <w:lang w:val="sr-Latn-ME"/>
              </w:rPr>
            </w:pPr>
          </w:p>
          <w:p w:rsidR="00F937CF" w:rsidRPr="00687E5A" w:rsidRDefault="00134909" w:rsidP="00134909">
            <w:pPr>
              <w:pStyle w:val="ListParagraph"/>
              <w:numPr>
                <w:ilvl w:val="0"/>
                <w:numId w:val="7"/>
              </w:numPr>
              <w:spacing w:after="0"/>
              <w:ind w:left="426" w:hanging="142"/>
              <w:jc w:val="both"/>
              <w:rPr>
                <w:rFonts w:ascii="Arial" w:eastAsia="Calibri" w:hAnsi="Arial" w:cs="Arial"/>
                <w:sz w:val="22"/>
                <w:szCs w:val="22"/>
                <w:lang w:val="sr-Latn-ME"/>
              </w:rPr>
            </w:pPr>
            <w:r w:rsidRPr="00687E5A">
              <w:rPr>
                <w:rFonts w:ascii="Arial" w:eastAsia="Calibri" w:hAnsi="Arial" w:cs="Arial"/>
                <w:sz w:val="22"/>
                <w:szCs w:val="22"/>
                <w:lang w:val="sr-Latn-ME"/>
              </w:rPr>
              <w:t>Prevencij</w:t>
            </w:r>
            <w:r w:rsidR="00586EB9" w:rsidRPr="00687E5A">
              <w:rPr>
                <w:rFonts w:ascii="Arial" w:eastAsia="Calibri" w:hAnsi="Arial" w:cs="Arial"/>
                <w:sz w:val="22"/>
                <w:szCs w:val="22"/>
                <w:lang w:val="sr-Latn-ME"/>
              </w:rPr>
              <w:t>a i prepoznavanje oboljelih od demencije</w:t>
            </w:r>
            <w:r w:rsidR="00F937CF" w:rsidRPr="00687E5A">
              <w:rPr>
                <w:rFonts w:ascii="Arial" w:eastAsia="Calibri" w:hAnsi="Arial" w:cs="Arial"/>
                <w:sz w:val="22"/>
                <w:szCs w:val="22"/>
                <w:lang w:val="sr-Latn-ME"/>
              </w:rPr>
              <w:t xml:space="preserve"> </w:t>
            </w:r>
          </w:p>
          <w:p w:rsidR="00134909" w:rsidRPr="00687E5A" w:rsidRDefault="00F937CF" w:rsidP="00134909">
            <w:pPr>
              <w:pStyle w:val="ListParagraph"/>
              <w:numPr>
                <w:ilvl w:val="0"/>
                <w:numId w:val="7"/>
              </w:numPr>
              <w:spacing w:after="0"/>
              <w:ind w:left="426" w:hanging="142"/>
              <w:jc w:val="both"/>
              <w:rPr>
                <w:rFonts w:ascii="Arial" w:eastAsia="Calibri" w:hAnsi="Arial" w:cs="Arial"/>
                <w:sz w:val="22"/>
                <w:szCs w:val="22"/>
                <w:lang w:val="sr-Latn-ME"/>
              </w:rPr>
            </w:pPr>
            <w:r w:rsidRPr="00687E5A">
              <w:rPr>
                <w:rFonts w:ascii="Arial" w:eastAsia="Calibri" w:hAnsi="Arial" w:cs="Arial"/>
                <w:sz w:val="22"/>
                <w:szCs w:val="22"/>
                <w:lang w:val="sr-Latn-ME"/>
              </w:rPr>
              <w:lastRenderedPageBreak/>
              <w:t>Unaprjeđenja znanja i vještina pomoći osobama sa demencijom</w:t>
            </w:r>
          </w:p>
          <w:p w:rsidR="00F937CF" w:rsidRPr="00687E5A" w:rsidRDefault="00F937CF" w:rsidP="00134909">
            <w:pPr>
              <w:pStyle w:val="ListParagraph"/>
              <w:numPr>
                <w:ilvl w:val="0"/>
                <w:numId w:val="7"/>
              </w:numPr>
              <w:spacing w:after="0"/>
              <w:ind w:left="426" w:hanging="142"/>
              <w:jc w:val="both"/>
              <w:rPr>
                <w:rFonts w:ascii="Arial" w:eastAsia="Calibri" w:hAnsi="Arial" w:cs="Arial"/>
                <w:sz w:val="22"/>
                <w:szCs w:val="22"/>
                <w:lang w:val="sr-Latn-ME"/>
              </w:rPr>
            </w:pPr>
            <w:r w:rsidRPr="00687E5A">
              <w:rPr>
                <w:rFonts w:ascii="Arial" w:eastAsia="Calibri" w:hAnsi="Arial" w:cs="Arial"/>
                <w:sz w:val="22"/>
                <w:szCs w:val="22"/>
                <w:lang w:val="sr-Latn-ME"/>
              </w:rPr>
              <w:t>Pomoć</w:t>
            </w:r>
            <w:r w:rsidR="00DD7170" w:rsidRPr="00687E5A">
              <w:rPr>
                <w:rFonts w:ascii="Arial" w:eastAsia="Calibri" w:hAnsi="Arial" w:cs="Arial"/>
                <w:sz w:val="22"/>
                <w:szCs w:val="22"/>
                <w:lang w:val="sr-Latn-ME"/>
              </w:rPr>
              <w:t xml:space="preserve"> </w:t>
            </w:r>
            <w:r w:rsidRPr="00687E5A">
              <w:rPr>
                <w:rFonts w:ascii="Arial" w:eastAsia="Calibri" w:hAnsi="Arial" w:cs="Arial"/>
                <w:sz w:val="22"/>
                <w:szCs w:val="22"/>
                <w:lang w:val="sr-Latn-ME"/>
              </w:rPr>
              <w:t xml:space="preserve"> porodicama i ustanovama gdje žive osobame sa demencijom</w:t>
            </w:r>
          </w:p>
          <w:p w:rsidR="00CF0AC6" w:rsidRDefault="00CF0AC6" w:rsidP="00134909">
            <w:pPr>
              <w:pStyle w:val="ListParagraph"/>
              <w:numPr>
                <w:ilvl w:val="0"/>
                <w:numId w:val="7"/>
              </w:numPr>
              <w:spacing w:after="0"/>
              <w:ind w:left="426" w:hanging="142"/>
              <w:jc w:val="both"/>
              <w:rPr>
                <w:rFonts w:ascii="Arial" w:eastAsia="Calibri" w:hAnsi="Arial" w:cs="Arial"/>
                <w:sz w:val="22"/>
                <w:szCs w:val="22"/>
                <w:lang w:val="sr-Latn-ME"/>
              </w:rPr>
            </w:pPr>
            <w:r w:rsidRPr="00687E5A">
              <w:rPr>
                <w:rFonts w:ascii="Arial" w:eastAsia="Calibri" w:hAnsi="Arial" w:cs="Arial"/>
                <w:sz w:val="22"/>
                <w:szCs w:val="22"/>
                <w:lang w:val="sr-Latn-ME"/>
              </w:rPr>
              <w:t>Smanjenju zavisnosti ove populacije od ljudi u okruženju u svakodnevnom funkcionisanju</w:t>
            </w:r>
          </w:p>
          <w:p w:rsidR="009C513D" w:rsidRPr="00687E5A" w:rsidRDefault="009C513D" w:rsidP="00134909">
            <w:pPr>
              <w:pStyle w:val="ListParagraph"/>
              <w:numPr>
                <w:ilvl w:val="0"/>
                <w:numId w:val="7"/>
              </w:numPr>
              <w:spacing w:after="0"/>
              <w:ind w:left="426" w:hanging="142"/>
              <w:jc w:val="both"/>
              <w:rPr>
                <w:rFonts w:ascii="Arial" w:eastAsia="Calibri" w:hAnsi="Arial" w:cs="Arial"/>
                <w:sz w:val="22"/>
                <w:szCs w:val="22"/>
                <w:lang w:val="sr-Latn-ME"/>
              </w:rPr>
            </w:pPr>
            <w:r>
              <w:rPr>
                <w:rFonts w:ascii="Arial" w:eastAsia="Calibri" w:hAnsi="Arial" w:cs="Arial"/>
                <w:sz w:val="22"/>
                <w:szCs w:val="22"/>
                <w:lang w:val="sr-Latn-ME"/>
              </w:rPr>
              <w:t>Pomaganje i edukacija svih osoba koje dolaze u kontakt sa osobama od demencije, posebno osobama iz najuže porodice</w:t>
            </w:r>
          </w:p>
          <w:p w:rsidR="00F937CF" w:rsidRPr="00687E5A" w:rsidRDefault="00F937CF" w:rsidP="00F937CF">
            <w:pPr>
              <w:pStyle w:val="ListParagraph"/>
              <w:spacing w:after="0"/>
              <w:ind w:left="426"/>
              <w:jc w:val="both"/>
              <w:rPr>
                <w:rFonts w:ascii="Arial" w:eastAsia="Calibri" w:hAnsi="Arial" w:cs="Arial"/>
                <w:sz w:val="22"/>
                <w:szCs w:val="22"/>
                <w:lang w:val="sr-Latn-ME"/>
              </w:rPr>
            </w:pPr>
          </w:p>
          <w:p w:rsidR="00134909" w:rsidRPr="00687E5A" w:rsidRDefault="00134909" w:rsidP="00134909">
            <w:pPr>
              <w:jc w:val="both"/>
              <w:rPr>
                <w:rFonts w:ascii="Arial" w:eastAsia="Calibri" w:hAnsi="Arial" w:cs="Arial"/>
                <w:sz w:val="22"/>
                <w:szCs w:val="22"/>
                <w:lang w:val="sr-Latn-ME"/>
              </w:rPr>
            </w:pPr>
            <w:r w:rsidRPr="00687E5A">
              <w:rPr>
                <w:rFonts w:ascii="Arial" w:eastAsia="Calibri" w:hAnsi="Arial" w:cs="Arial"/>
                <w:sz w:val="22"/>
                <w:szCs w:val="22"/>
                <w:lang w:val="sr-Latn-ME"/>
              </w:rPr>
              <w:t>U tom smislu, doprinos nevladinih organizacija ogleda se u sprovođenju sljedećih aktivnosti:</w:t>
            </w:r>
          </w:p>
          <w:p w:rsidR="00134909" w:rsidRPr="00687E5A" w:rsidRDefault="00134909" w:rsidP="00134909">
            <w:pPr>
              <w:pStyle w:val="ListParagraph"/>
              <w:numPr>
                <w:ilvl w:val="0"/>
                <w:numId w:val="8"/>
              </w:numPr>
              <w:autoSpaceDE w:val="0"/>
              <w:autoSpaceDN w:val="0"/>
              <w:adjustRightInd w:val="0"/>
              <w:spacing w:after="0"/>
              <w:rPr>
                <w:rFonts w:ascii="Arial" w:eastAsia="Calibri" w:hAnsi="Arial" w:cs="Arial"/>
                <w:sz w:val="22"/>
                <w:szCs w:val="22"/>
                <w:lang w:val="sr-Latn-ME"/>
              </w:rPr>
            </w:pPr>
            <w:r w:rsidRPr="00687E5A">
              <w:rPr>
                <w:rFonts w:ascii="Arial" w:eastAsia="Calibri" w:hAnsi="Arial" w:cs="Arial"/>
                <w:sz w:val="22"/>
                <w:szCs w:val="22"/>
                <w:lang w:val="sr-Latn-ME"/>
              </w:rPr>
              <w:t xml:space="preserve">Izrada i distribucija odgovarajućih informativnih </w:t>
            </w:r>
            <w:r w:rsidR="005459D0">
              <w:rPr>
                <w:rFonts w:ascii="Arial" w:eastAsia="Calibri" w:hAnsi="Arial" w:cs="Arial"/>
                <w:sz w:val="22"/>
                <w:szCs w:val="22"/>
                <w:lang w:val="sr-Latn-ME"/>
              </w:rPr>
              <w:t xml:space="preserve">materijala </w:t>
            </w:r>
          </w:p>
          <w:p w:rsidR="00134909" w:rsidRPr="00687E5A" w:rsidRDefault="00134909" w:rsidP="00134909">
            <w:pPr>
              <w:pStyle w:val="ListParagraph"/>
              <w:numPr>
                <w:ilvl w:val="0"/>
                <w:numId w:val="8"/>
              </w:numPr>
              <w:autoSpaceDE w:val="0"/>
              <w:autoSpaceDN w:val="0"/>
              <w:adjustRightInd w:val="0"/>
              <w:spacing w:after="0"/>
              <w:rPr>
                <w:rFonts w:ascii="Arial" w:eastAsia="Calibri" w:hAnsi="Arial" w:cs="Arial"/>
                <w:sz w:val="22"/>
                <w:szCs w:val="22"/>
                <w:lang w:val="sr-Latn-ME"/>
              </w:rPr>
            </w:pPr>
            <w:r w:rsidRPr="00687E5A">
              <w:rPr>
                <w:rFonts w:ascii="Arial" w:eastAsia="Calibri" w:hAnsi="Arial" w:cs="Arial"/>
                <w:sz w:val="22"/>
                <w:szCs w:val="22"/>
                <w:lang w:val="sr-Latn-ME"/>
              </w:rPr>
              <w:t xml:space="preserve">Razvoj i sprovođenje raznih programa </w:t>
            </w:r>
            <w:r w:rsidR="00586EB9" w:rsidRPr="00687E5A">
              <w:rPr>
                <w:rFonts w:ascii="Arial" w:eastAsia="Calibri" w:hAnsi="Arial" w:cs="Arial"/>
                <w:sz w:val="22"/>
                <w:szCs w:val="22"/>
                <w:lang w:val="sr-Latn-ME"/>
              </w:rPr>
              <w:t>prevencije i prepoznavanja takvih pacijenata</w:t>
            </w:r>
            <w:r w:rsidRPr="00687E5A">
              <w:rPr>
                <w:rFonts w:ascii="Arial" w:eastAsia="Calibri" w:hAnsi="Arial" w:cs="Arial"/>
                <w:sz w:val="22"/>
                <w:szCs w:val="22"/>
                <w:lang w:val="sr-Latn-ME"/>
              </w:rPr>
              <w:t xml:space="preserve">. </w:t>
            </w:r>
          </w:p>
          <w:p w:rsidR="00134909" w:rsidRPr="00713FED" w:rsidRDefault="00134909" w:rsidP="00713FED">
            <w:pPr>
              <w:pStyle w:val="ListParagraph"/>
              <w:numPr>
                <w:ilvl w:val="0"/>
                <w:numId w:val="8"/>
              </w:numPr>
              <w:rPr>
                <w:rFonts w:ascii="Arial" w:eastAsia="Calibri" w:hAnsi="Arial" w:cs="Arial"/>
                <w:sz w:val="22"/>
                <w:szCs w:val="22"/>
                <w:lang w:val="sr-Latn-ME"/>
              </w:rPr>
            </w:pPr>
            <w:r w:rsidRPr="00713FED">
              <w:rPr>
                <w:rFonts w:ascii="Arial" w:eastAsia="Calibri" w:hAnsi="Arial" w:cs="Arial"/>
                <w:sz w:val="22"/>
                <w:szCs w:val="22"/>
                <w:lang w:val="sr-Latn-ME"/>
              </w:rPr>
              <w:t>Promocija i dostupnost univerzalnih programa prevencije i intervencije</w:t>
            </w:r>
            <w:r w:rsidR="00AB02E9" w:rsidRPr="00713FED">
              <w:rPr>
                <w:rFonts w:ascii="Arial" w:eastAsia="Calibri" w:hAnsi="Arial" w:cs="Arial"/>
                <w:sz w:val="22"/>
                <w:szCs w:val="22"/>
                <w:lang w:val="sr-Latn-ME"/>
              </w:rPr>
              <w:t xml:space="preserve"> u različitim okruženjima (Zdravstvene ustanove,</w:t>
            </w:r>
            <w:r w:rsidR="00F937CF" w:rsidRPr="00713FED">
              <w:rPr>
                <w:rFonts w:ascii="Arial" w:eastAsia="Calibri" w:hAnsi="Arial" w:cs="Arial"/>
                <w:sz w:val="22"/>
                <w:szCs w:val="22"/>
                <w:lang w:val="sr-Latn-ME"/>
              </w:rPr>
              <w:t xml:space="preserve"> D</w:t>
            </w:r>
            <w:r w:rsidR="00586EB9" w:rsidRPr="00713FED">
              <w:rPr>
                <w:rFonts w:ascii="Arial" w:eastAsia="Calibri" w:hAnsi="Arial" w:cs="Arial"/>
                <w:sz w:val="22"/>
                <w:szCs w:val="22"/>
                <w:lang w:val="sr-Latn-ME"/>
              </w:rPr>
              <w:t>omovi za smještaj starih lica</w:t>
            </w:r>
            <w:r w:rsidR="00F937CF" w:rsidRPr="00713FED">
              <w:rPr>
                <w:rFonts w:ascii="Arial" w:eastAsia="Calibri" w:hAnsi="Arial" w:cs="Arial"/>
                <w:sz w:val="22"/>
                <w:szCs w:val="22"/>
                <w:lang w:val="sr-Latn-ME"/>
              </w:rPr>
              <w:t>, klubovi penzionera i starih lica,</w:t>
            </w:r>
            <w:r w:rsidRPr="00713FED">
              <w:rPr>
                <w:rFonts w:ascii="Arial" w:eastAsia="Calibri" w:hAnsi="Arial" w:cs="Arial"/>
                <w:sz w:val="22"/>
                <w:szCs w:val="22"/>
                <w:lang w:val="sr-Latn-ME"/>
              </w:rPr>
              <w:t xml:space="preserve"> i odra</w:t>
            </w:r>
            <w:r w:rsidR="00F937CF" w:rsidRPr="00713FED">
              <w:rPr>
                <w:rFonts w:ascii="Arial" w:eastAsia="Calibri" w:hAnsi="Arial" w:cs="Arial"/>
                <w:sz w:val="22"/>
                <w:szCs w:val="22"/>
                <w:lang w:val="sr-Latn-ME"/>
              </w:rPr>
              <w:t xml:space="preserve">sli na radnom mjestu </w:t>
            </w:r>
            <w:r w:rsidRPr="00713FED">
              <w:rPr>
                <w:rFonts w:ascii="Arial" w:eastAsia="Calibri" w:hAnsi="Arial" w:cs="Arial"/>
                <w:sz w:val="22"/>
                <w:szCs w:val="22"/>
                <w:lang w:val="sr-Latn-ME"/>
              </w:rPr>
              <w:t>)</w:t>
            </w:r>
          </w:p>
          <w:p w:rsidR="00134909" w:rsidRPr="00687E5A" w:rsidRDefault="00134909" w:rsidP="00134909">
            <w:pPr>
              <w:rPr>
                <w:rFonts w:ascii="Arial" w:hAnsi="Arial" w:cs="Arial"/>
                <w:sz w:val="22"/>
                <w:szCs w:val="22"/>
                <w:lang w:val="sr-Latn-ME"/>
              </w:rPr>
            </w:pPr>
            <w:r w:rsidRPr="00687E5A">
              <w:rPr>
                <w:rFonts w:ascii="Arial" w:eastAsia="Calibri" w:hAnsi="Arial" w:cs="Arial"/>
                <w:sz w:val="22"/>
                <w:szCs w:val="22"/>
                <w:lang w:val="sr-Latn-ME"/>
              </w:rPr>
              <w:t xml:space="preserve">Ključne nacionalne i međunarodne organizacije prepoznaju da je učešće nevladinih organizacija u prepoznavanju osoba sa demencijom, pružanje podrške </w:t>
            </w:r>
            <w:r w:rsidR="00F937CF" w:rsidRPr="00687E5A">
              <w:rPr>
                <w:rFonts w:ascii="Arial" w:eastAsia="Calibri" w:hAnsi="Arial" w:cs="Arial"/>
                <w:sz w:val="22"/>
                <w:szCs w:val="22"/>
                <w:lang w:val="sr-Latn-ME"/>
              </w:rPr>
              <w:t xml:space="preserve">ovim </w:t>
            </w:r>
            <w:r w:rsidRPr="00687E5A">
              <w:rPr>
                <w:rFonts w:ascii="Arial" w:eastAsia="Calibri" w:hAnsi="Arial" w:cs="Arial"/>
                <w:sz w:val="22"/>
                <w:szCs w:val="22"/>
                <w:lang w:val="sr-Latn-ME"/>
              </w:rPr>
              <w:t>osobama</w:t>
            </w:r>
            <w:r w:rsidR="00F937CF" w:rsidRPr="00687E5A">
              <w:rPr>
                <w:rFonts w:ascii="Arial" w:eastAsia="Calibri" w:hAnsi="Arial" w:cs="Arial"/>
                <w:sz w:val="22"/>
                <w:szCs w:val="22"/>
                <w:lang w:val="sr-Latn-ME"/>
              </w:rPr>
              <w:t xml:space="preserve"> od izuzetnog značaja</w:t>
            </w:r>
          </w:p>
          <w:p w:rsidR="00134909" w:rsidRPr="00510F37" w:rsidRDefault="00134909" w:rsidP="00134909">
            <w:pPr>
              <w:spacing w:after="0"/>
              <w:rPr>
                <w:rFonts w:ascii="Calibri" w:hAnsi="Calibri"/>
              </w:rPr>
            </w:pPr>
          </w:p>
        </w:tc>
        <w:tc>
          <w:tcPr>
            <w:tcW w:w="4516" w:type="dxa"/>
            <w:tcBorders>
              <w:right w:val="single" w:sz="2" w:space="0" w:color="auto"/>
            </w:tcBorders>
            <w:tcMar>
              <w:top w:w="57" w:type="dxa"/>
              <w:bottom w:w="57" w:type="dxa"/>
            </w:tcMar>
          </w:tcPr>
          <w:p w:rsidR="00134909" w:rsidRDefault="00134909" w:rsidP="00134909">
            <w:pPr>
              <w:autoSpaceDE w:val="0"/>
              <w:autoSpaceDN w:val="0"/>
              <w:adjustRightInd w:val="0"/>
              <w:rPr>
                <w:rFonts w:ascii="Arial" w:eastAsia="Calibri" w:hAnsi="Arial" w:cs="Arial"/>
                <w:sz w:val="22"/>
                <w:szCs w:val="22"/>
                <w:lang w:val="sr-Latn-ME" w:eastAsia="zh-CN"/>
              </w:rPr>
            </w:pPr>
            <w:r>
              <w:rPr>
                <w:rFonts w:ascii="Arial" w:eastAsia="Calibri" w:hAnsi="Arial" w:cs="Arial"/>
                <w:sz w:val="22"/>
                <w:szCs w:val="22"/>
                <w:lang w:val="sr-Latn-ME" w:eastAsia="zh-CN"/>
              </w:rPr>
              <w:lastRenderedPageBreak/>
              <w:t xml:space="preserve">Indikatori uspjeha definisani su </w:t>
            </w:r>
            <w:r w:rsidRPr="00C35877">
              <w:rPr>
                <w:rFonts w:ascii="Arial" w:eastAsia="Calibri" w:hAnsi="Arial" w:cs="Arial"/>
                <w:sz w:val="22"/>
                <w:szCs w:val="22"/>
                <w:lang w:val="sr-Latn-ME" w:eastAsia="zh-CN"/>
              </w:rPr>
              <w:t>Akcioni</w:t>
            </w:r>
            <w:r>
              <w:rPr>
                <w:rFonts w:ascii="Arial" w:eastAsia="Calibri" w:hAnsi="Arial" w:cs="Arial"/>
                <w:sz w:val="22"/>
                <w:szCs w:val="22"/>
                <w:lang w:val="sr-Latn-ME" w:eastAsia="zh-CN"/>
              </w:rPr>
              <w:t>m</w:t>
            </w:r>
            <w:r w:rsidRPr="00C35877">
              <w:rPr>
                <w:rFonts w:ascii="Arial" w:eastAsia="Calibri" w:hAnsi="Arial" w:cs="Arial"/>
                <w:sz w:val="22"/>
                <w:szCs w:val="22"/>
                <w:lang w:val="sr-Latn-ME" w:eastAsia="zh-CN"/>
              </w:rPr>
              <w:t xml:space="preserve"> plan</w:t>
            </w:r>
            <w:r>
              <w:rPr>
                <w:rFonts w:ascii="Arial" w:eastAsia="Calibri" w:hAnsi="Arial" w:cs="Arial"/>
                <w:sz w:val="22"/>
                <w:szCs w:val="22"/>
                <w:lang w:val="sr-Latn-ME" w:eastAsia="zh-CN"/>
              </w:rPr>
              <w:t>om</w:t>
            </w:r>
            <w:r w:rsidRPr="00C35877">
              <w:rPr>
                <w:rFonts w:ascii="Arial" w:eastAsia="Calibri" w:hAnsi="Arial" w:cs="Arial"/>
                <w:sz w:val="22"/>
                <w:szCs w:val="22"/>
                <w:lang w:val="sr-Latn-ME" w:eastAsia="zh-CN"/>
              </w:rPr>
              <w:t xml:space="preserve"> </w:t>
            </w:r>
            <w:r w:rsidR="009C513D">
              <w:rPr>
                <w:rFonts w:ascii="Arial" w:eastAsia="Calibri" w:hAnsi="Arial" w:cs="Arial"/>
                <w:sz w:val="22"/>
                <w:szCs w:val="22"/>
                <w:lang w:val="sr-Latn-ME" w:eastAsia="zh-CN"/>
              </w:rPr>
              <w:t xml:space="preserve"> 2011-2014 i Akcionim planom </w:t>
            </w:r>
            <w:r>
              <w:rPr>
                <w:rFonts w:ascii="Arial" w:eastAsia="Calibri" w:hAnsi="Arial" w:cs="Arial"/>
                <w:sz w:val="22"/>
                <w:szCs w:val="22"/>
                <w:lang w:val="sr-Latn-ME" w:eastAsia="zh-CN"/>
              </w:rPr>
              <w:t xml:space="preserve">2017-2018 za realizaciju </w:t>
            </w:r>
            <w:r w:rsidRPr="00C35877">
              <w:rPr>
                <w:rFonts w:ascii="Arial" w:eastAsia="Calibri" w:hAnsi="Arial" w:cs="Arial"/>
                <w:sz w:val="22"/>
                <w:szCs w:val="22"/>
                <w:lang w:val="sr-Latn-ME" w:eastAsia="zh-CN"/>
              </w:rPr>
              <w:t>Strategij</w:t>
            </w:r>
            <w:r>
              <w:rPr>
                <w:rFonts w:ascii="Arial" w:eastAsia="Calibri" w:hAnsi="Arial" w:cs="Arial"/>
                <w:sz w:val="22"/>
                <w:szCs w:val="22"/>
                <w:lang w:val="sr-Latn-ME" w:eastAsia="zh-CN"/>
              </w:rPr>
              <w:t>e</w:t>
            </w:r>
            <w:r w:rsidR="009C513D">
              <w:rPr>
                <w:rFonts w:ascii="Arial" w:eastAsia="Calibri" w:hAnsi="Arial" w:cs="Arial"/>
                <w:sz w:val="22"/>
                <w:szCs w:val="22"/>
                <w:lang w:val="sr-Latn-ME" w:eastAsia="zh-CN"/>
              </w:rPr>
              <w:t xml:space="preserve"> unapređenja mentalnog zdravlja</w:t>
            </w:r>
          </w:p>
          <w:p w:rsidR="00134909" w:rsidRPr="00F937CF" w:rsidRDefault="00134909" w:rsidP="00F937CF">
            <w:pPr>
              <w:spacing w:after="0"/>
              <w:jc w:val="both"/>
              <w:rPr>
                <w:rFonts w:ascii="Arial" w:eastAsia="Calibri" w:hAnsi="Arial" w:cs="Arial"/>
                <w:sz w:val="22"/>
                <w:szCs w:val="22"/>
                <w:lang w:eastAsia="zh-CN"/>
              </w:rPr>
            </w:pPr>
          </w:p>
          <w:p w:rsidR="00134909" w:rsidRPr="00510F37" w:rsidRDefault="00134909" w:rsidP="00134909">
            <w:pPr>
              <w:spacing w:after="0"/>
              <w:rPr>
                <w:rFonts w:ascii="Calibri" w:hAnsi="Calibri"/>
              </w:rPr>
            </w:pPr>
          </w:p>
        </w:tc>
        <w:tc>
          <w:tcPr>
            <w:tcW w:w="4485" w:type="dxa"/>
            <w:tcBorders>
              <w:left w:val="single" w:sz="2" w:space="0" w:color="auto"/>
            </w:tcBorders>
          </w:tcPr>
          <w:p w:rsidR="00134909" w:rsidRPr="00687E5A" w:rsidRDefault="000B2E39" w:rsidP="00134909">
            <w:pPr>
              <w:spacing w:after="0"/>
              <w:rPr>
                <w:rFonts w:ascii="Calibri" w:hAnsi="Calibri"/>
                <w:sz w:val="22"/>
                <w:szCs w:val="22"/>
              </w:rPr>
            </w:pPr>
            <w:r w:rsidRPr="00687E5A">
              <w:rPr>
                <w:rFonts w:ascii="Calibri" w:hAnsi="Calibri"/>
                <w:sz w:val="22"/>
                <w:szCs w:val="22"/>
              </w:rPr>
              <w:t xml:space="preserve">Strategija </w:t>
            </w:r>
            <w:r w:rsidR="00134909" w:rsidRPr="00687E5A">
              <w:rPr>
                <w:rFonts w:ascii="Calibri" w:hAnsi="Calibri"/>
                <w:sz w:val="22"/>
                <w:szCs w:val="22"/>
              </w:rPr>
              <w:t xml:space="preserve">za </w:t>
            </w:r>
            <w:r w:rsidR="009C513D">
              <w:rPr>
                <w:rFonts w:ascii="Calibri" w:hAnsi="Calibri"/>
                <w:sz w:val="22"/>
                <w:szCs w:val="22"/>
              </w:rPr>
              <w:t>unapređenje mentalnog zdravlja u Crnoj Gori</w:t>
            </w:r>
          </w:p>
          <w:p w:rsidR="00134909" w:rsidRDefault="009C513D" w:rsidP="00134909">
            <w:pPr>
              <w:spacing w:after="0"/>
              <w:rPr>
                <w:rFonts w:ascii="Calibri" w:hAnsi="Calibri"/>
                <w:sz w:val="22"/>
                <w:szCs w:val="22"/>
              </w:rPr>
            </w:pPr>
            <w:r>
              <w:rPr>
                <w:rFonts w:ascii="Calibri" w:hAnsi="Calibri"/>
                <w:sz w:val="22"/>
                <w:szCs w:val="22"/>
              </w:rPr>
              <w:t>Akcioni plan 2011-2014</w:t>
            </w:r>
          </w:p>
          <w:p w:rsidR="009C513D" w:rsidRDefault="009C513D" w:rsidP="009C513D">
            <w:pPr>
              <w:spacing w:after="0"/>
              <w:rPr>
                <w:rFonts w:ascii="Calibri" w:hAnsi="Calibri"/>
                <w:sz w:val="22"/>
                <w:szCs w:val="22"/>
              </w:rPr>
            </w:pPr>
            <w:r w:rsidRPr="00687E5A">
              <w:rPr>
                <w:rFonts w:ascii="Calibri" w:hAnsi="Calibri"/>
                <w:sz w:val="22"/>
                <w:szCs w:val="22"/>
              </w:rPr>
              <w:t>Akcioni plan 2017-2018</w:t>
            </w:r>
          </w:p>
          <w:p w:rsidR="009C513D" w:rsidRDefault="009C513D" w:rsidP="00134909">
            <w:pPr>
              <w:spacing w:after="0"/>
              <w:rPr>
                <w:rFonts w:ascii="Calibri" w:hAnsi="Calibri"/>
                <w:sz w:val="22"/>
                <w:szCs w:val="22"/>
              </w:rPr>
            </w:pPr>
          </w:p>
          <w:p w:rsidR="009C513D" w:rsidRPr="00510F37" w:rsidRDefault="009C513D" w:rsidP="00134909">
            <w:pPr>
              <w:spacing w:after="0"/>
              <w:rPr>
                <w:rFonts w:ascii="Calibri" w:hAnsi="Calibri"/>
              </w:rPr>
            </w:pPr>
          </w:p>
        </w:tc>
      </w:tr>
    </w:tbl>
    <w:p w:rsidR="00B231E9" w:rsidRDefault="00B231E9" w:rsidP="00B231E9">
      <w:pPr>
        <w:ind w:left="792"/>
      </w:pPr>
    </w:p>
    <w:p w:rsidR="00F517FE" w:rsidRDefault="00F517FE" w:rsidP="00F517FE"/>
    <w:p w:rsidR="00F517FE" w:rsidRDefault="001E36C7" w:rsidP="001E36C7">
      <w:pPr>
        <w:pStyle w:val="ListParagraph"/>
        <w:numPr>
          <w:ilvl w:val="0"/>
          <w:numId w:val="5"/>
        </w:numPr>
        <w:rPr>
          <w:b/>
        </w:rPr>
      </w:pPr>
      <w:r w:rsidRPr="00F517FE">
        <w:rPr>
          <w:b/>
        </w:rPr>
        <w:lastRenderedPageBreak/>
        <w:t>OSTVARIVANJE STRATEŠKIH CILJEVA</w:t>
      </w:r>
    </w:p>
    <w:p w:rsidR="00FF5B24" w:rsidRDefault="001E36C7" w:rsidP="005E04CE">
      <w:pPr>
        <w:pStyle w:val="ListParagraph"/>
        <w:numPr>
          <w:ilvl w:val="1"/>
          <w:numId w:val="5"/>
        </w:numPr>
        <w:jc w:val="both"/>
      </w:pPr>
      <w:r w:rsidRPr="00F517FE">
        <w:t xml:space="preserve">Navesti ključne strateške ciljeve iz sektorske nadležnosti čijem </w:t>
      </w:r>
      <w:proofErr w:type="gramStart"/>
      <w:r w:rsidRPr="00F517FE">
        <w:t>će</w:t>
      </w:r>
      <w:proofErr w:type="gramEnd"/>
      <w:r w:rsidRPr="00F517FE">
        <w:t xml:space="preserve"> ostvarenju u 201</w:t>
      </w:r>
      <w:r w:rsidR="00ED5324">
        <w:t>9</w:t>
      </w:r>
      <w:r w:rsidRPr="00F517FE">
        <w:t xml:space="preserve">. </w:t>
      </w:r>
      <w:proofErr w:type="gramStart"/>
      <w:r w:rsidRPr="00F517FE">
        <w:t>godini</w:t>
      </w:r>
      <w:proofErr w:type="gramEnd"/>
      <w:r w:rsidRPr="00F517FE">
        <w:t xml:space="preserve"> doprinijeti projekti i programi nevladinih organizacija.</w:t>
      </w:r>
    </w:p>
    <w:tbl>
      <w:tblPr>
        <w:tblStyle w:val="TableGrid"/>
        <w:tblW w:w="0" w:type="auto"/>
        <w:tblInd w:w="792" w:type="dxa"/>
        <w:tblLook w:val="04A0" w:firstRow="1" w:lastRow="0" w:firstColumn="1" w:lastColumn="0" w:noHBand="0" w:noVBand="1"/>
      </w:tblPr>
      <w:tblGrid>
        <w:gridCol w:w="6782"/>
        <w:gridCol w:w="6738"/>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8C51C2">
            <w:pPr>
              <w:spacing w:after="0"/>
              <w:rPr>
                <w:rFonts w:ascii="Calibri" w:hAnsi="Calibri"/>
              </w:rPr>
            </w:pPr>
            <w:r w:rsidRPr="004B45C9">
              <w:rPr>
                <w:rFonts w:ascii="Calibri" w:hAnsi="Calibri"/>
              </w:rPr>
              <w:t xml:space="preserve">Strateški </w:t>
            </w:r>
            <w:proofErr w:type="gramStart"/>
            <w:r w:rsidRPr="004B45C9">
              <w:rPr>
                <w:rFonts w:ascii="Calibri" w:hAnsi="Calibri"/>
              </w:rPr>
              <w:t>cilj(</w:t>
            </w:r>
            <w:proofErr w:type="gramEnd"/>
            <w:r w:rsidRPr="004B45C9">
              <w:rPr>
                <w:rFonts w:ascii="Calibri" w:hAnsi="Calibri"/>
              </w:rPr>
              <w:t xml:space="preserve">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134909">
              <w:rPr>
                <w:rFonts w:ascii="Calibri" w:hAnsi="Calibri"/>
              </w:rPr>
              <w:t>u 2019</w:t>
            </w:r>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134909" w:rsidRPr="00687E5A" w:rsidRDefault="00134909" w:rsidP="00134909">
            <w:pPr>
              <w:pStyle w:val="ListParagraph"/>
              <w:numPr>
                <w:ilvl w:val="0"/>
                <w:numId w:val="10"/>
              </w:numPr>
              <w:spacing w:after="0"/>
              <w:jc w:val="both"/>
              <w:rPr>
                <w:rFonts w:ascii="Arial" w:hAnsi="Arial" w:cs="Arial"/>
                <w:sz w:val="22"/>
                <w:szCs w:val="22"/>
              </w:rPr>
            </w:pPr>
            <w:r w:rsidRPr="00687E5A">
              <w:rPr>
                <w:rFonts w:ascii="Arial" w:hAnsi="Arial" w:cs="Arial"/>
                <w:sz w:val="22"/>
                <w:szCs w:val="22"/>
              </w:rPr>
              <w:t>Podizanje svijesti zajednic</w:t>
            </w:r>
            <w:r w:rsidR="00586EB9" w:rsidRPr="00687E5A">
              <w:rPr>
                <w:rFonts w:ascii="Arial" w:hAnsi="Arial" w:cs="Arial"/>
                <w:sz w:val="22"/>
                <w:szCs w:val="22"/>
              </w:rPr>
              <w:t>e o problemu demencije,</w:t>
            </w:r>
            <w:r w:rsidRPr="00687E5A">
              <w:rPr>
                <w:rFonts w:ascii="Arial" w:hAnsi="Arial" w:cs="Arial"/>
                <w:sz w:val="22"/>
                <w:szCs w:val="22"/>
              </w:rPr>
              <w:t xml:space="preserve"> </w:t>
            </w:r>
            <w:r w:rsidR="00586EB9" w:rsidRPr="00687E5A">
              <w:rPr>
                <w:rFonts w:ascii="Arial" w:hAnsi="Arial" w:cs="Arial"/>
                <w:sz w:val="22"/>
                <w:szCs w:val="22"/>
              </w:rPr>
              <w:t>o potrebi za njenim prepoznavanjem</w:t>
            </w:r>
            <w:r w:rsidRPr="00687E5A">
              <w:rPr>
                <w:rFonts w:ascii="Arial" w:hAnsi="Arial" w:cs="Arial"/>
                <w:sz w:val="22"/>
                <w:szCs w:val="22"/>
              </w:rPr>
              <w:t>, ka</w:t>
            </w:r>
            <w:r w:rsidR="00586EB9" w:rsidRPr="00687E5A">
              <w:rPr>
                <w:rFonts w:ascii="Arial" w:hAnsi="Arial" w:cs="Arial"/>
                <w:sz w:val="22"/>
                <w:szCs w:val="22"/>
              </w:rPr>
              <w:t>o i o potrebi afirmacije društva u pomoći tim bolesnicima u  navici</w:t>
            </w:r>
            <w:r w:rsidRPr="00687E5A">
              <w:rPr>
                <w:rFonts w:ascii="Arial" w:hAnsi="Arial" w:cs="Arial"/>
                <w:sz w:val="22"/>
                <w:szCs w:val="22"/>
              </w:rPr>
              <w:t xml:space="preserve"> življenja;</w:t>
            </w:r>
          </w:p>
          <w:p w:rsidR="00134909" w:rsidRPr="00687E5A" w:rsidRDefault="00134909" w:rsidP="00134909">
            <w:pPr>
              <w:pStyle w:val="ListParagraph"/>
              <w:numPr>
                <w:ilvl w:val="0"/>
                <w:numId w:val="10"/>
              </w:numPr>
              <w:spacing w:after="0"/>
              <w:jc w:val="both"/>
              <w:rPr>
                <w:rFonts w:ascii="Arial" w:hAnsi="Arial" w:cs="Arial"/>
                <w:sz w:val="22"/>
                <w:szCs w:val="22"/>
              </w:rPr>
            </w:pPr>
            <w:r w:rsidRPr="00687E5A">
              <w:rPr>
                <w:rFonts w:ascii="Arial" w:hAnsi="Arial" w:cs="Arial"/>
                <w:sz w:val="22"/>
                <w:szCs w:val="22"/>
              </w:rPr>
              <w:t>Podizanje svijesti i unapređenje vještina svih uključenih subjekata koji se ba</w:t>
            </w:r>
            <w:r w:rsidR="00586EB9" w:rsidRPr="00687E5A">
              <w:rPr>
                <w:rFonts w:ascii="Arial" w:hAnsi="Arial" w:cs="Arial"/>
                <w:sz w:val="22"/>
                <w:szCs w:val="22"/>
              </w:rPr>
              <w:t>ve prevencijom,</w:t>
            </w:r>
            <w:r w:rsidRPr="00687E5A">
              <w:rPr>
                <w:rFonts w:ascii="Arial" w:hAnsi="Arial" w:cs="Arial"/>
                <w:sz w:val="22"/>
                <w:szCs w:val="22"/>
              </w:rPr>
              <w:t xml:space="preserve"> liječenjem i rehab</w:t>
            </w:r>
            <w:r w:rsidR="00586EB9" w:rsidRPr="00687E5A">
              <w:rPr>
                <w:rFonts w:ascii="Arial" w:hAnsi="Arial" w:cs="Arial"/>
                <w:sz w:val="22"/>
                <w:szCs w:val="22"/>
              </w:rPr>
              <w:t>ilitacijom takvih bolesnika</w:t>
            </w:r>
            <w:r w:rsidRPr="00687E5A">
              <w:rPr>
                <w:rFonts w:ascii="Arial" w:hAnsi="Arial" w:cs="Arial"/>
                <w:sz w:val="22"/>
                <w:szCs w:val="22"/>
              </w:rPr>
              <w:t xml:space="preserve">, kao i mjerama i programima </w:t>
            </w:r>
            <w:r w:rsidR="00586EB9" w:rsidRPr="00687E5A">
              <w:rPr>
                <w:rFonts w:ascii="Arial" w:hAnsi="Arial" w:cs="Arial"/>
                <w:sz w:val="22"/>
                <w:szCs w:val="22"/>
              </w:rPr>
              <w:t>orijentacije ka smanjenju invaliditeta kod tih pacijenata</w:t>
            </w:r>
            <w:r w:rsidRPr="00687E5A">
              <w:rPr>
                <w:rFonts w:ascii="Arial" w:hAnsi="Arial" w:cs="Arial"/>
                <w:sz w:val="22"/>
                <w:szCs w:val="22"/>
              </w:rPr>
              <w:t xml:space="preserve">; </w:t>
            </w:r>
          </w:p>
          <w:p w:rsidR="00134909" w:rsidRPr="00687E5A" w:rsidRDefault="00134909" w:rsidP="00586EB9">
            <w:pPr>
              <w:spacing w:after="0"/>
              <w:jc w:val="both"/>
              <w:rPr>
                <w:rFonts w:ascii="Arial" w:hAnsi="Arial" w:cs="Arial"/>
                <w:sz w:val="22"/>
                <w:szCs w:val="22"/>
              </w:rPr>
            </w:pPr>
          </w:p>
          <w:p w:rsidR="00134909" w:rsidRPr="00687E5A" w:rsidRDefault="00134909" w:rsidP="00134909">
            <w:pPr>
              <w:jc w:val="both"/>
              <w:rPr>
                <w:rFonts w:ascii="Arial" w:eastAsia="Calibri" w:hAnsi="Arial" w:cs="Arial"/>
                <w:b/>
                <w:sz w:val="22"/>
                <w:szCs w:val="22"/>
                <w:lang w:val="sr-Latn-ME"/>
              </w:rPr>
            </w:pPr>
          </w:p>
          <w:p w:rsidR="004B45C9" w:rsidRPr="00510F37" w:rsidRDefault="004B45C9" w:rsidP="00134909">
            <w:pPr>
              <w:spacing w:after="0"/>
              <w:rPr>
                <w:rFonts w:ascii="Calibri" w:hAnsi="Calibri"/>
              </w:rPr>
            </w:pPr>
          </w:p>
        </w:tc>
        <w:tc>
          <w:tcPr>
            <w:tcW w:w="6862" w:type="dxa"/>
            <w:tcMar>
              <w:top w:w="57" w:type="dxa"/>
              <w:bottom w:w="57" w:type="dxa"/>
            </w:tcMar>
          </w:tcPr>
          <w:p w:rsidR="00134909" w:rsidRPr="00687E5A" w:rsidRDefault="00134909" w:rsidP="00134909">
            <w:pPr>
              <w:jc w:val="both"/>
              <w:rPr>
                <w:rFonts w:ascii="Arial" w:hAnsi="Arial" w:cs="Arial"/>
                <w:sz w:val="22"/>
                <w:szCs w:val="22"/>
              </w:rPr>
            </w:pPr>
            <w:r w:rsidRPr="00687E5A">
              <w:rPr>
                <w:rFonts w:ascii="Arial" w:hAnsi="Arial" w:cs="Arial"/>
                <w:sz w:val="22"/>
                <w:szCs w:val="22"/>
              </w:rPr>
              <w:t xml:space="preserve">S obzirom da državama često nedostaju pojedina adekvatna i praktična rješenja raznih problema kroz institucije sistema, rad institucija civilnog društva je bitan. </w:t>
            </w:r>
          </w:p>
          <w:p w:rsidR="004B45C9" w:rsidRPr="00510F37" w:rsidRDefault="00134909" w:rsidP="00134909">
            <w:pPr>
              <w:spacing w:after="0"/>
              <w:rPr>
                <w:rFonts w:ascii="Calibri" w:hAnsi="Calibri"/>
              </w:rPr>
            </w:pPr>
            <w:r w:rsidRPr="00687E5A">
              <w:rPr>
                <w:rFonts w:ascii="Arial" w:hAnsi="Arial" w:cs="Arial"/>
                <w:sz w:val="22"/>
                <w:szCs w:val="22"/>
              </w:rPr>
              <w:t>Civilno društvo se</w:t>
            </w:r>
            <w:r w:rsidR="00586EB9" w:rsidRPr="00687E5A">
              <w:rPr>
                <w:rFonts w:ascii="Arial" w:hAnsi="Arial" w:cs="Arial"/>
                <w:sz w:val="22"/>
                <w:szCs w:val="22"/>
              </w:rPr>
              <w:t>,</w:t>
            </w:r>
            <w:r w:rsidRPr="00687E5A">
              <w:rPr>
                <w:rFonts w:ascii="Arial" w:hAnsi="Arial" w:cs="Arial"/>
                <w:sz w:val="22"/>
                <w:szCs w:val="22"/>
              </w:rPr>
              <w:t xml:space="preserve"> kroz javni poziv</w:t>
            </w:r>
            <w:r w:rsidR="00586EB9" w:rsidRPr="00687E5A">
              <w:rPr>
                <w:rFonts w:ascii="Arial" w:hAnsi="Arial" w:cs="Arial"/>
                <w:sz w:val="22"/>
                <w:szCs w:val="22"/>
              </w:rPr>
              <w:t>,</w:t>
            </w:r>
            <w:r w:rsidRPr="00687E5A">
              <w:rPr>
                <w:rFonts w:ascii="Arial" w:hAnsi="Arial" w:cs="Arial"/>
                <w:sz w:val="22"/>
                <w:szCs w:val="22"/>
              </w:rPr>
              <w:t xml:space="preserve"> shvata kao partner Ministarstva zdravlja u implementaciji aktivnosti u cilju obezbjeđivanja</w:t>
            </w:r>
            <w:r w:rsidR="00586EB9" w:rsidRPr="00687E5A">
              <w:rPr>
                <w:rFonts w:ascii="Arial" w:hAnsi="Arial" w:cs="Arial"/>
                <w:sz w:val="22"/>
                <w:szCs w:val="22"/>
              </w:rPr>
              <w:t xml:space="preserve"> povoljnijih uslova za prepoznavanje ovog problema </w:t>
            </w:r>
            <w:r w:rsidR="00FB7328" w:rsidRPr="00687E5A">
              <w:rPr>
                <w:rFonts w:ascii="Arial" w:hAnsi="Arial" w:cs="Arial"/>
                <w:sz w:val="22"/>
                <w:szCs w:val="22"/>
              </w:rPr>
              <w:t>sa posebnim osvrtom na zaštitu zdravl</w:t>
            </w:r>
            <w:r w:rsidR="005F7204">
              <w:rPr>
                <w:rFonts w:ascii="Arial" w:hAnsi="Arial" w:cs="Arial"/>
                <w:sz w:val="22"/>
                <w:szCs w:val="22"/>
              </w:rPr>
              <w:t>ja svakog pojedinca.</w:t>
            </w:r>
          </w:p>
        </w:tc>
      </w:tr>
    </w:tbl>
    <w:p w:rsidR="00FF5B24" w:rsidRDefault="00FF5B24" w:rsidP="00FF5B24"/>
    <w:p w:rsidR="00FF5B24" w:rsidRDefault="001E36C7" w:rsidP="001E36C7">
      <w:pPr>
        <w:pStyle w:val="ListParagraph"/>
        <w:numPr>
          <w:ilvl w:val="0"/>
          <w:numId w:val="5"/>
        </w:numPr>
        <w:rPr>
          <w:b/>
        </w:rPr>
      </w:pPr>
      <w:r w:rsidRPr="00FF5B24">
        <w:rPr>
          <w:b/>
        </w:rPr>
        <w:t>JAVNI KONKURSI ZA FINANSIRANJE PROJEKATA I PROGRAMA NVO - DOPRINOS OSTVARENJU STRATEŠKIH CILJEVA IZ SEKTORSKE NADLEŽNOSTI MINISTARSTVA</w:t>
      </w:r>
    </w:p>
    <w:p w:rsidR="00FF5B24" w:rsidRDefault="001E36C7" w:rsidP="00FE6324">
      <w:pPr>
        <w:pStyle w:val="ListParagraph"/>
        <w:numPr>
          <w:ilvl w:val="1"/>
          <w:numId w:val="5"/>
        </w:numPr>
        <w:jc w:val="both"/>
      </w:pPr>
      <w:r w:rsidRPr="00FF5B24">
        <w:t>Navesti javne konkurse koji se p</w:t>
      </w:r>
      <w:r w:rsidR="00FB7328">
        <w:t>redlažu za objavljivanje u 2019</w:t>
      </w:r>
      <w:r w:rsidRPr="00FF5B24">
        <w:t xml:space="preserve">. </w:t>
      </w:r>
      <w:proofErr w:type="gramStart"/>
      <w:r w:rsidRPr="00FF5B24">
        <w:t>godini</w:t>
      </w:r>
      <w:proofErr w:type="gramEnd"/>
      <w:r w:rsidRPr="00FF5B24">
        <w:t xml:space="preserve"> u cilju doprinosa ostvarenju strateških ciljeva iz sektorske nadležnosti (iz tačke 3.1.), uz prijedlog potrebnih iznosa. Ukoliko postoji mogućnost preklapanja s javnim konkursima iz nacionalnih, sredstava EU </w:t>
      </w:r>
      <w:proofErr w:type="gramStart"/>
      <w:r w:rsidRPr="00FF5B24">
        <w:t>ili</w:t>
      </w:r>
      <w:proofErr w:type="gramEnd"/>
      <w:r w:rsidRPr="00FF5B24">
        <w:t xml:space="preserve">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029"/>
        <w:gridCol w:w="1824"/>
        <w:gridCol w:w="5667"/>
      </w:tblGrid>
      <w:tr w:rsidR="00F470AB" w:rsidTr="008C51C2">
        <w:tc>
          <w:tcPr>
            <w:tcW w:w="6132"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8C51C2">
        <w:tc>
          <w:tcPr>
            <w:tcW w:w="6132" w:type="dxa"/>
            <w:tcMar>
              <w:top w:w="57" w:type="dxa"/>
              <w:bottom w:w="57" w:type="dxa"/>
            </w:tcMar>
          </w:tcPr>
          <w:p w:rsidR="00F470AB" w:rsidRPr="00510F37" w:rsidRDefault="00741009" w:rsidP="00FB7328">
            <w:pPr>
              <w:spacing w:after="0"/>
              <w:rPr>
                <w:rFonts w:ascii="Calibri" w:hAnsi="Calibri"/>
              </w:rPr>
            </w:pPr>
            <w:r>
              <w:rPr>
                <w:rFonts w:ascii="Calibri" w:hAnsi="Calibri"/>
              </w:rPr>
              <w:t>“</w:t>
            </w:r>
            <w:r w:rsidR="00FB7328">
              <w:rPr>
                <w:rFonts w:ascii="Calibri" w:hAnsi="Calibri"/>
              </w:rPr>
              <w:t>Podrška prepozna</w:t>
            </w:r>
            <w:r w:rsidR="000B2E39">
              <w:rPr>
                <w:rFonts w:ascii="Calibri" w:hAnsi="Calibri"/>
              </w:rPr>
              <w:t xml:space="preserve">vanju i pomoći oboljelima </w:t>
            </w:r>
            <w:r w:rsidR="00FB7328">
              <w:rPr>
                <w:rFonts w:ascii="Calibri" w:hAnsi="Calibri"/>
              </w:rPr>
              <w:t xml:space="preserve"> od Demencije</w:t>
            </w:r>
            <w:r>
              <w:rPr>
                <w:rFonts w:ascii="Calibri" w:hAnsi="Calibri"/>
              </w:rPr>
              <w:t>”</w:t>
            </w:r>
            <w:r w:rsidR="00FB7328">
              <w:rPr>
                <w:rFonts w:ascii="Calibri" w:hAnsi="Calibri"/>
              </w:rPr>
              <w:t xml:space="preserve"> </w:t>
            </w:r>
          </w:p>
        </w:tc>
        <w:tc>
          <w:tcPr>
            <w:tcW w:w="1846" w:type="dxa"/>
            <w:tcBorders>
              <w:right w:val="single" w:sz="2" w:space="0" w:color="auto"/>
            </w:tcBorders>
            <w:tcMar>
              <w:top w:w="57" w:type="dxa"/>
              <w:bottom w:w="57" w:type="dxa"/>
            </w:tcMar>
          </w:tcPr>
          <w:p w:rsidR="00F470AB" w:rsidRPr="00510F37" w:rsidRDefault="00FB7328" w:rsidP="002F1960">
            <w:pPr>
              <w:spacing w:after="0"/>
              <w:jc w:val="right"/>
              <w:rPr>
                <w:rFonts w:ascii="Calibri" w:hAnsi="Calibri"/>
              </w:rPr>
            </w:pPr>
            <w:r>
              <w:rPr>
                <w:rFonts w:ascii="Calibri" w:hAnsi="Calibri"/>
              </w:rPr>
              <w:t>25.000</w:t>
            </w:r>
            <w:r w:rsidRPr="00A6046D">
              <w:rPr>
                <w:rFonts w:ascii="Arial" w:eastAsia="Calibri" w:hAnsi="Arial" w:cs="Arial"/>
                <w:sz w:val="22"/>
                <w:szCs w:val="22"/>
                <w:lang w:val="sr-Latn-ME"/>
              </w:rPr>
              <w:t xml:space="preserve"> €</w:t>
            </w:r>
          </w:p>
        </w:tc>
        <w:tc>
          <w:tcPr>
            <w:tcW w:w="5768" w:type="dxa"/>
            <w:tcBorders>
              <w:left w:val="single" w:sz="2" w:space="0" w:color="auto"/>
            </w:tcBorders>
          </w:tcPr>
          <w:p w:rsidR="00F470AB" w:rsidRPr="00510F37" w:rsidRDefault="00F470AB" w:rsidP="002F1960">
            <w:pPr>
              <w:spacing w:after="0"/>
              <w:rPr>
                <w:rFonts w:ascii="Calibri" w:hAnsi="Calibri"/>
              </w:rPr>
            </w:pPr>
          </w:p>
        </w:tc>
      </w:tr>
      <w:tr w:rsidR="00F470AB" w:rsidTr="008C51C2">
        <w:tc>
          <w:tcPr>
            <w:tcW w:w="6132" w:type="dxa"/>
            <w:tcMar>
              <w:top w:w="57" w:type="dxa"/>
              <w:bottom w:w="57" w:type="dxa"/>
            </w:tcMar>
          </w:tcPr>
          <w:p w:rsidR="00F470AB" w:rsidRPr="00510F37" w:rsidRDefault="00F470AB" w:rsidP="002F1960">
            <w:pPr>
              <w:spacing w:after="0"/>
              <w:rPr>
                <w:rFonts w:ascii="Calibri" w:hAnsi="Calibri"/>
              </w:rPr>
            </w:pPr>
          </w:p>
        </w:tc>
        <w:tc>
          <w:tcPr>
            <w:tcW w:w="1846" w:type="dxa"/>
            <w:tcBorders>
              <w:right w:val="single" w:sz="2" w:space="0" w:color="auto"/>
            </w:tcBorders>
            <w:tcMar>
              <w:top w:w="57" w:type="dxa"/>
              <w:bottom w:w="57" w:type="dxa"/>
            </w:tcMar>
          </w:tcPr>
          <w:p w:rsidR="00F470AB" w:rsidRPr="00510F37" w:rsidRDefault="00F470AB" w:rsidP="002F1960">
            <w:pPr>
              <w:spacing w:after="0"/>
              <w:jc w:val="right"/>
              <w:rPr>
                <w:rFonts w:ascii="Calibri" w:hAnsi="Calibri"/>
              </w:rPr>
            </w:pPr>
          </w:p>
        </w:tc>
        <w:tc>
          <w:tcPr>
            <w:tcW w:w="5768" w:type="dxa"/>
            <w:tcBorders>
              <w:left w:val="single" w:sz="2" w:space="0" w:color="auto"/>
            </w:tcBorders>
          </w:tcPr>
          <w:p w:rsidR="00F470AB" w:rsidRPr="00510F37" w:rsidRDefault="00F470AB" w:rsidP="002F1960">
            <w:pPr>
              <w:spacing w:after="0"/>
              <w:rPr>
                <w:rFonts w:ascii="Calibri" w:hAnsi="Calibri"/>
              </w:rPr>
            </w:pPr>
          </w:p>
        </w:tc>
      </w:tr>
      <w:tr w:rsidR="00F470AB" w:rsidTr="008C51C2">
        <w:tc>
          <w:tcPr>
            <w:tcW w:w="6132" w:type="dxa"/>
            <w:tcMar>
              <w:top w:w="57" w:type="dxa"/>
              <w:bottom w:w="57" w:type="dxa"/>
            </w:tcMar>
          </w:tcPr>
          <w:p w:rsidR="00F470AB" w:rsidRPr="00510F37" w:rsidRDefault="00F470AB" w:rsidP="002F1960">
            <w:pPr>
              <w:spacing w:after="0"/>
              <w:rPr>
                <w:rFonts w:ascii="Calibri" w:hAnsi="Calibri"/>
              </w:rPr>
            </w:pPr>
          </w:p>
        </w:tc>
        <w:tc>
          <w:tcPr>
            <w:tcW w:w="1846" w:type="dxa"/>
            <w:tcBorders>
              <w:right w:val="single" w:sz="2" w:space="0" w:color="auto"/>
            </w:tcBorders>
            <w:tcMar>
              <w:top w:w="57" w:type="dxa"/>
              <w:bottom w:w="57" w:type="dxa"/>
            </w:tcMar>
          </w:tcPr>
          <w:p w:rsidR="00F470AB" w:rsidRPr="00510F37" w:rsidRDefault="00F470AB" w:rsidP="002F1960">
            <w:pPr>
              <w:spacing w:after="0"/>
              <w:jc w:val="right"/>
              <w:rPr>
                <w:rFonts w:ascii="Calibri" w:hAnsi="Calibri"/>
              </w:rPr>
            </w:pPr>
          </w:p>
        </w:tc>
        <w:tc>
          <w:tcPr>
            <w:tcW w:w="5768" w:type="dxa"/>
            <w:tcBorders>
              <w:left w:val="single" w:sz="2" w:space="0" w:color="auto"/>
            </w:tcBorders>
          </w:tcPr>
          <w:p w:rsidR="00F470AB" w:rsidRPr="00510F37" w:rsidRDefault="00F470AB" w:rsidP="002F1960">
            <w:pPr>
              <w:spacing w:after="0"/>
              <w:rPr>
                <w:rFonts w:ascii="Calibri" w:hAnsi="Calibri"/>
              </w:rPr>
            </w:pPr>
          </w:p>
        </w:tc>
      </w:tr>
    </w:tbl>
    <w:p w:rsidR="004B45C9" w:rsidRDefault="004B45C9" w:rsidP="004B45C9">
      <w:pPr>
        <w:ind w:left="792"/>
      </w:pPr>
    </w:p>
    <w:p w:rsidR="00FF5B24" w:rsidRDefault="001E36C7" w:rsidP="00695A8E">
      <w:pPr>
        <w:pStyle w:val="ListParagraph"/>
        <w:numPr>
          <w:ilvl w:val="1"/>
          <w:numId w:val="5"/>
        </w:numPr>
        <w:jc w:val="both"/>
      </w:pPr>
      <w:r>
        <w:lastRenderedPageBreak/>
        <w:t xml:space="preserve">Navesti </w:t>
      </w:r>
      <w:proofErr w:type="gramStart"/>
      <w:r>
        <w:t>ko</w:t>
      </w:r>
      <w:proofErr w:type="gramEnd"/>
      <w:r>
        <w:t xml:space="preserve"> su predviđeni glavni korisnici projekata i programa koji će se finansirati putem javnog konkursa. Ukratko nav</w:t>
      </w:r>
      <w:r w:rsidR="006B441C">
        <w:t xml:space="preserve">esti </w:t>
      </w:r>
      <w:r>
        <w:t xml:space="preserve">glavna obilježja svake grupe korisnika, njihov broj i njihove potrebe </w:t>
      </w:r>
      <w:proofErr w:type="gramStart"/>
      <w:r>
        <w:t>na</w:t>
      </w:r>
      <w:proofErr w:type="gramEnd"/>
      <w:r>
        <w:t xml:space="preserve"> koje projekti i p</w:t>
      </w:r>
      <w:r w:rsidR="00FB7328">
        <w:t>rogrami treba da odgovore u 2019</w:t>
      </w:r>
      <w:r>
        <w:t xml:space="preserve">. </w:t>
      </w:r>
      <w:proofErr w:type="gramStart"/>
      <w:r>
        <w:t>godini</w:t>
      </w:r>
      <w:proofErr w:type="gramEnd"/>
      <w:r>
        <w:t>.</w:t>
      </w:r>
    </w:p>
    <w:tbl>
      <w:tblPr>
        <w:tblStyle w:val="TableGrid"/>
        <w:tblW w:w="0" w:type="auto"/>
        <w:tblInd w:w="792" w:type="dxa"/>
        <w:tblLook w:val="04A0" w:firstRow="1" w:lastRow="0" w:firstColumn="1" w:lastColumn="0" w:noHBand="0" w:noVBand="1"/>
      </w:tblPr>
      <w:tblGrid>
        <w:gridCol w:w="13520"/>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RPr="00687E5A" w:rsidTr="00F470AB">
        <w:tc>
          <w:tcPr>
            <w:tcW w:w="13746" w:type="dxa"/>
            <w:tcMar>
              <w:top w:w="57" w:type="dxa"/>
              <w:bottom w:w="57" w:type="dxa"/>
            </w:tcMar>
          </w:tcPr>
          <w:p w:rsidR="00F470AB" w:rsidRPr="00687E5A" w:rsidRDefault="00FB7328" w:rsidP="00F470AB">
            <w:pPr>
              <w:spacing w:after="0"/>
              <w:rPr>
                <w:rFonts w:ascii="Calibri" w:hAnsi="Calibri"/>
                <w:sz w:val="22"/>
                <w:szCs w:val="22"/>
              </w:rPr>
            </w:pPr>
            <w:r w:rsidRPr="00687E5A">
              <w:rPr>
                <w:rFonts w:ascii="Calibri" w:hAnsi="Calibri"/>
                <w:sz w:val="22"/>
                <w:szCs w:val="22"/>
              </w:rPr>
              <w:t xml:space="preserve">Osobe sa oboljenjem </w:t>
            </w:r>
            <w:r w:rsidR="005459D0">
              <w:rPr>
                <w:rFonts w:ascii="Calibri" w:hAnsi="Calibri"/>
                <w:sz w:val="22"/>
                <w:szCs w:val="22"/>
              </w:rPr>
              <w:t xml:space="preserve">demencije,osobe sa problemima </w:t>
            </w:r>
            <w:r w:rsidRPr="00687E5A">
              <w:rPr>
                <w:rFonts w:ascii="Calibri" w:hAnsi="Calibri"/>
                <w:sz w:val="22"/>
                <w:szCs w:val="22"/>
              </w:rPr>
              <w:t xml:space="preserve">mentalnog zdravlja, centralnog nervnog sistema,osobe starije od 50 godina, osobe sa HIV –infekcijom </w:t>
            </w:r>
          </w:p>
          <w:p w:rsidR="00FB7328" w:rsidRPr="00687E5A" w:rsidRDefault="00FB7328" w:rsidP="00F470AB">
            <w:pPr>
              <w:spacing w:after="0"/>
              <w:rPr>
                <w:rFonts w:ascii="Calibri" w:hAnsi="Calibri"/>
                <w:sz w:val="22"/>
                <w:szCs w:val="22"/>
              </w:rPr>
            </w:pPr>
            <w:r w:rsidRPr="00687E5A">
              <w:rPr>
                <w:rFonts w:ascii="Calibri" w:hAnsi="Calibri"/>
                <w:sz w:val="22"/>
                <w:szCs w:val="22"/>
              </w:rPr>
              <w:t>Dosadašnja iskustva ukazuju na nedovol</w:t>
            </w:r>
            <w:r w:rsidR="00687E5A" w:rsidRPr="00687E5A">
              <w:rPr>
                <w:rFonts w:ascii="Calibri" w:hAnsi="Calibri"/>
                <w:sz w:val="22"/>
                <w:szCs w:val="22"/>
              </w:rPr>
              <w:t>jnu informisanost stanovništva i</w:t>
            </w:r>
            <w:r w:rsidR="000B2E39" w:rsidRPr="00687E5A">
              <w:rPr>
                <w:rFonts w:ascii="Calibri" w:hAnsi="Calibri"/>
                <w:sz w:val="22"/>
                <w:szCs w:val="22"/>
              </w:rPr>
              <w:t xml:space="preserve"> </w:t>
            </w:r>
            <w:r w:rsidRPr="00687E5A">
              <w:rPr>
                <w:rFonts w:ascii="Calibri" w:hAnsi="Calibri"/>
                <w:sz w:val="22"/>
                <w:szCs w:val="22"/>
              </w:rPr>
              <w:t>oboljelih</w:t>
            </w:r>
            <w:r w:rsidR="002D6656">
              <w:rPr>
                <w:rFonts w:ascii="Calibri" w:hAnsi="Calibri"/>
                <w:sz w:val="22"/>
                <w:szCs w:val="22"/>
              </w:rPr>
              <w:t xml:space="preserve"> od demencije</w:t>
            </w:r>
            <w:r w:rsidRPr="00687E5A">
              <w:rPr>
                <w:rFonts w:ascii="Calibri" w:hAnsi="Calibri"/>
                <w:sz w:val="22"/>
                <w:szCs w:val="22"/>
              </w:rPr>
              <w:t>, njihovih bližnjih rođaka</w:t>
            </w:r>
            <w:r w:rsidR="00877CAB" w:rsidRPr="00687E5A">
              <w:rPr>
                <w:rFonts w:ascii="Calibri" w:hAnsi="Calibri"/>
                <w:sz w:val="22"/>
                <w:szCs w:val="22"/>
              </w:rPr>
              <w:t>, o ovom problem</w:t>
            </w:r>
            <w:r w:rsidR="000B2E39" w:rsidRPr="00687E5A">
              <w:rPr>
                <w:rFonts w:ascii="Calibri" w:hAnsi="Calibri"/>
                <w:sz w:val="22"/>
                <w:szCs w:val="22"/>
              </w:rPr>
              <w:t>u</w:t>
            </w:r>
            <w:r w:rsidR="00877CAB" w:rsidRPr="00687E5A">
              <w:rPr>
                <w:rFonts w:ascii="Calibri" w:hAnsi="Calibri"/>
                <w:sz w:val="22"/>
                <w:szCs w:val="22"/>
              </w:rPr>
              <w:t>.</w:t>
            </w:r>
            <w:r w:rsidR="000B2E39" w:rsidRPr="00687E5A">
              <w:rPr>
                <w:rFonts w:ascii="Calibri" w:hAnsi="Calibri"/>
                <w:sz w:val="22"/>
                <w:szCs w:val="22"/>
              </w:rPr>
              <w:t>Isto tako je problem i n</w:t>
            </w:r>
            <w:r w:rsidR="002D6656">
              <w:rPr>
                <w:rFonts w:ascii="Calibri" w:hAnsi="Calibri"/>
                <w:sz w:val="22"/>
                <w:szCs w:val="22"/>
              </w:rPr>
              <w:t>eprepoznavanje simpt</w:t>
            </w:r>
            <w:r w:rsidR="00877CAB" w:rsidRPr="00687E5A">
              <w:rPr>
                <w:rFonts w:ascii="Calibri" w:hAnsi="Calibri"/>
                <w:sz w:val="22"/>
                <w:szCs w:val="22"/>
              </w:rPr>
              <w:t>oma obo</w:t>
            </w:r>
            <w:r w:rsidR="000B2E39" w:rsidRPr="00687E5A">
              <w:rPr>
                <w:rFonts w:ascii="Calibri" w:hAnsi="Calibri"/>
                <w:sz w:val="22"/>
                <w:szCs w:val="22"/>
              </w:rPr>
              <w:t xml:space="preserve">ljenja, čime se </w:t>
            </w:r>
            <w:proofErr w:type="gramStart"/>
            <w:r w:rsidR="000B2E39" w:rsidRPr="00687E5A">
              <w:rPr>
                <w:rFonts w:ascii="Calibri" w:hAnsi="Calibri"/>
                <w:sz w:val="22"/>
                <w:szCs w:val="22"/>
              </w:rPr>
              <w:t xml:space="preserve">smanjuje </w:t>
            </w:r>
            <w:r w:rsidR="00877CAB" w:rsidRPr="00687E5A">
              <w:rPr>
                <w:rFonts w:ascii="Calibri" w:hAnsi="Calibri"/>
                <w:sz w:val="22"/>
                <w:szCs w:val="22"/>
              </w:rPr>
              <w:t xml:space="preserve"> učešće</w:t>
            </w:r>
            <w:proofErr w:type="gramEnd"/>
            <w:r w:rsidR="00877CAB" w:rsidRPr="00687E5A">
              <w:rPr>
                <w:rFonts w:ascii="Calibri" w:hAnsi="Calibri"/>
                <w:sz w:val="22"/>
                <w:szCs w:val="22"/>
              </w:rPr>
              <w:t xml:space="preserve"> u prevenciji</w:t>
            </w:r>
            <w:r w:rsidR="000B2E39" w:rsidRPr="00687E5A">
              <w:rPr>
                <w:rFonts w:ascii="Calibri" w:hAnsi="Calibri"/>
                <w:sz w:val="22"/>
                <w:szCs w:val="22"/>
              </w:rPr>
              <w:t xml:space="preserve"> i</w:t>
            </w:r>
            <w:r w:rsidR="00877CAB" w:rsidRPr="00687E5A">
              <w:rPr>
                <w:rFonts w:ascii="Calibri" w:hAnsi="Calibri"/>
                <w:sz w:val="22"/>
                <w:szCs w:val="22"/>
              </w:rPr>
              <w:t xml:space="preserve">  pomoći ovim pacijentima.</w:t>
            </w:r>
          </w:p>
        </w:tc>
      </w:tr>
    </w:tbl>
    <w:p w:rsidR="00F470AB" w:rsidRPr="00687E5A" w:rsidRDefault="00F470AB" w:rsidP="00F470AB">
      <w:pPr>
        <w:ind w:left="792"/>
        <w:rPr>
          <w:sz w:val="22"/>
          <w:szCs w:val="22"/>
        </w:rPr>
      </w:pPr>
    </w:p>
    <w:p w:rsidR="00D170E4" w:rsidRDefault="00D170E4" w:rsidP="00D170E4">
      <w:pPr>
        <w:pStyle w:val="ListParagraph"/>
        <w:ind w:left="792"/>
      </w:pPr>
    </w:p>
    <w:p w:rsidR="00FF5B24" w:rsidRDefault="001E36C7" w:rsidP="001E36C7">
      <w:pPr>
        <w:pStyle w:val="ListParagraph"/>
        <w:numPr>
          <w:ilvl w:val="1"/>
          <w:numId w:val="5"/>
        </w:numPr>
      </w:pPr>
      <w:r>
        <w:t xml:space="preserve">Navesti očekivani ukupni broj ugovorenih projekata, odnosno ugovora koji se planira zaključiti s nevladinim organizacijama </w:t>
      </w:r>
      <w:proofErr w:type="gramStart"/>
      <w:r>
        <w:t>na</w:t>
      </w:r>
      <w:proofErr w:type="gramEnd"/>
      <w:r>
        <w:t xml:space="preserve"> osnovu javnog konkursa.</w:t>
      </w:r>
    </w:p>
    <w:tbl>
      <w:tblPr>
        <w:tblStyle w:val="TableGrid"/>
        <w:tblW w:w="0" w:type="auto"/>
        <w:tblInd w:w="792" w:type="dxa"/>
        <w:tblLook w:val="04A0" w:firstRow="1" w:lastRow="0" w:firstColumn="1" w:lastColumn="0" w:noHBand="0" w:noVBand="1"/>
      </w:tblPr>
      <w:tblGrid>
        <w:gridCol w:w="6779"/>
        <w:gridCol w:w="6741"/>
      </w:tblGrid>
      <w:tr w:rsidR="00F470AB" w:rsidTr="00792A20">
        <w:tc>
          <w:tcPr>
            <w:tcW w:w="13520"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F470AB" w:rsidTr="00792A20">
        <w:tc>
          <w:tcPr>
            <w:tcW w:w="6779" w:type="dxa"/>
            <w:tcBorders>
              <w:top w:val="single" w:sz="2" w:space="0" w:color="auto"/>
            </w:tcBorders>
            <w:shd w:val="clear" w:color="auto" w:fill="auto"/>
            <w:tcMar>
              <w:top w:w="57" w:type="dxa"/>
              <w:bottom w:w="57" w:type="dxa"/>
            </w:tcMar>
          </w:tcPr>
          <w:p w:rsidR="00F470AB" w:rsidRDefault="00806934" w:rsidP="002F1960">
            <w:pPr>
              <w:spacing w:after="0"/>
              <w:rPr>
                <w:rFonts w:ascii="Calibri" w:hAnsi="Calibri"/>
              </w:rPr>
            </w:pPr>
            <w:r w:rsidRPr="00806934">
              <w:rPr>
                <w:rFonts w:ascii="Calibri" w:hAnsi="Calibri"/>
              </w:rPr>
              <w:t>Naziv javnog konkursa</w:t>
            </w:r>
          </w:p>
          <w:p w:rsidR="00877CAB" w:rsidRPr="00C95284" w:rsidRDefault="00877CAB" w:rsidP="002F1960">
            <w:pPr>
              <w:spacing w:after="0"/>
              <w:rPr>
                <w:rFonts w:ascii="Calibri" w:hAnsi="Calibri"/>
              </w:rPr>
            </w:pPr>
          </w:p>
        </w:tc>
        <w:tc>
          <w:tcPr>
            <w:tcW w:w="6741" w:type="dxa"/>
            <w:tcBorders>
              <w:top w:val="single" w:sz="2" w:space="0" w:color="auto"/>
            </w:tcBorders>
            <w:shd w:val="clear" w:color="auto" w:fill="auto"/>
            <w:tcMar>
              <w:top w:w="57" w:type="dxa"/>
              <w:bottom w:w="57" w:type="dxa"/>
            </w:tcMar>
          </w:tcPr>
          <w:p w:rsidR="00F470AB" w:rsidRPr="00C95284" w:rsidRDefault="00F470AB" w:rsidP="002F1960">
            <w:pPr>
              <w:spacing w:after="0"/>
              <w:rPr>
                <w:rFonts w:ascii="Calibri" w:hAnsi="Calibri"/>
              </w:rPr>
            </w:pPr>
          </w:p>
        </w:tc>
      </w:tr>
      <w:tr w:rsidR="00792A20" w:rsidTr="00792A20">
        <w:tc>
          <w:tcPr>
            <w:tcW w:w="6779" w:type="dxa"/>
            <w:tcMar>
              <w:top w:w="57" w:type="dxa"/>
              <w:bottom w:w="57" w:type="dxa"/>
            </w:tcMar>
          </w:tcPr>
          <w:p w:rsidR="00792A20" w:rsidRPr="00510F37" w:rsidRDefault="002D6656" w:rsidP="00792A20">
            <w:pPr>
              <w:spacing w:after="0"/>
              <w:rPr>
                <w:rFonts w:ascii="Calibri" w:hAnsi="Calibri"/>
              </w:rPr>
            </w:pPr>
            <w:r>
              <w:rPr>
                <w:rFonts w:ascii="Calibri" w:hAnsi="Calibri"/>
              </w:rPr>
              <w:t>“</w:t>
            </w:r>
            <w:r w:rsidR="00792A20">
              <w:rPr>
                <w:rFonts w:ascii="Calibri" w:hAnsi="Calibri"/>
              </w:rPr>
              <w:t>Podrška</w:t>
            </w:r>
            <w:r w:rsidR="005459D0">
              <w:rPr>
                <w:rFonts w:ascii="Calibri" w:hAnsi="Calibri"/>
              </w:rPr>
              <w:t xml:space="preserve"> u</w:t>
            </w:r>
            <w:bookmarkStart w:id="0" w:name="_GoBack"/>
            <w:bookmarkEnd w:id="0"/>
            <w:r w:rsidR="00792A20">
              <w:rPr>
                <w:rFonts w:ascii="Calibri" w:hAnsi="Calibri"/>
              </w:rPr>
              <w:t xml:space="preserve"> prepozna</w:t>
            </w:r>
            <w:r w:rsidR="000B2E39">
              <w:rPr>
                <w:rFonts w:ascii="Calibri" w:hAnsi="Calibri"/>
              </w:rPr>
              <w:t xml:space="preserve">vanju i pomoći oboljelima </w:t>
            </w:r>
            <w:r w:rsidR="00792A20">
              <w:rPr>
                <w:rFonts w:ascii="Calibri" w:hAnsi="Calibri"/>
              </w:rPr>
              <w:t xml:space="preserve"> od Demencije </w:t>
            </w:r>
            <w:r>
              <w:rPr>
                <w:rFonts w:ascii="Calibri" w:hAnsi="Calibri"/>
              </w:rPr>
              <w:t>“</w:t>
            </w:r>
          </w:p>
        </w:tc>
        <w:tc>
          <w:tcPr>
            <w:tcW w:w="6741" w:type="dxa"/>
            <w:tcMar>
              <w:top w:w="57" w:type="dxa"/>
              <w:bottom w:w="57" w:type="dxa"/>
            </w:tcMar>
          </w:tcPr>
          <w:p w:rsidR="00792A20" w:rsidRPr="00510F37" w:rsidRDefault="00792A20" w:rsidP="00792A20">
            <w:pPr>
              <w:spacing w:after="0"/>
              <w:rPr>
                <w:rFonts w:ascii="Calibri" w:hAnsi="Calibri"/>
              </w:rPr>
            </w:pPr>
            <w:r>
              <w:rPr>
                <w:rFonts w:ascii="Calibri" w:hAnsi="Calibri"/>
              </w:rPr>
              <w:t xml:space="preserve">   </w:t>
            </w:r>
            <w:r w:rsidR="000B2E39">
              <w:rPr>
                <w:rFonts w:ascii="Calibri" w:hAnsi="Calibri"/>
              </w:rPr>
              <w:t xml:space="preserve">                            </w:t>
            </w:r>
            <w:r w:rsidR="001D4F4D">
              <w:rPr>
                <w:rFonts w:ascii="Calibri" w:hAnsi="Calibri"/>
              </w:rPr>
              <w:t xml:space="preserve">  2</w:t>
            </w:r>
            <w:r>
              <w:rPr>
                <w:rFonts w:ascii="Calibri" w:hAnsi="Calibri"/>
              </w:rPr>
              <w:t>-5</w:t>
            </w:r>
          </w:p>
        </w:tc>
      </w:tr>
    </w:tbl>
    <w:p w:rsidR="00F470AB" w:rsidRDefault="00F470AB" w:rsidP="00F470AB">
      <w:pPr>
        <w:ind w:left="792"/>
      </w:pPr>
    </w:p>
    <w:p w:rsidR="00FF5B24" w:rsidRDefault="001E36C7" w:rsidP="00B36C88">
      <w:pPr>
        <w:pStyle w:val="ListParagraph"/>
        <w:numPr>
          <w:ilvl w:val="1"/>
          <w:numId w:val="5"/>
        </w:numPr>
        <w:jc w:val="both"/>
      </w:pPr>
      <w:r>
        <w:t xml:space="preserve">Navesti najviši i najniži iznosi finansijske podrške koju </w:t>
      </w:r>
      <w:proofErr w:type="gramStart"/>
      <w:r>
        <w:t>će</w:t>
      </w:r>
      <w:proofErr w:type="gramEnd"/>
      <w:r>
        <w:t xml:space="preserv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3"/>
        <w:gridCol w:w="6757"/>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4B45C9" w:rsidRDefault="00B215A4" w:rsidP="00B215A4">
            <w:pPr>
              <w:spacing w:after="0"/>
              <w:rPr>
                <w:rFonts w:ascii="Calibri" w:hAnsi="Calibri"/>
              </w:rPr>
            </w:pPr>
            <w:r>
              <w:t>Najniži iznos finansijske podrške koju će biti moguće ostvariti na osnovu javnog kon</w:t>
            </w:r>
            <w:r w:rsidR="00792A20">
              <w:t>kursa:  5.000</w:t>
            </w:r>
            <w:r>
              <w:t xml:space="preserve"> EURA</w:t>
            </w:r>
          </w:p>
          <w:p w:rsidR="00B215A4" w:rsidRPr="00510F37" w:rsidRDefault="00B215A4" w:rsidP="00B215A4">
            <w:pPr>
              <w:spacing w:after="0"/>
              <w:rPr>
                <w:rFonts w:ascii="Calibri" w:hAnsi="Calibri"/>
              </w:rPr>
            </w:pPr>
          </w:p>
        </w:tc>
        <w:tc>
          <w:tcPr>
            <w:tcW w:w="6870" w:type="dxa"/>
            <w:tcMar>
              <w:top w:w="57" w:type="dxa"/>
              <w:bottom w:w="57" w:type="dxa"/>
            </w:tcMar>
          </w:tcPr>
          <w:p w:rsidR="00B215A4" w:rsidRPr="00510F37" w:rsidRDefault="00B215A4" w:rsidP="00B215A4">
            <w:pPr>
              <w:spacing w:after="0"/>
              <w:rPr>
                <w:rFonts w:ascii="Calibri" w:hAnsi="Calibri"/>
              </w:rPr>
            </w:pPr>
            <w:r>
              <w:t xml:space="preserve">Najviši iznos finansijske podrške koju će biti moguće ostvariti na osnovu javnog konkursa: </w:t>
            </w:r>
            <w:r w:rsidR="00792A20">
              <w:rPr>
                <w:rFonts w:ascii="Calibri" w:hAnsi="Calibri"/>
              </w:rPr>
              <w:t>25.000</w:t>
            </w:r>
            <w:r w:rsidR="00792A20">
              <w:rPr>
                <w:rFonts w:ascii="Arial" w:eastAsia="Calibri" w:hAnsi="Arial" w:cs="Arial"/>
                <w:sz w:val="22"/>
                <w:szCs w:val="22"/>
                <w:lang w:val="sr-Latn-ME"/>
              </w:rPr>
              <w:t xml:space="preserve"> </w:t>
            </w:r>
            <w:r>
              <w:t>EURA</w:t>
            </w:r>
          </w:p>
        </w:tc>
      </w:tr>
    </w:tbl>
    <w:p w:rsidR="00EE3ADD" w:rsidRDefault="00EE3ADD" w:rsidP="00EE3ADD">
      <w:pPr>
        <w:ind w:left="426" w:hanging="426"/>
      </w:pPr>
    </w:p>
    <w:p w:rsidR="00FF5B24" w:rsidRPr="0030296C" w:rsidRDefault="00EE3ADD" w:rsidP="00EE3ADD">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30296C" w:rsidRDefault="0030296C" w:rsidP="00EE3ADD">
      <w:pPr>
        <w:ind w:left="426"/>
      </w:pPr>
    </w:p>
    <w:p w:rsidR="00FF5B24" w:rsidRDefault="001E36C7" w:rsidP="001E36C7">
      <w:pPr>
        <w:pStyle w:val="ListParagraph"/>
        <w:numPr>
          <w:ilvl w:val="0"/>
          <w:numId w:val="5"/>
        </w:numPr>
        <w:rPr>
          <w:b/>
        </w:rPr>
      </w:pPr>
      <w:r w:rsidRPr="00FF5B24">
        <w:rPr>
          <w:b/>
        </w:rPr>
        <w:lastRenderedPageBreak/>
        <w:t>KONSULTACIJE SA ZAINTERESOVANIM NEVLADINIM ORGANIZAICJAMA</w:t>
      </w:r>
    </w:p>
    <w:p w:rsidR="00FF5B24" w:rsidRDefault="001E36C7" w:rsidP="00B36C88">
      <w:pPr>
        <w:pStyle w:val="ListParagraph"/>
        <w:numPr>
          <w:ilvl w:val="1"/>
          <w:numId w:val="5"/>
        </w:numPr>
        <w:jc w:val="both"/>
      </w:pPr>
      <w:r w:rsidRPr="00FF5B24">
        <w:t xml:space="preserve">Navesti </w:t>
      </w:r>
      <w:proofErr w:type="gramStart"/>
      <w:r w:rsidRPr="00FF5B24">
        <w:t>na</w:t>
      </w:r>
      <w:proofErr w:type="gramEnd"/>
      <w:r w:rsidRPr="00FF5B24">
        <w:t xml:space="preserve"> koji način je u skladu sa </w:t>
      </w:r>
      <w:r w:rsidR="00FC7A86">
        <w:t xml:space="preserve">važećim propisima </w:t>
      </w:r>
      <w:r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05"/>
        <w:gridCol w:w="4504"/>
        <w:gridCol w:w="4511"/>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510F37" w:rsidRDefault="00893D37" w:rsidP="002F1960">
            <w:pPr>
              <w:spacing w:after="0"/>
              <w:rPr>
                <w:rFonts w:ascii="Calibri" w:hAnsi="Calibri"/>
              </w:rPr>
            </w:pPr>
            <w:r w:rsidRPr="00893D37">
              <w:rPr>
                <w:rFonts w:ascii="Calibri" w:hAnsi="Calibri"/>
              </w:rPr>
              <w:t>Naziv  NVO koj</w:t>
            </w:r>
            <w:r w:rsidR="007F6C61">
              <w:rPr>
                <w:rFonts w:ascii="Calibri" w:hAnsi="Calibri"/>
              </w:rPr>
              <w:t>e</w:t>
            </w:r>
            <w:r w:rsidRPr="00893D37">
              <w:rPr>
                <w:rFonts w:ascii="Calibri" w:hAnsi="Calibri"/>
              </w:rPr>
              <w:t xml:space="preserve"> su učestvoval</w:t>
            </w:r>
            <w:r w:rsidR="007F6C61">
              <w:rPr>
                <w:rFonts w:ascii="Calibri" w:hAnsi="Calibri"/>
              </w:rPr>
              <w:t>e</w:t>
            </w:r>
            <w:r w:rsidRPr="00893D37">
              <w:rPr>
                <w:rFonts w:ascii="Calibri" w:hAnsi="Calibri"/>
              </w:rPr>
              <w:t xml:space="preserve"> u konsultacijama</w:t>
            </w: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bl>
    <w:p w:rsidR="00FF5B24" w:rsidRDefault="00FF5B24" w:rsidP="00FF5B24"/>
    <w:p w:rsidR="00D170E4" w:rsidRDefault="00D170E4" w:rsidP="00FF5B24"/>
    <w:p w:rsidR="00D170E4" w:rsidRDefault="00D170E4" w:rsidP="00FF5B24"/>
    <w:p w:rsidR="00FF5B24" w:rsidRPr="009A2079" w:rsidRDefault="001E36C7" w:rsidP="00F47631">
      <w:pPr>
        <w:pStyle w:val="ListParagraph"/>
        <w:numPr>
          <w:ilvl w:val="0"/>
          <w:numId w:val="5"/>
        </w:numPr>
        <w:jc w:val="both"/>
        <w:rPr>
          <w:b/>
        </w:rPr>
      </w:pPr>
      <w:r w:rsidRPr="009A2079">
        <w:rPr>
          <w:b/>
        </w:rPr>
        <w:t>KAPACITETI ZA SPROVOĐENJE JAVNOG KONKURSA</w:t>
      </w:r>
    </w:p>
    <w:p w:rsidR="001E36C7" w:rsidRDefault="001E36C7" w:rsidP="00F47631">
      <w:pPr>
        <w:pStyle w:val="ListParagraph"/>
        <w:numPr>
          <w:ilvl w:val="1"/>
          <w:numId w:val="5"/>
        </w:numPr>
        <w:jc w:val="both"/>
      </w:pPr>
      <w:r>
        <w:t xml:space="preserve">Navesti broj službenika/ica i spoljnih saradnika koji </w:t>
      </w:r>
      <w:proofErr w:type="gramStart"/>
      <w:r>
        <w:t>će</w:t>
      </w:r>
      <w:proofErr w:type="gramEnd"/>
      <w:r>
        <w:t xml:space="preserv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792A20" w:rsidTr="00B215A4">
        <w:trPr>
          <w:jc w:val="center"/>
        </w:trPr>
        <w:tc>
          <w:tcPr>
            <w:tcW w:w="3436" w:type="dxa"/>
            <w:tcMar>
              <w:top w:w="57" w:type="dxa"/>
              <w:bottom w:w="57" w:type="dxa"/>
            </w:tcMar>
          </w:tcPr>
          <w:p w:rsidR="00792A20" w:rsidRPr="00510F37" w:rsidRDefault="002D6656" w:rsidP="00792A20">
            <w:pPr>
              <w:spacing w:after="0"/>
              <w:rPr>
                <w:rFonts w:ascii="Calibri" w:hAnsi="Calibri"/>
              </w:rPr>
            </w:pPr>
            <w:r>
              <w:rPr>
                <w:rFonts w:ascii="Calibri" w:hAnsi="Calibri"/>
              </w:rPr>
              <w:t>“</w:t>
            </w:r>
            <w:r w:rsidR="00792A20">
              <w:rPr>
                <w:rFonts w:ascii="Calibri" w:hAnsi="Calibri"/>
              </w:rPr>
              <w:t xml:space="preserve">Podrška </w:t>
            </w:r>
            <w:r w:rsidR="00586EB9">
              <w:rPr>
                <w:rFonts w:ascii="Calibri" w:hAnsi="Calibri"/>
              </w:rPr>
              <w:t xml:space="preserve">u </w:t>
            </w:r>
            <w:r w:rsidR="00792A20">
              <w:rPr>
                <w:rFonts w:ascii="Calibri" w:hAnsi="Calibri"/>
              </w:rPr>
              <w:t>prepozna</w:t>
            </w:r>
            <w:r w:rsidR="00586EB9">
              <w:rPr>
                <w:rFonts w:ascii="Calibri" w:hAnsi="Calibri"/>
              </w:rPr>
              <w:t xml:space="preserve">vanju i pomoći oboljelima </w:t>
            </w:r>
            <w:r w:rsidR="00792A20">
              <w:rPr>
                <w:rFonts w:ascii="Calibri" w:hAnsi="Calibri"/>
              </w:rPr>
              <w:t xml:space="preserve"> od Demencije </w:t>
            </w:r>
            <w:r>
              <w:rPr>
                <w:rFonts w:ascii="Calibri" w:hAnsi="Calibri"/>
              </w:rPr>
              <w:t>“</w:t>
            </w:r>
          </w:p>
        </w:tc>
        <w:tc>
          <w:tcPr>
            <w:tcW w:w="3437" w:type="dxa"/>
            <w:tcBorders>
              <w:right w:val="single" w:sz="2" w:space="0" w:color="auto"/>
            </w:tcBorders>
            <w:tcMar>
              <w:top w:w="57" w:type="dxa"/>
              <w:bottom w:w="57" w:type="dxa"/>
            </w:tcMar>
          </w:tcPr>
          <w:p w:rsidR="00792A20" w:rsidRPr="00510F37" w:rsidRDefault="00792A20" w:rsidP="00792A20">
            <w:pPr>
              <w:spacing w:after="0"/>
              <w:rPr>
                <w:rFonts w:ascii="Calibri" w:hAnsi="Calibri"/>
              </w:rPr>
            </w:pPr>
          </w:p>
        </w:tc>
        <w:tc>
          <w:tcPr>
            <w:tcW w:w="3437" w:type="dxa"/>
            <w:tcBorders>
              <w:left w:val="single" w:sz="2" w:space="0" w:color="auto"/>
            </w:tcBorders>
          </w:tcPr>
          <w:p w:rsidR="00792A20" w:rsidRPr="00510F37" w:rsidRDefault="00792A20" w:rsidP="00792A20">
            <w:pPr>
              <w:spacing w:after="0"/>
              <w:rPr>
                <w:rFonts w:ascii="Calibri" w:hAnsi="Calibri"/>
              </w:rPr>
            </w:pPr>
          </w:p>
        </w:tc>
      </w:tr>
      <w:tr w:rsidR="00792A20" w:rsidTr="00B215A4">
        <w:trPr>
          <w:jc w:val="center"/>
        </w:trPr>
        <w:tc>
          <w:tcPr>
            <w:tcW w:w="3436" w:type="dxa"/>
            <w:tcMar>
              <w:top w:w="57" w:type="dxa"/>
              <w:bottom w:w="57" w:type="dxa"/>
            </w:tcMar>
          </w:tcPr>
          <w:p w:rsidR="00792A20" w:rsidRPr="00510F37" w:rsidRDefault="00792A20" w:rsidP="00792A20">
            <w:pPr>
              <w:spacing w:after="0"/>
              <w:rPr>
                <w:rFonts w:ascii="Calibri" w:hAnsi="Calibri"/>
              </w:rPr>
            </w:pPr>
          </w:p>
        </w:tc>
        <w:tc>
          <w:tcPr>
            <w:tcW w:w="3437" w:type="dxa"/>
            <w:tcBorders>
              <w:right w:val="single" w:sz="2" w:space="0" w:color="auto"/>
            </w:tcBorders>
            <w:tcMar>
              <w:top w:w="57" w:type="dxa"/>
              <w:bottom w:w="57" w:type="dxa"/>
            </w:tcMar>
          </w:tcPr>
          <w:p w:rsidR="00792A20" w:rsidRPr="00510F37" w:rsidRDefault="00792A20" w:rsidP="00792A20">
            <w:pPr>
              <w:spacing w:after="0"/>
              <w:rPr>
                <w:rFonts w:ascii="Calibri" w:hAnsi="Calibri"/>
              </w:rPr>
            </w:pPr>
          </w:p>
        </w:tc>
        <w:tc>
          <w:tcPr>
            <w:tcW w:w="3437" w:type="dxa"/>
            <w:tcBorders>
              <w:left w:val="single" w:sz="2" w:space="0" w:color="auto"/>
            </w:tcBorders>
          </w:tcPr>
          <w:p w:rsidR="00792A20" w:rsidRPr="00510F37" w:rsidRDefault="00792A20" w:rsidP="00792A20">
            <w:pPr>
              <w:spacing w:after="0"/>
              <w:rPr>
                <w:rFonts w:ascii="Calibri" w:hAnsi="Calibri"/>
              </w:rPr>
            </w:pPr>
          </w:p>
        </w:tc>
      </w:tr>
      <w:tr w:rsidR="00792A20" w:rsidTr="00B215A4">
        <w:trPr>
          <w:jc w:val="center"/>
        </w:trPr>
        <w:tc>
          <w:tcPr>
            <w:tcW w:w="3436" w:type="dxa"/>
            <w:tcMar>
              <w:top w:w="57" w:type="dxa"/>
              <w:bottom w:w="57" w:type="dxa"/>
            </w:tcMar>
          </w:tcPr>
          <w:p w:rsidR="00792A20" w:rsidRPr="00510F37" w:rsidRDefault="00792A20" w:rsidP="00792A20">
            <w:pPr>
              <w:spacing w:after="0"/>
              <w:rPr>
                <w:rFonts w:ascii="Calibri" w:hAnsi="Calibri"/>
              </w:rPr>
            </w:pPr>
          </w:p>
        </w:tc>
        <w:tc>
          <w:tcPr>
            <w:tcW w:w="3437" w:type="dxa"/>
            <w:tcBorders>
              <w:right w:val="single" w:sz="2" w:space="0" w:color="auto"/>
            </w:tcBorders>
            <w:tcMar>
              <w:top w:w="57" w:type="dxa"/>
              <w:bottom w:w="57" w:type="dxa"/>
            </w:tcMar>
          </w:tcPr>
          <w:p w:rsidR="00792A20" w:rsidRPr="00510F37" w:rsidRDefault="00792A20" w:rsidP="00792A20">
            <w:pPr>
              <w:spacing w:after="0"/>
              <w:rPr>
                <w:rFonts w:ascii="Calibri" w:hAnsi="Calibri"/>
              </w:rPr>
            </w:pPr>
          </w:p>
        </w:tc>
        <w:tc>
          <w:tcPr>
            <w:tcW w:w="3437" w:type="dxa"/>
            <w:tcBorders>
              <w:left w:val="single" w:sz="2" w:space="0" w:color="auto"/>
            </w:tcBorders>
          </w:tcPr>
          <w:p w:rsidR="00792A20" w:rsidRPr="00510F37" w:rsidRDefault="00792A20" w:rsidP="00792A20">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1"/>
        <w:gridCol w:w="4182"/>
        <w:gridCol w:w="4449"/>
        <w:gridCol w:w="4310"/>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headerReference w:type="first" r:id="rId10"/>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700" w:rsidRDefault="00113700" w:rsidP="00893B03">
      <w:pPr>
        <w:spacing w:after="0"/>
      </w:pPr>
      <w:r>
        <w:separator/>
      </w:r>
    </w:p>
  </w:endnote>
  <w:endnote w:type="continuationSeparator" w:id="0">
    <w:p w:rsidR="00113700" w:rsidRDefault="00113700"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700" w:rsidRDefault="00113700" w:rsidP="00893B03">
      <w:pPr>
        <w:spacing w:after="0"/>
      </w:pPr>
      <w:r>
        <w:separator/>
      </w:r>
    </w:p>
  </w:footnote>
  <w:footnote w:type="continuationSeparator" w:id="0">
    <w:p w:rsidR="00113700" w:rsidRDefault="00113700" w:rsidP="00893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Default="00B84AF3" w:rsidP="00B84AF3">
          <w:pPr>
            <w:pStyle w:val="Header"/>
            <w:tabs>
              <w:tab w:val="clear" w:pos="8640"/>
              <w:tab w:val="left" w:pos="7576"/>
              <w:tab w:val="left" w:pos="14142"/>
            </w:tabs>
            <w:jc w:val="right"/>
            <w:rPr>
              <w:rFonts w:ascii="Courier New" w:hAnsi="Courier New" w:cs="Courier New"/>
              <w:color w:val="548DD4"/>
              <w:sz w:val="16"/>
              <w:szCs w:val="16"/>
            </w:rPr>
          </w:pPr>
          <w:r>
            <w:rPr>
              <w:noProof/>
              <w:lang w:val="sr-Latn-ME" w:eastAsia="sr-Latn-ME"/>
            </w:rPr>
            <w:drawing>
              <wp:anchor distT="0" distB="0" distL="114300" distR="114300" simplePos="0" relativeHeight="251659264" behindDoc="0" locked="0" layoutInCell="1" allowOverlap="1">
                <wp:simplePos x="0" y="0"/>
                <wp:positionH relativeFrom="column">
                  <wp:posOffset>9097010</wp:posOffset>
                </wp:positionH>
                <wp:positionV relativeFrom="paragraph">
                  <wp:posOffset>-1693</wp:posOffset>
                </wp:positionV>
                <wp:extent cx="228600" cy="2438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anchor>
            </w:drawing>
          </w:r>
          <w:r w:rsidRPr="005E37F9">
            <w:rPr>
              <w:rFonts w:ascii="Courier New" w:hAnsi="Courier New" w:cs="Courier New"/>
              <w:b/>
              <w:color w:val="548DD4"/>
              <w:sz w:val="16"/>
              <w:szCs w:val="16"/>
            </w:rPr>
            <w:t xml:space="preserve">PRILOG </w:t>
          </w:r>
          <w:r>
            <w:rPr>
              <w:rFonts w:ascii="Courier New" w:hAnsi="Courier New" w:cs="Courier New"/>
              <w:b/>
              <w:color w:val="548DD4"/>
              <w:sz w:val="16"/>
              <w:szCs w:val="16"/>
            </w:rPr>
            <w:t>1</w:t>
          </w:r>
        </w:p>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r>
            <w:rPr>
              <w:rFonts w:ascii="Courier New" w:hAnsi="Courier New" w:cs="Courier New"/>
              <w:color w:val="548DD4"/>
              <w:sz w:val="16"/>
              <w:szCs w:val="16"/>
            </w:rPr>
            <w:t>P</w:t>
          </w:r>
          <w:r w:rsidR="009600C7">
            <w:rPr>
              <w:rFonts w:ascii="Courier New" w:hAnsi="Courier New" w:cs="Courier New"/>
              <w:color w:val="548DD4"/>
              <w:sz w:val="16"/>
              <w:szCs w:val="16"/>
            </w:rPr>
            <w:t>o</w:t>
          </w:r>
          <w:r>
            <w:rPr>
              <w:rFonts w:ascii="Courier New" w:hAnsi="Courier New" w:cs="Courier New"/>
              <w:color w:val="548DD4"/>
              <w:sz w:val="16"/>
              <w:szCs w:val="16"/>
            </w:rPr>
            <w:t>moćni obrazac sektorske analize</w:t>
          </w: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801E7"/>
    <w:multiLevelType w:val="hybridMultilevel"/>
    <w:tmpl w:val="4EB4CFD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570DC"/>
    <w:multiLevelType w:val="hybridMultilevel"/>
    <w:tmpl w:val="F48C26D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6E5522"/>
    <w:multiLevelType w:val="hybridMultilevel"/>
    <w:tmpl w:val="878A490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6FCB2066"/>
    <w:multiLevelType w:val="hybridMultilevel"/>
    <w:tmpl w:val="60089F32"/>
    <w:lvl w:ilvl="0" w:tplc="33E6567A">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3"/>
  </w:num>
  <w:num w:numId="5">
    <w:abstractNumId w:val="6"/>
  </w:num>
  <w:num w:numId="6">
    <w:abstractNumId w:val="4"/>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03"/>
    <w:rsid w:val="000119EC"/>
    <w:rsid w:val="00031932"/>
    <w:rsid w:val="00035B3D"/>
    <w:rsid w:val="00056D8B"/>
    <w:rsid w:val="000572A1"/>
    <w:rsid w:val="000650E4"/>
    <w:rsid w:val="00085B89"/>
    <w:rsid w:val="00094324"/>
    <w:rsid w:val="000A27E9"/>
    <w:rsid w:val="000B2E39"/>
    <w:rsid w:val="000C517D"/>
    <w:rsid w:val="000E649C"/>
    <w:rsid w:val="000F0A4F"/>
    <w:rsid w:val="00113700"/>
    <w:rsid w:val="00114B5E"/>
    <w:rsid w:val="001157CF"/>
    <w:rsid w:val="00134909"/>
    <w:rsid w:val="001456CD"/>
    <w:rsid w:val="00152265"/>
    <w:rsid w:val="0015454A"/>
    <w:rsid w:val="001715D6"/>
    <w:rsid w:val="001742F3"/>
    <w:rsid w:val="00192DDA"/>
    <w:rsid w:val="0019681C"/>
    <w:rsid w:val="001B2A55"/>
    <w:rsid w:val="001D4F4D"/>
    <w:rsid w:val="001E03BD"/>
    <w:rsid w:val="001E36C7"/>
    <w:rsid w:val="001E3871"/>
    <w:rsid w:val="001E5E62"/>
    <w:rsid w:val="002066CD"/>
    <w:rsid w:val="00234A90"/>
    <w:rsid w:val="002357C4"/>
    <w:rsid w:val="00241CD7"/>
    <w:rsid w:val="002450A0"/>
    <w:rsid w:val="0026502A"/>
    <w:rsid w:val="00266490"/>
    <w:rsid w:val="00266734"/>
    <w:rsid w:val="002A52FE"/>
    <w:rsid w:val="002C2C9C"/>
    <w:rsid w:val="002D10E5"/>
    <w:rsid w:val="002D6656"/>
    <w:rsid w:val="002E0BB3"/>
    <w:rsid w:val="002E68C7"/>
    <w:rsid w:val="002F1960"/>
    <w:rsid w:val="00301306"/>
    <w:rsid w:val="0030296C"/>
    <w:rsid w:val="00303E71"/>
    <w:rsid w:val="00326A9D"/>
    <w:rsid w:val="00345BD0"/>
    <w:rsid w:val="00366EA9"/>
    <w:rsid w:val="00367DE2"/>
    <w:rsid w:val="00377CA2"/>
    <w:rsid w:val="003864BC"/>
    <w:rsid w:val="00391A6A"/>
    <w:rsid w:val="003B4204"/>
    <w:rsid w:val="003C1B25"/>
    <w:rsid w:val="003C222F"/>
    <w:rsid w:val="003C24D8"/>
    <w:rsid w:val="003D6752"/>
    <w:rsid w:val="003E3DED"/>
    <w:rsid w:val="003E6367"/>
    <w:rsid w:val="003E6605"/>
    <w:rsid w:val="003F5EAC"/>
    <w:rsid w:val="004500B0"/>
    <w:rsid w:val="00465741"/>
    <w:rsid w:val="004757CE"/>
    <w:rsid w:val="004775FA"/>
    <w:rsid w:val="004864F1"/>
    <w:rsid w:val="00496590"/>
    <w:rsid w:val="004A0EC8"/>
    <w:rsid w:val="004B0AD0"/>
    <w:rsid w:val="004B45C9"/>
    <w:rsid w:val="004F2421"/>
    <w:rsid w:val="00502869"/>
    <w:rsid w:val="00504165"/>
    <w:rsid w:val="00510F37"/>
    <w:rsid w:val="00516ED3"/>
    <w:rsid w:val="00541704"/>
    <w:rsid w:val="00545714"/>
    <w:rsid w:val="005459D0"/>
    <w:rsid w:val="00546800"/>
    <w:rsid w:val="00564218"/>
    <w:rsid w:val="005754F2"/>
    <w:rsid w:val="00586EB9"/>
    <w:rsid w:val="00596A50"/>
    <w:rsid w:val="005B1C23"/>
    <w:rsid w:val="005C0065"/>
    <w:rsid w:val="005E04CE"/>
    <w:rsid w:val="005E37F9"/>
    <w:rsid w:val="005F0375"/>
    <w:rsid w:val="005F7204"/>
    <w:rsid w:val="006062EB"/>
    <w:rsid w:val="00611FB8"/>
    <w:rsid w:val="00622E6D"/>
    <w:rsid w:val="00624993"/>
    <w:rsid w:val="00631376"/>
    <w:rsid w:val="00652635"/>
    <w:rsid w:val="0068247E"/>
    <w:rsid w:val="00685B8E"/>
    <w:rsid w:val="00687E5A"/>
    <w:rsid w:val="0069330B"/>
    <w:rsid w:val="00695A8E"/>
    <w:rsid w:val="006B441C"/>
    <w:rsid w:val="006C6504"/>
    <w:rsid w:val="006E763B"/>
    <w:rsid w:val="006F6C11"/>
    <w:rsid w:val="00706B10"/>
    <w:rsid w:val="007077EE"/>
    <w:rsid w:val="00713FED"/>
    <w:rsid w:val="00723F3B"/>
    <w:rsid w:val="00736968"/>
    <w:rsid w:val="00741009"/>
    <w:rsid w:val="00744B81"/>
    <w:rsid w:val="007508D1"/>
    <w:rsid w:val="00773572"/>
    <w:rsid w:val="00781012"/>
    <w:rsid w:val="007849C3"/>
    <w:rsid w:val="00792A20"/>
    <w:rsid w:val="007A587F"/>
    <w:rsid w:val="007D02A3"/>
    <w:rsid w:val="007D51D8"/>
    <w:rsid w:val="007E2CD2"/>
    <w:rsid w:val="007E3C51"/>
    <w:rsid w:val="007E50A4"/>
    <w:rsid w:val="007E77A8"/>
    <w:rsid w:val="007F5587"/>
    <w:rsid w:val="007F6C61"/>
    <w:rsid w:val="008058E1"/>
    <w:rsid w:val="00806934"/>
    <w:rsid w:val="00837F0C"/>
    <w:rsid w:val="0085188D"/>
    <w:rsid w:val="0087654A"/>
    <w:rsid w:val="00877CAB"/>
    <w:rsid w:val="00893B03"/>
    <w:rsid w:val="00893D37"/>
    <w:rsid w:val="008B4E93"/>
    <w:rsid w:val="008C2EBC"/>
    <w:rsid w:val="008C51C2"/>
    <w:rsid w:val="008D1046"/>
    <w:rsid w:val="008F34C9"/>
    <w:rsid w:val="009068E4"/>
    <w:rsid w:val="00906EDE"/>
    <w:rsid w:val="009600C7"/>
    <w:rsid w:val="00963B9D"/>
    <w:rsid w:val="00966ED1"/>
    <w:rsid w:val="0098003E"/>
    <w:rsid w:val="0098708B"/>
    <w:rsid w:val="00997797"/>
    <w:rsid w:val="009A2079"/>
    <w:rsid w:val="009A6DBC"/>
    <w:rsid w:val="009A743C"/>
    <w:rsid w:val="009B1B14"/>
    <w:rsid w:val="009B5D5F"/>
    <w:rsid w:val="009C513D"/>
    <w:rsid w:val="009C66CF"/>
    <w:rsid w:val="009D22D6"/>
    <w:rsid w:val="00A006AC"/>
    <w:rsid w:val="00A33786"/>
    <w:rsid w:val="00A37134"/>
    <w:rsid w:val="00A756BD"/>
    <w:rsid w:val="00A97800"/>
    <w:rsid w:val="00AA16B7"/>
    <w:rsid w:val="00AA607B"/>
    <w:rsid w:val="00AA739F"/>
    <w:rsid w:val="00AB02E9"/>
    <w:rsid w:val="00AB6D92"/>
    <w:rsid w:val="00AC3BB3"/>
    <w:rsid w:val="00AD42AF"/>
    <w:rsid w:val="00AD6294"/>
    <w:rsid w:val="00AE3BBD"/>
    <w:rsid w:val="00AE65B1"/>
    <w:rsid w:val="00B215A4"/>
    <w:rsid w:val="00B231E9"/>
    <w:rsid w:val="00B36C88"/>
    <w:rsid w:val="00B4123A"/>
    <w:rsid w:val="00B468F3"/>
    <w:rsid w:val="00B556FC"/>
    <w:rsid w:val="00B60607"/>
    <w:rsid w:val="00B64E29"/>
    <w:rsid w:val="00B82707"/>
    <w:rsid w:val="00B83778"/>
    <w:rsid w:val="00B83AE0"/>
    <w:rsid w:val="00B84AF3"/>
    <w:rsid w:val="00BA608E"/>
    <w:rsid w:val="00BB12A2"/>
    <w:rsid w:val="00BF7161"/>
    <w:rsid w:val="00C04A93"/>
    <w:rsid w:val="00C22F75"/>
    <w:rsid w:val="00C51F68"/>
    <w:rsid w:val="00C54064"/>
    <w:rsid w:val="00C63484"/>
    <w:rsid w:val="00C95284"/>
    <w:rsid w:val="00CA3B02"/>
    <w:rsid w:val="00CC6F83"/>
    <w:rsid w:val="00CD6658"/>
    <w:rsid w:val="00CF0AC6"/>
    <w:rsid w:val="00D1232A"/>
    <w:rsid w:val="00D1426E"/>
    <w:rsid w:val="00D14758"/>
    <w:rsid w:val="00D170E4"/>
    <w:rsid w:val="00D30B2D"/>
    <w:rsid w:val="00D34C60"/>
    <w:rsid w:val="00D45CD4"/>
    <w:rsid w:val="00D71441"/>
    <w:rsid w:val="00D8458A"/>
    <w:rsid w:val="00DD6599"/>
    <w:rsid w:val="00DD7170"/>
    <w:rsid w:val="00E24648"/>
    <w:rsid w:val="00E25512"/>
    <w:rsid w:val="00E270F9"/>
    <w:rsid w:val="00E34F32"/>
    <w:rsid w:val="00E47DA5"/>
    <w:rsid w:val="00E5443B"/>
    <w:rsid w:val="00E77F93"/>
    <w:rsid w:val="00E95640"/>
    <w:rsid w:val="00EA19DC"/>
    <w:rsid w:val="00EA3EBA"/>
    <w:rsid w:val="00EC2EB9"/>
    <w:rsid w:val="00ED5324"/>
    <w:rsid w:val="00EE3ADD"/>
    <w:rsid w:val="00EF0197"/>
    <w:rsid w:val="00F02BD6"/>
    <w:rsid w:val="00F11066"/>
    <w:rsid w:val="00F11832"/>
    <w:rsid w:val="00F14CFA"/>
    <w:rsid w:val="00F17367"/>
    <w:rsid w:val="00F17416"/>
    <w:rsid w:val="00F22620"/>
    <w:rsid w:val="00F25BC9"/>
    <w:rsid w:val="00F406E0"/>
    <w:rsid w:val="00F42D89"/>
    <w:rsid w:val="00F470AB"/>
    <w:rsid w:val="00F47631"/>
    <w:rsid w:val="00F517FE"/>
    <w:rsid w:val="00F7162D"/>
    <w:rsid w:val="00F71F33"/>
    <w:rsid w:val="00F86F8B"/>
    <w:rsid w:val="00F935E9"/>
    <w:rsid w:val="00F937CF"/>
    <w:rsid w:val="00FB0F76"/>
    <w:rsid w:val="00FB7328"/>
    <w:rsid w:val="00FC4726"/>
    <w:rsid w:val="00FC7A86"/>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CCB94B"/>
  <w15:docId w15:val="{3D8739A6-CDF5-4550-BB58-86226764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styleId="Hyperlink">
    <w:name w:val="Hyperlink"/>
    <w:basedOn w:val="DefaultParagraphFont"/>
    <w:uiPriority w:val="99"/>
    <w:unhideWhenUsed/>
    <w:rsid w:val="00D84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o.int/mental%20health/neurology/dementi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BB4F-2B4B-4B6D-ABDB-D6D1D330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22207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Mevlida Gusinjac</cp:lastModifiedBy>
  <cp:revision>28</cp:revision>
  <dcterms:created xsi:type="dcterms:W3CDTF">2018-09-27T08:32:00Z</dcterms:created>
  <dcterms:modified xsi:type="dcterms:W3CDTF">2018-09-28T10:53:00Z</dcterms:modified>
</cp:coreProperties>
</file>