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9F" w:rsidRDefault="00C1639F">
      <w:pPr>
        <w:pStyle w:val="N01Y"/>
      </w:pPr>
      <w:bookmarkStart w:id="0" w:name="_GoBack"/>
      <w:bookmarkEnd w:id="0"/>
      <w:r>
        <w:t>862.</w:t>
      </w:r>
    </w:p>
    <w:p w:rsidR="00C1639F" w:rsidRDefault="00C1639F">
      <w:pPr>
        <w:pStyle w:val="N02Y"/>
      </w:pPr>
      <w:r>
        <w:t>Na osnovu člana 35a stav 4 Zakona o porezu na dodatu vrijednost ("Službeni list RCG", br. 65/01, 38/02, 72/02, 21/03 i 76/05 i "Službeni list CG", br. 16/07, 29/13, 9/15, 53/16, 1/17, 50/17, 80/20, 59/21, 146/21, 49/22, 65/22, 140/22 i 3/23), Ministarstvo finansija donijelo je</w:t>
      </w:r>
    </w:p>
    <w:p w:rsidR="00C1639F" w:rsidRDefault="00C1639F">
      <w:pPr>
        <w:pStyle w:val="N03Y"/>
      </w:pPr>
      <w:r>
        <w:t>PRAVILNIK</w:t>
      </w:r>
    </w:p>
    <w:p w:rsidR="00C1639F" w:rsidRDefault="00C1639F">
      <w:pPr>
        <w:pStyle w:val="N03Y"/>
      </w:pPr>
      <w:r>
        <w:t>O OBRASCU PRIJAVE ZA USLUGE MEĐUNARODNOG DRUMSKOG PREVOZA PUTNIKA</w:t>
      </w:r>
    </w:p>
    <w:p w:rsidR="00C1639F" w:rsidRDefault="00C1639F">
      <w:pPr>
        <w:pStyle w:val="N05Y"/>
      </w:pPr>
      <w:r>
        <w:t>("Službeni list Crne Gore", br. 057/23 od 08.06.2023)</w:t>
      </w:r>
    </w:p>
    <w:p w:rsidR="00C1639F" w:rsidRDefault="00C1639F">
      <w:pPr>
        <w:pStyle w:val="C30X"/>
      </w:pPr>
      <w:r>
        <w:t>Član 1</w:t>
      </w:r>
    </w:p>
    <w:p w:rsidR="00C1639F" w:rsidRDefault="00C1639F">
      <w:pPr>
        <w:pStyle w:val="T30X"/>
      </w:pPr>
      <w:r>
        <w:t>Ovim pravilnikom propisuje se obrazac prijave za usluge međunarodnog drumskog prevoza putnika (u daljem tekstu: prijava).</w:t>
      </w:r>
    </w:p>
    <w:p w:rsidR="00C1639F" w:rsidRDefault="00C1639F">
      <w:pPr>
        <w:pStyle w:val="C30X"/>
      </w:pPr>
      <w:r>
        <w:t>Član 2</w:t>
      </w:r>
    </w:p>
    <w:p w:rsidR="00C1639F" w:rsidRDefault="00C1639F">
      <w:pPr>
        <w:pStyle w:val="T30X"/>
      </w:pPr>
      <w:r>
        <w:t>Prijava sadrži podatke o:</w:t>
      </w:r>
    </w:p>
    <w:p w:rsidR="00C1639F" w:rsidRDefault="00C1639F">
      <w:pPr>
        <w:pStyle w:val="T30X"/>
        <w:ind w:left="567" w:hanging="283"/>
      </w:pPr>
      <w:r>
        <w:t xml:space="preserve">   1) stranom licu, i to:</w:t>
      </w:r>
    </w:p>
    <w:p w:rsidR="00C1639F" w:rsidRDefault="00C1639F">
      <w:pPr>
        <w:pStyle w:val="T30X"/>
        <w:ind w:left="1134" w:hanging="283"/>
      </w:pPr>
      <w:r>
        <w:t xml:space="preserve">      - nazivu, odnosno imenu i prezimenu,</w:t>
      </w:r>
    </w:p>
    <w:p w:rsidR="00C1639F" w:rsidRDefault="00C1639F">
      <w:pPr>
        <w:pStyle w:val="T30X"/>
        <w:ind w:left="1134" w:hanging="283"/>
      </w:pPr>
      <w:r>
        <w:t xml:space="preserve">      - adresi sjedišta, odnosno prebivališta,</w:t>
      </w:r>
    </w:p>
    <w:p w:rsidR="00C1639F" w:rsidRDefault="00C1639F">
      <w:pPr>
        <w:pStyle w:val="T30X"/>
        <w:ind w:left="1134" w:hanging="283"/>
      </w:pPr>
      <w:r>
        <w:t xml:space="preserve">      - evidencionom broju,</w:t>
      </w:r>
    </w:p>
    <w:p w:rsidR="00C1639F" w:rsidRDefault="00C1639F">
      <w:pPr>
        <w:pStyle w:val="T30X"/>
        <w:ind w:left="1134" w:hanging="283"/>
      </w:pPr>
      <w:r>
        <w:t xml:space="preserve">      - PDV registracionom broju;</w:t>
      </w:r>
    </w:p>
    <w:p w:rsidR="00C1639F" w:rsidRDefault="00C1639F">
      <w:pPr>
        <w:pStyle w:val="T30X"/>
        <w:ind w:left="567" w:hanging="283"/>
      </w:pPr>
      <w:r>
        <w:t xml:space="preserve">   2) poreskom zastupnku, i to:</w:t>
      </w:r>
    </w:p>
    <w:p w:rsidR="00C1639F" w:rsidRDefault="00C1639F">
      <w:pPr>
        <w:pStyle w:val="T30X"/>
        <w:ind w:left="1134" w:hanging="283"/>
      </w:pPr>
      <w:r>
        <w:t xml:space="preserve">      - nazivu, odnosno imenu i prezimenu,</w:t>
      </w:r>
    </w:p>
    <w:p w:rsidR="00C1639F" w:rsidRDefault="00C1639F">
      <w:pPr>
        <w:pStyle w:val="T30X"/>
        <w:ind w:left="1134" w:hanging="283"/>
      </w:pPr>
      <w:r>
        <w:t xml:space="preserve">      - adresi sjedišta, odnosno prebivališta,</w:t>
      </w:r>
    </w:p>
    <w:p w:rsidR="00C1639F" w:rsidRDefault="00C1639F">
      <w:pPr>
        <w:pStyle w:val="T30X"/>
        <w:ind w:left="1134" w:hanging="283"/>
      </w:pPr>
      <w:r>
        <w:t xml:space="preserve">      - poreskom identifikacionom broju,</w:t>
      </w:r>
    </w:p>
    <w:p w:rsidR="00C1639F" w:rsidRDefault="00C1639F">
      <w:pPr>
        <w:pStyle w:val="T30X"/>
        <w:ind w:left="1134" w:hanging="283"/>
      </w:pPr>
      <w:r>
        <w:t xml:space="preserve">      - PDV registracionom broju,</w:t>
      </w:r>
    </w:p>
    <w:p w:rsidR="00C1639F" w:rsidRDefault="00C1639F">
      <w:pPr>
        <w:pStyle w:val="T30X"/>
        <w:ind w:left="1134" w:hanging="283"/>
      </w:pPr>
      <w:r>
        <w:t xml:space="preserve">      - odgovornom licu u poreskom zastupniku (ime i prezime, jedinstveni matični broj);</w:t>
      </w:r>
    </w:p>
    <w:p w:rsidR="00C1639F" w:rsidRDefault="00C1639F">
      <w:pPr>
        <w:pStyle w:val="T30X"/>
        <w:ind w:left="567" w:hanging="283"/>
      </w:pPr>
      <w:r>
        <w:t xml:space="preserve">   3) prijavi prevoza putnika, i to:</w:t>
      </w:r>
    </w:p>
    <w:p w:rsidR="00C1639F" w:rsidRDefault="00C1639F">
      <w:pPr>
        <w:pStyle w:val="T30X"/>
        <w:ind w:left="1134" w:hanging="283"/>
      </w:pPr>
      <w:r>
        <w:t xml:space="preserve">      - rednom broju,</w:t>
      </w:r>
    </w:p>
    <w:p w:rsidR="00C1639F" w:rsidRDefault="00C1639F">
      <w:pPr>
        <w:pStyle w:val="T30X"/>
        <w:ind w:left="1134" w:hanging="283"/>
      </w:pPr>
      <w:r>
        <w:t xml:space="preserve">      - datumu obavljanja usluge prevoza na području Crne Gore,</w:t>
      </w:r>
    </w:p>
    <w:p w:rsidR="00C1639F" w:rsidRDefault="00C1639F">
      <w:pPr>
        <w:pStyle w:val="T30X"/>
        <w:ind w:left="1134" w:hanging="283"/>
      </w:pPr>
      <w:r>
        <w:t xml:space="preserve">      - registracionoj oznaci prevoznog sredstva,</w:t>
      </w:r>
    </w:p>
    <w:p w:rsidR="00C1639F" w:rsidRDefault="00C1639F">
      <w:pPr>
        <w:pStyle w:val="T30X"/>
        <w:ind w:left="1134" w:hanging="283"/>
      </w:pPr>
      <w:r>
        <w:t xml:space="preserve">      - planiranoj realizaciji usluge prevoza na području Crne Gore;</w:t>
      </w:r>
    </w:p>
    <w:p w:rsidR="00C1639F" w:rsidRDefault="00C1639F">
      <w:pPr>
        <w:pStyle w:val="T30X"/>
        <w:ind w:left="567" w:hanging="283"/>
      </w:pPr>
      <w:r>
        <w:t xml:space="preserve">   4) izjavi o tačnosti podataka;</w:t>
      </w:r>
    </w:p>
    <w:p w:rsidR="00C1639F" w:rsidRDefault="00C1639F">
      <w:pPr>
        <w:pStyle w:val="T30X"/>
        <w:ind w:left="567" w:hanging="283"/>
      </w:pPr>
      <w:r>
        <w:t xml:space="preserve">   5) potpisu poreskog obveznika ili odgovornog lica;</w:t>
      </w:r>
    </w:p>
    <w:p w:rsidR="00C1639F" w:rsidRDefault="00C1639F">
      <w:pPr>
        <w:pStyle w:val="T30X"/>
        <w:ind w:left="567" w:hanging="283"/>
      </w:pPr>
      <w:r>
        <w:t xml:space="preserve">   6) mjestu i datumu.</w:t>
      </w:r>
    </w:p>
    <w:p w:rsidR="00C1639F" w:rsidRDefault="00C1639F">
      <w:pPr>
        <w:pStyle w:val="T30X"/>
      </w:pPr>
      <w:r>
        <w:t>Prijava je data na Obrascu 1 koji je sastavni dio ovog pravilnika.</w:t>
      </w:r>
    </w:p>
    <w:p w:rsidR="00C1639F" w:rsidRDefault="00C1639F">
      <w:pPr>
        <w:pStyle w:val="C30X"/>
      </w:pPr>
      <w:r>
        <w:t>Član 3</w:t>
      </w:r>
    </w:p>
    <w:p w:rsidR="00C1639F" w:rsidRDefault="00C1639F">
      <w:pPr>
        <w:pStyle w:val="T30X"/>
      </w:pPr>
      <w:r>
        <w:t>Ovaj pravilnik objaviće se u "Službenom listu Crne Gore", a stupa na snagu 1. jula 2023. godine.</w:t>
      </w:r>
    </w:p>
    <w:p w:rsidR="00C1639F" w:rsidRDefault="00C1639F">
      <w:pPr>
        <w:pStyle w:val="N01Z"/>
      </w:pPr>
      <w:r>
        <w:t>Broj: 07-040/23-207/1</w:t>
      </w:r>
    </w:p>
    <w:p w:rsidR="00C1639F" w:rsidRDefault="00C1639F">
      <w:pPr>
        <w:pStyle w:val="N01Z"/>
      </w:pPr>
      <w:r>
        <w:t>Podgorica, 30. maja 2023. godine</w:t>
      </w:r>
    </w:p>
    <w:p w:rsidR="00C1639F" w:rsidRDefault="00C1639F">
      <w:pPr>
        <w:pStyle w:val="N01Z"/>
      </w:pPr>
      <w:r>
        <w:t>Ministar,</w:t>
      </w:r>
    </w:p>
    <w:p w:rsidR="00C1639F" w:rsidRDefault="00C1639F">
      <w:pPr>
        <w:pStyle w:val="N01Z"/>
      </w:pPr>
      <w:r>
        <w:t>mr Aleksandar Damjanović, s.r.</w:t>
      </w:r>
    </w:p>
    <w:p w:rsidR="00C1639F" w:rsidRDefault="003D0035">
      <w:pPr>
        <w:widowControl w:val="0"/>
        <w:rPr>
          <w:rStyle w:val="DefaultParagraphFont0"/>
          <w:b/>
          <w:bCs/>
        </w:rPr>
      </w:pPr>
      <w:r>
        <w:rPr>
          <w:rStyle w:val="DefaultParagraphFont0"/>
          <w:b/>
          <w:bCs/>
          <w:noProof/>
        </w:rPr>
        <w:lastRenderedPageBreak/>
        <w:drawing>
          <wp:inline distT="0" distB="0" distL="0" distR="0">
            <wp:extent cx="6600825" cy="655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3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56" w:rsidRDefault="00DB0356">
      <w:r>
        <w:separator/>
      </w:r>
    </w:p>
  </w:endnote>
  <w:endnote w:type="continuationSeparator" w:id="0">
    <w:p w:rsidR="00DB0356" w:rsidRDefault="00DB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C1639F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1639F" w:rsidRDefault="00C1639F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1639F" w:rsidRDefault="00C1639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D0035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C1639F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1639F" w:rsidRDefault="00C1639F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1639F" w:rsidRDefault="00C1639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D0035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56" w:rsidRDefault="00DB0356">
      <w:r>
        <w:separator/>
      </w:r>
    </w:p>
  </w:footnote>
  <w:footnote w:type="continuationSeparator" w:id="0">
    <w:p w:rsidR="00DB0356" w:rsidRDefault="00DB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39F" w:rsidRDefault="00C1639F">
    <w:pPr>
      <w:pStyle w:val="Header"/>
    </w:pPr>
    <w:r>
      <w:t>Katalog propisa 2023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39F" w:rsidRDefault="00C1639F">
    <w:pPr>
      <w:pStyle w:val="Header"/>
    </w:pPr>
    <w:r>
      <w:t>Katalog propisa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10"/>
    <w:rsid w:val="003D0035"/>
    <w:rsid w:val="005B5810"/>
    <w:rsid w:val="00C1639F"/>
    <w:rsid w:val="00D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D5B1A1-AE5D-4E43-9768-688EE1C5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</dc:subject>
  <dc:creator></dc:creator>
  <cp:keywords/>
  <dc:description/>
  <cp:lastModifiedBy>ivana.djurovic</cp:lastModifiedBy>
  <cp:revision>2</cp:revision>
  <dcterms:created xsi:type="dcterms:W3CDTF">2023-06-20T10:10:00Z</dcterms:created>
  <dcterms:modified xsi:type="dcterms:W3CDTF">2023-06-20T10:10:00Z</dcterms:modified>
</cp:coreProperties>
</file>