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C54B26" w14:paraId="5016871F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14:paraId="044B194E" w14:textId="77777777" w:rsidR="00C54B26" w:rsidRDefault="008C576E" w:rsidP="007A15EF">
            <w:pPr>
              <w:pStyle w:val="Heading1"/>
              <w:outlineLvl w:val="0"/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55053C" wp14:editId="4DB6B84C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0A368" w14:textId="77777777" w:rsidR="00C54B26" w:rsidRDefault="008C576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550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14:paraId="5640A368" w14:textId="77777777" w:rsidR="00C54B26" w:rsidRDefault="008C576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4B26" w14:paraId="4863F94E" w14:textId="77777777" w:rsidTr="00C54B2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0B4A9C89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5C90BDB" wp14:editId="3CD8BF01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C0A4F" w14:textId="00CB7722" w:rsidR="00C54B26" w:rsidRDefault="0045109F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MART</w:t>
                                  </w:r>
                                  <w:r w:rsidR="000C1315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2026</w:t>
                                  </w:r>
                                  <w:r w:rsidR="008C576E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90BDB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14:paraId="3E9C0A4F" w14:textId="00CB7722" w:rsidR="00C54B26" w:rsidRDefault="0045109F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MART</w:t>
                            </w:r>
                            <w:r w:rsidR="000C1315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2026</w:t>
                            </w:r>
                            <w:r w:rsidR="008C576E">
                              <w:rPr>
                                <w:color w:val="FFFFFF" w:themeColor="background1"/>
                                <w:lang w:val="sr-Latn-ME"/>
                              </w:rPr>
                              <w:t>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54B26" w14:paraId="01494FFE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3E5FEE64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24594F" wp14:editId="278324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2552F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14:paraId="362AD6DA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4594F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14:paraId="6E22552F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14:paraId="362AD6DA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6D213B22" wp14:editId="2EE670DA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9842B71" wp14:editId="3E837C7F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AutoText"/>
        </w:docPartObj>
      </w:sdtPr>
      <w:sdtEndPr/>
      <w:sdtContent>
        <w:p w14:paraId="748E78B2" w14:textId="77777777" w:rsidR="00C54B26" w:rsidRDefault="008C576E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54BE3EF" wp14:editId="5B7432D2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DF08065" id="Rectangle 10" o:spid="_x0000_s1026" alt="rectangle" style="position:absolute;margin-left:-70.75pt;margin-top:-75.7pt;width:612.3pt;height:88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3CE8AD1" wp14:editId="75B0364F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22BD458" id="Rectangle 8" o:spid="_x0000_s1026" alt="rectangle" style="position:absolute;margin-left:-70.75pt;margin-top:383.65pt;width:612.3pt;height:336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" fillcolor="#404040 [2429]" stroked="f" strokeweight="1pt"/>
                </w:pict>
              </mc:Fallback>
            </mc:AlternateContent>
          </w:r>
          <w:r>
            <w:rPr>
              <w:b/>
            </w:rPr>
            <w:br w:type="page"/>
          </w:r>
        </w:p>
        <w:p w14:paraId="18B93210" w14:textId="77777777" w:rsidR="00C54B26" w:rsidRDefault="00B007B7">
          <w:pPr>
            <w:spacing w:after="200"/>
            <w:rPr>
              <w:b/>
            </w:rPr>
          </w:pPr>
        </w:p>
      </w:sdtContent>
    </w:sdt>
    <w:p w14:paraId="21765EB5" w14:textId="5C9B266D" w:rsidR="009E758E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r w:rsidR="0045109F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mart</w:t>
      </w:r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="00EB339F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14:paraId="5D87FC31" w14:textId="5117A9D9" w:rsidR="001A03FF" w:rsidRPr="00DE56C1" w:rsidRDefault="001A03FF" w:rsidP="00F30ADC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3ECB3FAD" w14:textId="1CE73EE3" w:rsidR="000463AA" w:rsidRPr="000463AA" w:rsidRDefault="000463AA" w:rsidP="000463AA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0463AA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Prihodi budžeta</w:t>
      </w:r>
      <w:bookmarkStart w:id="0" w:name="_Hlk171580505"/>
      <w:r w:rsidRPr="000463AA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za tri mjeseca 2026. godine iznosili su 635,4 mil. € ili 7,4% procijenjenog BDP-a (8,564.6 mil. €), </w:t>
      </w:r>
      <w:bookmarkEnd w:id="0"/>
      <w:r w:rsidRPr="000463AA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što je za 26,0 mil. € ili 4,3% veće u odnosu na plan. U odnosu na isti period 2025. godine, prihodi su veći za značajnih 54,9 mil. € ili 9,5%.</w:t>
      </w:r>
    </w:p>
    <w:p w14:paraId="1309D3E4" w14:textId="7B128D9E" w:rsidR="000463AA" w:rsidRPr="000463AA" w:rsidRDefault="000463AA" w:rsidP="000463AA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0463AA">
        <w:rPr>
          <w:rFonts w:eastAsia="Times New Roman" w:cstheme="minorHAnsi"/>
          <w:sz w:val="24"/>
          <w:szCs w:val="24"/>
          <w:lang w:val="sr-Latn-ME" w:eastAsia="en-GB"/>
        </w:rPr>
        <w:t>Budžetski prihodi bilježe snažan i stabilan rast, uz ostvarenje iznad plana i značajno uvećanje u odnosu na prethodnu godinu. Navedeni rast predvođen je izuzetno dobrom naplatom PDV-a i akciza, uz istovremeno kontinuirano i stabilno pozitivno kretanje ostalih ključnih kategorija prihoda budžeta. Ovakvi trendovi potvrđuju široko zasnovanu stabilnost javnih finansija i stvaraju pouzdanu osnovu za dalji ekonomski rast.</w:t>
      </w:r>
    </w:p>
    <w:p w14:paraId="6EEBBA97" w14:textId="11CFE4A8" w:rsidR="000463AA" w:rsidRPr="000463AA" w:rsidRDefault="000463AA" w:rsidP="000463AA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0463AA">
        <w:rPr>
          <w:rFonts w:eastAsia="Times New Roman" w:cstheme="minorHAnsi"/>
          <w:sz w:val="24"/>
          <w:szCs w:val="24"/>
          <w:lang w:val="sr-Latn-ME" w:eastAsia="en-GB"/>
        </w:rPr>
        <w:t>Prihodi budžeta po osnovu</w:t>
      </w:r>
      <w:r w:rsidRPr="000463AA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poreza na dohodak fizičkih lica i doprinosa</w:t>
      </w:r>
      <w:r w:rsidRPr="000463AA">
        <w:rPr>
          <w:rFonts w:eastAsia="Times New Roman" w:cstheme="minorHAnsi"/>
          <w:sz w:val="24"/>
          <w:szCs w:val="24"/>
          <w:lang w:val="sr-Latn-ME" w:eastAsia="en-GB"/>
        </w:rPr>
        <w:t xml:space="preserve"> ostvareni su u ukupnom iznosu od 111,7 mil. €, što je veće u odnosu na tromjesečni plan za 4,5 mil. € ili 4,2%</w:t>
      </w:r>
      <w:bookmarkStart w:id="1" w:name="_Hlk224352831"/>
      <w:r w:rsidRPr="000463AA">
        <w:rPr>
          <w:rFonts w:eastAsia="Times New Roman" w:cstheme="minorHAnsi"/>
          <w:sz w:val="24"/>
          <w:szCs w:val="24"/>
          <w:lang w:val="sr-Latn-ME" w:eastAsia="en-GB"/>
        </w:rPr>
        <w:t xml:space="preserve">, i u odnosu na prošlogodišnju naplatu za 7,0 mil. € ili 6,7%. </w:t>
      </w:r>
      <w:bookmarkEnd w:id="1"/>
      <w:r w:rsidRPr="000463AA">
        <w:rPr>
          <w:rFonts w:eastAsia="Times New Roman" w:cstheme="minorHAnsi"/>
          <w:sz w:val="24"/>
          <w:szCs w:val="24"/>
          <w:lang w:val="sr-Latn-ME" w:eastAsia="en-GB"/>
        </w:rPr>
        <w:t xml:space="preserve">U okviru navedene kategorije prihoda budžeta, </w:t>
      </w:r>
      <w:r w:rsidRPr="000463AA">
        <w:rPr>
          <w:rFonts w:eastAsia="Times New Roman" w:cstheme="minorHAnsi"/>
          <w:b/>
          <w:sz w:val="24"/>
          <w:szCs w:val="24"/>
          <w:lang w:val="sr-Latn-ME" w:eastAsia="en-GB"/>
        </w:rPr>
        <w:t>doprinosi za PIO</w:t>
      </w:r>
      <w:r w:rsidRPr="000463AA">
        <w:rPr>
          <w:rFonts w:eastAsia="Times New Roman" w:cstheme="minorHAnsi"/>
          <w:sz w:val="24"/>
          <w:szCs w:val="24"/>
          <w:lang w:val="sr-Latn-ME" w:eastAsia="en-GB"/>
        </w:rPr>
        <w:t xml:space="preserve"> ostvaruju snažan rast, kako u odnosu na prethodnu godinu u iznosu od 9,6 mil. € ili 13,5%, tako i u odnosu na plan za 3,5 mil. € ili 4,5%.</w:t>
      </w:r>
    </w:p>
    <w:p w14:paraId="21964E84" w14:textId="6F83B70D" w:rsidR="000463AA" w:rsidRPr="000463AA" w:rsidRDefault="000463AA" w:rsidP="000463AA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0463AA">
        <w:rPr>
          <w:rFonts w:eastAsia="Times New Roman" w:cstheme="minorHAnsi"/>
          <w:b/>
          <w:sz w:val="24"/>
          <w:szCs w:val="24"/>
          <w:lang w:val="sr-Latn-ME" w:eastAsia="en-GB"/>
        </w:rPr>
        <w:t>Porez na dobit pravnih lica</w:t>
      </w:r>
      <w:r w:rsidRPr="000463AA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87,5 mil. €, što je u odnosu na prošlogodišnju naplatu veće za 9,3 mil. € ili 11,8% i na nivou 99,4% plana za posmatranju kategoriju prihoda budžeta. Poreska uprava je u koordinaciji sa izvođačem novog informacionog sistema omogućila nesmetano funkcionisanje IRMS portala, a rok za predaju finansijskih iskaza i prijava poreza na dobit pravnih lica za 2025. godinu je produžen do 24. aprila, u cilju podrške privredi prilikom korišćenja novog sistema.</w:t>
      </w:r>
    </w:p>
    <w:p w14:paraId="526BC79F" w14:textId="2B126C81" w:rsidR="000463AA" w:rsidRPr="000463AA" w:rsidRDefault="000463AA" w:rsidP="000463AA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0463AA">
        <w:rPr>
          <w:rFonts w:eastAsia="Times New Roman" w:cstheme="minorHAnsi"/>
          <w:b/>
          <w:sz w:val="24"/>
          <w:szCs w:val="24"/>
          <w:lang w:val="sr-Latn-ME" w:eastAsia="en-GB"/>
        </w:rPr>
        <w:t>Porez na dodatu vrijednost</w:t>
      </w:r>
      <w:r w:rsidRPr="000463AA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302,5 mil. €, što predstavlja rast u odnosu na isti period 2025. godine i to za 20,2 mil. € ili 7,2%. Ova kategorija prihoda budžeta nadmašila je i tromjesečni plan prihoda budžeta za 12,3 mil. € ili 4,2%. </w:t>
      </w:r>
    </w:p>
    <w:p w14:paraId="2BD1508F" w14:textId="380DF909" w:rsidR="000463AA" w:rsidRDefault="000463AA" w:rsidP="000463AA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0463AA">
        <w:rPr>
          <w:rFonts w:eastAsia="Times New Roman" w:cstheme="minorHAnsi"/>
          <w:sz w:val="24"/>
          <w:szCs w:val="24"/>
          <w:lang w:val="sr-Latn-ME" w:eastAsia="en-GB"/>
        </w:rPr>
        <w:t>Prihodi budžeta po osnovu</w:t>
      </w:r>
      <w:r w:rsidRPr="000463AA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akciza</w:t>
      </w:r>
      <w:r w:rsidRPr="000463AA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83,2 mil. €, što je za 11,7 mil. € ili 16,4% veće u odnosu na isti period 2025. godine, a istovremeno su premašili i plan u posmatranom periodu za 8,1 mil € ili 10,8%. U martu mjesecu je Vlada donijela privremenu mjeru smanjenja akciza na gorivo, pri čemu su akcize umanjene 50% na dizel i 25% na benzin, što je rezultiralo sniženjem cijena i pružilo direktnu, mjerljivu podršku građanima i privredi u uslovima snažnog eksternog energetskog šoka. Ovom intervencijom spriječen je dodatni inflatorni pritisak i očuvana stabilnost tržišta, uz amortizaciju potencijalnog naglog rasta troškova života i poslovanja.</w:t>
      </w:r>
    </w:p>
    <w:p w14:paraId="0B179588" w14:textId="77777777" w:rsidR="000463AA" w:rsidRPr="000463AA" w:rsidRDefault="000463AA" w:rsidP="000463AA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14:paraId="2731A1FA" w14:textId="77777777" w:rsidR="000463AA" w:rsidRDefault="000463AA" w:rsidP="000463AA">
      <w:pPr>
        <w:spacing w:line="25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78F72E0B" w14:textId="77777777" w:rsidR="000463AA" w:rsidRDefault="000463AA" w:rsidP="000463AA">
      <w:pPr>
        <w:spacing w:line="25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180C36BF" w14:textId="361FB1DD" w:rsidR="000463AA" w:rsidRPr="000463AA" w:rsidRDefault="000463AA" w:rsidP="000463AA">
      <w:pPr>
        <w:spacing w:line="25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0463AA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Samo u martu mjesecu 2026. godine prihodi budžeta ostvarili su snažan rast u odnosu na prošlu godinu i to za 35,4 mil. € ili 14,4% i naplaćeni su u iznosu od 280,7 mil. €. Istovremeno, u martu je nadmašen plan prihoda, i to u iznosu od 4,4 mil. € ili 1,6%.</w:t>
      </w:r>
    </w:p>
    <w:p w14:paraId="32D87ACC" w14:textId="77777777" w:rsidR="0045109F" w:rsidRDefault="0045109F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08A0CD" w14:textId="6F64983E"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r w:rsidR="0045109F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mart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14:paraId="420D8B0D" w14:textId="6A813F59" w:rsidR="00C54B26" w:rsidRDefault="00C54B26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73EEEC" w14:textId="73F92FC3" w:rsidR="001A74B9" w:rsidRDefault="008C576E" w:rsidP="001A74B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17603A">
        <w:rPr>
          <w:rFonts w:cstheme="minorHAnsi"/>
          <w:b/>
          <w:sz w:val="24"/>
          <w:szCs w:val="24"/>
          <w:lang w:val="sr-Latn-ME"/>
        </w:rPr>
        <w:t>Izdaci budžeta</w:t>
      </w:r>
      <w:r w:rsidR="000D0E64">
        <w:rPr>
          <w:rFonts w:cstheme="minorHAnsi"/>
          <w:b/>
          <w:sz w:val="24"/>
          <w:szCs w:val="24"/>
          <w:lang w:val="sr-Latn-ME"/>
        </w:rPr>
        <w:t xml:space="preserve"> </w:t>
      </w:r>
      <w:r w:rsidR="002412F7">
        <w:rPr>
          <w:rFonts w:cstheme="minorHAnsi"/>
          <w:b/>
          <w:sz w:val="24"/>
          <w:szCs w:val="24"/>
          <w:lang w:val="sr-Latn-ME"/>
        </w:rPr>
        <w:t>za period januar-</w:t>
      </w:r>
      <w:r w:rsidR="002D03E0">
        <w:rPr>
          <w:rFonts w:cstheme="minorHAnsi"/>
          <w:b/>
          <w:sz w:val="24"/>
          <w:szCs w:val="24"/>
          <w:lang w:val="sr-Latn-ME"/>
        </w:rPr>
        <w:t>mart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A4346F">
        <w:rPr>
          <w:rFonts w:cstheme="minorHAnsi"/>
          <w:bCs/>
          <w:sz w:val="24"/>
          <w:szCs w:val="24"/>
          <w:lang w:val="sr-Latn-ME"/>
        </w:rPr>
        <w:t>759</w:t>
      </w:r>
      <w:r w:rsidR="009F78F6">
        <w:rPr>
          <w:rFonts w:cstheme="minorHAnsi"/>
          <w:bCs/>
          <w:sz w:val="24"/>
          <w:szCs w:val="24"/>
          <w:lang w:val="sr-Latn-ME"/>
        </w:rPr>
        <w:t>,</w:t>
      </w:r>
      <w:r w:rsidR="00A4346F">
        <w:rPr>
          <w:rFonts w:cstheme="minorHAnsi"/>
          <w:bCs/>
          <w:sz w:val="24"/>
          <w:szCs w:val="24"/>
          <w:lang w:val="sr-Latn-ME"/>
        </w:rPr>
        <w:t>4</w:t>
      </w:r>
      <w:r w:rsidR="00DC5893" w:rsidRPr="0017603A">
        <w:rPr>
          <w:rFonts w:cstheme="minorHAnsi"/>
          <w:bCs/>
          <w:sz w:val="24"/>
          <w:szCs w:val="24"/>
          <w:lang w:val="sr-Latn-ME"/>
        </w:rPr>
        <w:t xml:space="preserve"> 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226A19">
        <w:rPr>
          <w:rFonts w:cstheme="minorHAnsi"/>
          <w:bCs/>
          <w:sz w:val="24"/>
          <w:szCs w:val="24"/>
          <w:lang w:val="sr-Latn-ME"/>
        </w:rPr>
        <w:t>8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226A19">
        <w:rPr>
          <w:rFonts w:cstheme="minorHAnsi"/>
          <w:bCs/>
          <w:sz w:val="24"/>
          <w:szCs w:val="24"/>
          <w:lang w:val="sr-Latn-ME"/>
        </w:rPr>
        <w:t>9</w:t>
      </w:r>
      <w:r w:rsidRPr="0017603A">
        <w:rPr>
          <w:rFonts w:cstheme="minorHAnsi"/>
          <w:bCs/>
          <w:sz w:val="24"/>
          <w:szCs w:val="24"/>
          <w:lang w:val="sr-Latn-ME"/>
        </w:rPr>
        <w:t>% procijenjenog BDP-a</w:t>
      </w:r>
      <w:r w:rsidR="001A74B9">
        <w:rPr>
          <w:rFonts w:cstheme="minorHAnsi"/>
          <w:bCs/>
          <w:sz w:val="24"/>
          <w:szCs w:val="24"/>
          <w:lang w:val="sr-Latn-ME"/>
        </w:rPr>
        <w:t xml:space="preserve">. 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U odnosu na isti </w:t>
      </w:r>
      <w:r w:rsidR="002412F7">
        <w:rPr>
          <w:rFonts w:cstheme="minorHAnsi"/>
          <w:bCs/>
          <w:sz w:val="24"/>
          <w:szCs w:val="24"/>
          <w:lang w:val="sr-Latn-ME"/>
        </w:rPr>
        <w:t>period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prethodne godine</w:t>
      </w:r>
      <w:r w:rsidR="004446DA">
        <w:rPr>
          <w:rFonts w:cstheme="minorHAnsi"/>
          <w:bCs/>
          <w:sz w:val="24"/>
          <w:szCs w:val="24"/>
          <w:lang w:val="sr-Latn-ME"/>
        </w:rPr>
        <w:t xml:space="preserve"> izdaci </w:t>
      </w:r>
      <w:r w:rsidR="009F78F6">
        <w:rPr>
          <w:rFonts w:cstheme="minorHAnsi"/>
          <w:bCs/>
          <w:sz w:val="24"/>
          <w:szCs w:val="24"/>
          <w:lang w:val="sr-Latn-ME"/>
        </w:rPr>
        <w:t>odstupaju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za </w:t>
      </w:r>
      <w:r w:rsidR="00226A19">
        <w:rPr>
          <w:rFonts w:cstheme="minorHAnsi"/>
          <w:bCs/>
          <w:sz w:val="24"/>
          <w:szCs w:val="24"/>
          <w:lang w:val="sr-Latn-ME"/>
        </w:rPr>
        <w:t>113,7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</w:t>
      </w:r>
      <w:r w:rsidR="00BD5A2D" w:rsidRPr="0017603A">
        <w:rPr>
          <w:rFonts w:cstheme="minorHAnsi"/>
          <w:bCs/>
          <w:sz w:val="24"/>
          <w:szCs w:val="24"/>
          <w:lang w:val="sr-Latn-ME"/>
        </w:rPr>
        <w:t>mil. € ili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</w:t>
      </w:r>
      <w:r w:rsidR="002412F7">
        <w:rPr>
          <w:rFonts w:cstheme="minorHAnsi"/>
          <w:bCs/>
          <w:sz w:val="24"/>
          <w:szCs w:val="24"/>
          <w:lang w:val="sr-Latn-ME"/>
        </w:rPr>
        <w:t>1</w:t>
      </w:r>
      <w:r w:rsidR="00226A19">
        <w:rPr>
          <w:rFonts w:cstheme="minorHAnsi"/>
          <w:bCs/>
          <w:sz w:val="24"/>
          <w:szCs w:val="24"/>
          <w:lang w:val="sr-Latn-ME"/>
        </w:rPr>
        <w:t>7</w:t>
      </w:r>
      <w:r w:rsidR="00BD5A2D">
        <w:rPr>
          <w:rFonts w:cstheme="minorHAnsi"/>
          <w:bCs/>
          <w:sz w:val="24"/>
          <w:szCs w:val="24"/>
          <w:lang w:val="sr-Latn-ME"/>
        </w:rPr>
        <w:t>,</w:t>
      </w:r>
      <w:r w:rsidR="00226A19">
        <w:rPr>
          <w:rFonts w:cstheme="minorHAnsi"/>
          <w:bCs/>
          <w:sz w:val="24"/>
          <w:szCs w:val="24"/>
          <w:lang w:val="sr-Latn-ME"/>
        </w:rPr>
        <w:t>6</w:t>
      </w:r>
      <w:r w:rsidR="00BD5A2D">
        <w:rPr>
          <w:rFonts w:cstheme="minorHAnsi"/>
          <w:bCs/>
          <w:sz w:val="24"/>
          <w:szCs w:val="24"/>
          <w:lang w:val="sr-Latn-ME"/>
        </w:rPr>
        <w:t>%</w:t>
      </w:r>
      <w:r w:rsidR="002412F7">
        <w:rPr>
          <w:rFonts w:cstheme="minorHAnsi"/>
          <w:bCs/>
          <w:sz w:val="24"/>
          <w:szCs w:val="24"/>
          <w:lang w:val="sr-Latn-ME"/>
        </w:rPr>
        <w:t xml:space="preserve"> </w:t>
      </w:r>
      <w:r w:rsidR="006E3F8F">
        <w:rPr>
          <w:rFonts w:cstheme="minorHAnsi"/>
          <w:bCs/>
          <w:sz w:val="24"/>
          <w:szCs w:val="24"/>
          <w:lang w:val="sr-Latn-ME"/>
        </w:rPr>
        <w:t>kao posljedica uvećanih</w:t>
      </w:r>
      <w:r w:rsidR="002412F7" w:rsidRPr="001A74B9">
        <w:rPr>
          <w:rFonts w:cstheme="minorHAnsi"/>
          <w:bCs/>
          <w:sz w:val="24"/>
          <w:szCs w:val="24"/>
          <w:lang w:val="sr-Latn-ME"/>
        </w:rPr>
        <w:t xml:space="preserve"> izdvajanja </w:t>
      </w:r>
      <w:r w:rsidR="006E3F8F">
        <w:rPr>
          <w:rFonts w:cstheme="minorHAnsi"/>
          <w:bCs/>
          <w:sz w:val="24"/>
          <w:szCs w:val="24"/>
          <w:lang w:val="sr-Latn-ME"/>
        </w:rPr>
        <w:t>za</w:t>
      </w:r>
      <w:r w:rsidR="002412F7" w:rsidRPr="001A74B9">
        <w:rPr>
          <w:rFonts w:cstheme="minorHAnsi"/>
          <w:bCs/>
          <w:sz w:val="24"/>
          <w:szCs w:val="24"/>
          <w:lang w:val="sr-Latn-ME"/>
        </w:rPr>
        <w:t xml:space="preserve"> obavez</w:t>
      </w:r>
      <w:r w:rsidR="006E3F8F">
        <w:rPr>
          <w:rFonts w:cstheme="minorHAnsi"/>
          <w:bCs/>
          <w:sz w:val="24"/>
          <w:szCs w:val="24"/>
          <w:lang w:val="sr-Latn-ME"/>
        </w:rPr>
        <w:t>e</w:t>
      </w:r>
      <w:r w:rsidR="002412F7" w:rsidRPr="001A74B9">
        <w:rPr>
          <w:rFonts w:cstheme="minorHAnsi"/>
          <w:bCs/>
          <w:sz w:val="24"/>
          <w:szCs w:val="24"/>
          <w:lang w:val="sr-Latn-ME"/>
        </w:rPr>
        <w:t xml:space="preserve"> mandatornog karaktera</w:t>
      </w:r>
      <w:r w:rsidR="002412F7" w:rsidRPr="005064AE">
        <w:rPr>
          <w:rFonts w:cstheme="minorHAnsi"/>
          <w:bCs/>
          <w:sz w:val="24"/>
          <w:szCs w:val="24"/>
          <w:lang w:val="sr-Latn-ME"/>
        </w:rPr>
        <w:t>.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</w:t>
      </w:r>
      <w:r w:rsidR="001A74B9" w:rsidRPr="005064AE">
        <w:rPr>
          <w:rFonts w:cstheme="minorHAnsi"/>
          <w:bCs/>
          <w:sz w:val="24"/>
          <w:szCs w:val="24"/>
          <w:lang w:val="sr-Latn-ME"/>
        </w:rPr>
        <w:t xml:space="preserve">U odnosu na plan ove godine, izdaci su manji </w:t>
      </w:r>
      <w:r w:rsidR="001A74B9" w:rsidRPr="004446DA">
        <w:rPr>
          <w:rFonts w:cstheme="minorHAnsi"/>
          <w:bCs/>
          <w:sz w:val="24"/>
          <w:szCs w:val="24"/>
          <w:lang w:val="sr-Latn-ME"/>
        </w:rPr>
        <w:t xml:space="preserve">za </w:t>
      </w:r>
      <w:r w:rsidR="00226A19">
        <w:rPr>
          <w:rFonts w:cstheme="minorHAnsi"/>
          <w:bCs/>
          <w:sz w:val="24"/>
          <w:szCs w:val="24"/>
          <w:lang w:val="sr-Latn-ME"/>
        </w:rPr>
        <w:t>7</w:t>
      </w:r>
      <w:r w:rsidR="001A74B9">
        <w:rPr>
          <w:rFonts w:cstheme="minorHAnsi"/>
          <w:bCs/>
          <w:sz w:val="24"/>
          <w:szCs w:val="24"/>
          <w:lang w:val="sr-Latn-ME"/>
        </w:rPr>
        <w:t>0,</w:t>
      </w:r>
      <w:r w:rsidR="00226A19">
        <w:rPr>
          <w:rFonts w:cstheme="minorHAnsi"/>
          <w:bCs/>
          <w:sz w:val="24"/>
          <w:szCs w:val="24"/>
          <w:lang w:val="sr-Latn-ME"/>
        </w:rPr>
        <w:t>4</w:t>
      </w:r>
      <w:r w:rsidR="001A74B9" w:rsidRPr="004446DA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226A19">
        <w:rPr>
          <w:rFonts w:cstheme="minorHAnsi"/>
          <w:bCs/>
          <w:sz w:val="24"/>
          <w:szCs w:val="24"/>
          <w:lang w:val="sr-Latn-ME"/>
        </w:rPr>
        <w:t>8</w:t>
      </w:r>
      <w:r w:rsidR="001A74B9">
        <w:rPr>
          <w:rFonts w:cstheme="minorHAnsi"/>
          <w:bCs/>
          <w:sz w:val="24"/>
          <w:szCs w:val="24"/>
          <w:lang w:val="sr-Latn-ME"/>
        </w:rPr>
        <w:t>,</w:t>
      </w:r>
      <w:r w:rsidR="00226A19">
        <w:rPr>
          <w:rFonts w:cstheme="minorHAnsi"/>
          <w:bCs/>
          <w:sz w:val="24"/>
          <w:szCs w:val="24"/>
          <w:lang w:val="sr-Latn-ME"/>
        </w:rPr>
        <w:t>5</w:t>
      </w:r>
      <w:r w:rsidR="001A74B9" w:rsidRPr="004446DA">
        <w:rPr>
          <w:rFonts w:cstheme="minorHAnsi"/>
          <w:bCs/>
          <w:sz w:val="24"/>
          <w:szCs w:val="24"/>
          <w:lang w:val="sr-Latn-ME"/>
        </w:rPr>
        <w:t>%</w:t>
      </w:r>
      <w:r w:rsidR="001A74B9" w:rsidRPr="005064AE">
        <w:rPr>
          <w:rFonts w:cstheme="minorHAnsi"/>
          <w:bCs/>
          <w:sz w:val="24"/>
          <w:szCs w:val="24"/>
          <w:lang w:val="sr-Latn-ME"/>
        </w:rPr>
        <w:t xml:space="preserve">, </w:t>
      </w:r>
      <w:r w:rsidR="006C2BA6">
        <w:rPr>
          <w:rFonts w:cstheme="minorHAnsi"/>
          <w:bCs/>
          <w:sz w:val="24"/>
          <w:szCs w:val="24"/>
          <w:lang w:val="sr-Latn-ME"/>
        </w:rPr>
        <w:t>u skladu sa dinamikom</w:t>
      </w:r>
      <w:r w:rsidR="001A74B9" w:rsidRPr="005064AE">
        <w:rPr>
          <w:rFonts w:cstheme="minorHAnsi"/>
          <w:bCs/>
          <w:sz w:val="24"/>
          <w:szCs w:val="24"/>
          <w:lang w:val="sr-Latn-ME"/>
        </w:rPr>
        <w:t xml:space="preserve"> </w:t>
      </w:r>
      <w:r w:rsidR="006E3F8F">
        <w:rPr>
          <w:rFonts w:cstheme="minorHAnsi"/>
          <w:bCs/>
          <w:sz w:val="24"/>
          <w:szCs w:val="24"/>
          <w:lang w:val="sr-Latn-ME"/>
        </w:rPr>
        <w:t>dospijevanja</w:t>
      </w:r>
      <w:r w:rsidR="006E3F8F" w:rsidRPr="005064AE">
        <w:rPr>
          <w:rFonts w:cstheme="minorHAnsi"/>
          <w:bCs/>
          <w:sz w:val="24"/>
          <w:szCs w:val="24"/>
          <w:lang w:val="sr-Latn-ME"/>
        </w:rPr>
        <w:t xml:space="preserve"> </w:t>
      </w:r>
      <w:r w:rsidR="001A74B9" w:rsidRPr="005064AE">
        <w:rPr>
          <w:rFonts w:cstheme="minorHAnsi"/>
          <w:bCs/>
          <w:sz w:val="24"/>
          <w:szCs w:val="24"/>
          <w:lang w:val="sr-Latn-ME"/>
        </w:rPr>
        <w:t xml:space="preserve">obaveza. </w:t>
      </w:r>
    </w:p>
    <w:p w14:paraId="5765D144" w14:textId="7819EFAC" w:rsidR="00B67724" w:rsidRDefault="00B67724" w:rsidP="001A74B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160C8EC0" w14:textId="636FC815" w:rsidR="00B67724" w:rsidRDefault="00FD695F" w:rsidP="001A74B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4EA652AE" wp14:editId="6B5E1DC0">
            <wp:extent cx="1862818" cy="3173730"/>
            <wp:effectExtent l="0" t="0" r="444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500" cy="3232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78AE2B8F" wp14:editId="53719395">
            <wp:extent cx="3838575" cy="318680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96" cy="3207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47302" w14:textId="77777777" w:rsidR="003B1BDE" w:rsidRDefault="003B1BDE" w:rsidP="001A74B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40DB2236" w14:textId="3FA642CB" w:rsidR="00EF6381" w:rsidRDefault="00EF6381" w:rsidP="001A74B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191DC49D" w14:textId="10492B44" w:rsidR="00EF6381" w:rsidRDefault="00EF6381" w:rsidP="001A74B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32DEEA11" w14:textId="505C3930" w:rsidR="00EF6381" w:rsidRDefault="00EF6381" w:rsidP="009F78F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4EAE9FDF" w14:textId="77777777" w:rsidR="00EF6381" w:rsidRDefault="00EF6381" w:rsidP="009F78F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2D77FD86" w14:textId="0FAB1CD0" w:rsidR="00EF6381" w:rsidRDefault="00EF6381" w:rsidP="009F78F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61EEC314" w14:textId="77777777" w:rsidR="00EF6381" w:rsidRDefault="00EF6381" w:rsidP="009F78F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56388BEB" w14:textId="3FF47935" w:rsidR="00EF6381" w:rsidRDefault="00EF6381" w:rsidP="000C49F2">
      <w:pPr>
        <w:pStyle w:val="NormalWeb"/>
        <w:jc w:val="both"/>
        <w:rPr>
          <w:rFonts w:ascii="Arial" w:hAnsi="Arial" w:cs="Arial"/>
          <w:b/>
          <w:bCs/>
          <w:lang w:val="sr-Latn-ME"/>
        </w:rPr>
      </w:pPr>
    </w:p>
    <w:p w14:paraId="0B258117" w14:textId="5E6410A7" w:rsidR="00FC6A86" w:rsidRDefault="00D93A18" w:rsidP="000463AA">
      <w:pPr>
        <w:pStyle w:val="NormalWeb"/>
        <w:jc w:val="both"/>
        <w:rPr>
          <w:rFonts w:ascii="Arial" w:hAnsi="Arial" w:cs="Arial"/>
          <w:bCs/>
          <w:lang w:val="sr-Latn-ME"/>
        </w:rPr>
      </w:pPr>
      <w:r w:rsidRPr="00D93A18">
        <w:rPr>
          <w:rFonts w:ascii="Arial" w:hAnsi="Arial" w:cs="Arial"/>
          <w:b/>
          <w:bCs/>
          <w:lang w:val="sr-Latn-ME"/>
        </w:rPr>
        <w:t xml:space="preserve">Tekući izdaci </w:t>
      </w:r>
      <w:r w:rsidRPr="00D93A18">
        <w:rPr>
          <w:rFonts w:ascii="Arial" w:hAnsi="Arial" w:cs="Arial"/>
          <w:bCs/>
          <w:lang w:val="sr-Latn-ME"/>
        </w:rPr>
        <w:t xml:space="preserve">u </w:t>
      </w:r>
      <w:r w:rsidR="003B1BDE">
        <w:rPr>
          <w:rFonts w:ascii="Arial" w:hAnsi="Arial" w:cs="Arial"/>
          <w:bCs/>
          <w:lang w:val="sr-Latn-ME"/>
        </w:rPr>
        <w:t>periodu januar-mart</w:t>
      </w:r>
      <w:r w:rsidRPr="00D93A18">
        <w:rPr>
          <w:rFonts w:ascii="Arial" w:hAnsi="Arial" w:cs="Arial"/>
          <w:bCs/>
          <w:lang w:val="sr-Latn-ME"/>
        </w:rPr>
        <w:t xml:space="preserve"> ostvareni su u iznosu od </w:t>
      </w:r>
      <w:r w:rsidR="00A07FF0">
        <w:rPr>
          <w:rFonts w:ascii="Arial" w:hAnsi="Arial" w:cs="Arial"/>
          <w:bCs/>
          <w:lang w:val="sr-Latn-ME"/>
        </w:rPr>
        <w:t>310</w:t>
      </w:r>
      <w:r w:rsidR="00BA7BF2">
        <w:rPr>
          <w:rFonts w:ascii="Arial" w:hAnsi="Arial" w:cs="Arial"/>
          <w:bCs/>
          <w:lang w:val="sr-Latn-ME"/>
        </w:rPr>
        <w:t>,</w:t>
      </w:r>
      <w:r w:rsidR="00A07FF0">
        <w:rPr>
          <w:rFonts w:ascii="Arial" w:hAnsi="Arial" w:cs="Arial"/>
          <w:bCs/>
          <w:lang w:val="sr-Latn-ME"/>
        </w:rPr>
        <w:t>5</w:t>
      </w:r>
      <w:r w:rsidR="00DC5893" w:rsidRPr="00D93A18">
        <w:rPr>
          <w:rFonts w:ascii="Arial" w:hAnsi="Arial" w:cs="Arial"/>
          <w:bCs/>
          <w:lang w:val="sr-Latn-ME"/>
        </w:rPr>
        <w:t xml:space="preserve"> </w:t>
      </w:r>
      <w:r w:rsidRPr="00D93A18">
        <w:rPr>
          <w:rFonts w:ascii="Arial" w:hAnsi="Arial" w:cs="Arial"/>
          <w:bCs/>
          <w:lang w:val="sr-Latn-ME"/>
        </w:rPr>
        <w:t xml:space="preserve">mil. €, što </w:t>
      </w:r>
      <w:r w:rsidR="00CB7ADF">
        <w:rPr>
          <w:rFonts w:ascii="Arial" w:hAnsi="Arial" w:cs="Arial"/>
          <w:bCs/>
          <w:lang w:val="sr-Latn-ME"/>
        </w:rPr>
        <w:t xml:space="preserve">predstavlja </w:t>
      </w:r>
      <w:r w:rsidR="003B1BDE">
        <w:rPr>
          <w:rFonts w:ascii="Arial" w:hAnsi="Arial" w:cs="Arial"/>
          <w:bCs/>
          <w:lang w:val="sr-Latn-ME"/>
        </w:rPr>
        <w:t>veće ostvarenje u</w:t>
      </w:r>
      <w:r w:rsidR="00CB7ADF">
        <w:rPr>
          <w:rFonts w:ascii="Arial" w:hAnsi="Arial" w:cs="Arial"/>
          <w:bCs/>
          <w:lang w:val="sr-Latn-ME"/>
        </w:rPr>
        <w:t xml:space="preserve"> odnosu na plan za </w:t>
      </w:r>
      <w:r w:rsidR="00A07FF0">
        <w:rPr>
          <w:rFonts w:ascii="Arial" w:hAnsi="Arial" w:cs="Arial"/>
          <w:bCs/>
          <w:lang w:val="sr-Latn-ME"/>
        </w:rPr>
        <w:t>5</w:t>
      </w:r>
      <w:r w:rsidR="00BA7BF2">
        <w:rPr>
          <w:rFonts w:ascii="Arial" w:hAnsi="Arial" w:cs="Arial"/>
          <w:bCs/>
          <w:lang w:val="sr-Latn-ME"/>
        </w:rPr>
        <w:t>,2</w:t>
      </w:r>
      <w:r w:rsidR="00CB7ADF">
        <w:rPr>
          <w:rFonts w:ascii="Arial" w:hAnsi="Arial" w:cs="Arial"/>
          <w:bCs/>
          <w:lang w:val="sr-Latn-ME"/>
        </w:rPr>
        <w:t xml:space="preserve"> </w:t>
      </w:r>
      <w:r w:rsidR="00CB7ADF" w:rsidRPr="00D93A18">
        <w:rPr>
          <w:rFonts w:ascii="Arial" w:hAnsi="Arial" w:cs="Arial"/>
          <w:bCs/>
          <w:lang w:val="sr-Latn-ME"/>
        </w:rPr>
        <w:t>mil. €</w:t>
      </w:r>
      <w:r w:rsidR="00CB7ADF">
        <w:rPr>
          <w:rFonts w:ascii="Arial" w:hAnsi="Arial" w:cs="Arial"/>
          <w:bCs/>
          <w:lang w:val="sr-Latn-ME"/>
        </w:rPr>
        <w:t xml:space="preserve"> ili </w:t>
      </w:r>
      <w:r w:rsidR="00BA7BF2">
        <w:rPr>
          <w:rFonts w:ascii="Arial" w:hAnsi="Arial" w:cs="Arial"/>
          <w:bCs/>
          <w:lang w:val="sr-Latn-ME"/>
        </w:rPr>
        <w:t>1,</w:t>
      </w:r>
      <w:r w:rsidR="00A07FF0">
        <w:rPr>
          <w:rFonts w:ascii="Arial" w:hAnsi="Arial" w:cs="Arial"/>
          <w:bCs/>
          <w:lang w:val="sr-Latn-ME"/>
        </w:rPr>
        <w:t>7</w:t>
      </w:r>
      <w:r w:rsidR="000C49F2">
        <w:rPr>
          <w:rFonts w:ascii="Arial" w:hAnsi="Arial" w:cs="Arial"/>
          <w:bCs/>
          <w:lang w:val="sr-Latn-ME"/>
        </w:rPr>
        <w:t>%</w:t>
      </w:r>
      <w:r w:rsidR="00EE0C37">
        <w:rPr>
          <w:rFonts w:ascii="Arial" w:hAnsi="Arial" w:cs="Arial"/>
          <w:bCs/>
          <w:lang w:val="sr-Latn-ME"/>
        </w:rPr>
        <w:t>.</w:t>
      </w:r>
      <w:r w:rsidR="00DC5893">
        <w:rPr>
          <w:rFonts w:ascii="Arial" w:hAnsi="Arial" w:cs="Arial"/>
          <w:bCs/>
          <w:lang w:val="sr-Latn-ME"/>
        </w:rPr>
        <w:t xml:space="preserve"> </w:t>
      </w:r>
      <w:r w:rsidR="00CD5C65">
        <w:rPr>
          <w:rFonts w:ascii="Arial" w:hAnsi="Arial" w:cs="Arial"/>
          <w:bCs/>
          <w:lang w:val="sr-Latn-ME"/>
        </w:rPr>
        <w:t>M</w:t>
      </w:r>
      <w:r w:rsidRPr="00F14201">
        <w:rPr>
          <w:rFonts w:ascii="Arial" w:hAnsi="Arial" w:cs="Arial"/>
          <w:bCs/>
          <w:lang w:val="sr-Latn-ME"/>
        </w:rPr>
        <w:t>anje ostvarenje</w:t>
      </w:r>
      <w:r w:rsidR="00CD5C65">
        <w:rPr>
          <w:rFonts w:ascii="Arial" w:hAnsi="Arial" w:cs="Arial"/>
          <w:bCs/>
          <w:lang w:val="sr-Latn-ME"/>
        </w:rPr>
        <w:t xml:space="preserve"> </w:t>
      </w:r>
      <w:r w:rsidRPr="00F14201">
        <w:rPr>
          <w:rFonts w:ascii="Arial" w:hAnsi="Arial" w:cs="Arial"/>
          <w:bCs/>
          <w:lang w:val="sr-Latn-ME"/>
        </w:rPr>
        <w:t xml:space="preserve">zabilježeno </w:t>
      </w:r>
      <w:r w:rsidR="00717565">
        <w:rPr>
          <w:rFonts w:ascii="Arial" w:hAnsi="Arial" w:cs="Arial"/>
          <w:bCs/>
          <w:lang w:val="sr-Latn-ME"/>
        </w:rPr>
        <w:t>je</w:t>
      </w:r>
      <w:r w:rsidR="003B1BDE">
        <w:rPr>
          <w:rFonts w:ascii="Arial" w:hAnsi="Arial" w:cs="Arial"/>
          <w:bCs/>
          <w:lang w:val="sr-Latn-ME"/>
        </w:rPr>
        <w:t xml:space="preserve"> dominantno</w:t>
      </w:r>
      <w:r w:rsidR="00717565">
        <w:rPr>
          <w:rFonts w:ascii="Arial" w:hAnsi="Arial" w:cs="Arial"/>
          <w:bCs/>
          <w:lang w:val="sr-Latn-ME"/>
        </w:rPr>
        <w:t xml:space="preserve"> </w:t>
      </w:r>
      <w:r w:rsidR="000C49F2">
        <w:rPr>
          <w:rFonts w:ascii="Arial" w:hAnsi="Arial" w:cs="Arial"/>
          <w:bCs/>
          <w:lang w:val="sr-Latn-ME"/>
        </w:rPr>
        <w:t>na</w:t>
      </w:r>
      <w:r w:rsidR="00B80F85">
        <w:rPr>
          <w:rFonts w:ascii="Arial" w:hAnsi="Arial" w:cs="Arial"/>
          <w:bCs/>
          <w:lang w:val="sr-Latn-ME"/>
        </w:rPr>
        <w:t xml:space="preserve"> </w:t>
      </w:r>
      <w:r w:rsidR="00643B3B">
        <w:rPr>
          <w:rFonts w:ascii="Arial" w:hAnsi="Arial" w:cs="Arial"/>
          <w:bCs/>
          <w:lang w:val="sr-Latn-ME"/>
        </w:rPr>
        <w:t>poziciji</w:t>
      </w:r>
      <w:r w:rsidR="008C191B">
        <w:rPr>
          <w:rFonts w:ascii="Arial" w:hAnsi="Arial" w:cs="Arial"/>
          <w:bCs/>
          <w:lang w:val="sr-Latn-ME"/>
        </w:rPr>
        <w:t>ma</w:t>
      </w:r>
      <w:r w:rsidR="00721BF3">
        <w:rPr>
          <w:rFonts w:ascii="Arial" w:hAnsi="Arial" w:cs="Arial"/>
          <w:bCs/>
          <w:lang w:val="sr-Latn-ME"/>
        </w:rPr>
        <w:t xml:space="preserve"> Rashoda </w:t>
      </w:r>
      <w:r w:rsidR="008C191B">
        <w:rPr>
          <w:rFonts w:ascii="Arial" w:hAnsi="Arial" w:cs="Arial"/>
          <w:bCs/>
          <w:lang w:val="sr-Latn-ME"/>
        </w:rPr>
        <w:t xml:space="preserve">za </w:t>
      </w:r>
      <w:r w:rsidR="00BA7BF2">
        <w:rPr>
          <w:rFonts w:ascii="Arial" w:hAnsi="Arial" w:cs="Arial"/>
          <w:bCs/>
          <w:lang w:val="sr-Latn-ME"/>
        </w:rPr>
        <w:t>usluge</w:t>
      </w:r>
      <w:r w:rsidR="00BE29D8">
        <w:rPr>
          <w:rFonts w:ascii="Arial" w:hAnsi="Arial" w:cs="Arial"/>
          <w:bCs/>
          <w:lang w:val="sr-Latn-ME"/>
        </w:rPr>
        <w:t>,</w:t>
      </w:r>
      <w:r w:rsidR="005E1EA6">
        <w:rPr>
          <w:rFonts w:ascii="Arial" w:hAnsi="Arial" w:cs="Arial"/>
          <w:bCs/>
          <w:lang w:val="sr-Latn-ME"/>
        </w:rPr>
        <w:t xml:space="preserve"> </w:t>
      </w:r>
      <w:r w:rsidR="00481A5F">
        <w:rPr>
          <w:rFonts w:ascii="Arial" w:hAnsi="Arial" w:cs="Arial"/>
          <w:bCs/>
          <w:lang w:val="sr-Latn-ME"/>
        </w:rPr>
        <w:t xml:space="preserve">Rashoda za </w:t>
      </w:r>
      <w:r w:rsidR="005E1EA6">
        <w:rPr>
          <w:rFonts w:ascii="Arial" w:hAnsi="Arial" w:cs="Arial"/>
          <w:bCs/>
          <w:lang w:val="sr-Latn-ME"/>
        </w:rPr>
        <w:t>tekuće održavanje</w:t>
      </w:r>
      <w:r w:rsidR="00BE29D8">
        <w:rPr>
          <w:rFonts w:ascii="Arial" w:hAnsi="Arial" w:cs="Arial"/>
          <w:bCs/>
          <w:lang w:val="sr-Latn-ME"/>
        </w:rPr>
        <w:t xml:space="preserve"> i Ostalih izdataka</w:t>
      </w:r>
      <w:r w:rsidR="00CD5C65" w:rsidRPr="00585798">
        <w:rPr>
          <w:rFonts w:ascii="Arial" w:hAnsi="Arial" w:cs="Arial"/>
          <w:bCs/>
          <w:lang w:val="sr-Latn-ME"/>
        </w:rPr>
        <w:t>.</w:t>
      </w:r>
      <w:r w:rsidR="00BA4AD6" w:rsidRPr="00585798">
        <w:rPr>
          <w:rFonts w:ascii="Arial" w:hAnsi="Arial" w:cs="Arial"/>
          <w:bCs/>
          <w:lang w:val="sr-Latn-ME"/>
        </w:rPr>
        <w:t xml:space="preserve"> Razlika u ostvarenju u odnosu na plan za </w:t>
      </w:r>
      <w:r w:rsidR="003B1BDE">
        <w:rPr>
          <w:rFonts w:ascii="Arial" w:hAnsi="Arial" w:cs="Arial"/>
          <w:bCs/>
          <w:lang w:val="sr-Latn-ME"/>
        </w:rPr>
        <w:t>4,1</w:t>
      </w:r>
      <w:r w:rsidR="000C49F2">
        <w:rPr>
          <w:rFonts w:ascii="Arial" w:hAnsi="Arial" w:cs="Arial"/>
          <w:bCs/>
          <w:lang w:val="sr-Latn-ME"/>
        </w:rPr>
        <w:t xml:space="preserve"> </w:t>
      </w:r>
      <w:r w:rsidR="00BA4AD6" w:rsidRPr="00585798">
        <w:rPr>
          <w:rFonts w:ascii="Arial" w:hAnsi="Arial" w:cs="Arial"/>
          <w:bCs/>
          <w:lang w:val="sr-Latn-ME"/>
        </w:rPr>
        <w:t xml:space="preserve">mil. € ili </w:t>
      </w:r>
      <w:r w:rsidR="003B1BDE">
        <w:rPr>
          <w:rFonts w:ascii="Arial" w:hAnsi="Arial" w:cs="Arial"/>
          <w:bCs/>
          <w:lang w:val="sr-Latn-ME"/>
        </w:rPr>
        <w:t>2,3</w:t>
      </w:r>
      <w:r w:rsidR="00BA4AD6" w:rsidRPr="00585798">
        <w:rPr>
          <w:rFonts w:ascii="Arial" w:hAnsi="Arial" w:cs="Arial"/>
          <w:bCs/>
          <w:lang w:val="sr-Latn-ME"/>
        </w:rPr>
        <w:t>% zabilježena</w:t>
      </w:r>
      <w:r w:rsidR="00BA4AD6" w:rsidRPr="00BA4AD6">
        <w:rPr>
          <w:rFonts w:ascii="Arial" w:hAnsi="Arial" w:cs="Arial"/>
          <w:bCs/>
          <w:lang w:val="sr-Latn-ME"/>
        </w:rPr>
        <w:t xml:space="preserve"> je</w:t>
      </w:r>
      <w:r w:rsidR="00717565">
        <w:rPr>
          <w:rFonts w:ascii="Arial" w:hAnsi="Arial" w:cs="Arial"/>
          <w:bCs/>
          <w:lang w:val="sr-Latn-ME"/>
        </w:rPr>
        <w:t xml:space="preserve"> i</w:t>
      </w:r>
      <w:r w:rsidR="00BA4AD6" w:rsidRPr="00BA4AD6">
        <w:rPr>
          <w:rFonts w:ascii="Arial" w:hAnsi="Arial" w:cs="Arial"/>
          <w:bCs/>
          <w:lang w:val="sr-Latn-ME"/>
        </w:rPr>
        <w:t xml:space="preserve"> kod Bruto zarada i doprinosa na teret poslodavca koji su ostvareni u iznosu od </w:t>
      </w:r>
      <w:r w:rsidR="00BA7BF2">
        <w:rPr>
          <w:rFonts w:ascii="Arial" w:hAnsi="Arial" w:cs="Arial"/>
          <w:bCs/>
          <w:lang w:val="sr-Latn-ME"/>
        </w:rPr>
        <w:t>1</w:t>
      </w:r>
      <w:r w:rsidR="0017015D">
        <w:rPr>
          <w:rFonts w:ascii="Arial" w:hAnsi="Arial" w:cs="Arial"/>
          <w:bCs/>
          <w:lang w:val="sr-Latn-ME"/>
        </w:rPr>
        <w:t>7</w:t>
      </w:r>
      <w:r w:rsidR="00BA7BF2">
        <w:rPr>
          <w:rFonts w:ascii="Arial" w:hAnsi="Arial" w:cs="Arial"/>
          <w:bCs/>
          <w:lang w:val="sr-Latn-ME"/>
        </w:rPr>
        <w:t>7,</w:t>
      </w:r>
      <w:r w:rsidR="0017015D">
        <w:rPr>
          <w:rFonts w:ascii="Arial" w:hAnsi="Arial" w:cs="Arial"/>
          <w:bCs/>
          <w:lang w:val="sr-Latn-ME"/>
        </w:rPr>
        <w:t>2</w:t>
      </w:r>
      <w:r w:rsidR="00BA4AD6" w:rsidRPr="00BA4AD6">
        <w:rPr>
          <w:rFonts w:ascii="Arial" w:hAnsi="Arial" w:cs="Arial"/>
          <w:bCs/>
          <w:lang w:val="sr-Latn-ME"/>
        </w:rPr>
        <w:t xml:space="preserve"> mil. €</w:t>
      </w:r>
      <w:r w:rsidR="000C49F2">
        <w:rPr>
          <w:rFonts w:ascii="Arial" w:hAnsi="Arial" w:cs="Arial"/>
          <w:bCs/>
          <w:lang w:val="sr-Latn-ME"/>
        </w:rPr>
        <w:t>.</w:t>
      </w:r>
      <w:r w:rsidR="00B80F85">
        <w:rPr>
          <w:rFonts w:ascii="Arial" w:hAnsi="Arial" w:cs="Arial"/>
          <w:bCs/>
          <w:lang w:val="sr-Latn-ME"/>
        </w:rPr>
        <w:t xml:space="preserve"> </w:t>
      </w:r>
      <w:r w:rsidR="00B80F85" w:rsidRPr="00E50EE8">
        <w:rPr>
          <w:rFonts w:ascii="Arial" w:hAnsi="Arial" w:cs="Arial"/>
          <w:bCs/>
          <w:lang w:val="sr-Latn-ME"/>
        </w:rPr>
        <w:t xml:space="preserve">Subvencije su ostvarene u iznosu od </w:t>
      </w:r>
      <w:r w:rsidR="002A124C">
        <w:rPr>
          <w:rFonts w:ascii="Arial" w:hAnsi="Arial" w:cs="Arial"/>
          <w:bCs/>
          <w:lang w:val="sr-Latn-ME"/>
        </w:rPr>
        <w:t>14</w:t>
      </w:r>
      <w:r w:rsidR="00B80F85" w:rsidRPr="00E50EE8">
        <w:rPr>
          <w:rFonts w:ascii="Arial" w:hAnsi="Arial" w:cs="Arial"/>
          <w:bCs/>
          <w:lang w:val="sr-Latn-ME"/>
        </w:rPr>
        <w:t>,</w:t>
      </w:r>
      <w:r w:rsidR="002A124C">
        <w:rPr>
          <w:rFonts w:ascii="Arial" w:hAnsi="Arial" w:cs="Arial"/>
          <w:bCs/>
          <w:lang w:val="sr-Latn-ME"/>
        </w:rPr>
        <w:t>7</w:t>
      </w:r>
      <w:r w:rsidR="00B80F85" w:rsidRPr="00E50EE8">
        <w:rPr>
          <w:rFonts w:ascii="Arial" w:hAnsi="Arial" w:cs="Arial"/>
          <w:bCs/>
          <w:lang w:val="sr-Latn-ME"/>
        </w:rPr>
        <w:t xml:space="preserve"> mil.</w:t>
      </w:r>
      <w:r w:rsidR="00B80F85" w:rsidRPr="00E50EE8">
        <w:t xml:space="preserve"> </w:t>
      </w:r>
      <w:r w:rsidR="00B80F85" w:rsidRPr="00E50EE8">
        <w:rPr>
          <w:rFonts w:ascii="Arial" w:hAnsi="Arial" w:cs="Arial"/>
          <w:bCs/>
          <w:lang w:val="sr-Latn-ME"/>
        </w:rPr>
        <w:t xml:space="preserve">€ i u odnosu na plan njihovo ostvarenje je veće za </w:t>
      </w:r>
      <w:r w:rsidR="00D60F08">
        <w:rPr>
          <w:rFonts w:ascii="Arial" w:hAnsi="Arial" w:cs="Arial"/>
          <w:bCs/>
          <w:lang w:val="sr-Latn-ME"/>
        </w:rPr>
        <w:t>2</w:t>
      </w:r>
      <w:r w:rsidR="00B80F85" w:rsidRPr="00E50EE8">
        <w:rPr>
          <w:rFonts w:ascii="Arial" w:hAnsi="Arial" w:cs="Arial"/>
          <w:bCs/>
          <w:lang w:val="sr-Latn-ME"/>
        </w:rPr>
        <w:t>,</w:t>
      </w:r>
      <w:r w:rsidR="00D60F08">
        <w:rPr>
          <w:rFonts w:ascii="Arial" w:hAnsi="Arial" w:cs="Arial"/>
          <w:bCs/>
          <w:lang w:val="sr-Latn-ME"/>
        </w:rPr>
        <w:t>3</w:t>
      </w:r>
      <w:r w:rsidR="00B80F85" w:rsidRPr="00E50EE8">
        <w:rPr>
          <w:rFonts w:ascii="Arial" w:hAnsi="Arial" w:cs="Arial"/>
          <w:bCs/>
          <w:lang w:val="sr-Latn-ME"/>
        </w:rPr>
        <w:t xml:space="preserve"> mil. € ili 1</w:t>
      </w:r>
      <w:r w:rsidR="00D60F08">
        <w:rPr>
          <w:rFonts w:ascii="Arial" w:hAnsi="Arial" w:cs="Arial"/>
          <w:bCs/>
          <w:lang w:val="sr-Latn-ME"/>
        </w:rPr>
        <w:t>8</w:t>
      </w:r>
      <w:r w:rsidR="00B80F85" w:rsidRPr="00E50EE8">
        <w:rPr>
          <w:rFonts w:ascii="Arial" w:hAnsi="Arial" w:cs="Arial"/>
          <w:bCs/>
          <w:lang w:val="sr-Latn-ME"/>
        </w:rPr>
        <w:t>,</w:t>
      </w:r>
      <w:r w:rsidR="00D60F08">
        <w:rPr>
          <w:rFonts w:ascii="Arial" w:hAnsi="Arial" w:cs="Arial"/>
          <w:bCs/>
          <w:lang w:val="sr-Latn-ME"/>
        </w:rPr>
        <w:t>7</w:t>
      </w:r>
      <w:r w:rsidR="00B80F85" w:rsidRPr="00E50EE8">
        <w:rPr>
          <w:rFonts w:ascii="Arial" w:hAnsi="Arial" w:cs="Arial"/>
          <w:bCs/>
          <w:lang w:val="sr-Latn-ME"/>
        </w:rPr>
        <w:t>%</w:t>
      </w:r>
      <w:r w:rsidR="000D582A">
        <w:rPr>
          <w:rFonts w:ascii="Arial" w:hAnsi="Arial" w:cs="Arial"/>
          <w:bCs/>
          <w:lang w:val="sr-Latn-ME"/>
        </w:rPr>
        <w:t xml:space="preserve">, dominantno kod Zavoda za zapošljavanje za </w:t>
      </w:r>
      <w:r w:rsidR="000D582A" w:rsidRPr="000D582A">
        <w:rPr>
          <w:rFonts w:ascii="Arial" w:hAnsi="Arial" w:cs="Arial"/>
          <w:bCs/>
          <w:lang w:val="sr-Latn-ME"/>
        </w:rPr>
        <w:t>Subvencije poslodavcima koji zaposle lica sa invaliditetom</w:t>
      </w:r>
      <w:r w:rsidR="000D582A">
        <w:rPr>
          <w:rFonts w:ascii="Arial" w:hAnsi="Arial" w:cs="Arial"/>
          <w:bCs/>
          <w:lang w:val="sr-Latn-ME"/>
        </w:rPr>
        <w:t>.</w:t>
      </w:r>
    </w:p>
    <w:p w14:paraId="67A782DD" w14:textId="04174CEE" w:rsidR="00FB17A2" w:rsidRPr="00C15910" w:rsidRDefault="008C576E" w:rsidP="00FC6A86">
      <w:pPr>
        <w:pStyle w:val="NormalWeb"/>
        <w:jc w:val="both"/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</w:pP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Transferi za socijalnu zaštitu ostvareni su u iznosu od </w:t>
      </w:r>
      <w:r w:rsidR="00D60F08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2</w:t>
      </w:r>
      <w:r w:rsidR="0024362C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8</w:t>
      </w:r>
      <w:r w:rsidR="00D60F08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0</w:t>
      </w:r>
      <w:r w:rsidR="000C49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,</w:t>
      </w:r>
      <w:r w:rsidR="0024362C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6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mil. € što predstavlja</w:t>
      </w:r>
      <w:r w:rsidR="00421805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</w:t>
      </w:r>
      <w:r w:rsidR="000C49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9</w:t>
      </w:r>
      <w:r w:rsidR="00D60F08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6</w:t>
      </w:r>
      <w:r w:rsidR="000C49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,</w:t>
      </w:r>
      <w:r w:rsidR="00D60F08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5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% plana</w:t>
      </w:r>
      <w:r w:rsidR="006465BA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.</w:t>
      </w:r>
      <w:r w:rsidR="005E2410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U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odnosu na isti </w:t>
      </w:r>
      <w:r w:rsidR="00DA7CA5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period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prethodne godine </w:t>
      </w:r>
      <w:r w:rsidR="00C64DD4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ostvarenje je 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već</w:t>
      </w:r>
      <w:r w:rsidR="00C64DD4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e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za </w:t>
      </w:r>
      <w:r w:rsidR="00D60F08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11</w:t>
      </w:r>
      <w:r w:rsidR="000C49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,</w:t>
      </w:r>
      <w:r w:rsidR="00D60F08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4</w:t>
      </w:r>
      <w:r w:rsidR="0049787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mil. € ili </w:t>
      </w:r>
      <w:r w:rsidR="00BA7B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4</w:t>
      </w:r>
      <w:r w:rsidR="000C49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,</w:t>
      </w:r>
      <w:r w:rsidR="00D60F08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2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%. Transferi institucijama, pojedincima, nevladinom i javnom sektoru </w:t>
      </w:r>
      <w:r w:rsidR="00C64DD4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za</w:t>
      </w:r>
      <w:r w:rsidR="00A21311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</w:t>
      </w:r>
      <w:r w:rsidR="00BA7B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period januar-</w:t>
      </w:r>
      <w:r w:rsidR="00DA3193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mart</w:t>
      </w:r>
      <w:r w:rsidR="000C49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</w:t>
      </w:r>
      <w:r w:rsidR="00C64DD4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iznosili 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su </w:t>
      </w:r>
      <w:r w:rsidR="00DA3193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106</w:t>
      </w:r>
      <w:r w:rsidR="009702BE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,</w:t>
      </w:r>
      <w:r w:rsidR="00DA3193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2</w:t>
      </w:r>
      <w:r w:rsidR="00DC5893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mil. € i </w:t>
      </w:r>
      <w:r w:rsidR="007D09E9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manji su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od plana za </w:t>
      </w:r>
      <w:r w:rsidR="00BA7B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1</w:t>
      </w:r>
      <w:r w:rsidR="00DA3193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4</w:t>
      </w:r>
      <w:r w:rsidR="000C49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 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 xml:space="preserve">mil. € ili </w:t>
      </w:r>
      <w:r w:rsidR="00DA3193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11</w:t>
      </w:r>
      <w:r w:rsidR="000C49F2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,</w:t>
      </w:r>
      <w:r w:rsidR="00DA3193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6</w:t>
      </w:r>
      <w:r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%</w:t>
      </w:r>
      <w:r w:rsidR="007D09E9" w:rsidRPr="00C15910">
        <w:rPr>
          <w:rFonts w:asciiTheme="minorHAnsi" w:eastAsiaTheme="minorHAnsi" w:hAnsiTheme="minorHAnsi" w:cstheme="minorHAnsi"/>
          <w:bCs/>
          <w:color w:val="000000" w:themeColor="text1"/>
          <w:lang w:val="sr-Latn-ME" w:eastAsia="en-US"/>
        </w:rPr>
        <w:t>.</w:t>
      </w:r>
    </w:p>
    <w:p w14:paraId="53064A01" w14:textId="2ED008C9" w:rsidR="00544EEB" w:rsidRPr="00DE1D35" w:rsidRDefault="008C576E">
      <w:pPr>
        <w:spacing w:after="0"/>
        <w:jc w:val="both"/>
        <w:rPr>
          <w:rFonts w:cstheme="minorHAnsi"/>
          <w:bCs/>
          <w:sz w:val="24"/>
          <w:szCs w:val="24"/>
        </w:rPr>
      </w:pPr>
      <w:r w:rsidRPr="006774B4">
        <w:rPr>
          <w:rFonts w:cstheme="minorHAnsi"/>
          <w:bCs/>
          <w:sz w:val="24"/>
          <w:szCs w:val="24"/>
          <w:lang w:val="sr-Latn-ME"/>
        </w:rPr>
        <w:t xml:space="preserve">Kapitalni izdaci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 xml:space="preserve">u </w:t>
      </w:r>
      <w:r w:rsidR="00E03328">
        <w:rPr>
          <w:rFonts w:cstheme="minorHAnsi"/>
          <w:bCs/>
          <w:sz w:val="24"/>
          <w:szCs w:val="24"/>
          <w:lang w:val="sr-Latn-ME"/>
        </w:rPr>
        <w:t>posmatranom periodu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su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u iznosu od </w:t>
      </w:r>
      <w:r w:rsidR="00A024B1">
        <w:rPr>
          <w:rFonts w:cstheme="minorHAnsi"/>
          <w:bCs/>
          <w:sz w:val="24"/>
          <w:szCs w:val="24"/>
        </w:rPr>
        <w:t>55.3</w:t>
      </w:r>
      <w:r w:rsidR="00497872">
        <w:rPr>
          <w:rFonts w:cstheme="minorHAnsi"/>
          <w:bCs/>
          <w:sz w:val="24"/>
          <w:szCs w:val="24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</w:t>
      </w:r>
      <w:r w:rsidRPr="00CA5CE7">
        <w:rPr>
          <w:rFonts w:cstheme="minorHAnsi"/>
          <w:bCs/>
          <w:sz w:val="24"/>
          <w:szCs w:val="24"/>
          <w:lang w:val="sr-Latn-ME"/>
        </w:rPr>
        <w:t>€</w:t>
      </w:r>
      <w:r w:rsidR="006774B4" w:rsidRPr="00CA5CE7">
        <w:rPr>
          <w:rFonts w:cstheme="minorHAnsi"/>
          <w:bCs/>
          <w:sz w:val="24"/>
          <w:szCs w:val="24"/>
        </w:rPr>
        <w:t>.</w:t>
      </w:r>
      <w:r w:rsidR="00544EEB" w:rsidRPr="00CA5CE7">
        <w:rPr>
          <w:rFonts w:cstheme="minorHAnsi"/>
          <w:bCs/>
          <w:sz w:val="24"/>
          <w:szCs w:val="24"/>
        </w:rPr>
        <w:t xml:space="preserve"> U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odnosu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na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isti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r w:rsidR="006314B6">
        <w:rPr>
          <w:rFonts w:cstheme="minorHAnsi"/>
          <w:bCs/>
          <w:sz w:val="24"/>
          <w:szCs w:val="24"/>
        </w:rPr>
        <w:t>period</w:t>
      </w:r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prethodne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godine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CA5CE7">
        <w:rPr>
          <w:rFonts w:cstheme="minorHAnsi"/>
          <w:bCs/>
          <w:sz w:val="24"/>
          <w:szCs w:val="24"/>
        </w:rPr>
        <w:t>izvršenje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CA5CE7">
        <w:rPr>
          <w:rFonts w:cstheme="minorHAnsi"/>
          <w:bCs/>
          <w:sz w:val="24"/>
          <w:szCs w:val="24"/>
        </w:rPr>
        <w:t>kapit</w:t>
      </w:r>
      <w:r w:rsidR="00CF1DC9" w:rsidRPr="00CA5CE7">
        <w:rPr>
          <w:rFonts w:cstheme="minorHAnsi"/>
          <w:bCs/>
          <w:sz w:val="24"/>
          <w:szCs w:val="24"/>
        </w:rPr>
        <w:t>al</w:t>
      </w:r>
      <w:r w:rsidR="00EE0C37" w:rsidRPr="00CA5CE7">
        <w:rPr>
          <w:rFonts w:cstheme="minorHAnsi"/>
          <w:bCs/>
          <w:sz w:val="24"/>
          <w:szCs w:val="24"/>
        </w:rPr>
        <w:t>nih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CA5CE7">
        <w:rPr>
          <w:rFonts w:cstheme="minorHAnsi"/>
          <w:bCs/>
          <w:sz w:val="24"/>
          <w:szCs w:val="24"/>
        </w:rPr>
        <w:t>izdataka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već</w:t>
      </w:r>
      <w:r w:rsidR="00EE0C37" w:rsidRPr="00CA5CE7">
        <w:rPr>
          <w:rFonts w:cstheme="minorHAnsi"/>
          <w:bCs/>
          <w:sz w:val="24"/>
          <w:szCs w:val="24"/>
        </w:rPr>
        <w:t>e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je</w:t>
      </w:r>
      <w:r w:rsidR="00544EEB" w:rsidRPr="00CA5CE7">
        <w:rPr>
          <w:rFonts w:cstheme="minorHAnsi"/>
          <w:bCs/>
          <w:sz w:val="24"/>
          <w:szCs w:val="24"/>
        </w:rPr>
        <w:t xml:space="preserve"> za </w:t>
      </w:r>
      <w:r w:rsidR="0036240F">
        <w:rPr>
          <w:rFonts w:cstheme="minorHAnsi"/>
          <w:bCs/>
          <w:sz w:val="24"/>
          <w:szCs w:val="24"/>
        </w:rPr>
        <w:t>23</w:t>
      </w:r>
      <w:r w:rsidR="000C49F2" w:rsidRPr="00CA5CE7">
        <w:rPr>
          <w:rFonts w:cstheme="minorHAnsi"/>
          <w:bCs/>
          <w:sz w:val="24"/>
          <w:szCs w:val="24"/>
        </w:rPr>
        <w:t>,</w:t>
      </w:r>
      <w:r w:rsidR="00FC6A86">
        <w:rPr>
          <w:rFonts w:cstheme="minorHAnsi"/>
          <w:bCs/>
          <w:sz w:val="24"/>
          <w:szCs w:val="24"/>
        </w:rPr>
        <w:t>2</w:t>
      </w:r>
      <w:r w:rsidR="00DC5893" w:rsidRPr="00CA5CE7">
        <w:rPr>
          <w:rFonts w:cstheme="minorHAnsi"/>
          <w:bCs/>
          <w:sz w:val="24"/>
          <w:szCs w:val="24"/>
          <w:lang w:val="sr-Latn-ME"/>
        </w:rPr>
        <w:t xml:space="preserve"> </w:t>
      </w:r>
      <w:r w:rsidR="00544EEB" w:rsidRPr="00CA5CE7">
        <w:rPr>
          <w:rFonts w:cstheme="minorHAnsi"/>
          <w:bCs/>
          <w:sz w:val="24"/>
          <w:szCs w:val="24"/>
          <w:lang w:val="sr-Latn-ME"/>
        </w:rPr>
        <w:t>mil.</w:t>
      </w:r>
      <w:r w:rsidR="001209C3" w:rsidRPr="00CA5CE7">
        <w:rPr>
          <w:rFonts w:cstheme="minorHAnsi"/>
          <w:bCs/>
          <w:sz w:val="24"/>
          <w:szCs w:val="24"/>
          <w:lang w:val="sr-Latn-ME"/>
        </w:rPr>
        <w:t xml:space="preserve"> €</w:t>
      </w:r>
      <w:r w:rsidR="00FC6A86">
        <w:rPr>
          <w:rFonts w:cstheme="minorHAnsi"/>
          <w:bCs/>
          <w:sz w:val="24"/>
          <w:szCs w:val="24"/>
          <w:lang w:val="sr-Latn-ME"/>
        </w:rPr>
        <w:t xml:space="preserve"> ili 72,4%</w:t>
      </w:r>
      <w:r w:rsidR="001209C3" w:rsidRPr="00CA5CE7">
        <w:rPr>
          <w:rFonts w:cstheme="minorHAnsi"/>
          <w:bCs/>
          <w:sz w:val="24"/>
          <w:szCs w:val="24"/>
        </w:rPr>
        <w:t>.</w:t>
      </w:r>
      <w:r w:rsidR="00FA6320" w:rsidRPr="00CA5CE7">
        <w:rPr>
          <w:rFonts w:cstheme="minorHAnsi"/>
          <w:bCs/>
          <w:sz w:val="24"/>
          <w:szCs w:val="24"/>
          <w:lang w:val="sr-Latn-ME"/>
        </w:rPr>
        <w:t xml:space="preserve"> </w:t>
      </w:r>
      <w:r w:rsidR="007D6A7A" w:rsidRPr="00CA5CE7">
        <w:rPr>
          <w:rFonts w:cstheme="minorHAnsi"/>
          <w:bCs/>
          <w:sz w:val="24"/>
          <w:szCs w:val="24"/>
          <w:lang w:val="sr-Latn-ME"/>
        </w:rPr>
        <w:t>Najznačajnije izdvajanje u okviru ove kategorije izdataka odnosi se na Kapitalni budžet u iznosu</w:t>
      </w:r>
      <w:r w:rsidR="007D6A7A">
        <w:rPr>
          <w:rFonts w:cstheme="minorHAnsi"/>
          <w:bCs/>
          <w:sz w:val="24"/>
          <w:szCs w:val="24"/>
          <w:lang w:val="sr-Latn-ME"/>
        </w:rPr>
        <w:t xml:space="preserve"> od </w:t>
      </w:r>
      <w:r w:rsidR="0036240F">
        <w:rPr>
          <w:rFonts w:cstheme="minorHAnsi"/>
          <w:bCs/>
          <w:sz w:val="24"/>
          <w:szCs w:val="24"/>
          <w:lang w:val="sr-Latn-ME"/>
        </w:rPr>
        <w:t>39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36240F">
        <w:rPr>
          <w:rFonts w:cstheme="minorHAnsi"/>
          <w:bCs/>
          <w:sz w:val="24"/>
          <w:szCs w:val="24"/>
          <w:lang w:val="sr-Latn-ME"/>
        </w:rPr>
        <w:t>47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 </w:t>
      </w:r>
      <w:r w:rsidR="007D6A7A">
        <w:rPr>
          <w:rFonts w:cstheme="minorHAnsi"/>
          <w:bCs/>
          <w:sz w:val="24"/>
          <w:szCs w:val="24"/>
          <w:lang w:val="sr-Latn-ME"/>
        </w:rPr>
        <w:t>mil. €, dok se preostali iznos odnosi na kapitalne izdatke u okviru Tekućeg budžeta i budžeta fondova.</w:t>
      </w:r>
    </w:p>
    <w:p w14:paraId="69026BDA" w14:textId="55E0818E" w:rsidR="000241FD" w:rsidRPr="000241FD" w:rsidRDefault="000241FD" w:rsidP="000241FD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1BFB6B24" w14:textId="70B72CC0" w:rsidR="00C97E3B" w:rsidRPr="001E5626" w:rsidRDefault="000241FD" w:rsidP="000241FD">
      <w:pPr>
        <w:spacing w:after="0"/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0241FD">
        <w:rPr>
          <w:rFonts w:cstheme="minorHAnsi"/>
          <w:bCs/>
          <w:sz w:val="24"/>
          <w:szCs w:val="24"/>
          <w:lang w:val="sr-Latn-ME"/>
        </w:rPr>
        <w:t xml:space="preserve">Posmatrajući </w:t>
      </w:r>
      <w:r w:rsidR="0036240F">
        <w:rPr>
          <w:rFonts w:cstheme="minorHAnsi"/>
          <w:bCs/>
          <w:sz w:val="24"/>
          <w:szCs w:val="24"/>
          <w:lang w:val="sr-Latn-ME"/>
        </w:rPr>
        <w:t>mart</w:t>
      </w:r>
      <w:r w:rsidRPr="000241FD">
        <w:rPr>
          <w:rFonts w:cstheme="minorHAnsi"/>
          <w:bCs/>
          <w:sz w:val="24"/>
          <w:szCs w:val="24"/>
          <w:lang w:val="sr-Latn-ME"/>
        </w:rPr>
        <w:t xml:space="preserve">, ukupni izdaci budžeta iznose </w:t>
      </w:r>
      <w:r w:rsidR="0036240F">
        <w:rPr>
          <w:rFonts w:cstheme="minorHAnsi"/>
          <w:bCs/>
          <w:sz w:val="24"/>
          <w:szCs w:val="24"/>
          <w:lang w:val="sr-Latn-ME"/>
        </w:rPr>
        <w:t>323</w:t>
      </w:r>
      <w:r w:rsidR="00DE1D35">
        <w:rPr>
          <w:rFonts w:cstheme="minorHAnsi"/>
          <w:bCs/>
          <w:sz w:val="24"/>
          <w:szCs w:val="24"/>
          <w:lang w:val="sr-Latn-ME"/>
        </w:rPr>
        <w:t>,0</w:t>
      </w:r>
      <w:r w:rsidRPr="000241FD">
        <w:rPr>
          <w:rFonts w:cstheme="minorHAnsi"/>
          <w:bCs/>
          <w:sz w:val="24"/>
          <w:szCs w:val="24"/>
          <w:lang w:val="sr-Latn-ME"/>
        </w:rPr>
        <w:t xml:space="preserve"> mil. € i u odnosu na </w:t>
      </w:r>
      <w:r w:rsidR="00C15910">
        <w:rPr>
          <w:rFonts w:cstheme="minorHAnsi"/>
          <w:bCs/>
          <w:sz w:val="24"/>
          <w:szCs w:val="24"/>
          <w:lang w:val="sr-Latn-ME"/>
        </w:rPr>
        <w:t>plan odstupaju</w:t>
      </w:r>
      <w:r w:rsidRPr="000241FD">
        <w:rPr>
          <w:rFonts w:cstheme="minorHAnsi"/>
          <w:bCs/>
          <w:sz w:val="24"/>
          <w:szCs w:val="24"/>
          <w:lang w:val="sr-Latn-ME"/>
        </w:rPr>
        <w:t xml:space="preserve"> za </w:t>
      </w:r>
      <w:r w:rsidR="00C15910">
        <w:rPr>
          <w:rFonts w:cstheme="minorHAnsi"/>
          <w:bCs/>
          <w:sz w:val="24"/>
          <w:szCs w:val="24"/>
          <w:lang w:val="sr-Latn-ME"/>
        </w:rPr>
        <w:t>20,1</w:t>
      </w:r>
      <w:r w:rsidRPr="000241FD">
        <w:rPr>
          <w:rFonts w:cstheme="minorHAnsi"/>
          <w:bCs/>
          <w:sz w:val="24"/>
          <w:szCs w:val="24"/>
          <w:lang w:val="sr-Latn-ME"/>
        </w:rPr>
        <w:t xml:space="preserve"> mil.</w:t>
      </w:r>
      <w:r w:rsidR="006B015D">
        <w:rPr>
          <w:rFonts w:cstheme="minorHAnsi"/>
          <w:bCs/>
          <w:sz w:val="24"/>
          <w:szCs w:val="24"/>
          <w:lang w:val="sr-Latn-ME"/>
        </w:rPr>
        <w:t xml:space="preserve"> </w:t>
      </w:r>
      <w:r w:rsidR="006B015D" w:rsidRPr="000241FD">
        <w:rPr>
          <w:rFonts w:cstheme="minorHAnsi"/>
          <w:bCs/>
          <w:sz w:val="24"/>
          <w:szCs w:val="24"/>
          <w:lang w:val="sr-Latn-ME"/>
        </w:rPr>
        <w:t>€</w:t>
      </w:r>
      <w:r w:rsidRPr="000241FD">
        <w:rPr>
          <w:rFonts w:cstheme="minorHAnsi"/>
          <w:bCs/>
          <w:sz w:val="24"/>
          <w:szCs w:val="24"/>
          <w:lang w:val="sr-Latn-ME"/>
        </w:rPr>
        <w:t xml:space="preserve"> </w:t>
      </w:r>
      <w:r w:rsidR="005C65BA">
        <w:rPr>
          <w:rFonts w:cstheme="minorHAnsi"/>
          <w:bCs/>
          <w:sz w:val="24"/>
          <w:szCs w:val="24"/>
          <w:lang w:val="sr-Latn-ME"/>
        </w:rPr>
        <w:t>i</w:t>
      </w:r>
      <w:r w:rsidRPr="000241FD">
        <w:rPr>
          <w:rFonts w:cstheme="minorHAnsi"/>
          <w:bCs/>
          <w:sz w:val="24"/>
          <w:szCs w:val="24"/>
          <w:lang w:val="sr-Latn-ME"/>
        </w:rPr>
        <w:t xml:space="preserve">li </w:t>
      </w:r>
      <w:r w:rsidR="00C15910">
        <w:rPr>
          <w:rFonts w:cstheme="minorHAnsi"/>
          <w:bCs/>
          <w:sz w:val="24"/>
          <w:szCs w:val="24"/>
          <w:lang w:val="sr-Latn-ME"/>
        </w:rPr>
        <w:t>6,6</w:t>
      </w:r>
      <w:r w:rsidRPr="000241FD">
        <w:rPr>
          <w:rFonts w:cstheme="minorHAnsi"/>
          <w:bCs/>
          <w:sz w:val="24"/>
          <w:szCs w:val="24"/>
          <w:lang w:val="sr-Latn-ME"/>
        </w:rPr>
        <w:t>%.</w:t>
      </w:r>
      <w:r w:rsidR="005C65BA">
        <w:rPr>
          <w:rFonts w:cstheme="minorHAnsi"/>
          <w:bCs/>
          <w:sz w:val="24"/>
          <w:szCs w:val="24"/>
          <w:lang w:val="sr-Latn-ME"/>
        </w:rPr>
        <w:t xml:space="preserve"> </w:t>
      </w:r>
      <w:r w:rsidR="006B015D">
        <w:rPr>
          <w:rFonts w:cstheme="minorHAnsi"/>
          <w:bCs/>
          <w:sz w:val="24"/>
          <w:szCs w:val="24"/>
          <w:lang w:val="sr-Latn-ME"/>
        </w:rPr>
        <w:t xml:space="preserve">Tekući izdaci u </w:t>
      </w:r>
      <w:r w:rsidR="00FE13E5">
        <w:rPr>
          <w:rFonts w:cstheme="minorHAnsi"/>
          <w:bCs/>
          <w:sz w:val="24"/>
          <w:szCs w:val="24"/>
          <w:lang w:val="sr-Latn-ME"/>
        </w:rPr>
        <w:t>mart</w:t>
      </w:r>
      <w:r w:rsidR="006B015D">
        <w:rPr>
          <w:rFonts w:cstheme="minorHAnsi"/>
          <w:bCs/>
          <w:sz w:val="24"/>
          <w:szCs w:val="24"/>
          <w:lang w:val="sr-Latn-ME"/>
        </w:rPr>
        <w:t xml:space="preserve">u ostvareni su u iznosu od </w:t>
      </w:r>
      <w:r w:rsidR="00FE13E5">
        <w:rPr>
          <w:rFonts w:cstheme="minorHAnsi"/>
          <w:bCs/>
          <w:sz w:val="24"/>
          <w:szCs w:val="24"/>
          <w:lang w:val="sr-Latn-ME"/>
        </w:rPr>
        <w:t>151</w:t>
      </w:r>
      <w:r w:rsidR="006B015D">
        <w:rPr>
          <w:rFonts w:cstheme="minorHAnsi"/>
          <w:bCs/>
          <w:sz w:val="24"/>
          <w:szCs w:val="24"/>
          <w:lang w:val="sr-Latn-ME"/>
        </w:rPr>
        <w:t xml:space="preserve"> mil</w:t>
      </w:r>
      <w:r w:rsidR="006B015D" w:rsidRPr="006314B6">
        <w:rPr>
          <w:rFonts w:cstheme="minorHAnsi"/>
          <w:bCs/>
          <w:sz w:val="24"/>
          <w:szCs w:val="24"/>
          <w:lang w:val="sr-Latn-ME"/>
        </w:rPr>
        <w:t xml:space="preserve">. € što je za </w:t>
      </w:r>
      <w:r w:rsidR="00FE13E5">
        <w:rPr>
          <w:rFonts w:cstheme="minorHAnsi"/>
          <w:bCs/>
          <w:sz w:val="24"/>
          <w:szCs w:val="24"/>
          <w:lang w:val="sr-Latn-ME"/>
        </w:rPr>
        <w:t>36,4</w:t>
      </w:r>
      <w:r w:rsidR="006B015D" w:rsidRPr="006314B6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FE13E5">
        <w:rPr>
          <w:rFonts w:cstheme="minorHAnsi"/>
          <w:bCs/>
          <w:sz w:val="24"/>
          <w:szCs w:val="24"/>
          <w:lang w:val="sr-Latn-ME"/>
        </w:rPr>
        <w:t>3</w:t>
      </w:r>
      <w:r w:rsidR="006B015D" w:rsidRPr="006314B6">
        <w:rPr>
          <w:rFonts w:cstheme="minorHAnsi"/>
          <w:bCs/>
          <w:sz w:val="24"/>
          <w:szCs w:val="24"/>
          <w:lang w:val="sr-Latn-ME"/>
        </w:rPr>
        <w:t>1,</w:t>
      </w:r>
      <w:r w:rsidR="00FE13E5">
        <w:rPr>
          <w:rFonts w:cstheme="minorHAnsi"/>
          <w:bCs/>
          <w:sz w:val="24"/>
          <w:szCs w:val="24"/>
          <w:lang w:val="sr-Latn-ME"/>
        </w:rPr>
        <w:t>7</w:t>
      </w:r>
      <w:r w:rsidR="006B015D" w:rsidRPr="006314B6">
        <w:rPr>
          <w:rFonts w:cstheme="minorHAnsi"/>
          <w:bCs/>
          <w:sz w:val="24"/>
          <w:szCs w:val="24"/>
          <w:lang w:val="sr-Latn-ME"/>
        </w:rPr>
        <w:t xml:space="preserve">% </w:t>
      </w:r>
      <w:r w:rsidR="00C97E3B">
        <w:rPr>
          <w:rFonts w:cstheme="minorHAnsi"/>
          <w:bCs/>
          <w:sz w:val="24"/>
          <w:szCs w:val="24"/>
          <w:lang w:val="sr-Latn-ME"/>
        </w:rPr>
        <w:t xml:space="preserve">više od plana. </w:t>
      </w:r>
      <w:r w:rsidR="00C97E3B" w:rsidRPr="001E5626">
        <w:rPr>
          <w:rFonts w:ascii="Arial" w:hAnsi="Arial" w:cs="Arial"/>
          <w:bCs/>
          <w:sz w:val="24"/>
          <w:szCs w:val="24"/>
          <w:lang w:val="sr-Latn-ME"/>
        </w:rPr>
        <w:t xml:space="preserve">Glavni razlog </w:t>
      </w:r>
      <w:r w:rsidR="00DE1D35">
        <w:rPr>
          <w:rFonts w:ascii="Arial" w:hAnsi="Arial" w:cs="Arial"/>
          <w:bCs/>
          <w:sz w:val="24"/>
          <w:szCs w:val="24"/>
          <w:lang w:val="sr-Latn-ME"/>
        </w:rPr>
        <w:t>većeg ostvarenja</w:t>
      </w:r>
      <w:r w:rsidR="00C97E3B" w:rsidRPr="001E5626">
        <w:rPr>
          <w:rFonts w:ascii="Arial" w:hAnsi="Arial" w:cs="Arial"/>
          <w:bCs/>
          <w:sz w:val="24"/>
          <w:szCs w:val="24"/>
          <w:lang w:val="sr-Latn-ME"/>
        </w:rPr>
        <w:t xml:space="preserve"> je plaćanje kamata na javni dug u iznosu od 41,4 mil. €</w:t>
      </w:r>
      <w:r w:rsidR="00B725C2">
        <w:rPr>
          <w:rFonts w:ascii="Arial" w:hAnsi="Arial" w:cs="Arial"/>
          <w:bCs/>
          <w:sz w:val="24"/>
          <w:szCs w:val="24"/>
          <w:lang w:val="sr-Latn-ME"/>
        </w:rPr>
        <w:t xml:space="preserve"> više u odnosu na plan</w:t>
      </w:r>
      <w:r w:rsidR="00C97E3B" w:rsidRPr="001E5626">
        <w:rPr>
          <w:rFonts w:ascii="Arial" w:hAnsi="Arial" w:cs="Arial"/>
          <w:bCs/>
          <w:sz w:val="24"/>
          <w:szCs w:val="24"/>
          <w:lang w:val="sr-Latn-ME"/>
        </w:rPr>
        <w:t xml:space="preserve">, što predstavlja 186,4% planiranog iznosa. </w:t>
      </w:r>
      <w:r w:rsidR="00802E34" w:rsidRPr="001E5626">
        <w:rPr>
          <w:rFonts w:ascii="Arial" w:hAnsi="Arial" w:cs="Arial"/>
          <w:bCs/>
          <w:sz w:val="24"/>
          <w:szCs w:val="24"/>
          <w:lang w:val="sr-Latn-ME"/>
        </w:rPr>
        <w:t>Ministarstvo finansija je ova sredstva uplatilo krajem marta, iako su dospjela po planu otplate u aprilu, pa će rashodi u aprilu biti manji za isti iznos.</w:t>
      </w:r>
      <w:r w:rsidR="0088131F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B725C2">
        <w:rPr>
          <w:rFonts w:ascii="Arial" w:hAnsi="Arial" w:cs="Arial"/>
          <w:bCs/>
          <w:sz w:val="24"/>
          <w:szCs w:val="24"/>
          <w:lang w:val="sr-Latn-ME"/>
        </w:rPr>
        <w:t>Takođe, otplata dugova u martu iznosi 26,5 mil. € što je za 18 mil. € više u odnosu na plan.</w:t>
      </w:r>
    </w:p>
    <w:p w14:paraId="4D05F5C6" w14:textId="77777777" w:rsidR="006B015D" w:rsidRPr="001E5626" w:rsidRDefault="006B015D" w:rsidP="000241FD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33C13915" w14:textId="01E52481" w:rsidR="00DE1D35" w:rsidRDefault="00DE1D35" w:rsidP="000241FD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Transferi za socijalnu zaštitu su ostvareni u iznosu od 95,4 mil. </w:t>
      </w:r>
      <w:r w:rsidRPr="001E5626">
        <w:rPr>
          <w:rFonts w:ascii="Arial" w:hAnsi="Arial" w:cs="Arial"/>
          <w:bCs/>
          <w:sz w:val="24"/>
          <w:szCs w:val="24"/>
          <w:lang w:val="sr-Latn-ME"/>
        </w:rPr>
        <w:t>€</w:t>
      </w:r>
      <w:r>
        <w:rPr>
          <w:rFonts w:ascii="Arial" w:hAnsi="Arial" w:cs="Arial"/>
          <w:bCs/>
          <w:sz w:val="24"/>
          <w:szCs w:val="24"/>
          <w:lang w:val="sr-Latn-ME"/>
        </w:rPr>
        <w:t xml:space="preserve"> što je za 0,2 mil. </w:t>
      </w:r>
      <w:r w:rsidRPr="001E5626">
        <w:rPr>
          <w:rFonts w:ascii="Arial" w:hAnsi="Arial" w:cs="Arial"/>
          <w:bCs/>
          <w:sz w:val="24"/>
          <w:szCs w:val="24"/>
          <w:lang w:val="sr-Latn-ME"/>
        </w:rPr>
        <w:t>€</w:t>
      </w:r>
      <w:r>
        <w:rPr>
          <w:rFonts w:ascii="Arial" w:hAnsi="Arial" w:cs="Arial"/>
          <w:bCs/>
          <w:sz w:val="24"/>
          <w:szCs w:val="24"/>
          <w:lang w:val="sr-Latn-ME"/>
        </w:rPr>
        <w:t xml:space="preserve"> veće izvršenje od plana. </w:t>
      </w:r>
    </w:p>
    <w:p w14:paraId="63BE49B3" w14:textId="5ED8C7FB" w:rsidR="000241FD" w:rsidRPr="001E5626" w:rsidRDefault="00DC5638" w:rsidP="000241FD">
      <w:pPr>
        <w:spacing w:after="0"/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1E5626">
        <w:rPr>
          <w:rFonts w:ascii="Arial" w:hAnsi="Arial" w:cs="Arial"/>
          <w:sz w:val="24"/>
          <w:szCs w:val="24"/>
          <w:lang w:val="sr-Latn-ME"/>
        </w:rPr>
        <w:t>K</w:t>
      </w:r>
      <w:r w:rsidR="000241FD" w:rsidRPr="001E5626">
        <w:rPr>
          <w:rFonts w:ascii="Arial" w:hAnsi="Arial" w:cs="Arial"/>
          <w:sz w:val="24"/>
          <w:szCs w:val="24"/>
          <w:lang w:val="sr-Latn-ME"/>
        </w:rPr>
        <w:t>od Transfera institucijama, pojedincima, nevladinom i javnom sektoru</w:t>
      </w:r>
      <w:r w:rsidRPr="001E5626">
        <w:rPr>
          <w:rFonts w:ascii="Arial" w:hAnsi="Arial" w:cs="Arial"/>
          <w:sz w:val="24"/>
          <w:szCs w:val="24"/>
          <w:lang w:val="sr-Latn-ME"/>
        </w:rPr>
        <w:t xml:space="preserve"> veće je ostvarenje u odnosu na plan</w:t>
      </w:r>
      <w:r w:rsidR="000241FD" w:rsidRPr="001E5626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37DE8" w:rsidRPr="001E5626">
        <w:rPr>
          <w:rFonts w:ascii="Arial" w:hAnsi="Arial" w:cs="Arial"/>
          <w:sz w:val="24"/>
          <w:szCs w:val="24"/>
          <w:lang w:val="sr-Latn-ME"/>
        </w:rPr>
        <w:t>2</w:t>
      </w:r>
      <w:r w:rsidR="0061258F" w:rsidRPr="001E5626">
        <w:rPr>
          <w:rFonts w:ascii="Arial" w:hAnsi="Arial" w:cs="Arial"/>
          <w:sz w:val="24"/>
          <w:szCs w:val="24"/>
          <w:lang w:val="sr-Latn-ME"/>
        </w:rPr>
        <w:t>,</w:t>
      </w:r>
      <w:r w:rsidR="00F37DE8" w:rsidRPr="001E5626">
        <w:rPr>
          <w:rFonts w:ascii="Arial" w:hAnsi="Arial" w:cs="Arial"/>
          <w:sz w:val="24"/>
          <w:szCs w:val="24"/>
          <w:lang w:val="sr-Latn-ME"/>
        </w:rPr>
        <w:t>1</w:t>
      </w:r>
      <w:r w:rsidR="0061258F" w:rsidRPr="001E5626">
        <w:rPr>
          <w:rFonts w:ascii="Arial" w:hAnsi="Arial" w:cs="Arial"/>
          <w:sz w:val="24"/>
          <w:szCs w:val="24"/>
          <w:lang w:val="sr-Latn-ME"/>
        </w:rPr>
        <w:t xml:space="preserve"> mil. </w:t>
      </w:r>
      <w:r w:rsidR="0061258F" w:rsidRPr="001E5626">
        <w:rPr>
          <w:rFonts w:ascii="Arial" w:hAnsi="Arial" w:cs="Arial"/>
          <w:bCs/>
          <w:sz w:val="24"/>
          <w:szCs w:val="24"/>
          <w:lang w:val="sr-Latn-ME"/>
        </w:rPr>
        <w:t xml:space="preserve">€ ili </w:t>
      </w:r>
      <w:r w:rsidR="00F37DE8" w:rsidRPr="001E5626">
        <w:rPr>
          <w:rFonts w:ascii="Arial" w:hAnsi="Arial" w:cs="Arial"/>
          <w:bCs/>
          <w:sz w:val="24"/>
          <w:szCs w:val="24"/>
          <w:lang w:val="sr-Latn-ME"/>
        </w:rPr>
        <w:t>5</w:t>
      </w:r>
      <w:r w:rsidR="0061258F" w:rsidRPr="001E5626">
        <w:rPr>
          <w:rFonts w:ascii="Arial" w:hAnsi="Arial" w:cs="Arial"/>
          <w:bCs/>
          <w:sz w:val="24"/>
          <w:szCs w:val="24"/>
          <w:lang w:val="sr-Latn-ME"/>
        </w:rPr>
        <w:t>,</w:t>
      </w:r>
      <w:r w:rsidR="00F37DE8" w:rsidRPr="001E5626">
        <w:rPr>
          <w:rFonts w:ascii="Arial" w:hAnsi="Arial" w:cs="Arial"/>
          <w:bCs/>
          <w:sz w:val="24"/>
          <w:szCs w:val="24"/>
          <w:lang w:val="sr-Latn-ME"/>
        </w:rPr>
        <w:t>1</w:t>
      </w:r>
      <w:r w:rsidR="000241FD" w:rsidRPr="001E5626">
        <w:rPr>
          <w:rFonts w:ascii="Arial" w:hAnsi="Arial" w:cs="Arial"/>
          <w:sz w:val="24"/>
          <w:szCs w:val="24"/>
          <w:lang w:val="sr-Latn-ME"/>
        </w:rPr>
        <w:t>%</w:t>
      </w:r>
      <w:r w:rsidR="00761B02" w:rsidRPr="001E562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61B02" w:rsidRPr="005F2B83">
        <w:rPr>
          <w:rFonts w:ascii="Arial" w:hAnsi="Arial" w:cs="Arial"/>
          <w:sz w:val="24"/>
          <w:szCs w:val="24"/>
          <w:lang w:val="sr-Latn-ME"/>
        </w:rPr>
        <w:t xml:space="preserve">dominantno </w:t>
      </w:r>
      <w:r w:rsidR="005F2B83" w:rsidRPr="005F2B83">
        <w:rPr>
          <w:rFonts w:ascii="Arial" w:hAnsi="Arial" w:cs="Arial"/>
          <w:sz w:val="24"/>
          <w:szCs w:val="24"/>
          <w:lang w:val="sr-Latn-ME"/>
        </w:rPr>
        <w:t>kod</w:t>
      </w:r>
      <w:r w:rsidR="00761B02" w:rsidRPr="005F2B83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D71CF" w:rsidRPr="005F2B83">
        <w:rPr>
          <w:rFonts w:ascii="Arial" w:hAnsi="Arial" w:cs="Arial"/>
          <w:sz w:val="24"/>
          <w:szCs w:val="24"/>
          <w:lang w:val="sr-Latn-ME"/>
        </w:rPr>
        <w:t>Ministarstva prosvjete, nauke i inovacija</w:t>
      </w:r>
      <w:r w:rsidR="005F2B83" w:rsidRPr="005F2B83">
        <w:rPr>
          <w:rFonts w:ascii="Arial" w:hAnsi="Arial" w:cs="Arial"/>
          <w:sz w:val="24"/>
          <w:szCs w:val="24"/>
          <w:lang w:val="sr-Latn-ME"/>
        </w:rPr>
        <w:t xml:space="preserve"> za potrebe osnobnog i predškolskog obrazovanja.</w:t>
      </w:r>
    </w:p>
    <w:p w14:paraId="43DC0A68" w14:textId="77777777" w:rsidR="000241FD" w:rsidRPr="001E5626" w:rsidRDefault="000241FD" w:rsidP="000241FD">
      <w:pPr>
        <w:spacing w:after="0"/>
        <w:jc w:val="both"/>
        <w:rPr>
          <w:rFonts w:ascii="Arial" w:hAnsi="Arial" w:cs="Arial"/>
          <w:sz w:val="24"/>
          <w:szCs w:val="24"/>
          <w:highlight w:val="yellow"/>
          <w:lang w:val="sr-Latn-ME"/>
        </w:rPr>
      </w:pPr>
    </w:p>
    <w:p w14:paraId="6252FC8B" w14:textId="5CAF12C1" w:rsidR="00D47866" w:rsidRPr="001E5626" w:rsidRDefault="008C576E" w:rsidP="00D47866">
      <w:p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1E5626">
        <w:rPr>
          <w:rFonts w:ascii="Arial" w:hAnsi="Arial" w:cs="Arial"/>
          <w:b/>
          <w:sz w:val="24"/>
          <w:szCs w:val="24"/>
          <w:lang w:val="sr-Latn-ME"/>
        </w:rPr>
        <w:t>Uzimajući u obzir ostvarene prihode i rashode</w:t>
      </w:r>
      <w:r w:rsidR="00DC5638" w:rsidRPr="001E5626">
        <w:rPr>
          <w:rFonts w:ascii="Arial" w:hAnsi="Arial" w:cs="Arial"/>
          <w:b/>
          <w:sz w:val="24"/>
          <w:szCs w:val="24"/>
          <w:lang w:val="sr-Latn-ME"/>
        </w:rPr>
        <w:t xml:space="preserve"> za period januar-</w:t>
      </w:r>
      <w:r w:rsidR="00F37DE8" w:rsidRPr="001E5626">
        <w:rPr>
          <w:rFonts w:ascii="Arial" w:hAnsi="Arial" w:cs="Arial"/>
          <w:b/>
          <w:sz w:val="24"/>
          <w:szCs w:val="24"/>
          <w:lang w:val="sr-Latn-ME"/>
        </w:rPr>
        <w:t>mart</w:t>
      </w:r>
      <w:r w:rsidR="00476B0F" w:rsidRPr="001E5626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1E5626">
        <w:rPr>
          <w:rFonts w:ascii="Arial" w:hAnsi="Arial" w:cs="Arial"/>
          <w:b/>
          <w:sz w:val="24"/>
          <w:szCs w:val="24"/>
          <w:lang w:val="sr-Latn-ME"/>
        </w:rPr>
        <w:t>202</w:t>
      </w:r>
      <w:r w:rsidR="00476B0F" w:rsidRPr="001E5626">
        <w:rPr>
          <w:rFonts w:ascii="Arial" w:hAnsi="Arial" w:cs="Arial"/>
          <w:b/>
          <w:sz w:val="24"/>
          <w:szCs w:val="24"/>
          <w:lang w:val="sr-Latn-ME"/>
        </w:rPr>
        <w:t>6</w:t>
      </w:r>
      <w:r w:rsidRPr="001E5626">
        <w:rPr>
          <w:rFonts w:ascii="Arial" w:hAnsi="Arial" w:cs="Arial"/>
          <w:b/>
          <w:sz w:val="24"/>
          <w:szCs w:val="24"/>
          <w:lang w:val="sr-Latn-ME"/>
        </w:rPr>
        <w:t xml:space="preserve">. godine ostvaren je deficit budžeta u iznosu od </w:t>
      </w:r>
      <w:r w:rsidR="00F37DE8" w:rsidRPr="001E5626">
        <w:rPr>
          <w:rFonts w:ascii="Arial" w:hAnsi="Arial" w:cs="Arial"/>
          <w:b/>
          <w:sz w:val="24"/>
          <w:szCs w:val="24"/>
          <w:lang w:val="sr-Latn-ME"/>
        </w:rPr>
        <w:t>124,</w:t>
      </w:r>
      <w:r w:rsidR="00DE1D35">
        <w:rPr>
          <w:rFonts w:ascii="Arial" w:hAnsi="Arial" w:cs="Arial"/>
          <w:b/>
          <w:sz w:val="24"/>
          <w:szCs w:val="24"/>
          <w:lang w:val="sr-Latn-ME"/>
        </w:rPr>
        <w:t>0</w:t>
      </w:r>
      <w:r w:rsidR="00DC5893" w:rsidRPr="001E5626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1E5626">
        <w:rPr>
          <w:rFonts w:ascii="Arial" w:hAnsi="Arial" w:cs="Arial"/>
          <w:b/>
          <w:sz w:val="24"/>
          <w:szCs w:val="24"/>
          <w:lang w:val="sr-Latn-ME"/>
        </w:rPr>
        <w:t>mil. €, odnosno</w:t>
      </w:r>
      <w:r w:rsidR="0037136D" w:rsidRPr="001E5626">
        <w:rPr>
          <w:rFonts w:ascii="Arial" w:hAnsi="Arial" w:cs="Arial"/>
          <w:b/>
          <w:sz w:val="24"/>
          <w:szCs w:val="24"/>
          <w:lang w:val="sr-Latn-ME"/>
        </w:rPr>
        <w:t xml:space="preserve"> na nivou</w:t>
      </w:r>
      <w:r w:rsidRPr="001E5626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AF559B">
        <w:rPr>
          <w:rFonts w:ascii="Arial" w:hAnsi="Arial" w:cs="Arial"/>
          <w:b/>
          <w:sz w:val="24"/>
          <w:szCs w:val="24"/>
          <w:lang w:val="sr-Latn-ME"/>
        </w:rPr>
        <w:t>1</w:t>
      </w:r>
      <w:r w:rsidR="000C49F2" w:rsidRPr="001E5626">
        <w:rPr>
          <w:rFonts w:ascii="Arial" w:hAnsi="Arial" w:cs="Arial"/>
          <w:b/>
          <w:sz w:val="24"/>
          <w:szCs w:val="24"/>
          <w:lang w:val="sr-Latn-ME"/>
        </w:rPr>
        <w:t>,</w:t>
      </w:r>
      <w:r w:rsidR="00AF559B">
        <w:rPr>
          <w:rFonts w:ascii="Arial" w:hAnsi="Arial" w:cs="Arial"/>
          <w:b/>
          <w:sz w:val="24"/>
          <w:szCs w:val="24"/>
          <w:lang w:val="sr-Latn-ME"/>
        </w:rPr>
        <w:t>4</w:t>
      </w:r>
      <w:r w:rsidR="00DE1D35">
        <w:rPr>
          <w:rFonts w:ascii="Arial" w:hAnsi="Arial" w:cs="Arial"/>
          <w:b/>
          <w:sz w:val="24"/>
          <w:szCs w:val="24"/>
          <w:lang w:val="sr-Latn-ME"/>
        </w:rPr>
        <w:t>5</w:t>
      </w:r>
      <w:r w:rsidRPr="001E5626">
        <w:rPr>
          <w:rFonts w:ascii="Arial" w:hAnsi="Arial" w:cs="Arial"/>
          <w:b/>
          <w:sz w:val="24"/>
          <w:szCs w:val="24"/>
          <w:lang w:val="sr-Latn-ME"/>
        </w:rPr>
        <w:t>% procijenjenog BDP-a</w:t>
      </w:r>
      <w:r w:rsidR="00D47866" w:rsidRPr="001E5626">
        <w:rPr>
          <w:rFonts w:ascii="Arial" w:hAnsi="Arial" w:cs="Arial"/>
          <w:b/>
          <w:sz w:val="24"/>
          <w:szCs w:val="24"/>
          <w:lang w:val="sr-Latn-ME"/>
        </w:rPr>
        <w:t xml:space="preserve">, što </w:t>
      </w:r>
      <w:r w:rsidR="006E3F8F" w:rsidRPr="001E5626">
        <w:rPr>
          <w:rFonts w:ascii="Arial" w:hAnsi="Arial" w:cs="Arial"/>
          <w:b/>
          <w:sz w:val="24"/>
          <w:szCs w:val="24"/>
          <w:lang w:val="sr-Latn-ME"/>
        </w:rPr>
        <w:t xml:space="preserve">je za </w:t>
      </w:r>
      <w:r w:rsidR="00E45F8E">
        <w:rPr>
          <w:rFonts w:ascii="Arial" w:hAnsi="Arial" w:cs="Arial"/>
          <w:b/>
          <w:sz w:val="24"/>
          <w:szCs w:val="24"/>
          <w:lang w:val="sr-Latn-ME"/>
        </w:rPr>
        <w:t>70.</w:t>
      </w:r>
      <w:r w:rsidR="00DE1D35">
        <w:rPr>
          <w:rFonts w:ascii="Arial" w:hAnsi="Arial" w:cs="Arial"/>
          <w:b/>
          <w:sz w:val="24"/>
          <w:szCs w:val="24"/>
          <w:lang w:val="sr-Latn-ME"/>
        </w:rPr>
        <w:t>7</w:t>
      </w:r>
      <w:r w:rsidR="006E3F8F" w:rsidRPr="001E5626">
        <w:rPr>
          <w:rFonts w:ascii="Arial" w:hAnsi="Arial" w:cs="Arial"/>
          <w:b/>
          <w:sz w:val="24"/>
          <w:szCs w:val="24"/>
          <w:lang w:val="sr-Latn-ME"/>
        </w:rPr>
        <w:t xml:space="preserve"> mil.€ </w:t>
      </w:r>
      <w:r w:rsidR="00DC5638" w:rsidRPr="001E5626">
        <w:rPr>
          <w:rFonts w:ascii="Arial" w:hAnsi="Arial" w:cs="Arial"/>
          <w:b/>
          <w:sz w:val="24"/>
          <w:szCs w:val="24"/>
          <w:lang w:val="sr-Latn-ME"/>
        </w:rPr>
        <w:t>bolje</w:t>
      </w:r>
      <w:r w:rsidR="00D47866" w:rsidRPr="001E5626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6E3F8F" w:rsidRPr="001E5626">
        <w:rPr>
          <w:rFonts w:ascii="Arial" w:hAnsi="Arial" w:cs="Arial"/>
          <w:b/>
          <w:sz w:val="24"/>
          <w:szCs w:val="24"/>
          <w:lang w:val="sr-Latn-ME"/>
        </w:rPr>
        <w:t xml:space="preserve">ostvarenje u odnosu na planirani </w:t>
      </w:r>
      <w:r w:rsidR="00D47866" w:rsidRPr="001E5626">
        <w:rPr>
          <w:rFonts w:ascii="Arial" w:hAnsi="Arial" w:cs="Arial"/>
          <w:b/>
          <w:sz w:val="24"/>
          <w:szCs w:val="24"/>
          <w:lang w:val="sr-Latn-ME"/>
        </w:rPr>
        <w:t>deficit od 1</w:t>
      </w:r>
      <w:r w:rsidR="00F37DE8" w:rsidRPr="001E5626">
        <w:rPr>
          <w:rFonts w:ascii="Arial" w:hAnsi="Arial" w:cs="Arial"/>
          <w:b/>
          <w:sz w:val="24"/>
          <w:szCs w:val="24"/>
          <w:lang w:val="sr-Latn-ME"/>
        </w:rPr>
        <w:t>94</w:t>
      </w:r>
      <w:r w:rsidR="00D47866" w:rsidRPr="001E5626">
        <w:rPr>
          <w:rFonts w:ascii="Arial" w:hAnsi="Arial" w:cs="Arial"/>
          <w:b/>
          <w:sz w:val="24"/>
          <w:szCs w:val="24"/>
          <w:lang w:val="sr-Latn-ME"/>
        </w:rPr>
        <w:t>,</w:t>
      </w:r>
      <w:r w:rsidR="00F37DE8" w:rsidRPr="001E5626">
        <w:rPr>
          <w:rFonts w:ascii="Arial" w:hAnsi="Arial" w:cs="Arial"/>
          <w:b/>
          <w:sz w:val="24"/>
          <w:szCs w:val="24"/>
          <w:lang w:val="sr-Latn-ME"/>
        </w:rPr>
        <w:t>8</w:t>
      </w:r>
      <w:r w:rsidR="00D47866" w:rsidRPr="001E5626">
        <w:rPr>
          <w:rFonts w:ascii="Arial" w:hAnsi="Arial" w:cs="Arial"/>
          <w:b/>
          <w:sz w:val="24"/>
          <w:szCs w:val="24"/>
          <w:lang w:val="sr-Latn-ME"/>
        </w:rPr>
        <w:t xml:space="preserve"> mil. €. </w:t>
      </w:r>
    </w:p>
    <w:p w14:paraId="3B2C053F" w14:textId="57677B05" w:rsidR="00452B3B" w:rsidRDefault="00452B3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47E09D12" w14:textId="77777777" w:rsidR="00B54A84" w:rsidRDefault="00B54A84" w:rsidP="00B54A84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5214E41A" w14:textId="1C34DF59" w:rsidR="00EE583A" w:rsidRDefault="00EE583A" w:rsidP="00FB17A2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2" w:name="_GoBack"/>
      <w:bookmarkEnd w:id="2"/>
    </w:p>
    <w:sectPr w:rsidR="00EE583A" w:rsidSect="00C647C7">
      <w:headerReference w:type="even" r:id="rId14"/>
      <w:headerReference w:type="default" r:id="rId15"/>
      <w:footerReference w:type="default" r:id="rId16"/>
      <w:pgSz w:w="12240" w:h="15840"/>
      <w:pgMar w:top="1440" w:right="1440" w:bottom="993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EFDC9" w14:textId="77777777" w:rsidR="00B007B7" w:rsidRDefault="00B007B7">
      <w:pPr>
        <w:spacing w:line="240" w:lineRule="auto"/>
      </w:pPr>
      <w:r>
        <w:separator/>
      </w:r>
    </w:p>
  </w:endnote>
  <w:endnote w:type="continuationSeparator" w:id="0">
    <w:p w14:paraId="255A308E" w14:textId="77777777" w:rsidR="00B007B7" w:rsidRDefault="00B00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AutoText"/>
      </w:docPartObj>
    </w:sdtPr>
    <w:sdtEndPr/>
    <w:sdtContent>
      <w:p w14:paraId="545A5FD1" w14:textId="77777777" w:rsidR="00C54B26" w:rsidRDefault="008C576E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99C65BD" wp14:editId="2FF7F36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D60F40" w14:textId="77777777" w:rsidR="00C54B26" w:rsidRDefault="008C576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99C65B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73D60F40" w14:textId="77777777" w:rsidR="00C54B26" w:rsidRDefault="008C576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4F088" w14:textId="77777777" w:rsidR="00B007B7" w:rsidRDefault="00B007B7">
      <w:pPr>
        <w:spacing w:after="0"/>
      </w:pPr>
      <w:r>
        <w:separator/>
      </w:r>
    </w:p>
  </w:footnote>
  <w:footnote w:type="continuationSeparator" w:id="0">
    <w:p w14:paraId="769B5337" w14:textId="77777777" w:rsidR="00B007B7" w:rsidRDefault="00B007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D5540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5F419946" wp14:editId="72A1FFD2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4FB36F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7FA35860" w14:textId="77777777"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419946" id="Rectangle 3" o:spid="_x0000_s1029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4FB36F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7FA35860" w14:textId="77777777"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AB84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4BE022FC" wp14:editId="70AAF596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545B5A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4B419783" w14:textId="08E1F30A" w:rsidR="00C54B26" w:rsidRDefault="0045109F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MART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0C1315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6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022FC" id="Rectangle 197" o:spid="_x0000_s1030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545B5A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4B419783" w14:textId="08E1F30A" w:rsidR="00C54B26" w:rsidRDefault="0045109F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MART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</w:t>
                    </w:r>
                    <w:r w:rsidR="000C1315">
                      <w:rPr>
                        <w:rFonts w:cstheme="minorHAnsi"/>
                        <w:caps/>
                        <w:sz w:val="32"/>
                        <w:szCs w:val="32"/>
                      </w:rPr>
                      <w:t>6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>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abstractNum w:abstractNumId="5" w15:restartNumberingAfterBreak="0">
    <w:nsid w:val="10715FE0"/>
    <w:multiLevelType w:val="hybridMultilevel"/>
    <w:tmpl w:val="BD5A9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E4AF3"/>
    <w:multiLevelType w:val="multilevel"/>
    <w:tmpl w:val="471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44F2C"/>
    <w:multiLevelType w:val="multilevel"/>
    <w:tmpl w:val="065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70707"/>
    <w:multiLevelType w:val="hybridMultilevel"/>
    <w:tmpl w:val="1D4A12FC"/>
    <w:lvl w:ilvl="0" w:tplc="4BD81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59C8"/>
    <w:rsid w:val="00014994"/>
    <w:rsid w:val="000241FD"/>
    <w:rsid w:val="000309CA"/>
    <w:rsid w:val="000319F7"/>
    <w:rsid w:val="00035AD9"/>
    <w:rsid w:val="00037F19"/>
    <w:rsid w:val="0004051D"/>
    <w:rsid w:val="000413FD"/>
    <w:rsid w:val="000463AA"/>
    <w:rsid w:val="00046924"/>
    <w:rsid w:val="00054237"/>
    <w:rsid w:val="000543FA"/>
    <w:rsid w:val="000621DE"/>
    <w:rsid w:val="0006666A"/>
    <w:rsid w:val="0007122F"/>
    <w:rsid w:val="00074E8B"/>
    <w:rsid w:val="0008362B"/>
    <w:rsid w:val="00084539"/>
    <w:rsid w:val="00085A75"/>
    <w:rsid w:val="00086D4E"/>
    <w:rsid w:val="00094AD0"/>
    <w:rsid w:val="000A6C61"/>
    <w:rsid w:val="000A7715"/>
    <w:rsid w:val="000B7269"/>
    <w:rsid w:val="000C0DF0"/>
    <w:rsid w:val="000C1315"/>
    <w:rsid w:val="000C44E4"/>
    <w:rsid w:val="000C49F2"/>
    <w:rsid w:val="000C51B0"/>
    <w:rsid w:val="000C54CF"/>
    <w:rsid w:val="000C585B"/>
    <w:rsid w:val="000C6499"/>
    <w:rsid w:val="000D0E64"/>
    <w:rsid w:val="000D40FD"/>
    <w:rsid w:val="000D582A"/>
    <w:rsid w:val="000D64A2"/>
    <w:rsid w:val="000F1291"/>
    <w:rsid w:val="000F1DCE"/>
    <w:rsid w:val="000F249B"/>
    <w:rsid w:val="000F4149"/>
    <w:rsid w:val="000F4671"/>
    <w:rsid w:val="000F5DE0"/>
    <w:rsid w:val="00101F8F"/>
    <w:rsid w:val="00106166"/>
    <w:rsid w:val="00114F1F"/>
    <w:rsid w:val="001209C3"/>
    <w:rsid w:val="001237CC"/>
    <w:rsid w:val="00141318"/>
    <w:rsid w:val="00141324"/>
    <w:rsid w:val="001457B6"/>
    <w:rsid w:val="00150364"/>
    <w:rsid w:val="00157C41"/>
    <w:rsid w:val="00160B42"/>
    <w:rsid w:val="00162109"/>
    <w:rsid w:val="0016270C"/>
    <w:rsid w:val="001630DE"/>
    <w:rsid w:val="00164402"/>
    <w:rsid w:val="00164E01"/>
    <w:rsid w:val="0017015D"/>
    <w:rsid w:val="001705A9"/>
    <w:rsid w:val="001707D3"/>
    <w:rsid w:val="001734F0"/>
    <w:rsid w:val="001739F9"/>
    <w:rsid w:val="0017523B"/>
    <w:rsid w:val="00175962"/>
    <w:rsid w:val="0017603A"/>
    <w:rsid w:val="001769C5"/>
    <w:rsid w:val="00184B29"/>
    <w:rsid w:val="001850C1"/>
    <w:rsid w:val="001867A0"/>
    <w:rsid w:val="00190438"/>
    <w:rsid w:val="00195CFE"/>
    <w:rsid w:val="001A03FF"/>
    <w:rsid w:val="001A482B"/>
    <w:rsid w:val="001A74B9"/>
    <w:rsid w:val="001B0742"/>
    <w:rsid w:val="001B3337"/>
    <w:rsid w:val="001D047E"/>
    <w:rsid w:val="001D1B11"/>
    <w:rsid w:val="001E5626"/>
    <w:rsid w:val="001F43A0"/>
    <w:rsid w:val="00203C63"/>
    <w:rsid w:val="0021179C"/>
    <w:rsid w:val="002144AC"/>
    <w:rsid w:val="00216841"/>
    <w:rsid w:val="00226A19"/>
    <w:rsid w:val="00230695"/>
    <w:rsid w:val="00231300"/>
    <w:rsid w:val="002370A6"/>
    <w:rsid w:val="0024104B"/>
    <w:rsid w:val="002412F7"/>
    <w:rsid w:val="0024362C"/>
    <w:rsid w:val="00260001"/>
    <w:rsid w:val="002614D2"/>
    <w:rsid w:val="00267B2A"/>
    <w:rsid w:val="0027008F"/>
    <w:rsid w:val="002713A0"/>
    <w:rsid w:val="00275FCC"/>
    <w:rsid w:val="00282B2C"/>
    <w:rsid w:val="0028471D"/>
    <w:rsid w:val="0028566F"/>
    <w:rsid w:val="002867C0"/>
    <w:rsid w:val="0028690F"/>
    <w:rsid w:val="0028778C"/>
    <w:rsid w:val="00292255"/>
    <w:rsid w:val="00292EF9"/>
    <w:rsid w:val="002930A4"/>
    <w:rsid w:val="002961AE"/>
    <w:rsid w:val="002970E7"/>
    <w:rsid w:val="002A124C"/>
    <w:rsid w:val="002A43B1"/>
    <w:rsid w:val="002A672C"/>
    <w:rsid w:val="002C0042"/>
    <w:rsid w:val="002D03E0"/>
    <w:rsid w:val="002D1103"/>
    <w:rsid w:val="002D2EF1"/>
    <w:rsid w:val="002D43C7"/>
    <w:rsid w:val="002D5234"/>
    <w:rsid w:val="002E4B84"/>
    <w:rsid w:val="002F0C48"/>
    <w:rsid w:val="002F1BFD"/>
    <w:rsid w:val="002F2892"/>
    <w:rsid w:val="00301F6D"/>
    <w:rsid w:val="0032104D"/>
    <w:rsid w:val="00323173"/>
    <w:rsid w:val="0032493D"/>
    <w:rsid w:val="00324F09"/>
    <w:rsid w:val="0033156F"/>
    <w:rsid w:val="003315D4"/>
    <w:rsid w:val="00332EBC"/>
    <w:rsid w:val="00333419"/>
    <w:rsid w:val="003410AB"/>
    <w:rsid w:val="003417D5"/>
    <w:rsid w:val="003427D9"/>
    <w:rsid w:val="00342BAA"/>
    <w:rsid w:val="00345A42"/>
    <w:rsid w:val="00352C50"/>
    <w:rsid w:val="00352C96"/>
    <w:rsid w:val="00357B02"/>
    <w:rsid w:val="0036240F"/>
    <w:rsid w:val="0037136D"/>
    <w:rsid w:val="00374FEB"/>
    <w:rsid w:val="00375503"/>
    <w:rsid w:val="00377343"/>
    <w:rsid w:val="0038669C"/>
    <w:rsid w:val="00392630"/>
    <w:rsid w:val="0039389D"/>
    <w:rsid w:val="00393F65"/>
    <w:rsid w:val="003957A9"/>
    <w:rsid w:val="003A12F8"/>
    <w:rsid w:val="003A3017"/>
    <w:rsid w:val="003A63CA"/>
    <w:rsid w:val="003B1BDE"/>
    <w:rsid w:val="003B1DB2"/>
    <w:rsid w:val="003B3056"/>
    <w:rsid w:val="003B30B2"/>
    <w:rsid w:val="003C0235"/>
    <w:rsid w:val="003C12F3"/>
    <w:rsid w:val="003C2FD0"/>
    <w:rsid w:val="003C6073"/>
    <w:rsid w:val="003D0637"/>
    <w:rsid w:val="003D2F00"/>
    <w:rsid w:val="003D63D7"/>
    <w:rsid w:val="003D75FC"/>
    <w:rsid w:val="003E4AD7"/>
    <w:rsid w:val="003E5564"/>
    <w:rsid w:val="003E79CA"/>
    <w:rsid w:val="003F1D58"/>
    <w:rsid w:val="00400CB3"/>
    <w:rsid w:val="00400D66"/>
    <w:rsid w:val="00403B65"/>
    <w:rsid w:val="004041F5"/>
    <w:rsid w:val="00406A55"/>
    <w:rsid w:val="004076C8"/>
    <w:rsid w:val="004154B5"/>
    <w:rsid w:val="00421805"/>
    <w:rsid w:val="00421937"/>
    <w:rsid w:val="00425990"/>
    <w:rsid w:val="00432129"/>
    <w:rsid w:val="00432DAB"/>
    <w:rsid w:val="004446DA"/>
    <w:rsid w:val="00446B28"/>
    <w:rsid w:val="0045109F"/>
    <w:rsid w:val="004517F1"/>
    <w:rsid w:val="004529A1"/>
    <w:rsid w:val="00452B3B"/>
    <w:rsid w:val="00454B19"/>
    <w:rsid w:val="00455EB7"/>
    <w:rsid w:val="00460B3F"/>
    <w:rsid w:val="00461062"/>
    <w:rsid w:val="00471E47"/>
    <w:rsid w:val="00475CD6"/>
    <w:rsid w:val="00476B0F"/>
    <w:rsid w:val="004771F7"/>
    <w:rsid w:val="004803CB"/>
    <w:rsid w:val="00481A5F"/>
    <w:rsid w:val="00497872"/>
    <w:rsid w:val="00497B25"/>
    <w:rsid w:val="004A4A02"/>
    <w:rsid w:val="004A547E"/>
    <w:rsid w:val="004B55DA"/>
    <w:rsid w:val="004C1C5C"/>
    <w:rsid w:val="004C48A4"/>
    <w:rsid w:val="004C6997"/>
    <w:rsid w:val="004D5303"/>
    <w:rsid w:val="004D5824"/>
    <w:rsid w:val="004E0C6B"/>
    <w:rsid w:val="004E2F2E"/>
    <w:rsid w:val="004E4D8D"/>
    <w:rsid w:val="004E6083"/>
    <w:rsid w:val="004E62A9"/>
    <w:rsid w:val="004E7C64"/>
    <w:rsid w:val="0050330A"/>
    <w:rsid w:val="005049B5"/>
    <w:rsid w:val="00504F1A"/>
    <w:rsid w:val="005064AE"/>
    <w:rsid w:val="005069A5"/>
    <w:rsid w:val="00506CD4"/>
    <w:rsid w:val="0051615D"/>
    <w:rsid w:val="00517792"/>
    <w:rsid w:val="005210E2"/>
    <w:rsid w:val="00524BAA"/>
    <w:rsid w:val="00526D2E"/>
    <w:rsid w:val="0053091E"/>
    <w:rsid w:val="00531199"/>
    <w:rsid w:val="0054001F"/>
    <w:rsid w:val="00543F4D"/>
    <w:rsid w:val="00544A33"/>
    <w:rsid w:val="00544EEB"/>
    <w:rsid w:val="0054581F"/>
    <w:rsid w:val="005467F7"/>
    <w:rsid w:val="00547978"/>
    <w:rsid w:val="00557C32"/>
    <w:rsid w:val="00570A4D"/>
    <w:rsid w:val="00572478"/>
    <w:rsid w:val="00580701"/>
    <w:rsid w:val="00581716"/>
    <w:rsid w:val="00583963"/>
    <w:rsid w:val="00583969"/>
    <w:rsid w:val="00585798"/>
    <w:rsid w:val="0059453D"/>
    <w:rsid w:val="00595EA5"/>
    <w:rsid w:val="005962B3"/>
    <w:rsid w:val="00596F03"/>
    <w:rsid w:val="005A0FD4"/>
    <w:rsid w:val="005A1550"/>
    <w:rsid w:val="005A4CCD"/>
    <w:rsid w:val="005B0812"/>
    <w:rsid w:val="005B12D7"/>
    <w:rsid w:val="005B3A7F"/>
    <w:rsid w:val="005B3EA9"/>
    <w:rsid w:val="005B6393"/>
    <w:rsid w:val="005C3412"/>
    <w:rsid w:val="005C3444"/>
    <w:rsid w:val="005C3E9D"/>
    <w:rsid w:val="005C445C"/>
    <w:rsid w:val="005C532A"/>
    <w:rsid w:val="005C5BDA"/>
    <w:rsid w:val="005C65BA"/>
    <w:rsid w:val="005D1D2B"/>
    <w:rsid w:val="005D2C62"/>
    <w:rsid w:val="005D46FD"/>
    <w:rsid w:val="005D5F51"/>
    <w:rsid w:val="005D6185"/>
    <w:rsid w:val="005D6AE7"/>
    <w:rsid w:val="005E1EA6"/>
    <w:rsid w:val="005E2410"/>
    <w:rsid w:val="005E31E4"/>
    <w:rsid w:val="005F18A0"/>
    <w:rsid w:val="005F2B83"/>
    <w:rsid w:val="005F4724"/>
    <w:rsid w:val="005F4A5E"/>
    <w:rsid w:val="00600602"/>
    <w:rsid w:val="006009DE"/>
    <w:rsid w:val="00604FB4"/>
    <w:rsid w:val="006066FA"/>
    <w:rsid w:val="00606A4E"/>
    <w:rsid w:val="0061258F"/>
    <w:rsid w:val="006129B0"/>
    <w:rsid w:val="0061391F"/>
    <w:rsid w:val="00616989"/>
    <w:rsid w:val="006260ED"/>
    <w:rsid w:val="00627810"/>
    <w:rsid w:val="006312C8"/>
    <w:rsid w:val="006314B6"/>
    <w:rsid w:val="00631A74"/>
    <w:rsid w:val="00633808"/>
    <w:rsid w:val="006404AC"/>
    <w:rsid w:val="006410EE"/>
    <w:rsid w:val="00643B3B"/>
    <w:rsid w:val="006443A3"/>
    <w:rsid w:val="00645FF5"/>
    <w:rsid w:val="006465BA"/>
    <w:rsid w:val="00652295"/>
    <w:rsid w:val="0065332E"/>
    <w:rsid w:val="0065363A"/>
    <w:rsid w:val="006542DB"/>
    <w:rsid w:val="0066264E"/>
    <w:rsid w:val="00671609"/>
    <w:rsid w:val="006738C9"/>
    <w:rsid w:val="00675EFF"/>
    <w:rsid w:val="006770F0"/>
    <w:rsid w:val="006774B4"/>
    <w:rsid w:val="00677F51"/>
    <w:rsid w:val="00683653"/>
    <w:rsid w:val="0068426E"/>
    <w:rsid w:val="006853B8"/>
    <w:rsid w:val="006863D1"/>
    <w:rsid w:val="00693645"/>
    <w:rsid w:val="006942FF"/>
    <w:rsid w:val="006A27D3"/>
    <w:rsid w:val="006B015D"/>
    <w:rsid w:val="006B6C48"/>
    <w:rsid w:val="006B71E0"/>
    <w:rsid w:val="006C2BA6"/>
    <w:rsid w:val="006C44A8"/>
    <w:rsid w:val="006C4C59"/>
    <w:rsid w:val="006D0D8E"/>
    <w:rsid w:val="006D14B9"/>
    <w:rsid w:val="006E13D2"/>
    <w:rsid w:val="006E1B84"/>
    <w:rsid w:val="006E2C89"/>
    <w:rsid w:val="006E3F8F"/>
    <w:rsid w:val="006F05F8"/>
    <w:rsid w:val="006F54C8"/>
    <w:rsid w:val="007004F7"/>
    <w:rsid w:val="00703FB2"/>
    <w:rsid w:val="0070611B"/>
    <w:rsid w:val="007066E2"/>
    <w:rsid w:val="00711406"/>
    <w:rsid w:val="0071626C"/>
    <w:rsid w:val="00717565"/>
    <w:rsid w:val="00721BF3"/>
    <w:rsid w:val="00721E80"/>
    <w:rsid w:val="00727CEE"/>
    <w:rsid w:val="00735186"/>
    <w:rsid w:val="00736DA6"/>
    <w:rsid w:val="00744DBB"/>
    <w:rsid w:val="00756C83"/>
    <w:rsid w:val="0075756D"/>
    <w:rsid w:val="00757B0E"/>
    <w:rsid w:val="007616AE"/>
    <w:rsid w:val="00761844"/>
    <w:rsid w:val="00761B02"/>
    <w:rsid w:val="007637C9"/>
    <w:rsid w:val="0076531B"/>
    <w:rsid w:val="00772814"/>
    <w:rsid w:val="00772FAE"/>
    <w:rsid w:val="0078166D"/>
    <w:rsid w:val="00786215"/>
    <w:rsid w:val="00787292"/>
    <w:rsid w:val="00790ED1"/>
    <w:rsid w:val="00795414"/>
    <w:rsid w:val="007A15EF"/>
    <w:rsid w:val="007A3DFA"/>
    <w:rsid w:val="007A3EA4"/>
    <w:rsid w:val="007A6075"/>
    <w:rsid w:val="007B346A"/>
    <w:rsid w:val="007B5143"/>
    <w:rsid w:val="007C75C6"/>
    <w:rsid w:val="007C787E"/>
    <w:rsid w:val="007D09E9"/>
    <w:rsid w:val="007D2863"/>
    <w:rsid w:val="007D2C39"/>
    <w:rsid w:val="007D4AF8"/>
    <w:rsid w:val="007D6A7A"/>
    <w:rsid w:val="007E1D31"/>
    <w:rsid w:val="007E31E3"/>
    <w:rsid w:val="007E4684"/>
    <w:rsid w:val="007E5011"/>
    <w:rsid w:val="007E6E06"/>
    <w:rsid w:val="007F5D4F"/>
    <w:rsid w:val="00802E34"/>
    <w:rsid w:val="00805737"/>
    <w:rsid w:val="008101BC"/>
    <w:rsid w:val="00820F57"/>
    <w:rsid w:val="0082100D"/>
    <w:rsid w:val="00823150"/>
    <w:rsid w:val="0083277A"/>
    <w:rsid w:val="00833A54"/>
    <w:rsid w:val="00836F63"/>
    <w:rsid w:val="00837FD1"/>
    <w:rsid w:val="00842CC0"/>
    <w:rsid w:val="00844CF4"/>
    <w:rsid w:val="008514E3"/>
    <w:rsid w:val="00854AF0"/>
    <w:rsid w:val="00856810"/>
    <w:rsid w:val="0086478E"/>
    <w:rsid w:val="00865207"/>
    <w:rsid w:val="00866932"/>
    <w:rsid w:val="00871498"/>
    <w:rsid w:val="00877911"/>
    <w:rsid w:val="00880A3E"/>
    <w:rsid w:val="0088131F"/>
    <w:rsid w:val="0089200B"/>
    <w:rsid w:val="008B33AC"/>
    <w:rsid w:val="008C0452"/>
    <w:rsid w:val="008C1303"/>
    <w:rsid w:val="008C191B"/>
    <w:rsid w:val="008C576E"/>
    <w:rsid w:val="008C717A"/>
    <w:rsid w:val="008D03EF"/>
    <w:rsid w:val="008D1786"/>
    <w:rsid w:val="008D3D29"/>
    <w:rsid w:val="008D638C"/>
    <w:rsid w:val="008E2A16"/>
    <w:rsid w:val="008E6939"/>
    <w:rsid w:val="00901596"/>
    <w:rsid w:val="009041EE"/>
    <w:rsid w:val="00906B2C"/>
    <w:rsid w:val="009168BB"/>
    <w:rsid w:val="00926429"/>
    <w:rsid w:val="00927F24"/>
    <w:rsid w:val="00932CBA"/>
    <w:rsid w:val="0093329C"/>
    <w:rsid w:val="00933F06"/>
    <w:rsid w:val="00942CE0"/>
    <w:rsid w:val="00945C54"/>
    <w:rsid w:val="0095115D"/>
    <w:rsid w:val="0095315D"/>
    <w:rsid w:val="0095581E"/>
    <w:rsid w:val="0096001E"/>
    <w:rsid w:val="00960765"/>
    <w:rsid w:val="00962160"/>
    <w:rsid w:val="00963A77"/>
    <w:rsid w:val="00970231"/>
    <w:rsid w:val="009702BE"/>
    <w:rsid w:val="00973FAA"/>
    <w:rsid w:val="009747B1"/>
    <w:rsid w:val="009768B2"/>
    <w:rsid w:val="00991CAE"/>
    <w:rsid w:val="00993CEC"/>
    <w:rsid w:val="00996D0B"/>
    <w:rsid w:val="009A18AC"/>
    <w:rsid w:val="009A332B"/>
    <w:rsid w:val="009A5B66"/>
    <w:rsid w:val="009A7B18"/>
    <w:rsid w:val="009B2EAA"/>
    <w:rsid w:val="009B6573"/>
    <w:rsid w:val="009B78C7"/>
    <w:rsid w:val="009C354E"/>
    <w:rsid w:val="009C54B0"/>
    <w:rsid w:val="009C653F"/>
    <w:rsid w:val="009D05D8"/>
    <w:rsid w:val="009D09C9"/>
    <w:rsid w:val="009D4F36"/>
    <w:rsid w:val="009D588A"/>
    <w:rsid w:val="009E0225"/>
    <w:rsid w:val="009E5E24"/>
    <w:rsid w:val="009E64C2"/>
    <w:rsid w:val="009E758E"/>
    <w:rsid w:val="009F10B4"/>
    <w:rsid w:val="009F13BB"/>
    <w:rsid w:val="009F6803"/>
    <w:rsid w:val="009F78F6"/>
    <w:rsid w:val="00A00EB5"/>
    <w:rsid w:val="00A024B1"/>
    <w:rsid w:val="00A044F7"/>
    <w:rsid w:val="00A04707"/>
    <w:rsid w:val="00A07FF0"/>
    <w:rsid w:val="00A1009B"/>
    <w:rsid w:val="00A10E49"/>
    <w:rsid w:val="00A12B6E"/>
    <w:rsid w:val="00A1451B"/>
    <w:rsid w:val="00A20EAB"/>
    <w:rsid w:val="00A21311"/>
    <w:rsid w:val="00A241D5"/>
    <w:rsid w:val="00A31835"/>
    <w:rsid w:val="00A362E1"/>
    <w:rsid w:val="00A4346F"/>
    <w:rsid w:val="00A50BF2"/>
    <w:rsid w:val="00A522F6"/>
    <w:rsid w:val="00A55D7D"/>
    <w:rsid w:val="00A66AC6"/>
    <w:rsid w:val="00A66D57"/>
    <w:rsid w:val="00A72F5A"/>
    <w:rsid w:val="00A81000"/>
    <w:rsid w:val="00A833BE"/>
    <w:rsid w:val="00A83985"/>
    <w:rsid w:val="00A845BA"/>
    <w:rsid w:val="00A93FD0"/>
    <w:rsid w:val="00A94911"/>
    <w:rsid w:val="00AA18D3"/>
    <w:rsid w:val="00AA1F13"/>
    <w:rsid w:val="00AA77F2"/>
    <w:rsid w:val="00AB39F9"/>
    <w:rsid w:val="00AB4FA9"/>
    <w:rsid w:val="00AB539D"/>
    <w:rsid w:val="00AB662A"/>
    <w:rsid w:val="00AC176B"/>
    <w:rsid w:val="00AC3403"/>
    <w:rsid w:val="00AD2DDA"/>
    <w:rsid w:val="00AD3204"/>
    <w:rsid w:val="00AD5923"/>
    <w:rsid w:val="00AE23D1"/>
    <w:rsid w:val="00AE36E6"/>
    <w:rsid w:val="00AE4A01"/>
    <w:rsid w:val="00AE4DBA"/>
    <w:rsid w:val="00AF559B"/>
    <w:rsid w:val="00AF5E50"/>
    <w:rsid w:val="00AF6A8A"/>
    <w:rsid w:val="00B007B7"/>
    <w:rsid w:val="00B012ED"/>
    <w:rsid w:val="00B07B13"/>
    <w:rsid w:val="00B13597"/>
    <w:rsid w:val="00B147B3"/>
    <w:rsid w:val="00B15613"/>
    <w:rsid w:val="00B21CA6"/>
    <w:rsid w:val="00B30D61"/>
    <w:rsid w:val="00B352B7"/>
    <w:rsid w:val="00B5097D"/>
    <w:rsid w:val="00B54A84"/>
    <w:rsid w:val="00B55B25"/>
    <w:rsid w:val="00B64692"/>
    <w:rsid w:val="00B67724"/>
    <w:rsid w:val="00B70300"/>
    <w:rsid w:val="00B725C2"/>
    <w:rsid w:val="00B74778"/>
    <w:rsid w:val="00B74D8B"/>
    <w:rsid w:val="00B74FD5"/>
    <w:rsid w:val="00B77672"/>
    <w:rsid w:val="00B80F85"/>
    <w:rsid w:val="00B8201F"/>
    <w:rsid w:val="00B8622E"/>
    <w:rsid w:val="00B869FC"/>
    <w:rsid w:val="00B86BF9"/>
    <w:rsid w:val="00B8750F"/>
    <w:rsid w:val="00B91089"/>
    <w:rsid w:val="00B911D7"/>
    <w:rsid w:val="00B93FDF"/>
    <w:rsid w:val="00B96EC1"/>
    <w:rsid w:val="00B97819"/>
    <w:rsid w:val="00BA4AD6"/>
    <w:rsid w:val="00BA7412"/>
    <w:rsid w:val="00BA7BF2"/>
    <w:rsid w:val="00BB0743"/>
    <w:rsid w:val="00BB4D5B"/>
    <w:rsid w:val="00BB4EA3"/>
    <w:rsid w:val="00BC0146"/>
    <w:rsid w:val="00BC0270"/>
    <w:rsid w:val="00BC5723"/>
    <w:rsid w:val="00BD274F"/>
    <w:rsid w:val="00BD5A2D"/>
    <w:rsid w:val="00BD6CDF"/>
    <w:rsid w:val="00BD7685"/>
    <w:rsid w:val="00BE29D8"/>
    <w:rsid w:val="00BE7E82"/>
    <w:rsid w:val="00BF0492"/>
    <w:rsid w:val="00BF7E8E"/>
    <w:rsid w:val="00C05F4E"/>
    <w:rsid w:val="00C12B40"/>
    <w:rsid w:val="00C15910"/>
    <w:rsid w:val="00C253B6"/>
    <w:rsid w:val="00C27590"/>
    <w:rsid w:val="00C34D86"/>
    <w:rsid w:val="00C375AA"/>
    <w:rsid w:val="00C54B26"/>
    <w:rsid w:val="00C55F88"/>
    <w:rsid w:val="00C6469F"/>
    <w:rsid w:val="00C647C7"/>
    <w:rsid w:val="00C64DD4"/>
    <w:rsid w:val="00C6686F"/>
    <w:rsid w:val="00C6768B"/>
    <w:rsid w:val="00C7170F"/>
    <w:rsid w:val="00C71768"/>
    <w:rsid w:val="00C77D65"/>
    <w:rsid w:val="00C80AFE"/>
    <w:rsid w:val="00C81312"/>
    <w:rsid w:val="00C81BD9"/>
    <w:rsid w:val="00C93DA3"/>
    <w:rsid w:val="00C97E3B"/>
    <w:rsid w:val="00CA0D96"/>
    <w:rsid w:val="00CA1B15"/>
    <w:rsid w:val="00CA21B3"/>
    <w:rsid w:val="00CA325F"/>
    <w:rsid w:val="00CA454F"/>
    <w:rsid w:val="00CA4B4A"/>
    <w:rsid w:val="00CA5CE7"/>
    <w:rsid w:val="00CB1D57"/>
    <w:rsid w:val="00CB3DFB"/>
    <w:rsid w:val="00CB4A4D"/>
    <w:rsid w:val="00CB5E12"/>
    <w:rsid w:val="00CB7ADF"/>
    <w:rsid w:val="00CC1FA4"/>
    <w:rsid w:val="00CC601A"/>
    <w:rsid w:val="00CC6C38"/>
    <w:rsid w:val="00CC7A96"/>
    <w:rsid w:val="00CD08E1"/>
    <w:rsid w:val="00CD5C65"/>
    <w:rsid w:val="00CE321A"/>
    <w:rsid w:val="00CF0EAB"/>
    <w:rsid w:val="00CF119B"/>
    <w:rsid w:val="00CF1DC9"/>
    <w:rsid w:val="00CF45DE"/>
    <w:rsid w:val="00D000CB"/>
    <w:rsid w:val="00D01166"/>
    <w:rsid w:val="00D0423D"/>
    <w:rsid w:val="00D0778A"/>
    <w:rsid w:val="00D10217"/>
    <w:rsid w:val="00D135CF"/>
    <w:rsid w:val="00D15D40"/>
    <w:rsid w:val="00D161F4"/>
    <w:rsid w:val="00D219FA"/>
    <w:rsid w:val="00D234DC"/>
    <w:rsid w:val="00D25176"/>
    <w:rsid w:val="00D26C67"/>
    <w:rsid w:val="00D35104"/>
    <w:rsid w:val="00D400A6"/>
    <w:rsid w:val="00D403E8"/>
    <w:rsid w:val="00D47866"/>
    <w:rsid w:val="00D47EAC"/>
    <w:rsid w:val="00D512C6"/>
    <w:rsid w:val="00D53265"/>
    <w:rsid w:val="00D53BDE"/>
    <w:rsid w:val="00D60F08"/>
    <w:rsid w:val="00D61BD3"/>
    <w:rsid w:val="00D65569"/>
    <w:rsid w:val="00D7221C"/>
    <w:rsid w:val="00D73345"/>
    <w:rsid w:val="00D739CF"/>
    <w:rsid w:val="00D75307"/>
    <w:rsid w:val="00D75974"/>
    <w:rsid w:val="00D77750"/>
    <w:rsid w:val="00D815F3"/>
    <w:rsid w:val="00D908A7"/>
    <w:rsid w:val="00D92D06"/>
    <w:rsid w:val="00D93A18"/>
    <w:rsid w:val="00DA3193"/>
    <w:rsid w:val="00DA58C8"/>
    <w:rsid w:val="00DA7C93"/>
    <w:rsid w:val="00DA7CA5"/>
    <w:rsid w:val="00DB75FE"/>
    <w:rsid w:val="00DB7E8C"/>
    <w:rsid w:val="00DC3A5D"/>
    <w:rsid w:val="00DC5638"/>
    <w:rsid w:val="00DC5893"/>
    <w:rsid w:val="00DD09D7"/>
    <w:rsid w:val="00DD3BE9"/>
    <w:rsid w:val="00DE1D35"/>
    <w:rsid w:val="00DE4A8F"/>
    <w:rsid w:val="00DE56C1"/>
    <w:rsid w:val="00DE6F3F"/>
    <w:rsid w:val="00DE7FDF"/>
    <w:rsid w:val="00DF3A39"/>
    <w:rsid w:val="00DF4546"/>
    <w:rsid w:val="00E02595"/>
    <w:rsid w:val="00E03328"/>
    <w:rsid w:val="00E06CBF"/>
    <w:rsid w:val="00E0736E"/>
    <w:rsid w:val="00E1379F"/>
    <w:rsid w:val="00E16ECA"/>
    <w:rsid w:val="00E17338"/>
    <w:rsid w:val="00E218DF"/>
    <w:rsid w:val="00E21E42"/>
    <w:rsid w:val="00E23684"/>
    <w:rsid w:val="00E27616"/>
    <w:rsid w:val="00E36089"/>
    <w:rsid w:val="00E3725A"/>
    <w:rsid w:val="00E45F8E"/>
    <w:rsid w:val="00E46E47"/>
    <w:rsid w:val="00E47EAD"/>
    <w:rsid w:val="00E50EE8"/>
    <w:rsid w:val="00E5768B"/>
    <w:rsid w:val="00E61143"/>
    <w:rsid w:val="00E6400B"/>
    <w:rsid w:val="00E707C0"/>
    <w:rsid w:val="00E82B50"/>
    <w:rsid w:val="00E82CF5"/>
    <w:rsid w:val="00E85EDA"/>
    <w:rsid w:val="00EA2BE8"/>
    <w:rsid w:val="00EA6AE7"/>
    <w:rsid w:val="00EA7C40"/>
    <w:rsid w:val="00EB339F"/>
    <w:rsid w:val="00EB348B"/>
    <w:rsid w:val="00EC31F1"/>
    <w:rsid w:val="00EC5127"/>
    <w:rsid w:val="00ED1CDE"/>
    <w:rsid w:val="00EE0C37"/>
    <w:rsid w:val="00EE583A"/>
    <w:rsid w:val="00EF0E81"/>
    <w:rsid w:val="00EF3631"/>
    <w:rsid w:val="00EF4975"/>
    <w:rsid w:val="00EF6381"/>
    <w:rsid w:val="00F0107F"/>
    <w:rsid w:val="00F0184E"/>
    <w:rsid w:val="00F01994"/>
    <w:rsid w:val="00F03D88"/>
    <w:rsid w:val="00F07B0B"/>
    <w:rsid w:val="00F07EB5"/>
    <w:rsid w:val="00F121EB"/>
    <w:rsid w:val="00F14201"/>
    <w:rsid w:val="00F16CE8"/>
    <w:rsid w:val="00F1740C"/>
    <w:rsid w:val="00F202E2"/>
    <w:rsid w:val="00F25B79"/>
    <w:rsid w:val="00F30758"/>
    <w:rsid w:val="00F30ADC"/>
    <w:rsid w:val="00F358B2"/>
    <w:rsid w:val="00F37DE8"/>
    <w:rsid w:val="00F41F47"/>
    <w:rsid w:val="00F4721A"/>
    <w:rsid w:val="00F510CA"/>
    <w:rsid w:val="00F60A75"/>
    <w:rsid w:val="00F61D4C"/>
    <w:rsid w:val="00F65DA0"/>
    <w:rsid w:val="00F66AC9"/>
    <w:rsid w:val="00F710DD"/>
    <w:rsid w:val="00F72977"/>
    <w:rsid w:val="00F74000"/>
    <w:rsid w:val="00F760B5"/>
    <w:rsid w:val="00F85F53"/>
    <w:rsid w:val="00F8732A"/>
    <w:rsid w:val="00F90454"/>
    <w:rsid w:val="00F95A25"/>
    <w:rsid w:val="00FA1966"/>
    <w:rsid w:val="00FA29E0"/>
    <w:rsid w:val="00FA2D0E"/>
    <w:rsid w:val="00FA6245"/>
    <w:rsid w:val="00FA6320"/>
    <w:rsid w:val="00FA7359"/>
    <w:rsid w:val="00FA7F52"/>
    <w:rsid w:val="00FB1138"/>
    <w:rsid w:val="00FB17A2"/>
    <w:rsid w:val="00FB1EFC"/>
    <w:rsid w:val="00FB2EA1"/>
    <w:rsid w:val="00FB44D6"/>
    <w:rsid w:val="00FB583F"/>
    <w:rsid w:val="00FC097D"/>
    <w:rsid w:val="00FC2D01"/>
    <w:rsid w:val="00FC3481"/>
    <w:rsid w:val="00FC4C61"/>
    <w:rsid w:val="00FC6A86"/>
    <w:rsid w:val="00FC6B41"/>
    <w:rsid w:val="00FC7DDE"/>
    <w:rsid w:val="00FD1162"/>
    <w:rsid w:val="00FD36E3"/>
    <w:rsid w:val="00FD6922"/>
    <w:rsid w:val="00FD695F"/>
    <w:rsid w:val="00FD71CF"/>
    <w:rsid w:val="00FD71E8"/>
    <w:rsid w:val="00FD73F1"/>
    <w:rsid w:val="00FE13E5"/>
    <w:rsid w:val="00FE4D99"/>
    <w:rsid w:val="00FF0962"/>
    <w:rsid w:val="00FF4C9B"/>
    <w:rsid w:val="01241D9D"/>
    <w:rsid w:val="244B0C98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72950C1F"/>
  <w15:docId w15:val="{37C3E772-251E-42C9-A463-9C2173E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39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0364"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455EB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styleId="PlainTable5">
    <w:name w:val="Plain Table 5"/>
    <w:basedOn w:val="TableNormal"/>
    <w:uiPriority w:val="45"/>
    <w:rsid w:val="00455EB7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30ADC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59453D"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rsid w:val="00836F6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6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6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5" w:themeFillTint="33"/>
      </w:tcPr>
    </w:tblStylePr>
    <w:tblStylePr w:type="band1Horz">
      <w:tblPr/>
      <w:tcPr>
        <w:shd w:val="clear" w:color="auto" w:fill="EDF6F7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321A"/>
    <w:rPr>
      <w:rFonts w:ascii="Courier New" w:eastAsia="Times New Roman" w:hAnsi="Courier New" w:cs="Courier New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323173"/>
    <w:rPr>
      <w:rFonts w:ascii="Calibri" w:eastAsia="Calibri" w:hAnsi="Calibr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E56C1"/>
    <w:pPr>
      <w:spacing w:after="0" w:line="240" w:lineRule="auto"/>
    </w:pPr>
    <w:rPr>
      <w:rFonts w:ascii="Calibri" w:hAnsi="Calibri" w:cs="Calibri"/>
      <w:color w:val="auto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6C1"/>
    <w:rPr>
      <w:rFonts w:ascii="Calibri" w:eastAsiaTheme="minorHAnsi" w:hAnsi="Calibri" w:cs="Calibr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E5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177C7-A8E8-4A14-8D3E-1199AA32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131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Milica Rahovic</cp:lastModifiedBy>
  <cp:revision>16</cp:revision>
  <cp:lastPrinted>2026-02-27T09:31:00Z</cp:lastPrinted>
  <dcterms:created xsi:type="dcterms:W3CDTF">2026-04-27T08:35:00Z</dcterms:created>
  <dcterms:modified xsi:type="dcterms:W3CDTF">2026-04-30T10:23:00Z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7A22EE13B04648DDB8A1AF5ABDB6FBA1_12</vt:lpwstr>
  </property>
</Properties>
</file>