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AE2B" w14:textId="77777777" w:rsidR="005C6249" w:rsidRPr="005C6249" w:rsidRDefault="005C6249" w:rsidP="0027653D">
      <w:pPr>
        <w:pBdr>
          <w:bottom w:val="single" w:sz="4" w:space="1" w:color="C00000"/>
        </w:pBdr>
        <w:jc w:val="both"/>
        <w:rPr>
          <w:rFonts w:ascii="Arial Narrow" w:hAnsi="Arial Narrow"/>
          <w:b/>
        </w:rPr>
      </w:pPr>
      <w:r w:rsidRPr="0051307E">
        <w:rPr>
          <w:rFonts w:ascii="Arial Narrow" w:hAnsi="Arial Narrow"/>
          <w:b/>
        </w:rPr>
        <w:t>PROFIL I NIVO OBRAZOVANJA NASTAVNIKA</w:t>
      </w:r>
      <w:r>
        <w:rPr>
          <w:rFonts w:ascii="Arial Narrow" w:hAnsi="Arial Narrow"/>
          <w:b/>
        </w:rPr>
        <w:t xml:space="preserve"> I SARADNIKA U NASTAVI – OBR</w:t>
      </w:r>
      <w:r w:rsidR="00AE2670">
        <w:rPr>
          <w:rFonts w:ascii="Arial Narrow" w:hAnsi="Arial Narrow"/>
          <w:b/>
        </w:rPr>
        <w:t>AZOVNI PROGRAM KUVAR</w:t>
      </w:r>
      <w:r w:rsidR="008D5CDF">
        <w:rPr>
          <w:rFonts w:ascii="Arial Narrow" w:hAnsi="Arial Narrow"/>
          <w:b/>
        </w:rPr>
        <w:t xml:space="preserve">, </w:t>
      </w:r>
      <w:proofErr w:type="spellStart"/>
      <w:r w:rsidR="008D5CDF">
        <w:rPr>
          <w:rFonts w:ascii="Arial Narrow" w:hAnsi="Arial Narrow"/>
          <w:b/>
        </w:rPr>
        <w:t>nivo</w:t>
      </w:r>
      <w:proofErr w:type="spellEnd"/>
      <w:r w:rsidR="008D5CDF">
        <w:rPr>
          <w:rFonts w:ascii="Arial Narrow" w:hAnsi="Arial Narrow"/>
          <w:b/>
        </w:rPr>
        <w:t xml:space="preserve"> III</w:t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3000"/>
        <w:gridCol w:w="5647"/>
      </w:tblGrid>
      <w:sdt>
        <w:sdtPr>
          <w:rPr>
            <w:rFonts w:ascii="Arial Narrow" w:hAnsi="Arial Narrow"/>
            <w:b/>
            <w:sz w:val="20"/>
            <w:szCs w:val="20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C6249" w:rsidRPr="00D87837" w14:paraId="253BDBBF" w14:textId="77777777" w:rsidTr="00180F3A">
            <w:trPr>
              <w:trHeight w:val="381"/>
              <w:tblHeader/>
              <w:jc w:val="center"/>
            </w:trPr>
            <w:tc>
              <w:tcPr>
                <w:tcW w:w="379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/>
                    <w:b/>
                    <w:sz w:val="20"/>
                    <w:szCs w:val="20"/>
                  </w:rPr>
                  <w:id w:val="-2142568503"/>
                </w:sdtPr>
                <w:sdtEndPr>
                  <w:rPr>
                    <w:b w:val="0"/>
                  </w:rPr>
                </w:sdtEndPr>
                <w:sdtContent>
                  <w:p w14:paraId="5F4F850E" w14:textId="77777777" w:rsidR="005C6249" w:rsidRPr="00C82AEC" w:rsidRDefault="005C6249" w:rsidP="0027653D">
                    <w:pPr>
                      <w:spacing w:after="0" w:line="240" w:lineRule="auto"/>
                      <w:jc w:val="both"/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Redni</w:t>
                    </w:r>
                  </w:p>
                  <w:p w14:paraId="08B05756" w14:textId="77777777" w:rsidR="005C6249" w:rsidRPr="00C82AEC" w:rsidRDefault="005C6249" w:rsidP="0027653D">
                    <w:pPr>
                      <w:spacing w:after="0" w:line="240" w:lineRule="auto"/>
                      <w:jc w:val="both"/>
                      <w:rPr>
                        <w:sz w:val="20"/>
                        <w:szCs w:val="20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broj</w:t>
                    </w:r>
                  </w:p>
                </w:sdtContent>
              </w:sdt>
            </w:tc>
            <w:tc>
              <w:tcPr>
                <w:tcW w:w="1603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 w:cs="Verdana"/>
                    <w:b/>
                    <w:color w:val="000000"/>
                    <w:sz w:val="20"/>
                    <w:szCs w:val="20"/>
                  </w:rPr>
                  <w:id w:val="1012729953"/>
                </w:sdtPr>
                <w:sdtEndPr>
                  <w:rPr>
                    <w:b w:val="0"/>
                  </w:rPr>
                </w:sdtEndPr>
                <w:sdtContent>
                  <w:p w14:paraId="70132B46" w14:textId="77777777" w:rsidR="005C6249" w:rsidRPr="00C82AEC" w:rsidRDefault="005C6249" w:rsidP="0027653D">
                    <w:pPr>
                      <w:spacing w:before="120" w:after="120" w:line="240" w:lineRule="auto"/>
                      <w:jc w:val="both"/>
                      <w:rPr>
                        <w:sz w:val="20"/>
                        <w:szCs w:val="20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</w:p>
                </w:sdtContent>
              </w:sdt>
            </w:tc>
            <w:tc>
              <w:tcPr>
                <w:tcW w:w="3018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p w14:paraId="2A6FFCA4" w14:textId="77777777" w:rsidR="005C6249" w:rsidRPr="000973E0" w:rsidRDefault="005C6249" w:rsidP="0027653D">
                <w:pPr>
                  <w:spacing w:before="120" w:after="120" w:line="240" w:lineRule="auto"/>
                  <w:jc w:val="both"/>
                  <w:rPr>
                    <w:rFonts w:ascii="Arial Narrow" w:hAnsi="Arial Narrow" w:cs="Verdana"/>
                    <w:b/>
                    <w:color w:val="000000"/>
                    <w:sz w:val="20"/>
                    <w:szCs w:val="20"/>
                  </w:rPr>
                </w:pPr>
                <w:r w:rsidRPr="000973E0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Profil i nivo obrazovanja nastavnika i saradnika u nastavi</w:t>
                </w:r>
              </w:p>
            </w:tc>
          </w:tr>
        </w:sdtContent>
      </w:sdt>
      <w:tr w:rsidR="005C6249" w:rsidRPr="00D87837" w14:paraId="6859A264" w14:textId="77777777" w:rsidTr="2B5741DF">
        <w:trPr>
          <w:trHeight w:val="234"/>
          <w:jc w:val="center"/>
        </w:trPr>
        <w:tc>
          <w:tcPr>
            <w:tcW w:w="379" w:type="pct"/>
            <w:tcBorders>
              <w:top w:val="single" w:sz="18" w:space="0" w:color="C00000"/>
            </w:tcBorders>
            <w:shd w:val="clear" w:color="auto" w:fill="F1E5BD"/>
            <w:vAlign w:val="center"/>
          </w:tcPr>
          <w:p w14:paraId="046A02C3" w14:textId="77777777" w:rsidR="005C6249" w:rsidRPr="00D87837" w:rsidRDefault="005C6249" w:rsidP="0027653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621" w:type="pct"/>
            <w:gridSpan w:val="2"/>
            <w:tcBorders>
              <w:top w:val="single" w:sz="18" w:space="0" w:color="C00000"/>
            </w:tcBorders>
            <w:shd w:val="clear" w:color="auto" w:fill="F1E5BD"/>
            <w:vAlign w:val="center"/>
          </w:tcPr>
          <w:p w14:paraId="71F8942E" w14:textId="77777777" w:rsidR="005C6249" w:rsidRPr="000973E0" w:rsidRDefault="005C6249" w:rsidP="002765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proofErr w:type="spellStart"/>
            <w:r w:rsidRPr="000973E0">
              <w:rPr>
                <w:rFonts w:ascii="Arial Narrow" w:hAnsi="Arial Narrow"/>
                <w:b/>
              </w:rPr>
              <w:t>Stručni</w:t>
            </w:r>
            <w:proofErr w:type="spellEnd"/>
            <w:r w:rsidRPr="000973E0">
              <w:rPr>
                <w:rFonts w:ascii="Arial Narrow" w:hAnsi="Arial Narrow"/>
                <w:b/>
              </w:rPr>
              <w:t xml:space="preserve"> moduli</w:t>
            </w:r>
          </w:p>
        </w:tc>
      </w:tr>
      <w:tr w:rsidR="009A6E10" w:rsidRPr="00D87837" w14:paraId="6EB470C6" w14:textId="77777777" w:rsidTr="2B5741DF">
        <w:trPr>
          <w:trHeight w:val="134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51B7D5EE" w14:textId="77777777" w:rsidR="009A6E10" w:rsidRPr="009D2FA9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496F21E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Uvod u kuvarstvo</w:t>
            </w:r>
          </w:p>
        </w:tc>
        <w:tc>
          <w:tcPr>
            <w:tcW w:w="3018" w:type="pct"/>
          </w:tcPr>
          <w:p w14:paraId="3A462A79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26142AA3" w14:textId="30D84524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praktičnu nastavu: Kvalifikacija nivoa obrazovanja VII1, odnosno VII2 iz oblasti gastronomije – najmanje 240, odnosno 300 CSPK-a; Kvalifikacija nivoa obrazovanja VI iz oblasti gastronomije 180 CSPK-a; Kvalifikacija nivoa obrazovanja V iz oblasti gastronomije 120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09D51D4D" w14:textId="77777777" w:rsidTr="2B5741DF">
        <w:trPr>
          <w:trHeight w:val="134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1B5759A9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1177A72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proofErr w:type="spellStart"/>
            <w:r w:rsidRPr="00CB04B8">
              <w:rPr>
                <w:rFonts w:ascii="Arial Narrow" w:hAnsi="Arial Narrow"/>
              </w:rPr>
              <w:t>Jednostavna</w:t>
            </w:r>
            <w:proofErr w:type="spellEnd"/>
            <w:r w:rsidRPr="00CB04B8">
              <w:rPr>
                <w:rFonts w:ascii="Arial Narrow" w:hAnsi="Arial Narrow"/>
              </w:rPr>
              <w:t xml:space="preserve"> </w:t>
            </w:r>
            <w:proofErr w:type="spellStart"/>
            <w:r w:rsidRPr="00CB04B8">
              <w:rPr>
                <w:rFonts w:ascii="Arial Narrow" w:hAnsi="Arial Narrow"/>
              </w:rPr>
              <w:t>jela</w:t>
            </w:r>
            <w:proofErr w:type="spellEnd"/>
            <w:r w:rsidRPr="00CB04B8">
              <w:rPr>
                <w:rFonts w:ascii="Arial Narrow" w:hAnsi="Arial Narrow"/>
              </w:rPr>
              <w:t xml:space="preserve"> </w:t>
            </w:r>
            <w:proofErr w:type="spellStart"/>
            <w:r w:rsidRPr="00CB04B8">
              <w:rPr>
                <w:rFonts w:ascii="Arial Narrow" w:hAnsi="Arial Narrow"/>
              </w:rPr>
              <w:t>od</w:t>
            </w:r>
            <w:proofErr w:type="spellEnd"/>
            <w:r w:rsidRPr="00CB04B8">
              <w:rPr>
                <w:rFonts w:ascii="Arial Narrow" w:hAnsi="Arial Narrow"/>
              </w:rPr>
              <w:t xml:space="preserve"> </w:t>
            </w:r>
            <w:proofErr w:type="spellStart"/>
            <w:r w:rsidRPr="00CB04B8">
              <w:rPr>
                <w:rFonts w:ascii="Arial Narrow" w:hAnsi="Arial Narrow"/>
              </w:rPr>
              <w:t>povrća</w:t>
            </w:r>
            <w:proofErr w:type="spellEnd"/>
            <w:r w:rsidRPr="00CB04B8">
              <w:rPr>
                <w:rFonts w:ascii="Arial Narrow" w:hAnsi="Arial Narrow"/>
              </w:rPr>
              <w:t xml:space="preserve"> </w:t>
            </w:r>
            <w:proofErr w:type="spellStart"/>
            <w:r w:rsidRPr="00CB04B8">
              <w:rPr>
                <w:rFonts w:ascii="Arial Narrow" w:hAnsi="Arial Narrow"/>
              </w:rPr>
              <w:t>i</w:t>
            </w:r>
            <w:proofErr w:type="spellEnd"/>
            <w:r w:rsidRPr="00CB04B8">
              <w:rPr>
                <w:rFonts w:ascii="Arial Narrow" w:hAnsi="Arial Narrow"/>
              </w:rPr>
              <w:t xml:space="preserve"> </w:t>
            </w:r>
            <w:proofErr w:type="spellStart"/>
            <w:r w:rsidRPr="00CB04B8">
              <w:rPr>
                <w:rFonts w:ascii="Arial Narrow" w:hAnsi="Arial Narrow"/>
              </w:rPr>
              <w:t>jaja</w:t>
            </w:r>
            <w:proofErr w:type="spellEnd"/>
          </w:p>
        </w:tc>
        <w:tc>
          <w:tcPr>
            <w:tcW w:w="3018" w:type="pct"/>
          </w:tcPr>
          <w:p w14:paraId="550301BC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1699155C" w14:textId="6F66703F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71128684" w14:textId="77777777" w:rsidTr="2B5741DF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4FD1D343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FA28556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Higijena u kuhinjskom bloku</w:t>
            </w:r>
          </w:p>
        </w:tc>
        <w:tc>
          <w:tcPr>
            <w:tcW w:w="3018" w:type="pct"/>
          </w:tcPr>
          <w:p w14:paraId="58E1FF78" w14:textId="3D01961C" w:rsidR="009A6E10" w:rsidRPr="00CB04B8" w:rsidRDefault="009A6E10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CB04B8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biologije ili medicine - najmanje 240, odnosno 300 CSPK-a</w:t>
            </w:r>
            <w:r w:rsidR="00D60DB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9A6E10" w:rsidRPr="00D87837" w14:paraId="46EB2758" w14:textId="77777777" w:rsidTr="2B5741DF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6EBF73AE" w14:textId="77777777" w:rsidR="009A6E10" w:rsidRPr="009D2FA9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41C5D29F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Osnove ugostiteljstva</w:t>
            </w:r>
          </w:p>
        </w:tc>
        <w:tc>
          <w:tcPr>
            <w:tcW w:w="3018" w:type="pct"/>
          </w:tcPr>
          <w:p w14:paraId="5D2DF3B4" w14:textId="00E87CAE" w:rsidR="009A6E10" w:rsidRPr="00CB04B8" w:rsidRDefault="009A6E10" w:rsidP="0027653D">
            <w:pPr>
              <w:pStyle w:val="ListParagraph"/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88" w:hanging="188"/>
              <w:jc w:val="both"/>
              <w:rPr>
                <w:rFonts w:asciiTheme="minorHAnsi" w:eastAsiaTheme="minorEastAsia" w:hAnsiTheme="minorHAnsi" w:cstheme="minorBidi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 xml:space="preserve">Za teorijsku nastavu: </w:t>
            </w:r>
            <w:r w:rsidRPr="00CB04B8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 iz</w:t>
            </w:r>
            <w:r w:rsidRPr="00CB04B8">
              <w:rPr>
                <w:rFonts w:ascii="Arial Narrow" w:eastAsia="Arial Narrow" w:hAnsi="Arial Narrow" w:cs="Arial Narrow"/>
                <w:lang w:val="sr-Latn-CS"/>
              </w:rPr>
              <w:t xml:space="preserve"> oblasti hotelijerstva ili restoraterstva - </w:t>
            </w:r>
            <w:r w:rsidRPr="00CB04B8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D60DB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1464F1" w:rsidRPr="00D87837" w14:paraId="12A5AF71" w14:textId="77777777" w:rsidTr="2B5741DF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46512479" w14:textId="77777777" w:rsidR="001464F1" w:rsidRPr="00D87837" w:rsidRDefault="001464F1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1F11711" w14:textId="7CA5643C" w:rsidR="001464F1" w:rsidRPr="00CB04B8" w:rsidRDefault="00366B77" w:rsidP="0027653D">
            <w:pPr>
              <w:spacing w:after="0" w:line="240" w:lineRule="auto"/>
              <w:jc w:val="both"/>
              <w:rPr>
                <w:rFonts w:ascii="Arial Narrow" w:hAnsi="Arial Narrow"/>
                <w:lang w:val="sr-Latn-CS"/>
              </w:rPr>
            </w:pPr>
            <w:r w:rsidRPr="00CB04B8">
              <w:rPr>
                <w:rFonts w:ascii="Arial Narrow" w:hAnsi="Arial Narrow"/>
                <w:lang w:val="sr-Latn-CS"/>
              </w:rPr>
              <w:t>Priprema jednostavnih jela od povrća i jaja u restoranu</w:t>
            </w:r>
          </w:p>
        </w:tc>
        <w:tc>
          <w:tcPr>
            <w:tcW w:w="3018" w:type="pct"/>
          </w:tcPr>
          <w:p w14:paraId="090EAA3E" w14:textId="29373DBC" w:rsidR="001464F1" w:rsidRPr="00CB04B8" w:rsidRDefault="00C57DAC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5986F2AE" w14:textId="77777777" w:rsidTr="2B5741DF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79484E40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65EEE309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Fondovi, supe i čorbe</w:t>
            </w:r>
          </w:p>
        </w:tc>
        <w:tc>
          <w:tcPr>
            <w:tcW w:w="3018" w:type="pct"/>
          </w:tcPr>
          <w:p w14:paraId="75F17D3C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510C2226" w14:textId="4C5E5936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008B347C" w14:textId="77777777" w:rsidTr="004A465D">
        <w:trPr>
          <w:trHeight w:val="188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2918E61D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B40A567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proofErr w:type="spellStart"/>
            <w:r w:rsidRPr="00CB04B8">
              <w:rPr>
                <w:rFonts w:ascii="Arial Narrow" w:eastAsia="Batang" w:hAnsi="Arial Narrow"/>
                <w:szCs w:val="24"/>
                <w:lang w:val="en-GB"/>
              </w:rPr>
              <w:t>Gastronomski</w:t>
            </w:r>
            <w:proofErr w:type="spellEnd"/>
            <w:r w:rsidRPr="00CB04B8">
              <w:rPr>
                <w:rFonts w:ascii="Arial Narrow" w:eastAsia="Batang" w:hAnsi="Arial Narrow"/>
                <w:szCs w:val="24"/>
                <w:lang w:val="en-GB"/>
              </w:rPr>
              <w:t xml:space="preserve"> </w:t>
            </w:r>
            <w:proofErr w:type="spellStart"/>
            <w:r w:rsidRPr="00CB04B8">
              <w:rPr>
                <w:rFonts w:ascii="Arial Narrow" w:eastAsia="Batang" w:hAnsi="Arial Narrow"/>
                <w:szCs w:val="24"/>
                <w:lang w:val="en-GB"/>
              </w:rPr>
              <w:t>proizvodi</w:t>
            </w:r>
            <w:proofErr w:type="spellEnd"/>
            <w:r w:rsidRPr="00CB04B8">
              <w:rPr>
                <w:rFonts w:ascii="Arial Narrow" w:eastAsia="Batang" w:hAnsi="Arial Narrow"/>
                <w:szCs w:val="24"/>
                <w:lang w:val="en-GB"/>
              </w:rPr>
              <w:t xml:space="preserve"> od </w:t>
            </w:r>
            <w:proofErr w:type="spellStart"/>
            <w:r w:rsidRPr="00CB04B8">
              <w:rPr>
                <w:rFonts w:ascii="Arial Narrow" w:eastAsia="Batang" w:hAnsi="Arial Narrow"/>
                <w:szCs w:val="24"/>
                <w:lang w:val="en-GB"/>
              </w:rPr>
              <w:t>tijesta</w:t>
            </w:r>
            <w:proofErr w:type="spellEnd"/>
            <w:r w:rsidRPr="00CB04B8">
              <w:rPr>
                <w:rFonts w:ascii="Arial Narrow" w:eastAsia="Batang" w:hAnsi="Arial Narrow"/>
                <w:szCs w:val="24"/>
                <w:lang w:val="en-GB"/>
              </w:rPr>
              <w:t xml:space="preserve">  </w:t>
            </w:r>
          </w:p>
        </w:tc>
        <w:tc>
          <w:tcPr>
            <w:tcW w:w="3018" w:type="pct"/>
            <w:tcBorders>
              <w:bottom w:val="single" w:sz="4" w:space="0" w:color="C00000"/>
            </w:tcBorders>
          </w:tcPr>
          <w:p w14:paraId="6CEE604F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7E4D8F9B" w14:textId="0FF1A359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praktičnu nastavu: Kvalifikacija nivoa obrazovanja VII1, odnosno VII2 iz oblasti gastronomije – najmanje 240, odnosno 300 CSPK-a; Kvalifikacija nivoa obrazovanja VI iz oblasti gastronomije 180 CSPK-a; Kvalifikacija nivoa obrazovanja V iz oblasti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E3A2A" w:rsidRPr="00D87837" w14:paraId="692D4CE4" w14:textId="77777777" w:rsidTr="004A465D">
        <w:trPr>
          <w:trHeight w:val="53"/>
          <w:jc w:val="center"/>
        </w:trPr>
        <w:tc>
          <w:tcPr>
            <w:tcW w:w="379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7769203B" w14:textId="77777777" w:rsidR="009E3A2A" w:rsidRPr="00D87837" w:rsidRDefault="009E3A2A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17067791" w14:textId="77777777" w:rsidR="009E3A2A" w:rsidRPr="00CB04B8" w:rsidRDefault="009E3A2A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Poslastičarski proizvodi I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57756504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poslastičarstva, gastronomije ili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354D150C" w14:textId="4DB1324E" w:rsidR="009E3A2A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poslastičarstva, gastronomije ili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– najmanje 240, odnosno 300 CSPK-a; Kvalifikacija nivoa obrazovanja VI iz oblasti poslastičarstva ili gastronomije 180 CSPK-a; Kvalifikacija nivoa obrazovanja V iz poslastičarstva ili gastronomije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 ili 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366B77" w:rsidRPr="00D87837" w14:paraId="7590E460" w14:textId="77777777" w:rsidTr="2B5741DF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9EBB760" w14:textId="77777777" w:rsidR="00366B77" w:rsidRPr="00D87837" w:rsidRDefault="00366B77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2E68A9C" w14:textId="19897531" w:rsidR="00366B77" w:rsidRPr="00CB04B8" w:rsidRDefault="00366B77" w:rsidP="0027653D">
            <w:pPr>
              <w:spacing w:after="0" w:line="240" w:lineRule="auto"/>
              <w:jc w:val="both"/>
              <w:rPr>
                <w:rFonts w:ascii="Arial Narrow" w:hAnsi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Teorija hrane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51604701" w14:textId="788F857C" w:rsidR="00366B77" w:rsidRPr="00CB04B8" w:rsidRDefault="009A6E10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CB04B8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prehrambene tehnologije, hemije ili hemijske tehnologije - najmanje 240, odnosno 300 CSPK-a</w:t>
            </w:r>
            <w:r w:rsidR="00D60DB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366B77" w:rsidRPr="00D87837" w14:paraId="78B9C81E" w14:textId="77777777" w:rsidTr="2B5741DF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59EEA1A" w14:textId="77777777" w:rsidR="00366B77" w:rsidRPr="00D87837" w:rsidRDefault="00366B77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C87941A" w14:textId="3FAE0E25" w:rsidR="00366B77" w:rsidRPr="00CB04B8" w:rsidRDefault="00366B77" w:rsidP="0027653D">
            <w:pPr>
              <w:spacing w:after="0" w:line="240" w:lineRule="auto"/>
              <w:jc w:val="both"/>
              <w:rPr>
                <w:rFonts w:ascii="Arial Narrow" w:hAnsi="Arial Narrow"/>
                <w:lang w:val="sr-Latn-CS"/>
              </w:rPr>
            </w:pPr>
            <w:r w:rsidRPr="00CB04B8">
              <w:rPr>
                <w:rFonts w:ascii="Arial Narrow" w:hAnsi="Arial Narrow"/>
                <w:lang w:val="sr-Latn-CS"/>
              </w:rPr>
              <w:t>Priprema fondova, supa, čorbi, gastronomskih proizvoda od tijesta i poslastičarskih proizvoda u restoranu*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38498D2D" w14:textId="61EA6EEE" w:rsidR="00366B77" w:rsidRPr="00CB04B8" w:rsidRDefault="00C57DAC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63EC15AC" w14:textId="77777777" w:rsidTr="00DD1134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67CAB51D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66930E6C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proofErr w:type="spellStart"/>
            <w:r w:rsidRPr="00CB04B8">
              <w:rPr>
                <w:rFonts w:ascii="Arial Narrow" w:eastAsia="Batang" w:hAnsi="Arial Narrow"/>
                <w:szCs w:val="24"/>
                <w:lang w:val="en-GB"/>
              </w:rPr>
              <w:t>Glavna</w:t>
            </w:r>
            <w:proofErr w:type="spellEnd"/>
            <w:r w:rsidRPr="00CB04B8">
              <w:rPr>
                <w:rFonts w:ascii="Arial Narrow" w:eastAsia="Batang" w:hAnsi="Arial Narrow"/>
                <w:szCs w:val="24"/>
                <w:lang w:val="en-GB"/>
              </w:rPr>
              <w:t xml:space="preserve"> </w:t>
            </w:r>
            <w:proofErr w:type="spellStart"/>
            <w:r w:rsidRPr="00CB04B8">
              <w:rPr>
                <w:rFonts w:ascii="Arial Narrow" w:eastAsia="Batang" w:hAnsi="Arial Narrow"/>
                <w:szCs w:val="24"/>
                <w:lang w:val="en-GB"/>
              </w:rPr>
              <w:t>jela</w:t>
            </w:r>
            <w:proofErr w:type="spellEnd"/>
            <w:r w:rsidRPr="00CB04B8">
              <w:rPr>
                <w:rFonts w:ascii="Arial Narrow" w:eastAsia="Batang" w:hAnsi="Arial Narrow"/>
                <w:szCs w:val="24"/>
                <w:lang w:val="en-GB"/>
              </w:rPr>
              <w:t xml:space="preserve"> I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7730F232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52CED5C7" w14:textId="2BC862C0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73754AB4" w14:textId="77777777" w:rsidTr="00DD1134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3085447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21961E1B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proofErr w:type="spellStart"/>
            <w:r w:rsidRPr="00CB04B8">
              <w:rPr>
                <w:rStyle w:val="Style3"/>
                <w:rFonts w:eastAsia="Batang"/>
              </w:rPr>
              <w:t>Hladna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i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topla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predjela</w:t>
            </w:r>
            <w:proofErr w:type="spellEnd"/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10BCDEE2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06367D65" w14:textId="38BF363B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9A6E10" w:rsidRPr="00D87837" w14:paraId="314FAD4C" w14:textId="77777777" w:rsidTr="00DD1134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5BFD260" w14:textId="77777777" w:rsidR="009A6E10" w:rsidRPr="00D87837" w:rsidRDefault="009A6E10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5AF697CC" w14:textId="77777777" w:rsidR="009A6E10" w:rsidRPr="00CB04B8" w:rsidRDefault="009A6E10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proofErr w:type="spellStart"/>
            <w:r w:rsidRPr="00CB04B8">
              <w:rPr>
                <w:rStyle w:val="Style3"/>
                <w:rFonts w:eastAsia="Batang"/>
              </w:rPr>
              <w:t>Gastronomski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proizvodi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sa</w:t>
            </w:r>
            <w:proofErr w:type="spellEnd"/>
            <w:r w:rsidRPr="00CB04B8">
              <w:rPr>
                <w:rStyle w:val="Style3"/>
                <w:rFonts w:eastAsia="Batang"/>
              </w:rPr>
              <w:t xml:space="preserve"> </w:t>
            </w:r>
            <w:proofErr w:type="spellStart"/>
            <w:r w:rsidRPr="00CB04B8">
              <w:rPr>
                <w:rStyle w:val="Style3"/>
                <w:rFonts w:eastAsia="Batang"/>
              </w:rPr>
              <w:t>roštilja</w:t>
            </w:r>
            <w:proofErr w:type="spellEnd"/>
          </w:p>
        </w:tc>
        <w:tc>
          <w:tcPr>
            <w:tcW w:w="3018" w:type="pct"/>
          </w:tcPr>
          <w:p w14:paraId="2A78020C" w14:textId="77777777" w:rsidR="00C57DAC" w:rsidRPr="00277632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0F1B9C81" w14:textId="58F34DD7" w:rsidR="009A6E10" w:rsidRPr="00CB04B8" w:rsidRDefault="00C57DAC" w:rsidP="00C57DAC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366B77" w:rsidRPr="00D87837" w14:paraId="6346760A" w14:textId="77777777" w:rsidTr="00606F2C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58B80B6F" w14:textId="77777777" w:rsidR="00366B77" w:rsidRPr="00D87837" w:rsidRDefault="00366B77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279B7E76" w14:textId="77777777" w:rsidR="00366B77" w:rsidRPr="00CB04B8" w:rsidRDefault="00366B77" w:rsidP="0027653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CB04B8">
              <w:rPr>
                <w:rFonts w:ascii="Arial Narrow" w:eastAsia="Arial Narrow" w:hAnsi="Arial Narrow" w:cs="Arial Narrow"/>
                <w:lang w:val="sr-Latn-CS"/>
              </w:rPr>
              <w:t>Preduzetništvo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134F463E" w14:textId="2B9F1D74" w:rsidR="00366B77" w:rsidRPr="00CB04B8" w:rsidRDefault="009A6E10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CB04B8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ekonomije - najmanje 240, odnosno 300 CSPK-a</w:t>
            </w:r>
            <w:r w:rsidR="0043250A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366B77" w:rsidRPr="00D87837" w14:paraId="7A773624" w14:textId="77777777" w:rsidTr="2B5741DF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212B3C58" w14:textId="77777777" w:rsidR="00366B77" w:rsidRPr="00D87837" w:rsidRDefault="00366B77" w:rsidP="002765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603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12B6C63A" w14:textId="74A0C765" w:rsidR="00366B77" w:rsidRPr="00CB04B8" w:rsidRDefault="00366B77" w:rsidP="0027653D">
            <w:pPr>
              <w:spacing w:after="0" w:line="240" w:lineRule="auto"/>
              <w:jc w:val="both"/>
              <w:rPr>
                <w:rFonts w:ascii="Arial Narrow" w:hAnsi="Arial Narrow"/>
                <w:lang w:val="sr-Latn-CS"/>
              </w:rPr>
            </w:pPr>
            <w:r w:rsidRPr="00CB04B8">
              <w:rPr>
                <w:rFonts w:ascii="Arial Narrow" w:hAnsi="Arial Narrow"/>
                <w:lang w:val="sr-Latn-CS"/>
              </w:rPr>
              <w:t>Priprema glavnih jela, hladnih i toplih predjela i gastronomskih proizvoda sa roštilja u restoranu</w:t>
            </w:r>
          </w:p>
        </w:tc>
        <w:tc>
          <w:tcPr>
            <w:tcW w:w="3018" w:type="pct"/>
            <w:tcBorders>
              <w:top w:val="single" w:sz="4" w:space="0" w:color="C00000"/>
              <w:bottom w:val="single" w:sz="4" w:space="0" w:color="C00000"/>
            </w:tcBorders>
          </w:tcPr>
          <w:p w14:paraId="08DF52C6" w14:textId="3AAC3FEE" w:rsidR="00366B77" w:rsidRPr="00CB04B8" w:rsidRDefault="00C57DAC" w:rsidP="0027653D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lastRenderedPageBreak/>
              <w:t xml:space="preserve">gastronomije 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  <w:bookmarkStart w:id="0" w:name="_GoBack"/>
            <w:bookmarkEnd w:id="0"/>
          </w:p>
        </w:tc>
      </w:tr>
    </w:tbl>
    <w:p w14:paraId="4A64F678" w14:textId="77777777" w:rsidR="00AE2670" w:rsidRDefault="00AE2670" w:rsidP="0027653D">
      <w:pPr>
        <w:jc w:val="both"/>
      </w:pPr>
    </w:p>
    <w:sectPr w:rsidR="00AE2670" w:rsidSect="0025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41B"/>
    <w:multiLevelType w:val="hybridMultilevel"/>
    <w:tmpl w:val="338CDC06"/>
    <w:lvl w:ilvl="0" w:tplc="FFFFFFFF">
      <w:numFmt w:val="bullet"/>
      <w:lvlText w:val="-"/>
      <w:lvlJc w:val="left"/>
      <w:pPr>
        <w:ind w:left="360" w:hanging="360"/>
      </w:pPr>
      <w:rPr>
        <w:rFonts w:ascii="Arial Narrow" w:hAnsi="Arial Narrow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6343C"/>
    <w:multiLevelType w:val="hybridMultilevel"/>
    <w:tmpl w:val="F82A27EE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49"/>
    <w:rsid w:val="00013BB0"/>
    <w:rsid w:val="000973E0"/>
    <w:rsid w:val="000D09F2"/>
    <w:rsid w:val="000F6907"/>
    <w:rsid w:val="001464F1"/>
    <w:rsid w:val="00161C60"/>
    <w:rsid w:val="00167612"/>
    <w:rsid w:val="00183DD2"/>
    <w:rsid w:val="00185817"/>
    <w:rsid w:val="00252047"/>
    <w:rsid w:val="0027653D"/>
    <w:rsid w:val="002C1785"/>
    <w:rsid w:val="00341FF9"/>
    <w:rsid w:val="00366B77"/>
    <w:rsid w:val="003A7B86"/>
    <w:rsid w:val="003C6CBB"/>
    <w:rsid w:val="0043250A"/>
    <w:rsid w:val="0045256C"/>
    <w:rsid w:val="004941BE"/>
    <w:rsid w:val="005602A7"/>
    <w:rsid w:val="00564943"/>
    <w:rsid w:val="005979ED"/>
    <w:rsid w:val="005C6249"/>
    <w:rsid w:val="007454DB"/>
    <w:rsid w:val="00777841"/>
    <w:rsid w:val="00781E59"/>
    <w:rsid w:val="00802F5D"/>
    <w:rsid w:val="008D5CDF"/>
    <w:rsid w:val="009370ED"/>
    <w:rsid w:val="009A6E10"/>
    <w:rsid w:val="009C5F50"/>
    <w:rsid w:val="009E3A2A"/>
    <w:rsid w:val="00A053C0"/>
    <w:rsid w:val="00A878FB"/>
    <w:rsid w:val="00AE2670"/>
    <w:rsid w:val="00BB6D13"/>
    <w:rsid w:val="00C132CF"/>
    <w:rsid w:val="00C57DAC"/>
    <w:rsid w:val="00CB04B8"/>
    <w:rsid w:val="00D60DB9"/>
    <w:rsid w:val="00DC0037"/>
    <w:rsid w:val="00EF46B3"/>
    <w:rsid w:val="00F9149B"/>
    <w:rsid w:val="2B5741DF"/>
    <w:rsid w:val="61B2F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76A6"/>
  <w15:docId w15:val="{D38E7E5D-8A64-4D25-8D8C-68F3C5D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49"/>
    <w:rPr>
      <w:rFonts w:ascii="Tahoma" w:eastAsia="Calibri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4941BE"/>
    <w:rPr>
      <w:rFonts w:ascii="Arial Narrow" w:hAnsi="Arial Narrow" w:hint="default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E3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A2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a69f1f-f053-47d6-a9e0-6b85afa5e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3416CE05EF488A6F0EAD6F29BCB9" ma:contentTypeVersion="10" ma:contentTypeDescription="Create a new document." ma:contentTypeScope="" ma:versionID="20e5f02eb602b6195bf245a2c8f64a84">
  <xsd:schema xmlns:xsd="http://www.w3.org/2001/XMLSchema" xmlns:xs="http://www.w3.org/2001/XMLSchema" xmlns:p="http://schemas.microsoft.com/office/2006/metadata/properties" xmlns:ns3="cea69f1f-f053-47d6-a9e0-6b85afa5e7e3" targetNamespace="http://schemas.microsoft.com/office/2006/metadata/properties" ma:root="true" ma:fieldsID="2917574d4953004019b5a8fcdece3b34" ns3:_="">
    <xsd:import namespace="cea69f1f-f053-47d6-a9e0-6b85afa5e7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9f1f-f053-47d6-a9e0-6b85afa5e7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B0403-FCE5-48B0-9049-7A17455A61DB}">
  <ds:schemaRefs>
    <ds:schemaRef ds:uri="http://schemas.microsoft.com/office/2006/metadata/properties"/>
    <ds:schemaRef ds:uri="http://schemas.microsoft.com/office/infopath/2007/PartnerControls"/>
    <ds:schemaRef ds:uri="cea69f1f-f053-47d6-a9e0-6b85afa5e7e3"/>
  </ds:schemaRefs>
</ds:datastoreItem>
</file>

<file path=customXml/itemProps2.xml><?xml version="1.0" encoding="utf-8"?>
<ds:datastoreItem xmlns:ds="http://schemas.openxmlformats.org/officeDocument/2006/customXml" ds:itemID="{BD8BF5BA-45D1-4B0C-8E3D-744F6A08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9f1f-f053-47d6-a9e0-6b85afa5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AA689-23EA-48C0-9591-AC4D0E72E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MiljanM</cp:lastModifiedBy>
  <cp:revision>4</cp:revision>
  <dcterms:created xsi:type="dcterms:W3CDTF">2026-04-16T09:20:00Z</dcterms:created>
  <dcterms:modified xsi:type="dcterms:W3CDTF">2026-04-24T06:15:00Z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0x0101003AB33416CE05EF488A6F0EAD6F29BCB9</vt:lpwstr>
  </property>
</Properties>
</file>