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BA4" w:rsidRDefault="005E2C3C" w:rsidP="005E2C3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5E2C3C">
        <w:rPr>
          <w:rFonts w:ascii="Arial" w:hAnsi="Arial" w:cs="Arial"/>
          <w:b/>
        </w:rPr>
        <w:t>Drugi oficir mašine na brodu sa mašinskim kompleksom pogonske snage od 3000 kW ili jačim</w:t>
      </w:r>
    </w:p>
    <w:p w:rsidR="0076665D" w:rsidRDefault="0076665D" w:rsidP="00E57BA4">
      <w:pPr>
        <w:rPr>
          <w:rFonts w:ascii="Arial" w:hAnsi="Arial" w:cs="Arial"/>
          <w:b/>
        </w:rPr>
      </w:pPr>
    </w:p>
    <w:p w:rsidR="00E57BA4" w:rsidRPr="00DB67FA" w:rsidRDefault="0076665D" w:rsidP="00E57BA4">
      <w:pPr>
        <w:rPr>
          <w:rFonts w:ascii="Arial" w:hAnsi="Arial" w:cs="Arial"/>
          <w:b/>
        </w:rPr>
      </w:pPr>
      <w:r w:rsidRPr="0076665D">
        <w:rPr>
          <w:rFonts w:ascii="Arial" w:hAnsi="Arial" w:cs="Arial"/>
          <w:b/>
        </w:rPr>
        <w:t>Motori sa unutrašnjim sagorijevanjem</w:t>
      </w:r>
    </w:p>
    <w:tbl>
      <w:tblPr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1. Prvi zakon termodinamik</w:t>
            </w:r>
            <w:r w:rsidR="00F14CC3">
              <w:rPr>
                <w:rFonts w:ascii="Arial" w:hAnsi="Arial" w:cs="Arial"/>
              </w:rPr>
              <w:t>e</w:t>
            </w:r>
            <w:r w:rsidRPr="005E2C3C">
              <w:rPr>
                <w:rFonts w:ascii="Arial" w:hAnsi="Arial" w:cs="Arial"/>
              </w:rPr>
              <w:t xml:space="preserve"> glasi: 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Št</w:t>
            </w:r>
            <w:r w:rsidR="00F14CC3">
              <w:rPr>
                <w:rFonts w:ascii="Arial" w:hAnsi="Arial" w:cs="Arial"/>
              </w:rPr>
              <w:t>a</w:t>
            </w:r>
            <w:r w:rsidRPr="005E2C3C">
              <w:rPr>
                <w:rFonts w:ascii="Arial" w:hAnsi="Arial" w:cs="Arial"/>
              </w:rPr>
              <w:t xml:space="preserve"> je energija?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Specifična toplota 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Adijabata je termodinamički proces pri kome 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Politropa je termodinamički proces pri kome 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 xml:space="preserve">Izobara je termodinamički proces pri kome je:  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7.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Izoterma je termodinamički proces pri kome 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8.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Izohora je termodinamički proces pri kome 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9.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 xml:space="preserve">Četvorotaktni motori su oni motori: 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10. Otov kružni proces se sastoji od sl</w:t>
            </w:r>
            <w:r w:rsidR="00F14CC3">
              <w:rPr>
                <w:rFonts w:ascii="Arial" w:hAnsi="Arial" w:cs="Arial"/>
              </w:rPr>
              <w:t>j</w:t>
            </w:r>
            <w:r w:rsidRPr="005E2C3C">
              <w:rPr>
                <w:rFonts w:ascii="Arial" w:hAnsi="Arial" w:cs="Arial"/>
              </w:rPr>
              <w:t>edećih termodinamičkih procesa: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11.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Prvi takt rada četvorotaktnog dizel motora 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12.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Kružni proces 4-taktnog dizel motora se sastoji od sl</w:t>
            </w:r>
            <w:r w:rsidR="00F14CC3">
              <w:rPr>
                <w:rFonts w:ascii="Arial" w:hAnsi="Arial" w:cs="Arial"/>
              </w:rPr>
              <w:t>j</w:t>
            </w:r>
            <w:r w:rsidRPr="005E2C3C">
              <w:rPr>
                <w:rFonts w:ascii="Arial" w:hAnsi="Arial" w:cs="Arial"/>
              </w:rPr>
              <w:t>edećih termodinamičkih promjena: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13. Propulzor je uređaj koji: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14.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Drugi takt pri radu četvorotaktnog motora 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15.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Treći takt pri radu l četvorotaktnog motora 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16.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Četvrti takt pri radu četvorotaktnog motora 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17.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Sabate proces 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18.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Dvotaktni motori su oni motor</w:t>
            </w:r>
            <w:r w:rsidR="00F14CC3">
              <w:rPr>
                <w:rFonts w:ascii="Arial" w:hAnsi="Arial" w:cs="Arial"/>
              </w:rPr>
              <w:t>i</w:t>
            </w:r>
            <w:r w:rsidRPr="005E2C3C">
              <w:rPr>
                <w:rFonts w:ascii="Arial" w:hAnsi="Arial" w:cs="Arial"/>
              </w:rPr>
              <w:t xml:space="preserve"> kod kojih se: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19.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 xml:space="preserve">Prvi takt kod dvotaktnih dizel motora je:   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20.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 xml:space="preserve">Drugi takt kod dvotaktnih dizel motora je:   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21.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Dijagram toplotnog bilansa motora SUS: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22.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Srednji indicirani pritisak motora SUS pokazuje: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23.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Specifična indicirana potrošnja goriva motora SUS 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24.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Indicirani stepen korisnog dejstva motora SUS predstavlja: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25.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Stepen dobrote radnog ciklusa motora SUS pokazuje: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lastRenderedPageBreak/>
              <w:t>26.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Efektivna snaga motora 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27. Brtveni sistem osovine propelera mora biti sposoban da ispuni sledeće radne uslove: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28. Formula: Pe=</w:t>
            </w:r>
            <w:proofErr w:type="gramStart"/>
            <w:r w:rsidRPr="005E2C3C">
              <w:rPr>
                <w:rFonts w:ascii="Arial" w:hAnsi="Arial" w:cs="Arial"/>
              </w:rPr>
              <w:t>V .</w:t>
            </w:r>
            <w:proofErr w:type="gramEnd"/>
            <w:r w:rsidRPr="005E2C3C">
              <w:rPr>
                <w:rFonts w:ascii="Arial" w:hAnsi="Arial" w:cs="Arial"/>
              </w:rPr>
              <w:t xml:space="preserve"> </w:t>
            </w:r>
            <w:proofErr w:type="gramStart"/>
            <w:r w:rsidRPr="005E2C3C">
              <w:rPr>
                <w:rFonts w:ascii="Arial" w:hAnsi="Arial" w:cs="Arial"/>
              </w:rPr>
              <w:t>pse .</w:t>
            </w:r>
            <w:proofErr w:type="gramEnd"/>
            <w:r w:rsidRPr="005E2C3C">
              <w:rPr>
                <w:rFonts w:ascii="Arial" w:hAnsi="Arial" w:cs="Arial"/>
              </w:rPr>
              <w:t xml:space="preserve"> n/450 x i </w:t>
            </w:r>
            <w:proofErr w:type="gramStart"/>
            <w:r w:rsidRPr="005E2C3C">
              <w:rPr>
                <w:rFonts w:ascii="Arial" w:hAnsi="Arial" w:cs="Arial"/>
              </w:rPr>
              <w:t>x  z</w:t>
            </w:r>
            <w:proofErr w:type="gramEnd"/>
            <w:r w:rsidRPr="005E2C3C">
              <w:rPr>
                <w:rFonts w:ascii="Arial" w:hAnsi="Arial" w:cs="Arial"/>
              </w:rPr>
              <w:t>[kW]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29.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Pretvaranje hemijske energije goriva u toplotnu energiju se vrši u: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30.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 xml:space="preserve">Brodski motori se sastoje od: 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31.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Klip je dio motora koji se: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32.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Stapajica kod dvotaktnih dizel motora 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33.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Križna glava kod dvotaktnih dizel motora: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34. Klipni mehanizam čine sl</w:t>
            </w:r>
            <w:r w:rsidR="00F14CC3">
              <w:rPr>
                <w:rFonts w:ascii="Arial" w:hAnsi="Arial" w:cs="Arial"/>
              </w:rPr>
              <w:t>j</w:t>
            </w:r>
            <w:r w:rsidRPr="005E2C3C">
              <w:rPr>
                <w:rFonts w:ascii="Arial" w:hAnsi="Arial" w:cs="Arial"/>
              </w:rPr>
              <w:t>edeći djelovi dizel motora: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35. Tačka samopaljenja 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36.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Ekonomična snaga motora 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37.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Nepokretni dio motora 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38. Klipnjača je dio motora koji služi da: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39.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Kućište brodskog dvotaktnog motora služi: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40.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 xml:space="preserve">Blok </w:t>
            </w:r>
            <w:r w:rsidR="00F14CC3" w:rsidRPr="005E2C3C">
              <w:rPr>
                <w:rFonts w:ascii="Arial" w:hAnsi="Arial" w:cs="Arial"/>
              </w:rPr>
              <w:t>ili kućište</w:t>
            </w:r>
            <w:r w:rsidRPr="005E2C3C">
              <w:rPr>
                <w:rFonts w:ascii="Arial" w:hAnsi="Arial" w:cs="Arial"/>
              </w:rPr>
              <w:t xml:space="preserve"> cilindra brodskog dvotaktnog motora služi: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41.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Šupernica ili brtvenica kod dvotaktnog dizel motora: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42.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 xml:space="preserve">Cilindarska </w:t>
            </w:r>
            <w:r w:rsidR="00F14CC3" w:rsidRPr="005E2C3C">
              <w:rPr>
                <w:rFonts w:ascii="Arial" w:hAnsi="Arial" w:cs="Arial"/>
              </w:rPr>
              <w:t>košuljica je</w:t>
            </w:r>
            <w:r w:rsidRPr="005E2C3C">
              <w:rPr>
                <w:rFonts w:ascii="Arial" w:hAnsi="Arial" w:cs="Arial"/>
              </w:rPr>
              <w:t xml:space="preserve"> dio motora koji </w:t>
            </w:r>
            <w:r w:rsidR="00F14CC3" w:rsidRPr="005E2C3C">
              <w:rPr>
                <w:rFonts w:ascii="Arial" w:hAnsi="Arial" w:cs="Arial"/>
              </w:rPr>
              <w:t>služi: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43.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 xml:space="preserve">Najveće dopušteno istrošenje košuljice je: 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44.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 xml:space="preserve">Maksimalno dopuštena </w:t>
            </w:r>
            <w:r w:rsidR="00F14CC3" w:rsidRPr="005E2C3C">
              <w:rPr>
                <w:rFonts w:ascii="Arial" w:hAnsi="Arial" w:cs="Arial"/>
              </w:rPr>
              <w:t>ovalnost je</w:t>
            </w:r>
            <w:r w:rsidRPr="005E2C3C">
              <w:rPr>
                <w:rFonts w:ascii="Arial" w:hAnsi="Arial" w:cs="Arial"/>
              </w:rPr>
              <w:t xml:space="preserve">: 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46.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Konus propelera i osovine propelera je: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47.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 xml:space="preserve">Slivni tank glavnog motora je spremnik: 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48.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Kotvenim vijcima se kod velikih brodskih motora povezuju: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49.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Klipni prsteni kod motora služe za:</w:t>
            </w:r>
          </w:p>
        </w:tc>
      </w:tr>
      <w:tr w:rsidR="005E2C3C" w:rsidRPr="005E2C3C" w:rsidTr="0076665D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5E2C3C" w:rsidRPr="005E2C3C" w:rsidRDefault="005E2C3C" w:rsidP="005E2C3C">
            <w:pPr>
              <w:rPr>
                <w:rFonts w:ascii="Arial" w:hAnsi="Arial" w:cs="Arial"/>
              </w:rPr>
            </w:pPr>
            <w:r w:rsidRPr="005E2C3C">
              <w:rPr>
                <w:rFonts w:ascii="Arial" w:hAnsi="Arial" w:cs="Arial"/>
              </w:rPr>
              <w:t>50.</w:t>
            </w:r>
            <w:r>
              <w:rPr>
                <w:rFonts w:ascii="Arial" w:hAnsi="Arial" w:cs="Arial"/>
              </w:rPr>
              <w:t xml:space="preserve"> </w:t>
            </w:r>
            <w:r w:rsidRPr="005E2C3C">
              <w:rPr>
                <w:rFonts w:ascii="Arial" w:hAnsi="Arial" w:cs="Arial"/>
              </w:rPr>
              <w:t>Osovinica klipa je dio:</w:t>
            </w:r>
          </w:p>
        </w:tc>
      </w:tr>
    </w:tbl>
    <w:p w:rsidR="00E57BA4" w:rsidRDefault="00E57BA4" w:rsidP="00E57BA4">
      <w:pPr>
        <w:rPr>
          <w:rFonts w:ascii="Arial" w:hAnsi="Arial" w:cs="Arial"/>
          <w:b/>
        </w:rPr>
      </w:pPr>
    </w:p>
    <w:p w:rsidR="00DB67FA" w:rsidRDefault="00DB67FA" w:rsidP="00E57BA4">
      <w:pPr>
        <w:rPr>
          <w:rFonts w:ascii="Arial" w:hAnsi="Arial" w:cs="Arial"/>
          <w:b/>
        </w:rPr>
      </w:pPr>
    </w:p>
    <w:p w:rsidR="005E2C3C" w:rsidRDefault="005E2C3C" w:rsidP="00E57BA4">
      <w:pPr>
        <w:rPr>
          <w:rFonts w:ascii="Arial" w:hAnsi="Arial" w:cs="Arial"/>
          <w:b/>
        </w:rPr>
      </w:pPr>
    </w:p>
    <w:p w:rsidR="005E2C3C" w:rsidRDefault="005E2C3C" w:rsidP="00E57BA4">
      <w:pPr>
        <w:rPr>
          <w:rFonts w:ascii="Arial" w:hAnsi="Arial" w:cs="Arial"/>
          <w:b/>
        </w:rPr>
      </w:pPr>
    </w:p>
    <w:p w:rsidR="005E2C3C" w:rsidRDefault="005E2C3C" w:rsidP="00E57BA4">
      <w:pPr>
        <w:rPr>
          <w:rFonts w:ascii="Arial" w:hAnsi="Arial" w:cs="Arial"/>
          <w:b/>
        </w:rPr>
      </w:pPr>
    </w:p>
    <w:p w:rsidR="00DB67FA" w:rsidRDefault="00230586" w:rsidP="00E57BA4">
      <w:pPr>
        <w:rPr>
          <w:rFonts w:ascii="Arial" w:hAnsi="Arial" w:cs="Arial"/>
          <w:b/>
        </w:rPr>
      </w:pPr>
      <w:r w:rsidRPr="00230586">
        <w:rPr>
          <w:rFonts w:ascii="Arial" w:hAnsi="Arial" w:cs="Arial"/>
          <w:b/>
        </w:rPr>
        <w:lastRenderedPageBreak/>
        <w:t>Parni kotlovi i turbine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Parni kotao je uređaj: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Prema vrsti proizvedene vodene pare parni kotlovi se dijele na: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Parni kotao koji je imao najširu primjenu na brodu je poznat pod nazivom: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Armaturu parnog kotla čine: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U pogonsku</w:t>
            </w:r>
            <w:r w:rsidR="00F14CC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D76AB">
              <w:rPr>
                <w:rFonts w:ascii="Arial" w:eastAsia="Times New Roman" w:hAnsi="Arial" w:cs="Arial"/>
                <w:color w:val="000000"/>
              </w:rPr>
              <w:t>(grubu) amaturu parnog kotla spadaju: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 xml:space="preserve">Parni kotlovi se prema načinu </w:t>
            </w:r>
            <w:r w:rsidR="00F14CC3">
              <w:rPr>
                <w:rFonts w:ascii="Arial" w:eastAsia="Times New Roman" w:hAnsi="Arial" w:cs="Arial"/>
                <w:color w:val="000000"/>
              </w:rPr>
              <w:t>hlađenja ogrijevne</w:t>
            </w:r>
            <w:r w:rsidRPr="00DD76A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14CC3" w:rsidRPr="00DD76AB">
              <w:rPr>
                <w:rFonts w:ascii="Arial" w:eastAsia="Times New Roman" w:hAnsi="Arial" w:cs="Arial"/>
                <w:color w:val="000000"/>
              </w:rPr>
              <w:t>površine dijele</w:t>
            </w:r>
            <w:r w:rsidRPr="00DD76AB">
              <w:rPr>
                <w:rFonts w:ascii="Arial" w:eastAsia="Times New Roman" w:hAnsi="Arial" w:cs="Arial"/>
                <w:color w:val="000000"/>
              </w:rPr>
              <w:t xml:space="preserve"> na: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Parni brodski kotlovi korist</w:t>
            </w:r>
            <w:r w:rsidR="00F14CC3">
              <w:rPr>
                <w:rFonts w:ascii="Arial" w:eastAsia="Times New Roman" w:hAnsi="Arial" w:cs="Arial"/>
                <w:color w:val="000000"/>
              </w:rPr>
              <w:t>e</w:t>
            </w:r>
            <w:r w:rsidRPr="00DD76AB">
              <w:rPr>
                <w:rFonts w:ascii="Arial" w:eastAsia="Times New Roman" w:hAnsi="Arial" w:cs="Arial"/>
                <w:color w:val="000000"/>
              </w:rPr>
              <w:t xml:space="preserve"> kao gorivo: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Ogr</w:t>
            </w:r>
            <w:r w:rsidR="00F14CC3">
              <w:rPr>
                <w:rFonts w:ascii="Arial" w:eastAsia="Times New Roman" w:hAnsi="Arial" w:cs="Arial"/>
                <w:color w:val="000000"/>
              </w:rPr>
              <w:t>ij</w:t>
            </w:r>
            <w:r w:rsidRPr="00DD76AB">
              <w:rPr>
                <w:rFonts w:ascii="Arial" w:eastAsia="Times New Roman" w:hAnsi="Arial" w:cs="Arial"/>
                <w:color w:val="000000"/>
              </w:rPr>
              <w:t>evna površina parnog kotla je: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Kao radni fluid za proizvonju pare u parnom kotlu se: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Za sagorijevanje goriva u ložište parnog kotla je potrebno dovesti potrebnu količinu vazduha procesom koji se naziva:</w:t>
            </w:r>
          </w:p>
          <w:p w:rsidR="00F14CC3" w:rsidRPr="00DD76AB" w:rsidRDefault="00F14CC3" w:rsidP="00F14CC3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Sadržaj vode u parnom kotlu zagrijavanjem: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Proces dopreme vazduha ložištu parnog kotla se vrši: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Brodske parne turbine se mogu po namjeni dijele na: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Krajnja kritična granica prisustva natrijum hlorida u jednom litru napojne vode za parni kotao je: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Prirodna promaja se ostvaruje: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Gasni ili dimni trakt u parnom kotlu se ostvaruje: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Vještačka promaja se ostvaruje pomoću uredjaja koji se zove: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U napojni sistem parnog kotla spadaju: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Otpjenjivanje parnog kotla: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Odmuljivanje parnog kotla se vrši: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 xml:space="preserve">Ispuštanje vazduha prilikom </w:t>
            </w:r>
            <w:r w:rsidR="00F14CC3" w:rsidRPr="00DD76AB">
              <w:rPr>
                <w:rFonts w:ascii="Arial" w:eastAsia="Times New Roman" w:hAnsi="Arial" w:cs="Arial"/>
                <w:color w:val="000000"/>
              </w:rPr>
              <w:t>punjenja praznog</w:t>
            </w:r>
            <w:r w:rsidRPr="00DD76AB">
              <w:rPr>
                <w:rFonts w:ascii="Arial" w:eastAsia="Times New Roman" w:hAnsi="Arial" w:cs="Arial"/>
                <w:color w:val="000000"/>
              </w:rPr>
              <w:t xml:space="preserve"> kotla vodom: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lastRenderedPageBreak/>
              <w:t>Ekonomajzer je uređaj koji za proizvodnju pare na brodu koristi: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 xml:space="preserve">Brodski pomoćni parni kotlovi imaju radni pritisak od: 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Osnovna funkcija statorskih lopatica-sapnica parnih i gasnih turbina je: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Održavanje zadatog broja okretaja parne turbine, na zadati nivo se vrši: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 xml:space="preserve">Održavanje broja okretaja parne turbine </w:t>
            </w:r>
            <w:r w:rsidR="00F14CC3" w:rsidRPr="00DD76AB">
              <w:rPr>
                <w:rFonts w:ascii="Arial" w:eastAsia="Times New Roman" w:hAnsi="Arial" w:cs="Arial"/>
                <w:color w:val="000000"/>
              </w:rPr>
              <w:t>prigušivanjem, se</w:t>
            </w:r>
            <w:r w:rsidRPr="00DD76AB">
              <w:rPr>
                <w:rFonts w:ascii="Arial" w:eastAsia="Times New Roman" w:hAnsi="Arial" w:cs="Arial"/>
                <w:color w:val="000000"/>
              </w:rPr>
              <w:t xml:space="preserve"> izvodi: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Količinska ili sapnička regulacija se vrši: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Osnovne funkcije turbinskog ulja su: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 xml:space="preserve">Kao turbinska </w:t>
            </w:r>
            <w:r w:rsidR="00F14CC3" w:rsidRPr="00DD76AB">
              <w:rPr>
                <w:rFonts w:ascii="Arial" w:eastAsia="Times New Roman" w:hAnsi="Arial" w:cs="Arial"/>
                <w:color w:val="000000"/>
              </w:rPr>
              <w:t>ulja, najčešće</w:t>
            </w:r>
            <w:r w:rsidRPr="00DD76AB">
              <w:rPr>
                <w:rFonts w:ascii="Arial" w:eastAsia="Times New Roman" w:hAnsi="Arial" w:cs="Arial"/>
                <w:color w:val="000000"/>
              </w:rPr>
              <w:t xml:space="preserve"> koriste: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Maksimalni aksijalni pomak rotora parne turbine je: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Prema pritisku pare na ulazu u turbinu parne brodske turbine se dijele na: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 xml:space="preserve">Aksijalni-odrivni ležaj kod parne turbine ima ulogu da: 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Gasna turbina je toplotna mašina koja spada u: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Pokretanje gasne turbine se vrši: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Turbinske lopatice su smještene po obodu kola i prićvršćene: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 xml:space="preserve">Kompresor kod gasnih turbina ubacuje vazduh u komoru za sagorijevanje: 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Turbinske brtvenice kod parne turbine su najčešće: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Osnovni zadatak i svrha postupka pripreme napojne vode prije ulaska u parni kotao je: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Tvrdoću napojne vode kotla uzrokuju: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Zaštita brodskih parnih turbina se izvodi: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Sapnice parnih turbina mogu biti: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Gasna turbina je: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De Lavalova turbina: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lastRenderedPageBreak/>
              <w:t>Sigurnosni regulator će zaustaviti dotok pare turbini da bi se: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Zagrijavanje brodske parne turbine je gotovo kada: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Maksimalno dozvoljena tvrdoća napojne vode parnog kotla iznosi: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Preventivno održavanje parnih turbina: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Na centriranost rotora bilo parne ili gasne turbine ne utiče: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Mjerenja centrirannosti spojnica parne turbine se vrši u poziciji pod:</w:t>
            </w:r>
          </w:p>
        </w:tc>
      </w:tr>
      <w:tr w:rsidR="005E2C3C" w:rsidRPr="005E2C3C" w:rsidTr="005E2C3C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5E2C3C" w:rsidRPr="00DD76AB" w:rsidRDefault="005E2C3C" w:rsidP="00DD76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D76AB">
              <w:rPr>
                <w:rFonts w:ascii="Arial" w:eastAsia="Times New Roman" w:hAnsi="Arial" w:cs="Arial"/>
                <w:color w:val="000000"/>
              </w:rPr>
              <w:t>Za parne kotlove klasifikaciona društva propisuju:</w:t>
            </w:r>
          </w:p>
        </w:tc>
      </w:tr>
    </w:tbl>
    <w:p w:rsidR="00DB67FA" w:rsidRDefault="00DB67FA" w:rsidP="00E57BA4">
      <w:pPr>
        <w:rPr>
          <w:rFonts w:ascii="Arial" w:hAnsi="Arial" w:cs="Arial"/>
          <w:b/>
        </w:rPr>
      </w:pPr>
    </w:p>
    <w:p w:rsidR="00DB67FA" w:rsidRDefault="00DB67FA" w:rsidP="00E57BA4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5E2C3C" w:rsidRDefault="005E2C3C" w:rsidP="00DB67FA">
      <w:pPr>
        <w:rPr>
          <w:rFonts w:ascii="Arial" w:hAnsi="Arial" w:cs="Arial"/>
          <w:b/>
        </w:rPr>
      </w:pPr>
    </w:p>
    <w:p w:rsidR="005E2C3C" w:rsidRDefault="005E2C3C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3E78E1" w:rsidRDefault="003E78E1" w:rsidP="00DB67FA">
      <w:pPr>
        <w:rPr>
          <w:rFonts w:ascii="Arial" w:hAnsi="Arial" w:cs="Arial"/>
          <w:b/>
        </w:rPr>
      </w:pPr>
    </w:p>
    <w:p w:rsidR="00DB67FA" w:rsidRPr="00DB67FA" w:rsidRDefault="002D5158" w:rsidP="00DB67FA">
      <w:pPr>
        <w:rPr>
          <w:rFonts w:ascii="Arial" w:hAnsi="Arial" w:cs="Arial"/>
          <w:b/>
        </w:rPr>
      </w:pPr>
      <w:r w:rsidRPr="002D5158">
        <w:rPr>
          <w:rFonts w:ascii="Arial" w:hAnsi="Arial" w:cs="Arial"/>
          <w:b/>
        </w:rPr>
        <w:lastRenderedPageBreak/>
        <w:t>Pomoćna postrojenja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Pomoćni uređaji su: 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Pumpe su uređaju koji na brodu služe za: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Jedan od kriterijuma podjele pumpi je: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Prema namjeni se pumpe mogu podijeliti na: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Stapne i klipne pumpe se prema načinu rada dijele na:    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Razlika izmedju stapa i klipa kod istoimenih pumpi je: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Diferencijalne klipne pumpe su: 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Vazdušna komora kod klipnih i stapnih pumpi služi: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Centrifugalne pumpe su one pumpe kod kojih: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Podjela centrifugalnih pumpi po osnovu konstruktivnih rešenja je na: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Gubici centrifugalne pumpe se dijele na: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Paralelni rad centrifugalne pumpe: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Rotirajuće radno kolo</w:t>
            </w:r>
            <w:r w:rsidR="00F14CC3">
              <w:rPr>
                <w:rFonts w:ascii="Arial" w:eastAsia="Times New Roman" w:hAnsi="Arial" w:cs="Arial"/>
              </w:rPr>
              <w:t xml:space="preserve"> </w:t>
            </w:r>
            <w:r w:rsidRPr="008C578C">
              <w:rPr>
                <w:rFonts w:ascii="Arial" w:eastAsia="Times New Roman" w:hAnsi="Arial" w:cs="Arial"/>
              </w:rPr>
              <w:t xml:space="preserve">(rotor) centrifugalne pumpe služi da:     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Samousisni uređaj se ugrađuje centrifugalnoj pumpi: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Vakum pumpa je: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Mjesta koja su najviše izložena kavitacionoj eroziji kod centrifugalne pumpe su: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Šupernica centrifugalnih pumpi je dio koji: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Uzrok grijanja osovine rotacione pumpe: 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Vijčane pumpe se uglavnom koriste: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Vijčana pumpa ima sl</w:t>
            </w:r>
            <w:r w:rsidR="00F14CC3">
              <w:rPr>
                <w:rFonts w:ascii="Arial" w:eastAsia="Times New Roman" w:hAnsi="Arial" w:cs="Arial"/>
              </w:rPr>
              <w:t>j</w:t>
            </w:r>
            <w:r w:rsidRPr="008C578C">
              <w:rPr>
                <w:rFonts w:ascii="Arial" w:eastAsia="Times New Roman" w:hAnsi="Arial" w:cs="Arial"/>
              </w:rPr>
              <w:t>edeće karakteristike: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Donji obrazac predstavlja:</w:t>
            </w:r>
            <w:r w:rsidRPr="008C578C">
              <w:rPr>
                <w:rFonts w:ascii="Arial" w:eastAsia="Times New Roman" w:hAnsi="Arial" w:cs="Arial"/>
              </w:rPr>
              <w:br/>
              <w:t xml:space="preserve">            </w:t>
            </w:r>
            <w:r w:rsidRPr="008C578C">
              <w:rPr>
                <w:rFonts w:ascii="Arial" w:eastAsia="Times New Roman" w:hAnsi="Arial" w:cs="Arial"/>
              </w:rPr>
              <w:br/>
              <w:t xml:space="preserve"> Q=hv x A x (h x s) x n x 1/60[m³/sec]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lastRenderedPageBreak/>
              <w:t>Zupčaste pumpe: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Zupčaste pumpe su: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Mlazne pumpe su: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Ejektori su: 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Kompresori su uredjaji koji služe:   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Kompresori se po konstrukciji dijele na: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Po pritisku koji proizvode kompresori se dijele: 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Klipni-stapni kompresor se na brodu: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F14CC3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Nakon prvog stepena rada klipnog kompresora vazduha,</w:t>
            </w:r>
            <w:r w:rsidR="008C578C" w:rsidRPr="008C578C">
              <w:rPr>
                <w:rFonts w:ascii="Arial" w:eastAsia="Times New Roman" w:hAnsi="Arial" w:cs="Arial"/>
              </w:rPr>
              <w:t xml:space="preserve"> </w:t>
            </w:r>
            <w:r w:rsidRPr="008C578C">
              <w:rPr>
                <w:rFonts w:ascii="Arial" w:eastAsia="Times New Roman" w:hAnsi="Arial" w:cs="Arial"/>
              </w:rPr>
              <w:t>vazduh ima sl</w:t>
            </w:r>
            <w:r w:rsidR="00F14CC3">
              <w:rPr>
                <w:rFonts w:ascii="Arial" w:eastAsia="Times New Roman" w:hAnsi="Arial" w:cs="Arial"/>
              </w:rPr>
              <w:t>j</w:t>
            </w:r>
            <w:r w:rsidRPr="008C578C">
              <w:rPr>
                <w:rFonts w:ascii="Arial" w:eastAsia="Times New Roman" w:hAnsi="Arial" w:cs="Arial"/>
              </w:rPr>
              <w:t xml:space="preserve">edeće parametre:    </w:t>
            </w:r>
          </w:p>
          <w:p w:rsidR="002D5158" w:rsidRPr="00F14CC3" w:rsidRDefault="002D5158" w:rsidP="00F14C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14CC3"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Vazduh pod pritiskom se iz flaša na brodu koristi za: 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Ventilatori na brodu su uređaji koji služe:    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Krila ventilatora mogu biti: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Freoni su: 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U zavisnosti od smjera strujanja vazduha u radnom kolu,</w:t>
            </w:r>
            <w:r w:rsidR="008C578C" w:rsidRPr="008C578C">
              <w:rPr>
                <w:rFonts w:ascii="Arial" w:eastAsia="Times New Roman" w:hAnsi="Arial" w:cs="Arial"/>
              </w:rPr>
              <w:t xml:space="preserve"> </w:t>
            </w:r>
            <w:r w:rsidRPr="008C578C">
              <w:rPr>
                <w:rFonts w:ascii="Arial" w:eastAsia="Times New Roman" w:hAnsi="Arial" w:cs="Arial"/>
              </w:rPr>
              <w:t>ventilatori se dijele na: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Regulacija protoka vazduha ventilatora se vrši: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Rashladni ure</w:t>
            </w:r>
            <w:r w:rsidR="00F14CC3">
              <w:rPr>
                <w:rFonts w:ascii="Arial" w:eastAsia="Times New Roman" w:hAnsi="Arial" w:cs="Arial"/>
              </w:rPr>
              <w:t>đ</w:t>
            </w:r>
            <w:r w:rsidRPr="008C578C">
              <w:rPr>
                <w:rFonts w:ascii="Arial" w:eastAsia="Times New Roman" w:hAnsi="Arial" w:cs="Arial"/>
              </w:rPr>
              <w:t>aji na brodu služe za: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Freoni koji najmanje štete ozonskom omotaču:  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Osnovne sirovine za proizvodnju freona su: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Freon kao rashladno sredstvo: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Odstranjivanje krutih nečistoca iz goriva tokom njegove pripreme se vrši: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Centrifugalni separatori na brodu služe za: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lastRenderedPageBreak/>
              <w:t>U separatorima,</w:t>
            </w:r>
            <w:r w:rsidR="008C578C" w:rsidRPr="008C578C">
              <w:rPr>
                <w:rFonts w:ascii="Arial" w:eastAsia="Times New Roman" w:hAnsi="Arial" w:cs="Arial"/>
              </w:rPr>
              <w:t xml:space="preserve"> </w:t>
            </w:r>
            <w:r w:rsidRPr="008C578C">
              <w:rPr>
                <w:rFonts w:ascii="Arial" w:eastAsia="Times New Roman" w:hAnsi="Arial" w:cs="Arial"/>
              </w:rPr>
              <w:t xml:space="preserve">usled djelovanja centrifugalne sile se težina čvrstih čestica: 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 xml:space="preserve">Filteri su elementi koji: 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Automatski filter sa povratnim ispiranjem se upotrebljava: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Gravitacioni prsten u separatoru goriva i ulja: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Umeci filtera mogu konstruktivno biti: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Filteri se konstruktivno i namjenski prave u zavisnosti od: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8C578C">
              <w:rPr>
                <w:rFonts w:ascii="Arial" w:eastAsia="Times New Roman" w:hAnsi="Arial" w:cs="Arial"/>
              </w:rPr>
              <w:t>Purifikator je</w:t>
            </w:r>
          </w:p>
        </w:tc>
      </w:tr>
      <w:tr w:rsidR="00DD76AB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DD76AB" w:rsidRPr="00DD76AB" w:rsidRDefault="00DD76AB" w:rsidP="00DD76AB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</w:rPr>
            </w:pPr>
            <w:r w:rsidRPr="00DD76AB">
              <w:rPr>
                <w:rFonts w:ascii="Arial" w:eastAsia="Times New Roman" w:hAnsi="Arial" w:cs="Arial"/>
              </w:rPr>
              <w:t>Manjak radnog rashladnog fluida se utvrđuje</w:t>
            </w:r>
          </w:p>
        </w:tc>
      </w:tr>
    </w:tbl>
    <w:p w:rsidR="00DB67FA" w:rsidRDefault="00DB67FA" w:rsidP="00E57BA4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3E78E1" w:rsidRDefault="003E78E1" w:rsidP="001C07E6">
      <w:pPr>
        <w:rPr>
          <w:rFonts w:ascii="Arial" w:hAnsi="Arial" w:cs="Arial"/>
          <w:b/>
        </w:rPr>
      </w:pPr>
    </w:p>
    <w:p w:rsidR="00230586" w:rsidRDefault="00230586" w:rsidP="001C07E6">
      <w:pPr>
        <w:rPr>
          <w:rFonts w:ascii="Arial" w:hAnsi="Arial" w:cs="Arial"/>
          <w:b/>
        </w:rPr>
      </w:pPr>
    </w:p>
    <w:p w:rsidR="00230586" w:rsidRDefault="00230586" w:rsidP="001C07E6">
      <w:pPr>
        <w:rPr>
          <w:rFonts w:ascii="Arial" w:hAnsi="Arial" w:cs="Arial"/>
          <w:b/>
        </w:rPr>
      </w:pPr>
    </w:p>
    <w:p w:rsidR="001C07E6" w:rsidRPr="001C07E6" w:rsidRDefault="002D5158" w:rsidP="001C07E6">
      <w:pPr>
        <w:rPr>
          <w:rFonts w:ascii="Arial" w:hAnsi="Arial" w:cs="Arial"/>
          <w:b/>
        </w:rPr>
      </w:pPr>
      <w:r w:rsidRPr="002D5158">
        <w:rPr>
          <w:rFonts w:ascii="Arial" w:hAnsi="Arial" w:cs="Arial"/>
          <w:b/>
        </w:rPr>
        <w:lastRenderedPageBreak/>
        <w:t>Održavanje postrojenja, kvarovi i havarije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1" w:name="_Hlk231381059"/>
            <w:bookmarkStart w:id="2" w:name="_Hlk231381081"/>
            <w:r w:rsidRPr="008C578C">
              <w:rPr>
                <w:rFonts w:ascii="Arial" w:eastAsia="Times New Roman" w:hAnsi="Arial" w:cs="Arial"/>
                <w:color w:val="000000"/>
              </w:rPr>
              <w:t>Starije metode provjere radnog stanja i radnih parametara uređaja su se zasnivale na:</w:t>
            </w:r>
          </w:p>
        </w:tc>
      </w:tr>
      <w:bookmarkEnd w:id="1"/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Metoda bezopasnih pregleda brodskog sistema uključuje: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Upotreba mikroprocesora omogućava u procesu provjera i otkrivanja kvarova: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Obavezni vizuelni nadzor obuhvata prije svega: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Faze kontrole kvaliteta zavarenih spojeva se izvode: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Nakon demontaže, brodski propeler se prenosi u radionicu gdje se:</w:t>
            </w:r>
          </w:p>
        </w:tc>
      </w:tr>
      <w:tr w:rsidR="009724C8" w:rsidRPr="009724C8" w:rsidTr="00F97BDA">
        <w:trPr>
          <w:trHeight w:val="432"/>
        </w:trPr>
        <w:tc>
          <w:tcPr>
            <w:tcW w:w="9270" w:type="dxa"/>
            <w:shd w:val="clear" w:color="000000" w:fill="D9E1F2"/>
          </w:tcPr>
          <w:p w:rsidR="009724C8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Radiografska kontrola zavarenih spojeva se:</w:t>
            </w:r>
          </w:p>
          <w:p w:rsidR="00F14CC3" w:rsidRPr="008C578C" w:rsidRDefault="00F14CC3" w:rsidP="00F14CC3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:rsidTr="00F97BDA">
        <w:trPr>
          <w:trHeight w:val="432"/>
        </w:trPr>
        <w:tc>
          <w:tcPr>
            <w:tcW w:w="9270" w:type="dxa"/>
            <w:shd w:val="clear" w:color="000000" w:fill="D9E1F2"/>
          </w:tcPr>
          <w:p w:rsidR="009724C8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Pregled i čišćenje rashladnika ispirnog zraka obuhvata:</w:t>
            </w:r>
          </w:p>
          <w:p w:rsidR="00F14CC3" w:rsidRPr="008C578C" w:rsidRDefault="00F14CC3" w:rsidP="00F14CC3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:rsidTr="00F97BDA">
        <w:trPr>
          <w:trHeight w:val="432"/>
        </w:trPr>
        <w:tc>
          <w:tcPr>
            <w:tcW w:w="9270" w:type="dxa"/>
            <w:shd w:val="clear" w:color="000000" w:fill="D9E1F2"/>
          </w:tcPr>
          <w:p w:rsidR="009724C8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 korektivno, a često i održavanja po stanju:</w:t>
            </w:r>
          </w:p>
          <w:p w:rsidR="00F14CC3" w:rsidRPr="008C578C" w:rsidRDefault="00F14CC3" w:rsidP="00F14CC3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:rsidTr="00F97BDA">
        <w:trPr>
          <w:trHeight w:val="432"/>
        </w:trPr>
        <w:tc>
          <w:tcPr>
            <w:tcW w:w="9270" w:type="dxa"/>
            <w:shd w:val="clear" w:color="000000" w:fill="D9E1F2"/>
          </w:tcPr>
          <w:p w:rsidR="009724C8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 brodski mašinski inventar se vode:</w:t>
            </w:r>
          </w:p>
          <w:p w:rsidR="00F14CC3" w:rsidRPr="008C578C" w:rsidRDefault="00F14CC3" w:rsidP="00F14CC3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Statutarna </w:t>
            </w:r>
            <w:r w:rsidR="00F14CC3">
              <w:rPr>
                <w:rFonts w:ascii="Arial" w:eastAsia="Times New Roman" w:hAnsi="Arial" w:cs="Arial"/>
                <w:color w:val="000000"/>
              </w:rPr>
              <w:t>s</w:t>
            </w:r>
            <w:r w:rsidRPr="008C578C">
              <w:rPr>
                <w:rFonts w:ascii="Arial" w:eastAsia="Times New Roman" w:hAnsi="Arial" w:cs="Arial"/>
                <w:color w:val="000000"/>
              </w:rPr>
              <w:t>ertifikacija broda je postupak: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Kvarovi koji se javljaju na brodu kao tehničkom sistemu se dijele: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Demontaža bilo letećih ili temeljnih ležaja se vrši radi redovnog pregleda: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Razlog zamjene šolje ležaja može biti: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Sve cijevi parnom kotlu se mijenjaju ako je: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Prevntivni pregledi se obavljaju u skladu sa pisanim zahtjevima proizvodjača i obuhvataju:</w:t>
            </w:r>
          </w:p>
          <w:p w:rsidR="00F14CC3" w:rsidRPr="008C578C" w:rsidRDefault="00F14CC3" w:rsidP="00F14CC3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Remont pumpi po metodi održavanje po stanju obuhvata: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Pregled generatora obuhvata sl</w:t>
            </w:r>
            <w:r w:rsidR="00F14CC3">
              <w:rPr>
                <w:rFonts w:ascii="Arial" w:eastAsia="Times New Roman" w:hAnsi="Arial" w:cs="Arial"/>
                <w:color w:val="000000"/>
              </w:rPr>
              <w:t>j</w:t>
            </w:r>
            <w:r w:rsidRPr="008C578C">
              <w:rPr>
                <w:rFonts w:ascii="Arial" w:eastAsia="Times New Roman" w:hAnsi="Arial" w:cs="Arial"/>
                <w:color w:val="000000"/>
              </w:rPr>
              <w:t>edeće radnje: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Glavni plan održavanja broda obuhvata: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Planirano održavanje kritičnih sigurnosneih sistema podrazumijeva: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Dokovanje je tehnički zahvat kojim se brod izvlači na suvo: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lastRenderedPageBreak/>
              <w:t>Pogonski el.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motor pumpe je preopterećen: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Redovni pregled parnog kotla obuhvata: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 pravilno opsluživanje,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što je uslov dobrog održavanja parnog kotla spada: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 proceduru priprema zamjene košuljice glavnog motora spadaju i sledeće radnje: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Korektivno održavanje je: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Nadzor nad kvalitetom izvedenih radova,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i pravljenje sopstvenih zapisa tokom boravka broda u brodogradilištu vrši:</w:t>
            </w:r>
          </w:p>
          <w:p w:rsidR="00F14CC3" w:rsidRPr="008C578C" w:rsidRDefault="00F14CC3" w:rsidP="00F14CC3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Najvažnija svjedodžba koja se izdaje brodu je: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Zaštita brodske oplate od galvanske korozije se vrši: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Pritisak testiranja nepropusnosti tankova je: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Glavni cilj održavanja trgovačkog broda je: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 konstruktivne čelike koji se koriste u procesu gradnje broda,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dopuštena maksimalna vrijednost sadržaja ugljenika je:</w:t>
            </w:r>
          </w:p>
          <w:p w:rsidR="00F14CC3" w:rsidRPr="008C578C" w:rsidRDefault="00F14CC3" w:rsidP="00F14CC3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Čelik koji se obrađuje kovanjem se prethodno mora: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Zaštita materijala na brodu je redovni proces održavanja koji obuhvata: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Međunarodna pravila upravljanja sigurnošću ili ISM code je: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Zastupljeniji način preventivnog održavanja brodske opreme i uređaja je: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Blagovremeno otkrivanje kvarova na brodskim ure</w:t>
            </w:r>
            <w:r w:rsidR="00F14CC3">
              <w:rPr>
                <w:rFonts w:ascii="Arial" w:eastAsia="Times New Roman" w:hAnsi="Arial" w:cs="Arial"/>
                <w:color w:val="000000"/>
              </w:rPr>
              <w:t>đ</w:t>
            </w:r>
            <w:r w:rsidRPr="008C578C">
              <w:rPr>
                <w:rFonts w:ascii="Arial" w:eastAsia="Times New Roman" w:hAnsi="Arial" w:cs="Arial"/>
                <w:color w:val="000000"/>
              </w:rPr>
              <w:t>ajima ima za posledicu: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Primjena planiranog sistema održavanja PMS-a u elektronskoj formi osigurava: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Razvojem mikroprocesora omogućeno je neprekidno praćenje najosjetljivijih parametara kao što su:  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 motor djeluju vibracije i to: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Oštećenje na parnim kotlovima može biti uzrokovano: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Kvarovi kod centrifugalnih pumpi nastaju zbog: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lastRenderedPageBreak/>
              <w:t>Defleksije motora se mjere uređajem koji se zove: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Hidraulično ispitivanje parnog kotla se izvodi po pravilima registra: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Separatori na brodu su: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Najčešći uzrok eksplozije kotla je: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Uzrok kvara kod parne turbine može biti: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982070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Spr</w:t>
            </w:r>
            <w:r w:rsidR="00897942">
              <w:rPr>
                <w:rFonts w:ascii="Arial" w:eastAsia="Times New Roman" w:hAnsi="Arial" w:cs="Arial"/>
                <w:color w:val="000000"/>
              </w:rPr>
              <w:t>e</w:t>
            </w:r>
            <w:r w:rsidRPr="008C578C">
              <w:rPr>
                <w:rFonts w:ascii="Arial" w:eastAsia="Times New Roman" w:hAnsi="Arial" w:cs="Arial"/>
                <w:color w:val="000000"/>
              </w:rPr>
              <w:t>čavanje oštećenja bilo kog uređaja se vrši: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BF12EF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Osovina propelera se pravi od:</w:t>
            </w:r>
          </w:p>
        </w:tc>
      </w:tr>
      <w:tr w:rsidR="009724C8" w:rsidRPr="009724C8" w:rsidTr="00F97BDA">
        <w:trPr>
          <w:trHeight w:val="576"/>
        </w:trPr>
        <w:tc>
          <w:tcPr>
            <w:tcW w:w="9270" w:type="dxa"/>
            <w:shd w:val="clear" w:color="000000" w:fill="D9E1F2"/>
          </w:tcPr>
          <w:p w:rsidR="009724C8" w:rsidRPr="008C578C" w:rsidRDefault="00BF12EF" w:rsidP="008C57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Mašinski dnevnik se mora ispunjavati:</w:t>
            </w:r>
          </w:p>
        </w:tc>
      </w:tr>
      <w:bookmarkEnd w:id="2"/>
    </w:tbl>
    <w:p w:rsidR="00DB67FA" w:rsidRDefault="00DB67FA" w:rsidP="00E57BA4">
      <w:pPr>
        <w:rPr>
          <w:rFonts w:ascii="Arial" w:hAnsi="Arial" w:cs="Arial"/>
          <w:b/>
        </w:rPr>
      </w:pPr>
    </w:p>
    <w:p w:rsidR="009724C8" w:rsidRDefault="009724C8" w:rsidP="00E57BA4">
      <w:pPr>
        <w:rPr>
          <w:rFonts w:ascii="Arial" w:hAnsi="Arial" w:cs="Arial"/>
          <w:b/>
        </w:rPr>
      </w:pPr>
    </w:p>
    <w:p w:rsidR="003E78E1" w:rsidRDefault="003E78E1" w:rsidP="00E57BA4">
      <w:pPr>
        <w:rPr>
          <w:rFonts w:ascii="Arial" w:hAnsi="Arial" w:cs="Arial"/>
          <w:b/>
        </w:rPr>
      </w:pPr>
    </w:p>
    <w:p w:rsidR="003E78E1" w:rsidRDefault="003E78E1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F97BDA" w:rsidRDefault="00F97BDA" w:rsidP="00E57BA4">
      <w:pPr>
        <w:rPr>
          <w:rFonts w:ascii="Arial" w:hAnsi="Arial" w:cs="Arial"/>
          <w:b/>
        </w:rPr>
      </w:pPr>
    </w:p>
    <w:p w:rsidR="003E78E1" w:rsidRDefault="002D5158" w:rsidP="00E57BA4">
      <w:pPr>
        <w:rPr>
          <w:rFonts w:ascii="Arial" w:hAnsi="Arial" w:cs="Arial"/>
          <w:b/>
        </w:rPr>
      </w:pPr>
      <w:r w:rsidRPr="002D5158">
        <w:rPr>
          <w:rFonts w:ascii="Arial" w:hAnsi="Arial" w:cs="Arial"/>
          <w:b/>
        </w:rPr>
        <w:lastRenderedPageBreak/>
        <w:t>Upravljanje postrojenjem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od niže navedenog nije normalni metod obuke na brodu: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od navedenog najprikladnije definiše Lanac grešaka?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od navedenog najprikladnije definiše Zamor / umor?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je MLC 2006?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Sigurnosna kultura je okruženje na brodovima gdje brodsko osoblje / posada obavlja svaki zadatak uz potrebne mjere sigurnosti, čak i u situacijama gdje zaobilaženje sigurnosti izgleda da je mnogo povoljnija i brža opcija završetka zadatka</w:t>
            </w:r>
          </w:p>
          <w:p w:rsidR="008C578C" w:rsidRPr="002D5158" w:rsidRDefault="008C578C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je lanac komande / zapovijedanja?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Faktori koji utiču na profesionalnu efikasnost posade mogu se podijeliti na sl</w:t>
            </w:r>
            <w:r w:rsidR="00897942">
              <w:rPr>
                <w:rFonts w:ascii="Arial" w:eastAsia="Times New Roman" w:hAnsi="Arial" w:cs="Arial"/>
                <w:color w:val="000000"/>
              </w:rPr>
              <w:t>j</w:t>
            </w:r>
            <w:r w:rsidRPr="008C578C">
              <w:rPr>
                <w:rFonts w:ascii="Arial" w:eastAsia="Times New Roman" w:hAnsi="Arial" w:cs="Arial"/>
                <w:color w:val="000000"/>
              </w:rPr>
              <w:t>edeće kategorije: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 svakoj komunikaciji mora postojati: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Liderstvo je način da utičete na ljude izvan rutine poštovanja uputstava i naređenja, odnosno to je vještina da natjerate druge da urade ono što oni žele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je po definiciji Brodski menadžment?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Odredbe kojih međunarodnih instrumenata su dale veliki doprinos u definisanju zapovjedničkih obaveza, prava i odgovornosti kao i za članove brodske posade?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Međunarodna pomorska organizacija (IMO) osnovana je 1948. godine u Ženevi, stupila je na snagu 1958. godine, a prva skupština je bila 1959. godine. 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Međunarodna konvencija o zaštiti života na moru (SOLAS), utvrđuje najmanje sigurnosne mjere u konstrukciji, opremi i radu trgovačkih brodova. SOLAS Konvencija je</w:t>
            </w:r>
            <w:r w:rsidR="0089794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instrument IMO Organizacij</w:t>
            </w:r>
            <w:r w:rsidR="00897942">
              <w:rPr>
                <w:rFonts w:ascii="Arial" w:eastAsia="Times New Roman" w:hAnsi="Arial" w:cs="Arial"/>
                <w:color w:val="000000"/>
              </w:rPr>
              <w:t>e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Što je ISM kodeks ili Međunarodni kodeks upravljanja za siguran rad brodova i za</w:t>
            </w:r>
            <w:r w:rsidRPr="008C578C">
              <w:rPr>
                <w:rFonts w:ascii="Arial" w:eastAsia="Times New Roman" w:hAnsi="Arial" w:cs="Arial"/>
                <w:color w:val="000000"/>
              </w:rPr>
              <w:br/>
              <w:t>spriječavanje zagađivanja?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Što je ISPS (International Ship and Port Facility Security) kodeks?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označava MARPOL?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sadrži MLC 2006 konvencija?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STCW konvencija je organizovana u tri komponente: Članovi,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Dodatak i STCW Kodeks. Ove tri komponente su međusobno povezane i nijedna se ne može čitati odvojeno od druge dvije.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lastRenderedPageBreak/>
              <w:t>Šta znači efikasno sarađivati?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su uzroci ljudskih grešaka na brodovima?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Važnost raspodjele, dodjele i prioritizacija resursa ne odnosi se na resurse koji se okupljaju i distribuiraju prema potrebi u odgovarajućem prioritetu za postizanje optimalnog efekta posla.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Svjesnost situacije je sposobnost opažanja, razumijevanja i efikasnog reagovanja na vlastitu situaciju.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Strukturirani program obuke na brodu pomaže: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Koja od niže navedena faktora su najčešći razlozi za zamor/umor?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Zapovjedni lanac može uključivati početnika koji odgovara/raportira nekom zaposlenom a koji odgovara oficiru koji podnosi izvještaj zapovjedniku/upravitelju broda koji zatim odgovara glavnom izvršnom direktoru firme.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 komunikaciji je bitan: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kvaliet imaju dobri lideri: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Navedite kome na kopnu je odgovoran menadžerski tim na brodu?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Pored osnovnog zadatka o sigurnosti pomorske plovidbe, IMO vodi brigu i o: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Koliko poglavlja ima SOLAS konvencija?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su ciljevi ISM Kodeksa?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STCW konvencija je skraćenica za standarde obuke, </w:t>
            </w:r>
            <w:r w:rsidR="00897942">
              <w:rPr>
                <w:rFonts w:ascii="Arial" w:eastAsia="Times New Roman" w:hAnsi="Arial" w:cs="Arial"/>
                <w:color w:val="000000"/>
              </w:rPr>
              <w:t>s</w:t>
            </w:r>
            <w:r w:rsidRPr="008C578C">
              <w:rPr>
                <w:rFonts w:ascii="Arial" w:eastAsia="Times New Roman" w:hAnsi="Arial" w:cs="Arial"/>
                <w:color w:val="000000"/>
              </w:rPr>
              <w:t>ertifikacije i držanja straže.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Koja je primarna prednost efikasnog timskog rada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Koja je uloga kompromisa u timskom radu?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Što je kulturna svijest?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Navedite komponente svijesti o situaciji (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>s</w:t>
            </w:r>
            <w:r w:rsidRPr="008C578C">
              <w:rPr>
                <w:rFonts w:ascii="Arial" w:eastAsia="Times New Roman" w:hAnsi="Arial" w:cs="Arial"/>
                <w:color w:val="000000"/>
              </w:rPr>
              <w:t>vjesnosti situacije)?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Navedite šta je samozadovoljstvo (complacency)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su uzroci ljudskih grešaka na brodovima?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lastRenderedPageBreak/>
              <w:t>Komunikacija je proces razmjene informacija i ideja između dvije ili više osoba, a na brodu je komunikacija ključna za postizanje sigurnih, efikasnih i profitabilnih brodskih operacija</w:t>
            </w:r>
            <w:r w:rsidR="00897942">
              <w:rPr>
                <w:rFonts w:ascii="Arial" w:eastAsia="Times New Roman" w:hAnsi="Arial" w:cs="Arial"/>
                <w:color w:val="000000"/>
              </w:rPr>
              <w:t>: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Upravljanje rizikom se može definisati kao: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Brodsko Upravljanje na najbolji način koristi raspoloživa sredstva kao što su oprema, komunikacije, proces i ljude kako bi poboljšalo sigurnost i povećalo operativne aktivnosti unutar pomorske industrije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je odnos između ljudskog faktora i ljudske greške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je radno opterećenje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Koje se od niže navedenih metoda koriste za procjenu obuke na brodu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Da li se MCL 2006 direktno primjenjuje na brodovlasnike, brodove i pomorce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Pomorske nezgode se rijetko dešavaju kao rezultat jedne ljudske greške, već se dešavaju usled Lančanih grešaka više ljudi u organizaciji rada na brodu i nepažnje brodara čija je uloga izuzetno važna kada je u pitanju sigurnost plovidbe</w:t>
            </w:r>
          </w:p>
          <w:p w:rsidR="00897942" w:rsidRPr="008C578C" w:rsidRDefault="00897942" w:rsidP="0089794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Navedite načina situacionog liderstva</w:t>
            </w:r>
            <w:r w:rsidR="00897942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Osnovni organ IMO-a je Skupština,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koja se sastaje svake 5 godine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 koja se plovna sredstva/brodove primjenjuju odredbe SOLAS Konvencije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:rsidR="002D5158" w:rsidRPr="008C578C" w:rsidRDefault="002D5158" w:rsidP="008C57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Navedite certifikate/ svjedočanstva koja se izdaju prema ISM Code-u?</w:t>
            </w:r>
          </w:p>
        </w:tc>
      </w:tr>
    </w:tbl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97BDA" w:rsidRDefault="00F97BDA" w:rsidP="00F97BD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D311F" w:rsidRDefault="002D5158" w:rsidP="00E57BA4">
      <w:pPr>
        <w:rPr>
          <w:rFonts w:ascii="Arial" w:hAnsi="Arial" w:cs="Arial"/>
          <w:b/>
        </w:rPr>
      </w:pPr>
      <w:r w:rsidRPr="002D5158">
        <w:rPr>
          <w:rFonts w:ascii="Arial" w:hAnsi="Arial" w:cs="Arial"/>
          <w:b/>
        </w:rPr>
        <w:lastRenderedPageBreak/>
        <w:t>Brodska elektrotehnika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1. Invertor je sklop energetske elektronike koji transformiše: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2. Ciklokonvertor je sklop energetske elektronike koji transformiše: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3. Glavna razvodna tabla je: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4. Električni luk između kontakata prekidača može se ugasiti: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5. Prekostrujna zaštita djeluje: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6. Relejna zaštita: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7. Selektivnost relejne zaštite podrazumijeva svojstvo relejne zaštite da: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8. Promjenom napona napajanja MJSS: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9. Regulacija DC mašina na brodovima zahtijeva upotrebu: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10. Dahlanderov spoj kod kaveznih aisnhronih elektromotora označava: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11. Prevalni moment AM (asinhronog motora) je: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12. Frekventno upravljanje AM zahtijeva istovremenu promjenu: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13. Realizacija frekventnog upravljanja se ostvaruje upotrebom: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14. Tranzistori su: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15. Neposredno nakon sinhronizovanja generatora na mrežu: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 xml:space="preserve">16. Najbitniji dio rotirajuće pobude je: 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17. Povećanje faktora snage dovodi do: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18. Serijskim vezivanjem izvora električne struje dobijamo: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19. Bometrom se provjerava (kontroliše):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20. Kod čeličnih akumulatora se kao elektrolit koristi: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21. Promjenom broja okretaja rotora sinhronog generatora mijenja se: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lastRenderedPageBreak/>
              <w:t>22. Promjenom struje uzbude (pobude) kod sinhronog generatora mijenja se: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 xml:space="preserve">23. Rotor sinhronog generatora ima pet pari </w:t>
            </w:r>
            <w:r w:rsidR="00897942" w:rsidRPr="002D5158">
              <w:rPr>
                <w:rFonts w:ascii="Arial" w:eastAsia="Times New Roman" w:hAnsi="Arial" w:cs="Arial"/>
                <w:color w:val="000000"/>
              </w:rPr>
              <w:t>polova, frekvencija</w:t>
            </w:r>
            <w:r w:rsidRPr="002D5158">
              <w:rPr>
                <w:rFonts w:ascii="Arial" w:eastAsia="Times New Roman" w:hAnsi="Arial" w:cs="Arial"/>
                <w:color w:val="000000"/>
              </w:rPr>
              <w:t xml:space="preserve"> brodske mreže je 60Hz. Kolikom brzinom se okreće rotor generatora?</w:t>
            </w:r>
          </w:p>
          <w:p w:rsidR="00897942" w:rsidRPr="002D5158" w:rsidRDefault="00897942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24. Sinhroni generator se na brodu pobudjuje (uzbudjuje):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25. Osovinski generator na brodu proizvodi: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26. Osovinski generator ne može da radi bez: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27. Koliko je maksimalno vrijeme koje je potrebno generatoru u nuždi da počne da napaja potrošače?</w:t>
            </w:r>
          </w:p>
          <w:p w:rsidR="00897942" w:rsidRPr="002D5158" w:rsidRDefault="00897942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28. Prilikom sinhronizovanja generatora sijalice služe za provjeru: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29. Kod kombinovanog spoja sijalica generator je u sinhronizmu kada: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30. U postupku sinhronizovanja pomoću sinhronoskopa se provjerava: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31. Na namotaj primara transformatora priključuje se: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32. Oznaka Y na trofaznom transformatoru znači: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33. Veći broj navojaka na sekundarnom namotaju nego na primarnom znači: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34. Brzina sa kojom se okreće rotor asinhronog motora je: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35. Klizanje kod asinhrone mašine pokazuje: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36. U kojem od sledećih režima rada asinhrona mašina ne može da radi?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37. Kako se zove rotor kod asinhrone mašine kod kojega nemamo mogućnost električnog kontakta?</w:t>
            </w:r>
          </w:p>
          <w:p w:rsidR="00897942" w:rsidRPr="002D5158" w:rsidRDefault="00897942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38. Problem direktnog starta asinhronog motora je: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39. Zaštita od opasnog napona dodira ne postiže se: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40. Maksimalno dozvoljeni napon za proizvodnju na brodu je: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41. Na glavnoj razvodnoj tabli ne postoji polje: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42. Oznaka IP XY kod motora označava: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lastRenderedPageBreak/>
              <w:t>43. Bimetali štite električni uređaj od: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44. OCR relej štiti električni uređaj od: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45. Termistori štite od: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46. Relej od povratne snage štiti: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47. UV relej na brodu štiti generator od: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48. El. relej na brodu štiti generator od:</w:t>
            </w: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49. Da bi se omogućila selektivnost zaštite u brodskoj električnoj mreži, vrijeme reagovanja zaštite je:</w:t>
            </w:r>
          </w:p>
          <w:p w:rsidR="00897942" w:rsidRPr="002D5158" w:rsidRDefault="00897942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D5158" w:rsidRPr="002D5158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2D5158" w:rsidRPr="002D5158" w:rsidRDefault="002D5158" w:rsidP="002D51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D5158">
              <w:rPr>
                <w:rFonts w:ascii="Arial" w:eastAsia="Times New Roman" w:hAnsi="Arial" w:cs="Arial"/>
                <w:color w:val="000000"/>
              </w:rPr>
              <w:t>50. Električni kablovi se na brodu polažu /postavljaju:</w:t>
            </w:r>
          </w:p>
        </w:tc>
      </w:tr>
    </w:tbl>
    <w:p w:rsidR="00AD311F" w:rsidRDefault="00AD311F" w:rsidP="00E57BA4">
      <w:pPr>
        <w:rPr>
          <w:rFonts w:ascii="Arial" w:hAnsi="Arial" w:cs="Arial"/>
          <w:b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Pr="00AD311F" w:rsidRDefault="00AD311F" w:rsidP="00AD311F">
      <w:pPr>
        <w:rPr>
          <w:rFonts w:ascii="Arial" w:hAnsi="Arial" w:cs="Arial"/>
        </w:rPr>
      </w:pPr>
    </w:p>
    <w:p w:rsidR="00AD311F" w:rsidRDefault="002D5158" w:rsidP="00AD311F">
      <w:pPr>
        <w:tabs>
          <w:tab w:val="left" w:pos="960"/>
        </w:tabs>
        <w:rPr>
          <w:rFonts w:ascii="Arial" w:hAnsi="Arial" w:cs="Arial"/>
          <w:b/>
        </w:rPr>
      </w:pPr>
      <w:r w:rsidRPr="002D5158">
        <w:rPr>
          <w:rFonts w:ascii="Arial" w:hAnsi="Arial" w:cs="Arial"/>
          <w:b/>
        </w:rPr>
        <w:lastRenderedPageBreak/>
        <w:t>Brodska automatizacija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3" w:name="_Hlk231382079"/>
            <w:r w:rsidRPr="008C578C">
              <w:rPr>
                <w:rFonts w:ascii="Arial" w:eastAsia="Times New Roman" w:hAnsi="Arial" w:cs="Arial"/>
                <w:color w:val="000000"/>
              </w:rPr>
              <w:t>Definišite sistem automatskog upravljanja?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Senzori položaja služe za: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je senzor?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Koje tri osnovne vrste elemenata senzora pomaka se koriste kod deformacionih mjernih pretvarača pritiska?</w:t>
            </w:r>
          </w:p>
          <w:p w:rsidR="003A3FAF" w:rsidRPr="00AD311F" w:rsidRDefault="003A3FAF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Nivo se mjeri mjernim senzorima koji se nazivaju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2222C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92222C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Nivo se izražava, odnosno prikazuje u: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Koja je oznaka za mjerni pretvarač momenta koji mjeri napon otklona-uvijanje osovine izložene djelovanju zakretnog momenta na osnovu promjene magnetskog polja        </w:t>
            </w:r>
          </w:p>
          <w:p w:rsidR="003A3FAF" w:rsidRPr="00AD311F" w:rsidRDefault="003A3FAF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Penosni I fiksni detektori se koriste kod uredjaja za odredjivanje nivoa odvojenosti ulje-voda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Navedite glavne djelove uredjaja za nadzor i upravljanje ispuštanjem ulja na </w:t>
            </w:r>
            <w:r w:rsidR="00897942" w:rsidRPr="008C578C">
              <w:rPr>
                <w:rFonts w:ascii="Arial" w:eastAsia="Times New Roman" w:hAnsi="Arial" w:cs="Arial"/>
                <w:color w:val="000000"/>
              </w:rPr>
              <w:t>brodovima (</w:t>
            </w:r>
            <w:r w:rsidRPr="008C578C">
              <w:rPr>
                <w:rFonts w:ascii="Arial" w:eastAsia="Times New Roman" w:hAnsi="Arial" w:cs="Arial"/>
                <w:color w:val="000000"/>
              </w:rPr>
              <w:t>ODMCS)?</w:t>
            </w:r>
          </w:p>
          <w:p w:rsidR="003A3FAF" w:rsidRPr="00AD311F" w:rsidRDefault="003A3FAF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Pod analizom SAU (sistema automatskog upravljanja) se </w:t>
            </w:r>
            <w:r w:rsidR="00897942" w:rsidRPr="008C578C">
              <w:rPr>
                <w:rFonts w:ascii="Arial" w:eastAsia="Times New Roman" w:hAnsi="Arial" w:cs="Arial"/>
                <w:color w:val="000000"/>
              </w:rPr>
              <w:t>podrazumijeva: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Prema tipu regulacionog djelovanja, regulatori mogu biti: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Sigurnosno-zaštitni sistem stroja/motora ima zadatak da u slučaju kvara stroja: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Koja od navedenih eksperimentalnih metoda se najviše koristi kod optimizacije rada PID regulatora?</w:t>
            </w:r>
          </w:p>
          <w:p w:rsidR="003A3FAF" w:rsidRPr="00AD311F" w:rsidRDefault="003A3FAF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Koji elemenat u sistemu automatske kontrole sagorijevanja otkriva grešku u paljenju kotla i grešku u plamenu u gorioniku kotla?  </w:t>
            </w:r>
          </w:p>
          <w:p w:rsidR="003A3FAF" w:rsidRPr="00AD311F" w:rsidRDefault="003A3FAF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Automatska regulacija parnog kotla se u osnovi sastoji od tri glavna i medjusobno povezana funkcionalna sistema, i to:</w:t>
            </w:r>
          </w:p>
          <w:p w:rsidR="003A3FAF" w:rsidRPr="00AD311F" w:rsidRDefault="003A3FAF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3A3FAF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čini upravljački sistem brodskog dizel-pogona?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Termopar je: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Mjerni pretvarači protoka se u osnovi svrstavaju u tri grupe, i to: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Otpornički temperaturni senzori sa oznakom Pt 100 karakteriše promjena otpora od: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lastRenderedPageBreak/>
              <w:t>Za mjerenje nivoa naročito viskoznih goriva na brodu pogodnije je koristiti pretvarače koji ne dolaze u direktni kontakt sa gorivom, navedite koji su to pretvarači?</w:t>
            </w:r>
          </w:p>
          <w:p w:rsidR="0092222C" w:rsidRPr="00AD311F" w:rsidRDefault="0092222C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Mjerni davač viskoziteta goriva se sastoji iz?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 tankerima za ulje, uredjaj za odredjivanje nivoa odvojenosti ulje-voda se koristi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Koliko iznose standardizovani izlazni električni strujni signali mjernog pretvarača,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Aktuator je?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Navedite glavne djelove uredjaja za nadzor i upravljanje ispuštanjem ulja na brodovima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(ODMCS)?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Uloga regulatora u automatskim sistemima: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 koje načine se može ispitivati stabilnost automatskih upravljačkih sistema?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 analizu stabilnosti sistema automatskog upravljanja kriterijumi mogu biti: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Ako aktiviranjem sistema zaštite i blokade pogonskog motora postoji opasnost za brod ucjelini,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konstruktivno mora biti predvidjena mogućnost za:</w:t>
            </w:r>
          </w:p>
          <w:p w:rsidR="0092222C" w:rsidRPr="00AD311F" w:rsidRDefault="0092222C" w:rsidP="009222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Ziegler-Nicholsovi postupci odredjivanja parametara-optimalnosti regulatora zasnivaju se na dvije metode i to:</w:t>
            </w:r>
          </w:p>
          <w:p w:rsidR="0092222C" w:rsidRPr="00AD311F" w:rsidRDefault="0092222C" w:rsidP="00AD31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2222C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Kod trokomponentne regulacije nivoa vode u kotlu, a radi još boljeg odziva regulacione staze u proces regulacije se uključuju tri parametra, i to: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Upravljanje-regulacija okretaja glavnog motora sa fiksnim propelerom kod daljinskog automatskog upravljanja omogućava da se: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Upravljanje-regulacija okretaja glavnog motora sa propelerom sa zakretnim krilima (automatsko daljinsko upravljanje) može biti izvedeno tako da se: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Koja dva tipa alarma nivoa se mogu sresti kod brodskih parnih kotlova?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označava skraćenica CMOS?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Opšte karakteristike mjernih pretvarača su: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Na kojem principu funkcionišu otpornički uredjaji-senzori za mjerenje temperature: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 pojačanje pritiska ili protoka radnog sredstva, kao i za stvaranje potrebnih sila ili brzina izvršnog motora,</w:t>
            </w:r>
            <w:r w:rsidR="008C578C" w:rsidRPr="008C578C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u sistemima automatskog upravljanja se često koriste: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Tri osnovna dijela aktuatora su pojačalo snage, pogon, izvršni član?</w:t>
            </w:r>
          </w:p>
        </w:tc>
      </w:tr>
      <w:tr w:rsidR="00AD311F" w:rsidRPr="00AD311F" w:rsidTr="00AD311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AD311F" w:rsidRPr="008C578C" w:rsidRDefault="00982070" w:rsidP="008C57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je elektromagnetski, odnosno solenoid ventil</w:t>
            </w:r>
          </w:p>
        </w:tc>
      </w:tr>
    </w:tbl>
    <w:bookmarkEnd w:id="3"/>
    <w:p w:rsidR="006450A4" w:rsidRDefault="002D5158" w:rsidP="00AD311F">
      <w:pPr>
        <w:tabs>
          <w:tab w:val="left" w:pos="960"/>
        </w:tabs>
        <w:rPr>
          <w:rFonts w:ascii="Arial" w:hAnsi="Arial" w:cs="Arial"/>
          <w:b/>
        </w:rPr>
      </w:pPr>
      <w:r w:rsidRPr="002D5158">
        <w:rPr>
          <w:rFonts w:ascii="Arial" w:hAnsi="Arial" w:cs="Arial"/>
          <w:b/>
        </w:rPr>
        <w:lastRenderedPageBreak/>
        <w:t>Pomorsko pravo i sigurnosna zaštita na brodu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B1227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4" w:name="_Hlk231384017"/>
            <w:r w:rsidRPr="008C578C">
              <w:rPr>
                <w:rFonts w:ascii="Arial" w:eastAsia="Times New Roman" w:hAnsi="Arial" w:cs="Arial"/>
                <w:color w:val="000000"/>
              </w:rPr>
              <w:t>Klasifikaciju brodova obavlja?</w:t>
            </w:r>
          </w:p>
          <w:p w:rsidR="002D5158" w:rsidRPr="00F97BDA" w:rsidRDefault="002D5158" w:rsidP="005E2C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sr-Latn-ME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Lu</w:t>
            </w:r>
            <w:r w:rsidRPr="008C578C">
              <w:rPr>
                <w:rFonts w:ascii="Arial" w:eastAsia="Times New Roman" w:hAnsi="Arial" w:cs="Arial"/>
                <w:color w:val="000000"/>
                <w:lang w:val="sr-Latn-ME"/>
              </w:rPr>
              <w:t>čka kapetanija vrši</w:t>
            </w:r>
            <w:r w:rsidR="00897942">
              <w:rPr>
                <w:rFonts w:ascii="Arial" w:eastAsia="Times New Roman" w:hAnsi="Arial" w:cs="Arial"/>
                <w:color w:val="000000"/>
                <w:lang w:val="sr-Latn-ME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Pregled koji se obavlja u upisnik brodova je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Zaokružite brodske knjige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B1227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Zapaljivi metali se gase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Fekalne odpadne vode se moraju skladištiti u posebne tankove. Te vode čine</w:t>
            </w:r>
            <w:r w:rsidR="00897942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Zapovjednik nije dužan pregledati mašinski dnevnik to već čini upravitelj mašine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B1227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 može izgubiti klasu I prije isteka roka važenja klasifikacionih isprava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Koliko MARPOL konvencija ima aneksa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Anex I MARPOL konvencije se odnosi na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Sposobnost broda za plovidbu se utvrđuje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Tonaža broda se utvrđuje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Dnevnik mašine vo</w:t>
            </w:r>
            <w:r w:rsidR="003B1A8B" w:rsidRPr="008C578C">
              <w:rPr>
                <w:rFonts w:ascii="Arial" w:eastAsia="Times New Roman" w:hAnsi="Arial" w:cs="Arial"/>
                <w:color w:val="000000"/>
              </w:rPr>
              <w:t>di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Brodska isprava o identitetu broda je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1B1227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Kojim se pregledom provjerava pravilno održavanje broda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Upisnik broda je javna knjiga koja se sastoji od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Unutrašnje morske vode su dio teritorijalnog mora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Konvencija UN o pravu mora je donijeta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manevar se smije koristiti kad se uoči čovjek u moru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Brodovi imaju pravo neškodljivog prolaska u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Vrste sudara brodova su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lastRenderedPageBreak/>
              <w:t>Jedan od osnovnih uslova za postojanje zajedničke havarije je da je šteta nastala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Pomorske havarije se dijele na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Znak za opštu uzbunu se sastoji od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 lična sredstva za spašavanje spadaju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Iz koliko priloga se sastoji MARPOL konvencija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Dopunski rizici se odnose na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Međunarodna konvencija o sprečavanju zagađenja mora odlaganjem otpada </w:t>
            </w:r>
            <w:r w:rsidR="00897942">
              <w:rPr>
                <w:rFonts w:ascii="Arial" w:eastAsia="Times New Roman" w:hAnsi="Arial" w:cs="Arial"/>
                <w:color w:val="000000"/>
              </w:rPr>
              <w:t>i</w:t>
            </w:r>
            <w:r w:rsidRPr="008C578C">
              <w:rPr>
                <w:rFonts w:ascii="Arial" w:eastAsia="Times New Roman" w:hAnsi="Arial" w:cs="Arial"/>
                <w:color w:val="000000"/>
              </w:rPr>
              <w:t xml:space="preserve"> drugog materijala (LDC) se bavi zagađenjem sa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  <w:p w:rsidR="003B1A8B" w:rsidRPr="00F97BDA" w:rsidRDefault="003B1A8B" w:rsidP="005E2C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Brodski dnevnik mora voditi svaki brod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Dnevnik mašine popunjava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Da li zapovjednik broda ima i neka javna ovlašćenja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3B1A8B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Klasifikaciju broda obavlja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Upisnik brodova je javna knjiga koja se sastoji od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Izlivi I ostali otpaci iz svih zahoda, pisoara I zahodnih šolja spadaju u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Bacanje otpada: plastike, papira, metala i druge dozvoljeno je bacati u more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 zoni gdje je došlo do zagađenja mora zabranjuje se plovidba za sve brodove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B1A8B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Sredstvo za gašenja požara koje je potpuno neotrovno I neškodljivo u odnosu na čovjeka, ima sposobnost gašenja požara I pri najnižim temperaturama, kao I sposobnost gašenja skoro svih klasa požara sa većim I manjim uspjehom je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  <w:p w:rsidR="003B1A8B" w:rsidRPr="00F97BDA" w:rsidRDefault="003B1A8B" w:rsidP="005E2C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144BCF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Sistem koji djeluje na principu usisavanja “masne mrlje” u sam s</w:t>
            </w:r>
            <w:r w:rsidR="003A3FAF" w:rsidRPr="008C578C">
              <w:rPr>
                <w:rFonts w:ascii="Arial" w:eastAsia="Times New Roman" w:hAnsi="Arial" w:cs="Arial"/>
                <w:color w:val="000000"/>
              </w:rPr>
              <w:t>i</w:t>
            </w:r>
            <w:r w:rsidRPr="008C578C">
              <w:rPr>
                <w:rFonts w:ascii="Arial" w:eastAsia="Times New Roman" w:hAnsi="Arial" w:cs="Arial"/>
                <w:color w:val="000000"/>
              </w:rPr>
              <w:t>stem spada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A3FAF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Zapaljivi metali (aluminijum, magnezijum, titanijum, cirkonijum, natrijum, kalijum) se gase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6450A4" w:rsidRPr="00F97BDA" w:rsidTr="002D5158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6450A4" w:rsidRPr="008C578C" w:rsidRDefault="003A3FAF" w:rsidP="008C57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Uslovi zapošljavanja propisani MLC konvencijom sadržani su u</w:t>
            </w:r>
            <w:r w:rsidR="00897942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bookmarkEnd w:id="4"/>
    </w:tbl>
    <w:p w:rsidR="006450A4" w:rsidRDefault="006450A4" w:rsidP="006450A4">
      <w:pPr>
        <w:tabs>
          <w:tab w:val="left" w:pos="960"/>
        </w:tabs>
        <w:rPr>
          <w:rFonts w:ascii="Arial" w:hAnsi="Arial" w:cs="Arial"/>
          <w:b/>
        </w:rPr>
      </w:pPr>
    </w:p>
    <w:p w:rsidR="002D5158" w:rsidRDefault="002D5158" w:rsidP="006450A4">
      <w:pPr>
        <w:tabs>
          <w:tab w:val="left" w:pos="960"/>
        </w:tabs>
        <w:rPr>
          <w:rFonts w:ascii="Arial" w:hAnsi="Arial" w:cs="Arial"/>
          <w:b/>
        </w:rPr>
      </w:pPr>
    </w:p>
    <w:p w:rsidR="002D5158" w:rsidRDefault="002D5158" w:rsidP="006450A4">
      <w:pPr>
        <w:tabs>
          <w:tab w:val="left" w:pos="960"/>
        </w:tabs>
        <w:rPr>
          <w:rFonts w:ascii="Arial" w:hAnsi="Arial" w:cs="Arial"/>
          <w:b/>
        </w:rPr>
      </w:pPr>
    </w:p>
    <w:p w:rsidR="002D5158" w:rsidRDefault="002D5158" w:rsidP="006450A4">
      <w:pPr>
        <w:tabs>
          <w:tab w:val="left" w:pos="960"/>
        </w:tabs>
        <w:rPr>
          <w:rFonts w:ascii="Arial" w:hAnsi="Arial" w:cs="Arial"/>
          <w:b/>
        </w:rPr>
      </w:pPr>
      <w:r w:rsidRPr="002D5158">
        <w:rPr>
          <w:rFonts w:ascii="Arial" w:hAnsi="Arial" w:cs="Arial"/>
          <w:b/>
        </w:rPr>
        <w:lastRenderedPageBreak/>
        <w:t xml:space="preserve">Stabilitet </w:t>
      </w:r>
      <w:r>
        <w:rPr>
          <w:rFonts w:ascii="Arial" w:hAnsi="Arial" w:cs="Arial"/>
          <w:b/>
        </w:rPr>
        <w:t>bro</w:t>
      </w:r>
      <w:r w:rsidR="001A102D">
        <w:rPr>
          <w:rFonts w:ascii="Arial" w:hAnsi="Arial" w:cs="Arial"/>
          <w:b/>
        </w:rPr>
        <w:t>da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Plimsolova oznaka na oplati broda definiše njegovo?</w:t>
            </w:r>
          </w:p>
          <w:p w:rsidR="00454314" w:rsidRPr="00F97BDA" w:rsidRDefault="00454314" w:rsidP="001B122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Slovo F na oznaci nadvođa znači?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Tačka sistemnog težišta broda (engl centre of Gravity) obilježava se sa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Metracentarska visina se obilježava sa: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Kako definišemo brodski čučanj (engl squat)?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je trim broda?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Negativna metacentarska visina (GM) označava: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 sa velikom metacentarskom visinom se opisuje kao „</w:t>
            </w:r>
            <w:proofErr w:type="gramStart"/>
            <w:r w:rsidRPr="008C578C">
              <w:rPr>
                <w:rFonts w:ascii="Arial" w:eastAsia="Times New Roman" w:hAnsi="Arial" w:cs="Arial"/>
                <w:color w:val="000000"/>
              </w:rPr>
              <w:t>tvrd“ brod</w:t>
            </w:r>
            <w:proofErr w:type="gramEnd"/>
            <w:r w:rsidRPr="008C578C">
              <w:rPr>
                <w:rFonts w:ascii="Arial" w:eastAsia="Times New Roman" w:hAnsi="Arial" w:cs="Arial"/>
                <w:color w:val="000000"/>
              </w:rPr>
              <w:t xml:space="preserve"> i on :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Slobodne površine djelimično punog tanka uzrokuju?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Ukupna masa tereta koju brod može prevoziti (teret, gorivo, voda itd) naziva se: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Ukupna težina broda je njegov: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 je na ravnoj kobilici (engl. Even keel) kada je: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 je inprovan (pretežan) kada je: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Udaljenost metacentra od kobilice se obilježava sa: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Udaljenost sistemnog težišta od kobilice se obilježava sa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je to nadvođe broda (engl. Freeboard)?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Ako neka spoljna sila (vjetar talasi...) djeluje na brod koji ima dobru stabilnost; kako će se brod ponašati?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Ako brod pređe iz slatke u slanu vodu: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Da bi se smanjio efekat sinhronizovanog valjanja broda poželjno je da podesimo kurs i brzinu broda: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Brod je inkrman (zatežan) kada je: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Koje zahtjeve treba uzeti u obzir kod krcanja terete na glavnu palubu?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lastRenderedPageBreak/>
              <w:t>Slovo S na oznaci nadvođa znači?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Da li postoji neko ograničenje za ulazak u skladište dok je brod po moru?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od navedenih terete je sklon samozapaljenju?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Negativna metacentarska visina (GM) označava: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Kada je brod u stabilnoj ravnoteži, sistemno težište broda mora biti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BF12EF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Slobodne površine djelimično punog tanka uzrokuju?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Jedan kubni metar slatke vode je težak: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Vrste i raspored brodskih tankova.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su osnovni uslovi koje brod mora ispuniti za određenu kategoriju plovidbe?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Klasifikaciona društva, klasifikacija brodova.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Koju funkciju imaju kobilica, rebra i palube u konstrukciji broda?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faktori najviše utiču na stabilitet broda tokom eksploatacije?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Koji je značaj IMO Intact Stability Code za sigurnost plovidbe?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Koja je razlika između LOA i LBP dužine broda?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Koje podatke sadrži kapacitetni plan teretnog broda?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znači da su metacentar i težište u istoj tački?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Šta označavaju pojedine linije na Plimsoll oznaci?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Zašto je plan tereta važan za stabilitet i sigurnost broda?</w:t>
            </w:r>
          </w:p>
        </w:tc>
      </w:tr>
      <w:tr w:rsidR="00454314" w:rsidRPr="00F97BDA" w:rsidTr="001B1227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454314" w:rsidRPr="008C578C" w:rsidRDefault="008C578C" w:rsidP="008C57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Vrste pregleda u cilju utvrđivanja sposobnosti broda za plovidbu.</w:t>
            </w:r>
          </w:p>
        </w:tc>
      </w:tr>
    </w:tbl>
    <w:p w:rsidR="002D5158" w:rsidRDefault="002D5158" w:rsidP="006450A4">
      <w:pPr>
        <w:tabs>
          <w:tab w:val="left" w:pos="960"/>
        </w:tabs>
        <w:rPr>
          <w:rFonts w:ascii="Arial" w:hAnsi="Arial" w:cs="Arial"/>
          <w:b/>
        </w:rPr>
      </w:pPr>
    </w:p>
    <w:p w:rsidR="008C578C" w:rsidRDefault="008C578C" w:rsidP="006450A4">
      <w:pPr>
        <w:tabs>
          <w:tab w:val="left" w:pos="960"/>
        </w:tabs>
        <w:rPr>
          <w:rFonts w:ascii="Arial" w:hAnsi="Arial" w:cs="Arial"/>
          <w:b/>
        </w:rPr>
      </w:pPr>
    </w:p>
    <w:p w:rsidR="002D5158" w:rsidRDefault="002D5158" w:rsidP="006450A4">
      <w:pPr>
        <w:tabs>
          <w:tab w:val="left" w:pos="960"/>
        </w:tabs>
        <w:rPr>
          <w:rFonts w:ascii="Arial" w:hAnsi="Arial" w:cs="Arial"/>
          <w:b/>
        </w:rPr>
      </w:pPr>
    </w:p>
    <w:p w:rsidR="001A102D" w:rsidRDefault="001A102D" w:rsidP="006450A4">
      <w:pPr>
        <w:tabs>
          <w:tab w:val="left" w:pos="960"/>
        </w:tabs>
        <w:rPr>
          <w:rFonts w:ascii="Arial" w:hAnsi="Arial" w:cs="Arial"/>
          <w:b/>
        </w:rPr>
      </w:pPr>
    </w:p>
    <w:p w:rsidR="001A102D" w:rsidRDefault="00454314" w:rsidP="006450A4">
      <w:pPr>
        <w:tabs>
          <w:tab w:val="left" w:pos="9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</w:t>
      </w:r>
      <w:r w:rsidR="001A102D" w:rsidRPr="001A102D">
        <w:rPr>
          <w:rFonts w:ascii="Arial" w:hAnsi="Arial" w:cs="Arial"/>
          <w:b/>
        </w:rPr>
        <w:t>ngleski jezik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Engineers ____________ fuel consumption in the engine logbook.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The fuel pump ____________oil to the main engine.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Is the following sentence grammatically correct?</w:t>
            </w:r>
            <w:r w:rsidRPr="008C578C">
              <w:rPr>
                <w:rFonts w:ascii="Arial" w:eastAsia="Times New Roman" w:hAnsi="Arial" w:cs="Arial"/>
                <w:color w:val="000000"/>
              </w:rPr>
              <w:br/>
              <w:t xml:space="preserve">The chief engineer is testing the fuel transfer system now.    </w:t>
            </w:r>
          </w:p>
          <w:p w:rsidR="001A102D" w:rsidRPr="008C578C" w:rsidRDefault="001A102D" w:rsidP="008C578C">
            <w:pPr>
              <w:pStyle w:val="ListParagraph"/>
              <w:numPr>
                <w:ilvl w:val="8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Complete the sentence with the correct form of the verb in brackets. (present simple or present continuous)                                                                                                                       The purifier __________ (separate) sludge from the fuel at the moment.</w:t>
            </w:r>
          </w:p>
          <w:p w:rsidR="001A102D" w:rsidRPr="001A102D" w:rsidRDefault="001A102D" w:rsidP="001A10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Complete the sentence with the correct form of the verb in brackets using past continuous.</w:t>
            </w:r>
            <w:r w:rsidRPr="008C578C">
              <w:rPr>
                <w:rFonts w:ascii="Arial" w:eastAsia="Times New Roman" w:hAnsi="Arial" w:cs="Arial"/>
                <w:color w:val="000000"/>
              </w:rPr>
              <w:br/>
              <w:t>The crew members ________________(repair) a leaking fuel pipe when the alarm sounded.</w:t>
            </w:r>
          </w:p>
          <w:p w:rsidR="001A102D" w:rsidRPr="001A102D" w:rsidRDefault="001A102D" w:rsidP="001A10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While the technician __________ the coolant level, the engine shut down.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 xml:space="preserve">Complete the sentence with the correct form of the verb in brackets using past simple tense                                                                                                         They ___________ (notice) a leak while they were adding a coolant.   </w:t>
            </w:r>
          </w:p>
          <w:p w:rsidR="001A102D" w:rsidRPr="001A102D" w:rsidRDefault="001A102D" w:rsidP="008C578C">
            <w:pPr>
              <w:spacing w:after="0" w:line="240" w:lineRule="auto"/>
              <w:ind w:firstLine="1095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Don’t worry, I ______ the message to the engine room.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The pilot boat ______ alongside the vessel in five minutes.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Look at the sky! It _________________(rain).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To grease means to: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Lubricating oil has the ability to prevent impurities from clogging together.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The lube oil doesn't serve as an anti-corrosive agent which means that it prevents the forming of rust.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Space between the level of the oil and the top of the tank which allows for the expansion of the oil when the engine gets hot is called the ______________.</w:t>
            </w:r>
          </w:p>
          <w:p w:rsidR="001A102D" w:rsidRPr="001A102D" w:rsidRDefault="001A102D" w:rsidP="001A10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The thickness of lubricating oil is indicated by the viscosity grade.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When liquid is very "viscous", it resists the tendency to flow.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A liquid of low viscosity, such as water, doesn't flow easily through pumps and piping systems.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When the engine- temperature rises, the viscosity of the oil is _____________and the oil becomes less effective.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lastRenderedPageBreak/>
              <w:t>Complete the gap with the correct type of a pump.</w:t>
            </w:r>
            <w:r w:rsidRPr="008C578C">
              <w:rPr>
                <w:rFonts w:ascii="Arial" w:eastAsia="Times New Roman" w:hAnsi="Arial" w:cs="Arial"/>
                <w:color w:val="000000"/>
              </w:rPr>
              <w:br/>
              <w:t>___________ pumps are used to trim the vessel.</w:t>
            </w:r>
          </w:p>
          <w:p w:rsidR="001A102D" w:rsidRPr="001A102D" w:rsidRDefault="001A102D" w:rsidP="001A10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Write the correct type of a pump in gap.</w:t>
            </w:r>
            <w:r w:rsidRPr="008C578C">
              <w:rPr>
                <w:rFonts w:ascii="Arial" w:eastAsia="Times New Roman" w:hAnsi="Arial" w:cs="Arial"/>
                <w:color w:val="000000"/>
              </w:rPr>
              <w:br/>
              <w:t>Pumps used for fire extinguishing are called __________ pumps</w:t>
            </w:r>
          </w:p>
          <w:p w:rsidR="001A102D" w:rsidRPr="001A102D" w:rsidRDefault="001A102D" w:rsidP="001A10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Generators ___________________ electric power for cranes, winches and auxiliaries.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Direct current excites the rotor.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Choose the best passive form for the following sentence                                                        ACTIVE:</w:t>
            </w:r>
            <w:r w:rsidR="00DD76A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Commutator collects the induced current.</w:t>
            </w:r>
            <w:r w:rsidRPr="008C578C">
              <w:rPr>
                <w:rFonts w:ascii="Arial" w:eastAsia="Times New Roman" w:hAnsi="Arial" w:cs="Arial"/>
                <w:color w:val="000000"/>
              </w:rPr>
              <w:br/>
              <w:t>PASSIVE:</w:t>
            </w:r>
            <w:r w:rsidR="00DD76A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C578C">
              <w:rPr>
                <w:rFonts w:ascii="Arial" w:eastAsia="Times New Roman" w:hAnsi="Arial" w:cs="Arial"/>
                <w:color w:val="000000"/>
              </w:rPr>
              <w:t>The induced current _______________________by the commutator.</w:t>
            </w:r>
          </w:p>
          <w:p w:rsidR="001A102D" w:rsidRPr="001A102D" w:rsidRDefault="001A102D" w:rsidP="001A10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The water in the boiler is turned _________ steam. This steam is used for heating purposes.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Electric current is measured in ________________.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Electrical resistance is measured in knots.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The amount of electric current flowing through a circuit will partly depend on EMF of the electrical supply.                                                                        EMF stands for: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Electrical power is indeed measured in watts (W).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Piston is located in a: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What is located in a cylinder head?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There is a gap between pistons and cylinder walls.</w:t>
            </w: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Two stroke cycle of a diesel engine is completed in two strokes of the piston and one revolution of the _______________.</w:t>
            </w:r>
          </w:p>
          <w:p w:rsidR="00FD4982" w:rsidRPr="008C578C" w:rsidRDefault="00FD4982" w:rsidP="00FD4982">
            <w:pPr>
              <w:pStyle w:val="ListParagraph"/>
              <w:spacing w:after="0" w:line="240" w:lineRule="auto"/>
              <w:ind w:left="54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According to the cylinder arrangement, diesel engines are classified into      in line(L) and _________________.</w:t>
            </w:r>
          </w:p>
          <w:p w:rsidR="00FD4982" w:rsidRPr="008C578C" w:rsidRDefault="00FD4982" w:rsidP="00FD4982">
            <w:pPr>
              <w:pStyle w:val="ListParagraph"/>
              <w:spacing w:after="0" w:line="240" w:lineRule="auto"/>
              <w:ind w:left="54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The _________point of a fuel indicates the lowest temperature at which the vapour above a liquid in closed surroundings can be ignited by means of a spark.</w:t>
            </w:r>
          </w:p>
          <w:p w:rsidR="00FD4982" w:rsidRPr="008C578C" w:rsidRDefault="00FD4982" w:rsidP="00FD4982">
            <w:pPr>
              <w:pStyle w:val="ListParagraph"/>
              <w:spacing w:after="0" w:line="240" w:lineRule="auto"/>
              <w:ind w:left="54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A102D" w:rsidRPr="001A102D" w:rsidTr="001A102D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:rsidR="001A102D" w:rsidRPr="008C578C" w:rsidRDefault="001A102D" w:rsidP="008C57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578C">
              <w:rPr>
                <w:rFonts w:ascii="Arial" w:eastAsia="Times New Roman" w:hAnsi="Arial" w:cs="Arial"/>
                <w:color w:val="000000"/>
              </w:rPr>
              <w:t>Viscosity is most commonly measured in centistokes (cSt).</w:t>
            </w:r>
          </w:p>
        </w:tc>
      </w:tr>
    </w:tbl>
    <w:p w:rsidR="001A102D" w:rsidRDefault="001A102D" w:rsidP="006450A4">
      <w:pPr>
        <w:tabs>
          <w:tab w:val="left" w:pos="960"/>
        </w:tabs>
        <w:rPr>
          <w:rFonts w:ascii="Arial" w:hAnsi="Arial" w:cs="Arial"/>
          <w:b/>
        </w:rPr>
      </w:pPr>
    </w:p>
    <w:p w:rsidR="001A102D" w:rsidRPr="00AD311F" w:rsidRDefault="001A102D" w:rsidP="006450A4">
      <w:pPr>
        <w:tabs>
          <w:tab w:val="left" w:pos="960"/>
        </w:tabs>
        <w:rPr>
          <w:rFonts w:ascii="Arial" w:hAnsi="Arial" w:cs="Arial"/>
          <w:b/>
        </w:rPr>
      </w:pPr>
    </w:p>
    <w:sectPr w:rsidR="001A102D" w:rsidRPr="00AD3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F3BD7"/>
    <w:multiLevelType w:val="hybridMultilevel"/>
    <w:tmpl w:val="D48C7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831"/>
    <w:multiLevelType w:val="hybridMultilevel"/>
    <w:tmpl w:val="7E145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D45DF"/>
    <w:multiLevelType w:val="hybridMultilevel"/>
    <w:tmpl w:val="6D5E319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D570E"/>
    <w:multiLevelType w:val="hybridMultilevel"/>
    <w:tmpl w:val="153AA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A669E"/>
    <w:multiLevelType w:val="hybridMultilevel"/>
    <w:tmpl w:val="2C926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01330"/>
    <w:multiLevelType w:val="hybridMultilevel"/>
    <w:tmpl w:val="B874D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A392B"/>
    <w:multiLevelType w:val="hybridMultilevel"/>
    <w:tmpl w:val="B5B6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31F4F"/>
    <w:multiLevelType w:val="hybridMultilevel"/>
    <w:tmpl w:val="AFDE8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A4"/>
    <w:rsid w:val="00072585"/>
    <w:rsid w:val="00081CBA"/>
    <w:rsid w:val="00137586"/>
    <w:rsid w:val="00144BCF"/>
    <w:rsid w:val="001A102D"/>
    <w:rsid w:val="001B1227"/>
    <w:rsid w:val="001C07E6"/>
    <w:rsid w:val="00230586"/>
    <w:rsid w:val="002412DC"/>
    <w:rsid w:val="002D5158"/>
    <w:rsid w:val="00303AA5"/>
    <w:rsid w:val="003A3FAF"/>
    <w:rsid w:val="003B1A8B"/>
    <w:rsid w:val="003E78E1"/>
    <w:rsid w:val="00454314"/>
    <w:rsid w:val="005E2C3C"/>
    <w:rsid w:val="006450A4"/>
    <w:rsid w:val="0076665D"/>
    <w:rsid w:val="00897942"/>
    <w:rsid w:val="008C578C"/>
    <w:rsid w:val="008C7544"/>
    <w:rsid w:val="0092222C"/>
    <w:rsid w:val="009724C8"/>
    <w:rsid w:val="00982070"/>
    <w:rsid w:val="00AD311F"/>
    <w:rsid w:val="00BF12EF"/>
    <w:rsid w:val="00DB67FA"/>
    <w:rsid w:val="00DD76AB"/>
    <w:rsid w:val="00E57BA4"/>
    <w:rsid w:val="00F14CC3"/>
    <w:rsid w:val="00F17518"/>
    <w:rsid w:val="00F97BDA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2D470-D756-45F5-B005-B000859B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4345</Words>
  <Characters>24767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Lalic</dc:creator>
  <cp:keywords/>
  <dc:description/>
  <cp:lastModifiedBy>Korisnik</cp:lastModifiedBy>
  <cp:revision>2</cp:revision>
  <dcterms:created xsi:type="dcterms:W3CDTF">2026-06-04T10:28:00Z</dcterms:created>
  <dcterms:modified xsi:type="dcterms:W3CDTF">2026-06-04T10:28:00Z</dcterms:modified>
</cp:coreProperties>
</file>