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39" w:rsidRPr="001368C0" w:rsidRDefault="00C61F39" w:rsidP="004B7E54">
      <w:pPr>
        <w:tabs>
          <w:tab w:val="left" w:pos="709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C61F39" w:rsidRDefault="00C61F39" w:rsidP="004B7E54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368C0">
        <w:rPr>
          <w:rFonts w:ascii="Arial" w:eastAsia="Calibri" w:hAnsi="Arial" w:cs="Arial"/>
          <w:b/>
          <w:sz w:val="24"/>
          <w:szCs w:val="24"/>
        </w:rPr>
        <w:t>OBRAZLOŽENJE</w:t>
      </w:r>
    </w:p>
    <w:p w:rsidR="004B7E54" w:rsidRPr="006E748C" w:rsidRDefault="004B7E54" w:rsidP="004B7E54">
      <w:pPr>
        <w:tabs>
          <w:tab w:val="left" w:pos="709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61F39" w:rsidRPr="006E748C" w:rsidRDefault="00C61F39" w:rsidP="00C61F39">
      <w:pPr>
        <w:tabs>
          <w:tab w:val="left" w:pos="709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C61F39" w:rsidRDefault="001368C0" w:rsidP="007D5FF0">
      <w:pPr>
        <w:tabs>
          <w:tab w:val="left" w:pos="709"/>
        </w:tabs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 </w:t>
      </w:r>
      <w:r w:rsidR="004B7E54">
        <w:rPr>
          <w:rFonts w:ascii="Arial" w:eastAsia="Calibri" w:hAnsi="Arial" w:cs="Arial"/>
          <w:b/>
          <w:sz w:val="24"/>
          <w:szCs w:val="24"/>
        </w:rPr>
        <w:t>ZAKONSKI</w:t>
      </w:r>
      <w:r w:rsidR="00C61F39" w:rsidRPr="00C61F39">
        <w:rPr>
          <w:rFonts w:ascii="Arial" w:eastAsia="Calibri" w:hAnsi="Arial" w:cs="Arial"/>
          <w:b/>
          <w:sz w:val="24"/>
          <w:szCs w:val="24"/>
        </w:rPr>
        <w:t xml:space="preserve"> OSNOV ZA DONOŠENJE UREDBE</w:t>
      </w:r>
    </w:p>
    <w:p w:rsidR="007D5FF0" w:rsidRPr="007D5FF0" w:rsidRDefault="007D5FF0" w:rsidP="007D5FF0">
      <w:pPr>
        <w:tabs>
          <w:tab w:val="left" w:pos="709"/>
        </w:tabs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C61F39" w:rsidRPr="004B7E54" w:rsidRDefault="004B7E54" w:rsidP="004B7E54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Zakonski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osnov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za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donošenje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Uredbe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="009E46F7" w:rsidRPr="004B7E54">
        <w:rPr>
          <w:rFonts w:ascii="Arial" w:eastAsia="Calibri" w:hAnsi="Arial" w:cs="Arial"/>
          <w:sz w:val="24"/>
          <w:szCs w:val="24"/>
        </w:rPr>
        <w:t>nabavkama</w:t>
      </w:r>
      <w:proofErr w:type="spellEnd"/>
      <w:r w:rsidR="009E46F7" w:rsidRPr="004B7E54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oblasti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odbrane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bezbjednosti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61F39" w:rsidRPr="004B7E54">
        <w:rPr>
          <w:rFonts w:ascii="Arial" w:eastAsia="Calibri" w:hAnsi="Arial" w:cs="Arial"/>
          <w:sz w:val="24"/>
          <w:szCs w:val="24"/>
        </w:rPr>
        <w:t>sadržan</w:t>
      </w:r>
      <w:proofErr w:type="spellEnd"/>
      <w:r w:rsidR="00C61F39" w:rsidRPr="004B7E54">
        <w:rPr>
          <w:rFonts w:ascii="Arial" w:eastAsia="Calibri" w:hAnsi="Arial" w:cs="Arial"/>
          <w:sz w:val="24"/>
          <w:szCs w:val="24"/>
        </w:rPr>
        <w:t xml:space="preserve"> je u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članu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r w:rsidR="00F6090F" w:rsidRPr="004B7E54">
        <w:rPr>
          <w:rFonts w:ascii="Arial" w:eastAsia="Calibri" w:hAnsi="Arial" w:cs="Arial"/>
          <w:sz w:val="24"/>
          <w:szCs w:val="24"/>
        </w:rPr>
        <w:t xml:space="preserve">177 </w:t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Zakona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javnim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nabavkama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(„</w:t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Službeni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list </w:t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Crne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Gore“, </w:t>
      </w:r>
      <w:proofErr w:type="spellStart"/>
      <w:r w:rsidR="00F6090F" w:rsidRPr="004B7E54">
        <w:rPr>
          <w:rFonts w:ascii="Arial" w:eastAsia="Calibri" w:hAnsi="Arial" w:cs="Arial"/>
          <w:sz w:val="24"/>
          <w:szCs w:val="24"/>
        </w:rPr>
        <w:t>broj</w:t>
      </w:r>
      <w:proofErr w:type="spellEnd"/>
      <w:r w:rsidR="00F6090F" w:rsidRPr="004B7E54">
        <w:rPr>
          <w:rFonts w:ascii="Arial" w:eastAsia="Calibri" w:hAnsi="Arial" w:cs="Arial"/>
          <w:sz w:val="24"/>
          <w:szCs w:val="24"/>
        </w:rPr>
        <w:t xml:space="preserve"> 74/19)</w:t>
      </w:r>
      <w:r w:rsidRPr="004B7E5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kojim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je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propisano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sprovođenje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izvještavanje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vođenje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evidencije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nabavkama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čl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. 175 i 176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ovog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zakona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način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po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postupku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utvrđenim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propisom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koji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donosi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Vlada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i u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članu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175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stav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2</w:t>
      </w:r>
      <w:r w:rsidRPr="004B7E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hAnsi="Arial" w:cs="Arial"/>
          <w:sz w:val="24"/>
          <w:szCs w:val="24"/>
        </w:rPr>
        <w:t>ovog</w:t>
      </w:r>
      <w:proofErr w:type="spellEnd"/>
      <w:r w:rsidRPr="004B7E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hAnsi="Arial" w:cs="Arial"/>
          <w:sz w:val="24"/>
          <w:szCs w:val="24"/>
        </w:rPr>
        <w:t>Zakona</w:t>
      </w:r>
      <w:proofErr w:type="spellEnd"/>
      <w:r w:rsidRPr="004B7E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hAnsi="Arial" w:cs="Arial"/>
          <w:sz w:val="24"/>
          <w:szCs w:val="24"/>
        </w:rPr>
        <w:t>kojim</w:t>
      </w:r>
      <w:proofErr w:type="spellEnd"/>
      <w:r w:rsidRPr="004B7E5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4B7E54">
        <w:rPr>
          <w:rFonts w:ascii="Arial" w:hAnsi="Arial" w:cs="Arial"/>
          <w:sz w:val="24"/>
          <w:szCs w:val="24"/>
        </w:rPr>
        <w:t>propisano</w:t>
      </w:r>
      <w:proofErr w:type="spellEnd"/>
      <w:r w:rsidRPr="004B7E54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B7E54">
        <w:rPr>
          <w:rFonts w:ascii="Arial" w:hAnsi="Arial" w:cs="Arial"/>
          <w:sz w:val="24"/>
          <w:szCs w:val="24"/>
        </w:rPr>
        <w:t>l</w:t>
      </w:r>
      <w:r w:rsidRPr="004B7E54">
        <w:rPr>
          <w:rFonts w:ascii="Arial" w:eastAsia="Calibri" w:hAnsi="Arial" w:cs="Arial"/>
          <w:sz w:val="24"/>
          <w:szCs w:val="24"/>
        </w:rPr>
        <w:t>istu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vojne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opreme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proizvoda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stava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1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ovog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člana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propisuje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B7E54">
        <w:rPr>
          <w:rFonts w:ascii="Arial" w:eastAsia="Calibri" w:hAnsi="Arial" w:cs="Arial"/>
          <w:sz w:val="24"/>
          <w:szCs w:val="24"/>
        </w:rPr>
        <w:t>Vlada</w:t>
      </w:r>
      <w:proofErr w:type="spellEnd"/>
      <w:r w:rsidRPr="004B7E54">
        <w:rPr>
          <w:rFonts w:ascii="Arial" w:eastAsia="Calibri" w:hAnsi="Arial" w:cs="Arial"/>
          <w:sz w:val="24"/>
          <w:szCs w:val="24"/>
        </w:rPr>
        <w:t>.</w:t>
      </w:r>
    </w:p>
    <w:p w:rsidR="00C61F39" w:rsidRPr="00C61F39" w:rsidRDefault="00C61F39" w:rsidP="007D5FF0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C61F39" w:rsidRDefault="00C61F39" w:rsidP="007D5FF0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C61F39">
        <w:rPr>
          <w:rFonts w:ascii="Arial" w:hAnsi="Arial" w:cs="Arial"/>
          <w:b/>
          <w:sz w:val="24"/>
          <w:szCs w:val="24"/>
          <w:lang w:val="ru-RU"/>
        </w:rPr>
        <w:t xml:space="preserve">II </w:t>
      </w:r>
      <w:r w:rsidRPr="00C61F39">
        <w:rPr>
          <w:rFonts w:ascii="Arial" w:hAnsi="Arial" w:cs="Arial"/>
          <w:b/>
          <w:sz w:val="24"/>
          <w:szCs w:val="24"/>
          <w:lang w:val="sr-Latn-ME"/>
        </w:rPr>
        <w:t>RAZLOZI ZA DONOŠENJE UREDBE</w:t>
      </w:r>
    </w:p>
    <w:p w:rsidR="007D5FF0" w:rsidRPr="006E748C" w:rsidRDefault="007D5FF0" w:rsidP="007D5FF0">
      <w:p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:rsidR="001E216E" w:rsidRDefault="004B7E54" w:rsidP="007D5FF0">
      <w:pPr>
        <w:tabs>
          <w:tab w:val="left" w:pos="709"/>
        </w:tabs>
        <w:spacing w:after="0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ab/>
      </w:r>
      <w:r w:rsidR="00C61F39" w:rsidRPr="006E748C">
        <w:rPr>
          <w:rFonts w:ascii="Arial" w:eastAsia="Calibri" w:hAnsi="Arial" w:cs="Arial"/>
          <w:sz w:val="24"/>
          <w:szCs w:val="24"/>
          <w:lang w:val="pl-PL"/>
        </w:rPr>
        <w:t>Oblast javnih nabavki u Crnoj Gori uređena je Zakonom o javnim nabavkama („Službeni list CG“ br</w:t>
      </w:r>
      <w:r w:rsidR="00C61F39" w:rsidRPr="006E748C">
        <w:rPr>
          <w:rFonts w:ascii="Arial" w:hAnsi="Arial" w:cs="Arial"/>
          <w:sz w:val="24"/>
          <w:szCs w:val="24"/>
        </w:rPr>
        <w:t>. 74/19</w:t>
      </w:r>
      <w:r w:rsidR="00C61F39" w:rsidRPr="006E748C">
        <w:rPr>
          <w:rFonts w:ascii="Arial" w:eastAsia="Calibri" w:hAnsi="Arial" w:cs="Arial"/>
          <w:sz w:val="24"/>
          <w:szCs w:val="24"/>
          <w:lang w:val="pl-PL"/>
        </w:rPr>
        <w:t>).</w:t>
      </w:r>
      <w:r w:rsidR="0027125D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="001E216E">
        <w:rPr>
          <w:rFonts w:ascii="Arial" w:eastAsia="Calibri" w:hAnsi="Arial" w:cs="Arial"/>
          <w:sz w:val="24"/>
          <w:szCs w:val="24"/>
          <w:lang w:val="pl-PL"/>
        </w:rPr>
        <w:t xml:space="preserve">Međutim, zbog specifičnosti sektora nabavki u oblasti odbrane i bezbjednosti ovim Zakonom je predviđeno da se isti ne odnosi na nabavke u oblasti odbrane i bezbjednosti, već da se ove nabavke urede posebnim propisom Vlade Crne Gore. </w:t>
      </w:r>
    </w:p>
    <w:p w:rsidR="00662F01" w:rsidRPr="008A657A" w:rsidRDefault="001E216E" w:rsidP="008A657A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eastAsia="Calibri" w:hAnsi="Arial" w:cs="Arial"/>
          <w:sz w:val="24"/>
          <w:szCs w:val="24"/>
          <w:lang w:val="pl-PL"/>
        </w:rPr>
        <w:tab/>
        <w:t xml:space="preserve">Budući da je Crna Gora u integracionom procesu sa Evropskom unijom, otvorila pregovaračko poglavlje 5. javne nabavke, to je u obavezi da javne nabavke u oblasti odbrane i bezbjednosti usaglasi sa relevantnim propisima Evropske unije u toj oblasti, odnosno sa 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>D</w:t>
      </w:r>
      <w:r w:rsidR="00476819">
        <w:rPr>
          <w:rFonts w:ascii="Arial" w:eastAsia="Calibri" w:hAnsi="Arial" w:cs="Arial"/>
          <w:sz w:val="24"/>
          <w:szCs w:val="24"/>
          <w:lang w:val="pl-PL"/>
        </w:rPr>
        <w:t>irektivom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 xml:space="preserve"> 2009/81/EZ</w:t>
      </w:r>
      <w:r w:rsidR="00FA316C">
        <w:rPr>
          <w:rFonts w:ascii="Arial" w:eastAsia="Calibri" w:hAnsi="Arial" w:cs="Arial"/>
          <w:sz w:val="24"/>
          <w:szCs w:val="24"/>
          <w:lang w:val="pl-PL"/>
        </w:rPr>
        <w:t xml:space="preserve"> od 13. jula 2009. godine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 xml:space="preserve"> o usklađivanju postupaka nabav</w:t>
      </w:r>
      <w:r>
        <w:rPr>
          <w:rFonts w:ascii="Arial" w:eastAsia="Calibri" w:hAnsi="Arial" w:cs="Arial"/>
          <w:sz w:val="24"/>
          <w:szCs w:val="24"/>
          <w:lang w:val="pl-PL"/>
        </w:rPr>
        <w:t>k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>e za određene ugov</w:t>
      </w:r>
      <w:r w:rsidR="006F373D">
        <w:rPr>
          <w:rFonts w:ascii="Arial" w:eastAsia="Calibri" w:hAnsi="Arial" w:cs="Arial"/>
          <w:sz w:val="24"/>
          <w:szCs w:val="24"/>
          <w:lang w:val="pl-PL"/>
        </w:rPr>
        <w:t>ore o radovima, ugovore o nabavkama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 xml:space="preserve"> robe i ugovore o uslugama koje sklapaju javni </w:t>
      </w:r>
      <w:r w:rsidR="00476819">
        <w:rPr>
          <w:rFonts w:ascii="Arial" w:eastAsia="Calibri" w:hAnsi="Arial" w:cs="Arial"/>
          <w:sz w:val="24"/>
          <w:szCs w:val="24"/>
          <w:lang w:val="pl-PL"/>
        </w:rPr>
        <w:t>naručioci ili naručioci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 xml:space="preserve"> u području o</w:t>
      </w:r>
      <w:r w:rsidR="00476819">
        <w:rPr>
          <w:rFonts w:ascii="Arial" w:eastAsia="Calibri" w:hAnsi="Arial" w:cs="Arial"/>
          <w:sz w:val="24"/>
          <w:szCs w:val="24"/>
          <w:lang w:val="pl-PL"/>
        </w:rPr>
        <w:t>d</w:t>
      </w:r>
      <w:r w:rsidRPr="001E216E">
        <w:rPr>
          <w:rFonts w:ascii="Arial" w:eastAsia="Calibri" w:hAnsi="Arial" w:cs="Arial"/>
          <w:sz w:val="24"/>
          <w:szCs w:val="24"/>
          <w:lang w:val="pl-PL"/>
        </w:rPr>
        <w:t xml:space="preserve">brane i </w:t>
      </w:r>
      <w:r w:rsidR="00476819">
        <w:rPr>
          <w:rFonts w:ascii="Arial" w:eastAsia="Calibri" w:hAnsi="Arial" w:cs="Arial"/>
          <w:sz w:val="24"/>
          <w:szCs w:val="24"/>
          <w:lang w:val="pl-PL"/>
        </w:rPr>
        <w:t xml:space="preserve">bezbjednosti, kao i </w:t>
      </w:r>
      <w:r w:rsidR="00476819" w:rsidRPr="008A657A">
        <w:rPr>
          <w:rFonts w:ascii="Arial" w:eastAsia="Calibri" w:hAnsi="Arial" w:cs="Arial"/>
          <w:sz w:val="24"/>
          <w:szCs w:val="24"/>
          <w:lang w:val="pl-PL"/>
        </w:rPr>
        <w:t>izmjenama i dopunama</w:t>
      </w:r>
      <w:r w:rsidRPr="008A657A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="00476819" w:rsidRPr="008A657A">
        <w:rPr>
          <w:rFonts w:ascii="Arial" w:eastAsia="Calibri" w:hAnsi="Arial" w:cs="Arial"/>
          <w:sz w:val="24"/>
          <w:szCs w:val="24"/>
          <w:lang w:val="pl-PL"/>
        </w:rPr>
        <w:t>ove direktive broj:</w:t>
      </w:r>
      <w:r w:rsidRPr="008A657A">
        <w:rPr>
          <w:rFonts w:ascii="Arial" w:eastAsia="Calibri" w:hAnsi="Arial" w:cs="Arial"/>
          <w:sz w:val="24"/>
          <w:szCs w:val="24"/>
          <w:lang w:val="pl-PL"/>
        </w:rPr>
        <w:t xml:space="preserve"> 2004/17/EZ i </w:t>
      </w:r>
      <w:r w:rsidR="00476819" w:rsidRPr="008A657A">
        <w:rPr>
          <w:rFonts w:ascii="Arial" w:eastAsia="Calibri" w:hAnsi="Arial" w:cs="Arial"/>
          <w:sz w:val="24"/>
          <w:szCs w:val="24"/>
          <w:lang w:val="pl-PL"/>
        </w:rPr>
        <w:t xml:space="preserve">broj: </w:t>
      </w:r>
      <w:r w:rsidRPr="008A657A">
        <w:rPr>
          <w:rFonts w:ascii="Arial" w:eastAsia="Calibri" w:hAnsi="Arial" w:cs="Arial"/>
          <w:sz w:val="24"/>
          <w:szCs w:val="24"/>
          <w:lang w:val="pl-PL"/>
        </w:rPr>
        <w:t>2004/18/EZ</w:t>
      </w:r>
      <w:r w:rsidR="00476819" w:rsidRPr="008A657A">
        <w:rPr>
          <w:rFonts w:ascii="Arial" w:eastAsia="Calibri" w:hAnsi="Arial" w:cs="Arial"/>
          <w:sz w:val="24"/>
          <w:szCs w:val="24"/>
          <w:lang w:val="pl-PL"/>
        </w:rPr>
        <w:t>.</w:t>
      </w:r>
    </w:p>
    <w:p w:rsidR="00C61F39" w:rsidRPr="006E748C" w:rsidRDefault="00C61F39" w:rsidP="004B7E54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sr-Latn-ME"/>
        </w:rPr>
      </w:pPr>
      <w:r w:rsidRPr="008A657A">
        <w:rPr>
          <w:rFonts w:ascii="Arial" w:hAnsi="Arial" w:cs="Arial"/>
          <w:sz w:val="24"/>
          <w:szCs w:val="24"/>
          <w:lang w:val="sr-Latn-ME"/>
        </w:rPr>
        <w:t>Shodno trenutnom regulatornom okviru u Crnoj Gori u sistemu javnih nabavki u oblasti odbrane i bezbjednosti prepoznato je u</w:t>
      </w:r>
      <w:r w:rsidR="009E46F7" w:rsidRPr="008A657A">
        <w:rPr>
          <w:rFonts w:ascii="Arial" w:hAnsi="Arial" w:cs="Arial"/>
          <w:sz w:val="24"/>
          <w:szCs w:val="24"/>
          <w:lang w:val="sr-Latn-ME"/>
        </w:rPr>
        <w:t xml:space="preserve"> nekim</w:t>
      </w:r>
      <w:r w:rsidRPr="008A657A">
        <w:rPr>
          <w:rFonts w:ascii="Arial" w:hAnsi="Arial" w:cs="Arial"/>
          <w:sz w:val="24"/>
          <w:szCs w:val="24"/>
          <w:lang w:val="sr-Latn-ME"/>
        </w:rPr>
        <w:t xml:space="preserve"> posebnim aktima naručilaca kojima su uređeni postupci nabavki iz ove oblasti, ali nije utvrđen krovni propis kojim bi se riješila sva pitanja od značaja.</w:t>
      </w:r>
      <w:r w:rsidR="007D5FF0" w:rsidRPr="008A657A">
        <w:rPr>
          <w:rFonts w:ascii="Arial" w:hAnsi="Arial" w:cs="Arial"/>
          <w:sz w:val="24"/>
          <w:szCs w:val="24"/>
          <w:lang w:val="sr-Latn-ME"/>
        </w:rPr>
        <w:t xml:space="preserve"> Intencija je da se rješenjima iz ove uredbe dodatno osnaži postupak sprovođenja, kao i da se ojača transparentnost postupka kroz izvještavanje i vođenje evidencij</w:t>
      </w:r>
      <w:bookmarkStart w:id="0" w:name="_GoBack"/>
      <w:bookmarkEnd w:id="0"/>
      <w:r w:rsidR="007D5FF0" w:rsidRPr="008A657A">
        <w:rPr>
          <w:rFonts w:ascii="Arial" w:hAnsi="Arial" w:cs="Arial"/>
          <w:sz w:val="24"/>
          <w:szCs w:val="24"/>
          <w:lang w:val="sr-Latn-ME"/>
        </w:rPr>
        <w:t>e o ovim nabavkama.</w:t>
      </w:r>
    </w:p>
    <w:p w:rsidR="00C61F39" w:rsidRPr="006E748C" w:rsidRDefault="00C61F39" w:rsidP="007D5FF0">
      <w:pPr>
        <w:spacing w:after="0"/>
        <w:jc w:val="both"/>
        <w:rPr>
          <w:rFonts w:ascii="Arial" w:hAnsi="Arial" w:cs="Arial"/>
          <w:i/>
          <w:sz w:val="24"/>
          <w:szCs w:val="24"/>
          <w:lang w:val="sr-Latn-ME"/>
        </w:rPr>
      </w:pPr>
    </w:p>
    <w:p w:rsidR="00C61F39" w:rsidRPr="006F373D" w:rsidRDefault="006F373D" w:rsidP="006F373D">
      <w:pPr>
        <w:pStyle w:val="NoSpacing"/>
        <w:rPr>
          <w:rFonts w:ascii="Arial" w:hAnsi="Arial" w:cs="Arial"/>
          <w:b/>
        </w:rPr>
      </w:pPr>
      <w:r w:rsidRPr="006F373D">
        <w:rPr>
          <w:rFonts w:ascii="Arial" w:hAnsi="Arial" w:cs="Arial"/>
          <w:b/>
        </w:rPr>
        <w:t xml:space="preserve">III </w:t>
      </w:r>
      <w:r w:rsidR="00C61F39" w:rsidRPr="006F373D">
        <w:rPr>
          <w:rFonts w:ascii="Arial" w:hAnsi="Arial" w:cs="Arial"/>
          <w:b/>
        </w:rPr>
        <w:t>USAGLAŠENOST SA PRAVNOM TEKOVINOM EVROPSKE UNIJE I POTVRĐENIM MEĐUNARODNIM KONVENCIJAMA</w:t>
      </w:r>
    </w:p>
    <w:p w:rsidR="008A657A" w:rsidRDefault="008A657A" w:rsidP="007D5FF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76819" w:rsidRDefault="00476819" w:rsidP="0047681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Direktivom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2009/81/EZ</w:t>
      </w:r>
      <w:r w:rsidR="00FA316C">
        <w:rPr>
          <w:rFonts w:ascii="Arial" w:eastAsia="Calibri" w:hAnsi="Arial" w:cs="Arial"/>
          <w:sz w:val="24"/>
          <w:szCs w:val="24"/>
          <w:lang w:val="pl-PL"/>
        </w:rPr>
        <w:t xml:space="preserve"> od 13. jula 2009. godine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i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izmjenama i dopunama ove direktive broj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: 2004/17/EZ i broj: 2004/18/EZ cjelovito je uređen sistem nabvaki u oblasti odbrane i bezbjesdnosti u Evropskoj uniji, i utvrđena obaveza za države članice, a time i države u pristupnom procesu nacionalnim zakonodavstvom ova pitanja urede na odgovarajući način. </w:t>
      </w:r>
    </w:p>
    <w:p w:rsidR="00476819" w:rsidRDefault="00476819" w:rsidP="0047681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lastRenderedPageBreak/>
        <w:t xml:space="preserve">Budući da </w:t>
      </w:r>
      <w:r w:rsidR="0034246F">
        <w:rPr>
          <w:rFonts w:ascii="Arial" w:eastAsia="Calibri" w:hAnsi="Arial" w:cs="Arial"/>
          <w:sz w:val="24"/>
          <w:szCs w:val="24"/>
          <w:lang w:val="pl-PL"/>
        </w:rPr>
        <w:t>je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, nakon donošenja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Direktiv</w:t>
      </w:r>
      <w:r>
        <w:rPr>
          <w:rFonts w:ascii="Arial" w:eastAsia="Calibri" w:hAnsi="Arial" w:cs="Arial"/>
          <w:sz w:val="24"/>
          <w:szCs w:val="24"/>
          <w:lang w:val="pl-PL"/>
        </w:rPr>
        <w:t>e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 xml:space="preserve"> 2009/81/EZ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, </w:t>
      </w:r>
      <w:r w:rsidR="00FA316C">
        <w:rPr>
          <w:rFonts w:ascii="Arial" w:eastAsia="Calibri" w:hAnsi="Arial" w:cs="Arial"/>
          <w:sz w:val="24"/>
          <w:szCs w:val="24"/>
          <w:lang w:val="pl-PL"/>
        </w:rPr>
        <w:t xml:space="preserve">Evropski 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Parlament i </w:t>
      </w:r>
      <w:r w:rsidR="00FA316C">
        <w:rPr>
          <w:rFonts w:ascii="Arial" w:eastAsia="Calibri" w:hAnsi="Arial" w:cs="Arial"/>
          <w:sz w:val="24"/>
          <w:szCs w:val="24"/>
          <w:lang w:val="pl-PL"/>
        </w:rPr>
        <w:t>Savjet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donijeli nove</w:t>
      </w:r>
      <w:r w:rsidR="0034246F">
        <w:rPr>
          <w:rFonts w:ascii="Arial" w:eastAsia="Calibri" w:hAnsi="Arial" w:cs="Arial"/>
          <w:sz w:val="24"/>
          <w:szCs w:val="24"/>
          <w:lang w:val="pl-PL"/>
        </w:rPr>
        <w:t xml:space="preserve"> direktive: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32014L0024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Direktiv</w:t>
      </w:r>
      <w:r w:rsidR="0034246F">
        <w:rPr>
          <w:rFonts w:ascii="Arial" w:eastAsia="Calibri" w:hAnsi="Arial" w:cs="Arial"/>
          <w:sz w:val="24"/>
          <w:szCs w:val="24"/>
          <w:lang w:val="pl-PL"/>
        </w:rPr>
        <w:t>a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 xml:space="preserve"> 2014/24/EU</w:t>
      </w:r>
      <w:r w:rsidR="0034246F">
        <w:rPr>
          <w:rFonts w:ascii="Arial" w:eastAsia="Calibri" w:hAnsi="Arial" w:cs="Arial"/>
          <w:sz w:val="24"/>
          <w:szCs w:val="24"/>
          <w:lang w:val="pl-PL"/>
        </w:rPr>
        <w:t>, koja se odnosi na javne nabavke u oblasti realnog sektora</w:t>
      </w:r>
      <w:r>
        <w:rPr>
          <w:rFonts w:ascii="Arial" w:eastAsia="Calibri" w:hAnsi="Arial" w:cs="Arial"/>
          <w:sz w:val="24"/>
          <w:szCs w:val="24"/>
          <w:lang w:val="pl-PL"/>
        </w:rPr>
        <w:t>,</w:t>
      </w:r>
      <w:r w:rsidR="0034246F">
        <w:rPr>
          <w:rFonts w:ascii="Arial" w:eastAsia="Calibri" w:hAnsi="Arial" w:cs="Arial"/>
          <w:sz w:val="24"/>
          <w:szCs w:val="24"/>
          <w:lang w:val="pl-PL"/>
        </w:rPr>
        <w:t xml:space="preserve"> kao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="00FA316C">
        <w:rPr>
          <w:rFonts w:ascii="Arial" w:eastAsia="Calibri" w:hAnsi="Arial" w:cs="Arial"/>
          <w:sz w:val="24"/>
          <w:szCs w:val="24"/>
          <w:lang w:val="pl-PL"/>
        </w:rPr>
        <w:t xml:space="preserve">i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32014L0025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Direktiv</w:t>
      </w:r>
      <w:r w:rsidR="0034246F">
        <w:rPr>
          <w:rFonts w:ascii="Arial" w:eastAsia="Calibri" w:hAnsi="Arial" w:cs="Arial"/>
          <w:sz w:val="24"/>
          <w:szCs w:val="24"/>
          <w:lang w:val="pl-PL"/>
        </w:rPr>
        <w:t>u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 xml:space="preserve"> 2014/25/EU </w:t>
      </w:r>
      <w:r w:rsidR="0034246F">
        <w:rPr>
          <w:rFonts w:ascii="Arial" w:eastAsia="Calibri" w:hAnsi="Arial" w:cs="Arial"/>
          <w:sz w:val="24"/>
          <w:szCs w:val="24"/>
          <w:lang w:val="pl-PL"/>
        </w:rPr>
        <w:t>od 26. februara 2014. godine o nabavkama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 xml:space="preserve"> </w:t>
      </w:r>
      <w:r w:rsidR="0034246F">
        <w:rPr>
          <w:rFonts w:ascii="Arial" w:eastAsia="Calibri" w:hAnsi="Arial" w:cs="Arial"/>
          <w:sz w:val="24"/>
          <w:szCs w:val="24"/>
          <w:lang w:val="pl-PL"/>
        </w:rPr>
        <w:t>u oblasti sektorskih djelatnosti (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vodoprivred</w:t>
      </w:r>
      <w:r w:rsidR="0034246F">
        <w:rPr>
          <w:rFonts w:ascii="Arial" w:eastAsia="Calibri" w:hAnsi="Arial" w:cs="Arial"/>
          <w:sz w:val="24"/>
          <w:szCs w:val="24"/>
          <w:lang w:val="pl-PL"/>
        </w:rPr>
        <w:t>a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, energetsk</w:t>
      </w:r>
      <w:r w:rsidR="0034246F">
        <w:rPr>
          <w:rFonts w:ascii="Arial" w:eastAsia="Calibri" w:hAnsi="Arial" w:cs="Arial"/>
          <w:sz w:val="24"/>
          <w:szCs w:val="24"/>
          <w:lang w:val="pl-PL"/>
        </w:rPr>
        <w:t>a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 xml:space="preserve"> i saobraćaj</w:t>
      </w:r>
      <w:r w:rsidR="0034246F">
        <w:rPr>
          <w:rFonts w:ascii="Arial" w:eastAsia="Calibri" w:hAnsi="Arial" w:cs="Arial"/>
          <w:sz w:val="24"/>
          <w:szCs w:val="24"/>
          <w:lang w:val="pl-PL"/>
        </w:rPr>
        <w:t xml:space="preserve">), koji je </w:t>
      </w:r>
      <w:r w:rsidR="00E52AD5">
        <w:rPr>
          <w:rFonts w:ascii="Arial" w:eastAsia="Calibri" w:hAnsi="Arial" w:cs="Arial"/>
          <w:sz w:val="24"/>
          <w:szCs w:val="24"/>
          <w:lang w:val="pl-PL"/>
        </w:rPr>
        <w:t xml:space="preserve">preuzeo najveći dio odredbama </w:t>
      </w:r>
      <w:r w:rsidR="00E52AD5" w:rsidRPr="00E52AD5">
        <w:rPr>
          <w:rFonts w:ascii="Arial" w:eastAsia="Calibri" w:hAnsi="Arial" w:cs="Arial"/>
          <w:sz w:val="24"/>
          <w:szCs w:val="24"/>
          <w:lang w:val="pl-PL"/>
        </w:rPr>
        <w:t>Direktive 2009/81/EZ</w:t>
      </w:r>
      <w:r w:rsidR="00E52AD5">
        <w:rPr>
          <w:rFonts w:ascii="Arial" w:eastAsia="Calibri" w:hAnsi="Arial" w:cs="Arial"/>
          <w:sz w:val="24"/>
          <w:szCs w:val="24"/>
          <w:lang w:val="pl-PL"/>
        </w:rPr>
        <w:t xml:space="preserve">, to je Crna Gora donošenjem novog Zakona o javnim nabavkama („Sl. </w:t>
      </w:r>
      <w:r w:rsidR="003B61E7">
        <w:rPr>
          <w:rFonts w:ascii="Arial" w:eastAsia="Calibri" w:hAnsi="Arial" w:cs="Arial"/>
          <w:sz w:val="24"/>
          <w:szCs w:val="24"/>
          <w:lang w:val="pl-PL"/>
        </w:rPr>
        <w:t>l</w:t>
      </w:r>
      <w:r w:rsidR="00E52AD5">
        <w:rPr>
          <w:rFonts w:ascii="Arial" w:eastAsia="Calibri" w:hAnsi="Arial" w:cs="Arial"/>
          <w:sz w:val="24"/>
          <w:szCs w:val="24"/>
          <w:lang w:val="pl-PL"/>
        </w:rPr>
        <w:t>ist Crne Gore”, br.74/19) u značajnom dijelu uredila pitanja koja su primjenjiva i na sprovođenje javnih nabavki u oblasti odbrane i bezbjednosti.</w:t>
      </w:r>
    </w:p>
    <w:p w:rsidR="008A657A" w:rsidRDefault="00E52AD5" w:rsidP="008A657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Međutim, imajući u vidu da je članom 22 Zakona o javnim nabavkama propisano da se isti ne primjenjuje na nabavke iz oblasti odbrane i bezbjednosti koje sadrže elemente iz čl. 175, 176 i 177 ovog Zakona, to je u konkretnom slučaju cjelishodno da se Uredbom Vlade Crne Gore kao podzakonskim aktom uredi samo specifična pitanja javnih nabavki odbrane i bezbjednosti, a da se odgovorajućom blanketnom normom uputi na primjenu odgovarajućih odredbi Zakona. </w:t>
      </w:r>
    </w:p>
    <w:p w:rsidR="00B67A66" w:rsidRDefault="00EF40EB" w:rsidP="00B67A66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Uredbom se želi postići </w:t>
      </w:r>
      <w:r w:rsidR="00B67A66">
        <w:rPr>
          <w:rFonts w:ascii="Arial" w:eastAsia="Calibri" w:hAnsi="Arial" w:cs="Arial"/>
          <w:sz w:val="24"/>
          <w:szCs w:val="24"/>
          <w:lang w:val="pl-PL"/>
        </w:rPr>
        <w:t>unaprjeđenje</w:t>
      </w:r>
      <w:r w:rsidR="00491E4D" w:rsidRPr="001B4B97">
        <w:rPr>
          <w:rFonts w:ascii="Arial" w:eastAsia="Calibri" w:hAnsi="Arial" w:cs="Arial"/>
          <w:sz w:val="24"/>
          <w:szCs w:val="24"/>
          <w:lang w:val="pl-PL"/>
        </w:rPr>
        <w:t xml:space="preserve"> sistema</w:t>
      </w:r>
      <w:r w:rsidR="00B67A66">
        <w:rPr>
          <w:rFonts w:ascii="Arial" w:eastAsia="Calibri" w:hAnsi="Arial" w:cs="Arial"/>
          <w:sz w:val="24"/>
          <w:szCs w:val="24"/>
          <w:lang w:val="pl-PL"/>
        </w:rPr>
        <w:t xml:space="preserve"> nabavki u oblasti odbrane i bezbjednosti, a prvenstveno u dijelu sigurnosti isporuka i povjerljivosti nabavke,</w:t>
      </w:r>
      <w:r w:rsidR="00491E4D" w:rsidRPr="001B4B97">
        <w:rPr>
          <w:rFonts w:ascii="Arial" w:eastAsia="Calibri" w:hAnsi="Arial" w:cs="Arial"/>
          <w:sz w:val="24"/>
          <w:szCs w:val="24"/>
          <w:lang w:val="pl-PL"/>
        </w:rPr>
        <w:t xml:space="preserve"> u skladu sa </w:t>
      </w:r>
      <w:r w:rsidR="00B67A66">
        <w:rPr>
          <w:rFonts w:ascii="Arial" w:eastAsia="Calibri" w:hAnsi="Arial" w:cs="Arial"/>
          <w:sz w:val="24"/>
          <w:szCs w:val="24"/>
          <w:lang w:val="pl-PL"/>
        </w:rPr>
        <w:t xml:space="preserve">posebnim propisima kojim je uređena zaštita tajnih podataka, a poštujući osnova načela i standarde Evropske unije i NATO alijanse. </w:t>
      </w:r>
    </w:p>
    <w:p w:rsidR="008A657A" w:rsidRDefault="008A657A" w:rsidP="008A657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8A657A" w:rsidRDefault="008A657A" w:rsidP="008A657A">
      <w:pPr>
        <w:spacing w:after="0"/>
        <w:jc w:val="both"/>
        <w:rPr>
          <w:rFonts w:ascii="Arial" w:eastAsia="Calibri" w:hAnsi="Arial" w:cs="Arial"/>
          <w:b/>
          <w:sz w:val="24"/>
          <w:szCs w:val="24"/>
          <w:lang w:val="pl-PL"/>
        </w:rPr>
      </w:pPr>
      <w:r w:rsidRPr="008A657A">
        <w:rPr>
          <w:rFonts w:ascii="Arial" w:eastAsia="Calibri" w:hAnsi="Arial" w:cs="Arial"/>
          <w:b/>
          <w:sz w:val="24"/>
          <w:szCs w:val="24"/>
          <w:lang w:val="pl-PL"/>
        </w:rPr>
        <w:t xml:space="preserve">IV OBJAŠNJENJE OSNOVNIH PRAVNIH INSTITUTA </w:t>
      </w:r>
    </w:p>
    <w:p w:rsidR="008A657A" w:rsidRPr="008A657A" w:rsidRDefault="008A657A" w:rsidP="008A657A">
      <w:pPr>
        <w:spacing w:after="0"/>
        <w:ind w:firstLine="708"/>
        <w:jc w:val="both"/>
        <w:rPr>
          <w:rFonts w:ascii="Arial" w:eastAsia="Calibri" w:hAnsi="Arial" w:cs="Arial"/>
          <w:b/>
          <w:sz w:val="24"/>
          <w:szCs w:val="24"/>
          <w:lang w:val="pl-PL"/>
        </w:rPr>
      </w:pPr>
    </w:p>
    <w:p w:rsidR="008A657A" w:rsidRDefault="00B67A66" w:rsidP="008A657A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Shodno navedenom, Uredbom su posebno uređeni uslovi koji privredni subjekti treba da ispune u postupku bezbjednosne nabavke, kao i </w:t>
      </w:r>
      <w:r w:rsidR="000D54E9">
        <w:rPr>
          <w:rFonts w:ascii="Arial" w:eastAsia="Calibri" w:hAnsi="Arial" w:cs="Arial"/>
          <w:sz w:val="24"/>
          <w:szCs w:val="24"/>
          <w:lang w:val="pl-PL"/>
        </w:rPr>
        <w:t xml:space="preserve">vrsta postupka i način pokretanja postupaka ovih nabavki. </w:t>
      </w:r>
    </w:p>
    <w:p w:rsidR="000D54E9" w:rsidRDefault="000D54E9" w:rsidP="000D54E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0D54E9">
        <w:rPr>
          <w:rFonts w:ascii="Arial" w:eastAsia="Calibri" w:hAnsi="Arial" w:cs="Arial"/>
          <w:sz w:val="24"/>
          <w:szCs w:val="24"/>
          <w:lang w:val="pl-PL"/>
        </w:rPr>
        <w:t xml:space="preserve">Naime, bezbjednosna nabavka može se sprovesti po </w:t>
      </w:r>
      <w:proofErr w:type="spellStart"/>
      <w:r>
        <w:rPr>
          <w:rFonts w:ascii="Arial" w:hAnsi="Arial" w:cs="Arial"/>
          <w:sz w:val="24"/>
          <w:szCs w:val="24"/>
        </w:rPr>
        <w:t>ograničenom</w:t>
      </w:r>
      <w:proofErr w:type="spellEnd"/>
      <w:r w:rsidRPr="000D54E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</w:t>
      </w:r>
      <w:r w:rsidRPr="000D54E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0D54E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pregovaračkom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</w:t>
      </w:r>
      <w:r w:rsidRPr="000D54E9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0D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4E9">
        <w:rPr>
          <w:rFonts w:ascii="Arial" w:hAnsi="Arial" w:cs="Arial"/>
          <w:sz w:val="24"/>
          <w:szCs w:val="24"/>
        </w:rPr>
        <w:t>sa</w:t>
      </w:r>
      <w:proofErr w:type="spellEnd"/>
      <w:r w:rsidRPr="000D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4E9">
        <w:rPr>
          <w:rFonts w:ascii="Arial" w:hAnsi="Arial" w:cs="Arial"/>
          <w:sz w:val="24"/>
          <w:szCs w:val="24"/>
        </w:rPr>
        <w:t>objavljivanjem</w:t>
      </w:r>
      <w:proofErr w:type="spellEnd"/>
      <w:r w:rsidRPr="000D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4E9">
        <w:rPr>
          <w:rFonts w:ascii="Arial" w:hAnsi="Arial" w:cs="Arial"/>
          <w:sz w:val="24"/>
          <w:szCs w:val="24"/>
        </w:rPr>
        <w:t>poziva</w:t>
      </w:r>
      <w:proofErr w:type="spellEnd"/>
      <w:r w:rsidRPr="000D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4E9">
        <w:rPr>
          <w:rFonts w:ascii="Arial" w:hAnsi="Arial" w:cs="Arial"/>
          <w:sz w:val="24"/>
          <w:szCs w:val="24"/>
        </w:rPr>
        <w:t>za</w:t>
      </w:r>
      <w:proofErr w:type="spellEnd"/>
      <w:r w:rsidRPr="000D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54E9">
        <w:rPr>
          <w:rFonts w:ascii="Arial" w:hAnsi="Arial" w:cs="Arial"/>
          <w:sz w:val="24"/>
          <w:szCs w:val="24"/>
        </w:rPr>
        <w:t>nadmetanje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konkurentskom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dijalog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498F">
        <w:rPr>
          <w:rFonts w:ascii="Arial" w:hAnsi="Arial" w:cs="Arial"/>
          <w:sz w:val="24"/>
          <w:szCs w:val="24"/>
        </w:rPr>
        <w:t>pregovaračk</w:t>
      </w:r>
      <w:r>
        <w:rPr>
          <w:rFonts w:ascii="Arial" w:hAnsi="Arial" w:cs="Arial"/>
          <w:sz w:val="24"/>
          <w:szCs w:val="24"/>
        </w:rPr>
        <w:t>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</w:t>
      </w:r>
      <w:r w:rsidRPr="0088498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u</w:t>
      </w:r>
      <w:proofErr w:type="spellEnd"/>
      <w:r w:rsidRPr="0088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bez</w:t>
      </w:r>
      <w:proofErr w:type="spellEnd"/>
      <w:r w:rsidRPr="0088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prethodnog</w:t>
      </w:r>
      <w:proofErr w:type="spellEnd"/>
      <w:r w:rsidRPr="0088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objavljivanja</w:t>
      </w:r>
      <w:proofErr w:type="spellEnd"/>
      <w:r w:rsidRPr="0088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poziva</w:t>
      </w:r>
      <w:proofErr w:type="spellEnd"/>
      <w:r w:rsidRPr="0088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na</w:t>
      </w:r>
      <w:proofErr w:type="spellEnd"/>
      <w:r w:rsidRPr="00884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498F">
        <w:rPr>
          <w:rFonts w:ascii="Arial" w:hAnsi="Arial" w:cs="Arial"/>
          <w:sz w:val="24"/>
          <w:szCs w:val="24"/>
        </w:rPr>
        <w:t>nadmetanje</w:t>
      </w:r>
      <w:proofErr w:type="spellEnd"/>
      <w:r>
        <w:rPr>
          <w:rFonts w:ascii="Arial" w:hAnsi="Arial" w:cs="Arial"/>
          <w:sz w:val="24"/>
          <w:szCs w:val="24"/>
        </w:rPr>
        <w:t xml:space="preserve">, to jest u </w:t>
      </w:r>
      <w:proofErr w:type="spellStart"/>
      <w:r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kojem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mogućnost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naručilac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prvoj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obezbijedi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kvalifikovani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ispunjavaju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klasifikovanih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podataka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uslove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sigurnosti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isporuke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traže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ponudu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privrednog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ispunjava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uslove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Shodno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navedenom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Uredbom</w:t>
      </w:r>
      <w:proofErr w:type="spellEnd"/>
      <w:r>
        <w:rPr>
          <w:rFonts w:ascii="Arial" w:hAnsi="Arial" w:cs="Arial"/>
          <w:sz w:val="24"/>
          <w:szCs w:val="24"/>
        </w:rPr>
        <w:t xml:space="preserve"> je, u </w:t>
      </w:r>
      <w:proofErr w:type="spellStart"/>
      <w:r>
        <w:rPr>
          <w:rFonts w:ascii="Arial" w:hAnsi="Arial" w:cs="Arial"/>
          <w:sz w:val="24"/>
          <w:szCs w:val="24"/>
        </w:rPr>
        <w:t>odnosu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propisan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drugačiji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način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pokretanja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bezbjednosne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nabvake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drugačiji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način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objavljivanja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izvještavanja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postupcima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0D54E9" w:rsidRDefault="000D54E9" w:rsidP="000D54E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proofErr w:type="spellStart"/>
      <w:r>
        <w:rPr>
          <w:rFonts w:ascii="Arial" w:hAnsi="Arial" w:cs="Arial"/>
          <w:sz w:val="24"/>
          <w:szCs w:val="24"/>
        </w:rPr>
        <w:t>Budući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Direktiva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76819">
        <w:rPr>
          <w:rFonts w:ascii="Arial" w:eastAsia="Calibri" w:hAnsi="Arial" w:cs="Arial"/>
          <w:sz w:val="24"/>
          <w:szCs w:val="24"/>
          <w:lang w:val="pl-PL"/>
        </w:rPr>
        <w:t>2009/81/EZ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 predviđa mogućnost da naručilac zahtijeva od ponuđača čija je ponuda izabrana kao najpovoljnija davanja dijela ugovora o bezbjednosnoj nabavci u podugovor, Uredbom je predviđena takva mogućnost i uređena pitanja postupanja izabranog punuđača u ovakvim situacijama. </w:t>
      </w:r>
    </w:p>
    <w:p w:rsidR="008A657A" w:rsidRDefault="008A657A" w:rsidP="000D54E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8A657A" w:rsidRDefault="008A657A" w:rsidP="000D54E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8A657A" w:rsidRDefault="008A657A" w:rsidP="000D54E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lastRenderedPageBreak/>
        <w:t xml:space="preserve">Kako </w:t>
      </w:r>
      <w:r w:rsidR="0049288E">
        <w:rPr>
          <w:rFonts w:ascii="Arial" w:eastAsia="Calibri" w:hAnsi="Arial" w:cs="Arial"/>
          <w:sz w:val="24"/>
          <w:szCs w:val="24"/>
          <w:lang w:val="pl-PL"/>
        </w:rPr>
        <w:t xml:space="preserve">su članom 176 Zakona o javnim nabavkama propisane posebne bezbjednosne nabavke, Uredbom je u članu 5 propisan način ostvarivanja svake od ovih nabavki, čime je omogućeno njihovo efikasno pokretanje i sprovođenje. </w:t>
      </w:r>
    </w:p>
    <w:p w:rsidR="003B61E7" w:rsidRDefault="003B61E7" w:rsidP="000D54E9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Kao posebno pitanje Uredbom je, u skladu sa Direktivom, uređeno pitanje povezanih lica, koja mogu biti angažovana od strane ponuđača, a da se ne smatraju članom zajedničke ponude, odnodno podugovarača. </w:t>
      </w:r>
    </w:p>
    <w:p w:rsidR="003B61E7" w:rsidRDefault="003B61E7" w:rsidP="003B61E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>Za razliku od novog Zakona o javnim nabavkama kojim je propisano da je naručilac dužan da izabere ekonomski najpovoljniju ponudu, primjenom principa isplativosti, po osnovu kriterijuma najniža cijena, odnos cijene i kvaliteta ili troškovi životnog ciklusa, Uredbom je u skladu sa Direktivom predviđeno da se najpovoljnija ponuda bira  primjenom kriterijuma najniža ponuđena cijena ili ekonomski najpovoljnija ponuda, što u suštini predstavlja zadržavanje sistema vrednovanja ponuda koji je uređen Zakonom o javnim nabavkama („Sl. list Crne Gore”, br. 42/11, 54/14, 28/15 i 37/17).</w:t>
      </w:r>
    </w:p>
    <w:p w:rsidR="003B61E7" w:rsidRDefault="003B61E7" w:rsidP="003B61E7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  <w:r>
        <w:rPr>
          <w:rFonts w:ascii="Arial" w:eastAsia="Calibri" w:hAnsi="Arial" w:cs="Arial"/>
          <w:sz w:val="24"/>
          <w:szCs w:val="24"/>
          <w:lang w:val="pl-PL"/>
        </w:rPr>
        <w:t xml:space="preserve">Prilikom definisanja načina vrednovanja ponuda bezbjednosnih nabavki, imalo se u vidu odredba člana 117 stav 8 Zakona o javnim nabavkama </w:t>
      </w:r>
      <w:r w:rsidRPr="003B61E7">
        <w:rPr>
          <w:rFonts w:ascii="Arial" w:eastAsia="Calibri" w:hAnsi="Arial" w:cs="Arial"/>
          <w:sz w:val="24"/>
          <w:szCs w:val="24"/>
          <w:lang w:val="pl-PL"/>
        </w:rPr>
        <w:t>(„Sl. list Crne Gore”, br.74/19)</w:t>
      </w:r>
      <w:r>
        <w:rPr>
          <w:rFonts w:ascii="Arial" w:eastAsia="Calibri" w:hAnsi="Arial" w:cs="Arial"/>
          <w:sz w:val="24"/>
          <w:szCs w:val="24"/>
          <w:lang w:val="pl-PL"/>
        </w:rPr>
        <w:t xml:space="preserve">, kojim je propisano da naručilac može odrediti cijenu kao kriterijum za izbor najpovoljnije ponude za bezbjednosne nabavke. </w:t>
      </w:r>
    </w:p>
    <w:p w:rsidR="00B67A66" w:rsidRDefault="00B67A66" w:rsidP="004B7E54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val="pl-PL"/>
        </w:rPr>
      </w:pPr>
    </w:p>
    <w:p w:rsidR="00C61F39" w:rsidRPr="006E748C" w:rsidRDefault="00B67A66" w:rsidP="001368C0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ab/>
        <w:t xml:space="preserve"> </w:t>
      </w:r>
    </w:p>
    <w:p w:rsidR="00C61F39" w:rsidRDefault="00C61F39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0EB">
        <w:rPr>
          <w:rFonts w:ascii="Arial" w:hAnsi="Arial" w:cs="Arial"/>
          <w:b/>
          <w:sz w:val="24"/>
          <w:szCs w:val="24"/>
        </w:rPr>
        <w:t>V CILJEVI KOJI SE POSTIŽU PREDLOŽENIM PROPISOM</w:t>
      </w:r>
    </w:p>
    <w:p w:rsidR="007D5FF0" w:rsidRPr="00EF40EB" w:rsidRDefault="007D5FF0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F40EB" w:rsidRPr="00B86D66" w:rsidRDefault="00EF40EB" w:rsidP="004B7E5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B86D66">
        <w:rPr>
          <w:rFonts w:ascii="Arial" w:hAnsi="Arial" w:cs="Arial"/>
          <w:sz w:val="24"/>
          <w:szCs w:val="24"/>
        </w:rPr>
        <w:t>Uredba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D66">
        <w:rPr>
          <w:rFonts w:ascii="Arial" w:hAnsi="Arial" w:cs="Arial"/>
          <w:sz w:val="24"/>
          <w:szCs w:val="24"/>
        </w:rPr>
        <w:t>ima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D66">
        <w:rPr>
          <w:rFonts w:ascii="Arial" w:hAnsi="Arial" w:cs="Arial"/>
          <w:sz w:val="24"/>
          <w:szCs w:val="24"/>
        </w:rPr>
        <w:t>za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D66">
        <w:rPr>
          <w:rFonts w:ascii="Arial" w:hAnsi="Arial" w:cs="Arial"/>
          <w:sz w:val="24"/>
          <w:szCs w:val="24"/>
        </w:rPr>
        <w:t>cilj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D66">
        <w:rPr>
          <w:rFonts w:ascii="Arial" w:hAnsi="Arial" w:cs="Arial"/>
          <w:sz w:val="24"/>
          <w:szCs w:val="24"/>
        </w:rPr>
        <w:t>jedinstveno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86D66">
        <w:rPr>
          <w:rFonts w:ascii="Arial" w:hAnsi="Arial" w:cs="Arial"/>
          <w:sz w:val="24"/>
          <w:szCs w:val="24"/>
        </w:rPr>
        <w:t>uređenje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bezbjednosnih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nabavki</w:t>
      </w:r>
      <w:proofErr w:type="spellEnd"/>
      <w:r w:rsidRPr="00B86D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A657A">
        <w:rPr>
          <w:rFonts w:ascii="Arial" w:hAnsi="Arial" w:cs="Arial"/>
          <w:sz w:val="24"/>
          <w:szCs w:val="24"/>
        </w:rPr>
        <w:t>kako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bi se u </w:t>
      </w:r>
      <w:proofErr w:type="spellStart"/>
      <w:r w:rsidR="008A657A">
        <w:rPr>
          <w:rFonts w:ascii="Arial" w:hAnsi="Arial" w:cs="Arial"/>
          <w:sz w:val="24"/>
          <w:szCs w:val="24"/>
        </w:rPr>
        <w:t>granicama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mogućeg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ostvarili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osnovni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principi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javnih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nabavki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8A657A">
        <w:rPr>
          <w:rFonts w:ascii="Arial" w:hAnsi="Arial" w:cs="Arial"/>
          <w:sz w:val="24"/>
          <w:szCs w:val="24"/>
        </w:rPr>
        <w:t>istovremeno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zaštitili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nacionalni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interesi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Crne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="008A657A">
        <w:rPr>
          <w:rFonts w:ascii="Arial" w:hAnsi="Arial" w:cs="Arial"/>
          <w:sz w:val="24"/>
          <w:szCs w:val="24"/>
        </w:rPr>
        <w:t>ovoj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57A">
        <w:rPr>
          <w:rFonts w:ascii="Arial" w:hAnsi="Arial" w:cs="Arial"/>
          <w:sz w:val="24"/>
          <w:szCs w:val="24"/>
        </w:rPr>
        <w:t>oblasti</w:t>
      </w:r>
      <w:proofErr w:type="spellEnd"/>
      <w:r w:rsidR="008A657A">
        <w:rPr>
          <w:rFonts w:ascii="Arial" w:hAnsi="Arial" w:cs="Arial"/>
          <w:sz w:val="24"/>
          <w:szCs w:val="24"/>
        </w:rPr>
        <w:t xml:space="preserve">. </w:t>
      </w:r>
    </w:p>
    <w:p w:rsidR="008A657A" w:rsidRDefault="008A657A" w:rsidP="00B67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Donošenje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cilj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obezbjeđivanje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efikasnog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sprovođenja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bezbjednosnih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propisanim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rokovima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što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garancija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bezbjednosni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uspješno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blagovremeno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kvalitetno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funkcioniše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pretpostavljenim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zadatim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situacijama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B86D66" w:rsidRPr="00B86D66" w:rsidRDefault="008A657A" w:rsidP="00B67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Istovremeno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Uredba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doprinosi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12B" w:rsidRPr="00B86D66">
        <w:rPr>
          <w:rFonts w:ascii="Arial" w:hAnsi="Arial" w:cs="Arial"/>
          <w:sz w:val="24"/>
          <w:szCs w:val="24"/>
        </w:rPr>
        <w:t>podizanju</w:t>
      </w:r>
      <w:proofErr w:type="spellEnd"/>
      <w:r w:rsidR="0060712B"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F01" w:rsidRPr="00B86D66">
        <w:rPr>
          <w:rFonts w:ascii="Arial" w:hAnsi="Arial" w:cs="Arial"/>
          <w:sz w:val="24"/>
          <w:szCs w:val="24"/>
        </w:rPr>
        <w:t>transparentnost</w:t>
      </w:r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sprovođenja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nabavki</w:t>
      </w:r>
      <w:proofErr w:type="spellEnd"/>
      <w:r w:rsidR="00662F01" w:rsidRPr="00B86D6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2F01" w:rsidRPr="00B86D66">
        <w:rPr>
          <w:rFonts w:ascii="Arial" w:hAnsi="Arial" w:cs="Arial"/>
          <w:sz w:val="24"/>
          <w:szCs w:val="24"/>
        </w:rPr>
        <w:t>kao</w:t>
      </w:r>
      <w:proofErr w:type="spellEnd"/>
      <w:r w:rsidR="00662F01" w:rsidRPr="00B86D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662F01" w:rsidRPr="00B86D66">
        <w:rPr>
          <w:rFonts w:ascii="Arial" w:hAnsi="Arial" w:cs="Arial"/>
          <w:sz w:val="24"/>
          <w:szCs w:val="24"/>
        </w:rPr>
        <w:t>usklađivanje</w:t>
      </w:r>
      <w:proofErr w:type="spellEnd"/>
      <w:r w:rsidR="00662F01" w:rsidRPr="00B86D66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662F01" w:rsidRPr="00B86D66">
        <w:rPr>
          <w:rFonts w:ascii="Arial" w:hAnsi="Arial" w:cs="Arial"/>
          <w:sz w:val="24"/>
          <w:szCs w:val="24"/>
        </w:rPr>
        <w:t>pravnom</w:t>
      </w:r>
      <w:proofErr w:type="spellEnd"/>
      <w:r w:rsidR="00662F01"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F01" w:rsidRPr="00B86D66">
        <w:rPr>
          <w:rFonts w:ascii="Arial" w:hAnsi="Arial" w:cs="Arial"/>
          <w:sz w:val="24"/>
          <w:szCs w:val="24"/>
        </w:rPr>
        <w:t>tekovinom</w:t>
      </w:r>
      <w:proofErr w:type="spellEnd"/>
      <w:r w:rsidR="00662F01" w:rsidRPr="00B86D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2F01" w:rsidRPr="00B86D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dijelu</w:t>
      </w:r>
      <w:proofErr w:type="spellEnd"/>
      <w:r w:rsidR="00662F01" w:rsidRPr="00B86D66">
        <w:rPr>
          <w:rFonts w:ascii="Arial" w:hAnsi="Arial" w:cs="Arial"/>
          <w:sz w:val="24"/>
          <w:szCs w:val="24"/>
        </w:rPr>
        <w:t>.</w:t>
      </w:r>
      <w:r w:rsidR="001368C0" w:rsidRPr="00B86D66">
        <w:rPr>
          <w:rFonts w:ascii="Arial" w:hAnsi="Arial" w:cs="Arial"/>
          <w:sz w:val="24"/>
          <w:szCs w:val="24"/>
        </w:rPr>
        <w:t xml:space="preserve"> </w:t>
      </w:r>
    </w:p>
    <w:p w:rsidR="00C61F39" w:rsidRPr="00EF40EB" w:rsidRDefault="00C61F39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5FF0" w:rsidRDefault="00C61F39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0EB">
        <w:rPr>
          <w:rFonts w:ascii="Arial" w:hAnsi="Arial" w:cs="Arial"/>
          <w:b/>
          <w:sz w:val="24"/>
          <w:szCs w:val="24"/>
        </w:rPr>
        <w:t>V</w:t>
      </w:r>
      <w:r w:rsidR="008A657A">
        <w:rPr>
          <w:rFonts w:ascii="Arial" w:hAnsi="Arial" w:cs="Arial"/>
          <w:b/>
          <w:sz w:val="24"/>
          <w:szCs w:val="24"/>
        </w:rPr>
        <w:t>I</w:t>
      </w:r>
      <w:r w:rsidRPr="00EF40EB">
        <w:rPr>
          <w:rFonts w:ascii="Arial" w:hAnsi="Arial" w:cs="Arial"/>
          <w:b/>
          <w:sz w:val="24"/>
          <w:szCs w:val="24"/>
        </w:rPr>
        <w:t xml:space="preserve"> FINANSIJSKA</w:t>
      </w:r>
      <w:r w:rsidR="00662F01">
        <w:rPr>
          <w:rFonts w:ascii="Arial" w:hAnsi="Arial" w:cs="Arial"/>
          <w:b/>
          <w:sz w:val="24"/>
          <w:szCs w:val="24"/>
        </w:rPr>
        <w:t xml:space="preserve"> SREDSTVA POTREBNA ZA SPROVOĐENJ</w:t>
      </w:r>
      <w:r w:rsidRPr="00EF40EB">
        <w:rPr>
          <w:rFonts w:ascii="Arial" w:hAnsi="Arial" w:cs="Arial"/>
          <w:b/>
          <w:sz w:val="24"/>
          <w:szCs w:val="24"/>
        </w:rPr>
        <w:t>E OVE UREDBE</w:t>
      </w:r>
    </w:p>
    <w:p w:rsidR="00B86D66" w:rsidRPr="00EF40EB" w:rsidRDefault="00B86D66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61F39" w:rsidRPr="00EF40EB" w:rsidRDefault="00EF40EB" w:rsidP="004B7E5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EF40EB">
        <w:rPr>
          <w:rFonts w:ascii="Arial" w:hAnsi="Arial" w:cs="Arial"/>
          <w:sz w:val="24"/>
          <w:szCs w:val="24"/>
        </w:rPr>
        <w:t>Za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sprovođenje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ove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uredbe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nisu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potrebna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dodatna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finansijska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sredstva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iz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Budžeta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40EB">
        <w:rPr>
          <w:rFonts w:ascii="Arial" w:hAnsi="Arial" w:cs="Arial"/>
          <w:sz w:val="24"/>
          <w:szCs w:val="24"/>
        </w:rPr>
        <w:t>Crne</w:t>
      </w:r>
      <w:proofErr w:type="spellEnd"/>
      <w:r w:rsidRPr="00EF40EB">
        <w:rPr>
          <w:rFonts w:ascii="Arial" w:hAnsi="Arial" w:cs="Arial"/>
          <w:sz w:val="24"/>
          <w:szCs w:val="24"/>
        </w:rPr>
        <w:t xml:space="preserve"> Gore.</w:t>
      </w:r>
    </w:p>
    <w:p w:rsidR="00EF40EB" w:rsidRPr="00EF40EB" w:rsidRDefault="00EF40EB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5FF0" w:rsidRDefault="00C61F39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0EB">
        <w:rPr>
          <w:rFonts w:ascii="Arial" w:hAnsi="Arial" w:cs="Arial"/>
          <w:b/>
          <w:sz w:val="24"/>
          <w:szCs w:val="24"/>
        </w:rPr>
        <w:t>VI</w:t>
      </w:r>
      <w:r w:rsidR="008A657A">
        <w:rPr>
          <w:rFonts w:ascii="Arial" w:hAnsi="Arial" w:cs="Arial"/>
          <w:b/>
          <w:sz w:val="24"/>
          <w:szCs w:val="24"/>
        </w:rPr>
        <w:t>I</w:t>
      </w:r>
      <w:r w:rsidRPr="00EF40EB">
        <w:rPr>
          <w:rFonts w:ascii="Arial" w:hAnsi="Arial" w:cs="Arial"/>
          <w:b/>
          <w:sz w:val="24"/>
          <w:szCs w:val="24"/>
        </w:rPr>
        <w:t xml:space="preserve"> STUPANJE NA SNAGU</w:t>
      </w:r>
      <w:r w:rsidR="00EF40EB">
        <w:rPr>
          <w:rFonts w:ascii="Arial" w:hAnsi="Arial" w:cs="Arial"/>
          <w:b/>
          <w:sz w:val="24"/>
          <w:szCs w:val="24"/>
        </w:rPr>
        <w:t xml:space="preserve"> UREDBE</w:t>
      </w:r>
    </w:p>
    <w:p w:rsidR="007D5FF0" w:rsidRDefault="007D5FF0" w:rsidP="001368C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D229D" w:rsidRPr="0049288E" w:rsidRDefault="008A657A" w:rsidP="0049288E">
      <w:pPr>
        <w:shd w:val="clear" w:color="auto" w:fill="FFFFFF"/>
        <w:spacing w:after="0"/>
        <w:ind w:firstLine="360"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     Ova </w:t>
      </w:r>
      <w:proofErr w:type="spellStart"/>
      <w:r>
        <w:rPr>
          <w:rFonts w:ascii="Arial" w:hAnsi="Arial" w:cs="Arial"/>
          <w:sz w:val="24"/>
          <w:szCs w:val="24"/>
          <w:lang w:eastAsia="hr-HR"/>
        </w:rPr>
        <w:t>uredba</w:t>
      </w:r>
      <w:proofErr w:type="spellEnd"/>
      <w:r>
        <w:rPr>
          <w:rFonts w:ascii="Arial" w:hAnsi="Arial" w:cs="Arial"/>
          <w:sz w:val="24"/>
          <w:szCs w:val="24"/>
          <w:lang w:eastAsia="hr-HR"/>
        </w:rPr>
        <w:t xml:space="preserve"> </w:t>
      </w:r>
      <w:proofErr w:type="spellStart"/>
      <w:r w:rsidR="00307D94" w:rsidRPr="00307D94">
        <w:rPr>
          <w:rFonts w:ascii="Arial" w:eastAsia="Calibri" w:hAnsi="Arial" w:cs="Arial"/>
          <w:sz w:val="24"/>
          <w:szCs w:val="24"/>
        </w:rPr>
        <w:t>objaviće</w:t>
      </w:r>
      <w:proofErr w:type="spellEnd"/>
      <w:r w:rsidR="00307D94" w:rsidRPr="00307D94">
        <w:rPr>
          <w:rFonts w:ascii="Arial" w:eastAsia="Calibri" w:hAnsi="Arial" w:cs="Arial"/>
          <w:sz w:val="24"/>
          <w:szCs w:val="24"/>
        </w:rPr>
        <w:t xml:space="preserve"> se u „</w:t>
      </w:r>
      <w:proofErr w:type="spellStart"/>
      <w:r w:rsidR="00307D94" w:rsidRPr="00307D94">
        <w:rPr>
          <w:rFonts w:ascii="Arial" w:eastAsia="Calibri" w:hAnsi="Arial" w:cs="Arial"/>
          <w:sz w:val="24"/>
          <w:szCs w:val="24"/>
        </w:rPr>
        <w:t>Službenom</w:t>
      </w:r>
      <w:proofErr w:type="spellEnd"/>
      <w:r w:rsidR="00307D94" w:rsidRPr="00307D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07D94" w:rsidRPr="00307D94">
        <w:rPr>
          <w:rFonts w:ascii="Arial" w:eastAsia="Calibri" w:hAnsi="Arial" w:cs="Arial"/>
          <w:sz w:val="24"/>
          <w:szCs w:val="24"/>
        </w:rPr>
        <w:t>listu</w:t>
      </w:r>
      <w:proofErr w:type="spellEnd"/>
      <w:r w:rsidR="00307D94" w:rsidRPr="00307D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07D94" w:rsidRPr="00307D94">
        <w:rPr>
          <w:rFonts w:ascii="Arial" w:eastAsia="Calibri" w:hAnsi="Arial" w:cs="Arial"/>
          <w:sz w:val="24"/>
          <w:szCs w:val="24"/>
        </w:rPr>
        <w:t>Crne</w:t>
      </w:r>
      <w:proofErr w:type="spellEnd"/>
      <w:r w:rsidR="00307D94" w:rsidRPr="00307D94">
        <w:rPr>
          <w:rFonts w:ascii="Arial" w:eastAsia="Calibri" w:hAnsi="Arial" w:cs="Arial"/>
          <w:sz w:val="24"/>
          <w:szCs w:val="24"/>
        </w:rPr>
        <w:t xml:space="preserve"> Gore“, a </w:t>
      </w:r>
      <w:proofErr w:type="spellStart"/>
      <w:r w:rsidR="00307D94" w:rsidRPr="00307D94">
        <w:rPr>
          <w:rFonts w:ascii="Arial" w:eastAsia="Calibri" w:hAnsi="Arial" w:cs="Arial"/>
          <w:sz w:val="24"/>
          <w:szCs w:val="24"/>
        </w:rPr>
        <w:t>stupa</w:t>
      </w:r>
      <w:proofErr w:type="spellEnd"/>
      <w:r w:rsidR="00307D94" w:rsidRPr="00307D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 w:rsidR="00307D94" w:rsidRPr="00307D94">
        <w:rPr>
          <w:rFonts w:ascii="Arial" w:eastAsia="Calibri" w:hAnsi="Arial" w:cs="Arial"/>
          <w:sz w:val="24"/>
          <w:szCs w:val="24"/>
        </w:rPr>
        <w:t>na</w:t>
      </w:r>
      <w:proofErr w:type="spellEnd"/>
      <w:proofErr w:type="gramEnd"/>
      <w:r w:rsidR="00307D94" w:rsidRPr="00307D9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307D94" w:rsidRPr="00307D94">
        <w:rPr>
          <w:rFonts w:ascii="Arial" w:eastAsia="Calibri" w:hAnsi="Arial" w:cs="Arial"/>
          <w:sz w:val="24"/>
          <w:szCs w:val="24"/>
        </w:rPr>
        <w:t>snagu</w:t>
      </w:r>
      <w:proofErr w:type="spellEnd"/>
      <w:r w:rsidR="00307D94" w:rsidRPr="00307D9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9</w:t>
      </w:r>
      <w:r w:rsidR="0049288E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49288E">
        <w:rPr>
          <w:rFonts w:ascii="Arial" w:eastAsia="Calibri" w:hAnsi="Arial" w:cs="Arial"/>
          <w:sz w:val="24"/>
          <w:szCs w:val="24"/>
        </w:rPr>
        <w:t>jula</w:t>
      </w:r>
      <w:proofErr w:type="spellEnd"/>
      <w:r w:rsidR="0049288E">
        <w:rPr>
          <w:rFonts w:ascii="Arial" w:eastAsia="Calibri" w:hAnsi="Arial" w:cs="Arial"/>
          <w:sz w:val="24"/>
          <w:szCs w:val="24"/>
        </w:rPr>
        <w:t xml:space="preserve"> 2020. </w:t>
      </w:r>
      <w:proofErr w:type="spellStart"/>
      <w:r w:rsidR="0049288E">
        <w:rPr>
          <w:rFonts w:ascii="Arial" w:eastAsia="Calibri" w:hAnsi="Arial" w:cs="Arial"/>
          <w:sz w:val="24"/>
          <w:szCs w:val="24"/>
        </w:rPr>
        <w:t>godine</w:t>
      </w:r>
      <w:proofErr w:type="spellEnd"/>
      <w:r w:rsidR="0049288E">
        <w:rPr>
          <w:rFonts w:ascii="Arial" w:eastAsia="Calibri" w:hAnsi="Arial" w:cs="Arial"/>
          <w:sz w:val="24"/>
          <w:szCs w:val="24"/>
        </w:rPr>
        <w:t xml:space="preserve">. </w:t>
      </w:r>
    </w:p>
    <w:sectPr w:rsidR="007D229D" w:rsidRPr="0049288E" w:rsidSect="006E748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0E80"/>
    <w:multiLevelType w:val="hybridMultilevel"/>
    <w:tmpl w:val="E3A017E4"/>
    <w:lvl w:ilvl="0" w:tplc="2C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AE07B8"/>
    <w:multiLevelType w:val="hybridMultilevel"/>
    <w:tmpl w:val="9878B4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91EE8"/>
    <w:multiLevelType w:val="hybridMultilevel"/>
    <w:tmpl w:val="98C43E72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530B0F03"/>
    <w:multiLevelType w:val="hybridMultilevel"/>
    <w:tmpl w:val="695A1CDC"/>
    <w:lvl w:ilvl="0" w:tplc="BF3E681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/>
        <w:u w:val="single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39"/>
    <w:rsid w:val="000D54E9"/>
    <w:rsid w:val="001368C0"/>
    <w:rsid w:val="00187D0C"/>
    <w:rsid w:val="001E216E"/>
    <w:rsid w:val="0027125D"/>
    <w:rsid w:val="00307D94"/>
    <w:rsid w:val="0034246F"/>
    <w:rsid w:val="003B61E7"/>
    <w:rsid w:val="00476819"/>
    <w:rsid w:val="00491E4D"/>
    <w:rsid w:val="0049288E"/>
    <w:rsid w:val="004B7E54"/>
    <w:rsid w:val="0060712B"/>
    <w:rsid w:val="00662F01"/>
    <w:rsid w:val="006F373D"/>
    <w:rsid w:val="007D229D"/>
    <w:rsid w:val="007D5FF0"/>
    <w:rsid w:val="008A657A"/>
    <w:rsid w:val="009E46F7"/>
    <w:rsid w:val="00B369C5"/>
    <w:rsid w:val="00B67A66"/>
    <w:rsid w:val="00B86D66"/>
    <w:rsid w:val="00BE3ADE"/>
    <w:rsid w:val="00C61F39"/>
    <w:rsid w:val="00CE10AF"/>
    <w:rsid w:val="00E52AD5"/>
    <w:rsid w:val="00EF40EB"/>
    <w:rsid w:val="00F6090F"/>
    <w:rsid w:val="00F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3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0EB"/>
    <w:pPr>
      <w:ind w:left="720"/>
      <w:contextualSpacing/>
    </w:pPr>
  </w:style>
  <w:style w:type="paragraph" w:styleId="NoSpacing">
    <w:name w:val="No Spacing"/>
    <w:uiPriority w:val="1"/>
    <w:qFormat/>
    <w:rsid w:val="006F373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39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0EB"/>
    <w:pPr>
      <w:ind w:left="720"/>
      <w:contextualSpacing/>
    </w:pPr>
  </w:style>
  <w:style w:type="paragraph" w:styleId="NoSpacing">
    <w:name w:val="No Spacing"/>
    <w:uiPriority w:val="1"/>
    <w:qFormat/>
    <w:rsid w:val="006F373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1E109-2C7D-4EA2-AD47-190D3346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Pribilovic</dc:creator>
  <cp:lastModifiedBy>Anja Pribilovic</cp:lastModifiedBy>
  <cp:revision>10</cp:revision>
  <dcterms:created xsi:type="dcterms:W3CDTF">2020-06-04T08:55:00Z</dcterms:created>
  <dcterms:modified xsi:type="dcterms:W3CDTF">2020-06-09T11:37:00Z</dcterms:modified>
</cp:coreProperties>
</file>