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17" w:rsidRDefault="00420D17" w:rsidP="00C22F1E">
      <w:pPr>
        <w:spacing w:after="0"/>
        <w:jc w:val="center"/>
        <w:rPr>
          <w:rFonts w:ascii="Times New Roman" w:hAnsi="Times New Roman"/>
          <w:b/>
          <w:i/>
          <w:sz w:val="24"/>
          <w:szCs w:val="24"/>
          <w:lang w:val="sr-Latn-CS"/>
        </w:rPr>
      </w:pPr>
    </w:p>
    <w:p w:rsidR="00420D17" w:rsidRDefault="00420D17" w:rsidP="00C22F1E">
      <w:pPr>
        <w:spacing w:after="0"/>
        <w:jc w:val="center"/>
        <w:rPr>
          <w:rFonts w:ascii="Times New Roman" w:hAnsi="Times New Roman"/>
          <w:b/>
          <w:i/>
          <w:sz w:val="24"/>
          <w:szCs w:val="24"/>
          <w:lang w:val="sr-Latn-CS"/>
        </w:rPr>
      </w:pPr>
    </w:p>
    <w:p w:rsidR="00420D17" w:rsidRDefault="00420D17" w:rsidP="00C22F1E">
      <w:pPr>
        <w:spacing w:after="0"/>
        <w:jc w:val="center"/>
        <w:rPr>
          <w:rFonts w:ascii="Times New Roman" w:hAnsi="Times New Roman"/>
          <w:b/>
          <w:i/>
          <w:sz w:val="24"/>
          <w:szCs w:val="24"/>
          <w:lang w:val="sr-Latn-CS"/>
        </w:rPr>
      </w:pPr>
    </w:p>
    <w:p w:rsidR="00420D17" w:rsidRDefault="00274521" w:rsidP="00C22F1E">
      <w:pPr>
        <w:spacing w:after="0"/>
        <w:jc w:val="center"/>
        <w:rPr>
          <w:rFonts w:ascii="Times New Roman" w:hAnsi="Times New Roman"/>
          <w:b/>
          <w:i/>
          <w:sz w:val="24"/>
          <w:szCs w:val="24"/>
          <w:lang w:val="sr-Latn-CS"/>
        </w:rPr>
      </w:pPr>
      <w:r>
        <w:rPr>
          <w:rFonts w:ascii="Times New Roman" w:hAnsi="Times New Roman"/>
          <w:b/>
          <w:i/>
          <w:noProof/>
          <w:sz w:val="24"/>
          <w:szCs w:val="24"/>
        </w:rPr>
        <w:drawing>
          <wp:inline distT="0" distB="0" distL="0" distR="0">
            <wp:extent cx="2314575" cy="1495425"/>
            <wp:effectExtent l="19050" t="0" r="9525" b="0"/>
            <wp:docPr id="1" name="Picture 0" descr="EU_flag_cult_EN-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ult_EN-01 (2).jpg"/>
                    <pic:cNvPicPr/>
                  </pic:nvPicPr>
                  <pic:blipFill>
                    <a:blip r:embed="rId7" cstate="print"/>
                    <a:stretch>
                      <a:fillRect/>
                    </a:stretch>
                  </pic:blipFill>
                  <pic:spPr>
                    <a:xfrm>
                      <a:off x="0" y="0"/>
                      <a:ext cx="2314193" cy="1495178"/>
                    </a:xfrm>
                    <a:prstGeom prst="rect">
                      <a:avLst/>
                    </a:prstGeom>
                  </pic:spPr>
                </pic:pic>
              </a:graphicData>
            </a:graphic>
          </wp:inline>
        </w:drawing>
      </w:r>
    </w:p>
    <w:p w:rsidR="00274521" w:rsidRDefault="00274521" w:rsidP="00C22F1E">
      <w:pPr>
        <w:spacing w:after="0"/>
        <w:jc w:val="center"/>
        <w:rPr>
          <w:rFonts w:ascii="Times New Roman" w:hAnsi="Times New Roman"/>
          <w:b/>
          <w:i/>
          <w:sz w:val="24"/>
          <w:szCs w:val="24"/>
          <w:lang w:val="sr-Latn-CS"/>
        </w:rPr>
      </w:pPr>
    </w:p>
    <w:p w:rsidR="00C22F1E" w:rsidRPr="006F7F17" w:rsidRDefault="00274521" w:rsidP="00C22F1E">
      <w:pPr>
        <w:spacing w:after="0"/>
        <w:jc w:val="center"/>
        <w:rPr>
          <w:rFonts w:ascii="Times New Roman" w:hAnsi="Times New Roman"/>
          <w:b/>
          <w:sz w:val="28"/>
          <w:szCs w:val="28"/>
          <w:lang w:val="sr-Latn-CS"/>
        </w:rPr>
      </w:pPr>
      <w:r w:rsidRPr="006F7F17">
        <w:rPr>
          <w:rFonts w:ascii="Times New Roman" w:hAnsi="Times New Roman"/>
          <w:b/>
          <w:sz w:val="28"/>
          <w:szCs w:val="28"/>
          <w:lang w:val="sr-Latn-CS"/>
        </w:rPr>
        <w:t xml:space="preserve">   </w:t>
      </w:r>
      <w:r w:rsidR="00C22F1E" w:rsidRPr="006F7F17">
        <w:rPr>
          <w:rFonts w:ascii="Times New Roman" w:hAnsi="Times New Roman"/>
          <w:b/>
          <w:sz w:val="28"/>
          <w:szCs w:val="28"/>
          <w:lang w:val="sr-Latn-CS"/>
        </w:rPr>
        <w:t xml:space="preserve">Evropa za građane </w:t>
      </w:r>
    </w:p>
    <w:p w:rsidR="006A7C73" w:rsidRDefault="006A7C73" w:rsidP="00C22F1E">
      <w:pPr>
        <w:spacing w:after="0"/>
        <w:jc w:val="center"/>
        <w:rPr>
          <w:rFonts w:ascii="Times New Roman" w:hAnsi="Times New Roman"/>
          <w:b/>
          <w:i/>
          <w:sz w:val="24"/>
          <w:szCs w:val="24"/>
          <w:lang w:val="sr-Latn-CS"/>
        </w:rPr>
      </w:pPr>
    </w:p>
    <w:p w:rsidR="006A7C73" w:rsidRPr="006A7C73" w:rsidRDefault="006A7C73" w:rsidP="006A7C73">
      <w:pPr>
        <w:ind w:firstLine="720"/>
        <w:jc w:val="both"/>
        <w:rPr>
          <w:rFonts w:ascii="Times New Roman" w:hAnsi="Times New Roman"/>
          <w:sz w:val="24"/>
          <w:szCs w:val="24"/>
          <w:lang w:val="sr-Latn-CS"/>
        </w:rPr>
      </w:pPr>
      <w:r w:rsidRPr="006A7C73">
        <w:rPr>
          <w:rFonts w:ascii="Times New Roman" w:hAnsi="Times New Roman"/>
          <w:sz w:val="24"/>
          <w:szCs w:val="24"/>
          <w:lang w:val="sr-Latn-CS"/>
        </w:rPr>
        <w:t xml:space="preserve">Potpisivanjem Sporazuma o stabilizaciji i pridruživanju 15. oktobra 2007. godine, Crnoj Gori je omogućeno učešće u programima Evropske unije. Jedan od tih programa je Evropa za građane, kojem je Crna Gora pristupila potpisivanjem Memoranduma o razumijevanju 24. oktobra 2012. godine, a kojim se utvrđuju uslovi učešća jedne zemlje u ovom Programu. </w:t>
      </w:r>
    </w:p>
    <w:p w:rsidR="004B264F" w:rsidRPr="004B264F" w:rsidRDefault="006A7C73" w:rsidP="004B264F">
      <w:pPr>
        <w:ind w:firstLine="720"/>
        <w:jc w:val="both"/>
        <w:rPr>
          <w:rFonts w:ascii="Times New Roman" w:hAnsi="Times New Roman"/>
          <w:sz w:val="24"/>
          <w:szCs w:val="24"/>
          <w:lang w:val="sr-Latn-CS"/>
        </w:rPr>
      </w:pPr>
      <w:r w:rsidRPr="004B264F">
        <w:rPr>
          <w:rFonts w:ascii="Times New Roman" w:hAnsi="Times New Roman"/>
          <w:sz w:val="24"/>
          <w:szCs w:val="24"/>
          <w:lang w:val="sr-Latn-CS"/>
        </w:rPr>
        <w:t>Program Evropske unije Evropa za građane</w:t>
      </w:r>
      <w:r w:rsidRPr="004B264F">
        <w:rPr>
          <w:rFonts w:ascii="Times New Roman" w:hAnsi="Times New Roman"/>
          <w:i/>
          <w:sz w:val="24"/>
          <w:szCs w:val="24"/>
          <w:lang w:val="sr-Latn-CS"/>
        </w:rPr>
        <w:t xml:space="preserve"> </w:t>
      </w:r>
      <w:r w:rsidRPr="004B264F">
        <w:rPr>
          <w:rFonts w:ascii="Times New Roman" w:hAnsi="Times New Roman"/>
          <w:sz w:val="24"/>
          <w:szCs w:val="24"/>
          <w:lang w:val="sr-Latn-CS"/>
        </w:rPr>
        <w:t xml:space="preserve">ima za cilj stvaranje evropskog identiteta i osjećaja pripadnosti, kao i jačanje tolerancije i uzajamnog razumijevanja među Evropljanima. Prioritetne teme programa su budućnost Evropske unije i njene osnovne vrijednosti kao što je međukulturni dijalog, aktivno evropsko granđanstvo, zaposlenje, kao i društvena kohezija i održivi razvoj u Evropi. </w:t>
      </w:r>
      <w:r w:rsidR="004B264F" w:rsidRPr="004B264F">
        <w:rPr>
          <w:rFonts w:ascii="Times New Roman" w:hAnsi="Times New Roman"/>
          <w:sz w:val="24"/>
          <w:szCs w:val="24"/>
          <w:lang w:val="sr-Latn-CS"/>
        </w:rPr>
        <w:t>Za Program je odgovoran Generalni direktorat za komunikacije Evropske komisije i Izvršna agencija za obrazovanje, audiovizuelnu djelatnost i kulturu koja djeluje pod nadzorom Evropske komisije.</w:t>
      </w:r>
    </w:p>
    <w:p w:rsidR="006A7C73" w:rsidRDefault="004B264F" w:rsidP="006A7C73">
      <w:pPr>
        <w:spacing w:after="0"/>
        <w:ind w:firstLine="720"/>
        <w:jc w:val="both"/>
        <w:rPr>
          <w:rFonts w:ascii="Times New Roman" w:eastAsia="Times New Roman" w:hAnsi="Times New Roman"/>
          <w:sz w:val="24"/>
          <w:szCs w:val="24"/>
          <w:lang w:val="sr-Latn-CS"/>
        </w:rPr>
      </w:pPr>
      <w:r>
        <w:rPr>
          <w:rFonts w:ascii="Times New Roman" w:hAnsi="Times New Roman"/>
          <w:sz w:val="24"/>
          <w:szCs w:val="24"/>
          <w:lang w:val="sr-Latn-CS"/>
        </w:rPr>
        <w:t>Učešće u</w:t>
      </w:r>
      <w:r w:rsidR="006A7C73" w:rsidRPr="006A7C73">
        <w:rPr>
          <w:rFonts w:ascii="Times New Roman" w:hAnsi="Times New Roman"/>
          <w:sz w:val="24"/>
          <w:szCs w:val="24"/>
          <w:lang w:val="sr-Latn-CS"/>
        </w:rPr>
        <w:t xml:space="preserve"> programu Evropa za građane predstavlja priliku za crnogorske </w:t>
      </w:r>
      <w:r w:rsidR="006A7C73" w:rsidRPr="006A7C73">
        <w:rPr>
          <w:rFonts w:ascii="Times New Roman" w:eastAsia="Times New Roman" w:hAnsi="Times New Roman"/>
          <w:sz w:val="24"/>
          <w:szCs w:val="24"/>
          <w:lang w:val="sr-Latn-CS"/>
        </w:rPr>
        <w:t>lokalne samouprave i javne ustanove, obrazovne institucije, grupe građana, nevladine i druge</w:t>
      </w:r>
      <w:r w:rsidR="00274521">
        <w:rPr>
          <w:rFonts w:ascii="Times New Roman" w:eastAsia="Times New Roman" w:hAnsi="Times New Roman"/>
          <w:sz w:val="24"/>
          <w:szCs w:val="24"/>
          <w:lang w:val="sr-Latn-CS"/>
        </w:rPr>
        <w:t xml:space="preserve"> organizacije civilnog društva </w:t>
      </w:r>
      <w:r w:rsidR="006A7C73" w:rsidRPr="006A7C73">
        <w:rPr>
          <w:rFonts w:ascii="Times New Roman" w:eastAsia="Times New Roman" w:hAnsi="Times New Roman"/>
          <w:sz w:val="24"/>
          <w:szCs w:val="24"/>
          <w:lang w:val="sr-Latn-CS"/>
        </w:rPr>
        <w:t>i sindikate, da apliciraju sa projektima na godišnje konkurse koji se objavljuju u okviru ovog programa. Program Evropa za građane je namijenjen pružanju podrške projektima koji se odnose na promovisanje evropskih vrijednosti, demokratije, interkulturnog dijaloga i kulturne raznolikosti.</w:t>
      </w:r>
    </w:p>
    <w:p w:rsidR="00DE23CC" w:rsidRDefault="00DE23CC" w:rsidP="00DE23CC">
      <w:pPr>
        <w:shd w:val="clear" w:color="auto" w:fill="FFFFFF"/>
        <w:ind w:firstLine="720"/>
        <w:jc w:val="both"/>
        <w:textAlignment w:val="top"/>
        <w:rPr>
          <w:rFonts w:ascii="Times New Roman" w:hAnsi="Times New Roman"/>
          <w:color w:val="000000"/>
          <w:sz w:val="24"/>
          <w:szCs w:val="24"/>
          <w:lang w:val="sr-Latn-CS"/>
        </w:rPr>
      </w:pPr>
    </w:p>
    <w:p w:rsidR="00DE23CC" w:rsidRDefault="00DE23CC" w:rsidP="00DE23CC">
      <w:pPr>
        <w:shd w:val="clear" w:color="auto" w:fill="FFFFFF"/>
        <w:ind w:firstLine="720"/>
        <w:jc w:val="both"/>
        <w:textAlignment w:val="top"/>
        <w:rPr>
          <w:rFonts w:ascii="Times New Roman" w:hAnsi="Times New Roman"/>
          <w:color w:val="000000"/>
          <w:sz w:val="24"/>
          <w:szCs w:val="24"/>
          <w:lang w:val="sr-Latn-CS"/>
        </w:rPr>
      </w:pPr>
      <w:r w:rsidRPr="00DE23CC">
        <w:rPr>
          <w:rFonts w:ascii="Times New Roman" w:hAnsi="Times New Roman"/>
          <w:color w:val="000000"/>
          <w:sz w:val="24"/>
          <w:szCs w:val="24"/>
          <w:lang w:val="sr-Latn-CS"/>
        </w:rPr>
        <w:t>Zemlje članice Programa su sve</w:t>
      </w:r>
      <w:r>
        <w:rPr>
          <w:rFonts w:ascii="Times New Roman" w:hAnsi="Times New Roman"/>
          <w:color w:val="000000"/>
          <w:sz w:val="24"/>
          <w:szCs w:val="24"/>
          <w:lang w:val="sr-Latn-CS"/>
        </w:rPr>
        <w:t xml:space="preserve"> zemlje članice Evropske unije i</w:t>
      </w:r>
      <w:r w:rsidRPr="00DE23CC">
        <w:rPr>
          <w:rFonts w:ascii="Times New Roman" w:hAnsi="Times New Roman"/>
          <w:color w:val="000000"/>
          <w:sz w:val="24"/>
          <w:szCs w:val="24"/>
          <w:lang w:val="sr-Latn-CS"/>
        </w:rPr>
        <w:t xml:space="preserve"> zemlje kandidati za članstvo u Evrops</w:t>
      </w:r>
      <w:r>
        <w:rPr>
          <w:rFonts w:ascii="Times New Roman" w:hAnsi="Times New Roman"/>
          <w:color w:val="000000"/>
          <w:sz w:val="24"/>
          <w:szCs w:val="24"/>
          <w:lang w:val="sr-Latn-CS"/>
        </w:rPr>
        <w:t>koj uniji (Crna Gora, Hrvatska</w:t>
      </w:r>
      <w:r w:rsidRPr="00DE23CC">
        <w:rPr>
          <w:rFonts w:ascii="Times New Roman" w:hAnsi="Times New Roman"/>
          <w:color w:val="000000"/>
          <w:sz w:val="24"/>
          <w:szCs w:val="24"/>
          <w:lang w:val="sr-Latn-CS"/>
        </w:rPr>
        <w:t>, Srbija i Makedonija), Bosna i Hercegovina i Albanija.</w:t>
      </w:r>
    </w:p>
    <w:p w:rsidR="00DE23CC" w:rsidRDefault="00DE23CC" w:rsidP="00274521">
      <w:pPr>
        <w:spacing w:before="100" w:beforeAutospacing="1" w:after="100" w:afterAutospacing="1"/>
        <w:ind w:firstLine="720"/>
        <w:jc w:val="both"/>
        <w:rPr>
          <w:rFonts w:ascii="Times New Roman" w:eastAsiaTheme="minorHAnsi" w:hAnsi="Times New Roman"/>
          <w:sz w:val="24"/>
          <w:szCs w:val="24"/>
          <w:lang w:val="sr-Latn-CS"/>
        </w:rPr>
      </w:pPr>
    </w:p>
    <w:p w:rsidR="00274521" w:rsidRPr="00DE23CC" w:rsidRDefault="00274521" w:rsidP="00274521">
      <w:pPr>
        <w:spacing w:before="100" w:beforeAutospacing="1" w:after="100" w:afterAutospacing="1"/>
        <w:ind w:firstLine="720"/>
        <w:jc w:val="both"/>
        <w:rPr>
          <w:rFonts w:ascii="Times New Roman" w:eastAsia="Times New Roman" w:hAnsi="Times New Roman"/>
          <w:sz w:val="24"/>
          <w:szCs w:val="24"/>
          <w:lang w:val="sr-Latn-CS"/>
        </w:rPr>
      </w:pPr>
      <w:r w:rsidRPr="00DE23CC">
        <w:rPr>
          <w:rFonts w:ascii="Times New Roman" w:eastAsia="Times New Roman" w:hAnsi="Times New Roman"/>
          <w:sz w:val="24"/>
          <w:szCs w:val="24"/>
          <w:lang w:val="sr-Latn-CS"/>
        </w:rPr>
        <w:lastRenderedPageBreak/>
        <w:t>Programske aktivnosti su grupisane u četiri kategorije: aktivni građani Evrope, aktivno civilno društvo za Evropu, zajedno za Evropu, i aktivan pomen evropskim žrtvama. Ove aktivnosti obuhvataju:</w:t>
      </w:r>
    </w:p>
    <w:p w:rsidR="00C22F1E" w:rsidRPr="008B5562" w:rsidRDefault="00C22F1E" w:rsidP="006F7F17">
      <w:pPr>
        <w:numPr>
          <w:ilvl w:val="0"/>
          <w:numId w:val="1"/>
        </w:numPr>
        <w:spacing w:before="100" w:beforeAutospacing="1" w:after="100" w:afterAutospacing="1"/>
        <w:jc w:val="both"/>
        <w:rPr>
          <w:rFonts w:ascii="Times New Roman" w:eastAsia="Times New Roman" w:hAnsi="Times New Roman"/>
          <w:sz w:val="24"/>
          <w:szCs w:val="24"/>
          <w:lang w:val="sr-Latn-CS"/>
        </w:rPr>
      </w:pPr>
      <w:r w:rsidRPr="008B5562">
        <w:rPr>
          <w:rFonts w:ascii="Times New Roman" w:eastAsia="Times New Roman" w:hAnsi="Times New Roman"/>
          <w:sz w:val="24"/>
          <w:szCs w:val="24"/>
          <w:lang w:val="sr-Latn-CS"/>
        </w:rPr>
        <w:t>strukturalnu podršku organizacijama civilnog društva na evropskom nivou;</w:t>
      </w:r>
    </w:p>
    <w:p w:rsidR="00C22F1E" w:rsidRPr="008B5562" w:rsidRDefault="00C22F1E" w:rsidP="006F7F17">
      <w:pPr>
        <w:numPr>
          <w:ilvl w:val="0"/>
          <w:numId w:val="1"/>
        </w:numPr>
        <w:spacing w:before="100" w:beforeAutospacing="1" w:after="100" w:afterAutospacing="1"/>
        <w:jc w:val="both"/>
        <w:rPr>
          <w:rFonts w:ascii="Times New Roman" w:eastAsia="Times New Roman" w:hAnsi="Times New Roman"/>
          <w:sz w:val="24"/>
          <w:szCs w:val="24"/>
          <w:lang w:val="sr-Latn-CS"/>
        </w:rPr>
      </w:pPr>
      <w:r w:rsidRPr="008B5562">
        <w:rPr>
          <w:rFonts w:ascii="Times New Roman" w:eastAsia="Times New Roman" w:hAnsi="Times New Roman"/>
          <w:sz w:val="24"/>
          <w:szCs w:val="24"/>
          <w:lang w:val="sr-Latn-CS"/>
        </w:rPr>
        <w:t>strukturalnu podršku za evropske istraživačke organizacije javne politike (ekspertske grupe);</w:t>
      </w:r>
    </w:p>
    <w:p w:rsidR="00C22F1E" w:rsidRPr="008B5562" w:rsidRDefault="00C22F1E" w:rsidP="006F7F17">
      <w:pPr>
        <w:numPr>
          <w:ilvl w:val="0"/>
          <w:numId w:val="1"/>
        </w:numPr>
        <w:spacing w:before="100" w:beforeAutospacing="1" w:after="100" w:afterAutospacing="1"/>
        <w:jc w:val="both"/>
        <w:rPr>
          <w:rFonts w:ascii="Times New Roman" w:eastAsia="Times New Roman" w:hAnsi="Times New Roman"/>
          <w:sz w:val="24"/>
          <w:szCs w:val="24"/>
          <w:lang w:val="sr-Latn-CS"/>
        </w:rPr>
      </w:pPr>
      <w:r w:rsidRPr="008B5562">
        <w:rPr>
          <w:rFonts w:ascii="Times New Roman" w:eastAsia="Times New Roman" w:hAnsi="Times New Roman"/>
          <w:sz w:val="24"/>
          <w:szCs w:val="24"/>
          <w:lang w:val="sr-Latn-CS"/>
        </w:rPr>
        <w:t>direktnu razmjenu izmedu građana Evrope kroz njihovo učešće u aktivnostima bratimljenih gradova (twinned towns);</w:t>
      </w:r>
    </w:p>
    <w:p w:rsidR="00C22F1E" w:rsidRPr="008B5562" w:rsidRDefault="00C22F1E" w:rsidP="006F7F17">
      <w:pPr>
        <w:numPr>
          <w:ilvl w:val="0"/>
          <w:numId w:val="1"/>
        </w:numPr>
        <w:spacing w:before="100" w:beforeAutospacing="1" w:after="100" w:afterAutospacing="1"/>
        <w:jc w:val="both"/>
        <w:rPr>
          <w:rFonts w:ascii="Times New Roman" w:eastAsia="Times New Roman" w:hAnsi="Times New Roman"/>
          <w:sz w:val="24"/>
          <w:szCs w:val="24"/>
          <w:lang w:val="sr-Latn-CS"/>
        </w:rPr>
      </w:pPr>
      <w:r w:rsidRPr="008B5562">
        <w:rPr>
          <w:rFonts w:ascii="Times New Roman" w:eastAsia="Times New Roman" w:hAnsi="Times New Roman"/>
          <w:sz w:val="24"/>
          <w:szCs w:val="24"/>
          <w:lang w:val="sr-Latn-CS"/>
        </w:rPr>
        <w:t>direktnu saradnju izmedu organizacija civilnog društva iz različitih država članica;</w:t>
      </w:r>
    </w:p>
    <w:p w:rsidR="00C22F1E" w:rsidRPr="008B5562" w:rsidRDefault="00C22F1E" w:rsidP="006F7F17">
      <w:pPr>
        <w:numPr>
          <w:ilvl w:val="0"/>
          <w:numId w:val="1"/>
        </w:numPr>
        <w:spacing w:before="100" w:beforeAutospacing="1" w:after="100" w:afterAutospacing="1"/>
        <w:jc w:val="both"/>
        <w:rPr>
          <w:rFonts w:ascii="Times New Roman" w:eastAsia="Times New Roman" w:hAnsi="Times New Roman"/>
          <w:sz w:val="24"/>
          <w:szCs w:val="24"/>
          <w:lang w:val="sr-Latn-CS"/>
        </w:rPr>
      </w:pPr>
      <w:r w:rsidRPr="008B5562">
        <w:rPr>
          <w:rFonts w:ascii="Times New Roman" w:eastAsia="Times New Roman" w:hAnsi="Times New Roman"/>
          <w:sz w:val="24"/>
          <w:szCs w:val="24"/>
          <w:lang w:val="sr-Latn-CS"/>
        </w:rPr>
        <w:t>razna dešavanja, studije, ankete i ispitivanja javnog mnjenja, sredstva informisanja i obavještavanja.</w:t>
      </w:r>
    </w:p>
    <w:p w:rsidR="006A7C73" w:rsidRPr="002D506E" w:rsidRDefault="006A7C73" w:rsidP="006A7C73">
      <w:pPr>
        <w:pStyle w:val="Default"/>
        <w:ind w:left="720"/>
        <w:outlineLvl w:val="0"/>
        <w:rPr>
          <w:b/>
          <w:bCs/>
          <w:lang w:val="sr-Latn-CS"/>
        </w:rPr>
      </w:pPr>
      <w:bookmarkStart w:id="0" w:name="_Toc343571081"/>
      <w:r w:rsidRPr="002D506E">
        <w:rPr>
          <w:b/>
          <w:bCs/>
          <w:lang w:val="sr-Latn-CS"/>
        </w:rPr>
        <w:t xml:space="preserve">Kalendar za period </w:t>
      </w:r>
      <w:r>
        <w:rPr>
          <w:b/>
          <w:bCs/>
          <w:lang w:val="sr-Latn-CS"/>
        </w:rPr>
        <w:t xml:space="preserve">od </w:t>
      </w:r>
      <w:r w:rsidRPr="002D506E">
        <w:rPr>
          <w:b/>
          <w:bCs/>
          <w:lang w:val="sr-Latn-CS"/>
        </w:rPr>
        <w:t>2011</w:t>
      </w:r>
      <w:r>
        <w:rPr>
          <w:b/>
          <w:bCs/>
          <w:lang w:val="sr-Latn-CS"/>
        </w:rPr>
        <w:t xml:space="preserve">. do </w:t>
      </w:r>
      <w:r w:rsidRPr="002D506E">
        <w:rPr>
          <w:b/>
          <w:bCs/>
          <w:lang w:val="sr-Latn-CS"/>
        </w:rPr>
        <w:t>2013</w:t>
      </w:r>
      <w:r>
        <w:rPr>
          <w:b/>
          <w:bCs/>
          <w:lang w:val="sr-Latn-CS"/>
        </w:rPr>
        <w:t>.</w:t>
      </w:r>
      <w:r w:rsidRPr="002D506E">
        <w:rPr>
          <w:b/>
          <w:bCs/>
          <w:lang w:val="sr-Latn-CS"/>
        </w:rPr>
        <w:t xml:space="preserve"> </w:t>
      </w:r>
      <w:bookmarkEnd w:id="0"/>
      <w:r>
        <w:rPr>
          <w:b/>
          <w:bCs/>
          <w:lang w:val="sr-Latn-CS"/>
        </w:rPr>
        <w:t>godine</w:t>
      </w:r>
    </w:p>
    <w:p w:rsidR="006A7C73" w:rsidRPr="009C3800" w:rsidRDefault="006A7C73" w:rsidP="006A7C73">
      <w:pPr>
        <w:pStyle w:val="Default"/>
        <w:ind w:left="720"/>
        <w:rPr>
          <w:sz w:val="22"/>
          <w:szCs w:val="22"/>
          <w:lang w:val="sr-Latn-CS"/>
        </w:rPr>
      </w:pPr>
      <w:r w:rsidRPr="009C3800">
        <w:rPr>
          <w:b/>
          <w:bCs/>
          <w:sz w:val="22"/>
          <w:szCs w:val="22"/>
          <w:lang w:val="sr-Latn-CS"/>
        </w:rPr>
        <w:t xml:space="preserve"> </w:t>
      </w:r>
    </w:p>
    <w:p w:rsidR="006A7C73" w:rsidRPr="009C3800" w:rsidRDefault="006A7C73" w:rsidP="006A7C73">
      <w:pPr>
        <w:pStyle w:val="Default"/>
        <w:numPr>
          <w:ilvl w:val="0"/>
          <w:numId w:val="1"/>
        </w:numPr>
        <w:rPr>
          <w:b/>
          <w:bCs/>
          <w:sz w:val="22"/>
          <w:szCs w:val="22"/>
          <w:lang w:val="sr-Latn-CS"/>
        </w:rPr>
      </w:pPr>
      <w:r w:rsidRPr="009C3800">
        <w:rPr>
          <w:b/>
          <w:bCs/>
          <w:sz w:val="22"/>
          <w:szCs w:val="22"/>
          <w:lang w:val="sr-Latn-CS"/>
        </w:rPr>
        <w:t>Rokovi za podnošenje prijava su</w:t>
      </w:r>
      <w:r>
        <w:rPr>
          <w:b/>
          <w:bCs/>
          <w:sz w:val="22"/>
          <w:szCs w:val="22"/>
          <w:lang w:val="sr-Latn-CS"/>
        </w:rPr>
        <w:t xml:space="preserve"> raspoređeni na</w:t>
      </w:r>
      <w:r w:rsidRPr="009C3800">
        <w:rPr>
          <w:b/>
          <w:bCs/>
          <w:sz w:val="22"/>
          <w:szCs w:val="22"/>
          <w:lang w:val="sr-Latn-CS"/>
        </w:rPr>
        <w:t xml:space="preserve"> sljedeći</w:t>
      </w:r>
      <w:r>
        <w:rPr>
          <w:b/>
          <w:bCs/>
          <w:sz w:val="22"/>
          <w:szCs w:val="22"/>
          <w:lang w:val="sr-Latn-CS"/>
        </w:rPr>
        <w:t xml:space="preserve"> način</w:t>
      </w:r>
      <w:r w:rsidRPr="009C3800">
        <w:rPr>
          <w:b/>
          <w:bCs/>
          <w:sz w:val="22"/>
          <w:szCs w:val="22"/>
          <w:lang w:val="sr-Latn-CS"/>
        </w:rPr>
        <w:t xml:space="preserve">: </w:t>
      </w:r>
    </w:p>
    <w:p w:rsidR="006A7C73" w:rsidRPr="009C3800" w:rsidRDefault="006A7C73" w:rsidP="006A7C73">
      <w:pPr>
        <w:pStyle w:val="Default"/>
        <w:ind w:left="720"/>
        <w:rPr>
          <w:sz w:val="22"/>
          <w:szCs w:val="22"/>
          <w:lang w:val="sr-Latn-CS"/>
        </w:rPr>
      </w:pPr>
    </w:p>
    <w:p w:rsidR="006A7C73" w:rsidRPr="009C3800" w:rsidRDefault="006A7C73" w:rsidP="006A7C73">
      <w:pPr>
        <w:pStyle w:val="Default"/>
        <w:numPr>
          <w:ilvl w:val="0"/>
          <w:numId w:val="1"/>
        </w:numPr>
        <w:rPr>
          <w:sz w:val="22"/>
          <w:szCs w:val="22"/>
          <w:lang w:val="sr-Latn-CS"/>
        </w:rPr>
      </w:pPr>
      <w:r w:rsidRPr="009C3800">
        <w:rPr>
          <w:b/>
          <w:bCs/>
          <w:sz w:val="23"/>
          <w:szCs w:val="23"/>
          <w:lang w:val="sr-Latn-CS"/>
        </w:rPr>
        <w:t>Aktivnost 1: Aktivni građani za Evropu</w:t>
      </w:r>
    </w:p>
    <w:p w:rsidR="006A7C73" w:rsidRPr="009C3800" w:rsidRDefault="006A7C73" w:rsidP="006A7C73">
      <w:pPr>
        <w:pStyle w:val="Default"/>
        <w:numPr>
          <w:ilvl w:val="0"/>
          <w:numId w:val="1"/>
        </w:numPr>
        <w:rPr>
          <w:sz w:val="22"/>
          <w:szCs w:val="22"/>
          <w:lang w:val="sr-Latn-CS"/>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8"/>
        <w:gridCol w:w="17"/>
        <w:gridCol w:w="3386"/>
        <w:gridCol w:w="3389"/>
      </w:tblGrid>
      <w:tr w:rsidR="006A7C73" w:rsidRPr="00DE152A" w:rsidTr="005E08B2">
        <w:trPr>
          <w:trHeight w:val="87"/>
        </w:trPr>
        <w:tc>
          <w:tcPr>
            <w:tcW w:w="3385" w:type="dxa"/>
            <w:gridSpan w:val="2"/>
          </w:tcPr>
          <w:p w:rsidR="006A7C73" w:rsidRPr="00CA1E1E" w:rsidRDefault="006A7C73" w:rsidP="005E08B2">
            <w:pPr>
              <w:pStyle w:val="Default"/>
              <w:rPr>
                <w:b/>
                <w:sz w:val="20"/>
                <w:szCs w:val="20"/>
                <w:lang w:val="sr-Latn-CS"/>
              </w:rPr>
            </w:pPr>
            <w:r w:rsidRPr="00CA1E1E">
              <w:rPr>
                <w:b/>
                <w:sz w:val="20"/>
                <w:szCs w:val="20"/>
                <w:lang w:val="sr-Latn-CS"/>
              </w:rPr>
              <w:t xml:space="preserve">Mjera </w:t>
            </w:r>
          </w:p>
        </w:tc>
        <w:tc>
          <w:tcPr>
            <w:tcW w:w="3386" w:type="dxa"/>
          </w:tcPr>
          <w:p w:rsidR="006A7C73" w:rsidRPr="00CA1E1E" w:rsidRDefault="006A7C73" w:rsidP="005E08B2">
            <w:pPr>
              <w:pStyle w:val="Default"/>
              <w:rPr>
                <w:b/>
                <w:sz w:val="20"/>
                <w:szCs w:val="20"/>
                <w:lang w:val="sr-Latn-CS"/>
              </w:rPr>
            </w:pPr>
            <w:r w:rsidRPr="00CA1E1E">
              <w:rPr>
                <w:b/>
                <w:sz w:val="20"/>
                <w:szCs w:val="20"/>
                <w:lang w:val="sr-Latn-CS"/>
              </w:rPr>
              <w:t xml:space="preserve">Rok za podnošenje* </w:t>
            </w:r>
          </w:p>
        </w:tc>
        <w:tc>
          <w:tcPr>
            <w:tcW w:w="3389" w:type="dxa"/>
          </w:tcPr>
          <w:p w:rsidR="006A7C73" w:rsidRPr="00CA1E1E" w:rsidRDefault="006A7C73" w:rsidP="005E08B2">
            <w:pPr>
              <w:pStyle w:val="Default"/>
              <w:rPr>
                <w:b/>
                <w:sz w:val="20"/>
                <w:szCs w:val="20"/>
                <w:lang w:val="sr-Latn-CS"/>
              </w:rPr>
            </w:pPr>
            <w:r w:rsidRPr="00CA1E1E">
              <w:rPr>
                <w:b/>
                <w:sz w:val="20"/>
                <w:szCs w:val="20"/>
                <w:lang w:val="sr-Latn-CS"/>
              </w:rPr>
              <w:t xml:space="preserve">Prihvatljivi period: projekti moraju započeti između </w:t>
            </w:r>
          </w:p>
        </w:tc>
      </w:tr>
      <w:tr w:rsidR="006A7C73" w:rsidRPr="00DE152A" w:rsidTr="005E08B2">
        <w:trPr>
          <w:trHeight w:val="81"/>
        </w:trPr>
        <w:tc>
          <w:tcPr>
            <w:tcW w:w="10160" w:type="dxa"/>
            <w:gridSpan w:val="4"/>
            <w:shd w:val="clear" w:color="auto" w:fill="D9D9D9"/>
          </w:tcPr>
          <w:p w:rsidR="006A7C73" w:rsidRPr="00CA1E1E" w:rsidRDefault="006A7C73" w:rsidP="005E08B2">
            <w:pPr>
              <w:pStyle w:val="Default"/>
              <w:rPr>
                <w:b/>
                <w:sz w:val="18"/>
                <w:szCs w:val="18"/>
                <w:lang w:val="sr-Latn-CS"/>
              </w:rPr>
            </w:pPr>
            <w:r w:rsidRPr="00CA1E1E">
              <w:rPr>
                <w:b/>
                <w:iCs/>
                <w:sz w:val="18"/>
                <w:szCs w:val="18"/>
                <w:lang w:val="sr-Latn-CS"/>
              </w:rPr>
              <w:t xml:space="preserve">Mjera 1.1 Sastanci građana bratimljenih gradova </w:t>
            </w:r>
          </w:p>
        </w:tc>
      </w:tr>
      <w:tr w:rsidR="006A7C73" w:rsidRPr="00DE152A" w:rsidTr="005E08B2">
        <w:trPr>
          <w:trHeight w:val="81"/>
        </w:trPr>
        <w:tc>
          <w:tcPr>
            <w:tcW w:w="3385" w:type="dxa"/>
            <w:gridSpan w:val="2"/>
          </w:tcPr>
          <w:p w:rsidR="006A7C73" w:rsidRPr="00CA1E1E" w:rsidRDefault="006A7C73" w:rsidP="005E08B2">
            <w:pPr>
              <w:pStyle w:val="Default"/>
              <w:rPr>
                <w:b/>
                <w:sz w:val="18"/>
                <w:szCs w:val="18"/>
                <w:lang w:val="sr-Latn-CS"/>
              </w:rPr>
            </w:pPr>
            <w:r w:rsidRPr="00CA1E1E">
              <w:rPr>
                <w:b/>
                <w:sz w:val="18"/>
                <w:szCs w:val="18"/>
                <w:lang w:val="sr-Latn-CS"/>
              </w:rPr>
              <w:t xml:space="preserve">Faza 1 </w:t>
            </w:r>
          </w:p>
        </w:tc>
        <w:tc>
          <w:tcPr>
            <w:tcW w:w="3386" w:type="dxa"/>
          </w:tcPr>
          <w:p w:rsidR="006A7C73" w:rsidRPr="00CA1E1E" w:rsidRDefault="006A7C73" w:rsidP="005E08B2">
            <w:pPr>
              <w:pStyle w:val="Default"/>
              <w:rPr>
                <w:b/>
                <w:sz w:val="18"/>
                <w:szCs w:val="18"/>
                <w:lang w:val="sr-Latn-CS"/>
              </w:rPr>
            </w:pPr>
            <w:r w:rsidRPr="00CA1E1E">
              <w:rPr>
                <w:b/>
                <w:sz w:val="18"/>
                <w:szCs w:val="18"/>
                <w:lang w:val="sr-Latn-CS"/>
              </w:rPr>
              <w:t xml:space="preserve">1. februar </w:t>
            </w:r>
          </w:p>
          <w:p w:rsidR="006A7C73" w:rsidRPr="00CA1E1E" w:rsidRDefault="006A7C73" w:rsidP="005E08B2">
            <w:pPr>
              <w:pStyle w:val="Default"/>
              <w:rPr>
                <w:b/>
                <w:sz w:val="18"/>
                <w:szCs w:val="18"/>
                <w:lang w:val="sr-Latn-CS"/>
              </w:rPr>
            </w:pP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juna </w:t>
            </w:r>
            <w:r w:rsidRPr="00CA1E1E">
              <w:rPr>
                <w:sz w:val="18"/>
                <w:szCs w:val="18"/>
                <w:lang w:val="sr-Latn-CS"/>
              </w:rPr>
              <w:t>iste godine u kojoj se završava rok za podnošenje i</w:t>
            </w:r>
            <w:r w:rsidRPr="00CA1E1E">
              <w:rPr>
                <w:b/>
                <w:sz w:val="18"/>
                <w:szCs w:val="18"/>
                <w:lang w:val="sr-Latn-CS"/>
              </w:rPr>
              <w:t xml:space="preserve"> 28. februara </w:t>
            </w:r>
            <w:r w:rsidRPr="00CA1E1E">
              <w:rPr>
                <w:sz w:val="18"/>
                <w:szCs w:val="18"/>
                <w:lang w:val="sr-Latn-CS"/>
              </w:rPr>
              <w:t>godine nakon roka za podnošenje</w:t>
            </w:r>
            <w:r w:rsidRPr="00CA1E1E">
              <w:rPr>
                <w:b/>
                <w:sz w:val="18"/>
                <w:szCs w:val="18"/>
                <w:lang w:val="sr-Latn-CS"/>
              </w:rPr>
              <w:t xml:space="preserve"> </w:t>
            </w:r>
          </w:p>
        </w:tc>
      </w:tr>
      <w:tr w:rsidR="006A7C73" w:rsidRPr="00DE152A" w:rsidTr="005E08B2">
        <w:trPr>
          <w:trHeight w:val="81"/>
        </w:trPr>
        <w:tc>
          <w:tcPr>
            <w:tcW w:w="3385" w:type="dxa"/>
            <w:gridSpan w:val="2"/>
          </w:tcPr>
          <w:p w:rsidR="006A7C73" w:rsidRPr="00CA1E1E" w:rsidRDefault="006A7C73" w:rsidP="005E08B2">
            <w:pPr>
              <w:pStyle w:val="Default"/>
              <w:rPr>
                <w:b/>
                <w:sz w:val="18"/>
                <w:szCs w:val="18"/>
                <w:lang w:val="sr-Latn-CS"/>
              </w:rPr>
            </w:pPr>
            <w:r w:rsidRPr="00CA1E1E">
              <w:rPr>
                <w:b/>
                <w:sz w:val="18"/>
                <w:szCs w:val="18"/>
                <w:lang w:val="sr-Latn-CS"/>
              </w:rPr>
              <w:t xml:space="preserve">Faza 2 </w:t>
            </w:r>
          </w:p>
        </w:tc>
        <w:tc>
          <w:tcPr>
            <w:tcW w:w="3386" w:type="dxa"/>
          </w:tcPr>
          <w:p w:rsidR="006A7C73" w:rsidRPr="00CA1E1E" w:rsidRDefault="006A7C73" w:rsidP="005E08B2">
            <w:pPr>
              <w:pStyle w:val="Default"/>
              <w:rPr>
                <w:b/>
                <w:sz w:val="18"/>
                <w:szCs w:val="18"/>
                <w:lang w:val="sr-Latn-CS"/>
              </w:rPr>
            </w:pPr>
            <w:r w:rsidRPr="00CA1E1E">
              <w:rPr>
                <w:b/>
                <w:sz w:val="18"/>
                <w:szCs w:val="18"/>
                <w:lang w:val="sr-Latn-CS"/>
              </w:rPr>
              <w:t xml:space="preserve">1. jun </w:t>
            </w:r>
          </w:p>
          <w:p w:rsidR="006A7C73" w:rsidRPr="00CA1E1E" w:rsidRDefault="006A7C73" w:rsidP="005E08B2">
            <w:pPr>
              <w:pStyle w:val="Default"/>
              <w:rPr>
                <w:b/>
                <w:sz w:val="18"/>
                <w:szCs w:val="18"/>
                <w:lang w:val="sr-Latn-CS"/>
              </w:rPr>
            </w:pP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oktobra </w:t>
            </w:r>
            <w:r w:rsidRPr="00CA1E1E">
              <w:rPr>
                <w:sz w:val="18"/>
                <w:szCs w:val="18"/>
                <w:lang w:val="sr-Latn-CS"/>
              </w:rPr>
              <w:t>iste godine u kojoj se završava rok za podnošenje i</w:t>
            </w:r>
            <w:r w:rsidRPr="00CA1E1E">
              <w:rPr>
                <w:b/>
                <w:sz w:val="18"/>
                <w:szCs w:val="18"/>
                <w:lang w:val="sr-Latn-CS"/>
              </w:rPr>
              <w:t xml:space="preserve"> 30. juna</w:t>
            </w:r>
            <w:r w:rsidRPr="00CA1E1E">
              <w:rPr>
                <w:sz w:val="18"/>
                <w:szCs w:val="18"/>
                <w:lang w:val="sr-Latn-CS"/>
              </w:rPr>
              <w:t xml:space="preserve"> godine nakon roka za podnošenje</w:t>
            </w:r>
          </w:p>
        </w:tc>
      </w:tr>
      <w:tr w:rsidR="006A7C73" w:rsidRPr="007F2BC9" w:rsidTr="005E08B2">
        <w:trPr>
          <w:trHeight w:val="81"/>
        </w:trPr>
        <w:tc>
          <w:tcPr>
            <w:tcW w:w="3385" w:type="dxa"/>
            <w:gridSpan w:val="2"/>
          </w:tcPr>
          <w:p w:rsidR="006A7C73" w:rsidRPr="00CA1E1E" w:rsidRDefault="006A7C73" w:rsidP="005E08B2">
            <w:pPr>
              <w:pStyle w:val="Default"/>
              <w:rPr>
                <w:b/>
                <w:sz w:val="18"/>
                <w:szCs w:val="18"/>
                <w:lang w:val="sr-Latn-CS"/>
              </w:rPr>
            </w:pPr>
            <w:r w:rsidRPr="00CA1E1E">
              <w:rPr>
                <w:b/>
                <w:sz w:val="18"/>
                <w:szCs w:val="18"/>
                <w:lang w:val="sr-Latn-CS"/>
              </w:rPr>
              <w:t xml:space="preserve">Faza 3 </w:t>
            </w:r>
          </w:p>
        </w:tc>
        <w:tc>
          <w:tcPr>
            <w:tcW w:w="3386" w:type="dxa"/>
          </w:tcPr>
          <w:p w:rsidR="006A7C73" w:rsidRPr="00CA1E1E" w:rsidRDefault="006A7C73" w:rsidP="005E08B2">
            <w:pPr>
              <w:pStyle w:val="Default"/>
              <w:rPr>
                <w:b/>
                <w:sz w:val="18"/>
                <w:szCs w:val="18"/>
                <w:lang w:val="sr-Latn-CS"/>
              </w:rPr>
            </w:pPr>
            <w:r w:rsidRPr="00CA1E1E">
              <w:rPr>
                <w:b/>
                <w:sz w:val="18"/>
                <w:szCs w:val="18"/>
                <w:lang w:val="sr-Latn-CS"/>
              </w:rPr>
              <w:t>1. septembar</w:t>
            </w:r>
          </w:p>
          <w:p w:rsidR="006A7C73" w:rsidRPr="00CA1E1E" w:rsidRDefault="006A7C73" w:rsidP="005E08B2">
            <w:pPr>
              <w:pStyle w:val="Default"/>
              <w:rPr>
                <w:b/>
                <w:sz w:val="18"/>
                <w:szCs w:val="18"/>
                <w:lang w:val="sr-Latn-CS"/>
              </w:rPr>
            </w:pP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januara </w:t>
            </w:r>
            <w:r w:rsidRPr="00CA1E1E">
              <w:rPr>
                <w:sz w:val="18"/>
                <w:szCs w:val="18"/>
                <w:lang w:val="sr-Latn-CS"/>
              </w:rPr>
              <w:t>i</w:t>
            </w:r>
            <w:r w:rsidRPr="00CA1E1E">
              <w:rPr>
                <w:b/>
                <w:sz w:val="18"/>
                <w:szCs w:val="18"/>
                <w:lang w:val="sr-Latn-CS"/>
              </w:rPr>
              <w:t xml:space="preserve"> 30. septembra </w:t>
            </w:r>
            <w:r w:rsidRPr="00CA1E1E">
              <w:rPr>
                <w:sz w:val="18"/>
                <w:szCs w:val="18"/>
                <w:lang w:val="sr-Latn-CS"/>
              </w:rPr>
              <w:t>godine nakon roka za podnošenje</w:t>
            </w:r>
          </w:p>
        </w:tc>
      </w:tr>
      <w:tr w:rsidR="006A7C73" w:rsidRPr="00CA1E1E" w:rsidTr="005E08B2">
        <w:trPr>
          <w:trHeight w:val="81"/>
        </w:trPr>
        <w:tc>
          <w:tcPr>
            <w:tcW w:w="10160" w:type="dxa"/>
            <w:gridSpan w:val="4"/>
            <w:shd w:val="clear" w:color="auto" w:fill="D9D9D9"/>
          </w:tcPr>
          <w:p w:rsidR="006A7C73" w:rsidRPr="00CA1E1E" w:rsidRDefault="006A7C73" w:rsidP="005E08B2">
            <w:pPr>
              <w:pStyle w:val="Default"/>
              <w:rPr>
                <w:b/>
                <w:sz w:val="18"/>
                <w:szCs w:val="18"/>
                <w:lang w:val="sr-Latn-CS"/>
              </w:rPr>
            </w:pPr>
            <w:r w:rsidRPr="00CA1E1E">
              <w:rPr>
                <w:b/>
                <w:iCs/>
                <w:sz w:val="18"/>
                <w:szCs w:val="18"/>
                <w:lang w:val="sr-Latn-CS"/>
              </w:rPr>
              <w:t xml:space="preserve">Mjera 1.2 Mreže bratimljenih gradova </w:t>
            </w:r>
          </w:p>
        </w:tc>
      </w:tr>
      <w:tr w:rsidR="006A7C73" w:rsidRPr="00DE152A" w:rsidTr="005E08B2">
        <w:trPr>
          <w:trHeight w:val="81"/>
        </w:trPr>
        <w:tc>
          <w:tcPr>
            <w:tcW w:w="3385" w:type="dxa"/>
            <w:gridSpan w:val="2"/>
          </w:tcPr>
          <w:p w:rsidR="006A7C73" w:rsidRPr="00CA1E1E" w:rsidRDefault="006A7C73" w:rsidP="005E08B2">
            <w:pPr>
              <w:pStyle w:val="Default"/>
              <w:rPr>
                <w:b/>
                <w:sz w:val="18"/>
                <w:szCs w:val="18"/>
                <w:lang w:val="sr-Latn-CS"/>
              </w:rPr>
            </w:pPr>
            <w:r w:rsidRPr="00CA1E1E">
              <w:rPr>
                <w:b/>
                <w:sz w:val="18"/>
                <w:szCs w:val="18"/>
                <w:lang w:val="sr-Latn-CS"/>
              </w:rPr>
              <w:t xml:space="preserve">Faza 1 </w:t>
            </w:r>
          </w:p>
        </w:tc>
        <w:tc>
          <w:tcPr>
            <w:tcW w:w="3386" w:type="dxa"/>
          </w:tcPr>
          <w:p w:rsidR="006A7C73" w:rsidRPr="00CA1E1E" w:rsidRDefault="006A7C73" w:rsidP="005E08B2">
            <w:pPr>
              <w:pStyle w:val="Default"/>
              <w:rPr>
                <w:b/>
                <w:color w:val="auto"/>
                <w:lang w:val="sr-Latn-CS"/>
              </w:rPr>
            </w:pPr>
          </w:p>
          <w:p w:rsidR="006A7C73" w:rsidRPr="00CA1E1E" w:rsidRDefault="006A7C73" w:rsidP="005E08B2">
            <w:pPr>
              <w:pStyle w:val="Default"/>
              <w:rPr>
                <w:b/>
                <w:sz w:val="18"/>
                <w:szCs w:val="18"/>
                <w:lang w:val="sr-Latn-CS"/>
              </w:rPr>
            </w:pPr>
            <w:r w:rsidRPr="00CA1E1E">
              <w:rPr>
                <w:b/>
                <w:sz w:val="18"/>
                <w:szCs w:val="18"/>
                <w:lang w:val="sr-Latn-CS"/>
              </w:rPr>
              <w:t xml:space="preserve">1. februar </w:t>
            </w: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juna i 30. decembra </w:t>
            </w:r>
            <w:r w:rsidRPr="00CA1E1E">
              <w:rPr>
                <w:sz w:val="18"/>
                <w:szCs w:val="18"/>
                <w:lang w:val="sr-Latn-CS"/>
              </w:rPr>
              <w:t>iste godine u kojoj se završava rok za podnošenje</w:t>
            </w:r>
          </w:p>
        </w:tc>
      </w:tr>
      <w:tr w:rsidR="006A7C73" w:rsidRPr="007F2BC9" w:rsidTr="005E08B2">
        <w:trPr>
          <w:trHeight w:val="81"/>
        </w:trPr>
        <w:tc>
          <w:tcPr>
            <w:tcW w:w="3385" w:type="dxa"/>
            <w:gridSpan w:val="2"/>
          </w:tcPr>
          <w:p w:rsidR="006A7C73" w:rsidRPr="00CA1E1E" w:rsidRDefault="006A7C73" w:rsidP="005E08B2">
            <w:pPr>
              <w:pStyle w:val="Default"/>
              <w:rPr>
                <w:b/>
                <w:sz w:val="18"/>
                <w:szCs w:val="18"/>
                <w:lang w:val="sr-Latn-CS"/>
              </w:rPr>
            </w:pPr>
            <w:r w:rsidRPr="00CA1E1E">
              <w:rPr>
                <w:b/>
                <w:sz w:val="18"/>
                <w:szCs w:val="18"/>
                <w:lang w:val="sr-Latn-CS"/>
              </w:rPr>
              <w:t xml:space="preserve">Faza 2 </w:t>
            </w:r>
          </w:p>
        </w:tc>
        <w:tc>
          <w:tcPr>
            <w:tcW w:w="3386" w:type="dxa"/>
          </w:tcPr>
          <w:p w:rsidR="006A7C73" w:rsidRPr="00CA1E1E" w:rsidRDefault="006A7C73" w:rsidP="005E08B2">
            <w:pPr>
              <w:pStyle w:val="Default"/>
              <w:rPr>
                <w:b/>
                <w:color w:val="auto"/>
                <w:lang w:val="sr-Latn-CS"/>
              </w:rPr>
            </w:pPr>
          </w:p>
          <w:p w:rsidR="006A7C73" w:rsidRPr="00CA1E1E" w:rsidRDefault="006A7C73" w:rsidP="005E08B2">
            <w:pPr>
              <w:pStyle w:val="Default"/>
              <w:rPr>
                <w:b/>
                <w:sz w:val="18"/>
                <w:szCs w:val="18"/>
                <w:lang w:val="sr-Latn-CS"/>
              </w:rPr>
            </w:pPr>
            <w:r w:rsidRPr="00CA1E1E">
              <w:rPr>
                <w:b/>
                <w:sz w:val="18"/>
                <w:szCs w:val="18"/>
                <w:lang w:val="sr-Latn-CS"/>
              </w:rPr>
              <w:t xml:space="preserve">1. septembar </w:t>
            </w: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januara i 30. maja </w:t>
            </w:r>
            <w:r w:rsidRPr="00CA1E1E">
              <w:rPr>
                <w:sz w:val="18"/>
                <w:szCs w:val="18"/>
                <w:lang w:val="sr-Latn-CS"/>
              </w:rPr>
              <w:t>godine nakon roka za podnošenje</w:t>
            </w:r>
          </w:p>
        </w:tc>
      </w:tr>
      <w:tr w:rsidR="006A7C73" w:rsidRPr="00CA1E1E" w:rsidTr="005E08B2">
        <w:trPr>
          <w:trHeight w:val="81"/>
        </w:trPr>
        <w:tc>
          <w:tcPr>
            <w:tcW w:w="10160" w:type="dxa"/>
            <w:gridSpan w:val="4"/>
            <w:shd w:val="clear" w:color="auto" w:fill="D9D9D9"/>
          </w:tcPr>
          <w:p w:rsidR="006A7C73" w:rsidRPr="00CA1E1E" w:rsidRDefault="006A7C73" w:rsidP="005E08B2">
            <w:pPr>
              <w:pStyle w:val="Default"/>
              <w:rPr>
                <w:b/>
                <w:sz w:val="18"/>
                <w:szCs w:val="18"/>
                <w:lang w:val="sr-Latn-CS"/>
              </w:rPr>
            </w:pPr>
            <w:r w:rsidRPr="00CA1E1E">
              <w:rPr>
                <w:b/>
                <w:sz w:val="18"/>
                <w:szCs w:val="18"/>
                <w:lang w:val="sr-Latn-CS"/>
              </w:rPr>
              <w:t xml:space="preserve">Mjera 2.1 Projekti građana </w:t>
            </w:r>
          </w:p>
        </w:tc>
      </w:tr>
      <w:tr w:rsidR="006A7C73" w:rsidRPr="007F2BC9" w:rsidTr="005E08B2">
        <w:trPr>
          <w:trHeight w:val="81"/>
        </w:trPr>
        <w:tc>
          <w:tcPr>
            <w:tcW w:w="3368" w:type="dxa"/>
          </w:tcPr>
          <w:p w:rsidR="006A7C73" w:rsidRPr="00CA1E1E" w:rsidRDefault="006A7C73" w:rsidP="005E08B2">
            <w:pPr>
              <w:pStyle w:val="Default"/>
              <w:rPr>
                <w:b/>
                <w:color w:val="auto"/>
                <w:lang w:val="sr-Latn-CS"/>
              </w:rPr>
            </w:pPr>
          </w:p>
          <w:p w:rsidR="006A7C73" w:rsidRPr="00CA1E1E" w:rsidRDefault="006A7C73" w:rsidP="005E08B2">
            <w:pPr>
              <w:pStyle w:val="Default"/>
              <w:rPr>
                <w:b/>
                <w:sz w:val="18"/>
                <w:szCs w:val="18"/>
                <w:lang w:val="sr-Latn-CS"/>
              </w:rPr>
            </w:pPr>
          </w:p>
        </w:tc>
        <w:tc>
          <w:tcPr>
            <w:tcW w:w="3403" w:type="dxa"/>
            <w:gridSpan w:val="2"/>
          </w:tcPr>
          <w:p w:rsidR="006A7C73" w:rsidRPr="00CA1E1E" w:rsidRDefault="006A7C73" w:rsidP="005E08B2">
            <w:pPr>
              <w:pStyle w:val="Default"/>
              <w:rPr>
                <w:b/>
                <w:sz w:val="18"/>
                <w:szCs w:val="18"/>
                <w:lang w:val="sr-Latn-CS"/>
              </w:rPr>
            </w:pPr>
            <w:r w:rsidRPr="00CA1E1E">
              <w:rPr>
                <w:b/>
                <w:sz w:val="18"/>
                <w:szCs w:val="18"/>
                <w:lang w:val="sr-Latn-CS"/>
              </w:rPr>
              <w:t>1. jun</w:t>
            </w: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decembra </w:t>
            </w:r>
            <w:r w:rsidRPr="00CA1E1E">
              <w:rPr>
                <w:sz w:val="18"/>
                <w:szCs w:val="18"/>
                <w:lang w:val="sr-Latn-CS"/>
              </w:rPr>
              <w:t>iste godine u kojoj se završava rok za podnošenje</w:t>
            </w:r>
            <w:r w:rsidRPr="00CA1E1E">
              <w:rPr>
                <w:b/>
                <w:sz w:val="18"/>
                <w:szCs w:val="18"/>
                <w:lang w:val="sr-Latn-CS"/>
              </w:rPr>
              <w:t xml:space="preserve"> </w:t>
            </w:r>
            <w:r w:rsidRPr="00CA1E1E">
              <w:rPr>
                <w:sz w:val="18"/>
                <w:szCs w:val="18"/>
                <w:lang w:val="sr-Latn-CS"/>
              </w:rPr>
              <w:t>i</w:t>
            </w:r>
            <w:r w:rsidRPr="00CA1E1E">
              <w:rPr>
                <w:b/>
                <w:sz w:val="18"/>
                <w:szCs w:val="18"/>
                <w:lang w:val="sr-Latn-CS"/>
              </w:rPr>
              <w:t xml:space="preserve"> 31. maja </w:t>
            </w:r>
            <w:r w:rsidRPr="00CA1E1E">
              <w:rPr>
                <w:sz w:val="18"/>
                <w:szCs w:val="18"/>
                <w:lang w:val="sr-Latn-CS"/>
              </w:rPr>
              <w:t>godine nakon roka za podnošenje</w:t>
            </w:r>
          </w:p>
        </w:tc>
      </w:tr>
      <w:tr w:rsidR="006A7C73" w:rsidRPr="00CA1E1E" w:rsidTr="005E08B2">
        <w:trPr>
          <w:trHeight w:val="81"/>
        </w:trPr>
        <w:tc>
          <w:tcPr>
            <w:tcW w:w="10160" w:type="dxa"/>
            <w:gridSpan w:val="4"/>
            <w:shd w:val="clear" w:color="auto" w:fill="D9D9D9"/>
          </w:tcPr>
          <w:p w:rsidR="006A7C73" w:rsidRPr="00CA1E1E" w:rsidRDefault="006A7C73" w:rsidP="005E08B2">
            <w:pPr>
              <w:pStyle w:val="Default"/>
              <w:rPr>
                <w:b/>
                <w:sz w:val="18"/>
                <w:szCs w:val="18"/>
                <w:lang w:val="sr-Latn-CS"/>
              </w:rPr>
            </w:pPr>
            <w:r w:rsidRPr="00CA1E1E">
              <w:rPr>
                <w:b/>
                <w:sz w:val="18"/>
                <w:szCs w:val="18"/>
                <w:lang w:val="sr-Latn-CS"/>
              </w:rPr>
              <w:t xml:space="preserve">Mjera 2.2. Mjere podrške </w:t>
            </w:r>
          </w:p>
        </w:tc>
      </w:tr>
      <w:tr w:rsidR="006A7C73" w:rsidRPr="007F2BC9" w:rsidTr="005E08B2">
        <w:trPr>
          <w:trHeight w:val="81"/>
        </w:trPr>
        <w:tc>
          <w:tcPr>
            <w:tcW w:w="3368" w:type="dxa"/>
          </w:tcPr>
          <w:p w:rsidR="006A7C73" w:rsidRPr="00CA1E1E" w:rsidRDefault="006A7C73" w:rsidP="005E08B2">
            <w:pPr>
              <w:pStyle w:val="Default"/>
              <w:rPr>
                <w:b/>
                <w:color w:val="auto"/>
                <w:lang w:val="sr-Latn-CS"/>
              </w:rPr>
            </w:pPr>
          </w:p>
          <w:p w:rsidR="006A7C73" w:rsidRPr="00CA1E1E" w:rsidRDefault="006A7C73" w:rsidP="005E08B2">
            <w:pPr>
              <w:pStyle w:val="Default"/>
              <w:rPr>
                <w:b/>
                <w:sz w:val="18"/>
                <w:szCs w:val="18"/>
                <w:lang w:val="sr-Latn-CS"/>
              </w:rPr>
            </w:pPr>
          </w:p>
        </w:tc>
        <w:tc>
          <w:tcPr>
            <w:tcW w:w="3403" w:type="dxa"/>
            <w:gridSpan w:val="2"/>
          </w:tcPr>
          <w:p w:rsidR="006A7C73" w:rsidRPr="00CA1E1E" w:rsidRDefault="006A7C73" w:rsidP="005E08B2">
            <w:pPr>
              <w:pStyle w:val="Default"/>
              <w:rPr>
                <w:b/>
                <w:sz w:val="18"/>
                <w:szCs w:val="18"/>
                <w:lang w:val="sr-Latn-CS"/>
              </w:rPr>
            </w:pPr>
            <w:r w:rsidRPr="00CA1E1E">
              <w:rPr>
                <w:b/>
                <w:sz w:val="18"/>
                <w:szCs w:val="18"/>
                <w:lang w:val="sr-Latn-CS"/>
              </w:rPr>
              <w:t>1. jun</w:t>
            </w: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decembra </w:t>
            </w:r>
            <w:r w:rsidRPr="00CA1E1E">
              <w:rPr>
                <w:sz w:val="18"/>
                <w:szCs w:val="18"/>
                <w:lang w:val="sr-Latn-CS"/>
              </w:rPr>
              <w:t>iste godine u kojoj se završava rok za podnošenje</w:t>
            </w:r>
            <w:r w:rsidRPr="00CA1E1E">
              <w:rPr>
                <w:b/>
                <w:sz w:val="18"/>
                <w:szCs w:val="18"/>
                <w:lang w:val="sr-Latn-CS"/>
              </w:rPr>
              <w:t xml:space="preserve"> </w:t>
            </w:r>
            <w:r w:rsidRPr="00CA1E1E">
              <w:rPr>
                <w:sz w:val="18"/>
                <w:szCs w:val="18"/>
                <w:lang w:val="sr-Latn-CS"/>
              </w:rPr>
              <w:t>i</w:t>
            </w:r>
            <w:r w:rsidRPr="00CA1E1E">
              <w:rPr>
                <w:b/>
                <w:sz w:val="18"/>
                <w:szCs w:val="18"/>
                <w:lang w:val="sr-Latn-CS"/>
              </w:rPr>
              <w:t xml:space="preserve"> 31. maja </w:t>
            </w:r>
            <w:r w:rsidRPr="00CA1E1E">
              <w:rPr>
                <w:sz w:val="18"/>
                <w:szCs w:val="18"/>
                <w:lang w:val="sr-Latn-CS"/>
              </w:rPr>
              <w:t>godine nakon roka za podnošenje</w:t>
            </w:r>
          </w:p>
        </w:tc>
      </w:tr>
    </w:tbl>
    <w:p w:rsidR="006A7C73" w:rsidRPr="009C3800" w:rsidRDefault="006A7C73" w:rsidP="006A7C73">
      <w:pPr>
        <w:pStyle w:val="Default"/>
        <w:numPr>
          <w:ilvl w:val="0"/>
          <w:numId w:val="1"/>
        </w:numPr>
        <w:jc w:val="both"/>
        <w:rPr>
          <w:sz w:val="23"/>
          <w:szCs w:val="23"/>
          <w:lang w:val="sr-Latn-CS"/>
        </w:rPr>
      </w:pPr>
    </w:p>
    <w:p w:rsidR="006A7C73" w:rsidRPr="009C3800" w:rsidRDefault="006A7C73" w:rsidP="006A7C73">
      <w:pPr>
        <w:pStyle w:val="Default"/>
        <w:numPr>
          <w:ilvl w:val="0"/>
          <w:numId w:val="1"/>
        </w:numPr>
        <w:rPr>
          <w:sz w:val="22"/>
          <w:szCs w:val="22"/>
          <w:lang w:val="sr-Latn-CS"/>
        </w:rPr>
      </w:pPr>
      <w:r w:rsidRPr="009C3800">
        <w:rPr>
          <w:b/>
          <w:bCs/>
          <w:sz w:val="23"/>
          <w:szCs w:val="23"/>
          <w:lang w:val="sr-Latn-CS"/>
        </w:rPr>
        <w:t>Aktivnost 2: Aktivno civilno društvo u Evropi</w:t>
      </w:r>
    </w:p>
    <w:p w:rsidR="006A7C73" w:rsidRPr="009C3800" w:rsidRDefault="006A7C73" w:rsidP="006A7C73">
      <w:pPr>
        <w:pStyle w:val="Default"/>
        <w:numPr>
          <w:ilvl w:val="0"/>
          <w:numId w:val="1"/>
        </w:numPr>
        <w:jc w:val="both"/>
        <w:rPr>
          <w:sz w:val="23"/>
          <w:szCs w:val="23"/>
          <w:lang w:val="sr-Latn-CS"/>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02"/>
        <w:gridCol w:w="3389"/>
      </w:tblGrid>
      <w:tr w:rsidR="006A7C73" w:rsidRPr="007F2BC9" w:rsidTr="005E08B2">
        <w:trPr>
          <w:trHeight w:val="87"/>
        </w:trPr>
        <w:tc>
          <w:tcPr>
            <w:tcW w:w="3369" w:type="dxa"/>
          </w:tcPr>
          <w:p w:rsidR="006A7C73" w:rsidRPr="00CA1E1E" w:rsidRDefault="006A7C73" w:rsidP="005E08B2">
            <w:pPr>
              <w:pStyle w:val="Default"/>
              <w:rPr>
                <w:b/>
                <w:sz w:val="20"/>
                <w:szCs w:val="20"/>
                <w:lang w:val="sr-Latn-CS"/>
              </w:rPr>
            </w:pPr>
            <w:r w:rsidRPr="00CA1E1E">
              <w:rPr>
                <w:b/>
                <w:sz w:val="20"/>
                <w:szCs w:val="20"/>
                <w:lang w:val="sr-Latn-CS"/>
              </w:rPr>
              <w:t xml:space="preserve">Mjera </w:t>
            </w:r>
          </w:p>
        </w:tc>
        <w:tc>
          <w:tcPr>
            <w:tcW w:w="3402" w:type="dxa"/>
          </w:tcPr>
          <w:p w:rsidR="006A7C73" w:rsidRPr="00CA1E1E" w:rsidRDefault="006A7C73" w:rsidP="005E08B2">
            <w:pPr>
              <w:pStyle w:val="Default"/>
              <w:rPr>
                <w:b/>
                <w:sz w:val="20"/>
                <w:szCs w:val="20"/>
                <w:lang w:val="sr-Latn-CS"/>
              </w:rPr>
            </w:pPr>
            <w:r w:rsidRPr="00CA1E1E">
              <w:rPr>
                <w:b/>
                <w:sz w:val="20"/>
                <w:szCs w:val="20"/>
                <w:lang w:val="sr-Latn-CS"/>
              </w:rPr>
              <w:t xml:space="preserve">Rok za podnošenje </w:t>
            </w:r>
          </w:p>
        </w:tc>
        <w:tc>
          <w:tcPr>
            <w:tcW w:w="3389" w:type="dxa"/>
          </w:tcPr>
          <w:p w:rsidR="006A7C73" w:rsidRPr="00CA1E1E" w:rsidRDefault="006A7C73" w:rsidP="005E08B2">
            <w:pPr>
              <w:pStyle w:val="Default"/>
              <w:rPr>
                <w:b/>
                <w:sz w:val="20"/>
                <w:szCs w:val="20"/>
                <w:lang w:val="sr-Latn-CS"/>
              </w:rPr>
            </w:pPr>
            <w:r w:rsidRPr="00CA1E1E">
              <w:rPr>
                <w:b/>
                <w:sz w:val="20"/>
                <w:szCs w:val="20"/>
                <w:lang w:val="sr-Latn-CS"/>
              </w:rPr>
              <w:t xml:space="preserve">Prihvatljivi period: projekti moraju započeti između </w:t>
            </w:r>
          </w:p>
        </w:tc>
      </w:tr>
      <w:tr w:rsidR="006A7C73" w:rsidRPr="007F2BC9" w:rsidTr="005E08B2">
        <w:trPr>
          <w:trHeight w:val="81"/>
        </w:trPr>
        <w:tc>
          <w:tcPr>
            <w:tcW w:w="3369" w:type="dxa"/>
            <w:shd w:val="clear" w:color="auto" w:fill="D9D9D9"/>
          </w:tcPr>
          <w:p w:rsidR="006A7C73" w:rsidRPr="00CA1E1E" w:rsidRDefault="006A7C73" w:rsidP="005E08B2">
            <w:pPr>
              <w:pStyle w:val="Default"/>
              <w:rPr>
                <w:b/>
                <w:sz w:val="18"/>
                <w:szCs w:val="18"/>
                <w:lang w:val="sr-Latn-CS"/>
              </w:rPr>
            </w:pPr>
            <w:r w:rsidRPr="00CA1E1E">
              <w:rPr>
                <w:b/>
                <w:sz w:val="18"/>
                <w:szCs w:val="18"/>
                <w:lang w:val="sr-Latn-CS"/>
              </w:rPr>
              <w:t>Mjera 3</w:t>
            </w:r>
          </w:p>
          <w:p w:rsidR="006A7C73" w:rsidRPr="00CA1E1E" w:rsidRDefault="006A7C73" w:rsidP="005E08B2">
            <w:pPr>
              <w:pStyle w:val="Default"/>
              <w:rPr>
                <w:b/>
                <w:sz w:val="18"/>
                <w:szCs w:val="18"/>
                <w:lang w:val="sr-Latn-CS"/>
              </w:rPr>
            </w:pPr>
            <w:r w:rsidRPr="00CA1E1E">
              <w:rPr>
                <w:b/>
                <w:sz w:val="18"/>
                <w:szCs w:val="18"/>
                <w:lang w:val="sr-Latn-CS"/>
              </w:rPr>
              <w:t xml:space="preserve">Projekti inicirani od strane organizacija civilnog društva  </w:t>
            </w:r>
          </w:p>
        </w:tc>
        <w:tc>
          <w:tcPr>
            <w:tcW w:w="3402" w:type="dxa"/>
          </w:tcPr>
          <w:p w:rsidR="006A7C73" w:rsidRPr="00CA1E1E" w:rsidRDefault="006A7C73" w:rsidP="005E08B2">
            <w:pPr>
              <w:pStyle w:val="Default"/>
              <w:rPr>
                <w:b/>
                <w:color w:val="auto"/>
                <w:lang w:val="sr-Latn-CS"/>
              </w:rPr>
            </w:pPr>
          </w:p>
          <w:p w:rsidR="006A7C73" w:rsidRPr="00CA1E1E" w:rsidRDefault="006A7C73" w:rsidP="005E08B2">
            <w:pPr>
              <w:pStyle w:val="Default"/>
              <w:rPr>
                <w:b/>
                <w:sz w:val="18"/>
                <w:szCs w:val="18"/>
                <w:lang w:val="sr-Latn-CS"/>
              </w:rPr>
            </w:pPr>
            <w:r w:rsidRPr="00CA1E1E">
              <w:rPr>
                <w:b/>
                <w:sz w:val="18"/>
                <w:szCs w:val="18"/>
                <w:lang w:val="sr-Latn-CS"/>
              </w:rPr>
              <w:t xml:space="preserve">1. februar </w:t>
            </w:r>
          </w:p>
          <w:p w:rsidR="006A7C73" w:rsidRPr="00CA1E1E" w:rsidRDefault="006A7C73" w:rsidP="005E08B2">
            <w:pPr>
              <w:pStyle w:val="Default"/>
              <w:rPr>
                <w:b/>
                <w:sz w:val="18"/>
                <w:szCs w:val="18"/>
                <w:lang w:val="sr-Latn-CS"/>
              </w:rPr>
            </w:pPr>
          </w:p>
        </w:tc>
        <w:tc>
          <w:tcPr>
            <w:tcW w:w="3389" w:type="dxa"/>
          </w:tcPr>
          <w:p w:rsidR="006A7C73" w:rsidRPr="00CA1E1E" w:rsidRDefault="006A7C73" w:rsidP="005E08B2">
            <w:pPr>
              <w:pStyle w:val="Default"/>
              <w:rPr>
                <w:b/>
                <w:sz w:val="18"/>
                <w:szCs w:val="18"/>
                <w:lang w:val="sr-Latn-CS"/>
              </w:rPr>
            </w:pPr>
            <w:r w:rsidRPr="00CA1E1E">
              <w:rPr>
                <w:b/>
                <w:sz w:val="18"/>
                <w:szCs w:val="18"/>
                <w:lang w:val="sr-Latn-CS"/>
              </w:rPr>
              <w:t xml:space="preserve">1. avgusta </w:t>
            </w:r>
            <w:r w:rsidRPr="00CA1E1E">
              <w:rPr>
                <w:sz w:val="18"/>
                <w:szCs w:val="18"/>
                <w:lang w:val="sr-Latn-CS"/>
              </w:rPr>
              <w:t>iste godine u kojoj se završava rok za podnošenje i</w:t>
            </w:r>
            <w:r w:rsidRPr="00CA1E1E">
              <w:rPr>
                <w:b/>
                <w:sz w:val="18"/>
                <w:szCs w:val="18"/>
                <w:lang w:val="sr-Latn-CS"/>
              </w:rPr>
              <w:t xml:space="preserve"> 31. januara</w:t>
            </w:r>
            <w:r w:rsidRPr="00CA1E1E">
              <w:rPr>
                <w:sz w:val="18"/>
                <w:szCs w:val="18"/>
                <w:lang w:val="sr-Latn-CS"/>
              </w:rPr>
              <w:t xml:space="preserve"> godine nakon roka za podnošenje</w:t>
            </w:r>
          </w:p>
        </w:tc>
      </w:tr>
    </w:tbl>
    <w:p w:rsidR="006A7C73" w:rsidRPr="009C3800" w:rsidRDefault="006A7C73" w:rsidP="006A7C73">
      <w:pPr>
        <w:pStyle w:val="Default"/>
        <w:numPr>
          <w:ilvl w:val="0"/>
          <w:numId w:val="1"/>
        </w:numPr>
        <w:jc w:val="both"/>
        <w:rPr>
          <w:sz w:val="23"/>
          <w:szCs w:val="23"/>
          <w:lang w:val="sr-Latn-CS"/>
        </w:rPr>
      </w:pPr>
    </w:p>
    <w:p w:rsidR="006A7C73" w:rsidRPr="009C3800" w:rsidRDefault="006A7C73" w:rsidP="006A7C73">
      <w:pPr>
        <w:pStyle w:val="Default"/>
        <w:numPr>
          <w:ilvl w:val="0"/>
          <w:numId w:val="1"/>
        </w:numPr>
        <w:rPr>
          <w:sz w:val="22"/>
          <w:szCs w:val="22"/>
          <w:lang w:val="sr-Latn-CS"/>
        </w:rPr>
      </w:pPr>
      <w:r w:rsidRPr="009C3800">
        <w:rPr>
          <w:b/>
          <w:bCs/>
          <w:sz w:val="23"/>
          <w:szCs w:val="23"/>
          <w:lang w:val="sr-Latn-CS"/>
        </w:rPr>
        <w:t xml:space="preserve">Aktivnost 4: Aktivno evropsko sjećanje </w:t>
      </w:r>
    </w:p>
    <w:p w:rsidR="006A7C73" w:rsidRPr="009C3800" w:rsidRDefault="006A7C73" w:rsidP="006A7C73">
      <w:pPr>
        <w:pStyle w:val="Default"/>
        <w:numPr>
          <w:ilvl w:val="0"/>
          <w:numId w:val="1"/>
        </w:numPr>
        <w:jc w:val="both"/>
        <w:rPr>
          <w:sz w:val="23"/>
          <w:szCs w:val="23"/>
          <w:lang w:val="sr-Latn-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45"/>
      </w:tblGrid>
      <w:tr w:rsidR="006A7C73" w:rsidRPr="007F2BC9" w:rsidTr="005E08B2">
        <w:trPr>
          <w:trHeight w:val="87"/>
        </w:trPr>
        <w:tc>
          <w:tcPr>
            <w:tcW w:w="4928" w:type="dxa"/>
            <w:shd w:val="clear" w:color="auto" w:fill="auto"/>
          </w:tcPr>
          <w:p w:rsidR="006A7C73" w:rsidRPr="00CA1E1E" w:rsidRDefault="006A7C73" w:rsidP="005E08B2">
            <w:pPr>
              <w:pStyle w:val="Default"/>
              <w:jc w:val="center"/>
              <w:rPr>
                <w:b/>
                <w:sz w:val="20"/>
                <w:szCs w:val="20"/>
                <w:lang w:val="sr-Latn-CS"/>
              </w:rPr>
            </w:pPr>
            <w:r w:rsidRPr="00CA1E1E">
              <w:rPr>
                <w:b/>
                <w:sz w:val="20"/>
                <w:szCs w:val="20"/>
                <w:lang w:val="sr-Latn-CS"/>
              </w:rPr>
              <w:t>Rok za podnošenje</w:t>
            </w:r>
          </w:p>
        </w:tc>
        <w:tc>
          <w:tcPr>
            <w:tcW w:w="5245" w:type="dxa"/>
            <w:shd w:val="clear" w:color="auto" w:fill="auto"/>
          </w:tcPr>
          <w:p w:rsidR="006A7C73" w:rsidRPr="00CA1E1E" w:rsidRDefault="006A7C73" w:rsidP="005E08B2">
            <w:pPr>
              <w:pStyle w:val="Default"/>
              <w:rPr>
                <w:b/>
                <w:sz w:val="20"/>
                <w:szCs w:val="20"/>
                <w:lang w:val="sr-Latn-CS"/>
              </w:rPr>
            </w:pPr>
            <w:r w:rsidRPr="00CA1E1E">
              <w:rPr>
                <w:b/>
                <w:sz w:val="20"/>
                <w:szCs w:val="20"/>
                <w:lang w:val="sr-Latn-CS"/>
              </w:rPr>
              <w:t xml:space="preserve">Prihvatljivi period: projekti moraju započeti između </w:t>
            </w:r>
          </w:p>
        </w:tc>
      </w:tr>
      <w:tr w:rsidR="006A7C73" w:rsidRPr="007F2BC9" w:rsidTr="005E08B2">
        <w:trPr>
          <w:trHeight w:val="81"/>
        </w:trPr>
        <w:tc>
          <w:tcPr>
            <w:tcW w:w="4928" w:type="dxa"/>
            <w:shd w:val="clear" w:color="auto" w:fill="auto"/>
          </w:tcPr>
          <w:p w:rsidR="006A7C73" w:rsidRPr="00CA1E1E" w:rsidRDefault="006A7C73" w:rsidP="005E08B2">
            <w:pPr>
              <w:pStyle w:val="Default"/>
              <w:rPr>
                <w:b/>
                <w:sz w:val="18"/>
                <w:szCs w:val="18"/>
                <w:lang w:val="sr-Latn-CS"/>
              </w:rPr>
            </w:pPr>
            <w:r w:rsidRPr="00CA1E1E">
              <w:rPr>
                <w:b/>
                <w:iCs/>
                <w:sz w:val="18"/>
                <w:szCs w:val="18"/>
                <w:lang w:val="sr-Latn-CS"/>
              </w:rPr>
              <w:t>1. jun</w:t>
            </w:r>
          </w:p>
        </w:tc>
        <w:tc>
          <w:tcPr>
            <w:tcW w:w="5245" w:type="dxa"/>
          </w:tcPr>
          <w:p w:rsidR="006A7C73" w:rsidRPr="00CA1E1E" w:rsidRDefault="006A7C73" w:rsidP="005E08B2">
            <w:pPr>
              <w:pStyle w:val="Default"/>
              <w:rPr>
                <w:b/>
                <w:sz w:val="18"/>
                <w:szCs w:val="18"/>
                <w:lang w:val="sr-Latn-CS"/>
              </w:rPr>
            </w:pPr>
            <w:r w:rsidRPr="00CA1E1E">
              <w:rPr>
                <w:b/>
                <w:sz w:val="18"/>
                <w:szCs w:val="18"/>
                <w:lang w:val="sr-Latn-CS"/>
              </w:rPr>
              <w:t xml:space="preserve">1. decembra </w:t>
            </w:r>
            <w:r w:rsidRPr="00CA1E1E">
              <w:rPr>
                <w:sz w:val="18"/>
                <w:szCs w:val="18"/>
                <w:lang w:val="sr-Latn-CS"/>
              </w:rPr>
              <w:t>iste godine u kojoj se završava rok za podnošenje</w:t>
            </w:r>
            <w:r w:rsidRPr="00CA1E1E">
              <w:rPr>
                <w:b/>
                <w:sz w:val="18"/>
                <w:szCs w:val="18"/>
                <w:lang w:val="sr-Latn-CS"/>
              </w:rPr>
              <w:t xml:space="preserve"> </w:t>
            </w:r>
            <w:r w:rsidRPr="00CA1E1E">
              <w:rPr>
                <w:sz w:val="18"/>
                <w:szCs w:val="18"/>
                <w:lang w:val="sr-Latn-CS"/>
              </w:rPr>
              <w:t>i</w:t>
            </w:r>
            <w:r w:rsidRPr="00CA1E1E">
              <w:rPr>
                <w:b/>
                <w:sz w:val="18"/>
                <w:szCs w:val="18"/>
                <w:lang w:val="sr-Latn-CS"/>
              </w:rPr>
              <w:t xml:space="preserve"> 31. maja </w:t>
            </w:r>
            <w:r w:rsidRPr="00CA1E1E">
              <w:rPr>
                <w:sz w:val="18"/>
                <w:szCs w:val="18"/>
                <w:lang w:val="sr-Latn-CS"/>
              </w:rPr>
              <w:t>godine nakon roka za podnošenje</w:t>
            </w:r>
          </w:p>
        </w:tc>
      </w:tr>
    </w:tbl>
    <w:p w:rsidR="00274521" w:rsidRDefault="00274521" w:rsidP="00274521">
      <w:pPr>
        <w:spacing w:after="0"/>
        <w:rPr>
          <w:rFonts w:ascii="Times New Roman" w:hAnsi="Times New Roman"/>
          <w:b/>
          <w:sz w:val="24"/>
          <w:szCs w:val="24"/>
          <w:lang w:val="sr-Latn-CS"/>
        </w:rPr>
      </w:pPr>
    </w:p>
    <w:p w:rsidR="00EE4FAF" w:rsidRDefault="00EE4FAF" w:rsidP="00274521">
      <w:pPr>
        <w:spacing w:after="0"/>
        <w:rPr>
          <w:rFonts w:ascii="Times New Roman" w:hAnsi="Times New Roman"/>
          <w:sz w:val="24"/>
          <w:szCs w:val="24"/>
          <w:lang w:val="sr-Latn-CS"/>
        </w:rPr>
      </w:pPr>
    </w:p>
    <w:p w:rsidR="006E17F6" w:rsidRPr="006E17F6" w:rsidRDefault="006E17F6" w:rsidP="006E17F6">
      <w:pPr>
        <w:jc w:val="both"/>
        <w:rPr>
          <w:rStyle w:val="Strong"/>
          <w:rFonts w:ascii="Times New Roman" w:hAnsi="Times New Roman"/>
          <w:b w:val="0"/>
          <w:color w:val="000000"/>
          <w:sz w:val="24"/>
          <w:szCs w:val="24"/>
          <w:lang w:val="sr-Latn-CS"/>
        </w:rPr>
      </w:pPr>
      <w:r w:rsidRPr="006E17F6">
        <w:rPr>
          <w:rStyle w:val="Strong"/>
          <w:rFonts w:ascii="Times New Roman" w:hAnsi="Times New Roman"/>
          <w:b w:val="0"/>
          <w:color w:val="000000"/>
          <w:sz w:val="24"/>
          <w:szCs w:val="24"/>
          <w:lang w:val="sr-Latn-CS"/>
        </w:rPr>
        <w:t>Aplikacioni paket sa dokumentima koje treba dostaviti kao prijavu na programske konkurse</w:t>
      </w:r>
      <w:r>
        <w:rPr>
          <w:rStyle w:val="Strong"/>
          <w:rFonts w:ascii="Times New Roman" w:hAnsi="Times New Roman"/>
          <w:b w:val="0"/>
          <w:color w:val="000000"/>
          <w:sz w:val="24"/>
          <w:szCs w:val="24"/>
          <w:lang w:val="sr-Latn-CS"/>
        </w:rPr>
        <w:t xml:space="preserve"> </w:t>
      </w:r>
      <w:r w:rsidRPr="006E17F6">
        <w:rPr>
          <w:rStyle w:val="Strong"/>
          <w:rFonts w:ascii="Times New Roman" w:hAnsi="Times New Roman"/>
          <w:b w:val="0"/>
          <w:color w:val="000000"/>
          <w:sz w:val="24"/>
          <w:szCs w:val="24"/>
          <w:lang w:val="sr-Latn-CS"/>
        </w:rPr>
        <w:t>možete preuzeti na internet strani Izvršne agencije za obrazovanje, kulturu i audiovizuelnu djelatnost koja je zadužena za sprovođenje programa:</w:t>
      </w:r>
    </w:p>
    <w:p w:rsidR="006E17F6" w:rsidRPr="006E17F6" w:rsidRDefault="00405FD4" w:rsidP="006E17F6">
      <w:pPr>
        <w:jc w:val="both"/>
        <w:rPr>
          <w:rStyle w:val="Strong"/>
          <w:rFonts w:ascii="Times New Roman" w:hAnsi="Times New Roman"/>
          <w:b w:val="0"/>
          <w:color w:val="000000"/>
          <w:sz w:val="24"/>
          <w:szCs w:val="24"/>
          <w:lang w:val="sr-Latn-CS"/>
        </w:rPr>
      </w:pPr>
      <w:hyperlink r:id="rId8" w:history="1">
        <w:r w:rsidR="006E17F6" w:rsidRPr="006E17F6">
          <w:rPr>
            <w:rStyle w:val="Hyperlink"/>
            <w:rFonts w:ascii="Times New Roman" w:hAnsi="Times New Roman"/>
            <w:sz w:val="24"/>
            <w:szCs w:val="24"/>
            <w:lang w:val="sr-Latn-CS"/>
          </w:rPr>
          <w:t>http://eacea.ec.europa.eu/citizenship/funding/2013/index_en.php</w:t>
        </w:r>
      </w:hyperlink>
    </w:p>
    <w:p w:rsidR="006E17F6" w:rsidRPr="006E17F6" w:rsidRDefault="006E17F6" w:rsidP="006E17F6">
      <w:pPr>
        <w:spacing w:after="0"/>
        <w:rPr>
          <w:rFonts w:ascii="Times New Roman" w:hAnsi="Times New Roman"/>
          <w:sz w:val="24"/>
          <w:szCs w:val="24"/>
          <w:lang w:val="sr-Latn-CS"/>
        </w:rPr>
      </w:pPr>
    </w:p>
    <w:p w:rsidR="006E17F6" w:rsidRPr="006E17F6" w:rsidRDefault="006E17F6" w:rsidP="006E17F6">
      <w:pPr>
        <w:spacing w:after="0"/>
        <w:rPr>
          <w:rFonts w:ascii="Times New Roman" w:hAnsi="Times New Roman"/>
          <w:sz w:val="24"/>
          <w:szCs w:val="24"/>
          <w:lang w:val="sr-Latn-CS"/>
        </w:rPr>
      </w:pPr>
      <w:r w:rsidRPr="006E17F6">
        <w:rPr>
          <w:rFonts w:ascii="Times New Roman" w:hAnsi="Times New Roman"/>
          <w:sz w:val="24"/>
          <w:szCs w:val="24"/>
          <w:lang w:val="sr-Latn-CS"/>
        </w:rPr>
        <w:t>Crnogorska Kontakt tačka za program Evropa za građane (ECP):</w:t>
      </w:r>
    </w:p>
    <w:p w:rsidR="006E17F6" w:rsidRPr="006E17F6" w:rsidRDefault="006E17F6" w:rsidP="006E17F6">
      <w:pPr>
        <w:spacing w:after="0"/>
        <w:rPr>
          <w:rFonts w:ascii="Times New Roman" w:hAnsi="Times New Roman"/>
          <w:sz w:val="24"/>
          <w:szCs w:val="24"/>
          <w:lang w:val="sr-Latn-CS"/>
        </w:rPr>
      </w:pP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Aleksandra Bošković</w:t>
      </w: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 xml:space="preserve">Samostalni savjetnik </w:t>
      </w:r>
      <w:r>
        <w:rPr>
          <w:rFonts w:ascii="Times New Roman" w:hAnsi="Times New Roman"/>
          <w:color w:val="000000" w:themeColor="text1"/>
          <w:sz w:val="24"/>
          <w:szCs w:val="24"/>
          <w:lang w:val="sr-Latn-CS"/>
        </w:rPr>
        <w:t xml:space="preserve">II </w:t>
      </w:r>
      <w:r w:rsidRPr="006E17F6">
        <w:rPr>
          <w:rFonts w:ascii="Times New Roman" w:hAnsi="Times New Roman"/>
          <w:color w:val="000000" w:themeColor="text1"/>
          <w:sz w:val="24"/>
          <w:szCs w:val="24"/>
          <w:lang w:val="sr-Latn-CS"/>
        </w:rPr>
        <w:t>za međunarodnu saradnju</w:t>
      </w:r>
      <w:r>
        <w:rPr>
          <w:rFonts w:ascii="Times New Roman" w:hAnsi="Times New Roman"/>
          <w:color w:val="000000" w:themeColor="text1"/>
          <w:sz w:val="24"/>
          <w:szCs w:val="24"/>
          <w:lang w:val="sr-Latn-CS"/>
        </w:rPr>
        <w:t xml:space="preserve"> i evropske integracije</w:t>
      </w: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Sektor za kulturno-umjetničko stvaralaštvo</w:t>
      </w:r>
    </w:p>
    <w:p w:rsidR="006E17F6" w:rsidRPr="006E17F6" w:rsidRDefault="006E17F6" w:rsidP="006E17F6">
      <w:pPr>
        <w:spacing w:after="0"/>
        <w:rPr>
          <w:rFonts w:ascii="Times New Roman" w:hAnsi="Times New Roman"/>
          <w:color w:val="000000" w:themeColor="text1"/>
          <w:sz w:val="24"/>
          <w:szCs w:val="24"/>
          <w:lang w:val="sr-Latn-CS"/>
        </w:rPr>
      </w:pP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Ministarstvo kulture, Ul. Njegoševa</w:t>
      </w: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81 250 Cetinje, Crna Gora</w:t>
      </w:r>
    </w:p>
    <w:p w:rsidR="006E17F6" w:rsidRPr="006E17F6" w:rsidRDefault="006E17F6" w:rsidP="006E17F6">
      <w:pPr>
        <w:spacing w:after="0"/>
        <w:rPr>
          <w:rFonts w:ascii="Times New Roman" w:hAnsi="Times New Roman"/>
          <w:color w:val="000000" w:themeColor="text1"/>
          <w:sz w:val="24"/>
          <w:szCs w:val="24"/>
          <w:lang w:val="sr-Latn-CS"/>
        </w:rPr>
      </w:pP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Tel: 00382 41 232 583</w:t>
      </w: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Faks: 00382 41 232 572</w:t>
      </w:r>
    </w:p>
    <w:p w:rsidR="006E17F6" w:rsidRPr="006E17F6" w:rsidRDefault="006E17F6" w:rsidP="006E17F6">
      <w:pPr>
        <w:spacing w:after="0"/>
        <w:rPr>
          <w:rFonts w:ascii="Times New Roman" w:hAnsi="Times New Roman"/>
          <w:color w:val="000000" w:themeColor="text1"/>
          <w:sz w:val="24"/>
          <w:szCs w:val="24"/>
          <w:lang w:val="sr-Latn-CS"/>
        </w:rPr>
      </w:pPr>
      <w:r w:rsidRPr="006E17F6">
        <w:rPr>
          <w:rFonts w:ascii="Times New Roman" w:hAnsi="Times New Roman"/>
          <w:color w:val="000000" w:themeColor="text1"/>
          <w:sz w:val="24"/>
          <w:szCs w:val="24"/>
          <w:lang w:val="sr-Latn-CS"/>
        </w:rPr>
        <w:t xml:space="preserve">E-mail: </w:t>
      </w:r>
      <w:hyperlink r:id="rId9" w:history="1">
        <w:r w:rsidRPr="006E17F6">
          <w:rPr>
            <w:rStyle w:val="Hyperlink"/>
            <w:rFonts w:ascii="Times New Roman" w:hAnsi="Times New Roman"/>
            <w:color w:val="000000" w:themeColor="text1"/>
            <w:sz w:val="24"/>
            <w:szCs w:val="24"/>
            <w:lang w:val="sr-Latn-CS"/>
          </w:rPr>
          <w:t>aleksandra.boskovic@mku.gov.me</w:t>
        </w:r>
      </w:hyperlink>
    </w:p>
    <w:p w:rsidR="006E17F6" w:rsidRPr="006E17F6" w:rsidRDefault="00405FD4" w:rsidP="006E17F6">
      <w:pPr>
        <w:spacing w:after="0"/>
        <w:rPr>
          <w:rFonts w:ascii="Times New Roman" w:hAnsi="Times New Roman"/>
          <w:color w:val="000000" w:themeColor="text1"/>
          <w:sz w:val="24"/>
          <w:szCs w:val="24"/>
          <w:lang w:val="sr-Latn-CS"/>
        </w:rPr>
      </w:pPr>
      <w:hyperlink r:id="rId10" w:history="1">
        <w:r w:rsidR="006E17F6" w:rsidRPr="006E17F6">
          <w:rPr>
            <w:rStyle w:val="Hyperlink"/>
            <w:rFonts w:ascii="Times New Roman" w:hAnsi="Times New Roman"/>
            <w:color w:val="000000" w:themeColor="text1"/>
            <w:sz w:val="24"/>
            <w:szCs w:val="24"/>
            <w:lang w:val="sr-Latn-CS"/>
          </w:rPr>
          <w:t>www.ministarstvokulture.gov.me</w:t>
        </w:r>
      </w:hyperlink>
    </w:p>
    <w:p w:rsidR="006E17F6" w:rsidRPr="006E17F6" w:rsidRDefault="006E17F6" w:rsidP="006E17F6">
      <w:pPr>
        <w:jc w:val="both"/>
        <w:rPr>
          <w:rFonts w:ascii="Times New Roman" w:hAnsi="Times New Roman"/>
          <w:sz w:val="24"/>
          <w:szCs w:val="24"/>
          <w:lang w:val="sr-Latn-CS"/>
        </w:rPr>
      </w:pPr>
    </w:p>
    <w:p w:rsidR="00420D17" w:rsidRPr="006E17F6" w:rsidRDefault="00420D17" w:rsidP="00420D17">
      <w:pPr>
        <w:rPr>
          <w:rFonts w:ascii="Times New Roman" w:hAnsi="Times New Roman"/>
          <w:b/>
          <w:sz w:val="24"/>
          <w:szCs w:val="24"/>
          <w:lang w:val="sr-Latn-CS"/>
        </w:rPr>
      </w:pPr>
    </w:p>
    <w:p w:rsidR="006A7C73" w:rsidRDefault="006A7C73" w:rsidP="006A7C73">
      <w:pPr>
        <w:spacing w:after="0"/>
        <w:rPr>
          <w:rFonts w:ascii="Times New Roman" w:hAnsi="Times New Roman"/>
          <w:b/>
          <w:sz w:val="24"/>
          <w:szCs w:val="24"/>
          <w:lang w:val="sr-Latn-CS"/>
        </w:rPr>
      </w:pPr>
    </w:p>
    <w:p w:rsidR="007F2BC9" w:rsidRDefault="00AC1DA8" w:rsidP="006A7C73">
      <w:pPr>
        <w:spacing w:after="0"/>
        <w:rPr>
          <w:rFonts w:ascii="Times New Roman" w:hAnsi="Times New Roman"/>
          <w:sz w:val="24"/>
          <w:szCs w:val="24"/>
          <w:lang w:val="sr-Latn-CS"/>
        </w:rPr>
      </w:pPr>
      <w:r>
        <w:rPr>
          <w:rFonts w:ascii="Times New Roman" w:hAnsi="Times New Roman"/>
          <w:sz w:val="24"/>
          <w:szCs w:val="24"/>
          <w:lang w:val="sr-Latn-CS"/>
        </w:rPr>
        <w:t>Ovdje možete preuzeti P</w:t>
      </w:r>
      <w:r w:rsidR="007F2BC9" w:rsidRPr="006E17F6">
        <w:rPr>
          <w:rFonts w:ascii="Times New Roman" w:hAnsi="Times New Roman"/>
          <w:sz w:val="24"/>
          <w:szCs w:val="24"/>
          <w:lang w:val="sr-Latn-CS"/>
        </w:rPr>
        <w:t>rogramski vodič:</w:t>
      </w: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Default="007F2BC9" w:rsidP="006A7C73">
      <w:pPr>
        <w:spacing w:after="0"/>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98"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4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26"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80" w:lineRule="exact"/>
        <w:jc w:val="center"/>
        <w:rPr>
          <w:rFonts w:ascii="Times New Roman" w:hAnsi="Times New Roman"/>
          <w:b/>
          <w:sz w:val="24"/>
          <w:szCs w:val="24"/>
          <w:lang w:val="sr-Latn-CS"/>
        </w:rPr>
      </w:pPr>
      <w:r w:rsidRPr="009C3800">
        <w:rPr>
          <w:rFonts w:ascii="Times New Roman" w:eastAsia="MS PGothic" w:hAnsi="Times New Roman"/>
          <w:b/>
          <w:sz w:val="28"/>
          <w:szCs w:val="28"/>
          <w:lang w:val="sr-Latn-CS"/>
        </w:rPr>
        <w:t xml:space="preserve">PROGRAM EVROPA ZA GRAĐANE </w:t>
      </w:r>
      <w:r w:rsidRPr="009C3800">
        <w:rPr>
          <w:rFonts w:ascii="Times New Roman" w:hAnsi="Times New Roman"/>
          <w:b/>
          <w:sz w:val="28"/>
          <w:szCs w:val="28"/>
          <w:lang w:val="sr-Latn-CS"/>
        </w:rPr>
        <w:t>2007</w:t>
      </w:r>
      <w:r w:rsidRPr="009C3800">
        <w:rPr>
          <w:rFonts w:ascii="Times New Roman" w:eastAsia="MS PGothic" w:hAnsi="Times New Roman"/>
          <w:b/>
          <w:sz w:val="28"/>
          <w:szCs w:val="28"/>
          <w:lang w:val="sr-Latn-CS"/>
        </w:rPr>
        <w:t>–</w:t>
      </w:r>
      <w:r w:rsidRPr="009C3800">
        <w:rPr>
          <w:rFonts w:ascii="Times New Roman" w:hAnsi="Times New Roman"/>
          <w:b/>
          <w:sz w:val="28"/>
          <w:szCs w:val="28"/>
          <w:lang w:val="sr-Latn-CS"/>
        </w:rPr>
        <w:t>2013</w:t>
      </w: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359"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80" w:lineRule="exact"/>
        <w:jc w:val="center"/>
        <w:rPr>
          <w:rFonts w:ascii="Times New Roman" w:hAnsi="Times New Roman"/>
          <w:b/>
          <w:sz w:val="24"/>
          <w:szCs w:val="24"/>
          <w:lang w:val="sr-Latn-CS"/>
        </w:rPr>
      </w:pPr>
      <w:r w:rsidRPr="009C3800">
        <w:rPr>
          <w:rFonts w:ascii="Times New Roman" w:eastAsia="MS PGothic" w:hAnsi="Times New Roman"/>
          <w:b/>
          <w:sz w:val="28"/>
          <w:szCs w:val="28"/>
          <w:lang w:val="sr-Latn-CS"/>
        </w:rPr>
        <w:t>PROGRAMSKI VODIČ</w:t>
      </w: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r>
        <w:rPr>
          <w:rFonts w:ascii="Times New Roman" w:hAnsi="Times New Roman"/>
          <w:noProof/>
        </w:rPr>
        <w:drawing>
          <wp:anchor distT="0" distB="0" distL="114300" distR="114300" simplePos="0" relativeHeight="251660288" behindDoc="1" locked="0" layoutInCell="0" allowOverlap="1">
            <wp:simplePos x="0" y="0"/>
            <wp:positionH relativeFrom="column">
              <wp:posOffset>-18415</wp:posOffset>
            </wp:positionH>
            <wp:positionV relativeFrom="paragraph">
              <wp:posOffset>1596390</wp:posOffset>
            </wp:positionV>
            <wp:extent cx="5796915" cy="889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96915" cy="8890"/>
                    </a:xfrm>
                    <a:prstGeom prst="rect">
                      <a:avLst/>
                    </a:prstGeom>
                    <a:noFill/>
                    <a:ln w="9525">
                      <a:noFill/>
                      <a:miter lim="800000"/>
                      <a:headEnd/>
                      <a:tailEnd/>
                    </a:ln>
                  </pic:spPr>
                </pic:pic>
              </a:graphicData>
            </a:graphic>
          </wp:anchor>
        </w:drawing>
      </w: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00"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31"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40" w:lineRule="exact"/>
        <w:rPr>
          <w:rFonts w:ascii="Times New Roman" w:hAnsi="Times New Roman"/>
          <w:sz w:val="24"/>
          <w:szCs w:val="24"/>
          <w:lang w:val="sr-Latn-CS"/>
        </w:rPr>
      </w:pPr>
      <w:r w:rsidRPr="009C3800">
        <w:rPr>
          <w:rFonts w:ascii="Times New Roman" w:eastAsia="MS PGothic" w:hAnsi="Times New Roman"/>
          <w:sz w:val="24"/>
          <w:szCs w:val="24"/>
          <w:lang w:val="sr-Latn-CS"/>
        </w:rPr>
        <w:t xml:space="preserve">Generalni direktorat za komunikacije </w:t>
      </w:r>
    </w:p>
    <w:p w:rsidR="007F2BC9" w:rsidRPr="007F2BC9" w:rsidRDefault="007F2BC9" w:rsidP="007F2BC9">
      <w:pPr>
        <w:widowControl w:val="0"/>
        <w:autoSpaceDE w:val="0"/>
        <w:autoSpaceDN w:val="0"/>
        <w:adjustRightInd w:val="0"/>
        <w:spacing w:after="0" w:line="277" w:lineRule="exact"/>
        <w:rPr>
          <w:rFonts w:ascii="Times New Roman" w:hAnsi="Times New Roman"/>
          <w:i/>
          <w:iCs/>
          <w:sz w:val="23"/>
          <w:szCs w:val="23"/>
          <w:lang w:val="de-DE"/>
        </w:rPr>
      </w:pPr>
      <w:r w:rsidRPr="007F2BC9">
        <w:rPr>
          <w:rFonts w:ascii="Times New Roman" w:hAnsi="Times New Roman"/>
          <w:lang w:val="de-DE"/>
        </w:rPr>
        <w:t xml:space="preserve"> </w:t>
      </w:r>
      <w:hyperlink r:id="rId12" w:history="1">
        <w:r w:rsidRPr="007F2BC9">
          <w:rPr>
            <w:rStyle w:val="Hyperlink"/>
            <w:rFonts w:ascii="Times New Roman" w:hAnsi="Times New Roman"/>
            <w:i/>
            <w:iCs/>
            <w:sz w:val="23"/>
            <w:szCs w:val="23"/>
            <w:lang w:val="de-DE"/>
          </w:rPr>
          <w:t>http://ec.europa.eu/citizenship/index_en.htm</w:t>
        </w:r>
      </w:hyperlink>
      <w:r w:rsidRPr="007F2BC9">
        <w:rPr>
          <w:rFonts w:ascii="Times New Roman" w:hAnsi="Times New Roman"/>
          <w:i/>
          <w:iCs/>
          <w:sz w:val="23"/>
          <w:szCs w:val="23"/>
          <w:lang w:val="de-DE"/>
        </w:rPr>
        <w:t xml:space="preserve"> </w:t>
      </w:r>
    </w:p>
    <w:p w:rsidR="007F2BC9" w:rsidRPr="009C3800" w:rsidRDefault="007F2BC9" w:rsidP="007F2BC9">
      <w:pPr>
        <w:widowControl w:val="0"/>
        <w:autoSpaceDE w:val="0"/>
        <w:autoSpaceDN w:val="0"/>
        <w:adjustRightInd w:val="0"/>
        <w:spacing w:after="0" w:line="277" w:lineRule="exact"/>
        <w:rPr>
          <w:rFonts w:ascii="Times New Roman" w:hAnsi="Times New Roman"/>
          <w:sz w:val="24"/>
          <w:szCs w:val="24"/>
          <w:lang w:val="sr-Latn-CS"/>
        </w:rPr>
      </w:pPr>
    </w:p>
    <w:p w:rsidR="007F2BC9" w:rsidRPr="009C3800" w:rsidRDefault="007F2BC9" w:rsidP="007F2BC9">
      <w:pPr>
        <w:widowControl w:val="0"/>
        <w:autoSpaceDE w:val="0"/>
        <w:autoSpaceDN w:val="0"/>
        <w:adjustRightInd w:val="0"/>
        <w:spacing w:after="0" w:line="276" w:lineRule="exact"/>
        <w:rPr>
          <w:rFonts w:ascii="Times New Roman" w:hAnsi="Times New Roman"/>
          <w:sz w:val="24"/>
          <w:szCs w:val="24"/>
          <w:lang w:val="sr-Latn-CS"/>
        </w:rPr>
      </w:pPr>
      <w:r w:rsidRPr="009C3800">
        <w:rPr>
          <w:rFonts w:ascii="Times New Roman" w:eastAsia="MS PGothic" w:hAnsi="Times New Roman"/>
          <w:sz w:val="24"/>
          <w:szCs w:val="24"/>
          <w:lang w:val="sr-Latn-CS"/>
        </w:rPr>
        <w:t>Izvršna agencija za obrazov</w:t>
      </w:r>
      <w:r>
        <w:rPr>
          <w:rFonts w:ascii="Times New Roman" w:eastAsia="MS PGothic" w:hAnsi="Times New Roman"/>
          <w:sz w:val="24"/>
          <w:szCs w:val="24"/>
          <w:lang w:val="sr-Latn-CS"/>
        </w:rPr>
        <w:t>a</w:t>
      </w:r>
      <w:r w:rsidRPr="009C3800">
        <w:rPr>
          <w:rFonts w:ascii="Times New Roman" w:eastAsia="MS PGothic" w:hAnsi="Times New Roman"/>
          <w:sz w:val="24"/>
          <w:szCs w:val="24"/>
          <w:lang w:val="sr-Latn-CS"/>
        </w:rPr>
        <w:t>n</w:t>
      </w:r>
      <w:r>
        <w:rPr>
          <w:rFonts w:ascii="Times New Roman" w:eastAsia="MS PGothic" w:hAnsi="Times New Roman"/>
          <w:sz w:val="24"/>
          <w:szCs w:val="24"/>
          <w:lang w:val="sr-Latn-CS"/>
        </w:rPr>
        <w:t>j</w:t>
      </w:r>
      <w:r w:rsidRPr="009C3800">
        <w:rPr>
          <w:rFonts w:ascii="Times New Roman" w:eastAsia="MS PGothic" w:hAnsi="Times New Roman"/>
          <w:sz w:val="24"/>
          <w:szCs w:val="24"/>
          <w:lang w:val="sr-Latn-CS"/>
        </w:rPr>
        <w:t>e, audio</w:t>
      </w:r>
      <w:r w:rsidRPr="009C3800">
        <w:rPr>
          <w:rFonts w:ascii="Times New Roman" w:hAnsi="Times New Roman"/>
          <w:sz w:val="24"/>
          <w:szCs w:val="24"/>
          <w:lang w:val="sr-Latn-CS"/>
        </w:rPr>
        <w:t>vizueln</w:t>
      </w:r>
      <w:r>
        <w:rPr>
          <w:rFonts w:ascii="Times New Roman" w:hAnsi="Times New Roman"/>
          <w:sz w:val="24"/>
          <w:szCs w:val="24"/>
          <w:lang w:val="sr-Latn-CS"/>
        </w:rPr>
        <w:t>u djelatnost</w:t>
      </w:r>
      <w:r w:rsidRPr="009C3800">
        <w:rPr>
          <w:rFonts w:ascii="Times New Roman" w:hAnsi="Times New Roman"/>
          <w:sz w:val="24"/>
          <w:szCs w:val="24"/>
          <w:lang w:val="sr-Latn-CS"/>
        </w:rPr>
        <w:t xml:space="preserve"> i kultur</w:t>
      </w:r>
      <w:r>
        <w:rPr>
          <w:rFonts w:ascii="Times New Roman" w:hAnsi="Times New Roman"/>
          <w:sz w:val="24"/>
          <w:szCs w:val="24"/>
          <w:lang w:val="sr-Latn-CS"/>
        </w:rPr>
        <w:t>u</w:t>
      </w:r>
    </w:p>
    <w:p w:rsidR="007F2BC9" w:rsidRPr="009C3800" w:rsidRDefault="007F2BC9" w:rsidP="007F2BC9">
      <w:pPr>
        <w:rPr>
          <w:rFonts w:ascii="Times New Roman" w:hAnsi="Times New Roman"/>
          <w:lang w:val="sr-Latn-CS"/>
        </w:rPr>
      </w:pPr>
      <w:r w:rsidRPr="007F2BC9">
        <w:rPr>
          <w:rFonts w:ascii="Times New Roman" w:hAnsi="Times New Roman"/>
          <w:lang w:val="sr-Latn-CS"/>
        </w:rPr>
        <w:t xml:space="preserve"> </w:t>
      </w:r>
      <w:hyperlink r:id="rId13" w:history="1">
        <w:r w:rsidRPr="007F2BC9">
          <w:rPr>
            <w:rStyle w:val="Hyperlink"/>
            <w:rFonts w:ascii="Times New Roman" w:hAnsi="Times New Roman"/>
            <w:i/>
            <w:iCs/>
            <w:sz w:val="23"/>
            <w:szCs w:val="23"/>
            <w:lang w:val="sr-Latn-CS"/>
          </w:rPr>
          <w:t>http://eacea.ec.europa.eu/citizenship/index_en.php</w:t>
        </w:r>
      </w:hyperlink>
      <w:r w:rsidRPr="007F2BC9">
        <w:rPr>
          <w:rFonts w:ascii="Times New Roman" w:hAnsi="Times New Roman"/>
          <w:i/>
          <w:iCs/>
          <w:sz w:val="23"/>
          <w:szCs w:val="23"/>
          <w:lang w:val="sr-Latn-CS"/>
        </w:rPr>
        <w:t xml:space="preserve"> </w:t>
      </w:r>
    </w:p>
    <w:p w:rsidR="007F2BC9" w:rsidRPr="009C3800" w:rsidRDefault="007F2BC9" w:rsidP="007F2BC9">
      <w:pPr>
        <w:rPr>
          <w:rFonts w:ascii="Times New Roman" w:hAnsi="Times New Roman"/>
          <w:lang w:val="sr-Latn-CS"/>
        </w:rPr>
      </w:pPr>
    </w:p>
    <w:p w:rsidR="007F2BC9" w:rsidRPr="009C3800" w:rsidRDefault="007F2BC9" w:rsidP="007F2BC9">
      <w:pPr>
        <w:rPr>
          <w:rFonts w:ascii="Times New Roman" w:hAnsi="Times New Roman"/>
          <w:lang w:val="sr-Latn-CS"/>
        </w:rPr>
      </w:pPr>
    </w:p>
    <w:p w:rsidR="007F2BC9" w:rsidRPr="009C3800" w:rsidRDefault="007F2BC9" w:rsidP="007F2BC9">
      <w:pPr>
        <w:rPr>
          <w:rFonts w:ascii="Times New Roman" w:hAnsi="Times New Roman"/>
          <w:lang w:val="sr-Latn-CS"/>
        </w:rPr>
      </w:pPr>
    </w:p>
    <w:p w:rsidR="007F2BC9" w:rsidRPr="009C3800" w:rsidRDefault="007F2BC9" w:rsidP="007F2BC9">
      <w:pPr>
        <w:rPr>
          <w:rFonts w:ascii="Times New Roman" w:hAnsi="Times New Roman"/>
          <w:lang w:val="sr-Latn-CS"/>
        </w:rPr>
      </w:pPr>
    </w:p>
    <w:p w:rsidR="007F2BC9" w:rsidRPr="009C3800" w:rsidRDefault="007F2BC9" w:rsidP="007F2BC9">
      <w:pPr>
        <w:rPr>
          <w:rFonts w:ascii="Times New Roman" w:hAnsi="Times New Roman"/>
          <w:lang w:val="sr-Latn-CS"/>
        </w:rPr>
      </w:pPr>
    </w:p>
    <w:p w:rsidR="007F2BC9" w:rsidRPr="009C3800" w:rsidRDefault="007F2BC9" w:rsidP="007F2BC9">
      <w:pPr>
        <w:pStyle w:val="TOCHeading"/>
        <w:rPr>
          <w:rFonts w:ascii="Times New Roman" w:hAnsi="Times New Roman"/>
          <w:lang w:val="sr-Latn-CS"/>
        </w:rPr>
      </w:pPr>
      <w:r w:rsidRPr="009C3800">
        <w:rPr>
          <w:rFonts w:ascii="Times New Roman" w:hAnsi="Times New Roman"/>
        </w:rPr>
        <w:lastRenderedPageBreak/>
        <w:t>Sad</w:t>
      </w:r>
      <w:r w:rsidRPr="009C3800">
        <w:rPr>
          <w:rFonts w:ascii="Times New Roman" w:hAnsi="Times New Roman"/>
          <w:lang w:val="sr-Latn-CS"/>
        </w:rPr>
        <w:t>ržaj</w:t>
      </w:r>
    </w:p>
    <w:p w:rsidR="007F2BC9" w:rsidRDefault="00405FD4" w:rsidP="007F2BC9">
      <w:pPr>
        <w:pStyle w:val="TOC1"/>
        <w:rPr>
          <w:noProof/>
        </w:rPr>
      </w:pPr>
      <w:r w:rsidRPr="00405FD4">
        <w:rPr>
          <w:rFonts w:ascii="Times New Roman" w:hAnsi="Times New Roman"/>
        </w:rPr>
        <w:fldChar w:fldCharType="begin"/>
      </w:r>
      <w:r w:rsidR="007F2BC9" w:rsidRPr="009C3800">
        <w:rPr>
          <w:rFonts w:ascii="Times New Roman" w:hAnsi="Times New Roman"/>
        </w:rPr>
        <w:instrText xml:space="preserve"> TOC \o "1-3" \h \z \u </w:instrText>
      </w:r>
      <w:r w:rsidRPr="00405FD4">
        <w:rPr>
          <w:rFonts w:ascii="Times New Roman" w:hAnsi="Times New Roman"/>
        </w:rPr>
        <w:fldChar w:fldCharType="separate"/>
      </w:r>
      <w:hyperlink w:anchor="_Toc343571072" w:history="1">
        <w:r w:rsidR="007F2BC9" w:rsidRPr="00112FC5">
          <w:rPr>
            <w:rStyle w:val="Hyperlink"/>
            <w:b/>
            <w:bCs/>
            <w:noProof/>
            <w:lang w:val="sr-Latn-CS"/>
          </w:rPr>
          <w:t>DIO I – OPŠTE INFORMACIJE</w:t>
        </w:r>
      </w:hyperlink>
    </w:p>
    <w:p w:rsidR="007F2BC9" w:rsidRDefault="00405FD4" w:rsidP="007F2BC9">
      <w:pPr>
        <w:pStyle w:val="TOC1"/>
        <w:rPr>
          <w:noProof/>
        </w:rPr>
      </w:pPr>
      <w:hyperlink w:anchor="_Toc343571073" w:history="1">
        <w:r w:rsidR="007F2BC9" w:rsidRPr="00112FC5">
          <w:rPr>
            <w:rStyle w:val="Hyperlink"/>
            <w:b/>
            <w:bCs/>
            <w:noProof/>
            <w:lang w:val="sr-Latn-CS"/>
          </w:rPr>
          <w:t>POGLAVLJE I - UVOD</w:t>
        </w:r>
      </w:hyperlink>
    </w:p>
    <w:p w:rsidR="007F2BC9" w:rsidRDefault="00405FD4" w:rsidP="007F2BC9">
      <w:pPr>
        <w:pStyle w:val="TOC1"/>
        <w:rPr>
          <w:noProof/>
        </w:rPr>
      </w:pPr>
      <w:hyperlink w:anchor="_Toc343571074" w:history="1">
        <w:r w:rsidR="007F2BC9" w:rsidRPr="00112FC5">
          <w:rPr>
            <w:rStyle w:val="Hyperlink"/>
            <w:b/>
            <w:bCs/>
            <w:iCs/>
            <w:noProof/>
            <w:lang w:val="sr-Latn-CS"/>
          </w:rPr>
          <w:t>I.1 Pozadina programa Evropa za građane</w:t>
        </w:r>
      </w:hyperlink>
    </w:p>
    <w:p w:rsidR="007F2BC9" w:rsidRDefault="00405FD4" w:rsidP="007F2BC9">
      <w:pPr>
        <w:pStyle w:val="TOC1"/>
        <w:rPr>
          <w:noProof/>
        </w:rPr>
      </w:pPr>
      <w:hyperlink w:anchor="_Toc343571075" w:history="1">
        <w:r w:rsidR="007F2BC9" w:rsidRPr="00112FC5">
          <w:rPr>
            <w:rStyle w:val="Hyperlink"/>
            <w:b/>
            <w:bCs/>
            <w:iCs/>
            <w:noProof/>
            <w:lang w:val="sr-Latn-CS"/>
          </w:rPr>
          <w:t>I.2 Svrha Programskog vodiča</w:t>
        </w:r>
      </w:hyperlink>
    </w:p>
    <w:p w:rsidR="007F2BC9" w:rsidRDefault="00405FD4" w:rsidP="007F2BC9">
      <w:pPr>
        <w:pStyle w:val="TOC1"/>
        <w:rPr>
          <w:noProof/>
        </w:rPr>
      </w:pPr>
      <w:hyperlink w:anchor="_Toc343571076" w:history="1">
        <w:r w:rsidR="007F2BC9" w:rsidRPr="00112FC5">
          <w:rPr>
            <w:rStyle w:val="Hyperlink"/>
            <w:b/>
            <w:bCs/>
            <w:iCs/>
            <w:noProof/>
            <w:lang w:val="sr-Latn-CS"/>
          </w:rPr>
          <w:t>I.3 Opšti i posebni ciljevi programa Evropa za građane</w:t>
        </w:r>
      </w:hyperlink>
    </w:p>
    <w:p w:rsidR="007F2BC9" w:rsidRDefault="00405FD4" w:rsidP="007F2BC9">
      <w:pPr>
        <w:pStyle w:val="TOC1"/>
        <w:rPr>
          <w:noProof/>
        </w:rPr>
      </w:pPr>
      <w:hyperlink w:anchor="_Toc343571077" w:history="1">
        <w:r w:rsidR="007F2BC9">
          <w:rPr>
            <w:rStyle w:val="Hyperlink"/>
            <w:b/>
            <w:bCs/>
            <w:iCs/>
            <w:noProof/>
            <w:lang w:val="sr-Latn-CS"/>
          </w:rPr>
          <w:t xml:space="preserve">I.4 Prioriteti programa  </w:t>
        </w:r>
        <w:r w:rsidR="007F2BC9" w:rsidRPr="00112FC5">
          <w:rPr>
            <w:rStyle w:val="Hyperlink"/>
            <w:b/>
            <w:bCs/>
            <w:iCs/>
            <w:noProof/>
            <w:lang w:val="sr-Latn-CS"/>
          </w:rPr>
          <w:t>Evr</w:t>
        </w:r>
        <w:r w:rsidR="007F2BC9">
          <w:rPr>
            <w:rStyle w:val="Hyperlink"/>
            <w:b/>
            <w:bCs/>
            <w:iCs/>
            <w:noProof/>
            <w:lang w:val="sr-Latn-CS"/>
          </w:rPr>
          <w:t>opa za građane</w:t>
        </w:r>
      </w:hyperlink>
    </w:p>
    <w:p w:rsidR="007F2BC9" w:rsidRDefault="00405FD4" w:rsidP="007F2BC9">
      <w:pPr>
        <w:pStyle w:val="TOC1"/>
        <w:rPr>
          <w:noProof/>
        </w:rPr>
      </w:pPr>
      <w:hyperlink w:anchor="_Toc343571078" w:history="1">
        <w:r w:rsidR="007F2BC9" w:rsidRPr="00112FC5">
          <w:rPr>
            <w:rStyle w:val="Hyperlink"/>
            <w:b/>
            <w:bCs/>
            <w:iCs/>
            <w:noProof/>
            <w:lang w:val="sr-Latn-CS"/>
          </w:rPr>
          <w:t>I.5 Struktura Programa Evropa za građane</w:t>
        </w:r>
      </w:hyperlink>
    </w:p>
    <w:p w:rsidR="007F2BC9" w:rsidRDefault="00405FD4" w:rsidP="007F2BC9">
      <w:pPr>
        <w:pStyle w:val="TOC1"/>
        <w:rPr>
          <w:noProof/>
        </w:rPr>
      </w:pPr>
      <w:hyperlink w:anchor="_Toc343571079" w:history="1">
        <w:r w:rsidR="007F2BC9" w:rsidRPr="00112FC5">
          <w:rPr>
            <w:rStyle w:val="Hyperlink"/>
            <w:b/>
            <w:bCs/>
            <w:noProof/>
            <w:lang w:val="sr-Latn-CS"/>
          </w:rPr>
          <w:t>I.6 Upravljanje programom Evropa za građane</w:t>
        </w:r>
      </w:hyperlink>
    </w:p>
    <w:p w:rsidR="007F2BC9" w:rsidRDefault="00405FD4" w:rsidP="007F2BC9">
      <w:pPr>
        <w:pStyle w:val="TOC1"/>
        <w:rPr>
          <w:noProof/>
        </w:rPr>
      </w:pPr>
      <w:hyperlink w:anchor="_Toc343571080" w:history="1">
        <w:r w:rsidR="007F2BC9" w:rsidRPr="00112FC5">
          <w:rPr>
            <w:rStyle w:val="Hyperlink"/>
            <w:b/>
            <w:bCs/>
            <w:noProof/>
            <w:lang w:val="sr-Latn-CS"/>
          </w:rPr>
          <w:t>I.7. Ukupni budžet Programa</w:t>
        </w:r>
      </w:hyperlink>
    </w:p>
    <w:p w:rsidR="007F2BC9" w:rsidRDefault="00405FD4" w:rsidP="007F2BC9">
      <w:pPr>
        <w:pStyle w:val="TOC1"/>
        <w:rPr>
          <w:noProof/>
        </w:rPr>
      </w:pPr>
      <w:hyperlink w:anchor="_Toc343571081" w:history="1">
        <w:r w:rsidR="007F2BC9" w:rsidRPr="00112FC5">
          <w:rPr>
            <w:rStyle w:val="Hyperlink"/>
            <w:b/>
            <w:bCs/>
            <w:noProof/>
            <w:lang w:val="sr-Latn-CS"/>
          </w:rPr>
          <w:t>I.8. Kalendar za period 2011 – 2013. i objavljivanje rezultata odabira</w:t>
        </w:r>
      </w:hyperlink>
    </w:p>
    <w:p w:rsidR="007F2BC9" w:rsidRDefault="00405FD4" w:rsidP="007F2BC9">
      <w:pPr>
        <w:pStyle w:val="TOC1"/>
        <w:rPr>
          <w:noProof/>
        </w:rPr>
      </w:pPr>
      <w:hyperlink w:anchor="_Toc343571082" w:history="1">
        <w:r w:rsidR="007F2BC9" w:rsidRPr="00112FC5">
          <w:rPr>
            <w:rStyle w:val="Hyperlink"/>
            <w:b/>
            <w:bCs/>
            <w:noProof/>
            <w:lang w:val="sr-Latn-CS"/>
          </w:rPr>
          <w:t>I.9. Kontakti</w:t>
        </w:r>
      </w:hyperlink>
    </w:p>
    <w:p w:rsidR="007F2BC9" w:rsidRDefault="00405FD4" w:rsidP="007F2BC9">
      <w:pPr>
        <w:pStyle w:val="TOC1"/>
        <w:rPr>
          <w:noProof/>
        </w:rPr>
      </w:pPr>
      <w:hyperlink w:anchor="_Toc343571083" w:history="1">
        <w:r w:rsidR="007F2BC9" w:rsidRPr="00112FC5">
          <w:rPr>
            <w:rStyle w:val="Hyperlink"/>
            <w:b/>
            <w:bCs/>
            <w:noProof/>
            <w:lang w:val="sr-Latn-CS"/>
          </w:rPr>
          <w:t>POGLAVLJE II - POSTUPAK PODNOŠENJA PRIJAVA I ODABIRA</w:t>
        </w:r>
      </w:hyperlink>
    </w:p>
    <w:p w:rsidR="007F2BC9" w:rsidRDefault="00405FD4" w:rsidP="007F2BC9">
      <w:pPr>
        <w:pStyle w:val="TOC1"/>
        <w:rPr>
          <w:noProof/>
        </w:rPr>
      </w:pPr>
      <w:hyperlink w:anchor="_Toc343571084" w:history="1">
        <w:r w:rsidR="007F2BC9" w:rsidRPr="00112FC5">
          <w:rPr>
            <w:rStyle w:val="Hyperlink"/>
            <w:b/>
            <w:bCs/>
            <w:noProof/>
            <w:lang w:val="sr-Latn-CS"/>
          </w:rPr>
          <w:t>II.1 Postupak podnošenja prijave</w:t>
        </w:r>
      </w:hyperlink>
    </w:p>
    <w:p w:rsidR="007F2BC9" w:rsidRDefault="00405FD4" w:rsidP="007F2BC9">
      <w:pPr>
        <w:pStyle w:val="TOC2"/>
        <w:rPr>
          <w:noProof/>
        </w:rPr>
      </w:pPr>
      <w:hyperlink w:anchor="_Toc343571085" w:history="1">
        <w:r w:rsidR="007F2BC9" w:rsidRPr="00112FC5">
          <w:rPr>
            <w:rStyle w:val="Hyperlink"/>
            <w:b/>
            <w:bCs/>
            <w:noProof/>
            <w:lang w:val="sr-Latn-CS"/>
          </w:rPr>
          <w:t>II.1.1 Elektronski prijavni obrazac za bespovratna sredstva (eForm)</w:t>
        </w:r>
      </w:hyperlink>
      <w:r w:rsidR="007F2BC9">
        <w:rPr>
          <w:noProof/>
        </w:rPr>
        <w:t xml:space="preserve"> </w:t>
      </w:r>
    </w:p>
    <w:p w:rsidR="007F2BC9" w:rsidRDefault="00405FD4" w:rsidP="007F2BC9">
      <w:pPr>
        <w:pStyle w:val="TOC2"/>
        <w:rPr>
          <w:noProof/>
        </w:rPr>
      </w:pPr>
      <w:hyperlink w:anchor="_Toc343571086" w:history="1">
        <w:r w:rsidR="007F2BC9" w:rsidRPr="00112FC5">
          <w:rPr>
            <w:rStyle w:val="Hyperlink"/>
            <w:b/>
            <w:bCs/>
            <w:noProof/>
            <w:lang w:val="sr-Latn-CS"/>
          </w:rPr>
          <w:t xml:space="preserve">II.1.2. </w:t>
        </w:r>
        <w:r w:rsidR="007F2BC9" w:rsidRPr="009C3800">
          <w:rPr>
            <w:b/>
            <w:bCs/>
            <w:sz w:val="23"/>
            <w:szCs w:val="23"/>
            <w:lang w:val="sr-Latn-CS"/>
          </w:rPr>
          <w:t>Dodatna dokumentacija koja se šalje</w:t>
        </w:r>
        <w:r w:rsidR="007F2BC9">
          <w:rPr>
            <w:b/>
            <w:bCs/>
            <w:sz w:val="23"/>
            <w:szCs w:val="23"/>
            <w:lang w:val="sr-Latn-CS"/>
          </w:rPr>
          <w:t xml:space="preserve"> isključivo na zahtjev Izvršne agencije</w:t>
        </w:r>
      </w:hyperlink>
    </w:p>
    <w:p w:rsidR="007F2BC9" w:rsidRDefault="00405FD4" w:rsidP="007F2BC9">
      <w:pPr>
        <w:pStyle w:val="TOC1"/>
        <w:rPr>
          <w:noProof/>
        </w:rPr>
      </w:pPr>
      <w:hyperlink w:anchor="_Toc343571087" w:history="1">
        <w:r w:rsidR="007F2BC9" w:rsidRPr="00112FC5">
          <w:rPr>
            <w:rStyle w:val="Hyperlink"/>
            <w:b/>
            <w:bCs/>
            <w:noProof/>
            <w:lang w:val="sr-Latn-CS"/>
          </w:rPr>
          <w:t>II.2 Postupak odabira</w:t>
        </w:r>
      </w:hyperlink>
    </w:p>
    <w:p w:rsidR="007F2BC9" w:rsidRDefault="00405FD4" w:rsidP="007F2BC9">
      <w:pPr>
        <w:pStyle w:val="TOC2"/>
        <w:rPr>
          <w:noProof/>
        </w:rPr>
      </w:pPr>
      <w:hyperlink w:anchor="_Toc343571088" w:history="1">
        <w:r w:rsidR="007F2BC9" w:rsidRPr="00112FC5">
          <w:rPr>
            <w:rStyle w:val="Hyperlink"/>
            <w:b/>
            <w:bCs/>
            <w:noProof/>
            <w:lang w:val="sr-Latn-CS"/>
          </w:rPr>
          <w:t>II.2.1 Kriterijumi prihvatljivosti</w:t>
        </w:r>
      </w:hyperlink>
    </w:p>
    <w:p w:rsidR="007F2BC9" w:rsidRDefault="00405FD4" w:rsidP="007F2BC9">
      <w:pPr>
        <w:pStyle w:val="TOC3"/>
        <w:tabs>
          <w:tab w:val="right" w:leader="dot" w:pos="9350"/>
        </w:tabs>
        <w:rPr>
          <w:noProof/>
        </w:rPr>
      </w:pPr>
      <w:hyperlink w:anchor="_Toc343571089" w:history="1">
        <w:r w:rsidR="007F2BC9" w:rsidRPr="00112FC5">
          <w:rPr>
            <w:rStyle w:val="Hyperlink"/>
            <w:b/>
            <w:bCs/>
            <w:noProof/>
            <w:lang w:val="sr-Latn-CS"/>
          </w:rPr>
          <w:t>A. Podnosilac prijave i partneri</w:t>
        </w:r>
      </w:hyperlink>
    </w:p>
    <w:p w:rsidR="007F2BC9" w:rsidRDefault="00405FD4" w:rsidP="007F2BC9">
      <w:pPr>
        <w:pStyle w:val="TOC3"/>
        <w:tabs>
          <w:tab w:val="right" w:leader="dot" w:pos="9350"/>
        </w:tabs>
        <w:rPr>
          <w:noProof/>
        </w:rPr>
      </w:pPr>
      <w:hyperlink w:anchor="_Toc343571090" w:history="1">
        <w:r w:rsidR="007F2BC9" w:rsidRPr="00112FC5">
          <w:rPr>
            <w:rStyle w:val="Hyperlink"/>
            <w:b/>
            <w:bCs/>
            <w:noProof/>
            <w:lang w:val="sr-Latn-CS"/>
          </w:rPr>
          <w:t>B. Priroda i dimenzija projekta</w:t>
        </w:r>
      </w:hyperlink>
    </w:p>
    <w:p w:rsidR="007F2BC9" w:rsidRDefault="00405FD4" w:rsidP="007F2BC9">
      <w:pPr>
        <w:pStyle w:val="TOC3"/>
        <w:tabs>
          <w:tab w:val="right" w:leader="dot" w:pos="9350"/>
        </w:tabs>
        <w:rPr>
          <w:noProof/>
        </w:rPr>
      </w:pPr>
      <w:hyperlink w:anchor="_Toc343571091" w:history="1">
        <w:r w:rsidR="007F2BC9" w:rsidRPr="00112FC5">
          <w:rPr>
            <w:rStyle w:val="Hyperlink"/>
            <w:b/>
            <w:bCs/>
            <w:noProof/>
            <w:lang w:val="sr-Latn-CS"/>
          </w:rPr>
          <w:t>C. Prijava</w:t>
        </w:r>
      </w:hyperlink>
    </w:p>
    <w:p w:rsidR="007F2BC9" w:rsidRDefault="00405FD4" w:rsidP="007F2BC9">
      <w:pPr>
        <w:pStyle w:val="TOC2"/>
        <w:rPr>
          <w:noProof/>
        </w:rPr>
      </w:pPr>
      <w:hyperlink w:anchor="_Toc343571092" w:history="1">
        <w:r w:rsidR="007F2BC9" w:rsidRPr="00112FC5">
          <w:rPr>
            <w:rStyle w:val="Hyperlink"/>
            <w:b/>
            <w:bCs/>
            <w:noProof/>
            <w:lang w:val="sr-Latn-CS"/>
          </w:rPr>
          <w:t>II.2.2 Kriterijumi isključenja</w:t>
        </w:r>
      </w:hyperlink>
    </w:p>
    <w:p w:rsidR="007F2BC9" w:rsidRDefault="00405FD4" w:rsidP="007F2BC9">
      <w:pPr>
        <w:pStyle w:val="TOC2"/>
        <w:rPr>
          <w:noProof/>
        </w:rPr>
      </w:pPr>
      <w:hyperlink w:anchor="_Toc343571093" w:history="1">
        <w:r w:rsidR="007F2BC9" w:rsidRPr="00112FC5">
          <w:rPr>
            <w:rStyle w:val="Hyperlink"/>
            <w:b/>
            <w:bCs/>
            <w:noProof/>
            <w:lang w:val="sr-Latn-CS"/>
          </w:rPr>
          <w:t>II.2.3. Kriterijumi odabira</w:t>
        </w:r>
      </w:hyperlink>
    </w:p>
    <w:p w:rsidR="007F2BC9" w:rsidRDefault="00405FD4" w:rsidP="007F2BC9">
      <w:pPr>
        <w:pStyle w:val="TOC2"/>
        <w:rPr>
          <w:noProof/>
        </w:rPr>
      </w:pPr>
      <w:hyperlink w:anchor="_Toc343571094" w:history="1">
        <w:r w:rsidR="007F2BC9" w:rsidRPr="00112FC5">
          <w:rPr>
            <w:rStyle w:val="Hyperlink"/>
            <w:b/>
            <w:bCs/>
            <w:noProof/>
            <w:lang w:val="sr-Latn-CS"/>
          </w:rPr>
          <w:t>II.2.4. Kriterijumi dodjele</w:t>
        </w:r>
      </w:hyperlink>
    </w:p>
    <w:p w:rsidR="007F2BC9" w:rsidRDefault="00405FD4" w:rsidP="007F2BC9">
      <w:pPr>
        <w:pStyle w:val="TOC1"/>
        <w:rPr>
          <w:noProof/>
        </w:rPr>
      </w:pPr>
      <w:hyperlink w:anchor="_Toc343571095" w:history="1">
        <w:r w:rsidR="007F2BC9" w:rsidRPr="00112FC5">
          <w:rPr>
            <w:rStyle w:val="Hyperlink"/>
            <w:b/>
            <w:bCs/>
            <w:noProof/>
            <w:lang w:val="sr-Latn-CS"/>
          </w:rPr>
          <w:t>II.3 Konsultacije sa Programskim odborom i Evropskim parlamentom</w:t>
        </w:r>
      </w:hyperlink>
    </w:p>
    <w:p w:rsidR="007F2BC9" w:rsidRDefault="00405FD4" w:rsidP="007F2BC9">
      <w:pPr>
        <w:pStyle w:val="TOC1"/>
        <w:rPr>
          <w:noProof/>
        </w:rPr>
      </w:pPr>
      <w:hyperlink w:anchor="_Toc343571096" w:history="1">
        <w:r w:rsidR="007F2BC9" w:rsidRPr="00112FC5">
          <w:rPr>
            <w:rStyle w:val="Hyperlink"/>
            <w:b/>
            <w:bCs/>
            <w:noProof/>
            <w:lang w:val="sr-Latn-CS"/>
          </w:rPr>
          <w:t>II.4 Dodjela bespovratnih sredstava</w:t>
        </w:r>
      </w:hyperlink>
    </w:p>
    <w:p w:rsidR="007F2BC9" w:rsidRDefault="00405FD4" w:rsidP="007F2BC9">
      <w:pPr>
        <w:pStyle w:val="TOC1"/>
        <w:rPr>
          <w:noProof/>
        </w:rPr>
      </w:pPr>
      <w:hyperlink w:anchor="_Toc343571097" w:history="1">
        <w:r w:rsidR="007F2BC9" w:rsidRPr="00112FC5">
          <w:rPr>
            <w:rStyle w:val="Hyperlink"/>
            <w:b/>
            <w:bCs/>
            <w:noProof/>
            <w:lang w:val="sr-Latn-CS"/>
          </w:rPr>
          <w:t>POGLAVLJE III FINANSIJSKI I UGOVORNI USLOVI</w:t>
        </w:r>
      </w:hyperlink>
    </w:p>
    <w:p w:rsidR="007F2BC9" w:rsidRDefault="00405FD4" w:rsidP="007F2BC9">
      <w:pPr>
        <w:pStyle w:val="TOC1"/>
        <w:rPr>
          <w:noProof/>
        </w:rPr>
      </w:pPr>
      <w:hyperlink w:anchor="_Toc343571098" w:history="1">
        <w:r w:rsidR="007F2BC9" w:rsidRPr="00112FC5">
          <w:rPr>
            <w:rStyle w:val="Hyperlink"/>
            <w:b/>
            <w:bCs/>
            <w:noProof/>
            <w:lang w:val="sr-Latn-CS"/>
          </w:rPr>
          <w:t>III.1 Opšti finansijski i ugovorni uslovi (</w:t>
        </w:r>
        <w:r w:rsidR="007F2BC9" w:rsidRPr="00112FC5">
          <w:rPr>
            <w:rStyle w:val="Hyperlink"/>
            <w:b/>
            <w:bCs/>
            <w:i/>
            <w:noProof/>
            <w:lang w:val="sr-Latn-CS"/>
          </w:rPr>
          <w:t>zajednički</w:t>
        </w:r>
        <w:r w:rsidR="007F2BC9" w:rsidRPr="00112FC5">
          <w:rPr>
            <w:rStyle w:val="Hyperlink"/>
            <w:b/>
            <w:bCs/>
            <w:noProof/>
            <w:lang w:val="sr-Latn-CS"/>
          </w:rPr>
          <w:t xml:space="preserve"> za Projektne i Operativne grantove)</w:t>
        </w:r>
      </w:hyperlink>
      <w:r w:rsidR="007F2BC9">
        <w:rPr>
          <w:noProof/>
        </w:rPr>
        <w:t xml:space="preserve"> </w:t>
      </w:r>
    </w:p>
    <w:p w:rsidR="007F2BC9" w:rsidRDefault="00405FD4" w:rsidP="007F2BC9">
      <w:pPr>
        <w:pStyle w:val="TOC2"/>
        <w:rPr>
          <w:noProof/>
        </w:rPr>
      </w:pPr>
      <w:hyperlink w:anchor="_Toc343571099" w:history="1">
        <w:r w:rsidR="007F2BC9" w:rsidRPr="00112FC5">
          <w:rPr>
            <w:rStyle w:val="Hyperlink"/>
            <w:b/>
            <w:bCs/>
            <w:noProof/>
            <w:lang w:val="sr-Latn-CS"/>
          </w:rPr>
          <w:t>III.1.1 Iznos bespovratnih sredstava</w:t>
        </w:r>
      </w:hyperlink>
    </w:p>
    <w:p w:rsidR="007F2BC9" w:rsidRDefault="00405FD4" w:rsidP="007F2BC9">
      <w:pPr>
        <w:pStyle w:val="TOC2"/>
        <w:rPr>
          <w:noProof/>
        </w:rPr>
      </w:pPr>
      <w:hyperlink w:anchor="_Toc343571100" w:history="1">
        <w:r w:rsidR="007F2BC9" w:rsidRPr="00112FC5">
          <w:rPr>
            <w:rStyle w:val="Hyperlink"/>
            <w:b/>
            <w:bCs/>
            <w:noProof/>
            <w:lang w:val="sr-Latn-CS"/>
          </w:rPr>
          <w:t>III.1.2 Sufinansiranje</w:t>
        </w:r>
      </w:hyperlink>
    </w:p>
    <w:p w:rsidR="007F2BC9" w:rsidRDefault="00405FD4" w:rsidP="007F2BC9">
      <w:pPr>
        <w:pStyle w:val="TOC2"/>
        <w:rPr>
          <w:noProof/>
        </w:rPr>
      </w:pPr>
      <w:hyperlink w:anchor="_Toc343571101" w:history="1">
        <w:r w:rsidR="007F2BC9" w:rsidRPr="00112FC5">
          <w:rPr>
            <w:rStyle w:val="Hyperlink"/>
            <w:b/>
            <w:bCs/>
            <w:noProof/>
            <w:lang w:val="sr-Latn-CS"/>
          </w:rPr>
          <w:t>III.1.3 Odluka o dodjeli bespovratnih sredstava i Ugovor o dodjeli bespovratnih sredstava</w:t>
        </w:r>
      </w:hyperlink>
    </w:p>
    <w:p w:rsidR="007F2BC9" w:rsidRDefault="00405FD4" w:rsidP="007F2BC9">
      <w:pPr>
        <w:pStyle w:val="TOC2"/>
        <w:rPr>
          <w:noProof/>
        </w:rPr>
      </w:pPr>
      <w:hyperlink w:anchor="_Toc343571102" w:history="1">
        <w:r w:rsidR="007F2BC9" w:rsidRPr="00112FC5">
          <w:rPr>
            <w:rStyle w:val="Hyperlink"/>
            <w:b/>
            <w:bCs/>
            <w:noProof/>
            <w:lang w:val="sr-Latn-CS"/>
          </w:rPr>
          <w:t>III.1.4 Obaveze koje proizilaze iz Odluke o dodjeli bespovratnih sredstava i Ugovora o dodjeli bespovratnih sredstava</w:t>
        </w:r>
      </w:hyperlink>
    </w:p>
    <w:p w:rsidR="007F2BC9" w:rsidRDefault="00405FD4" w:rsidP="007F2BC9">
      <w:pPr>
        <w:pStyle w:val="TOC2"/>
        <w:rPr>
          <w:noProof/>
        </w:rPr>
      </w:pPr>
      <w:hyperlink w:anchor="_Toc343571103" w:history="1">
        <w:r w:rsidR="007F2BC9" w:rsidRPr="00112FC5">
          <w:rPr>
            <w:rStyle w:val="Hyperlink"/>
            <w:b/>
            <w:bCs/>
            <w:noProof/>
            <w:lang w:val="sr-Latn-CS"/>
          </w:rPr>
          <w:t>III.1.5 Podugovaranje i dodjela ugovora o nabavci</w:t>
        </w:r>
      </w:hyperlink>
    </w:p>
    <w:p w:rsidR="007F2BC9" w:rsidRDefault="00405FD4" w:rsidP="007F2BC9">
      <w:pPr>
        <w:pStyle w:val="TOC2"/>
        <w:rPr>
          <w:noProof/>
        </w:rPr>
      </w:pPr>
      <w:hyperlink w:anchor="_Toc343571104" w:history="1">
        <w:r w:rsidR="007F2BC9" w:rsidRPr="00112FC5">
          <w:rPr>
            <w:rStyle w:val="Hyperlink"/>
            <w:b/>
            <w:bCs/>
            <w:noProof/>
            <w:lang w:val="sr-Latn-CS"/>
          </w:rPr>
          <w:t>III.1.6 Garancije</w:t>
        </w:r>
      </w:hyperlink>
    </w:p>
    <w:p w:rsidR="007F2BC9" w:rsidRDefault="00405FD4" w:rsidP="007F2BC9">
      <w:pPr>
        <w:pStyle w:val="TOC2"/>
        <w:rPr>
          <w:noProof/>
        </w:rPr>
      </w:pPr>
      <w:hyperlink w:anchor="_Toc343571105" w:history="1">
        <w:r w:rsidR="007F2BC9" w:rsidRPr="00112FC5">
          <w:rPr>
            <w:rStyle w:val="Hyperlink"/>
            <w:b/>
            <w:bCs/>
            <w:noProof/>
            <w:lang w:val="sr-Latn-CS"/>
          </w:rPr>
          <w:t>III.1.7 Revizije</w:t>
        </w:r>
      </w:hyperlink>
    </w:p>
    <w:p w:rsidR="007F2BC9" w:rsidRDefault="00405FD4" w:rsidP="007F2BC9">
      <w:pPr>
        <w:pStyle w:val="TOC2"/>
        <w:rPr>
          <w:noProof/>
        </w:rPr>
      </w:pPr>
      <w:hyperlink w:anchor="_Toc343571106" w:history="1">
        <w:r w:rsidR="007F2BC9" w:rsidRPr="00112FC5">
          <w:rPr>
            <w:rStyle w:val="Hyperlink"/>
            <w:b/>
            <w:bCs/>
            <w:noProof/>
            <w:lang w:val="sr-Latn-CS"/>
          </w:rPr>
          <w:t>III.1.8 Vlasništvo/korišćenje rezultata</w:t>
        </w:r>
      </w:hyperlink>
    </w:p>
    <w:p w:rsidR="007F2BC9" w:rsidRDefault="00405FD4" w:rsidP="007F2BC9">
      <w:pPr>
        <w:pStyle w:val="TOC2"/>
        <w:rPr>
          <w:noProof/>
        </w:rPr>
      </w:pPr>
      <w:hyperlink w:anchor="_Toc343571107" w:history="1">
        <w:r w:rsidR="007F2BC9" w:rsidRPr="00112FC5">
          <w:rPr>
            <w:rStyle w:val="Hyperlink"/>
            <w:b/>
            <w:bCs/>
            <w:noProof/>
            <w:lang w:val="sr-Latn-CS"/>
          </w:rPr>
          <w:t>III.1.9 Vidljivost i publicitet</w:t>
        </w:r>
      </w:hyperlink>
    </w:p>
    <w:p w:rsidR="007F2BC9" w:rsidRDefault="00405FD4" w:rsidP="007F2BC9">
      <w:pPr>
        <w:pStyle w:val="TOC2"/>
        <w:rPr>
          <w:noProof/>
        </w:rPr>
      </w:pPr>
      <w:hyperlink w:anchor="_Toc343571108" w:history="1">
        <w:r w:rsidR="007F2BC9" w:rsidRPr="00112FC5">
          <w:rPr>
            <w:rStyle w:val="Hyperlink"/>
            <w:b/>
            <w:bCs/>
            <w:noProof/>
            <w:lang w:val="sr-Latn-CS"/>
          </w:rPr>
          <w:t>III.1.10 Valorizacija i širenje informacija o rezultatima</w:t>
        </w:r>
      </w:hyperlink>
    </w:p>
    <w:p w:rsidR="007F2BC9" w:rsidRDefault="00405FD4" w:rsidP="007F2BC9">
      <w:pPr>
        <w:pStyle w:val="TOC2"/>
        <w:rPr>
          <w:noProof/>
        </w:rPr>
      </w:pPr>
      <w:hyperlink w:anchor="_Toc343571109" w:history="1">
        <w:r w:rsidR="007F2BC9" w:rsidRPr="00112FC5">
          <w:rPr>
            <w:rStyle w:val="Hyperlink"/>
            <w:b/>
            <w:bCs/>
            <w:noProof/>
            <w:lang w:val="sr-Latn-CS"/>
          </w:rPr>
          <w:t>III.1.11 Zaštita podataka</w:t>
        </w:r>
      </w:hyperlink>
    </w:p>
    <w:p w:rsidR="007F2BC9" w:rsidRDefault="00405FD4" w:rsidP="007F2BC9">
      <w:pPr>
        <w:pStyle w:val="TOC2"/>
        <w:rPr>
          <w:noProof/>
        </w:rPr>
      </w:pPr>
      <w:hyperlink w:anchor="_Toc343571110" w:history="1">
        <w:r w:rsidR="007F2BC9" w:rsidRPr="00112FC5">
          <w:rPr>
            <w:rStyle w:val="Hyperlink"/>
            <w:b/>
            <w:bCs/>
            <w:noProof/>
            <w:lang w:val="sr-Latn-CS"/>
          </w:rPr>
          <w:t>III.1.12 Pravna osnova</w:t>
        </w:r>
      </w:hyperlink>
    </w:p>
    <w:p w:rsidR="007F2BC9" w:rsidRDefault="00405FD4" w:rsidP="007F2BC9">
      <w:pPr>
        <w:pStyle w:val="TOC1"/>
        <w:rPr>
          <w:noProof/>
        </w:rPr>
      </w:pPr>
      <w:hyperlink w:anchor="_Toc343571111" w:history="1">
        <w:r w:rsidR="007F2BC9" w:rsidRPr="00112FC5">
          <w:rPr>
            <w:rStyle w:val="Hyperlink"/>
            <w:b/>
            <w:bCs/>
            <w:noProof/>
            <w:lang w:val="sr-Latn-CS"/>
          </w:rPr>
          <w:t xml:space="preserve">III.2. Finansijski i ugovorni uslovi (koji se </w:t>
        </w:r>
        <w:r w:rsidR="007F2BC9" w:rsidRPr="00112FC5">
          <w:rPr>
            <w:rStyle w:val="Hyperlink"/>
            <w:b/>
            <w:bCs/>
            <w:i/>
            <w:noProof/>
            <w:lang w:val="sr-Latn-CS"/>
          </w:rPr>
          <w:t>posebno</w:t>
        </w:r>
        <w:r w:rsidR="007F2BC9" w:rsidRPr="00112FC5">
          <w:rPr>
            <w:rStyle w:val="Hyperlink"/>
            <w:b/>
            <w:bCs/>
            <w:noProof/>
            <w:lang w:val="sr-Latn-CS"/>
          </w:rPr>
          <w:t xml:space="preserve"> odnose na projektne grantove)</w:t>
        </w:r>
      </w:hyperlink>
      <w:r w:rsidR="007F2BC9">
        <w:rPr>
          <w:noProof/>
        </w:rPr>
        <w:t xml:space="preserve"> </w:t>
      </w:r>
    </w:p>
    <w:p w:rsidR="007F2BC9" w:rsidRDefault="00405FD4" w:rsidP="007F2BC9">
      <w:pPr>
        <w:pStyle w:val="TOC2"/>
        <w:rPr>
          <w:noProof/>
        </w:rPr>
      </w:pPr>
      <w:hyperlink w:anchor="_Toc343571112" w:history="1">
        <w:r w:rsidR="007F2BC9" w:rsidRPr="00112FC5">
          <w:rPr>
            <w:rStyle w:val="Hyperlink"/>
            <w:b/>
            <w:bCs/>
            <w:noProof/>
            <w:lang w:val="sr-Latn-CS"/>
          </w:rPr>
          <w:t>III.2.1. Zabrana retroaktivnosti</w:t>
        </w:r>
      </w:hyperlink>
    </w:p>
    <w:p w:rsidR="007F2BC9" w:rsidRDefault="00405FD4" w:rsidP="007F2BC9">
      <w:pPr>
        <w:pStyle w:val="TOC2"/>
        <w:rPr>
          <w:noProof/>
        </w:rPr>
      </w:pPr>
      <w:hyperlink w:anchor="_Toc343571113" w:history="1">
        <w:r w:rsidR="007F2BC9" w:rsidRPr="00112FC5">
          <w:rPr>
            <w:rStyle w:val="Hyperlink"/>
            <w:b/>
            <w:bCs/>
            <w:noProof/>
            <w:lang w:val="sr-Latn-CS"/>
          </w:rPr>
          <w:t>III.2.2 Zabrana dvostrukog finansiranja</w:t>
        </w:r>
      </w:hyperlink>
    </w:p>
    <w:p w:rsidR="007F2BC9" w:rsidRDefault="00405FD4" w:rsidP="007F2BC9">
      <w:pPr>
        <w:pStyle w:val="TOC2"/>
        <w:rPr>
          <w:noProof/>
        </w:rPr>
      </w:pPr>
      <w:hyperlink w:anchor="_Toc343571114" w:history="1">
        <w:r w:rsidR="007F2BC9" w:rsidRPr="00112FC5">
          <w:rPr>
            <w:rStyle w:val="Hyperlink"/>
            <w:noProof/>
            <w:lang w:val="sr-Latn-CS"/>
          </w:rPr>
          <w:t>I</w:t>
        </w:r>
        <w:r w:rsidR="007F2BC9" w:rsidRPr="00112FC5">
          <w:rPr>
            <w:rStyle w:val="Hyperlink"/>
            <w:b/>
            <w:bCs/>
            <w:noProof/>
            <w:lang w:val="sr-Latn-CS"/>
          </w:rPr>
          <w:t>II.2.3 Neprofitnost</w:t>
        </w:r>
      </w:hyperlink>
    </w:p>
    <w:p w:rsidR="007F2BC9" w:rsidRDefault="00405FD4" w:rsidP="007F2BC9">
      <w:pPr>
        <w:pStyle w:val="TOC2"/>
        <w:rPr>
          <w:noProof/>
        </w:rPr>
      </w:pPr>
      <w:hyperlink w:anchor="_Toc343571115" w:history="1">
        <w:r w:rsidR="007F2BC9" w:rsidRPr="00112FC5">
          <w:rPr>
            <w:rStyle w:val="Hyperlink"/>
            <w:b/>
            <w:bCs/>
            <w:noProof/>
            <w:lang w:val="sr-Latn-CS"/>
          </w:rPr>
          <w:t>III.2.4 Poštovanje rokova</w:t>
        </w:r>
      </w:hyperlink>
    </w:p>
    <w:p w:rsidR="007F2BC9" w:rsidRDefault="00405FD4" w:rsidP="007F2BC9">
      <w:pPr>
        <w:pStyle w:val="TOC2"/>
        <w:rPr>
          <w:noProof/>
        </w:rPr>
      </w:pPr>
      <w:hyperlink w:anchor="_Toc343571116" w:history="1">
        <w:r w:rsidR="007F2BC9" w:rsidRPr="00112FC5">
          <w:rPr>
            <w:rStyle w:val="Hyperlink"/>
            <w:b/>
            <w:bCs/>
            <w:noProof/>
            <w:lang w:val="sr-Latn-CS"/>
          </w:rPr>
          <w:t>III.2.5 Obračun bespovratnih sredstava</w:t>
        </w:r>
      </w:hyperlink>
    </w:p>
    <w:p w:rsidR="007F2BC9" w:rsidRDefault="00405FD4" w:rsidP="007F2BC9">
      <w:pPr>
        <w:pStyle w:val="TOC2"/>
        <w:rPr>
          <w:noProof/>
        </w:rPr>
      </w:pPr>
      <w:hyperlink w:anchor="_Toc343571117" w:history="1">
        <w:r w:rsidR="007F2BC9" w:rsidRPr="00112FC5">
          <w:rPr>
            <w:rStyle w:val="Hyperlink"/>
            <w:b/>
            <w:bCs/>
            <w:noProof/>
            <w:lang w:val="sr-Latn-CS"/>
          </w:rPr>
          <w:t>III.2.5.1 Paušalno finansiranje</w:t>
        </w:r>
      </w:hyperlink>
    </w:p>
    <w:p w:rsidR="007F2BC9" w:rsidRDefault="00405FD4" w:rsidP="007F2BC9">
      <w:pPr>
        <w:pStyle w:val="TOC2"/>
        <w:rPr>
          <w:noProof/>
        </w:rPr>
      </w:pPr>
      <w:hyperlink w:anchor="_Toc343571118" w:history="1">
        <w:r w:rsidR="007F2BC9" w:rsidRPr="00112FC5">
          <w:rPr>
            <w:rStyle w:val="Hyperlink"/>
            <w:b/>
            <w:bCs/>
            <w:noProof/>
            <w:lang w:val="sr-Latn-CS"/>
          </w:rPr>
          <w:t>III.2.5.2 Finansiranje zasnovano na budžetu</w:t>
        </w:r>
      </w:hyperlink>
    </w:p>
    <w:p w:rsidR="007F2BC9" w:rsidRDefault="00405FD4" w:rsidP="007F2BC9">
      <w:pPr>
        <w:pStyle w:val="TOC2"/>
        <w:rPr>
          <w:noProof/>
        </w:rPr>
      </w:pPr>
      <w:hyperlink w:anchor="_Toc343571119" w:history="1">
        <w:r w:rsidR="007F2BC9" w:rsidRPr="00112FC5">
          <w:rPr>
            <w:rStyle w:val="Hyperlink"/>
            <w:b/>
            <w:bCs/>
            <w:noProof/>
            <w:lang w:val="sr-Latn-CS"/>
          </w:rPr>
          <w:t>III.2.6 Procedure plaćanja</w:t>
        </w:r>
      </w:hyperlink>
    </w:p>
    <w:p w:rsidR="007F2BC9" w:rsidRDefault="00405FD4" w:rsidP="007F2BC9">
      <w:pPr>
        <w:pStyle w:val="TOC2"/>
        <w:rPr>
          <w:noProof/>
        </w:rPr>
      </w:pPr>
      <w:hyperlink w:anchor="_Toc343571120" w:history="1">
        <w:r w:rsidR="007F2BC9" w:rsidRPr="00112FC5">
          <w:rPr>
            <w:rStyle w:val="Hyperlink"/>
            <w:b/>
            <w:bCs/>
            <w:noProof/>
            <w:lang w:val="sr-Latn-CS"/>
          </w:rPr>
          <w:t>III.2.6.1 Predfinansiranje</w:t>
        </w:r>
      </w:hyperlink>
    </w:p>
    <w:p w:rsidR="007F2BC9" w:rsidRDefault="00405FD4" w:rsidP="007F2BC9">
      <w:pPr>
        <w:pStyle w:val="TOC2"/>
        <w:rPr>
          <w:noProof/>
        </w:rPr>
      </w:pPr>
      <w:hyperlink w:anchor="_Toc343571121" w:history="1">
        <w:r w:rsidR="007F2BC9" w:rsidRPr="00112FC5">
          <w:rPr>
            <w:rStyle w:val="Hyperlink"/>
            <w:b/>
            <w:bCs/>
            <w:noProof/>
            <w:lang w:val="sr-Latn-CS"/>
          </w:rPr>
          <w:t>III.2.6.2 Završno plaćanje</w:t>
        </w:r>
      </w:hyperlink>
    </w:p>
    <w:p w:rsidR="007F2BC9" w:rsidRDefault="00405FD4" w:rsidP="007F2BC9">
      <w:pPr>
        <w:pStyle w:val="TOC1"/>
        <w:rPr>
          <w:noProof/>
        </w:rPr>
      </w:pPr>
      <w:hyperlink w:anchor="_Toc343571122" w:history="1">
        <w:r w:rsidR="007F2BC9" w:rsidRPr="00112FC5">
          <w:rPr>
            <w:rStyle w:val="Hyperlink"/>
            <w:b/>
            <w:bCs/>
            <w:noProof/>
            <w:lang w:val="sr-Latn-CS"/>
          </w:rPr>
          <w:t>DIO II – SPECIFIČNOSTI PROGRAMSKIH AKTIVNOSTI</w:t>
        </w:r>
      </w:hyperlink>
    </w:p>
    <w:p w:rsidR="007F2BC9" w:rsidRDefault="00405FD4" w:rsidP="007F2BC9">
      <w:pPr>
        <w:pStyle w:val="TOC1"/>
        <w:rPr>
          <w:noProof/>
        </w:rPr>
      </w:pPr>
      <w:hyperlink w:anchor="_Toc343571123" w:history="1">
        <w:r w:rsidR="007F2BC9" w:rsidRPr="00112FC5">
          <w:rPr>
            <w:rStyle w:val="Hyperlink"/>
            <w:b/>
            <w:bCs/>
            <w:noProof/>
            <w:lang w:val="sr-Latn-CS"/>
          </w:rPr>
          <w:t>POGLAVLJE IV –PROJEKTNI GRANTOVI</w:t>
        </w:r>
      </w:hyperlink>
    </w:p>
    <w:p w:rsidR="007F2BC9" w:rsidRDefault="00405FD4" w:rsidP="007F2BC9">
      <w:pPr>
        <w:pStyle w:val="TOC1"/>
        <w:rPr>
          <w:noProof/>
        </w:rPr>
      </w:pPr>
      <w:hyperlink w:anchor="_Toc343571124" w:history="1">
        <w:r w:rsidR="007F2BC9" w:rsidRPr="00112FC5">
          <w:rPr>
            <w:rStyle w:val="Hyperlink"/>
            <w:b/>
            <w:bCs/>
            <w:noProof/>
            <w:lang w:val="sr-Latn-CS"/>
          </w:rPr>
          <w:t>Aktivnost 1 – Aktivni građani za Evropu</w:t>
        </w:r>
      </w:hyperlink>
    </w:p>
    <w:p w:rsidR="007F2BC9" w:rsidRDefault="00405FD4" w:rsidP="007F2BC9">
      <w:pPr>
        <w:pStyle w:val="TOC2"/>
        <w:rPr>
          <w:noProof/>
        </w:rPr>
      </w:pPr>
      <w:hyperlink w:anchor="_Toc343571125" w:history="1">
        <w:r w:rsidR="007F2BC9" w:rsidRPr="00112FC5">
          <w:rPr>
            <w:rStyle w:val="Hyperlink"/>
            <w:b/>
            <w:bCs/>
            <w:noProof/>
            <w:lang w:val="sr-Latn-CS"/>
          </w:rPr>
          <w:t>IV.1 Akcija 1 - Mjera 1.1 Sastanci građana bratimljenih gradova</w:t>
        </w:r>
      </w:hyperlink>
    </w:p>
    <w:p w:rsidR="007F2BC9" w:rsidRDefault="00405FD4" w:rsidP="007F2BC9">
      <w:pPr>
        <w:pStyle w:val="TOC2"/>
        <w:rPr>
          <w:noProof/>
        </w:rPr>
      </w:pPr>
      <w:hyperlink w:anchor="_Toc343571126" w:history="1">
        <w:r w:rsidR="007F2BC9" w:rsidRPr="00112FC5">
          <w:rPr>
            <w:rStyle w:val="Hyperlink"/>
            <w:b/>
            <w:bCs/>
            <w:noProof/>
            <w:lang w:val="sr-Latn-CS"/>
          </w:rPr>
          <w:t>IV.2 Aktivnost 1 – Mjera 1.2 Mreže bratimljenih gradova</w:t>
        </w:r>
      </w:hyperlink>
    </w:p>
    <w:p w:rsidR="007F2BC9" w:rsidRDefault="00405FD4" w:rsidP="007F2BC9">
      <w:pPr>
        <w:pStyle w:val="TOC2"/>
        <w:rPr>
          <w:noProof/>
        </w:rPr>
      </w:pPr>
      <w:hyperlink w:anchor="_Toc343571127" w:history="1">
        <w:r w:rsidR="007F2BC9" w:rsidRPr="00112FC5">
          <w:rPr>
            <w:rStyle w:val="Hyperlink"/>
            <w:b/>
            <w:bCs/>
            <w:noProof/>
            <w:lang w:val="sr-Latn-CS"/>
          </w:rPr>
          <w:t>IV.3 Aktivnost 1 – Mjera 2.1 Projekti građana</w:t>
        </w:r>
      </w:hyperlink>
    </w:p>
    <w:p w:rsidR="007F2BC9" w:rsidRDefault="00405FD4" w:rsidP="007F2BC9">
      <w:pPr>
        <w:pStyle w:val="TOC2"/>
        <w:rPr>
          <w:noProof/>
        </w:rPr>
      </w:pPr>
      <w:hyperlink w:anchor="_Toc343571128" w:history="1">
        <w:r w:rsidR="007F2BC9" w:rsidRPr="00112FC5">
          <w:rPr>
            <w:rStyle w:val="Hyperlink"/>
            <w:b/>
            <w:bCs/>
            <w:noProof/>
            <w:lang w:val="sr-Latn-CS"/>
          </w:rPr>
          <w:t>IV.4 Aktivnost 1 – Mjera 2.2 Mjere podrške</w:t>
        </w:r>
      </w:hyperlink>
    </w:p>
    <w:p w:rsidR="007F2BC9" w:rsidRDefault="00405FD4" w:rsidP="007F2BC9">
      <w:pPr>
        <w:pStyle w:val="TOC1"/>
        <w:rPr>
          <w:noProof/>
        </w:rPr>
      </w:pPr>
      <w:hyperlink w:anchor="_Toc343571129" w:history="1">
        <w:r w:rsidR="007F2BC9" w:rsidRPr="00112FC5">
          <w:rPr>
            <w:rStyle w:val="Hyperlink"/>
            <w:b/>
            <w:bCs/>
            <w:noProof/>
            <w:lang w:val="sr-Latn-CS"/>
          </w:rPr>
          <w:t>Aktivnost 2 – Aktivno civilno društvo u Evropi</w:t>
        </w:r>
      </w:hyperlink>
    </w:p>
    <w:p w:rsidR="007F2BC9" w:rsidRDefault="00405FD4" w:rsidP="007F2BC9">
      <w:pPr>
        <w:pStyle w:val="TOC2"/>
        <w:rPr>
          <w:noProof/>
        </w:rPr>
      </w:pPr>
      <w:hyperlink w:anchor="_Toc343571130" w:history="1">
        <w:r w:rsidR="007F2BC9" w:rsidRPr="00112FC5">
          <w:rPr>
            <w:rStyle w:val="Hyperlink"/>
            <w:b/>
            <w:bCs/>
            <w:noProof/>
            <w:lang w:val="sr-Latn-CS"/>
          </w:rPr>
          <w:t>IV.5 Aktivnost 2 Mjera 3 – Podrška projektima iniciranim od strane organizacija civilnog društva</w:t>
        </w:r>
        <w:r>
          <w:rPr>
            <w:noProof/>
            <w:webHidden/>
          </w:rPr>
          <w:fldChar w:fldCharType="begin"/>
        </w:r>
        <w:r w:rsidR="007F2BC9">
          <w:rPr>
            <w:noProof/>
            <w:webHidden/>
          </w:rPr>
          <w:instrText xml:space="preserve"> PAGEREF _Toc343571130 \h </w:instrText>
        </w:r>
        <w:r>
          <w:rPr>
            <w:noProof/>
            <w:webHidden/>
          </w:rPr>
        </w:r>
        <w:r>
          <w:rPr>
            <w:noProof/>
            <w:webHidden/>
          </w:rPr>
          <w:fldChar w:fldCharType="separate"/>
        </w:r>
        <w:r w:rsidR="007F2BC9">
          <w:rPr>
            <w:noProof/>
            <w:webHidden/>
          </w:rPr>
          <w:t>40</w:t>
        </w:r>
        <w:r>
          <w:rPr>
            <w:noProof/>
            <w:webHidden/>
          </w:rPr>
          <w:fldChar w:fldCharType="end"/>
        </w:r>
      </w:hyperlink>
    </w:p>
    <w:p w:rsidR="007F2BC9" w:rsidRDefault="00405FD4" w:rsidP="007F2BC9">
      <w:pPr>
        <w:pStyle w:val="TOC1"/>
        <w:rPr>
          <w:noProof/>
        </w:rPr>
      </w:pPr>
      <w:hyperlink w:anchor="_Toc343571131" w:history="1">
        <w:r w:rsidR="007F2BC9" w:rsidRPr="00112FC5">
          <w:rPr>
            <w:rStyle w:val="Hyperlink"/>
            <w:b/>
            <w:bCs/>
            <w:noProof/>
            <w:lang w:val="sr-Latn-CS"/>
          </w:rPr>
          <w:t>Aktivnost 4 – Aktivno evropsko sjećanje</w:t>
        </w:r>
      </w:hyperlink>
    </w:p>
    <w:p w:rsidR="007F2BC9" w:rsidRDefault="00405FD4" w:rsidP="007F2BC9">
      <w:pPr>
        <w:pStyle w:val="TOC2"/>
        <w:rPr>
          <w:noProof/>
        </w:rPr>
      </w:pPr>
      <w:hyperlink w:anchor="_Toc343571132" w:history="1">
        <w:r w:rsidR="007F2BC9" w:rsidRPr="00112FC5">
          <w:rPr>
            <w:rStyle w:val="Hyperlink"/>
            <w:b/>
            <w:bCs/>
            <w:noProof/>
            <w:lang w:val="sr-Latn-CS"/>
          </w:rPr>
          <w:t>IV.6 Aktivnost 4 – Aktivno evropsko sjećanje</w:t>
        </w:r>
      </w:hyperlink>
    </w:p>
    <w:p w:rsidR="007F2BC9" w:rsidRDefault="00405FD4" w:rsidP="007F2BC9">
      <w:pPr>
        <w:pStyle w:val="TOC1"/>
        <w:rPr>
          <w:noProof/>
        </w:rPr>
      </w:pPr>
      <w:hyperlink w:anchor="_Toc343571135" w:history="1">
        <w:r w:rsidR="007F2BC9" w:rsidRPr="00112FC5">
          <w:rPr>
            <w:rStyle w:val="Hyperlink"/>
            <w:b/>
            <w:bCs/>
            <w:noProof/>
            <w:lang w:val="sr-Latn-CS"/>
          </w:rPr>
          <w:t>PRILOG I – RJEČNIK POJMOVA</w:t>
        </w:r>
      </w:hyperlink>
    </w:p>
    <w:p w:rsidR="007F2BC9" w:rsidRDefault="00405FD4" w:rsidP="007F2BC9">
      <w:pPr>
        <w:pStyle w:val="TOC1"/>
        <w:rPr>
          <w:noProof/>
        </w:rPr>
      </w:pPr>
      <w:hyperlink w:anchor="_Toc343571136" w:history="1">
        <w:r w:rsidR="007F2BC9" w:rsidRPr="00112FC5">
          <w:rPr>
            <w:rStyle w:val="Hyperlink"/>
            <w:b/>
            <w:bCs/>
            <w:noProof/>
            <w:lang w:val="sr-Latn-CS"/>
          </w:rPr>
          <w:t>PRILOG II- Pregled kriterijuma prihvatljivosti</w:t>
        </w:r>
      </w:hyperlink>
    </w:p>
    <w:p w:rsidR="007F2BC9" w:rsidRDefault="00405FD4" w:rsidP="007F2BC9">
      <w:pPr>
        <w:pStyle w:val="TOC1"/>
        <w:rPr>
          <w:noProof/>
        </w:rPr>
      </w:pPr>
      <w:hyperlink w:anchor="_Toc343571137" w:history="1">
        <w:r w:rsidR="007F2BC9" w:rsidRPr="00112FC5">
          <w:rPr>
            <w:rStyle w:val="Hyperlink"/>
            <w:b/>
            <w:bCs/>
            <w:noProof/>
            <w:lang w:val="sr-Latn-CS"/>
          </w:rPr>
          <w:t>PRILOG III – PAUŠALNI IZNOSI za Mjeru 1.1 „Sastanci građana bratimljenih gradova”</w:t>
        </w:r>
      </w:hyperlink>
    </w:p>
    <w:p w:rsidR="007F2BC9" w:rsidRPr="007F2BC9" w:rsidRDefault="00405FD4" w:rsidP="007F2BC9">
      <w:pPr>
        <w:pStyle w:val="TOC1"/>
        <w:rPr>
          <w:noProof/>
          <w:lang w:val="it-IT"/>
        </w:rPr>
      </w:pPr>
      <w:hyperlink w:anchor="_Toc343571138" w:history="1">
        <w:r w:rsidR="007F2BC9" w:rsidRPr="00112FC5">
          <w:rPr>
            <w:rStyle w:val="Hyperlink"/>
            <w:b/>
            <w:bCs/>
            <w:noProof/>
            <w:lang w:val="sr-Latn-CS"/>
          </w:rPr>
          <w:t>PRILOG IV – PAUŠALNI IZNOSI za Mjeru 1.2 „Mreže bratimljenih gradova”</w:t>
        </w:r>
      </w:hyperlink>
      <w:r w:rsidR="007F2BC9" w:rsidRPr="007F2BC9">
        <w:rPr>
          <w:lang w:val="it-IT"/>
        </w:rPr>
        <w:t xml:space="preserve"> </w:t>
      </w:r>
      <w:hyperlink w:anchor="_Toc343571139" w:history="1">
        <w:r w:rsidR="007F2BC9" w:rsidRPr="00112FC5">
          <w:rPr>
            <w:rStyle w:val="Hyperlink"/>
            <w:b/>
            <w:bCs/>
            <w:noProof/>
            <w:lang w:val="sr-Latn-CS"/>
          </w:rPr>
          <w:t>Aktivnost 2 Mjeru 3 „Projekti inicirani od strane organizacija civilnog društva” i Aktivnost 4 „Aktivno evropsko sjećanje”</w:t>
        </w:r>
      </w:hyperlink>
    </w:p>
    <w:p w:rsidR="007F2BC9" w:rsidRPr="007F2BC9" w:rsidRDefault="007F2BC9" w:rsidP="007F2BC9">
      <w:pPr>
        <w:rPr>
          <w:rFonts w:ascii="Times New Roman" w:hAnsi="Times New Roman"/>
          <w:lang w:val="it-IT"/>
        </w:rPr>
      </w:pPr>
    </w:p>
    <w:p w:rsidR="007F2BC9" w:rsidRPr="007F2BC9" w:rsidRDefault="007F2BC9" w:rsidP="007F2BC9">
      <w:pPr>
        <w:rPr>
          <w:rFonts w:ascii="Times New Roman" w:hAnsi="Times New Roman"/>
          <w:lang w:val="it-IT"/>
        </w:rPr>
      </w:pPr>
    </w:p>
    <w:p w:rsidR="007F2BC9" w:rsidRPr="007F2BC9" w:rsidRDefault="007F2BC9" w:rsidP="007F2BC9">
      <w:pPr>
        <w:rPr>
          <w:rFonts w:ascii="Times New Roman" w:hAnsi="Times New Roman"/>
          <w:lang w:val="it-IT"/>
        </w:rPr>
      </w:pPr>
    </w:p>
    <w:p w:rsidR="007F2BC9" w:rsidRPr="007F2BC9" w:rsidRDefault="00405FD4" w:rsidP="007F2BC9">
      <w:pPr>
        <w:rPr>
          <w:rFonts w:ascii="Times New Roman" w:hAnsi="Times New Roman"/>
          <w:lang w:val="it-IT"/>
        </w:rPr>
      </w:pPr>
      <w:r w:rsidRPr="009C3800">
        <w:rPr>
          <w:rFonts w:ascii="Times New Roman" w:hAnsi="Times New Roman"/>
        </w:rPr>
        <w:fldChar w:fldCharType="end"/>
      </w:r>
    </w:p>
    <w:p w:rsidR="007F2BC9" w:rsidRPr="009C3800" w:rsidRDefault="007F2BC9" w:rsidP="007F2BC9">
      <w:pPr>
        <w:rPr>
          <w:rFonts w:ascii="Times New Roman" w:hAnsi="Times New Roman"/>
          <w:lang w:val="sr-Latn-CS"/>
        </w:rPr>
      </w:pPr>
    </w:p>
    <w:p w:rsidR="007F2BC9" w:rsidRPr="009C3800" w:rsidRDefault="007F2BC9" w:rsidP="007F2BC9">
      <w:pPr>
        <w:rPr>
          <w:rFonts w:ascii="Times New Roman" w:hAnsi="Times New Roman"/>
          <w:lang w:val="sr-Latn-CS"/>
        </w:rPr>
      </w:pPr>
    </w:p>
    <w:p w:rsidR="007F2BC9" w:rsidRPr="009C3800" w:rsidRDefault="007F2BC9" w:rsidP="007F2BC9">
      <w:pPr>
        <w:pStyle w:val="NoSpacing"/>
        <w:rPr>
          <w:rFonts w:ascii="Times New Roman" w:hAnsi="Times New Roman"/>
          <w:lang w:val="sr-Latn-CS"/>
        </w:rPr>
      </w:pPr>
    </w:p>
    <w:p w:rsidR="007F2BC9" w:rsidRPr="009C3800" w:rsidRDefault="007F2BC9" w:rsidP="007F2BC9">
      <w:pPr>
        <w:pStyle w:val="NoSpacing"/>
        <w:rPr>
          <w:rFonts w:ascii="Times New Roman" w:hAnsi="Times New Roman"/>
          <w:lang w:val="sr-Latn-CS"/>
        </w:rPr>
      </w:pPr>
    </w:p>
    <w:p w:rsidR="007F2BC9" w:rsidRPr="009C3800" w:rsidRDefault="007F2BC9" w:rsidP="007F2BC9">
      <w:pPr>
        <w:pStyle w:val="NoSpacing"/>
        <w:rPr>
          <w:rFonts w:ascii="Times New Roman" w:hAnsi="Times New Roman"/>
          <w:lang w:val="sr-Latn-CS"/>
        </w:rPr>
      </w:pPr>
    </w:p>
    <w:p w:rsidR="007F2BC9" w:rsidRDefault="007F2BC9" w:rsidP="007F2BC9">
      <w:pPr>
        <w:pStyle w:val="NoSpacing"/>
        <w:rPr>
          <w:rFonts w:ascii="Times New Roman" w:hAnsi="Times New Roman"/>
          <w:lang w:val="sr-Latn-CS"/>
        </w:rPr>
      </w:pPr>
    </w:p>
    <w:p w:rsidR="007F2BC9" w:rsidRPr="009C3800" w:rsidRDefault="007F2BC9" w:rsidP="007F2BC9">
      <w:pPr>
        <w:pStyle w:val="NoSpacing"/>
        <w:rPr>
          <w:rFonts w:ascii="Times New Roman" w:hAnsi="Times New Roman"/>
          <w:lang w:val="sr-Latn-CS"/>
        </w:rPr>
      </w:pPr>
    </w:p>
    <w:p w:rsidR="007F2BC9" w:rsidRPr="00C45969" w:rsidRDefault="007F2BC9" w:rsidP="007F2BC9">
      <w:pPr>
        <w:pStyle w:val="Default"/>
        <w:outlineLvl w:val="0"/>
        <w:rPr>
          <w:sz w:val="28"/>
          <w:szCs w:val="28"/>
          <w:lang w:val="sr-Latn-CS"/>
        </w:rPr>
      </w:pPr>
      <w:bookmarkStart w:id="1" w:name="_Toc343571072"/>
      <w:r w:rsidRPr="00C45969">
        <w:rPr>
          <w:b/>
          <w:bCs/>
          <w:sz w:val="28"/>
          <w:szCs w:val="28"/>
          <w:lang w:val="sr-Latn-CS"/>
        </w:rPr>
        <w:lastRenderedPageBreak/>
        <w:t>DIO I – OPŠTE INFORMACIJE</w:t>
      </w:r>
      <w:bookmarkEnd w:id="1"/>
      <w:r w:rsidRPr="00C45969">
        <w:rPr>
          <w:b/>
          <w:bCs/>
          <w:sz w:val="28"/>
          <w:szCs w:val="28"/>
          <w:lang w:val="sr-Latn-CS"/>
        </w:rPr>
        <w:t xml:space="preserve"> </w:t>
      </w:r>
    </w:p>
    <w:p w:rsidR="007F2BC9" w:rsidRPr="009C3800" w:rsidRDefault="007F2BC9" w:rsidP="007F2BC9">
      <w:pPr>
        <w:pStyle w:val="Default"/>
        <w:rPr>
          <w:b/>
          <w:bCs/>
          <w:sz w:val="23"/>
          <w:szCs w:val="23"/>
          <w:lang w:val="sr-Latn-CS"/>
        </w:rPr>
      </w:pPr>
    </w:p>
    <w:p w:rsidR="007F2BC9" w:rsidRPr="00C45969" w:rsidRDefault="007F2BC9" w:rsidP="007F2BC9">
      <w:pPr>
        <w:pStyle w:val="Default"/>
        <w:outlineLvl w:val="0"/>
        <w:rPr>
          <w:sz w:val="26"/>
          <w:szCs w:val="26"/>
          <w:lang w:val="sr-Latn-CS"/>
        </w:rPr>
      </w:pPr>
      <w:bookmarkStart w:id="2" w:name="_Toc343571073"/>
      <w:r w:rsidRPr="00C45969">
        <w:rPr>
          <w:b/>
          <w:bCs/>
          <w:sz w:val="26"/>
          <w:szCs w:val="26"/>
          <w:lang w:val="sr-Latn-CS"/>
        </w:rPr>
        <w:t>POGLAVLJE I - UVOD</w:t>
      </w:r>
      <w:bookmarkEnd w:id="2"/>
      <w:r w:rsidRPr="00C45969">
        <w:rPr>
          <w:b/>
          <w:bCs/>
          <w:sz w:val="26"/>
          <w:szCs w:val="26"/>
          <w:lang w:val="sr-Latn-CS"/>
        </w:rPr>
        <w:t xml:space="preserve"> </w:t>
      </w:r>
    </w:p>
    <w:p w:rsidR="007F2BC9" w:rsidRPr="009C3800" w:rsidRDefault="007F2BC9" w:rsidP="007F2BC9">
      <w:pPr>
        <w:pStyle w:val="Default"/>
        <w:rPr>
          <w:b/>
          <w:bCs/>
          <w:i/>
          <w:iCs/>
          <w:sz w:val="22"/>
          <w:szCs w:val="22"/>
          <w:lang w:val="sr-Latn-CS"/>
        </w:rPr>
      </w:pPr>
    </w:p>
    <w:p w:rsidR="007F2BC9" w:rsidRPr="00C45969" w:rsidRDefault="007F2BC9" w:rsidP="007F2BC9">
      <w:pPr>
        <w:pStyle w:val="Default"/>
        <w:outlineLvl w:val="0"/>
        <w:rPr>
          <w:lang w:val="sr-Latn-CS"/>
        </w:rPr>
      </w:pPr>
      <w:bookmarkStart w:id="3" w:name="_Toc343571074"/>
      <w:r w:rsidRPr="00C45969">
        <w:rPr>
          <w:b/>
          <w:bCs/>
          <w:iCs/>
          <w:lang w:val="sr-Latn-CS"/>
        </w:rPr>
        <w:t>I.1 Pozadina programa Evropa za građane</w:t>
      </w:r>
      <w:bookmarkEnd w:id="3"/>
      <w:r w:rsidRPr="00C45969">
        <w:rPr>
          <w:b/>
          <w:bCs/>
          <w:i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Usvajanjem Lisabonskog sporazuma krajem 2009. godine došlo je do nekoliko važnih promjena koje se odnose na koncept evropskog građanstva. Ugovor o Evropskoj uniji i Ugovor o funkcionisanju Evropske unije </w:t>
      </w:r>
      <w:r>
        <w:rPr>
          <w:sz w:val="23"/>
          <w:szCs w:val="23"/>
          <w:lang w:val="sr-Latn-CS"/>
        </w:rPr>
        <w:t>obuhvataju</w:t>
      </w:r>
      <w:r w:rsidRPr="009C3800">
        <w:rPr>
          <w:sz w:val="23"/>
          <w:szCs w:val="23"/>
          <w:lang w:val="sr-Latn-CS"/>
        </w:rPr>
        <w:t xml:space="preserve"> demokratske principe EU, utvrđuju prava građana Unije i daju pregled ključnih metoda uključivanja građana i njihovih udruženja u oblikovanje evropske političke agende. (</w:t>
      </w:r>
      <w:r>
        <w:rPr>
          <w:sz w:val="23"/>
          <w:szCs w:val="23"/>
          <w:lang w:val="sr-Latn-CS"/>
        </w:rPr>
        <w:t>i</w:t>
      </w:r>
      <w:r w:rsidRPr="009C3800">
        <w:rPr>
          <w:sz w:val="23"/>
          <w:szCs w:val="23"/>
          <w:lang w:val="sr-Latn-CS"/>
        </w:rPr>
        <w:t xml:space="preserve">) Izražavanje potreba građana i potrebnih </w:t>
      </w:r>
      <w:r>
        <w:rPr>
          <w:sz w:val="23"/>
          <w:szCs w:val="23"/>
          <w:lang w:val="sr-Latn-CS"/>
        </w:rPr>
        <w:t>rezultata</w:t>
      </w:r>
      <w:r w:rsidRPr="009C3800">
        <w:rPr>
          <w:sz w:val="23"/>
          <w:szCs w:val="23"/>
          <w:lang w:val="sr-Latn-CS"/>
        </w:rPr>
        <w:t xml:space="preserve"> kojima se </w:t>
      </w:r>
      <w:r>
        <w:rPr>
          <w:sz w:val="23"/>
          <w:szCs w:val="23"/>
          <w:lang w:val="sr-Latn-CS"/>
        </w:rPr>
        <w:t>te potrebe zadovoljavaju, (ii</w:t>
      </w:r>
      <w:r w:rsidRPr="009C3800">
        <w:rPr>
          <w:sz w:val="23"/>
          <w:szCs w:val="23"/>
          <w:lang w:val="sr-Latn-CS"/>
        </w:rPr>
        <w:t>) otvorenost demokratskog sistema za građansko učestvovanje i (</w:t>
      </w:r>
      <w:r>
        <w:rPr>
          <w:sz w:val="23"/>
          <w:szCs w:val="23"/>
          <w:lang w:val="sr-Latn-CS"/>
        </w:rPr>
        <w:t>iii</w:t>
      </w:r>
      <w:r w:rsidRPr="009C3800">
        <w:rPr>
          <w:sz w:val="23"/>
          <w:szCs w:val="23"/>
          <w:lang w:val="sr-Latn-CS"/>
        </w:rPr>
        <w:t xml:space="preserve">) prava građana uključujući </w:t>
      </w:r>
      <w:r>
        <w:rPr>
          <w:sz w:val="23"/>
          <w:szCs w:val="23"/>
          <w:lang w:val="sr-Latn-CS"/>
        </w:rPr>
        <w:t xml:space="preserve">i </w:t>
      </w:r>
      <w:r w:rsidRPr="009C3800">
        <w:rPr>
          <w:sz w:val="23"/>
          <w:szCs w:val="23"/>
          <w:lang w:val="sr-Latn-CS"/>
        </w:rPr>
        <w:t>poznavanje tih prava</w:t>
      </w:r>
      <w:r>
        <w:rPr>
          <w:sz w:val="23"/>
          <w:szCs w:val="23"/>
          <w:lang w:val="sr-Latn-CS"/>
        </w:rPr>
        <w:t>,</w:t>
      </w:r>
      <w:r w:rsidRPr="009C3800">
        <w:rPr>
          <w:sz w:val="23"/>
          <w:szCs w:val="23"/>
          <w:lang w:val="sr-Latn-CS"/>
        </w:rPr>
        <w:t xml:space="preserve"> blisko</w:t>
      </w:r>
      <w:r>
        <w:rPr>
          <w:sz w:val="23"/>
          <w:szCs w:val="23"/>
          <w:lang w:val="sr-Latn-CS"/>
        </w:rPr>
        <w:t xml:space="preserve"> su</w:t>
      </w:r>
      <w:r w:rsidRPr="009C3800">
        <w:rPr>
          <w:sz w:val="23"/>
          <w:szCs w:val="23"/>
          <w:lang w:val="sr-Latn-CS"/>
        </w:rPr>
        <w:t xml:space="preserve"> povezani. Razvijanje trajnog osjećaja vlasništva i pripadnosti Evropskoj uniji zahtijeva da sva tri aspekta </w:t>
      </w:r>
      <w:r>
        <w:rPr>
          <w:sz w:val="23"/>
          <w:szCs w:val="23"/>
          <w:lang w:val="sr-Latn-CS"/>
        </w:rPr>
        <w:t xml:space="preserve">budu </w:t>
      </w:r>
      <w:r w:rsidRPr="009C3800">
        <w:rPr>
          <w:sz w:val="23"/>
          <w:szCs w:val="23"/>
          <w:lang w:val="sr-Latn-CS"/>
        </w:rPr>
        <w:t>podjednako obuhva</w:t>
      </w:r>
      <w:r>
        <w:rPr>
          <w:sz w:val="23"/>
          <w:szCs w:val="23"/>
          <w:lang w:val="sr-Latn-CS"/>
        </w:rPr>
        <w:t>ćena</w:t>
      </w:r>
      <w:r w:rsidRPr="009C3800">
        <w:rPr>
          <w:sz w:val="23"/>
          <w:szCs w:val="23"/>
          <w:lang w:val="sr-Latn-CS"/>
        </w:rPr>
        <w:t xml:space="preserve"> i to odgovarajućim instrumentima.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Smatrajući evropsko građanstvo važnim elementom u jačanju i zaštiti procesa evropskih integracija, Evropska komisija i dalje podstiče angažman Evropljana u svim aspektima ž</w:t>
      </w:r>
      <w:r>
        <w:rPr>
          <w:sz w:val="23"/>
          <w:szCs w:val="23"/>
          <w:lang w:val="sr-Latn-CS"/>
        </w:rPr>
        <w:t>ivota njihove</w:t>
      </w:r>
      <w:r w:rsidRPr="009C3800">
        <w:rPr>
          <w:sz w:val="23"/>
          <w:szCs w:val="23"/>
          <w:lang w:val="sr-Latn-CS"/>
        </w:rPr>
        <w:t xml:space="preserve"> zajednic</w:t>
      </w:r>
      <w:r>
        <w:rPr>
          <w:sz w:val="23"/>
          <w:szCs w:val="23"/>
          <w:lang w:val="sr-Latn-CS"/>
        </w:rPr>
        <w:t>e</w:t>
      </w:r>
      <w:r w:rsidRPr="009C3800">
        <w:rPr>
          <w:sz w:val="23"/>
          <w:szCs w:val="23"/>
          <w:lang w:val="sr-Latn-CS"/>
        </w:rPr>
        <w:t>, omogućujući im na taj način da učestvuju u izgradnji sve bliže Evrope.</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2"/>
          <w:szCs w:val="22"/>
          <w:lang w:val="sr-Latn-CS"/>
        </w:rPr>
        <w:t xml:space="preserve">Odlukom 1904/2006/EZ od 12. decembra 2006. godine, Evropski parlament i Savjet usvojili su program „Evropa za građane” za period 2007 – 2013. godine, </w:t>
      </w:r>
      <w:r>
        <w:rPr>
          <w:sz w:val="22"/>
          <w:szCs w:val="22"/>
          <w:lang w:val="sr-Latn-CS"/>
        </w:rPr>
        <w:t>čime</w:t>
      </w:r>
      <w:r w:rsidRPr="009C3800">
        <w:rPr>
          <w:sz w:val="22"/>
          <w:szCs w:val="22"/>
          <w:lang w:val="sr-Latn-CS"/>
        </w:rPr>
        <w:t xml:space="preserve"> je uspostavljen pravni okvir </w:t>
      </w:r>
      <w:r w:rsidRPr="009C3800">
        <w:rPr>
          <w:sz w:val="23"/>
          <w:szCs w:val="23"/>
          <w:lang w:val="sr-Latn-CS"/>
        </w:rPr>
        <w:t xml:space="preserve">za pružanje podrške širokom spektru aktivnosti i organizacijama koje promovišu ‘aktivno evropsko građanstvo’, a na taj način i uključivanje građana i organizacija civilnog društva (u daljem tekstu OCD) u proces evropskih integracija. </w:t>
      </w:r>
    </w:p>
    <w:p w:rsidR="007F2BC9" w:rsidRPr="009C3800" w:rsidRDefault="007F2BC9" w:rsidP="007F2BC9">
      <w:pPr>
        <w:pStyle w:val="Default"/>
        <w:jc w:val="both"/>
        <w:rPr>
          <w:sz w:val="23"/>
          <w:szCs w:val="23"/>
          <w:lang w:val="sr-Latn-CS"/>
        </w:rPr>
      </w:pPr>
    </w:p>
    <w:p w:rsidR="007F2BC9" w:rsidRPr="0023184D" w:rsidRDefault="007F2BC9" w:rsidP="007F2BC9">
      <w:pPr>
        <w:pStyle w:val="Default"/>
        <w:jc w:val="both"/>
        <w:outlineLvl w:val="0"/>
        <w:rPr>
          <w:b/>
          <w:bCs/>
          <w:iCs/>
          <w:lang w:val="sr-Latn-CS"/>
        </w:rPr>
      </w:pPr>
      <w:bookmarkStart w:id="4" w:name="_Toc343571075"/>
      <w:r w:rsidRPr="0023184D">
        <w:rPr>
          <w:b/>
          <w:bCs/>
          <w:iCs/>
          <w:lang w:val="sr-Latn-CS"/>
        </w:rPr>
        <w:t>I.2 Svrha Programskog vodiča</w:t>
      </w:r>
      <w:bookmarkEnd w:id="4"/>
      <w:r w:rsidRPr="0023184D">
        <w:rPr>
          <w:b/>
          <w:bCs/>
          <w:iCs/>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Svrha ovog </w:t>
      </w:r>
      <w:r>
        <w:rPr>
          <w:sz w:val="23"/>
          <w:szCs w:val="23"/>
          <w:lang w:val="sr-Latn-CS"/>
        </w:rPr>
        <w:t xml:space="preserve">Programskog </w:t>
      </w:r>
      <w:r w:rsidRPr="009C3800">
        <w:rPr>
          <w:sz w:val="23"/>
          <w:szCs w:val="23"/>
          <w:lang w:val="sr-Latn-CS"/>
        </w:rPr>
        <w:t xml:space="preserve">vodiča je pružanje podrške svima koji su zainteresovani za izradu projekata ili primanje finansijske podrške </w:t>
      </w:r>
      <w:r>
        <w:rPr>
          <w:sz w:val="23"/>
          <w:szCs w:val="23"/>
          <w:lang w:val="sr-Latn-CS"/>
        </w:rPr>
        <w:t>u okviru</w:t>
      </w:r>
      <w:r w:rsidRPr="009C3800">
        <w:rPr>
          <w:sz w:val="23"/>
          <w:szCs w:val="23"/>
          <w:lang w:val="sr-Latn-CS"/>
        </w:rPr>
        <w:t xml:space="preserve"> programa „Evropa za građane“ (2007-2013). Vodič pomaže potencijalnim podnosiocima da razumiju i ciljeve i pojedine aktivnosti Programa i </w:t>
      </w:r>
      <w:r>
        <w:rPr>
          <w:sz w:val="23"/>
          <w:szCs w:val="23"/>
          <w:lang w:val="sr-Latn-CS"/>
        </w:rPr>
        <w:t xml:space="preserve">na taj način ih </w:t>
      </w:r>
      <w:r w:rsidRPr="009C3800">
        <w:rPr>
          <w:sz w:val="23"/>
          <w:szCs w:val="23"/>
          <w:lang w:val="sr-Latn-CS"/>
        </w:rPr>
        <w:t>informiše o tome koje</w:t>
      </w:r>
      <w:r>
        <w:rPr>
          <w:sz w:val="23"/>
          <w:szCs w:val="23"/>
          <w:lang w:val="sr-Latn-CS"/>
        </w:rPr>
        <w:t xml:space="preserve"> vrste</w:t>
      </w:r>
      <w:r w:rsidRPr="009C3800">
        <w:rPr>
          <w:sz w:val="23"/>
          <w:szCs w:val="23"/>
          <w:lang w:val="sr-Latn-CS"/>
        </w:rPr>
        <w:t xml:space="preserve"> aktivnosti mogu dobiti podršku.</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Programski vodič daje detaljne informacije o tome šta je potrebno za podnošenje predloga i o visini finansijske podrške koja se može dodijeliti. On sadrži:</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8F061F">
      <w:pPr>
        <w:pStyle w:val="Default"/>
        <w:numPr>
          <w:ilvl w:val="0"/>
          <w:numId w:val="2"/>
        </w:numPr>
        <w:ind w:left="426"/>
        <w:jc w:val="both"/>
        <w:rPr>
          <w:sz w:val="23"/>
          <w:szCs w:val="23"/>
          <w:lang w:val="sr-Latn-CS"/>
        </w:rPr>
      </w:pPr>
      <w:r w:rsidRPr="009C3800">
        <w:rPr>
          <w:sz w:val="23"/>
          <w:szCs w:val="23"/>
          <w:lang w:val="sr-Latn-CS"/>
        </w:rPr>
        <w:t xml:space="preserve">sveobuhvatan skup informacija o mogućnostima finansiranja u okviru programa „Evropa za građane“: </w:t>
      </w:r>
      <w:r>
        <w:rPr>
          <w:sz w:val="23"/>
          <w:szCs w:val="23"/>
          <w:lang w:val="sr-Latn-CS"/>
        </w:rPr>
        <w:t>glavne</w:t>
      </w:r>
      <w:r w:rsidRPr="009C3800">
        <w:rPr>
          <w:sz w:val="23"/>
          <w:szCs w:val="23"/>
          <w:lang w:val="sr-Latn-CS"/>
        </w:rPr>
        <w:t xml:space="preserve"> u</w:t>
      </w:r>
      <w:r>
        <w:rPr>
          <w:sz w:val="23"/>
          <w:szCs w:val="23"/>
          <w:lang w:val="sr-Latn-CS"/>
        </w:rPr>
        <w:t>slove</w:t>
      </w:r>
      <w:r w:rsidRPr="009C3800">
        <w:rPr>
          <w:sz w:val="23"/>
          <w:szCs w:val="23"/>
          <w:lang w:val="sr-Latn-CS"/>
        </w:rPr>
        <w:t xml:space="preserve"> za podnošenje prijava za finansiranje projekata, postup</w:t>
      </w:r>
      <w:r>
        <w:rPr>
          <w:sz w:val="23"/>
          <w:szCs w:val="23"/>
          <w:lang w:val="sr-Latn-CS"/>
        </w:rPr>
        <w:t>ke</w:t>
      </w:r>
      <w:r w:rsidRPr="009C3800">
        <w:rPr>
          <w:sz w:val="23"/>
          <w:szCs w:val="23"/>
          <w:lang w:val="sr-Latn-CS"/>
        </w:rPr>
        <w:t xml:space="preserve"> odabira projekata i opšt</w:t>
      </w:r>
      <w:r>
        <w:rPr>
          <w:sz w:val="23"/>
          <w:szCs w:val="23"/>
          <w:lang w:val="sr-Latn-CS"/>
        </w:rPr>
        <w:t>a</w:t>
      </w:r>
      <w:r w:rsidRPr="009C3800">
        <w:rPr>
          <w:sz w:val="23"/>
          <w:szCs w:val="23"/>
          <w:lang w:val="sr-Latn-CS"/>
        </w:rPr>
        <w:t xml:space="preserve"> pravila koja se odnose na one prijave za bespovratna sredstva EU koje budu odabrane na kraju ovog postupka; </w:t>
      </w:r>
    </w:p>
    <w:p w:rsidR="007F2BC9" w:rsidRPr="009C3800" w:rsidRDefault="007F2BC9" w:rsidP="007F2BC9">
      <w:pPr>
        <w:pStyle w:val="Default"/>
        <w:ind w:left="426"/>
        <w:jc w:val="both"/>
        <w:rPr>
          <w:sz w:val="23"/>
          <w:szCs w:val="23"/>
          <w:lang w:val="sr-Latn-CS"/>
        </w:rPr>
      </w:pPr>
    </w:p>
    <w:p w:rsidR="007F2BC9" w:rsidRPr="009C3800" w:rsidRDefault="007F2BC9" w:rsidP="008F061F">
      <w:pPr>
        <w:pStyle w:val="Default"/>
        <w:numPr>
          <w:ilvl w:val="0"/>
          <w:numId w:val="2"/>
        </w:numPr>
        <w:spacing w:after="303"/>
        <w:ind w:left="426"/>
        <w:jc w:val="both"/>
        <w:rPr>
          <w:sz w:val="23"/>
          <w:szCs w:val="23"/>
          <w:lang w:val="sr-Latn-CS"/>
        </w:rPr>
      </w:pPr>
      <w:r>
        <w:rPr>
          <w:sz w:val="23"/>
          <w:szCs w:val="23"/>
          <w:lang w:val="sr-Latn-CS"/>
        </w:rPr>
        <w:t>radi</w:t>
      </w:r>
      <w:r w:rsidRPr="009C3800">
        <w:rPr>
          <w:sz w:val="23"/>
          <w:szCs w:val="23"/>
          <w:lang w:val="sr-Latn-CS"/>
        </w:rPr>
        <w:t xml:space="preserve"> stabilnosti i predvidljivosti, kalendar za podnošenje i ocjenjivanje prijava</w:t>
      </w:r>
      <w:r>
        <w:rPr>
          <w:sz w:val="23"/>
          <w:szCs w:val="23"/>
          <w:lang w:val="sr-Latn-CS"/>
        </w:rPr>
        <w:t>,</w:t>
      </w:r>
      <w:r w:rsidRPr="009C3800">
        <w:rPr>
          <w:sz w:val="23"/>
          <w:szCs w:val="23"/>
          <w:lang w:val="sr-Latn-CS"/>
        </w:rPr>
        <w:t xml:space="preserve"> koji će biti važeći za cijelo vrijeme trajanja Programa. To će organizacijama zainteresovanim za izradu aktivnosti u okviru ovog Programa omogućiti </w:t>
      </w:r>
      <w:r>
        <w:rPr>
          <w:sz w:val="23"/>
          <w:szCs w:val="23"/>
          <w:lang w:val="sr-Latn-CS"/>
        </w:rPr>
        <w:t>djelotvornije</w:t>
      </w:r>
      <w:r w:rsidRPr="009C3800">
        <w:rPr>
          <w:sz w:val="23"/>
          <w:szCs w:val="23"/>
          <w:lang w:val="sr-Latn-CS"/>
        </w:rPr>
        <w:t xml:space="preserve"> i dugoročn</w:t>
      </w:r>
      <w:r>
        <w:rPr>
          <w:sz w:val="23"/>
          <w:szCs w:val="23"/>
          <w:lang w:val="sr-Latn-CS"/>
        </w:rPr>
        <w:t>ije</w:t>
      </w:r>
      <w:r w:rsidRPr="009C3800">
        <w:rPr>
          <w:sz w:val="23"/>
          <w:szCs w:val="23"/>
          <w:lang w:val="sr-Latn-CS"/>
        </w:rPr>
        <w:t xml:space="preserve"> planiranje; </w:t>
      </w:r>
    </w:p>
    <w:p w:rsidR="007F2BC9" w:rsidRPr="009C3800" w:rsidRDefault="007F2BC9" w:rsidP="008F061F">
      <w:pPr>
        <w:pStyle w:val="Default"/>
        <w:numPr>
          <w:ilvl w:val="0"/>
          <w:numId w:val="2"/>
        </w:numPr>
        <w:ind w:left="426"/>
        <w:jc w:val="both"/>
        <w:rPr>
          <w:sz w:val="23"/>
          <w:szCs w:val="23"/>
          <w:lang w:val="sr-Latn-CS"/>
        </w:rPr>
      </w:pPr>
      <w:r w:rsidRPr="009C3800">
        <w:rPr>
          <w:sz w:val="23"/>
          <w:szCs w:val="23"/>
          <w:lang w:val="sr-Latn-CS"/>
        </w:rPr>
        <w:t xml:space="preserve">detaljno i stabilno definisanje svih uslova </w:t>
      </w:r>
      <w:r>
        <w:rPr>
          <w:sz w:val="23"/>
          <w:szCs w:val="23"/>
          <w:lang w:val="sr-Latn-CS"/>
        </w:rPr>
        <w:t>koje svaka</w:t>
      </w:r>
      <w:r w:rsidRPr="009C3800">
        <w:rPr>
          <w:sz w:val="23"/>
          <w:szCs w:val="23"/>
          <w:lang w:val="sr-Latn-CS"/>
        </w:rPr>
        <w:t xml:space="preserve"> vrst</w:t>
      </w:r>
      <w:r>
        <w:rPr>
          <w:sz w:val="23"/>
          <w:szCs w:val="23"/>
          <w:lang w:val="sr-Latn-CS"/>
        </w:rPr>
        <w:t>a</w:t>
      </w:r>
      <w:r w:rsidRPr="009C3800">
        <w:rPr>
          <w:sz w:val="23"/>
          <w:szCs w:val="23"/>
          <w:lang w:val="sr-Latn-CS"/>
        </w:rPr>
        <w:t xml:space="preserve"> projekta</w:t>
      </w:r>
      <w:r>
        <w:rPr>
          <w:sz w:val="23"/>
          <w:szCs w:val="23"/>
          <w:lang w:val="sr-Latn-CS"/>
        </w:rPr>
        <w:t xml:space="preserve"> mora da ispuni</w:t>
      </w:r>
      <w:r w:rsidRPr="009C3800">
        <w:rPr>
          <w:sz w:val="23"/>
          <w:szCs w:val="23"/>
          <w:lang w:val="sr-Latn-CS"/>
        </w:rPr>
        <w:t xml:space="preserve">; </w:t>
      </w:r>
    </w:p>
    <w:p w:rsidR="007F2BC9" w:rsidRPr="009C3800" w:rsidRDefault="007F2BC9" w:rsidP="007F2BC9">
      <w:pPr>
        <w:pStyle w:val="Default"/>
        <w:ind w:left="426"/>
        <w:jc w:val="both"/>
        <w:rPr>
          <w:sz w:val="23"/>
          <w:szCs w:val="23"/>
          <w:lang w:val="sr-Latn-CS"/>
        </w:rPr>
      </w:pPr>
    </w:p>
    <w:p w:rsidR="007F2BC9" w:rsidRPr="009C3800" w:rsidRDefault="007F2BC9" w:rsidP="008F061F">
      <w:pPr>
        <w:pStyle w:val="Default"/>
        <w:numPr>
          <w:ilvl w:val="0"/>
          <w:numId w:val="2"/>
        </w:numPr>
        <w:ind w:left="426"/>
        <w:jc w:val="both"/>
        <w:rPr>
          <w:sz w:val="23"/>
          <w:szCs w:val="23"/>
          <w:lang w:val="sr-Latn-CS"/>
        </w:rPr>
      </w:pPr>
      <w:r w:rsidRPr="009C3800">
        <w:rPr>
          <w:sz w:val="23"/>
          <w:szCs w:val="23"/>
          <w:lang w:val="sr-Latn-CS"/>
        </w:rPr>
        <w:t xml:space="preserve">rječnik termina i definicija relevantnih za program „Evropa za građane“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Pr>
          <w:sz w:val="23"/>
          <w:szCs w:val="23"/>
          <w:lang w:val="sr-Latn-CS"/>
        </w:rPr>
        <w:t>Međutim, primjenjivost ovog Vodiča</w:t>
      </w:r>
      <w:r w:rsidRPr="009C3800">
        <w:rPr>
          <w:sz w:val="23"/>
          <w:szCs w:val="23"/>
          <w:lang w:val="sr-Latn-CS"/>
        </w:rPr>
        <w:t xml:space="preserve"> </w:t>
      </w:r>
      <w:r>
        <w:rPr>
          <w:sz w:val="23"/>
          <w:szCs w:val="23"/>
          <w:lang w:val="sr-Latn-CS"/>
        </w:rPr>
        <w:t>zavisi od ispunjenja</w:t>
      </w:r>
      <w:r w:rsidRPr="009C3800">
        <w:rPr>
          <w:sz w:val="23"/>
          <w:szCs w:val="23"/>
          <w:lang w:val="sr-Latn-CS"/>
        </w:rPr>
        <w:t xml:space="preserve"> sljedećih uslova: </w:t>
      </w:r>
    </w:p>
    <w:p w:rsidR="007F2BC9" w:rsidRPr="009C3800" w:rsidRDefault="007F2BC9" w:rsidP="008F061F">
      <w:pPr>
        <w:pStyle w:val="Default"/>
        <w:numPr>
          <w:ilvl w:val="1"/>
          <w:numId w:val="3"/>
        </w:numPr>
        <w:spacing w:after="27"/>
        <w:ind w:left="426"/>
        <w:jc w:val="both"/>
        <w:rPr>
          <w:sz w:val="23"/>
          <w:szCs w:val="23"/>
          <w:lang w:val="sr-Latn-CS"/>
        </w:rPr>
      </w:pPr>
      <w:r>
        <w:rPr>
          <w:sz w:val="23"/>
          <w:szCs w:val="23"/>
          <w:lang w:val="sr-Latn-CS"/>
        </w:rPr>
        <w:t>usvajanja</w:t>
      </w:r>
      <w:r w:rsidRPr="009C3800">
        <w:rPr>
          <w:sz w:val="23"/>
          <w:szCs w:val="23"/>
          <w:lang w:val="sr-Latn-CS"/>
        </w:rPr>
        <w:t xml:space="preserve"> godišnjeg programa rada za program Evropa za građane od strane Komisije, nakon njegovog podnošenja Programskom odboru; </w:t>
      </w:r>
    </w:p>
    <w:p w:rsidR="007F2BC9" w:rsidRPr="009C3800" w:rsidRDefault="007F2BC9" w:rsidP="008F061F">
      <w:pPr>
        <w:pStyle w:val="Default"/>
        <w:numPr>
          <w:ilvl w:val="1"/>
          <w:numId w:val="3"/>
        </w:numPr>
        <w:ind w:left="426"/>
        <w:jc w:val="both"/>
        <w:rPr>
          <w:sz w:val="23"/>
          <w:szCs w:val="23"/>
          <w:lang w:val="sr-Latn-CS"/>
        </w:rPr>
      </w:pPr>
      <w:r>
        <w:rPr>
          <w:sz w:val="23"/>
          <w:szCs w:val="23"/>
          <w:lang w:val="sr-Latn-CS"/>
        </w:rPr>
        <w:t>usvajanja</w:t>
      </w:r>
      <w:r w:rsidRPr="009C3800">
        <w:rPr>
          <w:sz w:val="23"/>
          <w:szCs w:val="23"/>
          <w:lang w:val="sr-Latn-CS"/>
        </w:rPr>
        <w:t xml:space="preserve"> potrebnog finansiranja za program Evropa za građane od strane Evropskog parlamenta i Savjeta u okviru godišnjeg budžeta Evropske unije.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Svi obrasci i dokumenti potrebni za prijavu za finansiranje mogu se preuzeti preko internet adresa koje se nalaze u poglavlju II.1 „Procedura podnošenja prijava“ ovog vodiča radi lakšeg pristupa potencijalnim podnosiocima </w:t>
      </w:r>
    </w:p>
    <w:p w:rsidR="007F2BC9" w:rsidRPr="009C3800" w:rsidRDefault="007F2BC9" w:rsidP="007F2BC9">
      <w:pPr>
        <w:pStyle w:val="Default"/>
        <w:rPr>
          <w:sz w:val="23"/>
          <w:szCs w:val="23"/>
          <w:lang w:val="sr-Latn-CS"/>
        </w:rPr>
      </w:pPr>
    </w:p>
    <w:p w:rsidR="007F2BC9" w:rsidRPr="00976DD5" w:rsidRDefault="007F2BC9" w:rsidP="007F2BC9">
      <w:pPr>
        <w:pStyle w:val="Default"/>
        <w:outlineLvl w:val="0"/>
        <w:rPr>
          <w:b/>
          <w:bCs/>
          <w:iCs/>
          <w:lang w:val="sr-Latn-CS"/>
        </w:rPr>
      </w:pPr>
      <w:bookmarkStart w:id="5" w:name="_Toc343571076"/>
      <w:r w:rsidRPr="00976DD5">
        <w:rPr>
          <w:b/>
          <w:bCs/>
          <w:iCs/>
          <w:lang w:val="sr-Latn-CS"/>
        </w:rPr>
        <w:t>I.3 Opšti i posebni ciljevi programa Evropa za građane</w:t>
      </w:r>
      <w:bookmarkEnd w:id="5"/>
      <w:r w:rsidRPr="00976DD5">
        <w:rPr>
          <w:b/>
          <w:bCs/>
          <w:iCs/>
          <w:lang w:val="sr-Latn-CS"/>
        </w:rPr>
        <w:t xml:space="preserve"> </w:t>
      </w:r>
    </w:p>
    <w:p w:rsidR="007F2BC9" w:rsidRPr="009C3800" w:rsidRDefault="007F2BC9" w:rsidP="007F2BC9">
      <w:pPr>
        <w:pStyle w:val="Default"/>
        <w:rPr>
          <w:sz w:val="23"/>
          <w:szCs w:val="23"/>
          <w:lang w:val="sr-Latn-CS"/>
        </w:rPr>
      </w:pPr>
    </w:p>
    <w:p w:rsidR="007F2BC9" w:rsidRPr="00976DD5" w:rsidRDefault="007F2BC9" w:rsidP="007F2BC9">
      <w:pPr>
        <w:pStyle w:val="Default"/>
        <w:rPr>
          <w:b/>
          <w:sz w:val="23"/>
          <w:szCs w:val="23"/>
          <w:lang w:val="sr-Latn-CS"/>
        </w:rPr>
      </w:pPr>
      <w:r w:rsidRPr="00976DD5">
        <w:rPr>
          <w:b/>
          <w:bCs/>
          <w:sz w:val="23"/>
          <w:szCs w:val="23"/>
          <w:lang w:val="sr-Latn-CS"/>
        </w:rPr>
        <w:t xml:space="preserve">Opšti ciljevi </w:t>
      </w:r>
      <w:r w:rsidRPr="00976DD5">
        <w:rPr>
          <w:b/>
          <w:sz w:val="23"/>
          <w:szCs w:val="23"/>
          <w:lang w:val="sr-Latn-CS"/>
        </w:rPr>
        <w:t xml:space="preserve">programa doprinose: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4"/>
        </w:numPr>
        <w:spacing w:after="167"/>
        <w:ind w:left="426"/>
        <w:jc w:val="both"/>
        <w:rPr>
          <w:sz w:val="23"/>
          <w:szCs w:val="23"/>
          <w:lang w:val="sr-Latn-CS"/>
        </w:rPr>
      </w:pPr>
      <w:r w:rsidRPr="009C3800">
        <w:rPr>
          <w:sz w:val="23"/>
          <w:szCs w:val="23"/>
          <w:lang w:val="sr-Latn-CS"/>
        </w:rPr>
        <w:t xml:space="preserve">pružanju mogućnosti građanima za interakciju i učestvovanje u stvaranju sve bliskije Evrope, koja je demokratska i usmjerena prema svijetu, ujedinjena i obogaćena svojom kulturnom raznolikošću, razvijajući </w:t>
      </w:r>
      <w:r>
        <w:rPr>
          <w:sz w:val="23"/>
          <w:szCs w:val="23"/>
          <w:lang w:val="sr-Latn-CS"/>
        </w:rPr>
        <w:t>na taj način</w:t>
      </w:r>
      <w:r w:rsidRPr="009C3800">
        <w:rPr>
          <w:sz w:val="23"/>
          <w:szCs w:val="23"/>
          <w:lang w:val="sr-Latn-CS"/>
        </w:rPr>
        <w:t xml:space="preserve"> građanstvo Evropske unije; </w:t>
      </w:r>
    </w:p>
    <w:p w:rsidR="007F2BC9" w:rsidRPr="009C3800" w:rsidRDefault="007F2BC9" w:rsidP="008F061F">
      <w:pPr>
        <w:pStyle w:val="Default"/>
        <w:numPr>
          <w:ilvl w:val="0"/>
          <w:numId w:val="4"/>
        </w:numPr>
        <w:spacing w:after="167"/>
        <w:ind w:left="426"/>
        <w:jc w:val="both"/>
        <w:rPr>
          <w:sz w:val="23"/>
          <w:szCs w:val="23"/>
          <w:lang w:val="sr-Latn-CS"/>
        </w:rPr>
      </w:pPr>
      <w:r>
        <w:rPr>
          <w:sz w:val="23"/>
          <w:szCs w:val="23"/>
          <w:lang w:val="sr-Latn-CS"/>
        </w:rPr>
        <w:t>razvijanju</w:t>
      </w:r>
      <w:r w:rsidRPr="009C3800">
        <w:rPr>
          <w:sz w:val="23"/>
          <w:szCs w:val="23"/>
          <w:lang w:val="sr-Latn-CS"/>
        </w:rPr>
        <w:t xml:space="preserve"> osjećaja evropskog identiteta, utemeljenog na zajedničkim vrijednostima, istoriji i kulturi; </w:t>
      </w:r>
    </w:p>
    <w:p w:rsidR="007F2BC9" w:rsidRPr="009C3800" w:rsidRDefault="007F2BC9" w:rsidP="008F061F">
      <w:pPr>
        <w:pStyle w:val="Default"/>
        <w:numPr>
          <w:ilvl w:val="0"/>
          <w:numId w:val="4"/>
        </w:numPr>
        <w:spacing w:after="167"/>
        <w:ind w:left="426"/>
        <w:jc w:val="both"/>
        <w:rPr>
          <w:sz w:val="23"/>
          <w:szCs w:val="23"/>
          <w:lang w:val="sr-Latn-CS"/>
        </w:rPr>
      </w:pPr>
      <w:r w:rsidRPr="009C3800">
        <w:rPr>
          <w:sz w:val="23"/>
          <w:szCs w:val="23"/>
          <w:lang w:val="sr-Latn-CS"/>
        </w:rPr>
        <w:t xml:space="preserve">njegovanju osjećaja pripadnosti Evropskoj uniji među njenim građanima; </w:t>
      </w:r>
    </w:p>
    <w:p w:rsidR="007F2BC9" w:rsidRPr="009C3800" w:rsidRDefault="007F2BC9" w:rsidP="008F061F">
      <w:pPr>
        <w:pStyle w:val="Default"/>
        <w:numPr>
          <w:ilvl w:val="0"/>
          <w:numId w:val="4"/>
        </w:numPr>
        <w:ind w:left="426"/>
        <w:jc w:val="both"/>
        <w:rPr>
          <w:sz w:val="23"/>
          <w:szCs w:val="23"/>
          <w:lang w:val="sr-Latn-CS"/>
        </w:rPr>
      </w:pPr>
      <w:r w:rsidRPr="009C3800">
        <w:rPr>
          <w:sz w:val="23"/>
          <w:szCs w:val="23"/>
          <w:lang w:val="sr-Latn-CS"/>
        </w:rPr>
        <w:t xml:space="preserve">jačanju tolerancije i uzajamnog razumijevanja </w:t>
      </w:r>
      <w:r>
        <w:rPr>
          <w:sz w:val="23"/>
          <w:szCs w:val="23"/>
          <w:lang w:val="sr-Latn-CS"/>
        </w:rPr>
        <w:t xml:space="preserve">među </w:t>
      </w:r>
      <w:r w:rsidRPr="009C3800">
        <w:rPr>
          <w:sz w:val="23"/>
          <w:szCs w:val="23"/>
          <w:lang w:val="sr-Latn-CS"/>
        </w:rPr>
        <w:t>građan</w:t>
      </w:r>
      <w:r>
        <w:rPr>
          <w:sz w:val="23"/>
          <w:szCs w:val="23"/>
          <w:lang w:val="sr-Latn-CS"/>
        </w:rPr>
        <w:t>im</w:t>
      </w:r>
      <w:r w:rsidRPr="009C3800">
        <w:rPr>
          <w:sz w:val="23"/>
          <w:szCs w:val="23"/>
          <w:lang w:val="sr-Latn-CS"/>
        </w:rPr>
        <w:t>a</w:t>
      </w:r>
      <w:r>
        <w:rPr>
          <w:sz w:val="23"/>
          <w:szCs w:val="23"/>
          <w:lang w:val="sr-Latn-CS"/>
        </w:rPr>
        <w:t xml:space="preserve"> Evrope</w:t>
      </w:r>
      <w:r w:rsidRPr="009C3800">
        <w:rPr>
          <w:sz w:val="23"/>
          <w:szCs w:val="23"/>
          <w:lang w:val="sr-Latn-CS"/>
        </w:rPr>
        <w:t xml:space="preserve"> poštujući i promovišući kulturnu i jezičku raznolikost, a istovremeno doprinoseći </w:t>
      </w:r>
      <w:r>
        <w:rPr>
          <w:sz w:val="23"/>
          <w:szCs w:val="23"/>
          <w:lang w:val="sr-Latn-CS"/>
        </w:rPr>
        <w:t>među</w:t>
      </w:r>
      <w:r w:rsidRPr="009C3800">
        <w:rPr>
          <w:sz w:val="23"/>
          <w:szCs w:val="23"/>
          <w:lang w:val="sr-Latn-CS"/>
        </w:rPr>
        <w:t xml:space="preserve">kulturalnom dijalogu.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P</w:t>
      </w:r>
      <w:r>
        <w:rPr>
          <w:b/>
          <w:bCs/>
          <w:sz w:val="23"/>
          <w:szCs w:val="23"/>
          <w:lang w:val="sr-Latn-CS"/>
        </w:rPr>
        <w:t>o</w:t>
      </w:r>
      <w:r w:rsidRPr="009C3800">
        <w:rPr>
          <w:b/>
          <w:bCs/>
          <w:sz w:val="23"/>
          <w:szCs w:val="23"/>
          <w:lang w:val="sr-Latn-CS"/>
        </w:rPr>
        <w:t>sebn</w:t>
      </w:r>
      <w:r>
        <w:rPr>
          <w:b/>
          <w:bCs/>
          <w:sz w:val="23"/>
          <w:szCs w:val="23"/>
          <w:lang w:val="sr-Latn-CS"/>
        </w:rPr>
        <w:t>i</w:t>
      </w:r>
      <w:r w:rsidRPr="009C3800">
        <w:rPr>
          <w:b/>
          <w:bCs/>
          <w:sz w:val="23"/>
          <w:szCs w:val="23"/>
          <w:lang w:val="sr-Latn-CS"/>
        </w:rPr>
        <w:t xml:space="preserve"> ciljev</w:t>
      </w:r>
      <w:r>
        <w:rPr>
          <w:b/>
          <w:bCs/>
          <w:sz w:val="23"/>
          <w:szCs w:val="23"/>
          <w:lang w:val="sr-Latn-CS"/>
        </w:rPr>
        <w:t>i</w:t>
      </w:r>
      <w:r w:rsidRPr="009C3800">
        <w:rPr>
          <w:b/>
          <w:bCs/>
          <w:sz w:val="23"/>
          <w:szCs w:val="23"/>
          <w:lang w:val="sr-Latn-CS"/>
        </w:rPr>
        <w:t xml:space="preserve"> će se sprovoditi na transnacionalnoj osnovi: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5"/>
        </w:numPr>
        <w:spacing w:after="287"/>
        <w:ind w:left="426"/>
        <w:jc w:val="both"/>
        <w:rPr>
          <w:sz w:val="23"/>
          <w:szCs w:val="23"/>
          <w:lang w:val="sr-Latn-CS"/>
        </w:rPr>
      </w:pPr>
      <w:r w:rsidRPr="009C3800">
        <w:rPr>
          <w:sz w:val="23"/>
          <w:szCs w:val="23"/>
          <w:lang w:val="sr-Latn-CS"/>
        </w:rPr>
        <w:t>okuplja</w:t>
      </w:r>
      <w:r>
        <w:rPr>
          <w:sz w:val="23"/>
          <w:szCs w:val="23"/>
          <w:lang w:val="sr-Latn-CS"/>
        </w:rPr>
        <w:t>nje</w:t>
      </w:r>
      <w:r w:rsidRPr="009C3800">
        <w:rPr>
          <w:sz w:val="23"/>
          <w:szCs w:val="23"/>
          <w:lang w:val="sr-Latn-CS"/>
        </w:rPr>
        <w:t xml:space="preserve"> pripadni</w:t>
      </w:r>
      <w:r>
        <w:rPr>
          <w:sz w:val="23"/>
          <w:szCs w:val="23"/>
          <w:lang w:val="sr-Latn-CS"/>
        </w:rPr>
        <w:t>ka</w:t>
      </w:r>
      <w:r w:rsidRPr="009C3800">
        <w:rPr>
          <w:sz w:val="23"/>
          <w:szCs w:val="23"/>
          <w:lang w:val="sr-Latn-CS"/>
        </w:rPr>
        <w:t xml:space="preserve"> lokalnih zajednica širom Evrope radi dijeljenja i razmjene iskustava, mišljenja i vrijednosti, radi učenja iz istorije i izgradnje budućnosti; </w:t>
      </w:r>
    </w:p>
    <w:p w:rsidR="007F2BC9" w:rsidRPr="009C3800" w:rsidRDefault="007F2BC9" w:rsidP="008F061F">
      <w:pPr>
        <w:pStyle w:val="Default"/>
        <w:numPr>
          <w:ilvl w:val="0"/>
          <w:numId w:val="5"/>
        </w:numPr>
        <w:spacing w:after="287"/>
        <w:ind w:left="426"/>
        <w:jc w:val="both"/>
        <w:rPr>
          <w:sz w:val="23"/>
          <w:szCs w:val="23"/>
          <w:lang w:val="sr-Latn-CS"/>
        </w:rPr>
      </w:pPr>
      <w:r w:rsidRPr="009C3800">
        <w:rPr>
          <w:sz w:val="23"/>
          <w:szCs w:val="23"/>
          <w:lang w:val="sr-Latn-CS"/>
        </w:rPr>
        <w:t>podstica</w:t>
      </w:r>
      <w:r>
        <w:rPr>
          <w:sz w:val="23"/>
          <w:szCs w:val="23"/>
          <w:lang w:val="sr-Latn-CS"/>
        </w:rPr>
        <w:t>nje djelovanja</w:t>
      </w:r>
      <w:r w:rsidRPr="009C3800">
        <w:rPr>
          <w:sz w:val="23"/>
          <w:szCs w:val="23"/>
          <w:lang w:val="sr-Latn-CS"/>
        </w:rPr>
        <w:t>, rasprava i promišljanj</w:t>
      </w:r>
      <w:r>
        <w:rPr>
          <w:sz w:val="23"/>
          <w:szCs w:val="23"/>
          <w:lang w:val="sr-Latn-CS"/>
        </w:rPr>
        <w:t>a</w:t>
      </w:r>
      <w:r w:rsidRPr="009C3800">
        <w:rPr>
          <w:sz w:val="23"/>
          <w:szCs w:val="23"/>
          <w:lang w:val="sr-Latn-CS"/>
        </w:rPr>
        <w:t xml:space="preserve"> na temu evropskog građanstva i demokratije, zajedničkih vrijednosti, zajedničke istorije i kulture kroz saradnju organizacija civilnog društva na evropskom nivou; </w:t>
      </w:r>
    </w:p>
    <w:p w:rsidR="007F2BC9" w:rsidRPr="009C3800" w:rsidRDefault="007F2BC9" w:rsidP="008F061F">
      <w:pPr>
        <w:pStyle w:val="Default"/>
        <w:numPr>
          <w:ilvl w:val="0"/>
          <w:numId w:val="5"/>
        </w:numPr>
        <w:spacing w:after="287"/>
        <w:ind w:left="426"/>
        <w:jc w:val="both"/>
        <w:rPr>
          <w:sz w:val="23"/>
          <w:szCs w:val="23"/>
          <w:lang w:val="sr-Latn-CS"/>
        </w:rPr>
      </w:pPr>
      <w:r w:rsidRPr="009C3800">
        <w:rPr>
          <w:sz w:val="23"/>
          <w:szCs w:val="23"/>
          <w:lang w:val="sr-Latn-CS"/>
        </w:rPr>
        <w:t>približ</w:t>
      </w:r>
      <w:r>
        <w:rPr>
          <w:sz w:val="23"/>
          <w:szCs w:val="23"/>
          <w:lang w:val="sr-Latn-CS"/>
        </w:rPr>
        <w:t>avanje</w:t>
      </w:r>
      <w:r w:rsidRPr="009C3800">
        <w:rPr>
          <w:sz w:val="23"/>
          <w:szCs w:val="23"/>
          <w:lang w:val="sr-Latn-CS"/>
        </w:rPr>
        <w:t xml:space="preserve"> Evrop</w:t>
      </w:r>
      <w:r>
        <w:rPr>
          <w:sz w:val="23"/>
          <w:szCs w:val="23"/>
          <w:lang w:val="sr-Latn-CS"/>
        </w:rPr>
        <w:t>e</w:t>
      </w:r>
      <w:r w:rsidRPr="009C3800">
        <w:rPr>
          <w:sz w:val="23"/>
          <w:szCs w:val="23"/>
          <w:lang w:val="sr-Latn-CS"/>
        </w:rPr>
        <w:t xml:space="preserve"> njenim građanima promovisanjem evropskih</w:t>
      </w:r>
      <w:r>
        <w:rPr>
          <w:sz w:val="23"/>
          <w:szCs w:val="23"/>
          <w:lang w:val="sr-Latn-CS"/>
        </w:rPr>
        <w:t xml:space="preserve"> vrijednosti i postignuća, uz o</w:t>
      </w:r>
      <w:r w:rsidRPr="009C3800">
        <w:rPr>
          <w:sz w:val="23"/>
          <w:szCs w:val="23"/>
          <w:lang w:val="sr-Latn-CS"/>
        </w:rPr>
        <w:t>čuva</w:t>
      </w:r>
      <w:r>
        <w:rPr>
          <w:sz w:val="23"/>
          <w:szCs w:val="23"/>
          <w:lang w:val="sr-Latn-CS"/>
        </w:rPr>
        <w:t>nje</w:t>
      </w:r>
      <w:r w:rsidRPr="009C3800">
        <w:rPr>
          <w:sz w:val="23"/>
          <w:szCs w:val="23"/>
          <w:lang w:val="sr-Latn-CS"/>
        </w:rPr>
        <w:t xml:space="preserve"> sjećanj</w:t>
      </w:r>
      <w:r>
        <w:rPr>
          <w:sz w:val="23"/>
          <w:szCs w:val="23"/>
          <w:lang w:val="sr-Latn-CS"/>
        </w:rPr>
        <w:t>a</w:t>
      </w:r>
      <w:r w:rsidRPr="009C3800">
        <w:rPr>
          <w:sz w:val="23"/>
          <w:szCs w:val="23"/>
          <w:lang w:val="sr-Latn-CS"/>
        </w:rPr>
        <w:t xml:space="preserve"> na njenu prošlost; </w:t>
      </w:r>
    </w:p>
    <w:p w:rsidR="007F2BC9" w:rsidRPr="009C3800" w:rsidRDefault="007F2BC9" w:rsidP="008F061F">
      <w:pPr>
        <w:pStyle w:val="Default"/>
        <w:numPr>
          <w:ilvl w:val="0"/>
          <w:numId w:val="5"/>
        </w:numPr>
        <w:ind w:left="426"/>
        <w:jc w:val="both"/>
        <w:rPr>
          <w:sz w:val="23"/>
          <w:szCs w:val="23"/>
          <w:lang w:val="sr-Latn-CS"/>
        </w:rPr>
      </w:pPr>
      <w:r w:rsidRPr="009C3800">
        <w:rPr>
          <w:sz w:val="23"/>
          <w:szCs w:val="23"/>
          <w:lang w:val="sr-Latn-CS"/>
        </w:rPr>
        <w:t>podstica</w:t>
      </w:r>
      <w:r>
        <w:rPr>
          <w:sz w:val="23"/>
          <w:szCs w:val="23"/>
          <w:lang w:val="sr-Latn-CS"/>
        </w:rPr>
        <w:t>nje</w:t>
      </w:r>
      <w:r w:rsidRPr="009C3800">
        <w:rPr>
          <w:sz w:val="23"/>
          <w:szCs w:val="23"/>
          <w:lang w:val="sr-Latn-CS"/>
        </w:rPr>
        <w:t xml:space="preserve"> interakciju među građanima i organizacijama civilnog društva iz svih država učesnica Programa, doprinoseći interkulturalnom dijalogu, ističući i raznolikost i jedinstvo Evrope, vodeći računa naročito o aktivnostima čiji je cilj razvijanje</w:t>
      </w:r>
      <w:r>
        <w:rPr>
          <w:sz w:val="23"/>
          <w:szCs w:val="23"/>
          <w:lang w:val="sr-Latn-CS"/>
        </w:rPr>
        <w:t xml:space="preserve"> bliskijih veza</w:t>
      </w:r>
      <w:r w:rsidRPr="009C3800">
        <w:rPr>
          <w:sz w:val="23"/>
          <w:szCs w:val="23"/>
          <w:lang w:val="sr-Latn-CS"/>
        </w:rPr>
        <w:t xml:space="preserve"> među građanima država članica Evropske unije koje su Uniji pristupile do 30. aprila 2004. godine, kao i onih država koje su joj se pridružile nakon tog datuma. </w:t>
      </w:r>
    </w:p>
    <w:p w:rsidR="007F2BC9" w:rsidRPr="009C3800" w:rsidRDefault="007F2BC9" w:rsidP="007F2BC9">
      <w:pPr>
        <w:pStyle w:val="Default"/>
        <w:ind w:left="426"/>
        <w:jc w:val="both"/>
        <w:rPr>
          <w:sz w:val="23"/>
          <w:szCs w:val="23"/>
          <w:lang w:val="sr-Latn-CS"/>
        </w:rPr>
      </w:pPr>
    </w:p>
    <w:p w:rsidR="007F2BC9" w:rsidRPr="009C3800" w:rsidRDefault="007F2BC9" w:rsidP="007F2BC9">
      <w:pPr>
        <w:pStyle w:val="Default"/>
        <w:ind w:left="426"/>
        <w:jc w:val="both"/>
        <w:rPr>
          <w:sz w:val="23"/>
          <w:szCs w:val="23"/>
          <w:lang w:val="sr-Latn-CS"/>
        </w:rPr>
      </w:pPr>
    </w:p>
    <w:p w:rsidR="007F2BC9" w:rsidRPr="009C3800" w:rsidRDefault="007F2BC9" w:rsidP="007F2BC9">
      <w:pPr>
        <w:pStyle w:val="Default"/>
        <w:jc w:val="both"/>
        <w:rPr>
          <w:sz w:val="23"/>
          <w:szCs w:val="23"/>
          <w:lang w:val="sr-Latn-CS"/>
        </w:rPr>
      </w:pPr>
    </w:p>
    <w:p w:rsidR="007F2BC9" w:rsidRDefault="007F2BC9" w:rsidP="007F2BC9">
      <w:pPr>
        <w:pStyle w:val="NoSpacing"/>
        <w:rPr>
          <w:rFonts w:ascii="Times New Roman" w:hAnsi="Times New Roman"/>
          <w:lang w:val="sr-Latn-CS"/>
        </w:rPr>
      </w:pPr>
    </w:p>
    <w:p w:rsidR="007F2BC9" w:rsidRPr="009C3800" w:rsidRDefault="007F2BC9" w:rsidP="007F2BC9">
      <w:pPr>
        <w:pStyle w:val="NoSpacing"/>
        <w:rPr>
          <w:rFonts w:ascii="Times New Roman" w:hAnsi="Times New Roman"/>
          <w:lang w:val="sr-Latn-CS"/>
        </w:rPr>
      </w:pPr>
    </w:p>
    <w:p w:rsidR="007F2BC9" w:rsidRPr="001E4774" w:rsidRDefault="007F2BC9" w:rsidP="007F2BC9">
      <w:pPr>
        <w:pStyle w:val="Default"/>
        <w:outlineLvl w:val="0"/>
        <w:rPr>
          <w:b/>
          <w:bCs/>
          <w:iCs/>
          <w:lang w:val="sr-Latn-CS"/>
        </w:rPr>
      </w:pPr>
      <w:bookmarkStart w:id="6" w:name="_Toc343571077"/>
      <w:r w:rsidRPr="001E4774">
        <w:rPr>
          <w:b/>
          <w:bCs/>
          <w:iCs/>
          <w:lang w:val="sr-Latn-CS"/>
        </w:rPr>
        <w:lastRenderedPageBreak/>
        <w:t xml:space="preserve">I.4 Prioriteti programa </w:t>
      </w:r>
      <w:r>
        <w:rPr>
          <w:b/>
          <w:bCs/>
          <w:iCs/>
          <w:lang w:val="sr-Latn-CS"/>
        </w:rPr>
        <w:t>„</w:t>
      </w:r>
      <w:r w:rsidRPr="001E4774">
        <w:rPr>
          <w:b/>
          <w:bCs/>
          <w:iCs/>
          <w:lang w:val="sr-Latn-CS"/>
        </w:rPr>
        <w:t>Evropa za građane</w:t>
      </w:r>
      <w:r>
        <w:rPr>
          <w:b/>
          <w:bCs/>
          <w:iCs/>
          <w:lang w:val="sr-Latn-CS"/>
        </w:rPr>
        <w:t>“</w:t>
      </w:r>
      <w:bookmarkEnd w:id="6"/>
      <w:r w:rsidRPr="001E4774">
        <w:rPr>
          <w:b/>
          <w:bCs/>
          <w:i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U sklopu Programa daje se prioritet temama koje su posebno važne za razvoj aktivnog evropskog građanstva. Odabir</w:t>
      </w:r>
      <w:r>
        <w:rPr>
          <w:sz w:val="23"/>
          <w:szCs w:val="23"/>
          <w:lang w:val="sr-Latn-CS"/>
        </w:rPr>
        <w:t>om</w:t>
      </w:r>
      <w:r w:rsidRPr="009C3800">
        <w:rPr>
          <w:sz w:val="23"/>
          <w:szCs w:val="23"/>
          <w:lang w:val="sr-Latn-CS"/>
        </w:rPr>
        <w:t xml:space="preserve"> takvih tema podstaknu</w:t>
      </w:r>
      <w:r>
        <w:rPr>
          <w:sz w:val="23"/>
          <w:szCs w:val="23"/>
          <w:lang w:val="sr-Latn-CS"/>
        </w:rPr>
        <w:t>će se</w:t>
      </w:r>
      <w:r w:rsidRPr="009C3800">
        <w:rPr>
          <w:sz w:val="23"/>
          <w:szCs w:val="23"/>
          <w:lang w:val="sr-Latn-CS"/>
        </w:rPr>
        <w:t xml:space="preserve"> sinergij</w:t>
      </w:r>
      <w:r>
        <w:rPr>
          <w:sz w:val="23"/>
          <w:szCs w:val="23"/>
          <w:lang w:val="sr-Latn-CS"/>
        </w:rPr>
        <w:t>a</w:t>
      </w:r>
      <w:r w:rsidRPr="009C3800">
        <w:rPr>
          <w:sz w:val="23"/>
          <w:szCs w:val="23"/>
          <w:lang w:val="sr-Latn-CS"/>
        </w:rPr>
        <w:t xml:space="preserve"> među projektima koji se bave istim temama i osigurati već</w:t>
      </w:r>
      <w:r>
        <w:rPr>
          <w:sz w:val="23"/>
          <w:szCs w:val="23"/>
          <w:lang w:val="sr-Latn-CS"/>
        </w:rPr>
        <w:t>a</w:t>
      </w:r>
      <w:r w:rsidRPr="009C3800">
        <w:rPr>
          <w:sz w:val="23"/>
          <w:szCs w:val="23"/>
          <w:lang w:val="sr-Latn-CS"/>
        </w:rPr>
        <w:t xml:space="preserve"> vidljivost i uticaj aktivnosti koje Program pomaže, kao i vidljivost i uticaj Programa uopšteno</w:t>
      </w:r>
      <w:r>
        <w:rPr>
          <w:sz w:val="23"/>
          <w:szCs w:val="23"/>
          <w:lang w:val="sr-Latn-CS"/>
        </w:rPr>
        <w:t>. Pri</w:t>
      </w:r>
      <w:r w:rsidRPr="009C3800">
        <w:rPr>
          <w:sz w:val="23"/>
          <w:szCs w:val="23"/>
          <w:lang w:val="sr-Latn-CS"/>
        </w:rPr>
        <w:t xml:space="preserve"> odabiru tema</w:t>
      </w:r>
      <w:r>
        <w:rPr>
          <w:sz w:val="23"/>
          <w:szCs w:val="23"/>
          <w:lang w:val="sr-Latn-CS"/>
        </w:rPr>
        <w:t>,</w:t>
      </w:r>
      <w:r w:rsidRPr="009C3800">
        <w:rPr>
          <w:sz w:val="23"/>
          <w:szCs w:val="23"/>
          <w:lang w:val="sr-Latn-CS"/>
        </w:rPr>
        <w:t xml:space="preserve"> podnosioci se pozivaju da se izdignu iznad nacionalnih okvira, kako bi se pitanja razmotrila iz evropske perspektive, i/ili upoređivanjem različitih nacionalnih gledišta. Ovakvu transnacionalnu dimenziju bi trebalo da prati kadgod je to moguće snažna lokalna dimenzija.</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Ove teme će biti relevantne tokom cijelog </w:t>
      </w:r>
      <w:r>
        <w:rPr>
          <w:sz w:val="23"/>
          <w:szCs w:val="23"/>
          <w:lang w:val="sr-Latn-CS"/>
        </w:rPr>
        <w:t xml:space="preserve">perioda </w:t>
      </w:r>
      <w:r w:rsidRPr="009C3800">
        <w:rPr>
          <w:sz w:val="23"/>
          <w:szCs w:val="23"/>
          <w:lang w:val="sr-Latn-CS"/>
        </w:rPr>
        <w:t xml:space="preserve">trajanja Programa pa će stoga imati trajni karakter. Podnosioci prijava u sklopu Programa se pozivaju da svojim projektima </w:t>
      </w:r>
      <w:r w:rsidRPr="009C3800">
        <w:rPr>
          <w:b/>
          <w:bCs/>
          <w:sz w:val="23"/>
          <w:szCs w:val="23"/>
          <w:lang w:val="sr-Latn-CS"/>
        </w:rPr>
        <w:t>obuhvate najmanje jedan</w:t>
      </w:r>
      <w:r>
        <w:rPr>
          <w:b/>
          <w:bCs/>
          <w:sz w:val="23"/>
          <w:szCs w:val="23"/>
          <w:lang w:val="sr-Latn-CS"/>
        </w:rPr>
        <w:t xml:space="preserve"> od</w:t>
      </w:r>
      <w:r w:rsidRPr="009C3800">
        <w:rPr>
          <w:b/>
          <w:bCs/>
          <w:sz w:val="23"/>
          <w:szCs w:val="23"/>
          <w:lang w:val="sr-Latn-CS"/>
        </w:rPr>
        <w:t xml:space="preserve"> stalni</w:t>
      </w:r>
      <w:r>
        <w:rPr>
          <w:b/>
          <w:bCs/>
          <w:sz w:val="23"/>
          <w:szCs w:val="23"/>
          <w:lang w:val="sr-Latn-CS"/>
        </w:rPr>
        <w:t>h</w:t>
      </w:r>
      <w:r w:rsidRPr="009C3800">
        <w:rPr>
          <w:b/>
          <w:bCs/>
          <w:sz w:val="23"/>
          <w:szCs w:val="23"/>
          <w:lang w:val="sr-Latn-CS"/>
        </w:rPr>
        <w:t xml:space="preserve"> prioritet</w:t>
      </w:r>
      <w:r>
        <w:rPr>
          <w:b/>
          <w:bCs/>
          <w:sz w:val="23"/>
          <w:szCs w:val="23"/>
          <w:lang w:val="sr-Latn-CS"/>
        </w:rPr>
        <w:t>a</w:t>
      </w:r>
      <w:r w:rsidRPr="009C3800">
        <w:rPr>
          <w:b/>
          <w:bCs/>
          <w:sz w:val="23"/>
          <w:szCs w:val="23"/>
          <w:lang w:val="sr-Latn-CS"/>
        </w:rPr>
        <w:t xml:space="preserve"> Programa</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Da bi se moglo reagovati na nove i posebne teme koje proizlaze iz evropske agende, u godišnjem planu rada mogu se utvrditi konkretne teme od posebnog značaja. Ti godišnji prioriteti </w:t>
      </w:r>
      <w:r>
        <w:rPr>
          <w:sz w:val="23"/>
          <w:szCs w:val="23"/>
          <w:lang w:val="sr-Latn-CS"/>
        </w:rPr>
        <w:t xml:space="preserve">se </w:t>
      </w:r>
      <w:r w:rsidRPr="009C3800">
        <w:rPr>
          <w:sz w:val="23"/>
          <w:szCs w:val="23"/>
          <w:lang w:val="sr-Latn-CS"/>
        </w:rPr>
        <w:t>objavlj</w:t>
      </w:r>
      <w:r>
        <w:rPr>
          <w:sz w:val="23"/>
          <w:szCs w:val="23"/>
          <w:lang w:val="sr-Latn-CS"/>
        </w:rPr>
        <w:t>uju</w:t>
      </w:r>
      <w:r w:rsidRPr="009C3800">
        <w:rPr>
          <w:sz w:val="23"/>
          <w:szCs w:val="23"/>
          <w:lang w:val="sr-Latn-CS"/>
        </w:rPr>
        <w:t xml:space="preserve"> na internet stranici Izvšne agencije za obrazovanje, audiovizuelnu </w:t>
      </w:r>
      <w:r>
        <w:rPr>
          <w:sz w:val="23"/>
          <w:szCs w:val="23"/>
          <w:lang w:val="sr-Latn-CS"/>
        </w:rPr>
        <w:t>djelatnost</w:t>
      </w:r>
      <w:r w:rsidRPr="009C3800">
        <w:rPr>
          <w:sz w:val="23"/>
          <w:szCs w:val="23"/>
          <w:lang w:val="sr-Latn-CS"/>
        </w:rPr>
        <w:t xml:space="preserve"> i kulturu (EACEA): </w:t>
      </w:r>
      <w:hyperlink r:id="rId14" w:history="1">
        <w:r w:rsidRPr="009C3800">
          <w:rPr>
            <w:rStyle w:val="Hyperlink"/>
            <w:sz w:val="23"/>
            <w:szCs w:val="23"/>
            <w:lang w:val="sr-Latn-CS"/>
          </w:rPr>
          <w:t>http://eacea.ec.europa.eu/citizenship/programme/priority_themes_en.php</w:t>
        </w:r>
      </w:hyperlink>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Podnosioci predloga su takođe pozvani da uzmu u obzir zajednička pitanja, kao što su rodna ravnopravnost i nediskriminacija. Program bi </w:t>
      </w:r>
      <w:r>
        <w:rPr>
          <w:sz w:val="23"/>
          <w:szCs w:val="23"/>
          <w:lang w:val="sr-Latn-CS"/>
        </w:rPr>
        <w:t>stoga</w:t>
      </w:r>
      <w:r w:rsidRPr="009C3800">
        <w:rPr>
          <w:sz w:val="23"/>
          <w:szCs w:val="23"/>
          <w:lang w:val="sr-Latn-CS"/>
        </w:rPr>
        <w:t xml:space="preserve"> trebalo da bude dostupan svim građanima</w:t>
      </w:r>
      <w:r>
        <w:rPr>
          <w:sz w:val="23"/>
          <w:szCs w:val="23"/>
          <w:lang w:val="sr-Latn-CS"/>
        </w:rPr>
        <w:t xml:space="preserve"> Evrope</w:t>
      </w:r>
      <w:r w:rsidRPr="009C3800">
        <w:rPr>
          <w:sz w:val="23"/>
          <w:szCs w:val="23"/>
          <w:lang w:val="sr-Latn-CS"/>
        </w:rPr>
        <w:t xml:space="preserve">, uključujući legalne </w:t>
      </w:r>
      <w:r>
        <w:rPr>
          <w:sz w:val="23"/>
          <w:szCs w:val="23"/>
          <w:lang w:val="sr-Latn-CS"/>
        </w:rPr>
        <w:t>stanovnike</w:t>
      </w:r>
      <w:r w:rsidRPr="009C3800">
        <w:rPr>
          <w:sz w:val="23"/>
          <w:szCs w:val="23"/>
          <w:lang w:val="sr-Latn-CS"/>
        </w:rPr>
        <w:t xml:space="preserve"> bez ikakvog oblika diskriminacije na osnovu pola, rasnog ili etničkog porijekla, vjere ili uvjerenja, invaliditeta, starosti i seksualne orijentacije. </w:t>
      </w:r>
    </w:p>
    <w:p w:rsidR="007F2BC9" w:rsidRPr="009C3800" w:rsidRDefault="007F2BC9" w:rsidP="007F2BC9">
      <w:pPr>
        <w:pStyle w:val="Default"/>
        <w:jc w:val="both"/>
        <w:rPr>
          <w:sz w:val="23"/>
          <w:szCs w:val="23"/>
          <w:lang w:val="sr-Latn-CS"/>
        </w:rPr>
      </w:pPr>
    </w:p>
    <w:p w:rsidR="007F2BC9" w:rsidRPr="009C3800" w:rsidRDefault="007F2BC9" w:rsidP="007F2BC9">
      <w:pPr>
        <w:pStyle w:val="NoSpacing"/>
        <w:rPr>
          <w:rFonts w:ascii="Times New Roman" w:hAnsi="Times New Roman"/>
          <w:lang w:val="sr-Latn-CS"/>
        </w:rPr>
      </w:pPr>
    </w:p>
    <w:p w:rsidR="007F2BC9" w:rsidRPr="00400FB8" w:rsidRDefault="007F2BC9" w:rsidP="007F2BC9">
      <w:pPr>
        <w:pStyle w:val="Default"/>
        <w:outlineLvl w:val="0"/>
        <w:rPr>
          <w:b/>
          <w:bCs/>
          <w:iCs/>
          <w:lang w:val="sr-Latn-CS"/>
        </w:rPr>
      </w:pPr>
      <w:bookmarkStart w:id="7" w:name="_Toc343571078"/>
      <w:r w:rsidRPr="00400FB8">
        <w:rPr>
          <w:b/>
          <w:bCs/>
          <w:iCs/>
          <w:lang w:val="sr-Latn-CS"/>
        </w:rPr>
        <w:t>I.5 Struktura Programa Evropa za građane</w:t>
      </w:r>
      <w:bookmarkEnd w:id="7"/>
      <w:r w:rsidRPr="00400FB8">
        <w:rPr>
          <w:b/>
          <w:bCs/>
          <w:iCs/>
          <w:lang w:val="sr-Latn-CS"/>
        </w:rPr>
        <w:t xml:space="preserve"> </w:t>
      </w:r>
    </w:p>
    <w:p w:rsidR="007F2BC9" w:rsidRPr="00EE4F93" w:rsidRDefault="007F2BC9" w:rsidP="007F2BC9">
      <w:pPr>
        <w:pStyle w:val="Default"/>
        <w:rPr>
          <w:sz w:val="22"/>
          <w:szCs w:val="22"/>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Program se sprovodi kroz četiri aktivnosti: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6"/>
        </w:numPr>
        <w:ind w:left="426"/>
        <w:jc w:val="both"/>
        <w:rPr>
          <w:sz w:val="23"/>
          <w:szCs w:val="23"/>
          <w:lang w:val="sr-Latn-CS"/>
        </w:rPr>
      </w:pPr>
      <w:r>
        <w:rPr>
          <w:sz w:val="23"/>
          <w:szCs w:val="23"/>
          <w:lang w:val="sr-Latn-CS"/>
        </w:rPr>
        <w:t xml:space="preserve">Aktivnost 1: Aktivni </w:t>
      </w:r>
      <w:r w:rsidRPr="009C3800">
        <w:rPr>
          <w:sz w:val="23"/>
          <w:szCs w:val="23"/>
          <w:lang w:val="sr-Latn-CS"/>
        </w:rPr>
        <w:t>građan</w:t>
      </w:r>
      <w:r>
        <w:rPr>
          <w:sz w:val="23"/>
          <w:szCs w:val="23"/>
          <w:lang w:val="sr-Latn-CS"/>
        </w:rPr>
        <w:t>i za Evropu</w:t>
      </w:r>
      <w:r w:rsidRPr="009C3800">
        <w:rPr>
          <w:sz w:val="23"/>
          <w:szCs w:val="23"/>
          <w:lang w:val="sr-Latn-CS"/>
        </w:rPr>
        <w:t xml:space="preserve"> (sastanci građana bratimljenih gradova, mreže bratimljenih gradova, projekti građana i mjere podrške) </w:t>
      </w:r>
    </w:p>
    <w:p w:rsidR="007F2BC9" w:rsidRPr="009C3800" w:rsidRDefault="007F2BC9" w:rsidP="008F061F">
      <w:pPr>
        <w:pStyle w:val="Default"/>
        <w:numPr>
          <w:ilvl w:val="0"/>
          <w:numId w:val="6"/>
        </w:numPr>
        <w:ind w:left="426"/>
        <w:jc w:val="both"/>
        <w:rPr>
          <w:sz w:val="23"/>
          <w:szCs w:val="23"/>
          <w:lang w:val="sr-Latn-CS"/>
        </w:rPr>
      </w:pPr>
      <w:r w:rsidRPr="009C3800">
        <w:rPr>
          <w:sz w:val="23"/>
          <w:szCs w:val="23"/>
          <w:lang w:val="sr-Latn-CS"/>
        </w:rPr>
        <w:t xml:space="preserve">Aktivnost 2: Aktivno civilno društvo u Evropi (podrška projektima </w:t>
      </w:r>
      <w:r>
        <w:rPr>
          <w:sz w:val="23"/>
          <w:szCs w:val="23"/>
          <w:lang w:val="sr-Latn-CS"/>
        </w:rPr>
        <w:t xml:space="preserve">iniciranim od strane </w:t>
      </w:r>
      <w:r w:rsidRPr="009C3800">
        <w:rPr>
          <w:sz w:val="23"/>
          <w:szCs w:val="23"/>
          <w:lang w:val="sr-Latn-CS"/>
        </w:rPr>
        <w:t xml:space="preserve">organizacija civilnog društva (OCD) i strukturalna podrška organizacijama koje se bave istraživanjem evropskih javnih politika (think-tanks) i OCD-ima) </w:t>
      </w:r>
    </w:p>
    <w:p w:rsidR="007F2BC9" w:rsidRPr="009C3800" w:rsidRDefault="007F2BC9" w:rsidP="008F061F">
      <w:pPr>
        <w:pStyle w:val="Default"/>
        <w:numPr>
          <w:ilvl w:val="0"/>
          <w:numId w:val="6"/>
        </w:numPr>
        <w:ind w:left="426"/>
        <w:jc w:val="both"/>
        <w:rPr>
          <w:sz w:val="23"/>
          <w:szCs w:val="23"/>
          <w:lang w:val="sr-Latn-CS"/>
        </w:rPr>
      </w:pPr>
      <w:r w:rsidRPr="009C3800">
        <w:rPr>
          <w:sz w:val="23"/>
          <w:szCs w:val="23"/>
          <w:lang w:val="sr-Latn-CS"/>
        </w:rPr>
        <w:t xml:space="preserve">Aktivnost 3: Zajedno za Evropu (događaji visoke vidljivosti, studije i alati za širenje informacija) </w:t>
      </w:r>
    </w:p>
    <w:p w:rsidR="007F2BC9" w:rsidRPr="009C3800" w:rsidRDefault="007F2BC9" w:rsidP="008F061F">
      <w:pPr>
        <w:pStyle w:val="Default"/>
        <w:numPr>
          <w:ilvl w:val="0"/>
          <w:numId w:val="6"/>
        </w:numPr>
        <w:ind w:left="426"/>
        <w:jc w:val="both"/>
        <w:rPr>
          <w:sz w:val="23"/>
          <w:szCs w:val="23"/>
          <w:lang w:val="sr-Latn-CS"/>
        </w:rPr>
      </w:pPr>
      <w:r w:rsidRPr="009C3800">
        <w:rPr>
          <w:sz w:val="23"/>
          <w:szCs w:val="23"/>
          <w:lang w:val="sr-Latn-CS"/>
        </w:rPr>
        <w:t xml:space="preserve">Aktivnost 4: Aktivno evropsko sjećanje </w:t>
      </w:r>
    </w:p>
    <w:p w:rsidR="007F2BC9" w:rsidRPr="009C3800" w:rsidRDefault="007F2BC9" w:rsidP="007F2BC9">
      <w:pPr>
        <w:pStyle w:val="Default"/>
        <w:ind w:left="426"/>
        <w:jc w:val="both"/>
        <w:rPr>
          <w:sz w:val="23"/>
          <w:szCs w:val="23"/>
          <w:lang w:val="sr-Latn-CS"/>
        </w:rPr>
      </w:pPr>
    </w:p>
    <w:p w:rsidR="007F2BC9" w:rsidRPr="009C3800" w:rsidRDefault="007F2BC9" w:rsidP="007F2BC9">
      <w:pPr>
        <w:pStyle w:val="Default"/>
        <w:jc w:val="both"/>
        <w:rPr>
          <w:b/>
          <w:bCs/>
          <w:sz w:val="23"/>
          <w:szCs w:val="23"/>
          <w:lang w:val="sr-Latn-CS"/>
        </w:rPr>
      </w:pPr>
      <w:r w:rsidRPr="009C3800">
        <w:rPr>
          <w:b/>
          <w:bCs/>
          <w:sz w:val="23"/>
          <w:szCs w:val="23"/>
          <w:u w:val="single"/>
          <w:lang w:val="sr-Latn-CS"/>
        </w:rPr>
        <w:t>U sklopu Aktivnosti 3</w:t>
      </w:r>
      <w:r w:rsidRPr="009C3800">
        <w:rPr>
          <w:b/>
          <w:bCs/>
          <w:sz w:val="23"/>
          <w:szCs w:val="23"/>
          <w:lang w:val="sr-Latn-CS"/>
        </w:rPr>
        <w:t xml:space="preserve"> ne dodjeljuju se bespovratna sredstva, </w:t>
      </w:r>
      <w:r w:rsidRPr="009C3800">
        <w:rPr>
          <w:bCs/>
          <w:sz w:val="23"/>
          <w:szCs w:val="23"/>
          <w:lang w:val="sr-Latn-CS"/>
        </w:rPr>
        <w:t>stoga</w:t>
      </w:r>
      <w:r w:rsidRPr="009C3800">
        <w:rPr>
          <w:b/>
          <w:bCs/>
          <w:sz w:val="23"/>
          <w:szCs w:val="23"/>
          <w:lang w:val="sr-Latn-CS"/>
        </w:rPr>
        <w:t xml:space="preserve"> ovaj Vodič ne </w:t>
      </w:r>
      <w:r>
        <w:rPr>
          <w:b/>
          <w:bCs/>
          <w:sz w:val="23"/>
          <w:szCs w:val="23"/>
          <w:lang w:val="sr-Latn-CS"/>
        </w:rPr>
        <w:t>važi</w:t>
      </w:r>
      <w:r w:rsidRPr="009C3800">
        <w:rPr>
          <w:b/>
          <w:bCs/>
          <w:sz w:val="23"/>
          <w:szCs w:val="23"/>
          <w:lang w:val="sr-Latn-CS"/>
        </w:rPr>
        <w:t xml:space="preserve"> </w:t>
      </w:r>
      <w:r>
        <w:rPr>
          <w:b/>
          <w:bCs/>
          <w:sz w:val="23"/>
          <w:szCs w:val="23"/>
          <w:lang w:val="sr-Latn-CS"/>
        </w:rPr>
        <w:t>z</w:t>
      </w:r>
      <w:r w:rsidRPr="009C3800">
        <w:rPr>
          <w:b/>
          <w:bCs/>
          <w:sz w:val="23"/>
          <w:szCs w:val="23"/>
          <w:lang w:val="sr-Latn-CS"/>
        </w:rPr>
        <w:t xml:space="preserve">a Aktivnost 3.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Kako bi se ostvarili njegovi ciljevi, program „Evropa za građane“ predlaže različite vrst</w:t>
      </w:r>
      <w:r>
        <w:rPr>
          <w:sz w:val="23"/>
          <w:szCs w:val="23"/>
          <w:lang w:val="sr-Latn-CS"/>
        </w:rPr>
        <w:t>e aktivnost</w:t>
      </w:r>
      <w:r w:rsidRPr="009C3800">
        <w:rPr>
          <w:sz w:val="23"/>
          <w:szCs w:val="23"/>
          <w:lang w:val="sr-Latn-CS"/>
        </w:rPr>
        <w:t>i kojima se pruža podrška kroz dvije vrste bespovratnih sredstava:</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shd w:val="clear" w:color="auto" w:fill="D9D9D9"/>
        <w:jc w:val="both"/>
        <w:rPr>
          <w:sz w:val="23"/>
          <w:szCs w:val="23"/>
          <w:lang w:val="sr-Latn-CS"/>
        </w:rPr>
      </w:pPr>
      <w:r w:rsidRPr="009C3800">
        <w:rPr>
          <w:b/>
          <w:sz w:val="23"/>
          <w:szCs w:val="23"/>
          <w:lang w:val="sr-Latn-CS"/>
        </w:rPr>
        <w:t>A.</w:t>
      </w:r>
      <w:r>
        <w:rPr>
          <w:b/>
          <w:sz w:val="23"/>
          <w:szCs w:val="23"/>
          <w:lang w:val="sr-Latn-CS"/>
        </w:rPr>
        <w:t xml:space="preserve"> </w:t>
      </w:r>
      <w:r w:rsidRPr="009C3800">
        <w:rPr>
          <w:b/>
          <w:sz w:val="23"/>
          <w:szCs w:val="23"/>
          <w:lang w:val="sr-Latn-CS"/>
        </w:rPr>
        <w:t>PROJEKTNI GRANTOVI</w:t>
      </w:r>
      <w:r w:rsidRPr="009C3800">
        <w:rPr>
          <w:sz w:val="23"/>
          <w:szCs w:val="23"/>
          <w:lang w:val="sr-Latn-CS"/>
        </w:rPr>
        <w:t xml:space="preserve"> (bespovratna sredstva) – ovi projekti su aktivnosti koje imaju ograničeni period trajanj</w:t>
      </w:r>
      <w:r>
        <w:rPr>
          <w:sz w:val="23"/>
          <w:szCs w:val="23"/>
          <w:lang w:val="sr-Latn-CS"/>
        </w:rPr>
        <w:t xml:space="preserve">a tokom kojeg se </w:t>
      </w:r>
      <w:r w:rsidRPr="009C3800">
        <w:rPr>
          <w:sz w:val="23"/>
          <w:szCs w:val="23"/>
          <w:lang w:val="sr-Latn-CS"/>
        </w:rPr>
        <w:t>sprovode konkretne predložene aktivnosti.</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shd w:val="clear" w:color="auto" w:fill="D9D9D9"/>
        <w:jc w:val="both"/>
        <w:rPr>
          <w:sz w:val="23"/>
          <w:szCs w:val="23"/>
          <w:lang w:val="sr-Latn-CS"/>
        </w:rPr>
      </w:pPr>
      <w:r w:rsidRPr="009C3800">
        <w:rPr>
          <w:sz w:val="23"/>
          <w:szCs w:val="23"/>
          <w:lang w:val="sr-Latn-CS"/>
        </w:rPr>
        <w:t xml:space="preser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shd w:val="clear" w:color="auto" w:fill="D9D9D9"/>
        <w:jc w:val="both"/>
        <w:rPr>
          <w:sz w:val="23"/>
          <w:szCs w:val="23"/>
          <w:lang w:val="sr-Latn-CS"/>
        </w:rPr>
      </w:pPr>
      <w:r w:rsidRPr="009C3800">
        <w:rPr>
          <w:b/>
          <w:sz w:val="23"/>
          <w:szCs w:val="23"/>
          <w:lang w:val="sr-Latn-CS"/>
        </w:rPr>
        <w:lastRenderedPageBreak/>
        <w:t>B.</w:t>
      </w:r>
      <w:r>
        <w:rPr>
          <w:b/>
          <w:sz w:val="23"/>
          <w:szCs w:val="23"/>
          <w:lang w:val="sr-Latn-CS"/>
        </w:rPr>
        <w:t xml:space="preserve"> </w:t>
      </w:r>
      <w:r w:rsidRPr="009C3800">
        <w:rPr>
          <w:b/>
          <w:sz w:val="23"/>
          <w:szCs w:val="23"/>
          <w:lang w:val="sr-Latn-CS"/>
        </w:rPr>
        <w:t xml:space="preserve">OPERATIVNI GRANTOVI </w:t>
      </w:r>
      <w:r w:rsidRPr="009C3800">
        <w:rPr>
          <w:sz w:val="23"/>
          <w:szCs w:val="23"/>
          <w:lang w:val="sr-Latn-CS"/>
        </w:rPr>
        <w:t>(bespovratna sredstva) – operativni grantovi</w:t>
      </w:r>
      <w:r w:rsidRPr="009C3800">
        <w:rPr>
          <w:rStyle w:val="FootnoteReference"/>
          <w:sz w:val="23"/>
          <w:szCs w:val="23"/>
          <w:lang w:val="sr-Latn-CS"/>
        </w:rPr>
        <w:footnoteReference w:id="2"/>
      </w:r>
      <w:r w:rsidRPr="009C3800">
        <w:rPr>
          <w:sz w:val="23"/>
          <w:szCs w:val="23"/>
          <w:lang w:val="sr-Latn-CS"/>
        </w:rPr>
        <w:t xml:space="preserve"> se razlikuju od projektnih grantova po tome što pružaju finansijsku podršku za troškove koji su potrebni za pravilno sprovođenje uobičajenih i stalnih aktivnosti neke organizacije, odnosno troškove osoblja, troškove internih sastanaka, publikacija, informisanja i širenja znanja, putne troškove koji proizilaze iz sprovođenja programa rada, zakup prostora, amortizaciju, i ostale troškove koji su direktno vezani za program</w:t>
      </w:r>
      <w:r>
        <w:rPr>
          <w:sz w:val="23"/>
          <w:szCs w:val="23"/>
          <w:lang w:val="sr-Latn-CS"/>
        </w:rPr>
        <w:t xml:space="preserve"> rada</w:t>
      </w:r>
      <w:r w:rsidRPr="009C3800">
        <w:rPr>
          <w:sz w:val="23"/>
          <w:szCs w:val="23"/>
          <w:lang w:val="sr-Latn-CS"/>
        </w:rPr>
        <w:t xml:space="preserve"> date organizacije.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Kratak opis raz</w:t>
      </w:r>
      <w:r>
        <w:rPr>
          <w:sz w:val="23"/>
          <w:szCs w:val="23"/>
          <w:lang w:val="sr-Latn-CS"/>
        </w:rPr>
        <w:t>ličit</w:t>
      </w:r>
      <w:r w:rsidRPr="009C3800">
        <w:rPr>
          <w:sz w:val="23"/>
          <w:szCs w:val="23"/>
          <w:lang w:val="sr-Latn-CS"/>
        </w:rPr>
        <w:t xml:space="preserve">ih aktivnosti i mjera dat je u nastavku: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Aktivnost 1 – Aktivni građani za Evropu</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Aktivnost „Aktivni građani za Evropu“ ima za cilj okupljanje ljudi iz lokalnih zajednica širom Evrope u svrhu širenja i razmjene iskustava, mišljenja i vrijednosti, radi učenja iz istorije i izgradnje budućnosti. </w:t>
      </w:r>
      <w:r>
        <w:rPr>
          <w:sz w:val="23"/>
          <w:szCs w:val="23"/>
          <w:lang w:val="sr-Latn-CS"/>
        </w:rPr>
        <w:t>Ova a</w:t>
      </w:r>
      <w:r w:rsidRPr="009C3800">
        <w:rPr>
          <w:sz w:val="23"/>
          <w:szCs w:val="23"/>
          <w:lang w:val="sr-Latn-CS"/>
        </w:rPr>
        <w:t>ktivnost podstiče sastanke, razmjene i raspravu među građanima Evrope iz različitih zemalja i na različite načine:</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i/>
          <w:iCs/>
          <w:sz w:val="22"/>
          <w:szCs w:val="22"/>
          <w:lang w:val="sr-Latn-CS"/>
        </w:rPr>
      </w:pPr>
      <w:r w:rsidRPr="009C3800">
        <w:rPr>
          <w:i/>
          <w:iCs/>
          <w:sz w:val="22"/>
          <w:szCs w:val="22"/>
          <w:lang w:val="sr-Latn-CS"/>
        </w:rPr>
        <w:t xml:space="preserve">Mjera 1 – Bratimljenje gradova </w:t>
      </w:r>
    </w:p>
    <w:p w:rsidR="007F2BC9" w:rsidRPr="009C3800" w:rsidRDefault="007F2BC9" w:rsidP="007F2BC9">
      <w:pPr>
        <w:pStyle w:val="Default"/>
        <w:jc w:val="both"/>
        <w:rPr>
          <w:sz w:val="22"/>
          <w:szCs w:val="22"/>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Ova mjera </w:t>
      </w:r>
      <w:r>
        <w:rPr>
          <w:sz w:val="23"/>
          <w:szCs w:val="23"/>
          <w:lang w:val="sr-Latn-CS"/>
        </w:rPr>
        <w:t>je usmjerena</w:t>
      </w:r>
      <w:r w:rsidRPr="009C3800">
        <w:rPr>
          <w:sz w:val="23"/>
          <w:szCs w:val="23"/>
          <w:lang w:val="sr-Latn-CS"/>
        </w:rPr>
        <w:t xml:space="preserve"> na aktivnosti koje uključuju ili promovišu direktnu razmjenu između građana Evrope kroz njihovo učestvovanje u aktivnostima bratimljenja gradova i podstiču umrežavanje bratimljenih gradova. Ova mjera </w:t>
      </w:r>
      <w:r>
        <w:rPr>
          <w:sz w:val="23"/>
          <w:szCs w:val="23"/>
          <w:lang w:val="sr-Latn-CS"/>
        </w:rPr>
        <w:t>na taj način</w:t>
      </w:r>
      <w:r w:rsidRPr="009C3800">
        <w:rPr>
          <w:sz w:val="23"/>
          <w:szCs w:val="23"/>
          <w:lang w:val="sr-Latn-CS"/>
        </w:rPr>
        <w:t xml:space="preserve"> pokriva sljedeće dvije vrste aktivnosti: </w:t>
      </w:r>
      <w:r w:rsidRPr="009C3800">
        <w:rPr>
          <w:b/>
          <w:bCs/>
          <w:sz w:val="23"/>
          <w:szCs w:val="23"/>
          <w:lang w:val="sr-Latn-CS"/>
        </w:rPr>
        <w:t xml:space="preserve">Mjera 1.1 Sastanci građana bratimljenih gradova </w:t>
      </w:r>
      <w:r w:rsidRPr="009C3800">
        <w:rPr>
          <w:sz w:val="23"/>
          <w:szCs w:val="23"/>
          <w:lang w:val="sr-Latn-CS"/>
        </w:rPr>
        <w:t xml:space="preserve">i </w:t>
      </w:r>
      <w:r w:rsidRPr="009C3800">
        <w:rPr>
          <w:b/>
          <w:bCs/>
          <w:sz w:val="23"/>
          <w:szCs w:val="23"/>
          <w:lang w:val="sr-Latn-CS"/>
        </w:rPr>
        <w:t>Mjera 1.2 Mreže bratimljenih gradova</w:t>
      </w:r>
      <w:r>
        <w:rPr>
          <w:b/>
          <w:bCs/>
          <w:sz w:val="23"/>
          <w:szCs w:val="23"/>
          <w:lang w:val="sr-Latn-CS"/>
        </w:rPr>
        <w:t xml:space="preserve">. </w:t>
      </w:r>
      <w:r w:rsidRPr="009C3800">
        <w:rPr>
          <w:sz w:val="23"/>
          <w:szCs w:val="23"/>
          <w:lang w:val="sr-Latn-CS"/>
        </w:rPr>
        <w:t xml:space="preserve">Pojam </w:t>
      </w:r>
      <w:r w:rsidRPr="009C3800">
        <w:rPr>
          <w:i/>
          <w:iCs/>
          <w:sz w:val="23"/>
          <w:szCs w:val="23"/>
          <w:lang w:val="sr-Latn-CS"/>
        </w:rPr>
        <w:t xml:space="preserve">bratimljeni gradovi </w:t>
      </w:r>
      <w:r>
        <w:rPr>
          <w:iCs/>
          <w:sz w:val="23"/>
          <w:szCs w:val="23"/>
          <w:lang w:val="sr-Latn-CS"/>
        </w:rPr>
        <w:t>(</w:t>
      </w:r>
      <w:r w:rsidRPr="00EE4F93">
        <w:rPr>
          <w:i/>
          <w:iCs/>
          <w:sz w:val="23"/>
          <w:szCs w:val="23"/>
          <w:lang w:val="sr-Latn-CS"/>
        </w:rPr>
        <w:t>twinned towns</w:t>
      </w:r>
      <w:r>
        <w:rPr>
          <w:iCs/>
          <w:sz w:val="23"/>
          <w:szCs w:val="23"/>
          <w:lang w:val="sr-Latn-CS"/>
        </w:rPr>
        <w:t xml:space="preserve">) </w:t>
      </w:r>
      <w:r w:rsidRPr="009C3800">
        <w:rPr>
          <w:sz w:val="23"/>
          <w:szCs w:val="23"/>
          <w:lang w:val="sr-Latn-CS"/>
        </w:rPr>
        <w:t>se mora shvatiti u širem smislu, i odnosi se na gradove koji su potpisali ili se obavezali da će potpisati sporazum o bratimljenju, kao i na gradove koje povezuju neki drugi oblici partnerstva putem kojih se njeguje njihova saradnja i kulturne veze.</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i/>
          <w:iCs/>
          <w:sz w:val="22"/>
          <w:szCs w:val="22"/>
          <w:lang w:val="sr-Latn-CS"/>
        </w:rPr>
      </w:pPr>
      <w:r w:rsidRPr="009C3800">
        <w:rPr>
          <w:i/>
          <w:iCs/>
          <w:sz w:val="22"/>
          <w:szCs w:val="22"/>
          <w:lang w:val="sr-Latn-CS"/>
        </w:rPr>
        <w:t xml:space="preserve">Mjera 2 - Projekti građana i mjere podrške </w:t>
      </w:r>
    </w:p>
    <w:p w:rsidR="007F2BC9" w:rsidRPr="009C3800" w:rsidRDefault="007F2BC9" w:rsidP="007F2BC9">
      <w:pPr>
        <w:pStyle w:val="Default"/>
        <w:rPr>
          <w:sz w:val="22"/>
          <w:szCs w:val="22"/>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okviru </w:t>
      </w:r>
      <w:r w:rsidRPr="009C3800">
        <w:rPr>
          <w:b/>
          <w:bCs/>
          <w:sz w:val="23"/>
          <w:szCs w:val="23"/>
          <w:lang w:val="sr-Latn-CS"/>
        </w:rPr>
        <w:t xml:space="preserve">Mjere 2.1 Projekti građana </w:t>
      </w:r>
      <w:r w:rsidRPr="009C3800">
        <w:rPr>
          <w:sz w:val="23"/>
          <w:szCs w:val="23"/>
          <w:lang w:val="sr-Latn-CS"/>
        </w:rPr>
        <w:t>podržavaju se raznovrsni projekti s transnacionalnom i međusektorskom dimenzijom, koji direktno uključuju građane. Ti projekti bi trebalo da okupe građane iz različitih društvenih sredina, koji će djelovati zajedno ili raspravljati o zajedničkim evropskim pitanjima, na lokalnom i evropskom nivou. Po</w:t>
      </w:r>
      <w:r>
        <w:rPr>
          <w:sz w:val="23"/>
          <w:szCs w:val="23"/>
          <w:lang w:val="sr-Latn-CS"/>
        </w:rPr>
        <w:t>trebna</w:t>
      </w:r>
      <w:r w:rsidRPr="009C3800">
        <w:rPr>
          <w:sz w:val="23"/>
          <w:szCs w:val="23"/>
          <w:lang w:val="sr-Latn-CS"/>
        </w:rPr>
        <w:t xml:space="preserve"> je primjena inovativnih metoda rada kojima se omogućuje učestvovanje građana.</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U cilju razvijanja i jačanja svih programskih aktivnosti takođe je potrebno razviti mjere podrške - obuhvaćene </w:t>
      </w:r>
      <w:r w:rsidRPr="009C3800">
        <w:rPr>
          <w:b/>
          <w:bCs/>
          <w:sz w:val="23"/>
          <w:szCs w:val="23"/>
          <w:lang w:val="sr-Latn-CS"/>
        </w:rPr>
        <w:t>Mjerom 2.2 Mjere podrške</w:t>
      </w:r>
      <w:r w:rsidRPr="009C3800">
        <w:rPr>
          <w:sz w:val="23"/>
          <w:szCs w:val="23"/>
          <w:lang w:val="sr-Latn-CS"/>
        </w:rPr>
        <w:t xml:space="preserve"> u svrhu razmjene dobrih praksi i sakupljanja iskustava različitih aktera</w:t>
      </w:r>
      <w:r>
        <w:rPr>
          <w:sz w:val="23"/>
          <w:szCs w:val="23"/>
          <w:lang w:val="sr-Latn-CS"/>
        </w:rPr>
        <w:t xml:space="preserve"> programa u</w:t>
      </w:r>
      <w:r w:rsidRPr="009C3800">
        <w:rPr>
          <w:sz w:val="23"/>
          <w:szCs w:val="23"/>
          <w:lang w:val="sr-Latn-CS"/>
        </w:rPr>
        <w:t xml:space="preserve"> cilj</w:t>
      </w:r>
      <w:r>
        <w:rPr>
          <w:sz w:val="23"/>
          <w:szCs w:val="23"/>
          <w:lang w:val="sr-Latn-CS"/>
        </w:rPr>
        <w:t>u</w:t>
      </w:r>
      <w:r w:rsidRPr="009C3800">
        <w:rPr>
          <w:sz w:val="23"/>
          <w:szCs w:val="23"/>
          <w:lang w:val="sr-Latn-CS"/>
        </w:rPr>
        <w:t xml:space="preserve"> promovisanja aktivnog građanstva u Evropi.</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b/>
          <w:bCs/>
          <w:sz w:val="23"/>
          <w:szCs w:val="23"/>
          <w:lang w:val="sr-Latn-CS"/>
        </w:rPr>
      </w:pPr>
      <w:r w:rsidRPr="009C3800">
        <w:rPr>
          <w:b/>
          <w:bCs/>
          <w:sz w:val="23"/>
          <w:szCs w:val="23"/>
          <w:lang w:val="sr-Latn-CS"/>
        </w:rPr>
        <w:t xml:space="preserve">Aktivnost 2 – Aktivno civilno društvo u Evropi </w:t>
      </w:r>
    </w:p>
    <w:p w:rsidR="007F2BC9" w:rsidRPr="009C3800" w:rsidRDefault="007F2BC9" w:rsidP="007F2BC9">
      <w:pPr>
        <w:pStyle w:val="Default"/>
        <w:rPr>
          <w:sz w:val="23"/>
          <w:szCs w:val="23"/>
          <w:lang w:val="sr-Latn-CS"/>
        </w:rPr>
      </w:pPr>
    </w:p>
    <w:p w:rsidR="007F2BC9" w:rsidRPr="009C3800" w:rsidRDefault="007F2BC9" w:rsidP="007F2BC9">
      <w:pPr>
        <w:pStyle w:val="Default"/>
        <w:rPr>
          <w:i/>
          <w:iCs/>
          <w:sz w:val="22"/>
          <w:szCs w:val="22"/>
          <w:lang w:val="sr-Latn-CS"/>
        </w:rPr>
      </w:pPr>
      <w:r w:rsidRPr="009C3800">
        <w:rPr>
          <w:i/>
          <w:iCs/>
          <w:sz w:val="22"/>
          <w:szCs w:val="22"/>
          <w:lang w:val="sr-Latn-CS"/>
        </w:rPr>
        <w:t xml:space="preserve">Mjera 3 – Podrška projektima iniciranim od strane organizacija civilnog društva </w:t>
      </w:r>
    </w:p>
    <w:p w:rsidR="007F2BC9" w:rsidRPr="009C3800" w:rsidRDefault="007F2BC9" w:rsidP="007F2BC9">
      <w:pPr>
        <w:pStyle w:val="Default"/>
        <w:rPr>
          <w:i/>
          <w:iCs/>
          <w:sz w:val="22"/>
          <w:szCs w:val="22"/>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Cilj ove mjere je da se pruži podrška saradnji na konkretnim projektima organizacija civilnog društva iz različitih zemalja učesnica, koji se tiču konkretnih tema vezanih za ciljeve i prioritete programa. </w:t>
      </w:r>
      <w:r w:rsidRPr="009C3800">
        <w:rPr>
          <w:sz w:val="23"/>
          <w:szCs w:val="23"/>
          <w:lang w:val="sr-Latn-CS"/>
        </w:rPr>
        <w:lastRenderedPageBreak/>
        <w:t>Mogu biti uključene različite organizacije, uspostavljene na lokalnom, regionalnom, nacionalnom ili evropskom nivou</w:t>
      </w:r>
      <w:r>
        <w:rPr>
          <w:bCs/>
          <w:sz w:val="23"/>
          <w:szCs w:val="23"/>
          <w:lang w:val="sr-Latn-CS"/>
        </w:rPr>
        <w:t>.</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b/>
          <w:bCs/>
          <w:sz w:val="23"/>
          <w:szCs w:val="23"/>
          <w:lang w:val="sr-Latn-CS"/>
        </w:rPr>
      </w:pPr>
      <w:r w:rsidRPr="009C3800">
        <w:rPr>
          <w:b/>
          <w:bCs/>
          <w:sz w:val="23"/>
          <w:szCs w:val="23"/>
          <w:lang w:val="sr-Latn-CS"/>
        </w:rPr>
        <w:t xml:space="preserve">Aktivnost 4 – Aktivno evropsko sjećanje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Ova Aktivnost </w:t>
      </w:r>
      <w:r>
        <w:rPr>
          <w:sz w:val="23"/>
          <w:szCs w:val="23"/>
          <w:lang w:val="sr-Latn-CS"/>
        </w:rPr>
        <w:t>ima za cilj</w:t>
      </w:r>
      <w:r w:rsidRPr="009C3800">
        <w:rPr>
          <w:sz w:val="23"/>
          <w:szCs w:val="23"/>
          <w:lang w:val="sr-Latn-CS"/>
        </w:rPr>
        <w:t xml:space="preserve"> komemoraciju žrtava nacizma i staljinizm</w:t>
      </w:r>
      <w:r>
        <w:rPr>
          <w:sz w:val="23"/>
          <w:szCs w:val="23"/>
          <w:lang w:val="sr-Latn-CS"/>
        </w:rPr>
        <w:t>.</w:t>
      </w:r>
    </w:p>
    <w:p w:rsidR="007F2BC9" w:rsidRPr="009C3800" w:rsidRDefault="007F2BC9" w:rsidP="007F2BC9">
      <w:pPr>
        <w:pStyle w:val="Default"/>
        <w:rPr>
          <w:sz w:val="23"/>
          <w:szCs w:val="23"/>
          <w:lang w:val="sr-Latn-CS"/>
        </w:rPr>
      </w:pPr>
    </w:p>
    <w:p w:rsidR="007F2BC9" w:rsidRPr="00947B4E" w:rsidRDefault="007F2BC9" w:rsidP="007F2BC9">
      <w:pPr>
        <w:pStyle w:val="Default"/>
        <w:rPr>
          <w:sz w:val="23"/>
          <w:szCs w:val="23"/>
          <w:lang w:val="sr-Latn-CS"/>
        </w:rPr>
      </w:pPr>
      <w:r w:rsidRPr="009C3800">
        <w:rPr>
          <w:sz w:val="23"/>
          <w:szCs w:val="23"/>
          <w:lang w:val="sr-Latn-CS"/>
        </w:rPr>
        <w:t xml:space="preserve"> </w:t>
      </w:r>
    </w:p>
    <w:p w:rsidR="007F2BC9" w:rsidRPr="003D4589" w:rsidRDefault="007F2BC9" w:rsidP="007F2BC9">
      <w:pPr>
        <w:pStyle w:val="Default"/>
        <w:outlineLvl w:val="0"/>
        <w:rPr>
          <w:b/>
          <w:bCs/>
          <w:lang w:val="sr-Latn-CS"/>
        </w:rPr>
      </w:pPr>
      <w:bookmarkStart w:id="8" w:name="_Toc343571079"/>
      <w:r w:rsidRPr="003D4589">
        <w:rPr>
          <w:b/>
          <w:bCs/>
          <w:lang w:val="sr-Latn-CS"/>
        </w:rPr>
        <w:t>I.6 Upravljanje programom Evropa za građane</w:t>
      </w:r>
      <w:bookmarkEnd w:id="8"/>
      <w:r w:rsidRPr="003D4589">
        <w:rPr>
          <w:b/>
          <w:b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Evropska komisija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Generalni direktorat za komunikacije (DG COMM) je odgovoran za neometano funkcionisanje programa Evropa za građane. On kontinuirano upravlja budžetom i postavlja prioritete, ciljeve i kriterijume za Program, nakon konzultacija s Programskim odborom. Nadalje, on</w:t>
      </w:r>
      <w:r>
        <w:rPr>
          <w:sz w:val="23"/>
          <w:szCs w:val="23"/>
          <w:lang w:val="sr-Latn-CS"/>
        </w:rPr>
        <w:t xml:space="preserve"> usmjerava i nadzire </w:t>
      </w:r>
      <w:r w:rsidRPr="009C3800">
        <w:rPr>
          <w:sz w:val="23"/>
          <w:szCs w:val="23"/>
          <w:lang w:val="sr-Latn-CS"/>
        </w:rPr>
        <w:t xml:space="preserve">opšte sprovođenje, praćenje i ocjenjivanje Programa na evropskom nivou. Evropska komisija se oslanja na Izvršnu agenciju. </w:t>
      </w:r>
    </w:p>
    <w:p w:rsidR="007F2BC9" w:rsidRPr="009C3800" w:rsidRDefault="007F2BC9" w:rsidP="007F2BC9">
      <w:pPr>
        <w:pStyle w:val="Default"/>
        <w:rPr>
          <w:sz w:val="23"/>
          <w:szCs w:val="23"/>
          <w:lang w:val="sr-Latn-CS"/>
        </w:rPr>
      </w:pPr>
    </w:p>
    <w:p w:rsidR="007F2BC9" w:rsidRPr="009C3800" w:rsidRDefault="007F2BC9" w:rsidP="007F2BC9">
      <w:pPr>
        <w:pStyle w:val="Default"/>
        <w:tabs>
          <w:tab w:val="left" w:pos="6950"/>
        </w:tabs>
        <w:rPr>
          <w:b/>
          <w:bCs/>
          <w:sz w:val="23"/>
          <w:szCs w:val="23"/>
          <w:lang w:val="sr-Latn-CS"/>
        </w:rPr>
      </w:pPr>
      <w:r w:rsidRPr="009C3800">
        <w:rPr>
          <w:b/>
          <w:bCs/>
          <w:sz w:val="23"/>
          <w:szCs w:val="23"/>
          <w:lang w:val="sr-Latn-CS"/>
        </w:rPr>
        <w:t xml:space="preserve">Izvršna agencija za obrazovanje, audiovizuelnu </w:t>
      </w:r>
      <w:r>
        <w:rPr>
          <w:b/>
          <w:bCs/>
          <w:sz w:val="23"/>
          <w:szCs w:val="23"/>
          <w:lang w:val="sr-Latn-CS"/>
        </w:rPr>
        <w:t>djelatnost</w:t>
      </w:r>
      <w:r w:rsidRPr="009C3800">
        <w:rPr>
          <w:b/>
          <w:bCs/>
          <w:sz w:val="23"/>
          <w:szCs w:val="23"/>
          <w:lang w:val="sr-Latn-CS"/>
        </w:rPr>
        <w:t xml:space="preserve"> i kulturu </w:t>
      </w:r>
      <w:r w:rsidRPr="009C3800">
        <w:rPr>
          <w:b/>
          <w:bCs/>
          <w:sz w:val="23"/>
          <w:szCs w:val="23"/>
          <w:lang w:val="sr-Latn-CS"/>
        </w:rPr>
        <w:tab/>
      </w:r>
    </w:p>
    <w:p w:rsidR="007F2BC9" w:rsidRPr="009C3800" w:rsidRDefault="007F2BC9" w:rsidP="007F2BC9">
      <w:pPr>
        <w:pStyle w:val="Default"/>
        <w:tabs>
          <w:tab w:val="left" w:pos="6950"/>
        </w:tabs>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EACEA, uspostavljena Odlukom Evropske komisije 2005/56/EZ od 14. januara 2005. godine, odgovorna je za sprovođenje svih aktivnosti programa Evropa za građane, osim dijela Aktivnosti 3, za čije sprovođenje je direktno zadužen Generalni direktorat za komunkacije. EACEA je zadužena za upravljanje ukupnim životnim ciklusom tih projekata, uključujući izradu poziva za dostavu predloga projekata, odabir projekata i potpisivanje projektnih odluka/ugovora, finansijsko upravljanje, praćenje projekata, komunikaciju s korisnicima i kontrole na licu mjesta.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Kontakt tačke Evrope za građane (ECPs)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Da bi informacije o programu Evropa za građane bile što dostupnije akterima Programa i da bi se istima pružile smjernice i podrška, Evropska komisija je osnovala Kontakt tačke Evrope za građane (</w:t>
      </w:r>
      <w:r w:rsidRPr="009C3800">
        <w:rPr>
          <w:i/>
          <w:sz w:val="23"/>
          <w:szCs w:val="23"/>
          <w:lang w:val="sr-Latn-CS"/>
        </w:rPr>
        <w:t>Europe for Citizens Points - ECPs</w:t>
      </w:r>
      <w:r w:rsidRPr="009C3800">
        <w:rPr>
          <w:sz w:val="23"/>
          <w:szCs w:val="23"/>
          <w:lang w:val="sr-Latn-CS"/>
        </w:rPr>
        <w:t xml:space="preserve">). Te nacionalne strukture su zadužene za ciljano, efektivno </w:t>
      </w:r>
      <w:r>
        <w:rPr>
          <w:sz w:val="23"/>
          <w:szCs w:val="23"/>
          <w:lang w:val="sr-Latn-CS"/>
        </w:rPr>
        <w:t xml:space="preserve">temeljno </w:t>
      </w:r>
      <w:r w:rsidRPr="009C3800">
        <w:rPr>
          <w:sz w:val="23"/>
          <w:szCs w:val="23"/>
          <w:lang w:val="sr-Latn-CS"/>
        </w:rPr>
        <w:t xml:space="preserve">širenje praktičnih informacija o sprovođenju Programa, </w:t>
      </w:r>
      <w:r>
        <w:rPr>
          <w:sz w:val="23"/>
          <w:szCs w:val="23"/>
          <w:lang w:val="sr-Latn-CS"/>
        </w:rPr>
        <w:t xml:space="preserve">njegovim </w:t>
      </w:r>
      <w:r w:rsidRPr="009C3800">
        <w:rPr>
          <w:sz w:val="23"/>
          <w:szCs w:val="23"/>
          <w:lang w:val="sr-Latn-CS"/>
        </w:rPr>
        <w:t>aktivnosti</w:t>
      </w:r>
      <w:r>
        <w:rPr>
          <w:sz w:val="23"/>
          <w:szCs w:val="23"/>
          <w:lang w:val="sr-Latn-CS"/>
        </w:rPr>
        <w:t>ma</w:t>
      </w:r>
      <w:r w:rsidRPr="009C3800">
        <w:rPr>
          <w:sz w:val="23"/>
          <w:szCs w:val="23"/>
          <w:lang w:val="sr-Latn-CS"/>
        </w:rPr>
        <w:t xml:space="preserve"> i mogućnostima finansiranja. Od 2008. godine mnog</w:t>
      </w:r>
      <w:r>
        <w:rPr>
          <w:sz w:val="23"/>
          <w:szCs w:val="23"/>
          <w:lang w:val="sr-Latn-CS"/>
        </w:rPr>
        <w:t>e zem</w:t>
      </w:r>
      <w:r w:rsidRPr="009C3800">
        <w:rPr>
          <w:sz w:val="23"/>
          <w:szCs w:val="23"/>
          <w:lang w:val="sr-Latn-CS"/>
        </w:rPr>
        <w:t>lj</w:t>
      </w:r>
      <w:r>
        <w:rPr>
          <w:sz w:val="23"/>
          <w:szCs w:val="23"/>
          <w:lang w:val="sr-Latn-CS"/>
        </w:rPr>
        <w:t>e</w:t>
      </w:r>
      <w:r w:rsidRPr="009C3800">
        <w:rPr>
          <w:sz w:val="23"/>
          <w:szCs w:val="23"/>
          <w:lang w:val="sr-Latn-CS"/>
        </w:rPr>
        <w:t xml:space="preserve"> članic</w:t>
      </w:r>
      <w:r>
        <w:rPr>
          <w:sz w:val="23"/>
          <w:szCs w:val="23"/>
          <w:lang w:val="sr-Latn-CS"/>
        </w:rPr>
        <w:t>e</w:t>
      </w:r>
      <w:r w:rsidRPr="009C3800">
        <w:rPr>
          <w:sz w:val="23"/>
          <w:szCs w:val="23"/>
          <w:lang w:val="sr-Latn-CS"/>
        </w:rPr>
        <w:t xml:space="preserve"> </w:t>
      </w:r>
      <w:r>
        <w:rPr>
          <w:sz w:val="23"/>
          <w:szCs w:val="23"/>
          <w:lang w:val="sr-Latn-CS"/>
        </w:rPr>
        <w:t>su</w:t>
      </w:r>
      <w:r w:rsidRPr="009C3800">
        <w:rPr>
          <w:sz w:val="23"/>
          <w:szCs w:val="23"/>
          <w:lang w:val="sr-Latn-CS"/>
        </w:rPr>
        <w:t xml:space="preserve"> uspostavil</w:t>
      </w:r>
      <w:r>
        <w:rPr>
          <w:sz w:val="23"/>
          <w:szCs w:val="23"/>
          <w:lang w:val="sr-Latn-CS"/>
        </w:rPr>
        <w:t>e</w:t>
      </w:r>
      <w:r w:rsidRPr="009C3800">
        <w:rPr>
          <w:sz w:val="23"/>
          <w:szCs w:val="23"/>
          <w:lang w:val="sr-Latn-CS"/>
        </w:rPr>
        <w:t xml:space="preserve"> </w:t>
      </w:r>
      <w:r>
        <w:rPr>
          <w:sz w:val="23"/>
          <w:szCs w:val="23"/>
          <w:lang w:val="sr-Latn-CS"/>
        </w:rPr>
        <w:t>ove strukture za koordinaciju</w:t>
      </w:r>
      <w:r w:rsidRPr="009C3800">
        <w:rPr>
          <w:sz w:val="23"/>
          <w:szCs w:val="23"/>
          <w:lang w:val="sr-Latn-CS"/>
        </w:rPr>
        <w:t xml:space="preserve"> kako bi mogle da sarađuju sa Evropskom komisijom i mobilišu sve važne multiplikatore u svojim zemljama. Popis Kontakt tačaka programa Evropa za građane možete pronaći na web stranici </w:t>
      </w:r>
      <w:hyperlink r:id="rId15" w:history="1">
        <w:r w:rsidRPr="009C3800">
          <w:rPr>
            <w:rStyle w:val="Hyperlink"/>
            <w:sz w:val="23"/>
            <w:szCs w:val="23"/>
            <w:lang w:val="sr-Latn-CS"/>
          </w:rPr>
          <w:t>http://eacea.ec.europa.eu/citizenship/index_en.php</w:t>
        </w:r>
      </w:hyperlink>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Države članice i druge države učesnice Programa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Države članice EU </w:t>
      </w:r>
      <w:r>
        <w:rPr>
          <w:sz w:val="23"/>
          <w:szCs w:val="23"/>
          <w:lang w:val="sr-Latn-CS"/>
        </w:rPr>
        <w:t xml:space="preserve">su </w:t>
      </w:r>
      <w:r w:rsidRPr="009C3800">
        <w:rPr>
          <w:sz w:val="23"/>
          <w:szCs w:val="23"/>
          <w:lang w:val="sr-Latn-CS"/>
        </w:rPr>
        <w:t>uključene u sprovođenje programa Evropa za građane, naročito putem Programskog odbora, u koji imenuju svoje predstavnike. Programski odbor se formalno konsultuje o različ</w:t>
      </w:r>
      <w:r>
        <w:rPr>
          <w:sz w:val="23"/>
          <w:szCs w:val="23"/>
          <w:lang w:val="sr-Latn-CS"/>
        </w:rPr>
        <w:t>i</w:t>
      </w:r>
      <w:r w:rsidRPr="009C3800">
        <w:rPr>
          <w:sz w:val="23"/>
          <w:szCs w:val="23"/>
          <w:lang w:val="sr-Latn-CS"/>
        </w:rPr>
        <w:t>tim aspektima sprovođenja Programa, n</w:t>
      </w:r>
      <w:r>
        <w:rPr>
          <w:sz w:val="23"/>
          <w:szCs w:val="23"/>
          <w:lang w:val="sr-Latn-CS"/>
        </w:rPr>
        <w:t>a primjer</w:t>
      </w:r>
      <w:r w:rsidRPr="009C3800">
        <w:rPr>
          <w:sz w:val="23"/>
          <w:szCs w:val="23"/>
          <w:lang w:val="sr-Latn-CS"/>
        </w:rPr>
        <w:t xml:space="preserve"> o predloženom godišnjem planu rada, kriterijumima i postupcima odabira, o opštoj ravnoteži među različitim aktivnostima itd. Ostale države uključene u Program učestvuju u Programskom odboru kao posmatrači bez prava glasa.</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2D506E" w:rsidRDefault="007F2BC9" w:rsidP="007F2BC9">
      <w:pPr>
        <w:pStyle w:val="Default"/>
        <w:outlineLvl w:val="0"/>
        <w:rPr>
          <w:b/>
          <w:bCs/>
          <w:lang w:val="sr-Latn-CS"/>
        </w:rPr>
      </w:pPr>
      <w:bookmarkStart w:id="9" w:name="_Toc343571080"/>
      <w:r w:rsidRPr="002D506E">
        <w:rPr>
          <w:b/>
          <w:bCs/>
          <w:lang w:val="sr-Latn-CS"/>
        </w:rPr>
        <w:t>I.7. Ukupni budžet Programa</w:t>
      </w:r>
      <w:bookmarkEnd w:id="9"/>
      <w:r w:rsidRPr="002D506E">
        <w:rPr>
          <w:b/>
          <w:b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2"/>
          <w:szCs w:val="22"/>
          <w:lang w:val="sr-Latn-CS"/>
        </w:rPr>
      </w:pPr>
      <w:r w:rsidRPr="009C3800">
        <w:rPr>
          <w:sz w:val="23"/>
          <w:szCs w:val="23"/>
          <w:lang w:val="sr-Latn-CS"/>
        </w:rPr>
        <w:t xml:space="preserve">Ukupni budžet Programa za sedam godina (2007 – 2013) je </w:t>
      </w:r>
      <w:r w:rsidRPr="009C3800">
        <w:rPr>
          <w:b/>
          <w:bCs/>
          <w:sz w:val="23"/>
          <w:szCs w:val="23"/>
          <w:lang w:val="sr-Latn-CS"/>
        </w:rPr>
        <w:t>215 miliona eura</w:t>
      </w:r>
      <w:r w:rsidRPr="009C3800">
        <w:rPr>
          <w:sz w:val="23"/>
          <w:szCs w:val="23"/>
          <w:lang w:val="sr-Latn-CS"/>
        </w:rPr>
        <w:t xml:space="preserve">. Godišnji budžet zavisi od odluke budžetskih organa. </w:t>
      </w:r>
      <w:r>
        <w:rPr>
          <w:sz w:val="23"/>
          <w:szCs w:val="23"/>
          <w:lang w:val="sr-Latn-CS"/>
        </w:rPr>
        <w:t>Na s</w:t>
      </w:r>
      <w:r w:rsidRPr="009C3800">
        <w:rPr>
          <w:sz w:val="23"/>
          <w:szCs w:val="23"/>
          <w:lang w:val="sr-Latn-CS"/>
        </w:rPr>
        <w:t>ljedeć</w:t>
      </w:r>
      <w:r>
        <w:rPr>
          <w:sz w:val="23"/>
          <w:szCs w:val="23"/>
          <w:lang w:val="sr-Latn-CS"/>
        </w:rPr>
        <w:t>oj</w:t>
      </w:r>
      <w:r w:rsidRPr="009C3800">
        <w:rPr>
          <w:sz w:val="23"/>
          <w:szCs w:val="23"/>
          <w:lang w:val="sr-Latn-CS"/>
        </w:rPr>
        <w:t xml:space="preserve"> internet stranic</w:t>
      </w:r>
      <w:r>
        <w:rPr>
          <w:sz w:val="23"/>
          <w:szCs w:val="23"/>
          <w:lang w:val="sr-Latn-CS"/>
        </w:rPr>
        <w:t>i</w:t>
      </w:r>
      <w:r w:rsidRPr="009C3800">
        <w:rPr>
          <w:sz w:val="23"/>
          <w:szCs w:val="23"/>
          <w:lang w:val="sr-Latn-CS"/>
        </w:rPr>
        <w:t xml:space="preserve"> </w:t>
      </w:r>
      <w:r>
        <w:rPr>
          <w:sz w:val="23"/>
          <w:szCs w:val="23"/>
          <w:lang w:val="sr-Latn-CS"/>
        </w:rPr>
        <w:t>možete pratiti</w:t>
      </w:r>
      <w:r w:rsidRPr="009C3800">
        <w:rPr>
          <w:sz w:val="23"/>
          <w:szCs w:val="23"/>
          <w:lang w:val="sr-Latn-CS"/>
        </w:rPr>
        <w:t xml:space="preserve"> različit</w:t>
      </w:r>
      <w:r>
        <w:rPr>
          <w:sz w:val="23"/>
          <w:szCs w:val="23"/>
          <w:lang w:val="sr-Latn-CS"/>
        </w:rPr>
        <w:t>e korake</w:t>
      </w:r>
      <w:r w:rsidRPr="009C3800">
        <w:rPr>
          <w:sz w:val="23"/>
          <w:szCs w:val="23"/>
          <w:lang w:val="sr-Latn-CS"/>
        </w:rPr>
        <w:t xml:space="preserve"> pri usvajanju budžeta. Ovaj Program se finansira u okviru budžetske linije </w:t>
      </w:r>
      <w:r w:rsidRPr="009C3800">
        <w:rPr>
          <w:b/>
          <w:bCs/>
          <w:sz w:val="23"/>
          <w:szCs w:val="23"/>
          <w:lang w:val="sr-Latn-CS"/>
        </w:rPr>
        <w:t>16 05 01</w:t>
      </w:r>
      <w:r w:rsidRPr="009C3800">
        <w:rPr>
          <w:b/>
          <w:bCs/>
          <w:sz w:val="22"/>
          <w:szCs w:val="22"/>
          <w:lang w:val="sr-Latn-CS"/>
        </w:rPr>
        <w:t xml:space="preserve">: </w:t>
      </w:r>
    </w:p>
    <w:p w:rsidR="007F2BC9" w:rsidRPr="009C3800" w:rsidRDefault="00405FD4" w:rsidP="007F2BC9">
      <w:pPr>
        <w:pStyle w:val="Default"/>
        <w:jc w:val="both"/>
        <w:rPr>
          <w:sz w:val="22"/>
          <w:szCs w:val="22"/>
          <w:u w:val="single"/>
          <w:lang w:val="sr-Latn-CS"/>
        </w:rPr>
      </w:pPr>
      <w:hyperlink r:id="rId16" w:history="1">
        <w:r w:rsidR="007F2BC9" w:rsidRPr="00F734D3">
          <w:rPr>
            <w:rStyle w:val="Hyperlink"/>
            <w:sz w:val="22"/>
            <w:szCs w:val="22"/>
            <w:lang w:val="sr-Latn-CS"/>
          </w:rPr>
          <w:t>http://ec.europa.eu/budget/documents/2011_en.htm?submenuheader=2</w:t>
        </w:r>
      </w:hyperlink>
      <w:r w:rsidR="007F2BC9">
        <w:rPr>
          <w:sz w:val="22"/>
          <w:szCs w:val="22"/>
          <w:u w:val="single"/>
          <w:lang w:val="sr-Latn-CS"/>
        </w:rPr>
        <w:t xml:space="preserve"> </w:t>
      </w:r>
      <w:r w:rsidR="007F2BC9" w:rsidRPr="009C3800">
        <w:rPr>
          <w:sz w:val="22"/>
          <w:szCs w:val="22"/>
          <w:u w:val="single"/>
          <w:lang w:val="sr-Latn-CS"/>
        </w:rPr>
        <w:t xml:space="preserve">  </w:t>
      </w:r>
    </w:p>
    <w:p w:rsidR="007F2BC9" w:rsidRPr="009C3800" w:rsidRDefault="007F2BC9" w:rsidP="007F2BC9">
      <w:pPr>
        <w:pStyle w:val="Default"/>
        <w:jc w:val="both"/>
        <w:rPr>
          <w:sz w:val="22"/>
          <w:szCs w:val="22"/>
          <w:lang w:val="sr-Latn-CS"/>
        </w:rPr>
      </w:pPr>
    </w:p>
    <w:p w:rsidR="007F2BC9" w:rsidRPr="009C3800" w:rsidRDefault="007F2BC9" w:rsidP="007F2BC9">
      <w:pPr>
        <w:pStyle w:val="Default"/>
        <w:jc w:val="both"/>
        <w:rPr>
          <w:sz w:val="22"/>
          <w:szCs w:val="22"/>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odluci o pokretanju Programa precizirano je da bi ukupna raspodjela budžeta za različite aktivnosti </w:t>
      </w:r>
      <w:r w:rsidRPr="009C3800">
        <w:rPr>
          <w:sz w:val="23"/>
          <w:szCs w:val="23"/>
          <w:u w:val="single"/>
          <w:lang w:val="sr-Latn-CS"/>
        </w:rPr>
        <w:t>za cijeli programski period 2007-2013</w:t>
      </w:r>
      <w:r>
        <w:rPr>
          <w:sz w:val="23"/>
          <w:szCs w:val="23"/>
          <w:u w:val="single"/>
          <w:lang w:val="sr-Latn-CS"/>
        </w:rPr>
        <w:t>.</w:t>
      </w:r>
      <w:r w:rsidRPr="009C3800">
        <w:rPr>
          <w:sz w:val="23"/>
          <w:szCs w:val="23"/>
          <w:lang w:val="sr-Latn-CS"/>
        </w:rPr>
        <w:t xml:space="preserve"> trebalo da bude sljedeća:</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b/>
          <w:bCs/>
          <w:sz w:val="23"/>
          <w:szCs w:val="23"/>
          <w:lang w:val="sr-Latn-CS"/>
        </w:rPr>
        <w:t xml:space="preserve">Aktivnost 1 – Aktivni građani za Evropu: </w:t>
      </w:r>
      <w:r w:rsidRPr="009C3800">
        <w:rPr>
          <w:sz w:val="23"/>
          <w:szCs w:val="23"/>
          <w:lang w:val="sr-Latn-CS"/>
        </w:rPr>
        <w:t>najmanje 45%</w:t>
      </w:r>
      <w:r>
        <w:rPr>
          <w:sz w:val="23"/>
          <w:szCs w:val="23"/>
          <w:lang w:val="sr-Latn-CS"/>
        </w:rPr>
        <w:t>.</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 xml:space="preserve">Aktivnost 2 – Aktivno civilno društvo u Evropi: </w:t>
      </w:r>
      <w:r w:rsidRPr="009C3800">
        <w:rPr>
          <w:sz w:val="23"/>
          <w:szCs w:val="23"/>
          <w:lang w:val="sr-Latn-CS"/>
        </w:rPr>
        <w:t>približno 31%</w:t>
      </w:r>
      <w:r>
        <w:rPr>
          <w:sz w:val="23"/>
          <w:szCs w:val="23"/>
          <w:lang w:val="sr-Latn-CS"/>
        </w:rPr>
        <w:t>.</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 xml:space="preserve">Aktivnost 3 – Zajedno za Evropu: </w:t>
      </w:r>
      <w:r w:rsidRPr="009C3800">
        <w:rPr>
          <w:sz w:val="23"/>
          <w:szCs w:val="23"/>
          <w:lang w:val="sr-Latn-CS"/>
        </w:rPr>
        <w:t>približno 10%</w:t>
      </w:r>
      <w:r>
        <w:rPr>
          <w:sz w:val="23"/>
          <w:szCs w:val="23"/>
          <w:lang w:val="sr-Latn-CS"/>
        </w:rPr>
        <w:t>.</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 xml:space="preserve">Aktivnost 4 – Aktivno evropsko sjećanje: </w:t>
      </w:r>
      <w:r w:rsidRPr="009C3800">
        <w:rPr>
          <w:sz w:val="23"/>
          <w:szCs w:val="23"/>
          <w:lang w:val="sr-Latn-CS"/>
        </w:rPr>
        <w:t>približno 4%</w:t>
      </w:r>
      <w:r>
        <w:rPr>
          <w:sz w:val="23"/>
          <w:szCs w:val="23"/>
          <w:lang w:val="sr-Latn-CS"/>
        </w:rPr>
        <w:t>.</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Preostala sredstva su namijenjena za pokrivanje opštih, administrativnih i tehničkih troškova Programa.</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2D506E" w:rsidRDefault="007F2BC9" w:rsidP="007F2BC9">
      <w:pPr>
        <w:pStyle w:val="Default"/>
        <w:outlineLvl w:val="0"/>
        <w:rPr>
          <w:b/>
          <w:bCs/>
          <w:lang w:val="sr-Latn-CS"/>
        </w:rPr>
      </w:pPr>
      <w:r w:rsidRPr="002D506E">
        <w:rPr>
          <w:b/>
          <w:bCs/>
          <w:lang w:val="sr-Latn-CS"/>
        </w:rPr>
        <w:lastRenderedPageBreak/>
        <w:t>I.8. Kalendar za period 2011 – 2013</w:t>
      </w:r>
      <w:r>
        <w:rPr>
          <w:b/>
          <w:bCs/>
          <w:lang w:val="sr-Latn-CS"/>
        </w:rPr>
        <w:t>.</w:t>
      </w:r>
      <w:r w:rsidRPr="002D506E">
        <w:rPr>
          <w:b/>
          <w:bCs/>
          <w:lang w:val="sr-Latn-CS"/>
        </w:rPr>
        <w:t xml:space="preserve"> i objav</w:t>
      </w:r>
      <w:r>
        <w:rPr>
          <w:b/>
          <w:bCs/>
          <w:lang w:val="sr-Latn-CS"/>
        </w:rPr>
        <w:t>ljiv</w:t>
      </w:r>
      <w:r w:rsidRPr="002D506E">
        <w:rPr>
          <w:b/>
          <w:bCs/>
          <w:lang w:val="sr-Latn-CS"/>
        </w:rPr>
        <w:t>a</w:t>
      </w:r>
      <w:r>
        <w:rPr>
          <w:b/>
          <w:bCs/>
          <w:lang w:val="sr-Latn-CS"/>
        </w:rPr>
        <w:t>nje</w:t>
      </w:r>
      <w:r w:rsidRPr="002D506E">
        <w:rPr>
          <w:b/>
          <w:bCs/>
          <w:lang w:val="sr-Latn-CS"/>
        </w:rPr>
        <w:t xml:space="preserve"> rezultata odabira</w:t>
      </w:r>
    </w:p>
    <w:p w:rsidR="007F2BC9" w:rsidRPr="009C3800" w:rsidRDefault="007F2BC9" w:rsidP="007F2BC9">
      <w:pPr>
        <w:pStyle w:val="Default"/>
        <w:rPr>
          <w:sz w:val="22"/>
          <w:szCs w:val="22"/>
          <w:lang w:val="sr-Latn-CS"/>
        </w:rPr>
      </w:pPr>
      <w:r w:rsidRPr="009C3800">
        <w:rPr>
          <w:b/>
          <w:bCs/>
          <w:sz w:val="22"/>
          <w:szCs w:val="22"/>
          <w:lang w:val="sr-Latn-CS"/>
        </w:rPr>
        <w:t xml:space="preserve"> </w:t>
      </w:r>
    </w:p>
    <w:p w:rsidR="007F2BC9" w:rsidRPr="009C3800" w:rsidRDefault="007F2BC9" w:rsidP="007F2BC9">
      <w:pPr>
        <w:pStyle w:val="Default"/>
        <w:rPr>
          <w:b/>
          <w:bCs/>
          <w:sz w:val="22"/>
          <w:szCs w:val="22"/>
          <w:lang w:val="sr-Latn-CS"/>
        </w:rPr>
      </w:pPr>
      <w:r w:rsidRPr="009C3800">
        <w:rPr>
          <w:b/>
          <w:bCs/>
          <w:sz w:val="22"/>
          <w:szCs w:val="22"/>
          <w:lang w:val="sr-Latn-CS"/>
        </w:rPr>
        <w:t>Rokovi za podnošenje prijava su</w:t>
      </w:r>
      <w:r>
        <w:rPr>
          <w:b/>
          <w:bCs/>
          <w:sz w:val="22"/>
          <w:szCs w:val="22"/>
          <w:lang w:val="sr-Latn-CS"/>
        </w:rPr>
        <w:t xml:space="preserve"> raspoređeni na</w:t>
      </w:r>
      <w:r w:rsidRPr="009C3800">
        <w:rPr>
          <w:b/>
          <w:bCs/>
          <w:sz w:val="22"/>
          <w:szCs w:val="22"/>
          <w:lang w:val="sr-Latn-CS"/>
        </w:rPr>
        <w:t xml:space="preserve"> sljedeći</w:t>
      </w:r>
      <w:r>
        <w:rPr>
          <w:b/>
          <w:bCs/>
          <w:sz w:val="22"/>
          <w:szCs w:val="22"/>
          <w:lang w:val="sr-Latn-CS"/>
        </w:rPr>
        <w:t xml:space="preserve"> način</w:t>
      </w:r>
      <w:r w:rsidRPr="009C3800">
        <w:rPr>
          <w:b/>
          <w:bCs/>
          <w:sz w:val="22"/>
          <w:szCs w:val="22"/>
          <w:lang w:val="sr-Latn-CS"/>
        </w:rPr>
        <w:t xml:space="preserve">: </w:t>
      </w:r>
    </w:p>
    <w:p w:rsidR="007F2BC9" w:rsidRPr="009C3800" w:rsidRDefault="007F2BC9" w:rsidP="007F2BC9">
      <w:pPr>
        <w:pStyle w:val="Default"/>
        <w:rPr>
          <w:sz w:val="22"/>
          <w:szCs w:val="22"/>
          <w:lang w:val="sr-Latn-CS"/>
        </w:rPr>
      </w:pPr>
    </w:p>
    <w:p w:rsidR="007F2BC9" w:rsidRPr="009C3800" w:rsidRDefault="007F2BC9" w:rsidP="007F2BC9">
      <w:pPr>
        <w:pStyle w:val="Default"/>
        <w:rPr>
          <w:sz w:val="22"/>
          <w:szCs w:val="22"/>
          <w:lang w:val="sr-Latn-CS"/>
        </w:rPr>
      </w:pPr>
      <w:r w:rsidRPr="009C3800">
        <w:rPr>
          <w:b/>
          <w:bCs/>
          <w:sz w:val="23"/>
          <w:szCs w:val="23"/>
          <w:lang w:val="sr-Latn-CS"/>
        </w:rPr>
        <w:t>Aktivnost 1: Aktivni građani za Evropu</w:t>
      </w:r>
    </w:p>
    <w:p w:rsidR="007F2BC9" w:rsidRPr="009C3800" w:rsidRDefault="007F2BC9" w:rsidP="007F2BC9">
      <w:pPr>
        <w:pStyle w:val="Default"/>
        <w:rPr>
          <w:sz w:val="22"/>
          <w:szCs w:val="22"/>
          <w:lang w:val="sr-Latn-CS"/>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8"/>
        <w:gridCol w:w="17"/>
        <w:gridCol w:w="3386"/>
        <w:gridCol w:w="3389"/>
      </w:tblGrid>
      <w:tr w:rsidR="007F2BC9" w:rsidRPr="00AC1DA8" w:rsidTr="00D059D3">
        <w:trPr>
          <w:trHeight w:val="87"/>
        </w:trPr>
        <w:tc>
          <w:tcPr>
            <w:tcW w:w="3385" w:type="dxa"/>
            <w:gridSpan w:val="2"/>
          </w:tcPr>
          <w:p w:rsidR="007F2BC9" w:rsidRPr="00CA1E1E" w:rsidRDefault="007F2BC9" w:rsidP="00D059D3">
            <w:pPr>
              <w:pStyle w:val="Default"/>
              <w:rPr>
                <w:b/>
                <w:sz w:val="20"/>
                <w:szCs w:val="20"/>
                <w:lang w:val="sr-Latn-CS"/>
              </w:rPr>
            </w:pPr>
            <w:r w:rsidRPr="00CA1E1E">
              <w:rPr>
                <w:b/>
                <w:sz w:val="20"/>
                <w:szCs w:val="20"/>
                <w:lang w:val="sr-Latn-CS"/>
              </w:rPr>
              <w:t xml:space="preserve">Mjera </w:t>
            </w:r>
          </w:p>
        </w:tc>
        <w:tc>
          <w:tcPr>
            <w:tcW w:w="3386" w:type="dxa"/>
          </w:tcPr>
          <w:p w:rsidR="007F2BC9" w:rsidRPr="00CA1E1E" w:rsidRDefault="007F2BC9" w:rsidP="00D059D3">
            <w:pPr>
              <w:pStyle w:val="Default"/>
              <w:rPr>
                <w:b/>
                <w:sz w:val="20"/>
                <w:szCs w:val="20"/>
                <w:lang w:val="sr-Latn-CS"/>
              </w:rPr>
            </w:pPr>
            <w:r w:rsidRPr="00CA1E1E">
              <w:rPr>
                <w:b/>
                <w:sz w:val="20"/>
                <w:szCs w:val="20"/>
                <w:lang w:val="sr-Latn-CS"/>
              </w:rPr>
              <w:t xml:space="preserve">Rok za podnošenje* </w:t>
            </w:r>
          </w:p>
        </w:tc>
        <w:tc>
          <w:tcPr>
            <w:tcW w:w="3389" w:type="dxa"/>
          </w:tcPr>
          <w:p w:rsidR="007F2BC9" w:rsidRPr="00CA1E1E" w:rsidRDefault="007F2BC9" w:rsidP="00D059D3">
            <w:pPr>
              <w:pStyle w:val="Default"/>
              <w:rPr>
                <w:b/>
                <w:sz w:val="20"/>
                <w:szCs w:val="20"/>
                <w:lang w:val="sr-Latn-CS"/>
              </w:rPr>
            </w:pPr>
            <w:r w:rsidRPr="00CA1E1E">
              <w:rPr>
                <w:b/>
                <w:sz w:val="20"/>
                <w:szCs w:val="20"/>
                <w:lang w:val="sr-Latn-CS"/>
              </w:rPr>
              <w:t xml:space="preserve">Prihvatljivi period: projekti moraju započeti između </w:t>
            </w:r>
          </w:p>
        </w:tc>
      </w:tr>
      <w:tr w:rsidR="007F2BC9" w:rsidRPr="00AC1DA8" w:rsidTr="00D059D3">
        <w:trPr>
          <w:trHeight w:val="81"/>
        </w:trPr>
        <w:tc>
          <w:tcPr>
            <w:tcW w:w="10160" w:type="dxa"/>
            <w:gridSpan w:val="4"/>
            <w:shd w:val="clear" w:color="auto" w:fill="D9D9D9"/>
          </w:tcPr>
          <w:p w:rsidR="007F2BC9" w:rsidRPr="00CA1E1E" w:rsidRDefault="007F2BC9" w:rsidP="00D059D3">
            <w:pPr>
              <w:pStyle w:val="Default"/>
              <w:rPr>
                <w:b/>
                <w:sz w:val="18"/>
                <w:szCs w:val="18"/>
                <w:lang w:val="sr-Latn-CS"/>
              </w:rPr>
            </w:pPr>
            <w:r w:rsidRPr="00CA1E1E">
              <w:rPr>
                <w:b/>
                <w:iCs/>
                <w:sz w:val="18"/>
                <w:szCs w:val="18"/>
                <w:lang w:val="sr-Latn-CS"/>
              </w:rPr>
              <w:t xml:space="preserve">Mjera 1.1 Sastanci građana bratimljenih gradova </w:t>
            </w:r>
          </w:p>
        </w:tc>
      </w:tr>
      <w:tr w:rsidR="007F2BC9" w:rsidRPr="00AC1DA8" w:rsidTr="00D059D3">
        <w:trPr>
          <w:trHeight w:val="81"/>
        </w:trPr>
        <w:tc>
          <w:tcPr>
            <w:tcW w:w="3385" w:type="dxa"/>
            <w:gridSpan w:val="2"/>
          </w:tcPr>
          <w:p w:rsidR="007F2BC9" w:rsidRPr="00CA1E1E" w:rsidRDefault="007F2BC9" w:rsidP="00D059D3">
            <w:pPr>
              <w:pStyle w:val="Default"/>
              <w:rPr>
                <w:b/>
                <w:sz w:val="18"/>
                <w:szCs w:val="18"/>
                <w:lang w:val="sr-Latn-CS"/>
              </w:rPr>
            </w:pPr>
            <w:r w:rsidRPr="00CA1E1E">
              <w:rPr>
                <w:b/>
                <w:sz w:val="18"/>
                <w:szCs w:val="18"/>
                <w:lang w:val="sr-Latn-CS"/>
              </w:rPr>
              <w:t xml:space="preserve">Faza 1 </w:t>
            </w:r>
          </w:p>
        </w:tc>
        <w:tc>
          <w:tcPr>
            <w:tcW w:w="3386" w:type="dxa"/>
          </w:tcPr>
          <w:p w:rsidR="007F2BC9" w:rsidRPr="00CA1E1E" w:rsidRDefault="007F2BC9" w:rsidP="00D059D3">
            <w:pPr>
              <w:pStyle w:val="Default"/>
              <w:rPr>
                <w:b/>
                <w:sz w:val="18"/>
                <w:szCs w:val="18"/>
                <w:lang w:val="sr-Latn-CS"/>
              </w:rPr>
            </w:pPr>
            <w:r w:rsidRPr="00CA1E1E">
              <w:rPr>
                <w:b/>
                <w:sz w:val="18"/>
                <w:szCs w:val="18"/>
                <w:lang w:val="sr-Latn-CS"/>
              </w:rPr>
              <w:t xml:space="preserve">1. februar </w:t>
            </w:r>
          </w:p>
          <w:p w:rsidR="007F2BC9" w:rsidRPr="00CA1E1E" w:rsidRDefault="007F2BC9" w:rsidP="00D059D3">
            <w:pPr>
              <w:pStyle w:val="Default"/>
              <w:rPr>
                <w:b/>
                <w:sz w:val="18"/>
                <w:szCs w:val="18"/>
                <w:lang w:val="sr-Latn-CS"/>
              </w:rPr>
            </w:pP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juna </w:t>
            </w:r>
            <w:r w:rsidRPr="00CA1E1E">
              <w:rPr>
                <w:sz w:val="18"/>
                <w:szCs w:val="18"/>
                <w:lang w:val="sr-Latn-CS"/>
              </w:rPr>
              <w:t>iste godine u kojoj se završava rok za podnošenje i</w:t>
            </w:r>
            <w:r w:rsidRPr="00CA1E1E">
              <w:rPr>
                <w:b/>
                <w:sz w:val="18"/>
                <w:szCs w:val="18"/>
                <w:lang w:val="sr-Latn-CS"/>
              </w:rPr>
              <w:t xml:space="preserve"> 28. februara </w:t>
            </w:r>
            <w:r w:rsidRPr="00CA1E1E">
              <w:rPr>
                <w:sz w:val="18"/>
                <w:szCs w:val="18"/>
                <w:lang w:val="sr-Latn-CS"/>
              </w:rPr>
              <w:t>godine nakon roka za podnošenje</w:t>
            </w:r>
            <w:r w:rsidRPr="00CA1E1E">
              <w:rPr>
                <w:b/>
                <w:sz w:val="18"/>
                <w:szCs w:val="18"/>
                <w:lang w:val="sr-Latn-CS"/>
              </w:rPr>
              <w:t xml:space="preserve"> </w:t>
            </w:r>
          </w:p>
        </w:tc>
      </w:tr>
      <w:tr w:rsidR="007F2BC9" w:rsidRPr="00AC1DA8" w:rsidTr="00D059D3">
        <w:trPr>
          <w:trHeight w:val="81"/>
        </w:trPr>
        <w:tc>
          <w:tcPr>
            <w:tcW w:w="3385" w:type="dxa"/>
            <w:gridSpan w:val="2"/>
          </w:tcPr>
          <w:p w:rsidR="007F2BC9" w:rsidRPr="00CA1E1E" w:rsidRDefault="007F2BC9" w:rsidP="00D059D3">
            <w:pPr>
              <w:pStyle w:val="Default"/>
              <w:rPr>
                <w:b/>
                <w:sz w:val="18"/>
                <w:szCs w:val="18"/>
                <w:lang w:val="sr-Latn-CS"/>
              </w:rPr>
            </w:pPr>
            <w:r w:rsidRPr="00CA1E1E">
              <w:rPr>
                <w:b/>
                <w:sz w:val="18"/>
                <w:szCs w:val="18"/>
                <w:lang w:val="sr-Latn-CS"/>
              </w:rPr>
              <w:t xml:space="preserve">Faza 2 </w:t>
            </w:r>
          </w:p>
        </w:tc>
        <w:tc>
          <w:tcPr>
            <w:tcW w:w="3386" w:type="dxa"/>
          </w:tcPr>
          <w:p w:rsidR="007F2BC9" w:rsidRPr="00CA1E1E" w:rsidRDefault="007F2BC9" w:rsidP="00D059D3">
            <w:pPr>
              <w:pStyle w:val="Default"/>
              <w:rPr>
                <w:b/>
                <w:sz w:val="18"/>
                <w:szCs w:val="18"/>
                <w:lang w:val="sr-Latn-CS"/>
              </w:rPr>
            </w:pPr>
            <w:r w:rsidRPr="00CA1E1E">
              <w:rPr>
                <w:b/>
                <w:sz w:val="18"/>
                <w:szCs w:val="18"/>
                <w:lang w:val="sr-Latn-CS"/>
              </w:rPr>
              <w:t xml:space="preserve">1. jun </w:t>
            </w:r>
          </w:p>
          <w:p w:rsidR="007F2BC9" w:rsidRPr="00CA1E1E" w:rsidRDefault="007F2BC9" w:rsidP="00D059D3">
            <w:pPr>
              <w:pStyle w:val="Default"/>
              <w:rPr>
                <w:b/>
                <w:sz w:val="18"/>
                <w:szCs w:val="18"/>
                <w:lang w:val="sr-Latn-CS"/>
              </w:rPr>
            </w:pP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oktobra </w:t>
            </w:r>
            <w:r w:rsidRPr="00CA1E1E">
              <w:rPr>
                <w:sz w:val="18"/>
                <w:szCs w:val="18"/>
                <w:lang w:val="sr-Latn-CS"/>
              </w:rPr>
              <w:t>iste godine u kojoj se završava rok za podnošenje i</w:t>
            </w:r>
            <w:r w:rsidRPr="00CA1E1E">
              <w:rPr>
                <w:b/>
                <w:sz w:val="18"/>
                <w:szCs w:val="18"/>
                <w:lang w:val="sr-Latn-CS"/>
              </w:rPr>
              <w:t xml:space="preserve"> 30. juna</w:t>
            </w:r>
            <w:r w:rsidRPr="00CA1E1E">
              <w:rPr>
                <w:sz w:val="18"/>
                <w:szCs w:val="18"/>
                <w:lang w:val="sr-Latn-CS"/>
              </w:rPr>
              <w:t xml:space="preserve"> godine nakon roka za podnošenje</w:t>
            </w:r>
          </w:p>
        </w:tc>
      </w:tr>
      <w:tr w:rsidR="007F2BC9" w:rsidRPr="007F2BC9" w:rsidTr="00D059D3">
        <w:trPr>
          <w:trHeight w:val="81"/>
        </w:trPr>
        <w:tc>
          <w:tcPr>
            <w:tcW w:w="3385" w:type="dxa"/>
            <w:gridSpan w:val="2"/>
          </w:tcPr>
          <w:p w:rsidR="007F2BC9" w:rsidRPr="00CA1E1E" w:rsidRDefault="007F2BC9" w:rsidP="00D059D3">
            <w:pPr>
              <w:pStyle w:val="Default"/>
              <w:rPr>
                <w:b/>
                <w:sz w:val="18"/>
                <w:szCs w:val="18"/>
                <w:lang w:val="sr-Latn-CS"/>
              </w:rPr>
            </w:pPr>
            <w:r w:rsidRPr="00CA1E1E">
              <w:rPr>
                <w:b/>
                <w:sz w:val="18"/>
                <w:szCs w:val="18"/>
                <w:lang w:val="sr-Latn-CS"/>
              </w:rPr>
              <w:t xml:space="preserve">Faza 3 </w:t>
            </w:r>
          </w:p>
        </w:tc>
        <w:tc>
          <w:tcPr>
            <w:tcW w:w="3386" w:type="dxa"/>
          </w:tcPr>
          <w:p w:rsidR="007F2BC9" w:rsidRPr="00CA1E1E" w:rsidRDefault="007F2BC9" w:rsidP="00D059D3">
            <w:pPr>
              <w:pStyle w:val="Default"/>
              <w:rPr>
                <w:b/>
                <w:sz w:val="18"/>
                <w:szCs w:val="18"/>
                <w:lang w:val="sr-Latn-CS"/>
              </w:rPr>
            </w:pPr>
            <w:r w:rsidRPr="00CA1E1E">
              <w:rPr>
                <w:b/>
                <w:sz w:val="18"/>
                <w:szCs w:val="18"/>
                <w:lang w:val="sr-Latn-CS"/>
              </w:rPr>
              <w:t>1. septembar</w:t>
            </w:r>
          </w:p>
          <w:p w:rsidR="007F2BC9" w:rsidRPr="00CA1E1E" w:rsidRDefault="007F2BC9" w:rsidP="00D059D3">
            <w:pPr>
              <w:pStyle w:val="Default"/>
              <w:rPr>
                <w:b/>
                <w:sz w:val="18"/>
                <w:szCs w:val="18"/>
                <w:lang w:val="sr-Latn-CS"/>
              </w:rPr>
            </w:pP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januara </w:t>
            </w:r>
            <w:r w:rsidRPr="00CA1E1E">
              <w:rPr>
                <w:sz w:val="18"/>
                <w:szCs w:val="18"/>
                <w:lang w:val="sr-Latn-CS"/>
              </w:rPr>
              <w:t>i</w:t>
            </w:r>
            <w:r w:rsidRPr="00CA1E1E">
              <w:rPr>
                <w:b/>
                <w:sz w:val="18"/>
                <w:szCs w:val="18"/>
                <w:lang w:val="sr-Latn-CS"/>
              </w:rPr>
              <w:t xml:space="preserve"> 30. septembra </w:t>
            </w:r>
            <w:r w:rsidRPr="00CA1E1E">
              <w:rPr>
                <w:sz w:val="18"/>
                <w:szCs w:val="18"/>
                <w:lang w:val="sr-Latn-CS"/>
              </w:rPr>
              <w:t>godine nakon roka za podnošenje</w:t>
            </w:r>
          </w:p>
        </w:tc>
      </w:tr>
      <w:tr w:rsidR="007F2BC9" w:rsidRPr="00CA1E1E" w:rsidTr="00D059D3">
        <w:trPr>
          <w:trHeight w:val="81"/>
        </w:trPr>
        <w:tc>
          <w:tcPr>
            <w:tcW w:w="10160" w:type="dxa"/>
            <w:gridSpan w:val="4"/>
            <w:shd w:val="clear" w:color="auto" w:fill="D9D9D9"/>
          </w:tcPr>
          <w:p w:rsidR="007F2BC9" w:rsidRPr="00CA1E1E" w:rsidRDefault="007F2BC9" w:rsidP="00D059D3">
            <w:pPr>
              <w:pStyle w:val="Default"/>
              <w:rPr>
                <w:b/>
                <w:sz w:val="18"/>
                <w:szCs w:val="18"/>
                <w:lang w:val="sr-Latn-CS"/>
              </w:rPr>
            </w:pPr>
            <w:r w:rsidRPr="00CA1E1E">
              <w:rPr>
                <w:b/>
                <w:iCs/>
                <w:sz w:val="18"/>
                <w:szCs w:val="18"/>
                <w:lang w:val="sr-Latn-CS"/>
              </w:rPr>
              <w:t xml:space="preserve">Mjera 1.2 Mreže bratimljenih gradova </w:t>
            </w:r>
          </w:p>
        </w:tc>
      </w:tr>
      <w:tr w:rsidR="007F2BC9" w:rsidRPr="00AC1DA8" w:rsidTr="00D059D3">
        <w:trPr>
          <w:trHeight w:val="81"/>
        </w:trPr>
        <w:tc>
          <w:tcPr>
            <w:tcW w:w="3385" w:type="dxa"/>
            <w:gridSpan w:val="2"/>
          </w:tcPr>
          <w:p w:rsidR="007F2BC9" w:rsidRPr="00CA1E1E" w:rsidRDefault="007F2BC9" w:rsidP="00D059D3">
            <w:pPr>
              <w:pStyle w:val="Default"/>
              <w:rPr>
                <w:b/>
                <w:sz w:val="18"/>
                <w:szCs w:val="18"/>
                <w:lang w:val="sr-Latn-CS"/>
              </w:rPr>
            </w:pPr>
            <w:r w:rsidRPr="00CA1E1E">
              <w:rPr>
                <w:b/>
                <w:sz w:val="18"/>
                <w:szCs w:val="18"/>
                <w:lang w:val="sr-Latn-CS"/>
              </w:rPr>
              <w:t xml:space="preserve">Faza 1 </w:t>
            </w:r>
          </w:p>
        </w:tc>
        <w:tc>
          <w:tcPr>
            <w:tcW w:w="3386" w:type="dxa"/>
          </w:tcPr>
          <w:p w:rsidR="007F2BC9" w:rsidRPr="00CA1E1E" w:rsidRDefault="007F2BC9" w:rsidP="00D059D3">
            <w:pPr>
              <w:pStyle w:val="Default"/>
              <w:rPr>
                <w:b/>
                <w:color w:val="auto"/>
                <w:lang w:val="sr-Latn-CS"/>
              </w:rPr>
            </w:pPr>
          </w:p>
          <w:p w:rsidR="007F2BC9" w:rsidRPr="00CA1E1E" w:rsidRDefault="007F2BC9" w:rsidP="00D059D3">
            <w:pPr>
              <w:pStyle w:val="Default"/>
              <w:rPr>
                <w:b/>
                <w:sz w:val="18"/>
                <w:szCs w:val="18"/>
                <w:lang w:val="sr-Latn-CS"/>
              </w:rPr>
            </w:pPr>
            <w:r w:rsidRPr="00CA1E1E">
              <w:rPr>
                <w:b/>
                <w:sz w:val="18"/>
                <w:szCs w:val="18"/>
                <w:lang w:val="sr-Latn-CS"/>
              </w:rPr>
              <w:t xml:space="preserve">1. februar </w:t>
            </w: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juna i 30. decembra </w:t>
            </w:r>
            <w:r w:rsidRPr="00CA1E1E">
              <w:rPr>
                <w:sz w:val="18"/>
                <w:szCs w:val="18"/>
                <w:lang w:val="sr-Latn-CS"/>
              </w:rPr>
              <w:t>iste godine u kojoj se završava rok za podnošenje</w:t>
            </w:r>
          </w:p>
        </w:tc>
      </w:tr>
      <w:tr w:rsidR="007F2BC9" w:rsidRPr="007F2BC9" w:rsidTr="00D059D3">
        <w:trPr>
          <w:trHeight w:val="81"/>
        </w:trPr>
        <w:tc>
          <w:tcPr>
            <w:tcW w:w="3385" w:type="dxa"/>
            <w:gridSpan w:val="2"/>
          </w:tcPr>
          <w:p w:rsidR="007F2BC9" w:rsidRPr="00CA1E1E" w:rsidRDefault="007F2BC9" w:rsidP="00D059D3">
            <w:pPr>
              <w:pStyle w:val="Default"/>
              <w:rPr>
                <w:b/>
                <w:sz w:val="18"/>
                <w:szCs w:val="18"/>
                <w:lang w:val="sr-Latn-CS"/>
              </w:rPr>
            </w:pPr>
            <w:r w:rsidRPr="00CA1E1E">
              <w:rPr>
                <w:b/>
                <w:sz w:val="18"/>
                <w:szCs w:val="18"/>
                <w:lang w:val="sr-Latn-CS"/>
              </w:rPr>
              <w:t xml:space="preserve">Faza 2 </w:t>
            </w:r>
          </w:p>
        </w:tc>
        <w:tc>
          <w:tcPr>
            <w:tcW w:w="3386" w:type="dxa"/>
          </w:tcPr>
          <w:p w:rsidR="007F2BC9" w:rsidRPr="00CA1E1E" w:rsidRDefault="007F2BC9" w:rsidP="00D059D3">
            <w:pPr>
              <w:pStyle w:val="Default"/>
              <w:rPr>
                <w:b/>
                <w:color w:val="auto"/>
                <w:lang w:val="sr-Latn-CS"/>
              </w:rPr>
            </w:pPr>
          </w:p>
          <w:p w:rsidR="007F2BC9" w:rsidRPr="00CA1E1E" w:rsidRDefault="007F2BC9" w:rsidP="00D059D3">
            <w:pPr>
              <w:pStyle w:val="Default"/>
              <w:rPr>
                <w:b/>
                <w:sz w:val="18"/>
                <w:szCs w:val="18"/>
                <w:lang w:val="sr-Latn-CS"/>
              </w:rPr>
            </w:pPr>
            <w:r w:rsidRPr="00CA1E1E">
              <w:rPr>
                <w:b/>
                <w:sz w:val="18"/>
                <w:szCs w:val="18"/>
                <w:lang w:val="sr-Latn-CS"/>
              </w:rPr>
              <w:t xml:space="preserve">1. septembar </w:t>
            </w: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januara i 30. maja </w:t>
            </w:r>
            <w:r w:rsidRPr="00CA1E1E">
              <w:rPr>
                <w:sz w:val="18"/>
                <w:szCs w:val="18"/>
                <w:lang w:val="sr-Latn-CS"/>
              </w:rPr>
              <w:t>godine nakon roka za podnošenje</w:t>
            </w:r>
          </w:p>
        </w:tc>
      </w:tr>
      <w:tr w:rsidR="007F2BC9" w:rsidRPr="00CA1E1E" w:rsidTr="00D059D3">
        <w:trPr>
          <w:trHeight w:val="81"/>
        </w:trPr>
        <w:tc>
          <w:tcPr>
            <w:tcW w:w="10160" w:type="dxa"/>
            <w:gridSpan w:val="4"/>
            <w:shd w:val="clear" w:color="auto" w:fill="D9D9D9"/>
          </w:tcPr>
          <w:p w:rsidR="007F2BC9" w:rsidRPr="00CA1E1E" w:rsidRDefault="007F2BC9" w:rsidP="00D059D3">
            <w:pPr>
              <w:pStyle w:val="Default"/>
              <w:rPr>
                <w:b/>
                <w:sz w:val="18"/>
                <w:szCs w:val="18"/>
                <w:lang w:val="sr-Latn-CS"/>
              </w:rPr>
            </w:pPr>
            <w:r w:rsidRPr="00CA1E1E">
              <w:rPr>
                <w:b/>
                <w:sz w:val="18"/>
                <w:szCs w:val="18"/>
                <w:lang w:val="sr-Latn-CS"/>
              </w:rPr>
              <w:t xml:space="preserve">Mjera 2.1 Projekti građana </w:t>
            </w:r>
          </w:p>
        </w:tc>
      </w:tr>
      <w:tr w:rsidR="007F2BC9" w:rsidRPr="00AC1DA8" w:rsidTr="00D059D3">
        <w:trPr>
          <w:trHeight w:val="81"/>
        </w:trPr>
        <w:tc>
          <w:tcPr>
            <w:tcW w:w="3368" w:type="dxa"/>
          </w:tcPr>
          <w:p w:rsidR="007F2BC9" w:rsidRPr="00CA1E1E" w:rsidRDefault="007F2BC9" w:rsidP="00D059D3">
            <w:pPr>
              <w:pStyle w:val="Default"/>
              <w:rPr>
                <w:b/>
                <w:color w:val="auto"/>
                <w:lang w:val="sr-Latn-CS"/>
              </w:rPr>
            </w:pPr>
          </w:p>
          <w:p w:rsidR="007F2BC9" w:rsidRPr="00CA1E1E" w:rsidRDefault="007F2BC9" w:rsidP="00D059D3">
            <w:pPr>
              <w:pStyle w:val="Default"/>
              <w:rPr>
                <w:b/>
                <w:sz w:val="18"/>
                <w:szCs w:val="18"/>
                <w:lang w:val="sr-Latn-CS"/>
              </w:rPr>
            </w:pPr>
          </w:p>
        </w:tc>
        <w:tc>
          <w:tcPr>
            <w:tcW w:w="3403" w:type="dxa"/>
            <w:gridSpan w:val="2"/>
          </w:tcPr>
          <w:p w:rsidR="007F2BC9" w:rsidRPr="00CA1E1E" w:rsidRDefault="007F2BC9" w:rsidP="00D059D3">
            <w:pPr>
              <w:pStyle w:val="Default"/>
              <w:rPr>
                <w:b/>
                <w:sz w:val="18"/>
                <w:szCs w:val="18"/>
                <w:lang w:val="sr-Latn-CS"/>
              </w:rPr>
            </w:pPr>
            <w:r w:rsidRPr="00CA1E1E">
              <w:rPr>
                <w:b/>
                <w:sz w:val="18"/>
                <w:szCs w:val="18"/>
                <w:lang w:val="sr-Latn-CS"/>
              </w:rPr>
              <w:t>1. jun</w:t>
            </w: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decembra </w:t>
            </w:r>
            <w:r w:rsidRPr="00CA1E1E">
              <w:rPr>
                <w:sz w:val="18"/>
                <w:szCs w:val="18"/>
                <w:lang w:val="sr-Latn-CS"/>
              </w:rPr>
              <w:t>iste godine u kojoj se završava rok za podnošenje</w:t>
            </w:r>
            <w:r w:rsidRPr="00CA1E1E">
              <w:rPr>
                <w:b/>
                <w:sz w:val="18"/>
                <w:szCs w:val="18"/>
                <w:lang w:val="sr-Latn-CS"/>
              </w:rPr>
              <w:t xml:space="preserve"> </w:t>
            </w:r>
            <w:r w:rsidRPr="00CA1E1E">
              <w:rPr>
                <w:sz w:val="18"/>
                <w:szCs w:val="18"/>
                <w:lang w:val="sr-Latn-CS"/>
              </w:rPr>
              <w:t>i</w:t>
            </w:r>
            <w:r w:rsidRPr="00CA1E1E">
              <w:rPr>
                <w:b/>
                <w:sz w:val="18"/>
                <w:szCs w:val="18"/>
                <w:lang w:val="sr-Latn-CS"/>
              </w:rPr>
              <w:t xml:space="preserve"> 31. maja </w:t>
            </w:r>
            <w:r w:rsidRPr="00CA1E1E">
              <w:rPr>
                <w:sz w:val="18"/>
                <w:szCs w:val="18"/>
                <w:lang w:val="sr-Latn-CS"/>
              </w:rPr>
              <w:t>godine nakon roka za podnošenje</w:t>
            </w:r>
          </w:p>
        </w:tc>
      </w:tr>
      <w:tr w:rsidR="007F2BC9" w:rsidRPr="00CA1E1E" w:rsidTr="00D059D3">
        <w:trPr>
          <w:trHeight w:val="81"/>
        </w:trPr>
        <w:tc>
          <w:tcPr>
            <w:tcW w:w="10160" w:type="dxa"/>
            <w:gridSpan w:val="4"/>
            <w:shd w:val="clear" w:color="auto" w:fill="D9D9D9"/>
          </w:tcPr>
          <w:p w:rsidR="007F2BC9" w:rsidRPr="00CA1E1E" w:rsidRDefault="007F2BC9" w:rsidP="00D059D3">
            <w:pPr>
              <w:pStyle w:val="Default"/>
              <w:rPr>
                <w:b/>
                <w:sz w:val="18"/>
                <w:szCs w:val="18"/>
                <w:lang w:val="sr-Latn-CS"/>
              </w:rPr>
            </w:pPr>
            <w:r w:rsidRPr="00CA1E1E">
              <w:rPr>
                <w:b/>
                <w:sz w:val="18"/>
                <w:szCs w:val="18"/>
                <w:lang w:val="sr-Latn-CS"/>
              </w:rPr>
              <w:t xml:space="preserve">Mjera 2.2. Mjere podrške </w:t>
            </w:r>
          </w:p>
        </w:tc>
      </w:tr>
      <w:tr w:rsidR="007F2BC9" w:rsidRPr="00AC1DA8" w:rsidTr="00D059D3">
        <w:trPr>
          <w:trHeight w:val="81"/>
        </w:trPr>
        <w:tc>
          <w:tcPr>
            <w:tcW w:w="3368" w:type="dxa"/>
          </w:tcPr>
          <w:p w:rsidR="007F2BC9" w:rsidRPr="00CA1E1E" w:rsidRDefault="007F2BC9" w:rsidP="00D059D3">
            <w:pPr>
              <w:pStyle w:val="Default"/>
              <w:rPr>
                <w:b/>
                <w:color w:val="auto"/>
                <w:lang w:val="sr-Latn-CS"/>
              </w:rPr>
            </w:pPr>
          </w:p>
          <w:p w:rsidR="007F2BC9" w:rsidRPr="00CA1E1E" w:rsidRDefault="007F2BC9" w:rsidP="00D059D3">
            <w:pPr>
              <w:pStyle w:val="Default"/>
              <w:rPr>
                <w:b/>
                <w:sz w:val="18"/>
                <w:szCs w:val="18"/>
                <w:lang w:val="sr-Latn-CS"/>
              </w:rPr>
            </w:pPr>
          </w:p>
        </w:tc>
        <w:tc>
          <w:tcPr>
            <w:tcW w:w="3403" w:type="dxa"/>
            <w:gridSpan w:val="2"/>
          </w:tcPr>
          <w:p w:rsidR="007F2BC9" w:rsidRPr="00CA1E1E" w:rsidRDefault="007F2BC9" w:rsidP="00D059D3">
            <w:pPr>
              <w:pStyle w:val="Default"/>
              <w:rPr>
                <w:b/>
                <w:sz w:val="18"/>
                <w:szCs w:val="18"/>
                <w:lang w:val="sr-Latn-CS"/>
              </w:rPr>
            </w:pPr>
            <w:r w:rsidRPr="00CA1E1E">
              <w:rPr>
                <w:b/>
                <w:sz w:val="18"/>
                <w:szCs w:val="18"/>
                <w:lang w:val="sr-Latn-CS"/>
              </w:rPr>
              <w:t>1. jun</w:t>
            </w: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decembra </w:t>
            </w:r>
            <w:r w:rsidRPr="00CA1E1E">
              <w:rPr>
                <w:sz w:val="18"/>
                <w:szCs w:val="18"/>
                <w:lang w:val="sr-Latn-CS"/>
              </w:rPr>
              <w:t>iste godine u kojoj se završava rok za podnošenje</w:t>
            </w:r>
            <w:r w:rsidRPr="00CA1E1E">
              <w:rPr>
                <w:b/>
                <w:sz w:val="18"/>
                <w:szCs w:val="18"/>
                <w:lang w:val="sr-Latn-CS"/>
              </w:rPr>
              <w:t xml:space="preserve"> </w:t>
            </w:r>
            <w:r w:rsidRPr="00CA1E1E">
              <w:rPr>
                <w:sz w:val="18"/>
                <w:szCs w:val="18"/>
                <w:lang w:val="sr-Latn-CS"/>
              </w:rPr>
              <w:t>i</w:t>
            </w:r>
            <w:r w:rsidRPr="00CA1E1E">
              <w:rPr>
                <w:b/>
                <w:sz w:val="18"/>
                <w:szCs w:val="18"/>
                <w:lang w:val="sr-Latn-CS"/>
              </w:rPr>
              <w:t xml:space="preserve"> 31. maja </w:t>
            </w:r>
            <w:r w:rsidRPr="00CA1E1E">
              <w:rPr>
                <w:sz w:val="18"/>
                <w:szCs w:val="18"/>
                <w:lang w:val="sr-Latn-CS"/>
              </w:rPr>
              <w:t>godine nakon roka za podnošenje</w:t>
            </w:r>
          </w:p>
        </w:tc>
      </w:tr>
    </w:tbl>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2"/>
          <w:szCs w:val="22"/>
          <w:lang w:val="sr-Latn-CS"/>
        </w:rPr>
      </w:pPr>
      <w:r w:rsidRPr="009C3800">
        <w:rPr>
          <w:b/>
          <w:bCs/>
          <w:sz w:val="23"/>
          <w:szCs w:val="23"/>
          <w:lang w:val="sr-Latn-CS"/>
        </w:rPr>
        <w:t>Aktivnost 2: Aktivno civilno društvo u Evropi</w:t>
      </w:r>
    </w:p>
    <w:p w:rsidR="007F2BC9" w:rsidRPr="009C3800" w:rsidRDefault="007F2BC9" w:rsidP="007F2BC9">
      <w:pPr>
        <w:pStyle w:val="Default"/>
        <w:jc w:val="both"/>
        <w:rPr>
          <w:sz w:val="23"/>
          <w:szCs w:val="23"/>
          <w:lang w:val="sr-Latn-CS"/>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02"/>
        <w:gridCol w:w="3389"/>
      </w:tblGrid>
      <w:tr w:rsidR="007F2BC9" w:rsidRPr="00AC1DA8" w:rsidTr="00D059D3">
        <w:trPr>
          <w:trHeight w:val="87"/>
        </w:trPr>
        <w:tc>
          <w:tcPr>
            <w:tcW w:w="3369" w:type="dxa"/>
          </w:tcPr>
          <w:p w:rsidR="007F2BC9" w:rsidRPr="00CA1E1E" w:rsidRDefault="007F2BC9" w:rsidP="00D059D3">
            <w:pPr>
              <w:pStyle w:val="Default"/>
              <w:rPr>
                <w:b/>
                <w:sz w:val="20"/>
                <w:szCs w:val="20"/>
                <w:lang w:val="sr-Latn-CS"/>
              </w:rPr>
            </w:pPr>
            <w:r w:rsidRPr="00CA1E1E">
              <w:rPr>
                <w:b/>
                <w:sz w:val="20"/>
                <w:szCs w:val="20"/>
                <w:lang w:val="sr-Latn-CS"/>
              </w:rPr>
              <w:t xml:space="preserve">Mjera </w:t>
            </w:r>
          </w:p>
        </w:tc>
        <w:tc>
          <w:tcPr>
            <w:tcW w:w="3402" w:type="dxa"/>
          </w:tcPr>
          <w:p w:rsidR="007F2BC9" w:rsidRPr="00CA1E1E" w:rsidRDefault="007F2BC9" w:rsidP="00D059D3">
            <w:pPr>
              <w:pStyle w:val="Default"/>
              <w:rPr>
                <w:b/>
                <w:sz w:val="20"/>
                <w:szCs w:val="20"/>
                <w:lang w:val="sr-Latn-CS"/>
              </w:rPr>
            </w:pPr>
            <w:r w:rsidRPr="00CA1E1E">
              <w:rPr>
                <w:b/>
                <w:sz w:val="20"/>
                <w:szCs w:val="20"/>
                <w:lang w:val="sr-Latn-CS"/>
              </w:rPr>
              <w:t xml:space="preserve">Rok za podnošenje </w:t>
            </w:r>
          </w:p>
        </w:tc>
        <w:tc>
          <w:tcPr>
            <w:tcW w:w="3389" w:type="dxa"/>
          </w:tcPr>
          <w:p w:rsidR="007F2BC9" w:rsidRPr="00CA1E1E" w:rsidRDefault="007F2BC9" w:rsidP="00D059D3">
            <w:pPr>
              <w:pStyle w:val="Default"/>
              <w:rPr>
                <w:b/>
                <w:sz w:val="20"/>
                <w:szCs w:val="20"/>
                <w:lang w:val="sr-Latn-CS"/>
              </w:rPr>
            </w:pPr>
            <w:r w:rsidRPr="00CA1E1E">
              <w:rPr>
                <w:b/>
                <w:sz w:val="20"/>
                <w:szCs w:val="20"/>
                <w:lang w:val="sr-Latn-CS"/>
              </w:rPr>
              <w:t xml:space="preserve">Prihvatljivi period: projekti moraju započeti između </w:t>
            </w:r>
          </w:p>
        </w:tc>
      </w:tr>
      <w:tr w:rsidR="007F2BC9" w:rsidRPr="00AC1DA8" w:rsidTr="00D059D3">
        <w:trPr>
          <w:trHeight w:val="81"/>
        </w:trPr>
        <w:tc>
          <w:tcPr>
            <w:tcW w:w="3369" w:type="dxa"/>
            <w:shd w:val="clear" w:color="auto" w:fill="D9D9D9"/>
          </w:tcPr>
          <w:p w:rsidR="007F2BC9" w:rsidRPr="00CA1E1E" w:rsidRDefault="007F2BC9" w:rsidP="00D059D3">
            <w:pPr>
              <w:pStyle w:val="Default"/>
              <w:rPr>
                <w:b/>
                <w:sz w:val="18"/>
                <w:szCs w:val="18"/>
                <w:lang w:val="sr-Latn-CS"/>
              </w:rPr>
            </w:pPr>
            <w:r w:rsidRPr="00CA1E1E">
              <w:rPr>
                <w:b/>
                <w:sz w:val="18"/>
                <w:szCs w:val="18"/>
                <w:lang w:val="sr-Latn-CS"/>
              </w:rPr>
              <w:t>Mjera 3</w:t>
            </w:r>
          </w:p>
          <w:p w:rsidR="007F2BC9" w:rsidRPr="00CA1E1E" w:rsidRDefault="007F2BC9" w:rsidP="00D059D3">
            <w:pPr>
              <w:pStyle w:val="Default"/>
              <w:rPr>
                <w:b/>
                <w:sz w:val="18"/>
                <w:szCs w:val="18"/>
                <w:lang w:val="sr-Latn-CS"/>
              </w:rPr>
            </w:pPr>
            <w:r w:rsidRPr="00CA1E1E">
              <w:rPr>
                <w:b/>
                <w:sz w:val="18"/>
                <w:szCs w:val="18"/>
                <w:lang w:val="sr-Latn-CS"/>
              </w:rPr>
              <w:t xml:space="preserve">Projekti inicirani od strane organizacija civilnog društva  </w:t>
            </w:r>
          </w:p>
        </w:tc>
        <w:tc>
          <w:tcPr>
            <w:tcW w:w="3402" w:type="dxa"/>
          </w:tcPr>
          <w:p w:rsidR="007F2BC9" w:rsidRPr="00CA1E1E" w:rsidRDefault="007F2BC9" w:rsidP="00D059D3">
            <w:pPr>
              <w:pStyle w:val="Default"/>
              <w:rPr>
                <w:b/>
                <w:color w:val="auto"/>
                <w:lang w:val="sr-Latn-CS"/>
              </w:rPr>
            </w:pPr>
          </w:p>
          <w:p w:rsidR="007F2BC9" w:rsidRPr="00CA1E1E" w:rsidRDefault="007F2BC9" w:rsidP="00D059D3">
            <w:pPr>
              <w:pStyle w:val="Default"/>
              <w:rPr>
                <w:b/>
                <w:sz w:val="18"/>
                <w:szCs w:val="18"/>
                <w:lang w:val="sr-Latn-CS"/>
              </w:rPr>
            </w:pPr>
            <w:r w:rsidRPr="00CA1E1E">
              <w:rPr>
                <w:b/>
                <w:sz w:val="18"/>
                <w:szCs w:val="18"/>
                <w:lang w:val="sr-Latn-CS"/>
              </w:rPr>
              <w:t xml:space="preserve">1. februar </w:t>
            </w:r>
          </w:p>
          <w:p w:rsidR="007F2BC9" w:rsidRPr="00CA1E1E" w:rsidRDefault="007F2BC9" w:rsidP="00D059D3">
            <w:pPr>
              <w:pStyle w:val="Default"/>
              <w:rPr>
                <w:b/>
                <w:sz w:val="18"/>
                <w:szCs w:val="18"/>
                <w:lang w:val="sr-Latn-CS"/>
              </w:rPr>
            </w:pPr>
          </w:p>
        </w:tc>
        <w:tc>
          <w:tcPr>
            <w:tcW w:w="3389" w:type="dxa"/>
          </w:tcPr>
          <w:p w:rsidR="007F2BC9" w:rsidRPr="00CA1E1E" w:rsidRDefault="007F2BC9" w:rsidP="00D059D3">
            <w:pPr>
              <w:pStyle w:val="Default"/>
              <w:rPr>
                <w:b/>
                <w:sz w:val="18"/>
                <w:szCs w:val="18"/>
                <w:lang w:val="sr-Latn-CS"/>
              </w:rPr>
            </w:pPr>
            <w:r w:rsidRPr="00CA1E1E">
              <w:rPr>
                <w:b/>
                <w:sz w:val="18"/>
                <w:szCs w:val="18"/>
                <w:lang w:val="sr-Latn-CS"/>
              </w:rPr>
              <w:t xml:space="preserve">1. avgusta </w:t>
            </w:r>
            <w:r w:rsidRPr="00CA1E1E">
              <w:rPr>
                <w:sz w:val="18"/>
                <w:szCs w:val="18"/>
                <w:lang w:val="sr-Latn-CS"/>
              </w:rPr>
              <w:t>iste godine u kojoj se završava rok za podnošenje i</w:t>
            </w:r>
            <w:r w:rsidRPr="00CA1E1E">
              <w:rPr>
                <w:b/>
                <w:sz w:val="18"/>
                <w:szCs w:val="18"/>
                <w:lang w:val="sr-Latn-CS"/>
              </w:rPr>
              <w:t xml:space="preserve"> 31. januara</w:t>
            </w:r>
            <w:r w:rsidRPr="00CA1E1E">
              <w:rPr>
                <w:sz w:val="18"/>
                <w:szCs w:val="18"/>
                <w:lang w:val="sr-Latn-CS"/>
              </w:rPr>
              <w:t xml:space="preserve"> godine nakon roka za podnošenje</w:t>
            </w:r>
          </w:p>
        </w:tc>
      </w:tr>
    </w:tbl>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2"/>
          <w:szCs w:val="22"/>
          <w:lang w:val="sr-Latn-CS"/>
        </w:rPr>
      </w:pPr>
      <w:r w:rsidRPr="009C3800">
        <w:rPr>
          <w:b/>
          <w:bCs/>
          <w:sz w:val="23"/>
          <w:szCs w:val="23"/>
          <w:lang w:val="sr-Latn-CS"/>
        </w:rPr>
        <w:t xml:space="preserve">Aktivnost 4: Aktivno evropsko sjećanje </w:t>
      </w:r>
    </w:p>
    <w:p w:rsidR="007F2BC9" w:rsidRPr="009C3800" w:rsidRDefault="007F2BC9" w:rsidP="007F2BC9">
      <w:pPr>
        <w:pStyle w:val="Default"/>
        <w:jc w:val="both"/>
        <w:rPr>
          <w:sz w:val="23"/>
          <w:szCs w:val="23"/>
          <w:lang w:val="sr-Latn-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45"/>
      </w:tblGrid>
      <w:tr w:rsidR="007F2BC9" w:rsidRPr="00AC1DA8" w:rsidTr="00D059D3">
        <w:trPr>
          <w:trHeight w:val="87"/>
        </w:trPr>
        <w:tc>
          <w:tcPr>
            <w:tcW w:w="4928" w:type="dxa"/>
            <w:shd w:val="clear" w:color="auto" w:fill="auto"/>
          </w:tcPr>
          <w:p w:rsidR="007F2BC9" w:rsidRPr="00CA1E1E" w:rsidRDefault="007F2BC9" w:rsidP="00D059D3">
            <w:pPr>
              <w:pStyle w:val="Default"/>
              <w:jc w:val="center"/>
              <w:rPr>
                <w:b/>
                <w:sz w:val="20"/>
                <w:szCs w:val="20"/>
                <w:lang w:val="sr-Latn-CS"/>
              </w:rPr>
            </w:pPr>
            <w:r w:rsidRPr="00CA1E1E">
              <w:rPr>
                <w:b/>
                <w:sz w:val="20"/>
                <w:szCs w:val="20"/>
                <w:lang w:val="sr-Latn-CS"/>
              </w:rPr>
              <w:t>Rok za podnošenje</w:t>
            </w:r>
          </w:p>
        </w:tc>
        <w:tc>
          <w:tcPr>
            <w:tcW w:w="5245" w:type="dxa"/>
            <w:shd w:val="clear" w:color="auto" w:fill="auto"/>
          </w:tcPr>
          <w:p w:rsidR="007F2BC9" w:rsidRPr="00CA1E1E" w:rsidRDefault="007F2BC9" w:rsidP="00D059D3">
            <w:pPr>
              <w:pStyle w:val="Default"/>
              <w:rPr>
                <w:b/>
                <w:sz w:val="20"/>
                <w:szCs w:val="20"/>
                <w:lang w:val="sr-Latn-CS"/>
              </w:rPr>
            </w:pPr>
            <w:r w:rsidRPr="00CA1E1E">
              <w:rPr>
                <w:b/>
                <w:sz w:val="20"/>
                <w:szCs w:val="20"/>
                <w:lang w:val="sr-Latn-CS"/>
              </w:rPr>
              <w:t xml:space="preserve">Prihvatljivi period: projekti moraju započeti između </w:t>
            </w:r>
          </w:p>
        </w:tc>
      </w:tr>
      <w:tr w:rsidR="007F2BC9" w:rsidRPr="00AC1DA8" w:rsidTr="00D059D3">
        <w:trPr>
          <w:trHeight w:val="81"/>
        </w:trPr>
        <w:tc>
          <w:tcPr>
            <w:tcW w:w="4928" w:type="dxa"/>
            <w:shd w:val="clear" w:color="auto" w:fill="auto"/>
          </w:tcPr>
          <w:p w:rsidR="007F2BC9" w:rsidRPr="00CA1E1E" w:rsidRDefault="007F2BC9" w:rsidP="00D059D3">
            <w:pPr>
              <w:pStyle w:val="Default"/>
              <w:rPr>
                <w:b/>
                <w:sz w:val="18"/>
                <w:szCs w:val="18"/>
                <w:lang w:val="sr-Latn-CS"/>
              </w:rPr>
            </w:pPr>
            <w:r w:rsidRPr="00CA1E1E">
              <w:rPr>
                <w:b/>
                <w:iCs/>
                <w:sz w:val="18"/>
                <w:szCs w:val="18"/>
                <w:lang w:val="sr-Latn-CS"/>
              </w:rPr>
              <w:t>1. jun</w:t>
            </w:r>
          </w:p>
        </w:tc>
        <w:tc>
          <w:tcPr>
            <w:tcW w:w="5245" w:type="dxa"/>
          </w:tcPr>
          <w:p w:rsidR="007F2BC9" w:rsidRPr="00CA1E1E" w:rsidRDefault="007F2BC9" w:rsidP="00D059D3">
            <w:pPr>
              <w:pStyle w:val="Default"/>
              <w:rPr>
                <w:b/>
                <w:sz w:val="18"/>
                <w:szCs w:val="18"/>
                <w:lang w:val="sr-Latn-CS"/>
              </w:rPr>
            </w:pPr>
            <w:r w:rsidRPr="00CA1E1E">
              <w:rPr>
                <w:b/>
                <w:sz w:val="18"/>
                <w:szCs w:val="18"/>
                <w:lang w:val="sr-Latn-CS"/>
              </w:rPr>
              <w:t xml:space="preserve">1. decembra </w:t>
            </w:r>
            <w:r w:rsidRPr="00CA1E1E">
              <w:rPr>
                <w:sz w:val="18"/>
                <w:szCs w:val="18"/>
                <w:lang w:val="sr-Latn-CS"/>
              </w:rPr>
              <w:t>iste godine u kojoj se završava rok za podnošenje</w:t>
            </w:r>
            <w:r w:rsidRPr="00CA1E1E">
              <w:rPr>
                <w:b/>
                <w:sz w:val="18"/>
                <w:szCs w:val="18"/>
                <w:lang w:val="sr-Latn-CS"/>
              </w:rPr>
              <w:t xml:space="preserve"> </w:t>
            </w:r>
            <w:r w:rsidRPr="00CA1E1E">
              <w:rPr>
                <w:sz w:val="18"/>
                <w:szCs w:val="18"/>
                <w:lang w:val="sr-Latn-CS"/>
              </w:rPr>
              <w:t>i</w:t>
            </w:r>
            <w:r w:rsidRPr="00CA1E1E">
              <w:rPr>
                <w:b/>
                <w:sz w:val="18"/>
                <w:szCs w:val="18"/>
                <w:lang w:val="sr-Latn-CS"/>
              </w:rPr>
              <w:t xml:space="preserve"> 31. maja </w:t>
            </w:r>
            <w:r w:rsidRPr="00CA1E1E">
              <w:rPr>
                <w:sz w:val="18"/>
                <w:szCs w:val="18"/>
                <w:lang w:val="sr-Latn-CS"/>
              </w:rPr>
              <w:t>godine nakon roka za podnošenje</w:t>
            </w:r>
          </w:p>
        </w:tc>
      </w:tr>
    </w:tbl>
    <w:p w:rsidR="007F2BC9" w:rsidRPr="009C3800" w:rsidRDefault="007F2BC9" w:rsidP="007F2BC9">
      <w:pPr>
        <w:pStyle w:val="Default"/>
        <w:jc w:val="both"/>
        <w:rPr>
          <w:sz w:val="23"/>
          <w:szCs w:val="23"/>
          <w:lang w:val="sr-Latn-CS"/>
        </w:rPr>
      </w:pPr>
    </w:p>
    <w:p w:rsidR="007F2BC9" w:rsidRPr="009C3800" w:rsidRDefault="007F2BC9" w:rsidP="007F2BC9">
      <w:pPr>
        <w:pStyle w:val="Default"/>
        <w:ind w:left="142" w:hanging="142"/>
        <w:jc w:val="both"/>
        <w:rPr>
          <w:sz w:val="23"/>
          <w:szCs w:val="23"/>
          <w:lang w:val="sr-Latn-CS"/>
        </w:rPr>
      </w:pPr>
      <w:r w:rsidRPr="009C3800">
        <w:rPr>
          <w:sz w:val="23"/>
          <w:szCs w:val="23"/>
          <w:lang w:val="sr-Latn-CS"/>
        </w:rPr>
        <w:t xml:space="preserve">*Prijave se moraju dostaviti do </w:t>
      </w:r>
      <w:r w:rsidRPr="009C3800">
        <w:rPr>
          <w:b/>
          <w:sz w:val="23"/>
          <w:szCs w:val="23"/>
          <w:lang w:val="sr-Latn-CS"/>
        </w:rPr>
        <w:t>12:00 sati (do podne prema briselskom vremenu</w:t>
      </w:r>
      <w:r w:rsidRPr="009C3800">
        <w:rPr>
          <w:sz w:val="23"/>
          <w:szCs w:val="23"/>
          <w:lang w:val="sr-Latn-CS"/>
        </w:rPr>
        <w:t>) zadnjeg dana za podnošenje prijava. Ako rok za podnošenje</w:t>
      </w:r>
      <w:r>
        <w:rPr>
          <w:sz w:val="23"/>
          <w:szCs w:val="23"/>
          <w:lang w:val="sr-Latn-CS"/>
        </w:rPr>
        <w:t xml:space="preserve"> pada na</w:t>
      </w:r>
      <w:r w:rsidRPr="009C3800">
        <w:rPr>
          <w:sz w:val="23"/>
          <w:szCs w:val="23"/>
          <w:lang w:val="sr-Latn-CS"/>
        </w:rPr>
        <w:t xml:space="preserve"> neradni dan, smatra se da je rok za dostavu prijave prvi radni dan nakon toga.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lastRenderedPageBreak/>
        <w:t xml:space="preserve">Objavljivanje rezultata odabira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Kandidati bi trebalo, u principu, da budu obaviješteni o ishodu postupk</w:t>
      </w:r>
      <w:r>
        <w:rPr>
          <w:sz w:val="23"/>
          <w:szCs w:val="23"/>
          <w:lang w:val="sr-Latn-CS"/>
        </w:rPr>
        <w:t>a odabira to</w:t>
      </w:r>
      <w:r w:rsidRPr="009C3800">
        <w:rPr>
          <w:sz w:val="23"/>
          <w:szCs w:val="23"/>
          <w:lang w:val="sr-Latn-CS"/>
        </w:rPr>
        <w:t xml:space="preserve">kom četvrtog mjeseca nakon krajnjeg roka za prijavu. Popis odabranih projekata će biti objavljen na web stranici: </w:t>
      </w:r>
      <w:hyperlink r:id="rId17" w:history="1">
        <w:r w:rsidRPr="009C3800">
          <w:rPr>
            <w:rStyle w:val="Hyperlink"/>
            <w:sz w:val="23"/>
            <w:szCs w:val="23"/>
            <w:lang w:val="sr-Latn-CS"/>
          </w:rPr>
          <w:t>http://eacea.ec.europa.eu/citizenship/results_compendia/results_en.php</w:t>
        </w:r>
      </w:hyperlink>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Podnosioci prijava čije prijave nisu odabrane biće obaviješteni u pisanom obliku.</w:t>
      </w:r>
    </w:p>
    <w:p w:rsidR="007F2BC9" w:rsidRPr="009C3800" w:rsidRDefault="007F2BC9" w:rsidP="007F2BC9">
      <w:pPr>
        <w:pStyle w:val="Default"/>
        <w:rPr>
          <w:sz w:val="23"/>
          <w:szCs w:val="23"/>
          <w:lang w:val="sr-Latn-C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7F2BC9" w:rsidRPr="00AC1DA8" w:rsidTr="00D059D3">
        <w:trPr>
          <w:trHeight w:val="3283"/>
        </w:trPr>
        <w:tc>
          <w:tcPr>
            <w:tcW w:w="9576" w:type="dxa"/>
          </w:tcPr>
          <w:p w:rsidR="007F2BC9" w:rsidRPr="00CA1E1E" w:rsidRDefault="007F2BC9" w:rsidP="00D059D3">
            <w:pPr>
              <w:pStyle w:val="Default"/>
              <w:jc w:val="both"/>
              <w:rPr>
                <w:sz w:val="23"/>
                <w:szCs w:val="23"/>
                <w:lang w:val="sr-Latn-CS"/>
              </w:rPr>
            </w:pPr>
            <w:r w:rsidRPr="00CA1E1E">
              <w:rPr>
                <w:sz w:val="23"/>
                <w:szCs w:val="23"/>
                <w:lang w:val="sr-Latn-CS"/>
              </w:rPr>
              <w:t>Važno je imati na umu da se tokom perioda između roka za podnošenje prijave i objavljivanja rezultata odabira odvijaju sljedeći postupci:</w:t>
            </w:r>
          </w:p>
          <w:p w:rsidR="007F2BC9" w:rsidRPr="00CA1E1E" w:rsidRDefault="007F2BC9" w:rsidP="00D059D3">
            <w:pPr>
              <w:pStyle w:val="Default"/>
              <w:jc w:val="both"/>
              <w:rPr>
                <w:sz w:val="23"/>
                <w:szCs w:val="23"/>
                <w:lang w:val="sr-Latn-CS"/>
              </w:rPr>
            </w:pPr>
            <w:r w:rsidRPr="00CA1E1E">
              <w:rPr>
                <w:sz w:val="23"/>
                <w:szCs w:val="23"/>
                <w:lang w:val="sr-Latn-CS"/>
              </w:rPr>
              <w:t xml:space="preserve"> </w:t>
            </w:r>
          </w:p>
          <w:p w:rsidR="007F2BC9" w:rsidRPr="00CA1E1E" w:rsidRDefault="007F2BC9" w:rsidP="008F061F">
            <w:pPr>
              <w:pStyle w:val="Default"/>
              <w:numPr>
                <w:ilvl w:val="0"/>
                <w:numId w:val="7"/>
              </w:numPr>
              <w:spacing w:after="27"/>
              <w:ind w:left="426"/>
              <w:jc w:val="both"/>
              <w:rPr>
                <w:sz w:val="23"/>
                <w:szCs w:val="23"/>
                <w:lang w:val="sr-Latn-CS"/>
              </w:rPr>
            </w:pPr>
            <w:r w:rsidRPr="00CA1E1E">
              <w:rPr>
                <w:sz w:val="23"/>
                <w:szCs w:val="23"/>
                <w:lang w:val="sr-Latn-CS"/>
              </w:rPr>
              <w:t xml:space="preserve">Ocjenjivanje i odabir prijava; </w:t>
            </w:r>
          </w:p>
          <w:p w:rsidR="007F2BC9" w:rsidRPr="00CA1E1E" w:rsidRDefault="007F2BC9" w:rsidP="008F061F">
            <w:pPr>
              <w:pStyle w:val="Default"/>
              <w:numPr>
                <w:ilvl w:val="0"/>
                <w:numId w:val="7"/>
              </w:numPr>
              <w:spacing w:after="27"/>
              <w:ind w:left="426"/>
              <w:jc w:val="both"/>
              <w:rPr>
                <w:sz w:val="23"/>
                <w:szCs w:val="23"/>
                <w:lang w:val="sr-Latn-CS"/>
              </w:rPr>
            </w:pPr>
            <w:r w:rsidRPr="00CA1E1E">
              <w:rPr>
                <w:sz w:val="23"/>
                <w:szCs w:val="23"/>
                <w:lang w:val="sr-Latn-CS"/>
              </w:rPr>
              <w:t xml:space="preserve">Samo projekti iz Aktivnosti 2 Mjere 1 i 2 - Strukturalna podrška organizacijama koje se bave istraživanjem javnih politika EU i OCD-ima koji djeluju na nivou EU i Aktivnost 1 Mjera 1.2 Mreže bratimljenih gradova podliježu </w:t>
            </w:r>
            <w:r w:rsidRPr="00CA1E1E">
              <w:rPr>
                <w:i/>
                <w:sz w:val="23"/>
                <w:szCs w:val="23"/>
                <w:lang w:val="sr-Latn-CS"/>
              </w:rPr>
              <w:t>postupku konsultovanja</w:t>
            </w:r>
            <w:r w:rsidRPr="00CA1E1E">
              <w:rPr>
                <w:sz w:val="23"/>
                <w:szCs w:val="23"/>
                <w:lang w:val="sr-Latn-CS"/>
              </w:rPr>
              <w:t xml:space="preserve"> u okviru Programskog odbora i Evropskog parlamenta, koji traje najmanje šest sedmica (za više informacija o </w:t>
            </w:r>
            <w:r w:rsidRPr="00CA1E1E">
              <w:rPr>
                <w:i/>
                <w:sz w:val="23"/>
                <w:szCs w:val="23"/>
                <w:lang w:val="sr-Latn-CS"/>
              </w:rPr>
              <w:t>postupku konsultovanja</w:t>
            </w:r>
            <w:r w:rsidRPr="00CA1E1E">
              <w:rPr>
                <w:sz w:val="23"/>
                <w:szCs w:val="23"/>
                <w:lang w:val="sr-Latn-CS"/>
              </w:rPr>
              <w:t xml:space="preserve"> pogledajte </w:t>
            </w:r>
            <w:r w:rsidRPr="00CA1E1E">
              <w:rPr>
                <w:color w:val="143FF8"/>
                <w:sz w:val="23"/>
                <w:szCs w:val="23"/>
                <w:u w:val="single"/>
                <w:lang w:val="sr-Latn-CS"/>
              </w:rPr>
              <w:t>Poglavlje II.3</w:t>
            </w:r>
            <w:r w:rsidRPr="00CA1E1E">
              <w:rPr>
                <w:sz w:val="23"/>
                <w:szCs w:val="23"/>
                <w:lang w:val="sr-Latn-CS"/>
              </w:rPr>
              <w:t xml:space="preserve">); </w:t>
            </w:r>
          </w:p>
          <w:p w:rsidR="007F2BC9" w:rsidRPr="00CA1E1E" w:rsidRDefault="007F2BC9" w:rsidP="008F061F">
            <w:pPr>
              <w:pStyle w:val="Default"/>
              <w:numPr>
                <w:ilvl w:val="0"/>
                <w:numId w:val="7"/>
              </w:numPr>
              <w:ind w:left="426"/>
              <w:jc w:val="both"/>
              <w:rPr>
                <w:sz w:val="23"/>
                <w:szCs w:val="23"/>
                <w:lang w:val="sr-Latn-CS"/>
              </w:rPr>
            </w:pPr>
            <w:r w:rsidRPr="00CA1E1E">
              <w:rPr>
                <w:sz w:val="23"/>
                <w:szCs w:val="23"/>
                <w:lang w:val="sr-Latn-CS"/>
              </w:rPr>
              <w:t xml:space="preserve">Usvajanje odluke o odabiru. </w:t>
            </w:r>
          </w:p>
          <w:p w:rsidR="007F2BC9" w:rsidRPr="00CA1E1E" w:rsidRDefault="007F2BC9" w:rsidP="00D059D3">
            <w:pPr>
              <w:pStyle w:val="Default"/>
              <w:ind w:left="426"/>
              <w:jc w:val="both"/>
              <w:rPr>
                <w:sz w:val="23"/>
                <w:szCs w:val="23"/>
                <w:lang w:val="sr-Latn-CS"/>
              </w:rPr>
            </w:pPr>
          </w:p>
          <w:p w:rsidR="007F2BC9" w:rsidRPr="00CA1E1E" w:rsidRDefault="007F2BC9" w:rsidP="00D059D3">
            <w:pPr>
              <w:pStyle w:val="Default"/>
              <w:jc w:val="both"/>
              <w:rPr>
                <w:sz w:val="23"/>
                <w:szCs w:val="23"/>
                <w:lang w:val="sr-Latn-CS"/>
              </w:rPr>
            </w:pPr>
            <w:r w:rsidRPr="00CA1E1E">
              <w:rPr>
                <w:b/>
                <w:bCs/>
                <w:sz w:val="23"/>
                <w:szCs w:val="23"/>
                <w:lang w:val="sr-Latn-CS"/>
              </w:rPr>
              <w:t xml:space="preserve">Tek nakon završetka navedenih postupaka podnosioci prijava mogu biti obaviješteni o ishodu postupka odabira. </w:t>
            </w:r>
          </w:p>
        </w:tc>
      </w:tr>
    </w:tbl>
    <w:p w:rsidR="007F2BC9" w:rsidRPr="009C3800" w:rsidRDefault="007F2BC9" w:rsidP="007F2BC9">
      <w:pPr>
        <w:pStyle w:val="Default"/>
        <w:rPr>
          <w:sz w:val="23"/>
          <w:szCs w:val="23"/>
          <w:lang w:val="sr-Latn-CS"/>
        </w:rPr>
      </w:pPr>
    </w:p>
    <w:p w:rsidR="007F2BC9" w:rsidRPr="006C6195" w:rsidRDefault="007F2BC9" w:rsidP="007F2BC9">
      <w:pPr>
        <w:pStyle w:val="Default"/>
        <w:outlineLvl w:val="0"/>
        <w:rPr>
          <w:b/>
          <w:bCs/>
          <w:lang w:val="sr-Latn-CS"/>
        </w:rPr>
      </w:pPr>
      <w:bookmarkStart w:id="10" w:name="_Toc343571082"/>
      <w:r w:rsidRPr="006C6195">
        <w:rPr>
          <w:b/>
          <w:bCs/>
          <w:lang w:val="sr-Latn-CS"/>
        </w:rPr>
        <w:t>I.9. Kontakti</w:t>
      </w:r>
      <w:bookmarkEnd w:id="10"/>
      <w:r w:rsidRPr="006C6195">
        <w:rPr>
          <w:b/>
          <w:b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Kontakt tačke Evrope za građane (ECPs)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Pod</w:t>
      </w:r>
      <w:r>
        <w:rPr>
          <w:sz w:val="23"/>
          <w:szCs w:val="23"/>
          <w:lang w:val="sr-Latn-CS"/>
        </w:rPr>
        <w:t>stičemo pod</w:t>
      </w:r>
      <w:r w:rsidRPr="009C3800">
        <w:rPr>
          <w:sz w:val="23"/>
          <w:szCs w:val="23"/>
          <w:lang w:val="sr-Latn-CS"/>
        </w:rPr>
        <w:t>nosi</w:t>
      </w:r>
      <w:r>
        <w:rPr>
          <w:sz w:val="23"/>
          <w:szCs w:val="23"/>
          <w:lang w:val="sr-Latn-CS"/>
        </w:rPr>
        <w:t>oce</w:t>
      </w:r>
      <w:r w:rsidRPr="009C3800">
        <w:rPr>
          <w:sz w:val="23"/>
          <w:szCs w:val="23"/>
          <w:lang w:val="sr-Latn-CS"/>
        </w:rPr>
        <w:t xml:space="preserve"> prijava da se obrate Kontakt tačkama Evrope za građane – nacionalnim strukturama odgovornim za širenje praktičnih informacija o sprovođenju programa Evropa za građane – u svojim zemljama. Kontakt podaci o ECP-ima su dostupni na sljedećoj adresi: </w:t>
      </w:r>
      <w:hyperlink r:id="rId18" w:history="1">
        <w:r w:rsidRPr="009C3800">
          <w:rPr>
            <w:rStyle w:val="Hyperlink"/>
            <w:sz w:val="23"/>
            <w:szCs w:val="23"/>
            <w:lang w:val="sr-Latn-CS"/>
          </w:rPr>
          <w:t>http://eacea.ec.europa.eu/citizenship/index_en.php</w:t>
        </w:r>
      </w:hyperlink>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b/>
          <w:bCs/>
          <w:sz w:val="23"/>
          <w:szCs w:val="23"/>
          <w:lang w:val="sr-Latn-CS"/>
        </w:rPr>
        <w:t xml:space="preserve">EACEA-Unit P7 Citizenship </w:t>
      </w:r>
    </w:p>
    <w:p w:rsidR="007F2BC9" w:rsidRPr="009C3800" w:rsidRDefault="007F2BC9" w:rsidP="007F2BC9">
      <w:pPr>
        <w:pStyle w:val="Default"/>
        <w:rPr>
          <w:sz w:val="23"/>
          <w:szCs w:val="23"/>
          <w:lang w:val="sr-Latn-CS"/>
        </w:rPr>
      </w:pPr>
      <w:r w:rsidRPr="009C3800">
        <w:rPr>
          <w:sz w:val="23"/>
          <w:szCs w:val="23"/>
          <w:lang w:val="sr-Latn-CS"/>
        </w:rPr>
        <w:t xml:space="preserve">Avenue du Bourget, 1 (BOUR 01/17) </w:t>
      </w:r>
    </w:p>
    <w:p w:rsidR="007F2BC9" w:rsidRPr="009C3800" w:rsidRDefault="007F2BC9" w:rsidP="007F2BC9">
      <w:pPr>
        <w:pStyle w:val="Default"/>
        <w:rPr>
          <w:sz w:val="23"/>
          <w:szCs w:val="23"/>
          <w:lang w:val="sr-Latn-CS"/>
        </w:rPr>
      </w:pPr>
      <w:r w:rsidRPr="009C3800">
        <w:rPr>
          <w:sz w:val="23"/>
          <w:szCs w:val="23"/>
          <w:lang w:val="sr-Latn-CS"/>
        </w:rPr>
        <w:t xml:space="preserve">B-1140 Brussels-Belgium </w:t>
      </w:r>
    </w:p>
    <w:p w:rsidR="007F2BC9" w:rsidRPr="009C3800" w:rsidRDefault="007F2BC9" w:rsidP="007F2BC9">
      <w:pPr>
        <w:pStyle w:val="Default"/>
        <w:rPr>
          <w:sz w:val="23"/>
          <w:szCs w:val="23"/>
          <w:lang w:val="sr-Latn-CS"/>
        </w:rPr>
      </w:pPr>
      <w:r w:rsidRPr="009C3800">
        <w:rPr>
          <w:sz w:val="23"/>
          <w:szCs w:val="23"/>
          <w:lang w:val="sr-Latn-CS"/>
        </w:rPr>
        <w:t xml:space="preserve">Fax:+ 32 2 296 23 89; </w:t>
      </w:r>
      <w:hyperlink r:id="rId19" w:history="1">
        <w:r w:rsidRPr="009C3800">
          <w:rPr>
            <w:rStyle w:val="Hyperlink"/>
            <w:sz w:val="23"/>
            <w:szCs w:val="23"/>
            <w:lang w:val="sr-Latn-CS"/>
          </w:rPr>
          <w:t>http://eacea.ec.europa.eu/citizenship/index_en.php</w:t>
        </w:r>
      </w:hyperlink>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b/>
          <w:bCs/>
          <w:sz w:val="23"/>
          <w:szCs w:val="23"/>
          <w:lang w:val="sr-Latn-CS"/>
        </w:rPr>
        <w:t xml:space="preserve">Aktivnost 1 </w:t>
      </w:r>
    </w:p>
    <w:p w:rsidR="007F2BC9" w:rsidRDefault="007F2BC9" w:rsidP="007F2BC9">
      <w:pPr>
        <w:pStyle w:val="Default"/>
        <w:rPr>
          <w:sz w:val="23"/>
          <w:szCs w:val="23"/>
          <w:lang w:val="sr-Latn-CS"/>
        </w:rPr>
      </w:pPr>
      <w:r w:rsidRPr="009C3800">
        <w:rPr>
          <w:sz w:val="23"/>
          <w:szCs w:val="23"/>
          <w:lang w:val="sr-Latn-CS"/>
        </w:rPr>
        <w:t xml:space="preserve">Mjera 1.1 - Sastanci građana bratimljenih gradova i Mjera 1.2 - </w:t>
      </w:r>
      <w:r>
        <w:rPr>
          <w:sz w:val="23"/>
          <w:szCs w:val="23"/>
          <w:lang w:val="sr-Latn-CS"/>
        </w:rPr>
        <w:t>Mrež</w:t>
      </w:r>
      <w:r w:rsidRPr="009C3800">
        <w:rPr>
          <w:sz w:val="23"/>
          <w:szCs w:val="23"/>
          <w:lang w:val="sr-Latn-CS"/>
        </w:rPr>
        <w:t xml:space="preserve">e bratimljenih gradova: </w:t>
      </w:r>
    </w:p>
    <w:p w:rsidR="007F2BC9" w:rsidRPr="009C3800" w:rsidRDefault="00405FD4" w:rsidP="007F2BC9">
      <w:pPr>
        <w:pStyle w:val="Default"/>
        <w:rPr>
          <w:sz w:val="23"/>
          <w:szCs w:val="23"/>
          <w:lang w:val="sr-Latn-CS"/>
        </w:rPr>
      </w:pPr>
      <w:hyperlink r:id="rId20" w:history="1">
        <w:r w:rsidR="007F2BC9" w:rsidRPr="009C3800">
          <w:rPr>
            <w:rStyle w:val="Hyperlink"/>
            <w:sz w:val="23"/>
            <w:szCs w:val="23"/>
            <w:lang w:val="sr-Latn-CS"/>
          </w:rPr>
          <w:t>eacea-p7@ec.europa.eu</w:t>
        </w:r>
      </w:hyperlink>
      <w:r w:rsidR="007F2BC9"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Mjera 2.1- Projekti građana i Mjera 2.2 – Mjere podrške: </w:t>
      </w:r>
    </w:p>
    <w:p w:rsidR="007F2BC9" w:rsidRPr="009C3800" w:rsidRDefault="00405FD4" w:rsidP="007F2BC9">
      <w:pPr>
        <w:pStyle w:val="Default"/>
        <w:rPr>
          <w:sz w:val="23"/>
          <w:szCs w:val="23"/>
          <w:lang w:val="sr-Latn-CS"/>
        </w:rPr>
      </w:pPr>
      <w:hyperlink r:id="rId21" w:history="1">
        <w:r w:rsidR="007F2BC9" w:rsidRPr="009C3800">
          <w:rPr>
            <w:rStyle w:val="Hyperlink"/>
            <w:sz w:val="23"/>
            <w:szCs w:val="23"/>
            <w:lang w:val="sr-Latn-CS"/>
          </w:rPr>
          <w:t>eacea-p7-citizensprojects@ec.europa.eu</w:t>
        </w:r>
      </w:hyperlink>
      <w:r w:rsidR="007F2BC9"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b/>
          <w:bCs/>
          <w:sz w:val="23"/>
          <w:szCs w:val="23"/>
          <w:lang w:val="sr-Latn-CS"/>
        </w:rPr>
      </w:pPr>
      <w:r w:rsidRPr="009C3800">
        <w:rPr>
          <w:b/>
          <w:bCs/>
          <w:sz w:val="23"/>
          <w:szCs w:val="23"/>
          <w:lang w:val="sr-Latn-CS"/>
        </w:rPr>
        <w:t>Aktivnost 2</w:t>
      </w:r>
    </w:p>
    <w:p w:rsidR="007F2BC9" w:rsidRPr="009C3800" w:rsidRDefault="007F2BC9" w:rsidP="007F2BC9">
      <w:pPr>
        <w:pStyle w:val="Default"/>
        <w:rPr>
          <w:sz w:val="23"/>
          <w:szCs w:val="23"/>
          <w:lang w:val="sr-Latn-CS"/>
        </w:rPr>
      </w:pPr>
      <w:r>
        <w:rPr>
          <w:sz w:val="23"/>
          <w:szCs w:val="23"/>
          <w:lang w:val="sr-Latn-CS"/>
        </w:rPr>
        <w:t>Mjere</w:t>
      </w:r>
      <w:r w:rsidRPr="009C3800">
        <w:rPr>
          <w:sz w:val="23"/>
          <w:szCs w:val="23"/>
          <w:lang w:val="sr-Latn-CS"/>
        </w:rPr>
        <w:t xml:space="preserve"> 1 i 2</w:t>
      </w:r>
      <w:r>
        <w:rPr>
          <w:sz w:val="23"/>
          <w:szCs w:val="23"/>
          <w:lang w:val="sr-Latn-CS"/>
        </w:rPr>
        <w:t xml:space="preserve"> </w:t>
      </w:r>
      <w:r w:rsidRPr="009C3800">
        <w:rPr>
          <w:sz w:val="23"/>
          <w:szCs w:val="23"/>
          <w:lang w:val="sr-Latn-CS"/>
        </w:rPr>
        <w:t>-</w:t>
      </w:r>
      <w:r>
        <w:rPr>
          <w:sz w:val="23"/>
          <w:szCs w:val="23"/>
          <w:lang w:val="sr-Latn-CS"/>
        </w:rPr>
        <w:t xml:space="preserve"> </w:t>
      </w:r>
      <w:r w:rsidRPr="009C3800">
        <w:rPr>
          <w:sz w:val="23"/>
          <w:szCs w:val="23"/>
          <w:lang w:val="sr-Latn-CS"/>
        </w:rPr>
        <w:t xml:space="preserve">Operativni grantovi: </w:t>
      </w:r>
      <w:hyperlink r:id="rId22" w:history="1">
        <w:r w:rsidRPr="009C3800">
          <w:rPr>
            <w:rStyle w:val="Hyperlink"/>
            <w:sz w:val="23"/>
            <w:szCs w:val="23"/>
            <w:lang w:val="sr-Latn-CS"/>
          </w:rPr>
          <w:t>eacea-p7-operatinggrants@ec.europa.eu</w:t>
        </w:r>
      </w:hyperlink>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Mjera 3 Podrška projektima iniciranim od strane CSO: </w:t>
      </w:r>
      <w:hyperlink r:id="rId23" w:history="1">
        <w:r w:rsidRPr="009C3800">
          <w:rPr>
            <w:rStyle w:val="Hyperlink"/>
            <w:sz w:val="23"/>
            <w:szCs w:val="23"/>
            <w:lang w:val="sr-Latn-CS"/>
          </w:rPr>
          <w:t>eacea-p7-civilsociety@ec.europa.eu</w:t>
        </w:r>
      </w:hyperlink>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b/>
          <w:bCs/>
          <w:sz w:val="23"/>
          <w:szCs w:val="23"/>
          <w:lang w:val="sr-Latn-CS"/>
        </w:rPr>
        <w:t xml:space="preserve">Aktivnost 4 – </w:t>
      </w:r>
      <w:r w:rsidRPr="009C3800">
        <w:rPr>
          <w:sz w:val="23"/>
          <w:szCs w:val="23"/>
          <w:lang w:val="sr-Latn-CS"/>
        </w:rPr>
        <w:t xml:space="preserve">Aktivno evropsko sjećanje: </w:t>
      </w:r>
      <w:hyperlink r:id="rId24" w:history="1">
        <w:r w:rsidRPr="009C3800">
          <w:rPr>
            <w:rStyle w:val="Hyperlink"/>
            <w:sz w:val="23"/>
            <w:szCs w:val="23"/>
            <w:lang w:val="sr-Latn-CS"/>
          </w:rPr>
          <w:t>eacea-p7-remembrance@ec.europa.eu</w:t>
        </w:r>
      </w:hyperlink>
    </w:p>
    <w:p w:rsidR="007F2BC9" w:rsidRPr="009C3800" w:rsidRDefault="007F2BC9" w:rsidP="007F2BC9">
      <w:pPr>
        <w:pStyle w:val="Default"/>
        <w:rPr>
          <w:sz w:val="23"/>
          <w:szCs w:val="23"/>
          <w:lang w:val="sr-Latn-CS"/>
        </w:rPr>
      </w:pPr>
    </w:p>
    <w:p w:rsidR="007F2BC9" w:rsidRPr="006C6195" w:rsidRDefault="007F2BC9" w:rsidP="007F2BC9">
      <w:pPr>
        <w:pStyle w:val="Default"/>
        <w:outlineLvl w:val="0"/>
        <w:rPr>
          <w:b/>
          <w:bCs/>
          <w:sz w:val="26"/>
          <w:szCs w:val="26"/>
          <w:lang w:val="sr-Latn-CS"/>
        </w:rPr>
      </w:pPr>
      <w:bookmarkStart w:id="11" w:name="_Toc343571083"/>
      <w:r w:rsidRPr="006C6195">
        <w:rPr>
          <w:b/>
          <w:bCs/>
          <w:sz w:val="26"/>
          <w:szCs w:val="26"/>
          <w:lang w:val="sr-Latn-CS"/>
        </w:rPr>
        <w:lastRenderedPageBreak/>
        <w:t>POGLAVLJE II</w:t>
      </w:r>
      <w:r>
        <w:rPr>
          <w:b/>
          <w:bCs/>
          <w:sz w:val="26"/>
          <w:szCs w:val="26"/>
          <w:lang w:val="sr-Latn-CS"/>
        </w:rPr>
        <w:t xml:space="preserve"> </w:t>
      </w:r>
      <w:r w:rsidRPr="006C6195">
        <w:rPr>
          <w:b/>
          <w:bCs/>
          <w:sz w:val="26"/>
          <w:szCs w:val="26"/>
          <w:lang w:val="sr-Latn-CS"/>
        </w:rPr>
        <w:t>- POSTUPAK PODNOŠENJA PRIJAVA I ODABIRA</w:t>
      </w:r>
      <w:bookmarkEnd w:id="11"/>
      <w:r w:rsidRPr="006C6195">
        <w:rPr>
          <w:b/>
          <w:bCs/>
          <w:sz w:val="26"/>
          <w:szCs w:val="26"/>
          <w:lang w:val="sr-Latn-CS"/>
        </w:rPr>
        <w:t xml:space="preserve"> </w:t>
      </w:r>
    </w:p>
    <w:p w:rsidR="007F2BC9" w:rsidRPr="009C3800" w:rsidRDefault="007F2BC9" w:rsidP="007F2BC9">
      <w:pPr>
        <w:pStyle w:val="Default"/>
        <w:rPr>
          <w:sz w:val="23"/>
          <w:szCs w:val="23"/>
          <w:lang w:val="sr-Latn-CS"/>
        </w:rPr>
      </w:pPr>
    </w:p>
    <w:p w:rsidR="007F2BC9" w:rsidRPr="006C6195" w:rsidRDefault="007F2BC9" w:rsidP="007F2BC9">
      <w:pPr>
        <w:pStyle w:val="Default"/>
        <w:outlineLvl w:val="0"/>
        <w:rPr>
          <w:b/>
          <w:bCs/>
          <w:lang w:val="sr-Latn-CS"/>
        </w:rPr>
      </w:pPr>
      <w:bookmarkStart w:id="12" w:name="_Toc343571084"/>
      <w:r w:rsidRPr="006C6195">
        <w:rPr>
          <w:b/>
          <w:bCs/>
          <w:lang w:val="sr-Latn-CS"/>
        </w:rPr>
        <w:t xml:space="preserve">II.1 Postupak </w:t>
      </w:r>
      <w:r>
        <w:rPr>
          <w:b/>
          <w:bCs/>
          <w:lang w:val="sr-Latn-CS"/>
        </w:rPr>
        <w:t xml:space="preserve">podnošenja </w:t>
      </w:r>
      <w:r w:rsidRPr="006C6195">
        <w:rPr>
          <w:b/>
          <w:bCs/>
          <w:lang w:val="sr-Latn-CS"/>
        </w:rPr>
        <w:t>prijave</w:t>
      </w:r>
      <w:bookmarkEnd w:id="12"/>
      <w:r w:rsidRPr="006C6195">
        <w:rPr>
          <w:b/>
          <w:b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outlineLvl w:val="1"/>
        <w:rPr>
          <w:b/>
          <w:bCs/>
          <w:sz w:val="23"/>
          <w:szCs w:val="23"/>
          <w:lang w:val="sr-Latn-CS"/>
        </w:rPr>
      </w:pPr>
      <w:bookmarkStart w:id="13" w:name="_Toc343571085"/>
      <w:r w:rsidRPr="009C3800">
        <w:rPr>
          <w:b/>
          <w:bCs/>
          <w:sz w:val="23"/>
          <w:szCs w:val="23"/>
          <w:lang w:val="sr-Latn-CS"/>
        </w:rPr>
        <w:t xml:space="preserve">II.1.1 Elektronski prijavni obrazac za </w:t>
      </w:r>
      <w:r>
        <w:rPr>
          <w:b/>
          <w:bCs/>
          <w:sz w:val="23"/>
          <w:szCs w:val="23"/>
          <w:lang w:val="sr-Latn-CS"/>
        </w:rPr>
        <w:t>bespovratna sredstva</w:t>
      </w:r>
      <w:r w:rsidRPr="009C3800">
        <w:rPr>
          <w:b/>
          <w:bCs/>
          <w:sz w:val="23"/>
          <w:szCs w:val="23"/>
          <w:lang w:val="sr-Latn-CS"/>
        </w:rPr>
        <w:t xml:space="preserve"> (eForm)</w:t>
      </w:r>
      <w:bookmarkEnd w:id="13"/>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Pr>
          <w:sz w:val="23"/>
          <w:szCs w:val="23"/>
          <w:lang w:val="sr-Latn-CS"/>
        </w:rPr>
        <w:t>Usp</w:t>
      </w:r>
      <w:r w:rsidRPr="009C3800">
        <w:rPr>
          <w:sz w:val="23"/>
          <w:szCs w:val="23"/>
          <w:lang w:val="sr-Latn-CS"/>
        </w:rPr>
        <w:t xml:space="preserve">ostavljen je elektronski sistem </w:t>
      </w:r>
      <w:r>
        <w:rPr>
          <w:sz w:val="23"/>
          <w:szCs w:val="23"/>
          <w:lang w:val="sr-Latn-CS"/>
        </w:rPr>
        <w:t xml:space="preserve">podnošenja </w:t>
      </w:r>
      <w:r w:rsidRPr="009C3800">
        <w:rPr>
          <w:sz w:val="23"/>
          <w:szCs w:val="23"/>
          <w:lang w:val="sr-Latn-CS"/>
        </w:rPr>
        <w:t>prijave za sve mjere. Projektni predlozi moraju biti dostavljeni putem trenutno dostupnog elektronskog obrasca</w:t>
      </w:r>
      <w:r>
        <w:rPr>
          <w:sz w:val="23"/>
          <w:szCs w:val="23"/>
          <w:lang w:val="sr-Latn-CS"/>
        </w:rPr>
        <w:t xml:space="preserve"> prijave za bespovratna sredstva</w:t>
      </w:r>
      <w:r w:rsidRPr="009C3800">
        <w:rPr>
          <w:sz w:val="23"/>
          <w:szCs w:val="23"/>
          <w:lang w:val="sr-Latn-CS"/>
        </w:rPr>
        <w:t xml:space="preserve"> (eForm), koji je dostupan na web stranici EACEA: </w:t>
      </w:r>
      <w:hyperlink r:id="rId25" w:anchor="1" w:history="1">
        <w:r w:rsidRPr="009C3800">
          <w:rPr>
            <w:rStyle w:val="Hyperlink"/>
            <w:sz w:val="23"/>
            <w:szCs w:val="23"/>
            <w:lang w:val="sr-Latn-CS"/>
          </w:rPr>
          <w:t>http://eacea.ec.europa.eu/eforms/index_en.php#1</w:t>
        </w:r>
      </w:hyperlink>
      <w:r w:rsidRPr="009C3800">
        <w:rPr>
          <w:sz w:val="23"/>
          <w:szCs w:val="23"/>
          <w:lang w:val="sr-Latn-CS"/>
        </w:rPr>
        <w:t>.</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u w:val="single"/>
          <w:lang w:val="sr-Latn-CS"/>
        </w:rPr>
      </w:pPr>
      <w:r w:rsidRPr="009C3800">
        <w:rPr>
          <w:sz w:val="23"/>
          <w:szCs w:val="23"/>
          <w:u w:val="single"/>
          <w:lang w:val="sr-Latn-CS"/>
        </w:rPr>
        <w:t xml:space="preserve">Prijave dostavljene na papiru poštom, faksom ili elektronskom poštom NEĆE biti prihvaćene za dalju procjenu. </w:t>
      </w:r>
    </w:p>
    <w:p w:rsidR="007F2BC9" w:rsidRPr="009C3800" w:rsidRDefault="007F2BC9" w:rsidP="007F2BC9">
      <w:pPr>
        <w:pStyle w:val="Default"/>
        <w:rPr>
          <w:sz w:val="23"/>
          <w:szCs w:val="23"/>
          <w:lang w:val="sr-Latn-CS"/>
        </w:rPr>
      </w:pPr>
    </w:p>
    <w:p w:rsidR="007F2BC9" w:rsidRDefault="007F2BC9" w:rsidP="007F2BC9">
      <w:pPr>
        <w:pStyle w:val="Default"/>
        <w:jc w:val="both"/>
        <w:rPr>
          <w:sz w:val="23"/>
          <w:szCs w:val="23"/>
          <w:lang w:val="sr-Latn-CS"/>
        </w:rPr>
      </w:pPr>
      <w:r w:rsidRPr="009C3800">
        <w:rPr>
          <w:sz w:val="23"/>
          <w:szCs w:val="23"/>
          <w:lang w:val="sr-Latn-CS"/>
        </w:rPr>
        <w:t xml:space="preserve">Nakon što ste preuzeli elektronski obrazac (eForm) morate popuniti sva polja za podatke. Osim toga, morate ispuniti i priložiti dokumenta koji čine sastavni dio </w:t>
      </w:r>
      <w:r>
        <w:rPr>
          <w:sz w:val="23"/>
          <w:szCs w:val="23"/>
          <w:lang w:val="sr-Latn-CS"/>
        </w:rPr>
        <w:t xml:space="preserve">elektronske </w:t>
      </w:r>
      <w:r w:rsidRPr="009C3800">
        <w:rPr>
          <w:sz w:val="23"/>
          <w:szCs w:val="23"/>
          <w:lang w:val="sr-Latn-CS"/>
        </w:rPr>
        <w:t>prijave</w:t>
      </w:r>
      <w:r>
        <w:rPr>
          <w:sz w:val="23"/>
          <w:szCs w:val="23"/>
          <w:lang w:val="sr-Latn-CS"/>
        </w:rPr>
        <w:t>:</w:t>
      </w:r>
    </w:p>
    <w:p w:rsidR="007F2BC9"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r w:rsidRPr="0050308C">
        <w:rPr>
          <w:sz w:val="23"/>
          <w:szCs w:val="23"/>
          <w:u w:val="single"/>
          <w:lang w:val="sr-Latn-CS"/>
        </w:rPr>
        <w:t>za sve aktivnosti</w:t>
      </w:r>
      <w:r>
        <w:rPr>
          <w:sz w:val="23"/>
          <w:szCs w:val="23"/>
          <w:lang w:val="sr-Latn-CS"/>
        </w:rPr>
        <w:t xml:space="preserve">: </w:t>
      </w:r>
      <w:r w:rsidRPr="009C3800">
        <w:rPr>
          <w:sz w:val="23"/>
          <w:szCs w:val="23"/>
          <w:lang w:val="sr-Latn-CS"/>
        </w:rPr>
        <w:t xml:space="preserve">Izjavu </w:t>
      </w:r>
      <w:r>
        <w:rPr>
          <w:sz w:val="23"/>
          <w:szCs w:val="23"/>
          <w:lang w:val="sr-Latn-CS"/>
        </w:rPr>
        <w:t xml:space="preserve">o vjerodostojnosti </w:t>
      </w:r>
    </w:p>
    <w:p w:rsidR="007F2BC9" w:rsidRDefault="007F2BC9" w:rsidP="007F2BC9">
      <w:pPr>
        <w:pStyle w:val="Default"/>
        <w:jc w:val="both"/>
        <w:rPr>
          <w:sz w:val="23"/>
          <w:szCs w:val="23"/>
          <w:lang w:val="sr-Latn-CS"/>
        </w:rPr>
      </w:pPr>
      <w:r w:rsidRPr="0050308C">
        <w:rPr>
          <w:sz w:val="23"/>
          <w:szCs w:val="23"/>
          <w:u w:val="single"/>
          <w:lang w:val="sr-Latn-CS"/>
        </w:rPr>
        <w:t xml:space="preserve">za aktivnost 1 mjera 1.1 (sastanci građana) i aktivnost 1 mjera 1.2 (mreže pobratimljenih gradova): </w:t>
      </w:r>
      <w:r>
        <w:rPr>
          <w:sz w:val="23"/>
          <w:szCs w:val="23"/>
          <w:lang w:val="sr-Latn-CS"/>
        </w:rPr>
        <w:t xml:space="preserve">Potvrdu o </w:t>
      </w:r>
      <w:r w:rsidRPr="009C3800">
        <w:rPr>
          <w:sz w:val="23"/>
          <w:szCs w:val="23"/>
          <w:lang w:val="sr-Latn-CS"/>
        </w:rPr>
        <w:t>pravno</w:t>
      </w:r>
      <w:r>
        <w:rPr>
          <w:sz w:val="23"/>
          <w:szCs w:val="23"/>
          <w:lang w:val="sr-Latn-CS"/>
        </w:rPr>
        <w:t>m</w:t>
      </w:r>
      <w:r w:rsidRPr="009C3800">
        <w:rPr>
          <w:sz w:val="23"/>
          <w:szCs w:val="23"/>
          <w:lang w:val="sr-Latn-CS"/>
        </w:rPr>
        <w:t xml:space="preserve"> </w:t>
      </w:r>
      <w:r>
        <w:rPr>
          <w:sz w:val="23"/>
          <w:szCs w:val="23"/>
          <w:lang w:val="sr-Latn-CS"/>
        </w:rPr>
        <w:t>subjektu</w:t>
      </w:r>
      <w:r w:rsidRPr="009C3800">
        <w:rPr>
          <w:sz w:val="23"/>
          <w:szCs w:val="23"/>
          <w:lang w:val="sr-Latn-CS"/>
        </w:rPr>
        <w:t xml:space="preserve"> (</w:t>
      </w:r>
      <w:r w:rsidRPr="009C3800">
        <w:rPr>
          <w:i/>
          <w:sz w:val="23"/>
          <w:szCs w:val="23"/>
          <w:lang w:val="sr-Latn-CS"/>
        </w:rPr>
        <w:t>Legal Entity form</w:t>
      </w:r>
      <w:r w:rsidRPr="009C3800">
        <w:rPr>
          <w:sz w:val="23"/>
          <w:szCs w:val="23"/>
          <w:lang w:val="sr-Latn-CS"/>
        </w:rPr>
        <w:t>)</w:t>
      </w:r>
      <w:r>
        <w:rPr>
          <w:sz w:val="23"/>
          <w:szCs w:val="23"/>
          <w:lang w:val="sr-Latn-CS"/>
        </w:rPr>
        <w:t xml:space="preserve"> i </w:t>
      </w:r>
      <w:r w:rsidRPr="009C3800">
        <w:rPr>
          <w:sz w:val="23"/>
          <w:szCs w:val="23"/>
          <w:lang w:val="sr-Latn-CS"/>
        </w:rPr>
        <w:t>Finansijski identifikacioni obrazac (</w:t>
      </w:r>
      <w:r w:rsidRPr="009C3800">
        <w:rPr>
          <w:i/>
          <w:sz w:val="23"/>
          <w:szCs w:val="23"/>
          <w:lang w:val="sr-Latn-CS"/>
        </w:rPr>
        <w:t>Financial Identification form</w:t>
      </w:r>
      <w:r w:rsidRPr="009C3800">
        <w:rPr>
          <w:sz w:val="23"/>
          <w:szCs w:val="23"/>
          <w:lang w:val="sr-Latn-CS"/>
        </w:rPr>
        <w:t>)</w:t>
      </w:r>
      <w:r>
        <w:rPr>
          <w:sz w:val="23"/>
          <w:szCs w:val="23"/>
          <w:lang w:val="sr-Latn-CS"/>
        </w:rPr>
        <w:t xml:space="preserve"> u pdf. formatu</w:t>
      </w:r>
    </w:p>
    <w:p w:rsidR="007F2BC9" w:rsidRDefault="007F2BC9" w:rsidP="007F2BC9">
      <w:pPr>
        <w:pStyle w:val="Default"/>
        <w:jc w:val="both"/>
        <w:rPr>
          <w:sz w:val="23"/>
          <w:szCs w:val="23"/>
          <w:u w:val="single"/>
          <w:lang w:val="sr-Latn-CS"/>
        </w:rPr>
      </w:pPr>
      <w:r w:rsidRPr="0050308C">
        <w:rPr>
          <w:sz w:val="23"/>
          <w:szCs w:val="23"/>
          <w:u w:val="single"/>
          <w:lang w:val="sr-Latn-CS"/>
        </w:rPr>
        <w:t>za aktivnosti</w:t>
      </w:r>
      <w:r>
        <w:rPr>
          <w:sz w:val="23"/>
          <w:szCs w:val="23"/>
          <w:u w:val="single"/>
          <w:lang w:val="sr-Latn-CS"/>
        </w:rPr>
        <w:t xml:space="preserve"> zasnovane na budžetu:</w:t>
      </w:r>
      <w:r w:rsidRPr="0050308C">
        <w:rPr>
          <w:sz w:val="23"/>
          <w:szCs w:val="23"/>
          <w:lang w:val="sr-Latn-CS"/>
        </w:rPr>
        <w:t xml:space="preserve"> Detaljan budžet koji se može preuzeti sa </w:t>
      </w:r>
      <w:r>
        <w:rPr>
          <w:sz w:val="23"/>
          <w:szCs w:val="23"/>
          <w:lang w:val="sr-Latn-CS"/>
        </w:rPr>
        <w:t xml:space="preserve">sljedećeg </w:t>
      </w:r>
      <w:r w:rsidRPr="0050308C">
        <w:rPr>
          <w:sz w:val="23"/>
          <w:szCs w:val="23"/>
          <w:lang w:val="sr-Latn-CS"/>
        </w:rPr>
        <w:t>linka:</w:t>
      </w:r>
      <w:r>
        <w:rPr>
          <w:sz w:val="23"/>
          <w:szCs w:val="23"/>
          <w:u w:val="single"/>
          <w:lang w:val="sr-Latn-CS"/>
        </w:rPr>
        <w:t xml:space="preserve"> </w:t>
      </w:r>
    </w:p>
    <w:p w:rsidR="007F2BC9" w:rsidRDefault="00405FD4" w:rsidP="007F2BC9">
      <w:pPr>
        <w:pStyle w:val="Default"/>
        <w:jc w:val="both"/>
        <w:rPr>
          <w:sz w:val="23"/>
          <w:szCs w:val="23"/>
          <w:u w:val="single"/>
          <w:lang w:val="sr-Latn-CS"/>
        </w:rPr>
      </w:pPr>
      <w:hyperlink r:id="rId26" w:history="1">
        <w:r w:rsidR="007F2BC9" w:rsidRPr="00271FDC">
          <w:rPr>
            <w:rStyle w:val="Hyperlink"/>
            <w:sz w:val="23"/>
            <w:szCs w:val="23"/>
            <w:lang w:val="sr-Latn-CS"/>
          </w:rPr>
          <w:t>http://eacea.ec.europa.eu/citizenship/index_en.php</w:t>
        </w:r>
      </w:hyperlink>
    </w:p>
    <w:p w:rsidR="007F2BC9" w:rsidRPr="009C3800" w:rsidRDefault="007F2BC9" w:rsidP="007F2BC9">
      <w:pPr>
        <w:pStyle w:val="Default"/>
        <w:rPr>
          <w:sz w:val="23"/>
          <w:szCs w:val="23"/>
          <w:lang w:val="sr-Latn-CS"/>
        </w:rPr>
      </w:pPr>
    </w:p>
    <w:p w:rsidR="007F2BC9" w:rsidRDefault="007F2BC9" w:rsidP="007F2BC9">
      <w:pPr>
        <w:pStyle w:val="Default"/>
        <w:rPr>
          <w:sz w:val="23"/>
          <w:szCs w:val="23"/>
          <w:lang w:val="sr-Latn-CS"/>
        </w:rPr>
      </w:pPr>
      <w:r w:rsidRPr="009C3800">
        <w:rPr>
          <w:sz w:val="23"/>
          <w:szCs w:val="23"/>
          <w:lang w:val="sr-Latn-CS"/>
        </w:rPr>
        <w:t>Uspješno podnesen zahtjev MORA sadržati broj podnošenja prijave (</w:t>
      </w:r>
      <w:r w:rsidRPr="009C3800">
        <w:rPr>
          <w:i/>
          <w:sz w:val="23"/>
          <w:szCs w:val="23"/>
          <w:lang w:val="sr-Latn-CS"/>
        </w:rPr>
        <w:t>submission number</w:t>
      </w:r>
      <w:r w:rsidRPr="009C3800">
        <w:rPr>
          <w:sz w:val="23"/>
          <w:szCs w:val="23"/>
          <w:lang w:val="sr-Latn-CS"/>
        </w:rPr>
        <w:t xml:space="preserve">), koji će biti automatski evidentiran pri podnošenju prijave. </w:t>
      </w:r>
    </w:p>
    <w:p w:rsidR="007F2BC9" w:rsidRPr="009C3800" w:rsidRDefault="007F2BC9" w:rsidP="007F2BC9">
      <w:pPr>
        <w:pStyle w:val="Default"/>
        <w:rPr>
          <w:sz w:val="23"/>
          <w:szCs w:val="23"/>
          <w:lang w:val="sr-Latn-CS"/>
        </w:rPr>
      </w:pPr>
    </w:p>
    <w:p w:rsidR="007F2BC9" w:rsidRPr="009C3800" w:rsidRDefault="007F2BC9" w:rsidP="007F2BC9">
      <w:pPr>
        <w:pStyle w:val="Default"/>
        <w:outlineLvl w:val="1"/>
        <w:rPr>
          <w:b/>
          <w:bCs/>
          <w:sz w:val="23"/>
          <w:szCs w:val="23"/>
          <w:lang w:val="sr-Latn-CS"/>
        </w:rPr>
      </w:pPr>
      <w:bookmarkStart w:id="14" w:name="_Toc343571086"/>
      <w:r w:rsidRPr="009C3800">
        <w:rPr>
          <w:b/>
          <w:bCs/>
          <w:sz w:val="23"/>
          <w:szCs w:val="23"/>
          <w:lang w:val="sr-Latn-CS"/>
        </w:rPr>
        <w:t>II.1.2. Dodatna dokumentacija koja se šalje</w:t>
      </w:r>
      <w:bookmarkEnd w:id="14"/>
      <w:r>
        <w:rPr>
          <w:b/>
          <w:bCs/>
          <w:sz w:val="23"/>
          <w:szCs w:val="23"/>
          <w:lang w:val="sr-Latn-CS"/>
        </w:rPr>
        <w:t xml:space="preserve"> ISKLJUČIVO na zahtjev Izvršne agencije</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Default="007F2BC9" w:rsidP="007F2BC9">
      <w:pPr>
        <w:pStyle w:val="Default"/>
        <w:jc w:val="both"/>
        <w:rPr>
          <w:sz w:val="23"/>
          <w:szCs w:val="23"/>
          <w:lang w:val="sr-Latn-CS"/>
        </w:rPr>
      </w:pPr>
      <w:r>
        <w:rPr>
          <w:sz w:val="23"/>
          <w:szCs w:val="23"/>
          <w:lang w:val="sr-Latn-CS"/>
        </w:rPr>
        <w:t>Izvršna agencija može zatražiti dodatnu dokumentaciju i to</w:t>
      </w:r>
      <w:r w:rsidRPr="009C3800">
        <w:rPr>
          <w:sz w:val="23"/>
          <w:szCs w:val="23"/>
          <w:lang w:val="sr-Latn-CS"/>
        </w:rPr>
        <w:t xml:space="preserve">: </w:t>
      </w:r>
    </w:p>
    <w:p w:rsidR="007F2BC9"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r>
        <w:rPr>
          <w:sz w:val="23"/>
          <w:szCs w:val="23"/>
          <w:lang w:val="sr-Latn-CS"/>
        </w:rPr>
        <w:t xml:space="preserve">Za aktivnost 1.1 i 1.2: </w:t>
      </w:r>
    </w:p>
    <w:p w:rsidR="007F2BC9" w:rsidRDefault="007F2BC9" w:rsidP="007F2BC9">
      <w:pPr>
        <w:pStyle w:val="Default"/>
        <w:jc w:val="both"/>
        <w:rPr>
          <w:sz w:val="23"/>
          <w:szCs w:val="23"/>
          <w:lang w:val="sr-Latn-CS"/>
        </w:rPr>
      </w:pPr>
    </w:p>
    <w:p w:rsidR="007F2BC9" w:rsidRDefault="007F2BC9" w:rsidP="008F061F">
      <w:pPr>
        <w:pStyle w:val="Default"/>
        <w:numPr>
          <w:ilvl w:val="0"/>
          <w:numId w:val="10"/>
        </w:numPr>
        <w:ind w:left="426"/>
        <w:jc w:val="both"/>
        <w:rPr>
          <w:sz w:val="23"/>
          <w:szCs w:val="23"/>
          <w:lang w:val="sr-Latn-CS"/>
        </w:rPr>
      </w:pPr>
      <w:r w:rsidRPr="009C3800">
        <w:rPr>
          <w:sz w:val="23"/>
          <w:szCs w:val="23"/>
          <w:lang w:val="sr-Latn-CS"/>
        </w:rPr>
        <w:t xml:space="preserve">Dokaz da vaša organizacija djeluje u ime jednog ili više lokalnih organa (odnosi se samo na neprofitne organizacije i </w:t>
      </w:r>
      <w:r w:rsidRPr="009C3800">
        <w:rPr>
          <w:i/>
          <w:sz w:val="23"/>
          <w:szCs w:val="23"/>
          <w:lang w:val="sr-Latn-CS"/>
        </w:rPr>
        <w:t>twinning</w:t>
      </w:r>
      <w:r w:rsidRPr="009C3800">
        <w:rPr>
          <w:sz w:val="23"/>
          <w:szCs w:val="23"/>
          <w:lang w:val="sr-Latn-CS"/>
        </w:rPr>
        <w:t xml:space="preserve"> odbore koji podnose prijave u sklopu Mjere 1.1 Sastanci građana bratimljenih gradova i Mjere 1.2 Mreže bratimljenih gradova).</w:t>
      </w:r>
    </w:p>
    <w:p w:rsidR="007F2BC9" w:rsidRDefault="007F2BC9" w:rsidP="007F2BC9">
      <w:pPr>
        <w:pStyle w:val="Default"/>
        <w:ind w:left="66"/>
        <w:jc w:val="both"/>
        <w:rPr>
          <w:sz w:val="23"/>
          <w:szCs w:val="23"/>
          <w:lang w:val="sr-Latn-CS"/>
        </w:rPr>
      </w:pPr>
    </w:p>
    <w:p w:rsidR="007F2BC9" w:rsidRDefault="007F2BC9" w:rsidP="007F2BC9">
      <w:pPr>
        <w:pStyle w:val="Default"/>
        <w:ind w:left="66"/>
        <w:jc w:val="both"/>
        <w:rPr>
          <w:sz w:val="23"/>
          <w:szCs w:val="23"/>
          <w:lang w:val="sr-Latn-CS"/>
        </w:rPr>
      </w:pPr>
      <w:r>
        <w:rPr>
          <w:sz w:val="23"/>
          <w:szCs w:val="23"/>
          <w:lang w:val="sr-Latn-CS"/>
        </w:rPr>
        <w:t>Za sve aktivnosti:</w:t>
      </w:r>
    </w:p>
    <w:p w:rsidR="007F2BC9" w:rsidRDefault="007F2BC9" w:rsidP="007F2BC9">
      <w:pPr>
        <w:pStyle w:val="Default"/>
        <w:ind w:left="66"/>
        <w:jc w:val="both"/>
        <w:rPr>
          <w:sz w:val="23"/>
          <w:szCs w:val="23"/>
          <w:lang w:val="sr-Latn-CS"/>
        </w:rPr>
      </w:pPr>
    </w:p>
    <w:p w:rsidR="007F2BC9" w:rsidRPr="009C3800" w:rsidRDefault="007F2BC9" w:rsidP="008F061F">
      <w:pPr>
        <w:pStyle w:val="Default"/>
        <w:numPr>
          <w:ilvl w:val="0"/>
          <w:numId w:val="8"/>
        </w:numPr>
        <w:ind w:left="426"/>
        <w:jc w:val="both"/>
        <w:rPr>
          <w:sz w:val="23"/>
          <w:szCs w:val="23"/>
          <w:lang w:val="sr-Latn-CS"/>
        </w:rPr>
      </w:pPr>
      <w:r w:rsidRPr="009C3800">
        <w:rPr>
          <w:sz w:val="23"/>
          <w:szCs w:val="23"/>
          <w:lang w:val="sr-Latn-CS"/>
        </w:rPr>
        <w:t>Kontrolna lista (</w:t>
      </w:r>
      <w:r w:rsidRPr="009C3800">
        <w:rPr>
          <w:i/>
          <w:sz w:val="23"/>
          <w:szCs w:val="23"/>
          <w:lang w:val="sr-Latn-CS"/>
        </w:rPr>
        <w:t>Check list</w:t>
      </w:r>
      <w:r w:rsidRPr="009C3800">
        <w:rPr>
          <w:sz w:val="23"/>
          <w:szCs w:val="23"/>
          <w:lang w:val="sr-Latn-CS"/>
        </w:rPr>
        <w:t xml:space="preserve">) koja sadrži broj podnošenja prijave i navodi priloge koji se šalju Agenciji; </w:t>
      </w:r>
    </w:p>
    <w:p w:rsidR="007F2BC9" w:rsidRPr="009C3800" w:rsidRDefault="007F2BC9" w:rsidP="007F2BC9">
      <w:pPr>
        <w:pStyle w:val="Default"/>
        <w:ind w:left="426"/>
        <w:rPr>
          <w:sz w:val="18"/>
          <w:szCs w:val="18"/>
          <w:lang w:val="sr-Latn-CS"/>
        </w:rPr>
      </w:pPr>
    </w:p>
    <w:p w:rsidR="007F2BC9" w:rsidRPr="009C3800" w:rsidRDefault="007F2BC9" w:rsidP="008F061F">
      <w:pPr>
        <w:pStyle w:val="Default"/>
        <w:numPr>
          <w:ilvl w:val="0"/>
          <w:numId w:val="8"/>
        </w:numPr>
        <w:ind w:left="426"/>
        <w:rPr>
          <w:sz w:val="23"/>
          <w:szCs w:val="23"/>
          <w:lang w:val="sr-Latn-CS"/>
        </w:rPr>
      </w:pPr>
      <w:r w:rsidRPr="009C3800">
        <w:rPr>
          <w:sz w:val="23"/>
          <w:szCs w:val="23"/>
          <w:lang w:val="sr-Latn-CS"/>
        </w:rPr>
        <w:t xml:space="preserve">Potvrda </w:t>
      </w:r>
      <w:r>
        <w:rPr>
          <w:sz w:val="23"/>
          <w:szCs w:val="23"/>
          <w:lang w:val="sr-Latn-CS"/>
        </w:rPr>
        <w:t xml:space="preserve">o </w:t>
      </w:r>
      <w:r w:rsidRPr="009C3800">
        <w:rPr>
          <w:sz w:val="23"/>
          <w:szCs w:val="23"/>
          <w:lang w:val="sr-Latn-CS"/>
        </w:rPr>
        <w:t>pravno</w:t>
      </w:r>
      <w:r>
        <w:rPr>
          <w:sz w:val="23"/>
          <w:szCs w:val="23"/>
          <w:lang w:val="sr-Latn-CS"/>
        </w:rPr>
        <w:t>m</w:t>
      </w:r>
      <w:r w:rsidRPr="009C3800">
        <w:rPr>
          <w:sz w:val="23"/>
          <w:szCs w:val="23"/>
          <w:lang w:val="sr-Latn-CS"/>
        </w:rPr>
        <w:t xml:space="preserve"> </w:t>
      </w:r>
      <w:r>
        <w:rPr>
          <w:sz w:val="23"/>
          <w:szCs w:val="23"/>
          <w:lang w:val="sr-Latn-CS"/>
        </w:rPr>
        <w:t>subjektu</w:t>
      </w:r>
      <w:r w:rsidRPr="009C3800">
        <w:rPr>
          <w:sz w:val="23"/>
          <w:szCs w:val="23"/>
          <w:lang w:val="sr-Latn-CS"/>
        </w:rPr>
        <w:t xml:space="preserve"> (</w:t>
      </w:r>
      <w:r w:rsidRPr="009C3800">
        <w:rPr>
          <w:i/>
          <w:sz w:val="23"/>
          <w:szCs w:val="23"/>
          <w:lang w:val="sr-Latn-CS"/>
        </w:rPr>
        <w:t>Legal Entity form</w:t>
      </w:r>
      <w:r w:rsidRPr="009C3800">
        <w:rPr>
          <w:sz w:val="23"/>
          <w:szCs w:val="23"/>
          <w:lang w:val="sr-Latn-CS"/>
        </w:rPr>
        <w:t xml:space="preserve">) </w:t>
      </w:r>
      <w:r>
        <w:rPr>
          <w:sz w:val="23"/>
          <w:szCs w:val="23"/>
          <w:lang w:val="sr-Latn-CS"/>
        </w:rPr>
        <w:t>(</w:t>
      </w:r>
      <w:r w:rsidRPr="009C3800">
        <w:rPr>
          <w:sz w:val="23"/>
          <w:szCs w:val="23"/>
          <w:lang w:val="sr-Latn-CS"/>
        </w:rPr>
        <w:t>podnosioci prijava mogu pronaći odgovarajuće obrasce na sljedećoj adresi:</w:t>
      </w:r>
      <w:r>
        <w:rPr>
          <w:sz w:val="23"/>
          <w:szCs w:val="23"/>
          <w:lang w:val="sr-Latn-CS"/>
        </w:rPr>
        <w:t xml:space="preserve"> </w:t>
      </w:r>
      <w:hyperlink r:id="rId27" w:history="1">
        <w:r w:rsidRPr="009C3800">
          <w:rPr>
            <w:rStyle w:val="Hyperlink"/>
            <w:sz w:val="23"/>
            <w:szCs w:val="23"/>
            <w:lang w:val="sr-Latn-CS"/>
          </w:rPr>
          <w:t>http://ec.europa.eu/budget/execution/legal_entities_en.htm</w:t>
        </w:r>
      </w:hyperlink>
      <w:r w:rsidRPr="009C3800">
        <w:rPr>
          <w:sz w:val="23"/>
          <w:szCs w:val="23"/>
          <w:lang w:val="sr-Latn-CS"/>
        </w:rPr>
        <w:t>)</w:t>
      </w:r>
    </w:p>
    <w:p w:rsidR="007F2BC9" w:rsidRPr="009C3800" w:rsidRDefault="007F2BC9" w:rsidP="007F2BC9">
      <w:pPr>
        <w:pStyle w:val="Default"/>
        <w:ind w:left="426"/>
        <w:rPr>
          <w:sz w:val="18"/>
          <w:szCs w:val="18"/>
          <w:lang w:val="sr-Latn-CS"/>
        </w:rPr>
      </w:pPr>
    </w:p>
    <w:p w:rsidR="007F2BC9" w:rsidRPr="009C3800" w:rsidRDefault="007F2BC9" w:rsidP="008F061F">
      <w:pPr>
        <w:pStyle w:val="Default"/>
        <w:numPr>
          <w:ilvl w:val="0"/>
          <w:numId w:val="9"/>
        </w:numPr>
        <w:rPr>
          <w:sz w:val="23"/>
          <w:szCs w:val="23"/>
          <w:lang w:val="sr-Latn-CS"/>
        </w:rPr>
      </w:pPr>
      <w:r w:rsidRPr="009C3800">
        <w:rPr>
          <w:sz w:val="23"/>
          <w:szCs w:val="23"/>
          <w:lang w:val="sr-Latn-CS"/>
        </w:rPr>
        <w:t>uz kopiju službene potvrde za PDV (</w:t>
      </w:r>
      <w:r w:rsidRPr="009C3800">
        <w:rPr>
          <w:i/>
          <w:sz w:val="23"/>
          <w:szCs w:val="23"/>
          <w:lang w:val="sr-Latn-CS"/>
        </w:rPr>
        <w:t>VAT document</w:t>
      </w:r>
      <w:r w:rsidRPr="009C3800">
        <w:rPr>
          <w:sz w:val="23"/>
          <w:szCs w:val="23"/>
          <w:lang w:val="sr-Latn-CS"/>
        </w:rPr>
        <w:t xml:space="preserve">) ako Vaša organizacija ima poreski broj; </w:t>
      </w:r>
    </w:p>
    <w:p w:rsidR="007F2BC9" w:rsidRPr="009C3800" w:rsidRDefault="007F2BC9" w:rsidP="007F2BC9">
      <w:pPr>
        <w:pStyle w:val="Default"/>
        <w:ind w:left="426"/>
        <w:rPr>
          <w:sz w:val="18"/>
          <w:szCs w:val="18"/>
          <w:lang w:val="sr-Latn-CS"/>
        </w:rPr>
      </w:pPr>
    </w:p>
    <w:p w:rsidR="007F2BC9" w:rsidRPr="009C3800" w:rsidRDefault="007F2BC9" w:rsidP="008F061F">
      <w:pPr>
        <w:pStyle w:val="Default"/>
        <w:numPr>
          <w:ilvl w:val="0"/>
          <w:numId w:val="9"/>
        </w:numPr>
        <w:jc w:val="both"/>
        <w:rPr>
          <w:sz w:val="23"/>
          <w:szCs w:val="23"/>
          <w:lang w:val="sr-Latn-CS"/>
        </w:rPr>
      </w:pPr>
      <w:r w:rsidRPr="009C3800">
        <w:rPr>
          <w:sz w:val="23"/>
          <w:szCs w:val="23"/>
          <w:lang w:val="sr-Latn-CS"/>
        </w:rPr>
        <w:t xml:space="preserve">kopiju uredbe, zakona, ukaza ili odluke o osnivanju datog subjekta (odnosi se samo na neprofitne organizacije i </w:t>
      </w:r>
      <w:r w:rsidRPr="009C3800">
        <w:rPr>
          <w:i/>
          <w:sz w:val="23"/>
          <w:szCs w:val="23"/>
          <w:lang w:val="sr-Latn-CS"/>
        </w:rPr>
        <w:t>twinning</w:t>
      </w:r>
      <w:r w:rsidRPr="009C3800">
        <w:rPr>
          <w:sz w:val="23"/>
          <w:szCs w:val="23"/>
          <w:lang w:val="sr-Latn-CS"/>
        </w:rPr>
        <w:t xml:space="preserve"> odbore); </w:t>
      </w:r>
    </w:p>
    <w:p w:rsidR="007F2BC9" w:rsidRPr="009C3800" w:rsidRDefault="007F2BC9" w:rsidP="007F2BC9">
      <w:pPr>
        <w:pStyle w:val="Default"/>
        <w:rPr>
          <w:sz w:val="18"/>
          <w:szCs w:val="18"/>
          <w:lang w:val="sr-Latn-CS"/>
        </w:rPr>
      </w:pPr>
    </w:p>
    <w:p w:rsidR="007F2BC9" w:rsidRPr="009C3800" w:rsidRDefault="007F2BC9" w:rsidP="008F061F">
      <w:pPr>
        <w:pStyle w:val="Default"/>
        <w:numPr>
          <w:ilvl w:val="0"/>
          <w:numId w:val="10"/>
        </w:numPr>
        <w:ind w:left="426"/>
        <w:jc w:val="both"/>
        <w:rPr>
          <w:sz w:val="23"/>
          <w:szCs w:val="23"/>
          <w:lang w:val="sr-Latn-CS"/>
        </w:rPr>
      </w:pPr>
      <w:r w:rsidRPr="009C3800">
        <w:rPr>
          <w:sz w:val="23"/>
          <w:szCs w:val="23"/>
          <w:lang w:val="sr-Latn-CS"/>
        </w:rPr>
        <w:lastRenderedPageBreak/>
        <w:t>Finansijski identifikacioni obrazac (</w:t>
      </w:r>
      <w:r w:rsidRPr="009C3800">
        <w:rPr>
          <w:i/>
          <w:sz w:val="23"/>
          <w:szCs w:val="23"/>
          <w:lang w:val="sr-Latn-CS"/>
        </w:rPr>
        <w:t>Financial Identification form</w:t>
      </w:r>
      <w:r w:rsidRPr="009C3800">
        <w:rPr>
          <w:sz w:val="23"/>
          <w:szCs w:val="23"/>
          <w:lang w:val="sr-Latn-CS"/>
        </w:rPr>
        <w:t xml:space="preserve">) propisno ispunjen i ovjeren od strane banke po mogućnosti s kopijom najnovijeg bankovnog </w:t>
      </w:r>
      <w:r>
        <w:rPr>
          <w:sz w:val="23"/>
          <w:szCs w:val="23"/>
          <w:lang w:val="sr-Latn-CS"/>
        </w:rPr>
        <w:t>izvještaja</w:t>
      </w:r>
      <w:r w:rsidRPr="009C3800">
        <w:rPr>
          <w:sz w:val="23"/>
          <w:szCs w:val="23"/>
          <w:lang w:val="sr-Latn-CS"/>
        </w:rPr>
        <w:t xml:space="preserve"> (vidi odgovarajući Finansijski identifik</w:t>
      </w:r>
      <w:r>
        <w:rPr>
          <w:sz w:val="23"/>
          <w:szCs w:val="23"/>
          <w:lang w:val="sr-Latn-CS"/>
        </w:rPr>
        <w:t>acioni obrazac za svaku državu</w:t>
      </w:r>
      <w:r w:rsidRPr="009C3800">
        <w:rPr>
          <w:sz w:val="23"/>
          <w:szCs w:val="23"/>
          <w:lang w:val="sr-Latn-CS"/>
        </w:rPr>
        <w:t xml:space="preserve"> na sljedećoj adresi: </w:t>
      </w:r>
      <w:hyperlink r:id="rId28" w:history="1">
        <w:r w:rsidRPr="009C3800">
          <w:rPr>
            <w:rStyle w:val="Hyperlink"/>
            <w:sz w:val="23"/>
            <w:szCs w:val="23"/>
            <w:lang w:val="sr-Latn-CS"/>
          </w:rPr>
          <w:t>http://ec.europa.eu/budget/execution/ftiers_en.htm</w:t>
        </w:r>
      </w:hyperlink>
      <w:r w:rsidRPr="009C3800">
        <w:rPr>
          <w:sz w:val="23"/>
          <w:szCs w:val="23"/>
          <w:lang w:val="sr-Latn-CS"/>
        </w:rPr>
        <w:t xml:space="preserve">); </w:t>
      </w:r>
    </w:p>
    <w:p w:rsidR="007F2BC9" w:rsidRPr="009C3800" w:rsidRDefault="007F2BC9" w:rsidP="007F2BC9">
      <w:pPr>
        <w:pStyle w:val="Default"/>
        <w:ind w:left="426"/>
        <w:rPr>
          <w:sz w:val="23"/>
          <w:szCs w:val="23"/>
          <w:lang w:val="sr-Latn-CS"/>
        </w:rPr>
      </w:pPr>
    </w:p>
    <w:p w:rsidR="007F2BC9" w:rsidRPr="009C3800" w:rsidRDefault="007F2BC9" w:rsidP="008F061F">
      <w:pPr>
        <w:pStyle w:val="Default"/>
        <w:numPr>
          <w:ilvl w:val="0"/>
          <w:numId w:val="10"/>
        </w:numPr>
        <w:ind w:left="426"/>
        <w:jc w:val="both"/>
        <w:rPr>
          <w:sz w:val="23"/>
          <w:szCs w:val="23"/>
          <w:lang w:val="sr-Latn-CS"/>
        </w:rPr>
      </w:pPr>
      <w:r w:rsidRPr="009C3800">
        <w:rPr>
          <w:sz w:val="23"/>
          <w:szCs w:val="23"/>
          <w:lang w:val="sr-Latn-CS"/>
        </w:rPr>
        <w:t xml:space="preserve">Obrazac </w:t>
      </w:r>
      <w:r>
        <w:rPr>
          <w:sz w:val="23"/>
          <w:szCs w:val="23"/>
          <w:lang w:val="sr-Latn-CS"/>
        </w:rPr>
        <w:t>o</w:t>
      </w:r>
      <w:r w:rsidRPr="009C3800">
        <w:rPr>
          <w:sz w:val="23"/>
          <w:szCs w:val="23"/>
          <w:lang w:val="sr-Latn-CS"/>
        </w:rPr>
        <w:t xml:space="preserve"> finansijsk</w:t>
      </w:r>
      <w:r>
        <w:rPr>
          <w:sz w:val="23"/>
          <w:szCs w:val="23"/>
          <w:lang w:val="sr-Latn-CS"/>
        </w:rPr>
        <w:t>im</w:t>
      </w:r>
      <w:r w:rsidRPr="009C3800">
        <w:rPr>
          <w:sz w:val="23"/>
          <w:szCs w:val="23"/>
          <w:lang w:val="sr-Latn-CS"/>
        </w:rPr>
        <w:t xml:space="preserve"> kapacitet</w:t>
      </w:r>
      <w:r>
        <w:rPr>
          <w:sz w:val="23"/>
          <w:szCs w:val="23"/>
          <w:lang w:val="sr-Latn-CS"/>
        </w:rPr>
        <w:t>ima</w:t>
      </w:r>
      <w:r w:rsidRPr="009C3800">
        <w:rPr>
          <w:sz w:val="23"/>
          <w:szCs w:val="23"/>
          <w:lang w:val="sr-Latn-CS"/>
        </w:rPr>
        <w:t xml:space="preserve"> (</w:t>
      </w:r>
      <w:r w:rsidRPr="009C3800">
        <w:rPr>
          <w:i/>
          <w:sz w:val="23"/>
          <w:szCs w:val="23"/>
          <w:lang w:val="sr-Latn-CS"/>
        </w:rPr>
        <w:t>Financial Capacity form</w:t>
      </w:r>
      <w:r w:rsidRPr="009C3800">
        <w:rPr>
          <w:sz w:val="23"/>
          <w:szCs w:val="23"/>
          <w:lang w:val="sr-Latn-CS"/>
        </w:rPr>
        <w:t xml:space="preserve">): </w:t>
      </w:r>
      <w:r>
        <w:rPr>
          <w:sz w:val="23"/>
          <w:szCs w:val="23"/>
          <w:lang w:val="sr-Latn-CS"/>
        </w:rPr>
        <w:t>važi</w:t>
      </w:r>
      <w:r w:rsidRPr="009C3800">
        <w:rPr>
          <w:sz w:val="23"/>
          <w:szCs w:val="23"/>
          <w:lang w:val="sr-Latn-CS"/>
        </w:rPr>
        <w:t xml:space="preserve"> samo </w:t>
      </w:r>
      <w:r>
        <w:rPr>
          <w:sz w:val="23"/>
          <w:szCs w:val="23"/>
          <w:lang w:val="sr-Latn-CS"/>
        </w:rPr>
        <w:t>z</w:t>
      </w:r>
      <w:r w:rsidRPr="009C3800">
        <w:rPr>
          <w:sz w:val="23"/>
          <w:szCs w:val="23"/>
          <w:lang w:val="sr-Latn-CS"/>
        </w:rPr>
        <w:t xml:space="preserve">a tijela koja nisu državni organi ako je traženi iznos granta </w:t>
      </w:r>
      <w:r>
        <w:rPr>
          <w:b/>
          <w:sz w:val="23"/>
          <w:szCs w:val="23"/>
          <w:lang w:val="sr-Latn-CS"/>
        </w:rPr>
        <w:t>veći od 60</w:t>
      </w:r>
      <w:r w:rsidRPr="00443B05">
        <w:rPr>
          <w:b/>
          <w:sz w:val="23"/>
          <w:szCs w:val="23"/>
          <w:lang w:val="sr-Latn-CS"/>
        </w:rPr>
        <w:t>.000 eura</w:t>
      </w:r>
      <w:r>
        <w:rPr>
          <w:sz w:val="23"/>
          <w:szCs w:val="23"/>
          <w:lang w:val="sr-Latn-CS"/>
        </w:rPr>
        <w:t>. U tom slučaju se moraju priložiti</w:t>
      </w:r>
      <w:r w:rsidRPr="009C3800">
        <w:rPr>
          <w:sz w:val="23"/>
          <w:szCs w:val="23"/>
          <w:lang w:val="sr-Latn-CS"/>
        </w:rPr>
        <w:t xml:space="preserve"> zvanični bilans uspjeha i bilans stanja</w:t>
      </w:r>
      <w:r w:rsidRPr="009C3800">
        <w:rPr>
          <w:rStyle w:val="FootnoteReference"/>
          <w:sz w:val="23"/>
          <w:szCs w:val="23"/>
          <w:lang w:val="sr-Latn-CS"/>
        </w:rPr>
        <w:footnoteReference w:id="3"/>
      </w:r>
      <w:r w:rsidRPr="009C3800">
        <w:rPr>
          <w:sz w:val="16"/>
          <w:szCs w:val="16"/>
          <w:lang w:val="sr-Latn-CS"/>
        </w:rPr>
        <w:t xml:space="preserve"> </w:t>
      </w:r>
      <w:r w:rsidRPr="009C3800">
        <w:rPr>
          <w:sz w:val="23"/>
          <w:szCs w:val="23"/>
          <w:lang w:val="sr-Latn-CS"/>
        </w:rPr>
        <w:t xml:space="preserve">organizacije za posljednju finansijsku godinu za koju su računi zatvoreni (ne starije od 18 mjeseci) uz uredno popunjeni obrazac </w:t>
      </w:r>
      <w:r>
        <w:rPr>
          <w:sz w:val="23"/>
          <w:szCs w:val="23"/>
          <w:lang w:val="sr-Latn-CS"/>
        </w:rPr>
        <w:t>o</w:t>
      </w:r>
      <w:r w:rsidRPr="009C3800">
        <w:rPr>
          <w:sz w:val="23"/>
          <w:szCs w:val="23"/>
          <w:lang w:val="sr-Latn-CS"/>
        </w:rPr>
        <w:t xml:space="preserve"> finansijsk</w:t>
      </w:r>
      <w:r>
        <w:rPr>
          <w:sz w:val="23"/>
          <w:szCs w:val="23"/>
          <w:lang w:val="sr-Latn-CS"/>
        </w:rPr>
        <w:t>im</w:t>
      </w:r>
      <w:r w:rsidRPr="009C3800">
        <w:rPr>
          <w:sz w:val="23"/>
          <w:szCs w:val="23"/>
          <w:lang w:val="sr-Latn-CS"/>
        </w:rPr>
        <w:t xml:space="preserve"> kapacitet</w:t>
      </w:r>
      <w:r>
        <w:rPr>
          <w:sz w:val="23"/>
          <w:szCs w:val="23"/>
          <w:lang w:val="sr-Latn-CS"/>
        </w:rPr>
        <w:t>ima</w:t>
      </w:r>
      <w:r w:rsidRPr="009C3800">
        <w:rPr>
          <w:sz w:val="23"/>
          <w:szCs w:val="23"/>
          <w:lang w:val="sr-Latn-CS"/>
        </w:rPr>
        <w:t xml:space="preserve"> (odnosi se</w:t>
      </w:r>
      <w:r>
        <w:rPr>
          <w:sz w:val="23"/>
          <w:szCs w:val="23"/>
          <w:lang w:val="sr-Latn-CS"/>
        </w:rPr>
        <w:t xml:space="preserve"> na sve mjere osim za Mjeru 1.1 </w:t>
      </w:r>
      <w:r w:rsidRPr="009C3800">
        <w:rPr>
          <w:sz w:val="23"/>
          <w:szCs w:val="23"/>
          <w:lang w:val="sr-Latn-CS"/>
        </w:rPr>
        <w:t xml:space="preserve">- Sastanci građana bratimljenih gradova);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Pr>
          <w:sz w:val="23"/>
          <w:szCs w:val="23"/>
          <w:lang w:val="sr-Latn-CS"/>
        </w:rPr>
        <w:t xml:space="preserve">Zvanični obrasci ovih </w:t>
      </w:r>
      <w:r w:rsidRPr="009C3800">
        <w:rPr>
          <w:sz w:val="23"/>
          <w:szCs w:val="23"/>
          <w:lang w:val="sr-Latn-CS"/>
        </w:rPr>
        <w:t>dokumen</w:t>
      </w:r>
      <w:r>
        <w:rPr>
          <w:sz w:val="23"/>
          <w:szCs w:val="23"/>
          <w:lang w:val="sr-Latn-CS"/>
        </w:rPr>
        <w:t>a</w:t>
      </w:r>
      <w:r w:rsidRPr="009C3800">
        <w:rPr>
          <w:sz w:val="23"/>
          <w:szCs w:val="23"/>
          <w:lang w:val="sr-Latn-CS"/>
        </w:rPr>
        <w:t>t</w:t>
      </w:r>
      <w:r>
        <w:rPr>
          <w:sz w:val="23"/>
          <w:szCs w:val="23"/>
          <w:lang w:val="sr-Latn-CS"/>
        </w:rPr>
        <w:t>a</w:t>
      </w:r>
      <w:r w:rsidRPr="009C3800">
        <w:rPr>
          <w:sz w:val="23"/>
          <w:szCs w:val="23"/>
          <w:lang w:val="sr-Latn-CS"/>
        </w:rPr>
        <w:t xml:space="preserve"> su dostupni</w:t>
      </w:r>
      <w:r>
        <w:rPr>
          <w:sz w:val="23"/>
          <w:szCs w:val="23"/>
          <w:lang w:val="sr-Latn-CS"/>
        </w:rPr>
        <w:t xml:space="preserve"> i</w:t>
      </w:r>
      <w:r w:rsidRPr="009C3800">
        <w:rPr>
          <w:sz w:val="23"/>
          <w:szCs w:val="23"/>
          <w:lang w:val="sr-Latn-CS"/>
        </w:rPr>
        <w:t xml:space="preserve"> na:</w:t>
      </w:r>
    </w:p>
    <w:p w:rsidR="007F2BC9" w:rsidRPr="009C3800" w:rsidRDefault="00405FD4" w:rsidP="007F2BC9">
      <w:pPr>
        <w:pStyle w:val="Default"/>
        <w:rPr>
          <w:sz w:val="23"/>
          <w:szCs w:val="23"/>
          <w:lang w:val="sr-Latn-CS"/>
        </w:rPr>
      </w:pPr>
      <w:hyperlink r:id="rId29" w:history="1">
        <w:r w:rsidR="007F2BC9" w:rsidRPr="009C3800">
          <w:rPr>
            <w:rStyle w:val="Hyperlink"/>
            <w:sz w:val="23"/>
            <w:szCs w:val="23"/>
            <w:lang w:val="sr-Latn-CS"/>
          </w:rPr>
          <w:t>http://eacea.ec.europa.eu/citizenship/index_en.php</w:t>
        </w:r>
      </w:hyperlink>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AA4986" w:rsidRDefault="007F2BC9" w:rsidP="007F2BC9">
      <w:pPr>
        <w:pStyle w:val="Default"/>
        <w:outlineLvl w:val="0"/>
        <w:rPr>
          <w:b/>
          <w:bCs/>
          <w:lang w:val="sr-Latn-CS"/>
        </w:rPr>
      </w:pPr>
      <w:bookmarkStart w:id="15" w:name="_Toc343571087"/>
      <w:r w:rsidRPr="00AA4986">
        <w:rPr>
          <w:b/>
          <w:bCs/>
          <w:lang w:val="sr-Latn-CS"/>
        </w:rPr>
        <w:t>II.2 Postupak odabira</w:t>
      </w:r>
      <w:bookmarkEnd w:id="15"/>
      <w:r w:rsidRPr="00AA4986">
        <w:rPr>
          <w:b/>
          <w:b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Dodjela bespovratnih sredstava </w:t>
      </w:r>
      <w:r>
        <w:rPr>
          <w:sz w:val="23"/>
          <w:szCs w:val="23"/>
          <w:lang w:val="sr-Latn-CS"/>
        </w:rPr>
        <w:t>od</w:t>
      </w:r>
      <w:r w:rsidRPr="009C3800">
        <w:rPr>
          <w:sz w:val="23"/>
          <w:szCs w:val="23"/>
          <w:lang w:val="sr-Latn-CS"/>
        </w:rPr>
        <w:t xml:space="preserve"> Evropske unije podliježe načelima transparentnosti, jednakog tretmana i nediskriminacije. Na toj osnovi</w:t>
      </w:r>
      <w:r>
        <w:rPr>
          <w:sz w:val="23"/>
          <w:szCs w:val="23"/>
          <w:lang w:val="sr-Latn-CS"/>
        </w:rPr>
        <w:t>,</w:t>
      </w:r>
      <w:r w:rsidRPr="009C3800">
        <w:rPr>
          <w:sz w:val="23"/>
          <w:szCs w:val="23"/>
          <w:lang w:val="sr-Latn-CS"/>
        </w:rPr>
        <w:t xml:space="preserve"> definisan je skup posebnih kriterijuma kako bi se </w:t>
      </w:r>
      <w:r>
        <w:rPr>
          <w:sz w:val="23"/>
          <w:szCs w:val="23"/>
          <w:lang w:val="sr-Latn-CS"/>
        </w:rPr>
        <w:t>obezbijedio</w:t>
      </w:r>
      <w:r w:rsidRPr="009C3800">
        <w:rPr>
          <w:sz w:val="23"/>
          <w:szCs w:val="23"/>
          <w:lang w:val="sr-Latn-CS"/>
        </w:rPr>
        <w:t xml:space="preserve"> trans</w:t>
      </w:r>
      <w:r>
        <w:rPr>
          <w:sz w:val="23"/>
          <w:szCs w:val="23"/>
          <w:lang w:val="sr-Latn-CS"/>
        </w:rPr>
        <w:t>parent</w:t>
      </w:r>
      <w:r w:rsidRPr="009C3800">
        <w:rPr>
          <w:sz w:val="23"/>
          <w:szCs w:val="23"/>
          <w:lang w:val="sr-Latn-CS"/>
        </w:rPr>
        <w:t>n</w:t>
      </w:r>
      <w:r>
        <w:rPr>
          <w:sz w:val="23"/>
          <w:szCs w:val="23"/>
          <w:lang w:val="sr-Latn-CS"/>
        </w:rPr>
        <w:t>i</w:t>
      </w:r>
      <w:r w:rsidRPr="009C3800">
        <w:rPr>
          <w:sz w:val="23"/>
          <w:szCs w:val="23"/>
          <w:lang w:val="sr-Latn-CS"/>
        </w:rPr>
        <w:t xml:space="preserve"> i ravnopravn</w:t>
      </w:r>
      <w:r>
        <w:rPr>
          <w:sz w:val="23"/>
          <w:szCs w:val="23"/>
          <w:lang w:val="sr-Latn-CS"/>
        </w:rPr>
        <w:t>i</w:t>
      </w:r>
      <w:r w:rsidRPr="009C3800">
        <w:rPr>
          <w:sz w:val="23"/>
          <w:szCs w:val="23"/>
          <w:lang w:val="sr-Latn-CS"/>
        </w:rPr>
        <w:t xml:space="preserve"> tretman. Kroz postupak odabira prijave će se ocjenjivati prema sljedećim kriterijumima: prihvatljivosti, </w:t>
      </w:r>
      <w:r>
        <w:rPr>
          <w:sz w:val="23"/>
          <w:szCs w:val="23"/>
          <w:lang w:val="sr-Latn-CS"/>
        </w:rPr>
        <w:t>isključenja</w:t>
      </w:r>
      <w:r w:rsidRPr="009C3800">
        <w:rPr>
          <w:sz w:val="23"/>
          <w:szCs w:val="23"/>
          <w:lang w:val="sr-Latn-CS"/>
        </w:rPr>
        <w:t xml:space="preserve">, odabira i dodjele podrške. </w:t>
      </w: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b/>
          <w:bCs/>
          <w:sz w:val="23"/>
          <w:szCs w:val="23"/>
          <w:lang w:val="sr-Latn-CS"/>
        </w:rPr>
      </w:pPr>
      <w:bookmarkStart w:id="16" w:name="_Toc343571088"/>
      <w:r w:rsidRPr="009C3800">
        <w:rPr>
          <w:b/>
          <w:bCs/>
          <w:sz w:val="23"/>
          <w:szCs w:val="23"/>
          <w:lang w:val="sr-Latn-CS"/>
        </w:rPr>
        <w:t>II.2.1 Kriterijumi prihvatljivosti</w:t>
      </w:r>
      <w:bookmarkEnd w:id="16"/>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Projektni prijedlozi će biti provjereni kako bi </w:t>
      </w:r>
      <w:r>
        <w:rPr>
          <w:sz w:val="23"/>
          <w:szCs w:val="23"/>
          <w:lang w:val="sr-Latn-CS"/>
        </w:rPr>
        <w:t xml:space="preserve">se </w:t>
      </w:r>
      <w:r w:rsidRPr="009C3800">
        <w:rPr>
          <w:sz w:val="23"/>
          <w:szCs w:val="23"/>
          <w:lang w:val="sr-Latn-CS"/>
        </w:rPr>
        <w:t xml:space="preserve">osiguralo da su potpunosti u skladu s kriterijumima prihvatljivosti. Ako vaš projekat ne zadovoljava te kriterijume, biće odbačen bez dalje evaluacije.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Kriterijumi prihvatljivosti podijeljeni su u tri glavne kategorije koje se odnose na a) podnosioca prijave i partnere, b) prirodu i dimenziju projekta i c) prijavu. Ovaj vodič sadrži tabelu koja daje pregled kriterijuma prihvatljivosti u okviru programa „Evropa za građane“ </w:t>
      </w:r>
      <w:r w:rsidRPr="00682D3A">
        <w:rPr>
          <w:sz w:val="23"/>
          <w:szCs w:val="23"/>
          <w:lang w:val="sr-Latn-CS"/>
        </w:rPr>
        <w:t>(</w:t>
      </w:r>
      <w:r w:rsidRPr="00682D3A">
        <w:rPr>
          <w:color w:val="143FF8"/>
          <w:sz w:val="23"/>
          <w:szCs w:val="23"/>
          <w:u w:val="single"/>
          <w:lang w:val="sr-Latn-CS"/>
        </w:rPr>
        <w:t>vidi PRILOG II</w:t>
      </w:r>
      <w:r w:rsidRPr="00682D3A">
        <w:rPr>
          <w:sz w:val="23"/>
          <w:szCs w:val="23"/>
          <w:lang w:val="sr-Latn-CS"/>
        </w:rPr>
        <w:t>)</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Projektni prijedlozi se procjenjuju kako bi se osiguralo da su u potpunosti u skladu s kriterijumima prihvatljivosti koji su zajednički za sve </w:t>
      </w:r>
      <w:r w:rsidRPr="009C3800">
        <w:rPr>
          <w:i/>
          <w:sz w:val="23"/>
          <w:szCs w:val="23"/>
          <w:lang w:val="sr-Latn-CS"/>
        </w:rPr>
        <w:t>mjere</w:t>
      </w:r>
      <w:r w:rsidRPr="009C3800">
        <w:rPr>
          <w:sz w:val="23"/>
          <w:szCs w:val="23"/>
          <w:lang w:val="sr-Latn-CS"/>
        </w:rPr>
        <w:t xml:space="preserve"> Programa (vidi kriterijume opisane u nastavku), kao i sa posebnim kriterijumima prihvatljivosti koji se odnose na svaku mjeru posebno (vidi posebne kriterijume prihvatljivosti u drugom dijelu Vodiča pod nazivom „Specifičnosti programskih aktivnosti“)</w:t>
      </w:r>
      <w:r>
        <w:rPr>
          <w:sz w:val="23"/>
          <w:szCs w:val="23"/>
          <w:lang w:val="sr-Latn-CS"/>
        </w:rPr>
        <w:t>.</w:t>
      </w:r>
    </w:p>
    <w:p w:rsidR="007F2BC9" w:rsidRPr="009C3800" w:rsidRDefault="007F2BC9" w:rsidP="007F2BC9">
      <w:pPr>
        <w:pStyle w:val="Default"/>
        <w:jc w:val="both"/>
        <w:rPr>
          <w:sz w:val="23"/>
          <w:szCs w:val="23"/>
          <w:lang w:val="sr-Latn-CS"/>
        </w:rPr>
      </w:pPr>
    </w:p>
    <w:p w:rsidR="007F2BC9" w:rsidRDefault="007F2BC9" w:rsidP="007F2BC9">
      <w:pPr>
        <w:pStyle w:val="Default"/>
        <w:outlineLvl w:val="2"/>
        <w:rPr>
          <w:b/>
          <w:bCs/>
          <w:sz w:val="23"/>
          <w:szCs w:val="23"/>
          <w:u w:val="single"/>
          <w:lang w:val="sr-Latn-CS"/>
        </w:rPr>
      </w:pPr>
      <w:bookmarkStart w:id="17" w:name="_Toc343571089"/>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Default="007F2BC9" w:rsidP="007F2BC9">
      <w:pPr>
        <w:pStyle w:val="Default"/>
        <w:outlineLvl w:val="2"/>
        <w:rPr>
          <w:b/>
          <w:bCs/>
          <w:sz w:val="23"/>
          <w:szCs w:val="23"/>
          <w:u w:val="single"/>
          <w:lang w:val="sr-Latn-CS"/>
        </w:rPr>
      </w:pPr>
    </w:p>
    <w:p w:rsidR="007F2BC9" w:rsidRPr="009C3800" w:rsidRDefault="007F2BC9" w:rsidP="007F2BC9">
      <w:pPr>
        <w:pStyle w:val="Default"/>
        <w:outlineLvl w:val="2"/>
        <w:rPr>
          <w:b/>
          <w:bCs/>
          <w:sz w:val="23"/>
          <w:szCs w:val="23"/>
          <w:u w:val="single"/>
          <w:lang w:val="sr-Latn-CS"/>
        </w:rPr>
      </w:pPr>
      <w:r w:rsidRPr="009C3800">
        <w:rPr>
          <w:b/>
          <w:bCs/>
          <w:sz w:val="23"/>
          <w:szCs w:val="23"/>
          <w:u w:val="single"/>
          <w:lang w:val="sr-Latn-CS"/>
        </w:rPr>
        <w:t>A. Podnosilac prijave i partneri</w:t>
      </w:r>
      <w:bookmarkEnd w:id="17"/>
      <w:r w:rsidRPr="009C3800">
        <w:rPr>
          <w:b/>
          <w:bCs/>
          <w:sz w:val="23"/>
          <w:szCs w:val="23"/>
          <w:u w:val="single"/>
          <w:lang w:val="sr-Latn-CS"/>
        </w:rPr>
        <w:t xml:space="preserve"> </w:t>
      </w:r>
    </w:p>
    <w:p w:rsidR="007F2BC9" w:rsidRPr="009C3800" w:rsidRDefault="007F2BC9" w:rsidP="007F2BC9">
      <w:pPr>
        <w:pStyle w:val="Default"/>
        <w:rPr>
          <w:sz w:val="23"/>
          <w:szCs w:val="23"/>
          <w:lang w:val="sr-Latn-CS"/>
        </w:rPr>
      </w:pPr>
    </w:p>
    <w:tbl>
      <w:tblPr>
        <w:tblW w:w="0" w:type="auto"/>
        <w:tblLook w:val="04A0"/>
      </w:tblPr>
      <w:tblGrid>
        <w:gridCol w:w="9576"/>
      </w:tblGrid>
      <w:tr w:rsidR="007F2BC9" w:rsidRPr="00AC1DA8" w:rsidTr="00D059D3">
        <w:trPr>
          <w:trHeight w:val="8582"/>
        </w:trPr>
        <w:tc>
          <w:tcPr>
            <w:tcW w:w="9576" w:type="dxa"/>
            <w:tcBorders>
              <w:top w:val="single" w:sz="4" w:space="0" w:color="auto"/>
              <w:left w:val="single" w:sz="4" w:space="0" w:color="auto"/>
              <w:bottom w:val="single" w:sz="4" w:space="0" w:color="auto"/>
              <w:right w:val="single" w:sz="4" w:space="0" w:color="auto"/>
            </w:tcBorders>
          </w:tcPr>
          <w:p w:rsidR="007F2BC9" w:rsidRPr="00CA1E1E" w:rsidRDefault="007F2BC9" w:rsidP="00D059D3">
            <w:pPr>
              <w:pStyle w:val="Default"/>
              <w:rPr>
                <w:b/>
                <w:bCs/>
                <w:sz w:val="23"/>
                <w:szCs w:val="23"/>
                <w:lang w:val="sr-Latn-CS"/>
              </w:rPr>
            </w:pPr>
            <w:r w:rsidRPr="00CA1E1E">
              <w:rPr>
                <w:b/>
                <w:bCs/>
                <w:sz w:val="23"/>
                <w:szCs w:val="23"/>
                <w:lang w:val="sr-Latn-CS"/>
              </w:rPr>
              <w:t xml:space="preserve">A.1 Priroda podnosioca prijave i partnera </w:t>
            </w:r>
          </w:p>
          <w:p w:rsidR="007F2BC9" w:rsidRPr="00CA1E1E" w:rsidRDefault="007F2BC9" w:rsidP="00D059D3">
            <w:pPr>
              <w:pStyle w:val="Default"/>
              <w:rPr>
                <w:b/>
                <w:i/>
                <w:iCs/>
                <w:sz w:val="23"/>
                <w:szCs w:val="23"/>
                <w:lang w:val="sr-Latn-CS"/>
              </w:rPr>
            </w:pPr>
            <w:r w:rsidRPr="00CA1E1E">
              <w:rPr>
                <w:b/>
                <w:bCs/>
                <w:i/>
                <w:sz w:val="23"/>
                <w:szCs w:val="23"/>
                <w:lang w:val="sr-Latn-CS"/>
              </w:rPr>
              <w:t xml:space="preserve">A.1.1 </w:t>
            </w:r>
            <w:r w:rsidRPr="00CA1E1E">
              <w:rPr>
                <w:b/>
                <w:i/>
                <w:iCs/>
                <w:sz w:val="23"/>
                <w:szCs w:val="23"/>
                <w:lang w:val="sr-Latn-CS"/>
              </w:rPr>
              <w:t xml:space="preserve">Pravni status </w:t>
            </w:r>
          </w:p>
          <w:p w:rsidR="007F2BC9" w:rsidRPr="00CA1E1E" w:rsidRDefault="007F2BC9" w:rsidP="00D059D3">
            <w:pPr>
              <w:pStyle w:val="Default"/>
              <w:jc w:val="both"/>
              <w:rPr>
                <w:sz w:val="23"/>
                <w:szCs w:val="23"/>
                <w:lang w:val="sr-Latn-CS"/>
              </w:rPr>
            </w:pPr>
            <w:bookmarkStart w:id="18" w:name="_Toc343551269"/>
            <w:r w:rsidRPr="00CA1E1E">
              <w:rPr>
                <w:sz w:val="23"/>
                <w:szCs w:val="23"/>
                <w:lang w:val="sr-Latn-CS"/>
              </w:rPr>
              <w:t xml:space="preserve">Podnosioci prijava i partneri moraju biti ili </w:t>
            </w:r>
            <w:r>
              <w:rPr>
                <w:sz w:val="23"/>
                <w:szCs w:val="23"/>
                <w:lang w:val="sr-Latn-CS"/>
              </w:rPr>
              <w:t xml:space="preserve">javni </w:t>
            </w:r>
            <w:r w:rsidRPr="00CA1E1E">
              <w:rPr>
                <w:sz w:val="23"/>
                <w:szCs w:val="23"/>
                <w:lang w:val="sr-Latn-CS"/>
              </w:rPr>
              <w:t>organi ili neprofitne organizacije sa statusom pravnog lica, u zavisnosti od mjere za koju se prijavljuju.</w:t>
            </w:r>
            <w:bookmarkEnd w:id="18"/>
            <w:r w:rsidRPr="00CA1E1E">
              <w:rPr>
                <w:sz w:val="23"/>
                <w:szCs w:val="23"/>
                <w:lang w:val="sr-Latn-CS"/>
              </w:rPr>
              <w:t xml:space="preserve"> </w:t>
            </w:r>
          </w:p>
          <w:p w:rsidR="007F2BC9" w:rsidRPr="00CA1E1E" w:rsidRDefault="007F2BC9" w:rsidP="00D059D3">
            <w:pPr>
              <w:pStyle w:val="Default"/>
              <w:jc w:val="both"/>
              <w:rPr>
                <w:sz w:val="23"/>
                <w:szCs w:val="23"/>
                <w:lang w:val="sr-Latn-CS"/>
              </w:rPr>
            </w:pPr>
          </w:p>
          <w:p w:rsidR="007F2BC9" w:rsidRPr="00CA1E1E" w:rsidRDefault="007F2BC9" w:rsidP="00D059D3">
            <w:pPr>
              <w:pStyle w:val="Default"/>
              <w:rPr>
                <w:b/>
                <w:i/>
                <w:iCs/>
                <w:sz w:val="23"/>
                <w:szCs w:val="23"/>
                <w:lang w:val="sr-Latn-CS"/>
              </w:rPr>
            </w:pPr>
            <w:r w:rsidRPr="00CA1E1E">
              <w:rPr>
                <w:b/>
                <w:bCs/>
                <w:i/>
                <w:sz w:val="23"/>
                <w:szCs w:val="23"/>
                <w:lang w:val="sr-Latn-CS"/>
              </w:rPr>
              <w:t xml:space="preserve">A.1.2. </w:t>
            </w:r>
            <w:r w:rsidRPr="00CA1E1E">
              <w:rPr>
                <w:b/>
                <w:i/>
                <w:iCs/>
                <w:sz w:val="23"/>
                <w:szCs w:val="23"/>
                <w:lang w:val="sr-Latn-CS"/>
              </w:rPr>
              <w:t xml:space="preserve">Osnovan u zemlji učesnici </w:t>
            </w:r>
          </w:p>
          <w:p w:rsidR="007F2BC9" w:rsidRPr="00CA1E1E" w:rsidRDefault="007F2BC9" w:rsidP="00D059D3">
            <w:pPr>
              <w:pStyle w:val="Default"/>
              <w:jc w:val="both"/>
              <w:rPr>
                <w:sz w:val="23"/>
                <w:szCs w:val="23"/>
                <w:lang w:val="sr-Latn-CS"/>
              </w:rPr>
            </w:pPr>
            <w:bookmarkStart w:id="19" w:name="_Toc343551271"/>
            <w:r w:rsidRPr="00CA1E1E">
              <w:rPr>
                <w:sz w:val="23"/>
                <w:szCs w:val="23"/>
                <w:lang w:val="sr-Latn-CS"/>
              </w:rPr>
              <w:t>Podnosioci prijava i partneri moraju biti osnovani u jednoj od zemalja učesnica Programa.</w:t>
            </w:r>
            <w:bookmarkEnd w:id="19"/>
            <w:r w:rsidRPr="00CA1E1E">
              <w:rPr>
                <w:sz w:val="23"/>
                <w:szCs w:val="23"/>
                <w:lang w:val="sr-Latn-CS"/>
              </w:rPr>
              <w:t xml:space="preserve"> </w:t>
            </w:r>
          </w:p>
          <w:p w:rsidR="007F2BC9" w:rsidRPr="00CA1E1E" w:rsidRDefault="007F2BC9" w:rsidP="00D059D3">
            <w:pPr>
              <w:pStyle w:val="Default"/>
              <w:jc w:val="both"/>
              <w:rPr>
                <w:sz w:val="23"/>
                <w:szCs w:val="23"/>
                <w:lang w:val="sr-Latn-CS"/>
              </w:rPr>
            </w:pPr>
          </w:p>
          <w:p w:rsidR="007F2BC9" w:rsidRPr="00CA1E1E" w:rsidRDefault="007F2BC9" w:rsidP="008F061F">
            <w:pPr>
              <w:pStyle w:val="Default"/>
              <w:numPr>
                <w:ilvl w:val="0"/>
                <w:numId w:val="11"/>
              </w:numPr>
              <w:ind w:left="426"/>
              <w:rPr>
                <w:sz w:val="23"/>
                <w:szCs w:val="23"/>
                <w:lang w:val="sr-Latn-CS"/>
              </w:rPr>
            </w:pPr>
            <w:bookmarkStart w:id="20" w:name="_Toc343551272"/>
            <w:r w:rsidRPr="00CA1E1E">
              <w:rPr>
                <w:b/>
                <w:bCs/>
                <w:sz w:val="23"/>
                <w:szCs w:val="23"/>
                <w:lang w:val="sr-Latn-CS"/>
              </w:rPr>
              <w:t>Države učesnice (prihvatljive države)</w:t>
            </w:r>
            <w:bookmarkEnd w:id="20"/>
            <w:r w:rsidRPr="00CA1E1E">
              <w:rPr>
                <w:b/>
                <w:bCs/>
                <w:sz w:val="23"/>
                <w:szCs w:val="23"/>
                <w:lang w:val="sr-Latn-CS"/>
              </w:rPr>
              <w:t xml:space="preserve"> </w:t>
            </w:r>
          </w:p>
          <w:p w:rsidR="007F2BC9" w:rsidRPr="00CA1E1E" w:rsidRDefault="007F2BC9" w:rsidP="00D059D3">
            <w:pPr>
              <w:pStyle w:val="Default"/>
              <w:jc w:val="both"/>
              <w:rPr>
                <w:sz w:val="23"/>
                <w:szCs w:val="23"/>
                <w:lang w:val="sr-Latn-CS"/>
              </w:rPr>
            </w:pPr>
          </w:p>
          <w:p w:rsidR="007F2BC9" w:rsidRPr="00CA1E1E" w:rsidRDefault="007F2BC9" w:rsidP="00D059D3">
            <w:pPr>
              <w:pStyle w:val="Default"/>
              <w:jc w:val="both"/>
              <w:rPr>
                <w:sz w:val="23"/>
                <w:szCs w:val="23"/>
                <w:lang w:val="sr-Latn-CS"/>
              </w:rPr>
            </w:pPr>
            <w:bookmarkStart w:id="21" w:name="_Toc343551273"/>
            <w:r w:rsidRPr="00CA1E1E">
              <w:rPr>
                <w:sz w:val="23"/>
                <w:szCs w:val="23"/>
                <w:lang w:val="sr-Latn-CS"/>
              </w:rPr>
              <w:t>Program je otvoren za zemlje članice Evropske unije: Austriju, Belgiju, Bugarsku, Kipar, Češku Republiku, Dansku, Estoniju, Finsku, Francusku, Njemačku, Grčku, Mađarsku, Irsku, Italiju, Letoniju, Litvaniju, Luksemburg, Maltu, Holandiju, Poljsku, Portugal, Rumuniju, Slovačku, Sloveniju, Španiju, Švedsku i Veliku Britaniju. Zemlje koje su se takođe priključile Programu pa su prihvatljive za puno učestvovanje u svim aktivnostima Programa su: Hrvatska, Makedoni</w:t>
            </w:r>
            <w:r>
              <w:rPr>
                <w:sz w:val="23"/>
                <w:szCs w:val="23"/>
                <w:lang w:val="sr-Latn-CS"/>
              </w:rPr>
              <w:t xml:space="preserve">ja, </w:t>
            </w:r>
            <w:r w:rsidRPr="00CA1E1E">
              <w:rPr>
                <w:sz w:val="23"/>
                <w:szCs w:val="23"/>
                <w:lang w:val="sr-Latn-CS"/>
              </w:rPr>
              <w:t>Albanija</w:t>
            </w:r>
            <w:r>
              <w:rPr>
                <w:sz w:val="23"/>
                <w:szCs w:val="23"/>
                <w:lang w:val="sr-Latn-CS"/>
              </w:rPr>
              <w:t>, Crna Gora, Srbija i Bosna i Hercegovina</w:t>
            </w:r>
            <w:r w:rsidRPr="00CA1E1E">
              <w:rPr>
                <w:sz w:val="23"/>
                <w:szCs w:val="23"/>
                <w:lang w:val="sr-Latn-CS"/>
              </w:rPr>
              <w:t>.</w:t>
            </w:r>
            <w:bookmarkEnd w:id="21"/>
            <w:r w:rsidRPr="00CA1E1E">
              <w:rPr>
                <w:sz w:val="23"/>
                <w:szCs w:val="23"/>
                <w:lang w:val="sr-Latn-CS"/>
              </w:rPr>
              <w:t xml:space="preserve"> </w:t>
            </w:r>
          </w:p>
          <w:p w:rsidR="007F2BC9" w:rsidRPr="00CA1E1E" w:rsidRDefault="007F2BC9" w:rsidP="00D059D3">
            <w:pPr>
              <w:pStyle w:val="Default"/>
              <w:jc w:val="both"/>
              <w:rPr>
                <w:sz w:val="23"/>
                <w:szCs w:val="23"/>
                <w:lang w:val="sr-Latn-CS"/>
              </w:rPr>
            </w:pPr>
          </w:p>
          <w:p w:rsidR="007F2BC9" w:rsidRPr="00CA1E1E" w:rsidRDefault="007F2BC9" w:rsidP="008F061F">
            <w:pPr>
              <w:pStyle w:val="Default"/>
              <w:numPr>
                <w:ilvl w:val="0"/>
                <w:numId w:val="11"/>
              </w:numPr>
              <w:ind w:left="426"/>
              <w:rPr>
                <w:sz w:val="23"/>
                <w:szCs w:val="23"/>
                <w:lang w:val="sr-Latn-CS"/>
              </w:rPr>
            </w:pPr>
            <w:bookmarkStart w:id="22" w:name="_Toc343551274"/>
            <w:r w:rsidRPr="00CA1E1E">
              <w:rPr>
                <w:b/>
                <w:bCs/>
                <w:sz w:val="23"/>
                <w:szCs w:val="23"/>
                <w:lang w:val="sr-Latn-CS"/>
              </w:rPr>
              <w:t>Potencijalne zemlje učesnice</w:t>
            </w:r>
            <w:bookmarkEnd w:id="22"/>
            <w:r w:rsidRPr="00CA1E1E">
              <w:rPr>
                <w:b/>
                <w:bCs/>
                <w:sz w:val="23"/>
                <w:szCs w:val="23"/>
                <w:lang w:val="sr-Latn-CS"/>
              </w:rPr>
              <w:t xml:space="preserve"> </w:t>
            </w:r>
          </w:p>
          <w:p w:rsidR="007F2BC9" w:rsidRPr="00CA1E1E" w:rsidRDefault="007F2BC9" w:rsidP="00D059D3">
            <w:pPr>
              <w:pStyle w:val="Default"/>
              <w:jc w:val="both"/>
              <w:rPr>
                <w:sz w:val="23"/>
                <w:szCs w:val="23"/>
                <w:lang w:val="sr-Latn-CS"/>
              </w:rPr>
            </w:pPr>
          </w:p>
          <w:p w:rsidR="007F2BC9" w:rsidRPr="00CA1E1E" w:rsidRDefault="007F2BC9" w:rsidP="00D059D3">
            <w:pPr>
              <w:pStyle w:val="Default"/>
              <w:jc w:val="both"/>
              <w:rPr>
                <w:sz w:val="23"/>
                <w:szCs w:val="23"/>
                <w:lang w:val="sr-Latn-CS"/>
              </w:rPr>
            </w:pPr>
            <w:bookmarkStart w:id="23" w:name="_Toc343551275"/>
            <w:r w:rsidRPr="00CA1E1E">
              <w:rPr>
                <w:sz w:val="23"/>
                <w:szCs w:val="23"/>
                <w:lang w:val="sr-Latn-CS"/>
              </w:rPr>
              <w:t>Program je potencijano otvoren za druge zemlje, prvenstveno zemlje EFTA-e koje su članice EEP</w:t>
            </w:r>
            <w:r w:rsidRPr="00CA1E1E">
              <w:rPr>
                <w:rStyle w:val="FootnoteReference"/>
                <w:sz w:val="23"/>
                <w:szCs w:val="23"/>
                <w:lang w:val="sr-Latn-CS"/>
              </w:rPr>
              <w:footnoteReference w:id="4"/>
            </w:r>
            <w:r w:rsidRPr="00CA1E1E">
              <w:rPr>
                <w:sz w:val="16"/>
                <w:szCs w:val="16"/>
                <w:lang w:val="sr-Latn-CS"/>
              </w:rPr>
              <w:t xml:space="preserve"> </w:t>
            </w:r>
            <w:r w:rsidRPr="00CA1E1E">
              <w:rPr>
                <w:sz w:val="23"/>
                <w:szCs w:val="23"/>
                <w:lang w:val="sr-Latn-CS"/>
              </w:rPr>
              <w:t>(Island, Lihtenštajn i Norveška), z</w:t>
            </w:r>
            <w:r>
              <w:rPr>
                <w:sz w:val="23"/>
                <w:szCs w:val="23"/>
                <w:lang w:val="sr-Latn-CS"/>
              </w:rPr>
              <w:t xml:space="preserve">atim zemlja kandidat (Turska) </w:t>
            </w:r>
            <w:r w:rsidRPr="00CA1E1E">
              <w:rPr>
                <w:sz w:val="23"/>
                <w:szCs w:val="23"/>
                <w:lang w:val="sr-Latn-CS"/>
              </w:rPr>
              <w:t xml:space="preserve">i Kosovo pod Rezolucijom Savjeta bezbjednosti UN-a 1244), uz uslov da su ispunjene određene pravne i finansijske obaveze (t.j. potpisan </w:t>
            </w:r>
            <w:r>
              <w:rPr>
                <w:sz w:val="23"/>
                <w:szCs w:val="23"/>
                <w:lang w:val="sr-Latn-CS"/>
              </w:rPr>
              <w:t>memorandum</w:t>
            </w:r>
            <w:r w:rsidRPr="00CA1E1E">
              <w:rPr>
                <w:sz w:val="23"/>
                <w:szCs w:val="23"/>
                <w:lang w:val="sr-Latn-CS"/>
              </w:rPr>
              <w:t xml:space="preserve"> o razumijevanju kojim se propisuju detaljni uslovi učestvovanja u Programu). Više informacija o učestvovanju zemalja možete pronaći na:</w:t>
            </w:r>
            <w:bookmarkEnd w:id="23"/>
            <w:r w:rsidRPr="00CA1E1E">
              <w:rPr>
                <w:sz w:val="23"/>
                <w:szCs w:val="23"/>
                <w:lang w:val="sr-Latn-CS"/>
              </w:rPr>
              <w:t xml:space="preserve"> </w:t>
            </w:r>
          </w:p>
          <w:p w:rsidR="007F2BC9" w:rsidRPr="00CA1E1E" w:rsidRDefault="00405FD4" w:rsidP="00D059D3">
            <w:pPr>
              <w:pStyle w:val="Default"/>
              <w:rPr>
                <w:sz w:val="23"/>
                <w:szCs w:val="23"/>
                <w:lang w:val="sr-Latn-CS"/>
              </w:rPr>
            </w:pPr>
            <w:hyperlink r:id="rId30" w:history="1">
              <w:bookmarkStart w:id="24" w:name="_Toc343551276"/>
              <w:r w:rsidR="007F2BC9" w:rsidRPr="00CA1E1E">
                <w:rPr>
                  <w:rStyle w:val="Hyperlink"/>
                  <w:sz w:val="23"/>
                  <w:szCs w:val="23"/>
                  <w:lang w:val="sr-Latn-CS"/>
                </w:rPr>
                <w:t>http://ec.europa.eu/citizenship/focus/focus14_en.htm</w:t>
              </w:r>
              <w:bookmarkEnd w:id="24"/>
            </w:hyperlink>
            <w:r w:rsidR="007F2BC9" w:rsidRPr="00CA1E1E">
              <w:rPr>
                <w:sz w:val="23"/>
                <w:szCs w:val="23"/>
                <w:lang w:val="sr-Latn-CS"/>
              </w:rPr>
              <w:t xml:space="preserve">  </w:t>
            </w:r>
          </w:p>
          <w:p w:rsidR="007F2BC9" w:rsidRPr="00CA1E1E" w:rsidRDefault="007F2BC9" w:rsidP="00D059D3">
            <w:pPr>
              <w:pStyle w:val="Default"/>
              <w:jc w:val="both"/>
              <w:rPr>
                <w:b/>
                <w:bCs/>
                <w:i/>
                <w:sz w:val="23"/>
                <w:szCs w:val="23"/>
                <w:lang w:val="sr-Latn-CS"/>
              </w:rPr>
            </w:pPr>
          </w:p>
          <w:p w:rsidR="007F2BC9" w:rsidRPr="00CA1E1E" w:rsidRDefault="007F2BC9" w:rsidP="00D059D3">
            <w:pPr>
              <w:pStyle w:val="Default"/>
              <w:jc w:val="both"/>
              <w:rPr>
                <w:sz w:val="23"/>
                <w:szCs w:val="23"/>
                <w:lang w:val="sr-Latn-CS"/>
              </w:rPr>
            </w:pPr>
            <w:r w:rsidRPr="00D66D95">
              <w:rPr>
                <w:b/>
                <w:bCs/>
                <w:i/>
                <w:sz w:val="23"/>
                <w:szCs w:val="23"/>
                <w:lang w:val="sr-Latn-CS"/>
              </w:rPr>
              <w:t xml:space="preserve">A.1.3 </w:t>
            </w:r>
            <w:r w:rsidRPr="00D66D95">
              <w:rPr>
                <w:b/>
                <w:i/>
                <w:iCs/>
                <w:sz w:val="23"/>
                <w:szCs w:val="23"/>
                <w:lang w:val="sr-Latn-CS"/>
              </w:rPr>
              <w:t>Vrsta organizacije</w:t>
            </w:r>
            <w:r w:rsidRPr="00CA1E1E">
              <w:rPr>
                <w:b/>
                <w:i/>
                <w:iCs/>
                <w:sz w:val="23"/>
                <w:szCs w:val="23"/>
                <w:lang w:val="sr-Latn-CS"/>
              </w:rPr>
              <w:t xml:space="preserve"> </w:t>
            </w:r>
            <w:r w:rsidRPr="00CA1E1E">
              <w:rPr>
                <w:sz w:val="23"/>
                <w:szCs w:val="23"/>
                <w:lang w:val="sr-Latn-CS"/>
              </w:rPr>
              <w:t xml:space="preserve">(posebni kriterijumi prihvatljivosti, zavisno od mjere, pogledajte Dio 2 Programskog vodiča pod nazivom „Specifičnosti programskih aktivnosti”). </w:t>
            </w:r>
          </w:p>
          <w:p w:rsidR="007F2BC9" w:rsidRPr="00CA1E1E" w:rsidRDefault="007F2BC9" w:rsidP="00D059D3">
            <w:pPr>
              <w:pStyle w:val="Default"/>
              <w:jc w:val="both"/>
              <w:rPr>
                <w:b/>
                <w:bCs/>
                <w:sz w:val="23"/>
                <w:szCs w:val="23"/>
                <w:lang w:val="sr-Latn-CS"/>
              </w:rPr>
            </w:pPr>
          </w:p>
          <w:p w:rsidR="007F2BC9" w:rsidRPr="00CA1E1E" w:rsidRDefault="007F2BC9" w:rsidP="00D059D3">
            <w:pPr>
              <w:pStyle w:val="Default"/>
              <w:jc w:val="both"/>
              <w:rPr>
                <w:b/>
                <w:bCs/>
                <w:sz w:val="23"/>
                <w:szCs w:val="23"/>
                <w:lang w:val="sr-Latn-CS"/>
              </w:rPr>
            </w:pPr>
            <w:r w:rsidRPr="00CA1E1E">
              <w:rPr>
                <w:b/>
                <w:bCs/>
                <w:sz w:val="23"/>
                <w:szCs w:val="23"/>
                <w:lang w:val="sr-Latn-CS"/>
              </w:rPr>
              <w:t xml:space="preserve">A.2 Broj partnera </w:t>
            </w:r>
            <w:r w:rsidRPr="00CA1E1E">
              <w:rPr>
                <w:sz w:val="23"/>
                <w:szCs w:val="23"/>
                <w:lang w:val="sr-Latn-CS"/>
              </w:rPr>
              <w:t>(posebni kriterijumi prihvatljivosti, zavisno od mjere, pogledati Dio 2 Programskog vodiča pod nazivom „Specifičnosti programskih aktivnosti”).</w:t>
            </w:r>
          </w:p>
        </w:tc>
      </w:tr>
    </w:tbl>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outlineLvl w:val="2"/>
        <w:rPr>
          <w:b/>
          <w:bCs/>
          <w:sz w:val="23"/>
          <w:szCs w:val="23"/>
          <w:u w:val="single"/>
          <w:lang w:val="sr-Latn-CS"/>
        </w:rPr>
      </w:pPr>
      <w:bookmarkStart w:id="25" w:name="_Toc343571090"/>
      <w:r w:rsidRPr="009C3800">
        <w:rPr>
          <w:b/>
          <w:bCs/>
          <w:sz w:val="23"/>
          <w:szCs w:val="23"/>
          <w:u w:val="single"/>
          <w:lang w:val="sr-Latn-CS"/>
        </w:rPr>
        <w:t>B. Priroda i dimenzija projekta</w:t>
      </w:r>
      <w:bookmarkEnd w:id="25"/>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jc w:val="both"/>
        <w:rPr>
          <w:sz w:val="23"/>
          <w:szCs w:val="23"/>
          <w:lang w:val="sr-Latn-CS"/>
        </w:rPr>
      </w:pPr>
      <w:r w:rsidRPr="009C3800">
        <w:rPr>
          <w:sz w:val="23"/>
          <w:szCs w:val="23"/>
          <w:lang w:val="sr-Latn-CS"/>
        </w:rPr>
        <w:t xml:space="preserve">Posebni kriterijumi prihvatljivosti zavisno od mjere, pogledati Dio </w:t>
      </w:r>
      <w:r>
        <w:rPr>
          <w:sz w:val="23"/>
          <w:szCs w:val="23"/>
          <w:lang w:val="sr-Latn-CS"/>
        </w:rPr>
        <w:t xml:space="preserve">2 </w:t>
      </w:r>
      <w:r w:rsidRPr="009C3800">
        <w:rPr>
          <w:sz w:val="23"/>
          <w:szCs w:val="23"/>
          <w:lang w:val="sr-Latn-CS"/>
        </w:rPr>
        <w:t xml:space="preserve">Programskog vodiča pod nazivom „Specifičnosti programskih aktivnosti”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
          <w:bCs/>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B.1 Broj učesnika</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B.2 Budžet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B.3 Mjesto i broj aktivnosti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B.4. </w:t>
      </w:r>
      <w:r>
        <w:rPr>
          <w:b/>
          <w:bCs/>
          <w:sz w:val="23"/>
          <w:szCs w:val="23"/>
          <w:lang w:val="sr-Latn-CS"/>
        </w:rPr>
        <w:t>Prihvatljivi period</w:t>
      </w:r>
      <w:r w:rsidRPr="009C3800">
        <w:rPr>
          <w:b/>
          <w:bCs/>
          <w:sz w:val="23"/>
          <w:szCs w:val="23"/>
          <w:lang w:val="sr-Latn-CS"/>
        </w:rPr>
        <w:t xml:space="preserve">/trajanje projekta </w:t>
      </w:r>
    </w:p>
    <w:p w:rsidR="007F2BC9" w:rsidRPr="009C3800" w:rsidRDefault="007F2BC9" w:rsidP="007F2BC9">
      <w:pPr>
        <w:pStyle w:val="Default"/>
        <w:rPr>
          <w:b/>
          <w:bCs/>
          <w:sz w:val="23"/>
          <w:szCs w:val="23"/>
          <w:lang w:val="sr-Latn-CS"/>
        </w:rPr>
      </w:pPr>
    </w:p>
    <w:p w:rsidR="007F2BC9" w:rsidRDefault="007F2BC9" w:rsidP="007F2BC9">
      <w:pPr>
        <w:pStyle w:val="Default"/>
        <w:outlineLvl w:val="2"/>
        <w:rPr>
          <w:b/>
          <w:bCs/>
          <w:sz w:val="23"/>
          <w:szCs w:val="23"/>
          <w:u w:val="single"/>
          <w:lang w:val="sr-Latn-CS"/>
        </w:rPr>
      </w:pPr>
      <w:bookmarkStart w:id="26" w:name="_Toc343571091"/>
    </w:p>
    <w:p w:rsidR="007F2BC9" w:rsidRPr="009C3800" w:rsidRDefault="007F2BC9" w:rsidP="007F2BC9">
      <w:pPr>
        <w:pStyle w:val="Default"/>
        <w:outlineLvl w:val="2"/>
        <w:rPr>
          <w:sz w:val="23"/>
          <w:szCs w:val="23"/>
          <w:u w:val="single"/>
          <w:lang w:val="sr-Latn-CS"/>
        </w:rPr>
      </w:pPr>
      <w:r w:rsidRPr="009C3800">
        <w:rPr>
          <w:b/>
          <w:bCs/>
          <w:sz w:val="23"/>
          <w:szCs w:val="23"/>
          <w:u w:val="single"/>
          <w:lang w:val="sr-Latn-CS"/>
        </w:rPr>
        <w:t>C. Prijava</w:t>
      </w:r>
      <w:bookmarkEnd w:id="26"/>
      <w:r w:rsidRPr="009C3800">
        <w:rPr>
          <w:b/>
          <w:bCs/>
          <w:sz w:val="23"/>
          <w:szCs w:val="23"/>
          <w:u w:val="single"/>
          <w:lang w:val="sr-Latn-CS"/>
        </w:rPr>
        <w:t xml:space="preserve"> </w:t>
      </w:r>
    </w:p>
    <w:p w:rsidR="007F2BC9" w:rsidRPr="009C3800" w:rsidRDefault="007F2BC9" w:rsidP="007F2BC9">
      <w:pPr>
        <w:pStyle w:val="Default"/>
        <w:rPr>
          <w:b/>
          <w:bCs/>
          <w:sz w:val="23"/>
          <w:szCs w:val="23"/>
          <w:lang w:val="sr-Latn-C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76"/>
      </w:tblGrid>
      <w:tr w:rsidR="007F2BC9" w:rsidRPr="00AC1DA8" w:rsidTr="00D059D3">
        <w:trPr>
          <w:trHeight w:val="5410"/>
        </w:trPr>
        <w:tc>
          <w:tcPr>
            <w:tcW w:w="9576" w:type="dxa"/>
          </w:tcPr>
          <w:p w:rsidR="007F2BC9" w:rsidRPr="00CA1E1E" w:rsidRDefault="007F2BC9" w:rsidP="00D059D3">
            <w:pPr>
              <w:pStyle w:val="Default"/>
              <w:rPr>
                <w:b/>
                <w:bCs/>
                <w:sz w:val="23"/>
                <w:szCs w:val="23"/>
                <w:lang w:val="sr-Latn-CS"/>
              </w:rPr>
            </w:pPr>
            <w:r w:rsidRPr="00CA1E1E">
              <w:rPr>
                <w:b/>
                <w:bCs/>
                <w:sz w:val="23"/>
                <w:szCs w:val="23"/>
                <w:lang w:val="sr-Latn-CS"/>
              </w:rPr>
              <w:t>C.1 Zvanični obrazac prijave</w:t>
            </w:r>
          </w:p>
          <w:p w:rsidR="007F2BC9" w:rsidRPr="00CA1E1E" w:rsidRDefault="007F2BC9" w:rsidP="00D059D3">
            <w:pPr>
              <w:pStyle w:val="Default"/>
              <w:rPr>
                <w:sz w:val="23"/>
                <w:szCs w:val="23"/>
                <w:lang w:val="sr-Latn-CS"/>
              </w:rPr>
            </w:pPr>
            <w:r w:rsidRPr="00CA1E1E">
              <w:rPr>
                <w:b/>
                <w:bCs/>
                <w:sz w:val="23"/>
                <w:szCs w:val="23"/>
                <w:lang w:val="sr-Latn-CS"/>
              </w:rPr>
              <w:t xml:space="preserve"> </w:t>
            </w:r>
          </w:p>
          <w:p w:rsidR="007F2BC9" w:rsidRPr="00CA1E1E" w:rsidRDefault="007F2BC9" w:rsidP="00D059D3">
            <w:pPr>
              <w:pStyle w:val="Default"/>
              <w:jc w:val="both"/>
              <w:rPr>
                <w:sz w:val="23"/>
                <w:szCs w:val="23"/>
                <w:lang w:val="sr-Latn-CS"/>
              </w:rPr>
            </w:pPr>
            <w:bookmarkStart w:id="27" w:name="_Toc343551286"/>
            <w:r w:rsidRPr="00CA1E1E">
              <w:rPr>
                <w:sz w:val="23"/>
                <w:szCs w:val="23"/>
                <w:lang w:val="sr-Latn-CS"/>
              </w:rPr>
              <w:t xml:space="preserve">Projektni predlog je prihvatljiv ako je podnesen u odgovarajućem elektronskom obrascu prijave za grant (eForm) koji možete pronaći na stranicama EACEA: </w:t>
            </w:r>
            <w:hyperlink r:id="rId31" w:anchor="1" w:history="1">
              <w:r w:rsidRPr="00CA1E1E">
                <w:rPr>
                  <w:rStyle w:val="Hyperlink"/>
                  <w:sz w:val="23"/>
                  <w:szCs w:val="23"/>
                  <w:lang w:val="sr-Latn-CS"/>
                </w:rPr>
                <w:t>http://eacea.ec.europa.eu/eforms/index_en.php#1</w:t>
              </w:r>
            </w:hyperlink>
            <w:r w:rsidRPr="00CA1E1E">
              <w:rPr>
                <w:sz w:val="23"/>
                <w:szCs w:val="23"/>
                <w:lang w:val="sr-Latn-CS"/>
              </w:rPr>
              <w:t xml:space="preserve">. </w:t>
            </w:r>
            <w:r w:rsidRPr="00CA1E1E">
              <w:rPr>
                <w:b/>
                <w:bCs/>
                <w:sz w:val="23"/>
                <w:szCs w:val="23"/>
                <w:lang w:val="sr-Latn-CS"/>
              </w:rPr>
              <w:t xml:space="preserve">Prijava podnesena poštom, faksom ili elektronskom poštom NEĆE se uzeti u dalje razmatranje. </w:t>
            </w:r>
            <w:r w:rsidRPr="00CA1E1E">
              <w:rPr>
                <w:sz w:val="23"/>
                <w:szCs w:val="23"/>
                <w:lang w:val="sr-Latn-CS"/>
              </w:rPr>
              <w:t>Za više detalja pogledajte Poglavlje II.1 „Postupak podnošenja prijave“</w:t>
            </w:r>
            <w:bookmarkEnd w:id="27"/>
            <w:r>
              <w:rPr>
                <w:sz w:val="23"/>
                <w:szCs w:val="23"/>
                <w:lang w:val="sr-Latn-CS"/>
              </w:rPr>
              <w:t>.</w:t>
            </w:r>
          </w:p>
          <w:p w:rsidR="007F2BC9" w:rsidRPr="00CA1E1E" w:rsidRDefault="007F2BC9" w:rsidP="00D059D3">
            <w:pPr>
              <w:pStyle w:val="Default"/>
              <w:rPr>
                <w:sz w:val="23"/>
                <w:szCs w:val="23"/>
                <w:lang w:val="sr-Latn-CS"/>
              </w:rPr>
            </w:pPr>
          </w:p>
          <w:p w:rsidR="007F2BC9" w:rsidRPr="00CA1E1E" w:rsidRDefault="007F2BC9" w:rsidP="00D059D3">
            <w:pPr>
              <w:pStyle w:val="Default"/>
              <w:jc w:val="both"/>
              <w:rPr>
                <w:sz w:val="23"/>
                <w:szCs w:val="23"/>
                <w:lang w:val="sr-Latn-CS"/>
              </w:rPr>
            </w:pPr>
            <w:bookmarkStart w:id="28" w:name="_Toc343551287"/>
            <w:r w:rsidRPr="00CA1E1E">
              <w:rPr>
                <w:sz w:val="23"/>
                <w:szCs w:val="23"/>
                <w:lang w:val="sr-Latn-CS"/>
              </w:rPr>
              <w:t>Za informacije o prilozima koje je potrebno ispuniti i poslati poštom pogledajte i Poglavlje II.1 „Postupak podnošenja prijave“</w:t>
            </w:r>
            <w:bookmarkEnd w:id="28"/>
            <w:r>
              <w:rPr>
                <w:sz w:val="23"/>
                <w:szCs w:val="23"/>
                <w:lang w:val="sr-Latn-CS"/>
              </w:rPr>
              <w:t>.</w:t>
            </w:r>
            <w:r w:rsidRPr="00CA1E1E">
              <w:rPr>
                <w:sz w:val="23"/>
                <w:szCs w:val="23"/>
                <w:lang w:val="sr-Latn-CS"/>
              </w:rPr>
              <w:t xml:space="preserve"> </w:t>
            </w:r>
          </w:p>
          <w:p w:rsidR="007F2BC9" w:rsidRPr="00CA1E1E" w:rsidRDefault="007F2BC9" w:rsidP="00D059D3">
            <w:pPr>
              <w:pStyle w:val="Default"/>
              <w:rPr>
                <w:b/>
                <w:bCs/>
                <w:sz w:val="23"/>
                <w:szCs w:val="23"/>
                <w:lang w:val="sr-Latn-CS"/>
              </w:rPr>
            </w:pPr>
          </w:p>
          <w:p w:rsidR="007F2BC9" w:rsidRPr="00CA1E1E" w:rsidRDefault="007F2BC9" w:rsidP="00D059D3">
            <w:pPr>
              <w:pStyle w:val="Default"/>
              <w:rPr>
                <w:sz w:val="23"/>
                <w:szCs w:val="23"/>
                <w:lang w:val="sr-Latn-CS"/>
              </w:rPr>
            </w:pPr>
            <w:r w:rsidRPr="00CA1E1E">
              <w:rPr>
                <w:b/>
                <w:bCs/>
                <w:sz w:val="23"/>
                <w:szCs w:val="23"/>
                <w:lang w:val="sr-Latn-CS"/>
              </w:rPr>
              <w:t xml:space="preserve">C.2 Rok za podnošenje prijave </w:t>
            </w:r>
          </w:p>
          <w:p w:rsidR="007F2BC9" w:rsidRPr="00CA1E1E" w:rsidRDefault="007F2BC9" w:rsidP="00D059D3">
            <w:pPr>
              <w:pStyle w:val="Default"/>
              <w:rPr>
                <w:sz w:val="23"/>
                <w:szCs w:val="23"/>
                <w:lang w:val="sr-Latn-CS"/>
              </w:rPr>
            </w:pPr>
          </w:p>
          <w:p w:rsidR="007F2BC9" w:rsidRPr="00CA1E1E" w:rsidRDefault="007F2BC9" w:rsidP="00D059D3">
            <w:pPr>
              <w:pStyle w:val="Default"/>
              <w:rPr>
                <w:sz w:val="23"/>
                <w:szCs w:val="23"/>
                <w:lang w:val="sr-Latn-CS"/>
              </w:rPr>
            </w:pPr>
            <w:bookmarkStart w:id="29" w:name="_Toc343551289"/>
            <w:r w:rsidRPr="00CA1E1E">
              <w:rPr>
                <w:sz w:val="23"/>
                <w:szCs w:val="23"/>
                <w:lang w:val="sr-Latn-CS"/>
              </w:rPr>
              <w:t>Projektne prijave se moraju predati u okviru postavljenih rokova i započeti u okviru odgovarajućeg prihvatljivog perioda. (vidi Poglavlje I.8 „Kalendar</w:t>
            </w:r>
            <w:r w:rsidRPr="00682D3A">
              <w:rPr>
                <w:sz w:val="23"/>
                <w:szCs w:val="23"/>
                <w:lang w:val="sr-Latn-CS"/>
              </w:rPr>
              <w:t>“).</w:t>
            </w:r>
            <w:bookmarkEnd w:id="29"/>
            <w:r w:rsidRPr="00CA1E1E">
              <w:rPr>
                <w:sz w:val="23"/>
                <w:szCs w:val="23"/>
                <w:lang w:val="sr-Latn-CS"/>
              </w:rPr>
              <w:t xml:space="preserve"> </w:t>
            </w:r>
          </w:p>
          <w:p w:rsidR="007F2BC9" w:rsidRPr="00CA1E1E" w:rsidRDefault="007F2BC9" w:rsidP="00D059D3">
            <w:pPr>
              <w:pStyle w:val="Default"/>
              <w:rPr>
                <w:b/>
                <w:bCs/>
                <w:sz w:val="23"/>
                <w:szCs w:val="23"/>
                <w:lang w:val="sr-Latn-CS"/>
              </w:rPr>
            </w:pPr>
          </w:p>
          <w:p w:rsidR="007F2BC9" w:rsidRPr="00CA1E1E" w:rsidRDefault="007F2BC9" w:rsidP="00D059D3">
            <w:pPr>
              <w:pStyle w:val="Default"/>
              <w:rPr>
                <w:sz w:val="23"/>
                <w:szCs w:val="23"/>
                <w:lang w:val="sr-Latn-CS"/>
              </w:rPr>
            </w:pPr>
            <w:r w:rsidRPr="00CA1E1E">
              <w:rPr>
                <w:b/>
                <w:bCs/>
                <w:sz w:val="23"/>
                <w:szCs w:val="23"/>
                <w:lang w:val="sr-Latn-CS"/>
              </w:rPr>
              <w:t xml:space="preserve">C.3 Službeni jezik </w:t>
            </w:r>
          </w:p>
          <w:p w:rsidR="007F2BC9" w:rsidRPr="00CA1E1E" w:rsidRDefault="007F2BC9" w:rsidP="00D059D3">
            <w:pPr>
              <w:pStyle w:val="Default"/>
              <w:rPr>
                <w:sz w:val="23"/>
                <w:szCs w:val="23"/>
                <w:lang w:val="sr-Latn-CS"/>
              </w:rPr>
            </w:pPr>
          </w:p>
          <w:p w:rsidR="007F2BC9" w:rsidRPr="00CA1E1E" w:rsidRDefault="007F2BC9" w:rsidP="00D059D3">
            <w:pPr>
              <w:pStyle w:val="Default"/>
              <w:jc w:val="both"/>
              <w:rPr>
                <w:b/>
                <w:bCs/>
                <w:sz w:val="23"/>
                <w:szCs w:val="23"/>
                <w:lang w:val="sr-Latn-CS"/>
              </w:rPr>
            </w:pPr>
            <w:bookmarkStart w:id="30" w:name="_Toc343551291"/>
            <w:r w:rsidRPr="00CA1E1E">
              <w:rPr>
                <w:sz w:val="23"/>
                <w:szCs w:val="23"/>
                <w:lang w:val="sr-Latn-CS"/>
              </w:rPr>
              <w:t xml:space="preserve">Zvanični obrazac prijave (eForm) mora u potpunosti biti popunjen na jednom od službenih jezika EU, čiji popis možete pronaći na: </w:t>
            </w:r>
            <w:hyperlink r:id="rId32" w:history="1">
              <w:r w:rsidRPr="00CA1E1E">
                <w:rPr>
                  <w:rStyle w:val="Hyperlink"/>
                  <w:sz w:val="23"/>
                  <w:szCs w:val="23"/>
                  <w:lang w:val="sr-Latn-CS"/>
                </w:rPr>
                <w:t>http://europa.eu/abc/european_countries/languages/index_en.htm</w:t>
              </w:r>
              <w:bookmarkEnd w:id="30"/>
            </w:hyperlink>
            <w:r w:rsidRPr="00CA1E1E">
              <w:rPr>
                <w:sz w:val="23"/>
                <w:szCs w:val="23"/>
                <w:lang w:val="sr-Latn-CS"/>
              </w:rPr>
              <w:t xml:space="preserve">  </w:t>
            </w:r>
          </w:p>
        </w:tc>
      </w:tr>
    </w:tbl>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b/>
          <w:bCs/>
          <w:sz w:val="23"/>
          <w:szCs w:val="23"/>
          <w:lang w:val="sr-Latn-CS"/>
        </w:rPr>
      </w:pPr>
      <w:bookmarkStart w:id="31" w:name="_Toc343571092"/>
      <w:r w:rsidRPr="009C3800">
        <w:rPr>
          <w:b/>
          <w:bCs/>
          <w:sz w:val="23"/>
          <w:szCs w:val="23"/>
          <w:lang w:val="sr-Latn-CS"/>
        </w:rPr>
        <w:t xml:space="preserve">II.2.2 Kriterijumi </w:t>
      </w:r>
      <w:r>
        <w:rPr>
          <w:b/>
          <w:bCs/>
          <w:sz w:val="23"/>
          <w:szCs w:val="23"/>
          <w:lang w:val="sr-Latn-CS"/>
        </w:rPr>
        <w:t>isključenja</w:t>
      </w:r>
      <w:bookmarkEnd w:id="31"/>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Podnosioci projektnog predloga moraju izjaviti da nisu u jednoj od </w:t>
      </w:r>
      <w:r>
        <w:rPr>
          <w:sz w:val="23"/>
          <w:szCs w:val="23"/>
          <w:lang w:val="sr-Latn-CS"/>
        </w:rPr>
        <w:t>situacija</w:t>
      </w:r>
      <w:r w:rsidRPr="009C3800">
        <w:rPr>
          <w:sz w:val="23"/>
          <w:szCs w:val="23"/>
          <w:lang w:val="sr-Latn-CS"/>
        </w:rPr>
        <w:t xml:space="preserve"> opisanih u članovima 93, 94 i 96(2) a Finansijske regulative koja se primjenjuje na opšti budžet Evropske unije</w:t>
      </w:r>
      <w:r w:rsidRPr="009C3800">
        <w:rPr>
          <w:rStyle w:val="FootnoteReference"/>
          <w:sz w:val="23"/>
          <w:szCs w:val="23"/>
          <w:lang w:val="sr-Latn-CS"/>
        </w:rPr>
        <w:footnoteReference w:id="5"/>
      </w:r>
      <w:r w:rsidRPr="009C3800">
        <w:rPr>
          <w:sz w:val="16"/>
          <w:szCs w:val="16"/>
          <w:lang w:val="sr-Latn-CS"/>
        </w:rPr>
        <w:t xml:space="preserve"> </w:t>
      </w:r>
      <w:r w:rsidRPr="009C3800">
        <w:rPr>
          <w:sz w:val="23"/>
          <w:szCs w:val="23"/>
          <w:lang w:val="sr-Latn-CS"/>
        </w:rPr>
        <w:t xml:space="preserve">navedenih u nastavku.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Podnosioci projektnih predloga će biti isključeni iz učestvovanja u programu „Evropa za građane“ ako se nalaze u bilo kojoj od sljedećih </w:t>
      </w:r>
      <w:r>
        <w:rPr>
          <w:sz w:val="23"/>
          <w:szCs w:val="23"/>
          <w:lang w:val="sr-Latn-CS"/>
        </w:rPr>
        <w:t>situacija</w:t>
      </w:r>
      <w:r w:rsidRPr="009C3800">
        <w:rPr>
          <w:sz w:val="23"/>
          <w:szCs w:val="23"/>
          <w:lang w:val="sr-Latn-CS"/>
        </w:rPr>
        <w:t>:</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8F061F">
      <w:pPr>
        <w:pStyle w:val="Default"/>
        <w:numPr>
          <w:ilvl w:val="0"/>
          <w:numId w:val="12"/>
        </w:numPr>
        <w:spacing w:after="47"/>
        <w:ind w:left="426"/>
        <w:jc w:val="both"/>
        <w:rPr>
          <w:sz w:val="23"/>
          <w:szCs w:val="23"/>
          <w:lang w:val="sr-Latn-CS"/>
        </w:rPr>
      </w:pPr>
      <w:r>
        <w:rPr>
          <w:sz w:val="23"/>
          <w:szCs w:val="23"/>
          <w:lang w:val="sr-Latn-CS"/>
        </w:rPr>
        <w:t>ako su u bankrotu</w:t>
      </w:r>
      <w:r w:rsidRPr="009C3800">
        <w:rPr>
          <w:sz w:val="23"/>
          <w:szCs w:val="23"/>
          <w:lang w:val="sr-Latn-CS"/>
        </w:rPr>
        <w:t xml:space="preserve"> ili njihovim poslovima upravlja sud, </w:t>
      </w:r>
      <w:r>
        <w:rPr>
          <w:sz w:val="23"/>
          <w:szCs w:val="23"/>
          <w:lang w:val="sr-Latn-CS"/>
        </w:rPr>
        <w:t xml:space="preserve">ako su </w:t>
      </w:r>
      <w:r w:rsidRPr="009C3800">
        <w:rPr>
          <w:sz w:val="23"/>
          <w:szCs w:val="23"/>
          <w:lang w:val="sr-Latn-CS"/>
        </w:rPr>
        <w:t xml:space="preserve">ušli u sporazum s kreditorima, obustavili poslovne aktivnosti, predmet su sudskih postupaka u vezi s tim, ili se nalaze u bilo kakvoj sličnoj </w:t>
      </w:r>
      <w:r>
        <w:rPr>
          <w:sz w:val="23"/>
          <w:szCs w:val="23"/>
          <w:lang w:val="sr-Latn-CS"/>
        </w:rPr>
        <w:t>situaciji</w:t>
      </w:r>
      <w:r w:rsidRPr="009C3800">
        <w:rPr>
          <w:sz w:val="23"/>
          <w:szCs w:val="23"/>
          <w:lang w:val="sr-Latn-CS"/>
        </w:rPr>
        <w:t xml:space="preserve"> nastaloj iz sličnog postupka predviđenog nacionalnim zakonodavstvom ili regulativom; </w:t>
      </w:r>
    </w:p>
    <w:p w:rsidR="007F2BC9" w:rsidRPr="009C3800" w:rsidRDefault="007F2BC9" w:rsidP="008F061F">
      <w:pPr>
        <w:pStyle w:val="Default"/>
        <w:numPr>
          <w:ilvl w:val="0"/>
          <w:numId w:val="12"/>
        </w:numPr>
        <w:spacing w:after="47"/>
        <w:ind w:left="426"/>
        <w:jc w:val="both"/>
        <w:rPr>
          <w:sz w:val="23"/>
          <w:szCs w:val="23"/>
          <w:lang w:val="sr-Latn-CS"/>
        </w:rPr>
      </w:pPr>
      <w:r>
        <w:rPr>
          <w:sz w:val="23"/>
          <w:szCs w:val="23"/>
          <w:lang w:val="sr-Latn-CS"/>
        </w:rPr>
        <w:t xml:space="preserve">ako su </w:t>
      </w:r>
      <w:r w:rsidRPr="009C3800">
        <w:rPr>
          <w:sz w:val="23"/>
          <w:szCs w:val="23"/>
          <w:lang w:val="sr-Latn-CS"/>
        </w:rPr>
        <w:t xml:space="preserve">osuđivani pravosnažnom presudom za prekršaj u vezi s profesionalnim ponašanjem; </w:t>
      </w:r>
    </w:p>
    <w:p w:rsidR="007F2BC9" w:rsidRPr="009C3800" w:rsidRDefault="007F2BC9" w:rsidP="008F061F">
      <w:pPr>
        <w:pStyle w:val="Default"/>
        <w:numPr>
          <w:ilvl w:val="0"/>
          <w:numId w:val="12"/>
        </w:numPr>
        <w:spacing w:after="47"/>
        <w:ind w:left="426"/>
        <w:jc w:val="both"/>
        <w:rPr>
          <w:sz w:val="23"/>
          <w:szCs w:val="23"/>
          <w:lang w:val="sr-Latn-CS"/>
        </w:rPr>
      </w:pPr>
      <w:r>
        <w:rPr>
          <w:sz w:val="23"/>
          <w:szCs w:val="23"/>
          <w:lang w:val="sr-Latn-CS"/>
        </w:rPr>
        <w:t>ako su proglašeni</w:t>
      </w:r>
      <w:r w:rsidRPr="009C3800">
        <w:rPr>
          <w:sz w:val="23"/>
          <w:szCs w:val="23"/>
          <w:lang w:val="sr-Latn-CS"/>
        </w:rPr>
        <w:t xml:space="preserve"> krivima za teško kršenje profesionalnog ponašanja, dokazano bilo kojim sredstvom koje ugovaračko tijelo može opravdati; </w:t>
      </w:r>
    </w:p>
    <w:p w:rsidR="007F2BC9" w:rsidRPr="009C3800" w:rsidRDefault="007F2BC9" w:rsidP="008F061F">
      <w:pPr>
        <w:pStyle w:val="Default"/>
        <w:numPr>
          <w:ilvl w:val="0"/>
          <w:numId w:val="12"/>
        </w:numPr>
        <w:spacing w:after="47"/>
        <w:ind w:left="426"/>
        <w:jc w:val="both"/>
        <w:rPr>
          <w:sz w:val="23"/>
          <w:szCs w:val="23"/>
          <w:lang w:val="sr-Latn-CS"/>
        </w:rPr>
      </w:pPr>
      <w:r>
        <w:rPr>
          <w:sz w:val="23"/>
          <w:szCs w:val="23"/>
          <w:lang w:val="sr-Latn-CS"/>
        </w:rPr>
        <w:t xml:space="preserve">ako </w:t>
      </w:r>
      <w:r w:rsidRPr="009C3800">
        <w:rPr>
          <w:sz w:val="23"/>
          <w:szCs w:val="23"/>
          <w:lang w:val="sr-Latn-CS"/>
        </w:rPr>
        <w:t xml:space="preserve">nisu ispunili obaveze koje se odnose na plaćanje doprinosa za socijalno osiguranje ili plaćanje poreza u skladu sa važećim zakonskim odredbama države u kojoj su osnovani ili u </w:t>
      </w:r>
      <w:r w:rsidRPr="009C3800">
        <w:rPr>
          <w:sz w:val="23"/>
          <w:szCs w:val="23"/>
          <w:lang w:val="sr-Latn-CS"/>
        </w:rPr>
        <w:lastRenderedPageBreak/>
        <w:t xml:space="preserve">skladu sa zakonskim odredbama zemlje ugovaračkog tijela, ili zemlje u kojoj se ugovor sprovodi; </w:t>
      </w:r>
    </w:p>
    <w:p w:rsidR="007F2BC9" w:rsidRPr="009C3800" w:rsidRDefault="007F2BC9" w:rsidP="008F061F">
      <w:pPr>
        <w:pStyle w:val="Default"/>
        <w:numPr>
          <w:ilvl w:val="0"/>
          <w:numId w:val="12"/>
        </w:numPr>
        <w:spacing w:after="47"/>
        <w:ind w:left="426"/>
        <w:jc w:val="both"/>
        <w:rPr>
          <w:sz w:val="23"/>
          <w:szCs w:val="23"/>
          <w:lang w:val="sr-Latn-CS"/>
        </w:rPr>
      </w:pPr>
      <w:r>
        <w:rPr>
          <w:sz w:val="23"/>
          <w:szCs w:val="23"/>
          <w:lang w:val="sr-Latn-CS"/>
        </w:rPr>
        <w:t xml:space="preserve">ako su </w:t>
      </w:r>
      <w:r w:rsidRPr="009C3800">
        <w:rPr>
          <w:sz w:val="23"/>
          <w:szCs w:val="23"/>
          <w:lang w:val="sr-Latn-CS"/>
        </w:rPr>
        <w:t xml:space="preserve">predmet presude koja ima snagu </w:t>
      </w:r>
      <w:r w:rsidRPr="00F47EFA">
        <w:rPr>
          <w:i/>
          <w:sz w:val="23"/>
          <w:szCs w:val="23"/>
          <w:lang w:val="sr-Latn-CS"/>
        </w:rPr>
        <w:t>res judicata</w:t>
      </w:r>
      <w:r w:rsidRPr="009C3800">
        <w:rPr>
          <w:sz w:val="23"/>
          <w:szCs w:val="23"/>
          <w:lang w:val="sr-Latn-CS"/>
        </w:rPr>
        <w:t xml:space="preserve"> za prevaru, korupciju, učestvovanje u kriminalnoj organizaciji ili bilo kojoj drugoj nezakonitoj radnji koja šteti finansijskim interesima Unije;</w:t>
      </w:r>
    </w:p>
    <w:p w:rsidR="007F2BC9" w:rsidRPr="009C3800" w:rsidRDefault="007F2BC9" w:rsidP="008F061F">
      <w:pPr>
        <w:pStyle w:val="Default"/>
        <w:numPr>
          <w:ilvl w:val="0"/>
          <w:numId w:val="12"/>
        </w:numPr>
        <w:spacing w:after="47"/>
        <w:ind w:left="426"/>
        <w:jc w:val="both"/>
        <w:rPr>
          <w:sz w:val="23"/>
          <w:szCs w:val="23"/>
          <w:lang w:val="sr-Latn-CS"/>
        </w:rPr>
      </w:pPr>
      <w:r>
        <w:rPr>
          <w:sz w:val="23"/>
          <w:szCs w:val="23"/>
          <w:lang w:val="sr-Latn-CS"/>
        </w:rPr>
        <w:t xml:space="preserve">ako su predmet </w:t>
      </w:r>
      <w:r w:rsidRPr="009C3800">
        <w:rPr>
          <w:sz w:val="23"/>
          <w:szCs w:val="23"/>
          <w:lang w:val="sr-Latn-CS"/>
        </w:rPr>
        <w:t xml:space="preserve">administrativne kazne prema članu 96(1) Finansijske regulative (Regulativa Savjeta 1605/2002 od 25.06.2002. godine, naknadno izmijenjena); </w:t>
      </w:r>
    </w:p>
    <w:p w:rsidR="007F2BC9" w:rsidRPr="009C3800" w:rsidRDefault="007F2BC9" w:rsidP="008F061F">
      <w:pPr>
        <w:pStyle w:val="Default"/>
        <w:numPr>
          <w:ilvl w:val="0"/>
          <w:numId w:val="12"/>
        </w:numPr>
        <w:ind w:left="426"/>
        <w:jc w:val="both"/>
        <w:rPr>
          <w:sz w:val="23"/>
          <w:szCs w:val="23"/>
          <w:lang w:val="sr-Latn-CS"/>
        </w:rPr>
      </w:pPr>
      <w:r>
        <w:rPr>
          <w:sz w:val="23"/>
          <w:szCs w:val="23"/>
          <w:lang w:val="sr-Latn-CS"/>
        </w:rPr>
        <w:t xml:space="preserve">ako je, </w:t>
      </w:r>
      <w:r w:rsidRPr="009C3800">
        <w:rPr>
          <w:sz w:val="23"/>
          <w:szCs w:val="23"/>
          <w:lang w:val="sr-Latn-CS"/>
        </w:rPr>
        <w:t xml:space="preserve">nakon nekog postupka nabavke ili postupka dodjele bespovratnih sredstava finansiranih iz budžeta Evropske unije, utvrđeno da su ozbiljno kršili ugovor u smislu neispunjavanja ugovornih obaveza.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Podnosioci projektnih predloga neće primiti finansijsku podršku ako su na dan postupka dodjele bespovratnih sredstava: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12"/>
        </w:numPr>
        <w:spacing w:after="44"/>
        <w:ind w:left="426"/>
        <w:rPr>
          <w:sz w:val="23"/>
          <w:szCs w:val="23"/>
          <w:lang w:val="sr-Latn-CS"/>
        </w:rPr>
      </w:pPr>
      <w:r w:rsidRPr="009C3800">
        <w:rPr>
          <w:sz w:val="23"/>
          <w:szCs w:val="23"/>
          <w:lang w:val="sr-Latn-CS"/>
        </w:rPr>
        <w:t xml:space="preserve">predmet sukoba interesa; </w:t>
      </w:r>
    </w:p>
    <w:p w:rsidR="007F2BC9" w:rsidRPr="009C3800" w:rsidRDefault="007F2BC9" w:rsidP="008F061F">
      <w:pPr>
        <w:pStyle w:val="Default"/>
        <w:numPr>
          <w:ilvl w:val="0"/>
          <w:numId w:val="12"/>
        </w:numPr>
        <w:spacing w:after="44"/>
        <w:ind w:left="426"/>
        <w:rPr>
          <w:sz w:val="23"/>
          <w:szCs w:val="23"/>
          <w:lang w:val="sr-Latn-CS"/>
        </w:rPr>
      </w:pPr>
      <w:r w:rsidRPr="009C3800">
        <w:rPr>
          <w:sz w:val="23"/>
          <w:szCs w:val="23"/>
          <w:lang w:val="sr-Latn-CS"/>
        </w:rPr>
        <w:t xml:space="preserve">proglašeni krivima zbog iznošenja neistinitih informacija traženih od strane ugovornog tijela kao uslova za učestvovanje u postupku dodjele granta, ili ako ne daju tu informaciju. </w:t>
      </w:r>
    </w:p>
    <w:p w:rsidR="007F2BC9" w:rsidRPr="009C3800" w:rsidRDefault="007F2BC9" w:rsidP="008F061F">
      <w:pPr>
        <w:pStyle w:val="Default"/>
        <w:numPr>
          <w:ilvl w:val="0"/>
          <w:numId w:val="12"/>
        </w:numPr>
        <w:ind w:left="426"/>
        <w:rPr>
          <w:sz w:val="23"/>
          <w:szCs w:val="23"/>
          <w:lang w:val="sr-Latn-CS"/>
        </w:rPr>
      </w:pPr>
      <w:r w:rsidRPr="009C3800">
        <w:rPr>
          <w:sz w:val="23"/>
          <w:szCs w:val="23"/>
          <w:lang w:val="sr-Latn-CS"/>
        </w:rPr>
        <w:t xml:space="preserve">nalaze se u jednoj od situacija isključenja, iz člana 93(1) Finansijske regulative, za ovaj postupak dodjele podrške;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i predmet su kazne koja podrazumijeva isključenje iz ugovora i bespovratnih sredstava finansiranih iz budžeta na najmanje 10 godina.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skladu sa članovima od 93 do 96 Finansijske regulative, podnosioci projektnih predloga koji su okrivljeni za lažno predstavljanje ili za koje je utvrđeno da su ozbiljno kršili svoje ugovorne obaveze u okviru nekog prethodnog postupka dodjele ugovora, mogu biti administrativno ili finansijski kažnjeni.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Ti kriterijumi isključenja </w:t>
      </w:r>
      <w:r>
        <w:rPr>
          <w:sz w:val="23"/>
          <w:szCs w:val="23"/>
          <w:lang w:val="sr-Latn-CS"/>
        </w:rPr>
        <w:t>važe</w:t>
      </w:r>
      <w:r w:rsidRPr="009C3800">
        <w:rPr>
          <w:sz w:val="23"/>
          <w:szCs w:val="23"/>
          <w:lang w:val="sr-Latn-CS"/>
        </w:rPr>
        <w:t xml:space="preserve"> </w:t>
      </w:r>
      <w:r>
        <w:rPr>
          <w:sz w:val="23"/>
          <w:szCs w:val="23"/>
          <w:lang w:val="sr-Latn-CS"/>
        </w:rPr>
        <w:t>z</w:t>
      </w:r>
      <w:r w:rsidRPr="009C3800">
        <w:rPr>
          <w:sz w:val="23"/>
          <w:szCs w:val="23"/>
          <w:lang w:val="sr-Latn-CS"/>
        </w:rPr>
        <w:t xml:space="preserve">a sve aktivnosti i mjere programa „Evropa za građane“. Kako bi se </w:t>
      </w:r>
      <w:r>
        <w:rPr>
          <w:sz w:val="23"/>
          <w:szCs w:val="23"/>
          <w:lang w:val="sr-Latn-CS"/>
        </w:rPr>
        <w:t>ispoštovale</w:t>
      </w:r>
      <w:r w:rsidRPr="009C3800">
        <w:rPr>
          <w:sz w:val="23"/>
          <w:szCs w:val="23"/>
          <w:lang w:val="sr-Latn-CS"/>
        </w:rPr>
        <w:t xml:space="preserve"> t</w:t>
      </w:r>
      <w:r>
        <w:rPr>
          <w:sz w:val="23"/>
          <w:szCs w:val="23"/>
          <w:lang w:val="sr-Latn-CS"/>
        </w:rPr>
        <w:t>e</w:t>
      </w:r>
      <w:r w:rsidRPr="009C3800">
        <w:rPr>
          <w:sz w:val="23"/>
          <w:szCs w:val="23"/>
          <w:lang w:val="sr-Latn-CS"/>
        </w:rPr>
        <w:t xml:space="preserve"> odredb</w:t>
      </w:r>
      <w:r>
        <w:rPr>
          <w:sz w:val="23"/>
          <w:szCs w:val="23"/>
          <w:lang w:val="sr-Latn-CS"/>
        </w:rPr>
        <w:t>e</w:t>
      </w:r>
      <w:r w:rsidRPr="009C3800">
        <w:rPr>
          <w:sz w:val="23"/>
          <w:szCs w:val="23"/>
          <w:lang w:val="sr-Latn-CS"/>
        </w:rPr>
        <w:t xml:space="preserve">, podnosilac projektnih predloga </w:t>
      </w:r>
      <w:r w:rsidRPr="009C3800">
        <w:rPr>
          <w:b/>
          <w:sz w:val="23"/>
          <w:szCs w:val="23"/>
          <w:lang w:val="sr-Latn-CS"/>
        </w:rPr>
        <w:t>mora potpisati „</w:t>
      </w:r>
      <w:r w:rsidRPr="009C3800">
        <w:rPr>
          <w:b/>
          <w:bCs/>
          <w:sz w:val="23"/>
          <w:szCs w:val="23"/>
          <w:lang w:val="sr-Latn-CS"/>
        </w:rPr>
        <w:t xml:space="preserve">Izjavu </w:t>
      </w:r>
      <w:r>
        <w:rPr>
          <w:b/>
          <w:bCs/>
          <w:sz w:val="23"/>
          <w:szCs w:val="23"/>
          <w:lang w:val="sr-Latn-CS"/>
        </w:rPr>
        <w:t>o vjerodostojnosti</w:t>
      </w:r>
      <w:r w:rsidRPr="009C3800">
        <w:rPr>
          <w:b/>
          <w:bCs/>
          <w:sz w:val="23"/>
          <w:szCs w:val="23"/>
          <w:lang w:val="sr-Latn-CS"/>
        </w:rPr>
        <w:t>“</w:t>
      </w:r>
      <w:r>
        <w:rPr>
          <w:b/>
          <w:bCs/>
          <w:sz w:val="23"/>
          <w:szCs w:val="23"/>
          <w:lang w:val="sr-Latn-CS"/>
        </w:rPr>
        <w:t xml:space="preserve"> (</w:t>
      </w:r>
      <w:r w:rsidRPr="00F47EFA">
        <w:rPr>
          <w:b/>
          <w:bCs/>
          <w:i/>
          <w:sz w:val="23"/>
          <w:szCs w:val="23"/>
          <w:lang w:val="sr-Latn-CS"/>
        </w:rPr>
        <w:t>delcaration on honour</w:t>
      </w:r>
      <w:r>
        <w:rPr>
          <w:b/>
          <w:bCs/>
          <w:sz w:val="23"/>
          <w:szCs w:val="23"/>
          <w:lang w:val="sr-Latn-CS"/>
        </w:rPr>
        <w:t>)</w:t>
      </w:r>
      <w:r w:rsidRPr="009C3800">
        <w:rPr>
          <w:b/>
          <w:bCs/>
          <w:sz w:val="23"/>
          <w:szCs w:val="23"/>
          <w:lang w:val="sr-Latn-CS"/>
        </w:rPr>
        <w:t xml:space="preserve"> </w:t>
      </w:r>
      <w:r w:rsidRPr="009C3800">
        <w:rPr>
          <w:sz w:val="23"/>
          <w:szCs w:val="23"/>
          <w:lang w:val="sr-Latn-CS"/>
        </w:rPr>
        <w:t xml:space="preserve">kojom potvrđuje da se ne nalazi ni u jednoj od </w:t>
      </w:r>
      <w:r>
        <w:rPr>
          <w:sz w:val="23"/>
          <w:szCs w:val="23"/>
          <w:lang w:val="sr-Latn-CS"/>
        </w:rPr>
        <w:t>situacija</w:t>
      </w:r>
      <w:r w:rsidRPr="009C3800">
        <w:rPr>
          <w:sz w:val="23"/>
          <w:szCs w:val="23"/>
          <w:lang w:val="sr-Latn-CS"/>
        </w:rPr>
        <w:t xml:space="preserve"> navedenih u članovima 93 i 94 Finansijske regulative. Ta izjava </w:t>
      </w:r>
      <w:r>
        <w:rPr>
          <w:sz w:val="23"/>
          <w:szCs w:val="23"/>
          <w:lang w:val="sr-Latn-CS"/>
        </w:rPr>
        <w:t xml:space="preserve">je sastavni </w:t>
      </w:r>
      <w:r w:rsidRPr="009C3800">
        <w:rPr>
          <w:sz w:val="23"/>
          <w:szCs w:val="23"/>
          <w:lang w:val="sr-Latn-CS"/>
        </w:rPr>
        <w:t xml:space="preserve">dio obrasca prijave.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32" w:name="_Toc343571093"/>
      <w:r w:rsidRPr="009C3800">
        <w:rPr>
          <w:b/>
          <w:bCs/>
          <w:sz w:val="23"/>
          <w:szCs w:val="23"/>
          <w:lang w:val="sr-Latn-CS"/>
        </w:rPr>
        <w:t xml:space="preserve">II.2.3. Kriterijumi </w:t>
      </w:r>
      <w:r>
        <w:rPr>
          <w:b/>
          <w:bCs/>
          <w:sz w:val="23"/>
          <w:szCs w:val="23"/>
          <w:lang w:val="sr-Latn-CS"/>
        </w:rPr>
        <w:t>odabira</w:t>
      </w:r>
      <w:bookmarkEnd w:id="32"/>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Projektni predlozi koji su u skladu s kriterijumima prihvatljivosti i </w:t>
      </w:r>
      <w:r>
        <w:rPr>
          <w:sz w:val="23"/>
          <w:szCs w:val="23"/>
          <w:lang w:val="sr-Latn-CS"/>
        </w:rPr>
        <w:t>isključenja</w:t>
      </w:r>
      <w:r w:rsidRPr="009C3800">
        <w:rPr>
          <w:sz w:val="23"/>
          <w:szCs w:val="23"/>
          <w:lang w:val="sr-Latn-CS"/>
        </w:rPr>
        <w:t xml:space="preserve"> podložni su detaljnoj procjeni na osnovu finansijskih i operativnih kapaciteta organizacije podnosioca prijave.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u w:val="single"/>
          <w:lang w:val="sr-Latn-CS"/>
        </w:rPr>
        <w:t>Finansijski kapacitet</w:t>
      </w:r>
      <w:r w:rsidRPr="009C3800">
        <w:rPr>
          <w:b/>
          <w:bCs/>
          <w:sz w:val="23"/>
          <w:szCs w:val="23"/>
          <w:lang w:val="sr-Latn-CS"/>
        </w:rPr>
        <w:t xml:space="preserve"> </w:t>
      </w:r>
      <w:r w:rsidRPr="009C3800">
        <w:rPr>
          <w:sz w:val="23"/>
          <w:szCs w:val="23"/>
          <w:lang w:val="sr-Latn-CS"/>
        </w:rPr>
        <w:t xml:space="preserve">znači da podnosilac projektnog predloga ima stabilne i dovoljne izvore finansiranja potrebne za održavanje aktivnosti tokom </w:t>
      </w:r>
      <w:r>
        <w:rPr>
          <w:sz w:val="23"/>
          <w:szCs w:val="23"/>
          <w:lang w:val="sr-Latn-CS"/>
        </w:rPr>
        <w:t xml:space="preserve">cijelog perioda </w:t>
      </w:r>
      <w:r w:rsidRPr="009C3800">
        <w:rPr>
          <w:sz w:val="23"/>
          <w:szCs w:val="23"/>
          <w:lang w:val="sr-Latn-CS"/>
        </w:rPr>
        <w:t>sprovođenja projekta. To će se ocjenjivati na osnovu sljedećih dokumenata dostavljenih od strane podnosioca prijave: Finansijsk</w:t>
      </w:r>
      <w:r>
        <w:rPr>
          <w:sz w:val="23"/>
          <w:szCs w:val="23"/>
          <w:lang w:val="sr-Latn-CS"/>
        </w:rPr>
        <w:t>og</w:t>
      </w:r>
      <w:r w:rsidRPr="009C3800">
        <w:rPr>
          <w:sz w:val="23"/>
          <w:szCs w:val="23"/>
          <w:lang w:val="sr-Latn-CS"/>
        </w:rPr>
        <w:t xml:space="preserve"> identifikacionog obrasca, Obrasca o finansijskim kapacitetima, uz bilans uspjeha i bilans stanja organizacije za posljednju finansijsku godinu (za više detalja pogledajte Poglavlje II.1 „Procedura </w:t>
      </w:r>
      <w:r>
        <w:rPr>
          <w:sz w:val="23"/>
          <w:szCs w:val="23"/>
          <w:lang w:val="sr-Latn-CS"/>
        </w:rPr>
        <w:t xml:space="preserve">podnošenja </w:t>
      </w:r>
      <w:r w:rsidRPr="009C3800">
        <w:rPr>
          <w:sz w:val="23"/>
          <w:szCs w:val="23"/>
          <w:lang w:val="sr-Latn-CS"/>
        </w:rPr>
        <w:t>prijave“</w:t>
      </w:r>
      <w:r>
        <w:rPr>
          <w:sz w:val="23"/>
          <w:szCs w:val="23"/>
          <w:lang w:val="sr-Latn-CS"/>
        </w:rPr>
        <w:t xml:space="preserve">. </w:t>
      </w:r>
      <w:r w:rsidRPr="009C3800">
        <w:rPr>
          <w:sz w:val="23"/>
          <w:szCs w:val="23"/>
          <w:lang w:val="sr-Latn-CS"/>
        </w:rPr>
        <w:t xml:space="preserve">Kriterijumi finansijskog kapaciteta NE </w:t>
      </w:r>
      <w:r>
        <w:rPr>
          <w:sz w:val="23"/>
          <w:szCs w:val="23"/>
          <w:lang w:val="sr-Latn-CS"/>
        </w:rPr>
        <w:t>važe</w:t>
      </w:r>
      <w:r w:rsidRPr="009C3800">
        <w:rPr>
          <w:sz w:val="23"/>
          <w:szCs w:val="23"/>
          <w:lang w:val="sr-Latn-CS"/>
        </w:rPr>
        <w:t xml:space="preserve"> </w:t>
      </w:r>
      <w:r>
        <w:rPr>
          <w:sz w:val="23"/>
          <w:szCs w:val="23"/>
          <w:lang w:val="sr-Latn-CS"/>
        </w:rPr>
        <w:t>z</w:t>
      </w:r>
      <w:r w:rsidRPr="009C3800">
        <w:rPr>
          <w:sz w:val="23"/>
          <w:szCs w:val="23"/>
          <w:lang w:val="sr-Latn-CS"/>
        </w:rPr>
        <w:t>a Mjeru 1.1 Sastanci građana bratimljenih gradova.</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sz w:val="23"/>
          <w:szCs w:val="23"/>
          <w:lang w:val="sr-Latn-CS"/>
        </w:rPr>
      </w:pPr>
    </w:p>
    <w:tbl>
      <w:tblPr>
        <w:tblW w:w="9747" w:type="dxa"/>
        <w:tblBorders>
          <w:top w:val="single" w:sz="4" w:space="0" w:color="auto"/>
          <w:left w:val="single" w:sz="4" w:space="0" w:color="auto"/>
          <w:bottom w:val="single" w:sz="4" w:space="0" w:color="auto"/>
          <w:right w:val="single" w:sz="4" w:space="0" w:color="auto"/>
        </w:tblBorders>
        <w:tblLook w:val="04A0"/>
      </w:tblPr>
      <w:tblGrid>
        <w:gridCol w:w="9747"/>
      </w:tblGrid>
      <w:tr w:rsidR="007F2BC9" w:rsidRPr="00CA1E1E" w:rsidTr="00D059D3">
        <w:trPr>
          <w:trHeight w:val="983"/>
        </w:trPr>
        <w:tc>
          <w:tcPr>
            <w:tcW w:w="9747" w:type="dxa"/>
          </w:tcPr>
          <w:p w:rsidR="007F2BC9" w:rsidRPr="00CA1E1E" w:rsidRDefault="007F2BC9" w:rsidP="00D059D3">
            <w:pPr>
              <w:pStyle w:val="Default"/>
              <w:rPr>
                <w:b/>
                <w:sz w:val="23"/>
                <w:szCs w:val="23"/>
                <w:lang w:val="sr-Latn-CS"/>
              </w:rPr>
            </w:pPr>
            <w:r w:rsidRPr="00CA1E1E">
              <w:rPr>
                <w:b/>
                <w:sz w:val="23"/>
                <w:szCs w:val="23"/>
                <w:lang w:val="sr-Latn-CS"/>
              </w:rPr>
              <w:t xml:space="preserve">NAPOMENA: Provjera finansijskog kapaciteta ne važi za: </w:t>
            </w:r>
          </w:p>
          <w:p w:rsidR="007F2BC9" w:rsidRPr="00CA1E1E" w:rsidRDefault="007F2BC9" w:rsidP="008F061F">
            <w:pPr>
              <w:pStyle w:val="Default"/>
              <w:numPr>
                <w:ilvl w:val="0"/>
                <w:numId w:val="13"/>
              </w:numPr>
              <w:spacing w:after="47"/>
              <w:ind w:left="426"/>
              <w:rPr>
                <w:b/>
                <w:sz w:val="23"/>
                <w:szCs w:val="23"/>
                <w:lang w:val="sr-Latn-CS"/>
              </w:rPr>
            </w:pPr>
            <w:r w:rsidRPr="00CA1E1E">
              <w:rPr>
                <w:b/>
                <w:sz w:val="23"/>
                <w:szCs w:val="23"/>
                <w:lang w:val="sr-Latn-CS"/>
              </w:rPr>
              <w:t xml:space="preserve">podnosioce projektnog predloga čiji zahtjev za bespovratna sredstva ne prelazi 25.000 eura. </w:t>
            </w:r>
          </w:p>
          <w:p w:rsidR="007F2BC9" w:rsidRPr="00CA1E1E" w:rsidRDefault="007F2BC9" w:rsidP="008F061F">
            <w:pPr>
              <w:pStyle w:val="Default"/>
              <w:numPr>
                <w:ilvl w:val="0"/>
                <w:numId w:val="13"/>
              </w:numPr>
              <w:ind w:left="426"/>
              <w:rPr>
                <w:b/>
                <w:sz w:val="23"/>
                <w:szCs w:val="23"/>
                <w:lang w:val="sr-Latn-CS"/>
              </w:rPr>
            </w:pPr>
            <w:r w:rsidRPr="00CA1E1E">
              <w:rPr>
                <w:b/>
                <w:sz w:val="23"/>
                <w:szCs w:val="23"/>
                <w:lang w:val="sr-Latn-CS"/>
              </w:rPr>
              <w:t xml:space="preserve">državne organe. </w:t>
            </w:r>
          </w:p>
        </w:tc>
      </w:tr>
    </w:tbl>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Ako Izvršna agencija zaključi da traženi </w:t>
      </w:r>
      <w:r w:rsidRPr="009C3800">
        <w:rPr>
          <w:i/>
          <w:sz w:val="23"/>
          <w:szCs w:val="23"/>
          <w:lang w:val="sr-Latn-CS"/>
        </w:rPr>
        <w:t>finansijski kapacitet</w:t>
      </w:r>
      <w:r w:rsidRPr="009C3800">
        <w:rPr>
          <w:sz w:val="23"/>
          <w:szCs w:val="23"/>
          <w:lang w:val="sr-Latn-CS"/>
        </w:rPr>
        <w:t xml:space="preserve"> – procijenjen na osnovu podnesene dokumentacije – nije dokazan ili ne zadovoljava, tada može: </w:t>
      </w:r>
    </w:p>
    <w:p w:rsidR="007F2BC9" w:rsidRPr="009C3800" w:rsidRDefault="007F2BC9" w:rsidP="008F061F">
      <w:pPr>
        <w:pStyle w:val="Default"/>
        <w:numPr>
          <w:ilvl w:val="0"/>
          <w:numId w:val="14"/>
        </w:numPr>
        <w:spacing w:after="47"/>
        <w:ind w:left="567"/>
        <w:rPr>
          <w:sz w:val="23"/>
          <w:szCs w:val="23"/>
          <w:lang w:val="sr-Latn-CS"/>
        </w:rPr>
      </w:pPr>
      <w:r w:rsidRPr="009C3800">
        <w:rPr>
          <w:sz w:val="23"/>
          <w:szCs w:val="23"/>
          <w:lang w:val="sr-Latn-CS"/>
        </w:rPr>
        <w:t>zatražiti dodatne informacije</w:t>
      </w:r>
      <w:r>
        <w:rPr>
          <w:sz w:val="23"/>
          <w:szCs w:val="23"/>
          <w:lang w:val="sr-Latn-CS"/>
        </w:rPr>
        <w:t>;</w:t>
      </w:r>
      <w:r w:rsidRPr="009C3800">
        <w:rPr>
          <w:sz w:val="23"/>
          <w:szCs w:val="23"/>
          <w:lang w:val="sr-Latn-CS"/>
        </w:rPr>
        <w:t xml:space="preserve"> </w:t>
      </w:r>
    </w:p>
    <w:p w:rsidR="007F2BC9" w:rsidRPr="009C3800" w:rsidRDefault="007F2BC9" w:rsidP="008F061F">
      <w:pPr>
        <w:pStyle w:val="Default"/>
        <w:numPr>
          <w:ilvl w:val="0"/>
          <w:numId w:val="14"/>
        </w:numPr>
        <w:spacing w:after="47"/>
        <w:ind w:left="567"/>
        <w:rPr>
          <w:sz w:val="23"/>
          <w:szCs w:val="23"/>
          <w:lang w:val="sr-Latn-CS"/>
        </w:rPr>
      </w:pPr>
      <w:r w:rsidRPr="009C3800">
        <w:rPr>
          <w:sz w:val="23"/>
          <w:szCs w:val="23"/>
          <w:lang w:val="sr-Latn-CS"/>
        </w:rPr>
        <w:t>zahtijevati bankovnu garanciju</w:t>
      </w:r>
      <w:r>
        <w:rPr>
          <w:sz w:val="23"/>
          <w:szCs w:val="23"/>
          <w:lang w:val="sr-Latn-CS"/>
        </w:rPr>
        <w:t>;</w:t>
      </w:r>
    </w:p>
    <w:p w:rsidR="007F2BC9" w:rsidRPr="009C3800" w:rsidRDefault="007F2BC9" w:rsidP="008F061F">
      <w:pPr>
        <w:pStyle w:val="Default"/>
        <w:numPr>
          <w:ilvl w:val="0"/>
          <w:numId w:val="14"/>
        </w:numPr>
        <w:spacing w:after="47"/>
        <w:ind w:left="567"/>
        <w:rPr>
          <w:sz w:val="23"/>
          <w:szCs w:val="23"/>
          <w:lang w:val="sr-Latn-CS"/>
        </w:rPr>
      </w:pPr>
      <w:r w:rsidRPr="009C3800">
        <w:rPr>
          <w:sz w:val="23"/>
          <w:szCs w:val="23"/>
          <w:lang w:val="sr-Latn-CS"/>
        </w:rPr>
        <w:t>ponuditi ugovor o dodjeli bespovratnih sredstava bez predfinansiranja</w:t>
      </w:r>
      <w:r>
        <w:rPr>
          <w:sz w:val="23"/>
          <w:szCs w:val="23"/>
          <w:lang w:val="sr-Latn-CS"/>
        </w:rPr>
        <w:t>;</w:t>
      </w:r>
      <w:r w:rsidRPr="009C3800">
        <w:rPr>
          <w:sz w:val="23"/>
          <w:szCs w:val="23"/>
          <w:lang w:val="sr-Latn-CS"/>
        </w:rPr>
        <w:t xml:space="preserve"> </w:t>
      </w:r>
    </w:p>
    <w:p w:rsidR="007F2BC9" w:rsidRPr="009C3800" w:rsidRDefault="007F2BC9" w:rsidP="008F061F">
      <w:pPr>
        <w:pStyle w:val="Default"/>
        <w:numPr>
          <w:ilvl w:val="0"/>
          <w:numId w:val="14"/>
        </w:numPr>
        <w:spacing w:after="47"/>
        <w:ind w:left="567"/>
        <w:rPr>
          <w:sz w:val="23"/>
          <w:szCs w:val="23"/>
          <w:lang w:val="sr-Latn-CS"/>
        </w:rPr>
      </w:pPr>
      <w:r w:rsidRPr="009C3800">
        <w:rPr>
          <w:sz w:val="23"/>
          <w:szCs w:val="23"/>
          <w:lang w:val="sr-Latn-CS"/>
        </w:rPr>
        <w:t>odbiti projektni predlog</w:t>
      </w:r>
      <w:r>
        <w:rPr>
          <w:sz w:val="23"/>
          <w:szCs w:val="23"/>
          <w:lang w:val="sr-Latn-CS"/>
        </w:rPr>
        <w:t>;</w:t>
      </w:r>
      <w:r w:rsidRPr="009C3800">
        <w:rPr>
          <w:sz w:val="23"/>
          <w:szCs w:val="23"/>
          <w:lang w:val="sr-Latn-CS"/>
        </w:rPr>
        <w:t xml:space="preserve"> </w:t>
      </w:r>
    </w:p>
    <w:p w:rsidR="007F2BC9" w:rsidRPr="009C3800" w:rsidRDefault="007F2BC9" w:rsidP="008F061F">
      <w:pPr>
        <w:pStyle w:val="Default"/>
        <w:numPr>
          <w:ilvl w:val="0"/>
          <w:numId w:val="14"/>
        </w:numPr>
        <w:ind w:left="567"/>
        <w:rPr>
          <w:sz w:val="23"/>
          <w:szCs w:val="23"/>
          <w:lang w:val="sr-Latn-CS"/>
        </w:rPr>
      </w:pPr>
      <w:r w:rsidRPr="009C3800">
        <w:rPr>
          <w:sz w:val="23"/>
          <w:szCs w:val="23"/>
          <w:lang w:val="sr-Latn-CS"/>
        </w:rPr>
        <w:t xml:space="preserve">uplatiti prvi iznos na osnovu troškova koji su nastali do tog trenutka.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u w:val="single"/>
          <w:lang w:val="sr-Latn-CS"/>
        </w:rPr>
        <w:t>Operativni kapacitet</w:t>
      </w:r>
      <w:r w:rsidRPr="009C3800">
        <w:rPr>
          <w:b/>
          <w:bCs/>
          <w:sz w:val="23"/>
          <w:szCs w:val="23"/>
          <w:lang w:val="sr-Latn-CS"/>
        </w:rPr>
        <w:t xml:space="preserve"> </w:t>
      </w:r>
      <w:r w:rsidRPr="009C3800">
        <w:rPr>
          <w:sz w:val="23"/>
          <w:szCs w:val="23"/>
          <w:lang w:val="sr-Latn-CS"/>
        </w:rPr>
        <w:t xml:space="preserve">znači da podnosilac projektnog predloga mora prikazati da raspolaže neophodnim kompetencijama i motivacijom za sprovođenje predloženog projekta. Operativni kapacitet će se procjenjivati na osnovu iskustva podnosioca prijave u upravljanju projektima u </w:t>
      </w:r>
      <w:r>
        <w:rPr>
          <w:sz w:val="23"/>
          <w:szCs w:val="23"/>
          <w:lang w:val="sr-Latn-CS"/>
        </w:rPr>
        <w:t>datoj</w:t>
      </w:r>
      <w:r w:rsidRPr="009C3800">
        <w:rPr>
          <w:sz w:val="23"/>
          <w:szCs w:val="23"/>
          <w:lang w:val="sr-Latn-CS"/>
        </w:rPr>
        <w:t xml:space="preserve"> oblasti. Ove informacije se navode u okviru zasebnog dijela obrasca prijave koji je namijenjen upravo toj svrsi.</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b/>
          <w:bCs/>
          <w:sz w:val="23"/>
          <w:szCs w:val="23"/>
          <w:lang w:val="sr-Latn-CS"/>
        </w:rPr>
      </w:pPr>
      <w:r w:rsidRPr="009C3800">
        <w:rPr>
          <w:sz w:val="23"/>
          <w:szCs w:val="23"/>
          <w:lang w:val="sr-Latn-CS"/>
        </w:rPr>
        <w:t xml:space="preserve"> </w:t>
      </w:r>
      <w:bookmarkStart w:id="33" w:name="_Toc343571094"/>
      <w:r w:rsidRPr="009C3800">
        <w:rPr>
          <w:b/>
          <w:bCs/>
          <w:sz w:val="23"/>
          <w:szCs w:val="23"/>
          <w:lang w:val="sr-Latn-CS"/>
        </w:rPr>
        <w:t>II.2.4. Kriterijumi dodjele</w:t>
      </w:r>
      <w:bookmarkEnd w:id="33"/>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Kriterijumi dodjele omogućavaju Izvršnoj agenciji da izvrši evaluaciju kvaliteta podnesenih pr</w:t>
      </w:r>
      <w:r>
        <w:rPr>
          <w:sz w:val="23"/>
          <w:szCs w:val="23"/>
          <w:lang w:val="sr-Latn-CS"/>
        </w:rPr>
        <w:t>edlog</w:t>
      </w:r>
      <w:r w:rsidRPr="009C3800">
        <w:rPr>
          <w:sz w:val="23"/>
          <w:szCs w:val="23"/>
          <w:lang w:val="sr-Latn-CS"/>
        </w:rPr>
        <w:t>a projekata u odnosu na ciljeve programa „Evropa za građane“. Na osnovu tih kriterijuma bespovratna sredstva se dodjeljuju projektima koji najviše doprinose ukupnom učinku programa „Evropa za građane“.</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Prihvatljive prijave se analiziraju na </w:t>
      </w:r>
      <w:r w:rsidRPr="009C3800">
        <w:rPr>
          <w:i/>
          <w:sz w:val="23"/>
          <w:szCs w:val="23"/>
          <w:lang w:val="sr-Latn-CS"/>
        </w:rPr>
        <w:t>odboru za evaluaciju</w:t>
      </w:r>
      <w:r w:rsidRPr="009C3800">
        <w:rPr>
          <w:sz w:val="23"/>
          <w:szCs w:val="23"/>
          <w:lang w:val="sr-Latn-CS"/>
        </w:rPr>
        <w:t>, koji je sastavljen od zvaničnika Komisije i Izvršne agencije. Njegov rad se oslanja na procjenu kvaliteta prihvatljivih prijava od strane nezavisnih stručnjaka iz zemalja koje učestvuju u Programu</w:t>
      </w:r>
      <w:r w:rsidRPr="009C3800">
        <w:rPr>
          <w:rStyle w:val="FootnoteReference"/>
          <w:sz w:val="23"/>
          <w:szCs w:val="23"/>
          <w:lang w:val="sr-Latn-CS"/>
        </w:rPr>
        <w:footnoteReference w:id="6"/>
      </w:r>
      <w:r w:rsidRPr="009C3800">
        <w:rPr>
          <w:sz w:val="23"/>
          <w:szCs w:val="23"/>
          <w:lang w:val="sr-Latn-CS"/>
        </w:rPr>
        <w:t>.</w:t>
      </w:r>
      <w:r w:rsidRPr="009C3800">
        <w:rPr>
          <w:sz w:val="16"/>
          <w:szCs w:val="16"/>
          <w:lang w:val="sr-Latn-CS"/>
        </w:rPr>
        <w:t xml:space="preserve"> </w:t>
      </w:r>
      <w:r w:rsidRPr="00F91BE9">
        <w:rPr>
          <w:i/>
          <w:sz w:val="23"/>
          <w:szCs w:val="23"/>
          <w:lang w:val="sr-Latn-CS"/>
        </w:rPr>
        <w:t>Odbor za evaluaciju</w:t>
      </w:r>
      <w:r w:rsidRPr="009C3800">
        <w:rPr>
          <w:sz w:val="23"/>
          <w:szCs w:val="23"/>
          <w:lang w:val="sr-Latn-CS"/>
        </w:rPr>
        <w:t xml:space="preserve"> predlaže listu organizacija ili projekata za dodjelu bespovratnih sredstava na osnovu dodijeljenih bodova i raspoloživih budžetskih sredstava.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Prihvatljivi projektni predlozi će se ocjenjivati prema kvalitativnim i kvantitativnim kriterijumima. </w:t>
      </w:r>
    </w:p>
    <w:p w:rsidR="007F2BC9" w:rsidRPr="009C3800" w:rsidRDefault="007F2BC9" w:rsidP="007F2BC9">
      <w:pPr>
        <w:pStyle w:val="Default"/>
        <w:rPr>
          <w:b/>
          <w:bCs/>
          <w:i/>
          <w:iCs/>
          <w:sz w:val="23"/>
          <w:szCs w:val="23"/>
          <w:lang w:val="sr-Latn-CS"/>
        </w:rPr>
      </w:pPr>
    </w:p>
    <w:p w:rsidR="007F2BC9" w:rsidRPr="009C3800" w:rsidRDefault="007F2BC9" w:rsidP="007F2BC9">
      <w:pPr>
        <w:pStyle w:val="Default"/>
        <w:rPr>
          <w:sz w:val="23"/>
          <w:szCs w:val="23"/>
          <w:lang w:val="sr-Latn-CS"/>
        </w:rPr>
      </w:pPr>
      <w:r w:rsidRPr="009C3800">
        <w:rPr>
          <w:b/>
          <w:bCs/>
          <w:i/>
          <w:iCs/>
          <w:sz w:val="23"/>
          <w:szCs w:val="23"/>
          <w:lang w:val="sr-Latn-CS"/>
        </w:rPr>
        <w:t xml:space="preserve">Kvalitativni i kvantitativni kriterijumi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postupku evaluacije </w:t>
      </w:r>
      <w:r w:rsidRPr="009C3800">
        <w:rPr>
          <w:b/>
          <w:sz w:val="23"/>
          <w:szCs w:val="23"/>
          <w:lang w:val="sr-Latn-CS"/>
        </w:rPr>
        <w:t>kvalitativni kriterijumi</w:t>
      </w:r>
      <w:r w:rsidRPr="009C3800">
        <w:rPr>
          <w:sz w:val="23"/>
          <w:szCs w:val="23"/>
          <w:lang w:val="sr-Latn-CS"/>
        </w:rPr>
        <w:t xml:space="preserve"> će </w:t>
      </w:r>
      <w:r>
        <w:rPr>
          <w:sz w:val="23"/>
          <w:szCs w:val="23"/>
          <w:lang w:val="sr-Latn-CS"/>
        </w:rPr>
        <w:t>činiti</w:t>
      </w:r>
      <w:r w:rsidRPr="009C3800">
        <w:rPr>
          <w:sz w:val="23"/>
          <w:szCs w:val="23"/>
          <w:lang w:val="sr-Latn-CS"/>
        </w:rPr>
        <w:t xml:space="preserve"> 80% svih bodova, dok će </w:t>
      </w:r>
      <w:r w:rsidRPr="009C3800">
        <w:rPr>
          <w:b/>
          <w:sz w:val="23"/>
          <w:szCs w:val="23"/>
          <w:lang w:val="sr-Latn-CS"/>
        </w:rPr>
        <w:t>kvantitativni kriterijumi</w:t>
      </w:r>
      <w:r w:rsidRPr="009C3800">
        <w:rPr>
          <w:sz w:val="23"/>
          <w:szCs w:val="23"/>
          <w:lang w:val="sr-Latn-CS"/>
        </w:rPr>
        <w:t xml:space="preserve"> </w:t>
      </w:r>
      <w:r>
        <w:rPr>
          <w:sz w:val="23"/>
          <w:szCs w:val="23"/>
          <w:lang w:val="sr-Latn-CS"/>
        </w:rPr>
        <w:t>činiti</w:t>
      </w:r>
      <w:r w:rsidRPr="009C3800">
        <w:rPr>
          <w:sz w:val="23"/>
          <w:szCs w:val="23"/>
          <w:lang w:val="sr-Latn-CS"/>
        </w:rPr>
        <w:t xml:space="preserve"> 20% ukupnih bodova:</w:t>
      </w:r>
    </w:p>
    <w:p w:rsidR="007F2BC9" w:rsidRPr="009C3800"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lastRenderedPageBreak/>
        <w:t xml:space="preserve">Kriterijumi dodjele koji važe za sve </w:t>
      </w:r>
      <w:r w:rsidRPr="009C3800">
        <w:rPr>
          <w:b/>
          <w:bCs/>
          <w:i/>
          <w:sz w:val="23"/>
          <w:szCs w:val="23"/>
          <w:lang w:val="sr-Latn-CS"/>
        </w:rPr>
        <w:t>projekt</w:t>
      </w:r>
      <w:r>
        <w:rPr>
          <w:b/>
          <w:bCs/>
          <w:i/>
          <w:sz w:val="23"/>
          <w:szCs w:val="23"/>
          <w:lang w:val="sr-Latn-CS"/>
        </w:rPr>
        <w:t>n</w:t>
      </w:r>
      <w:r w:rsidRPr="009C3800">
        <w:rPr>
          <w:b/>
          <w:bCs/>
          <w:i/>
          <w:sz w:val="23"/>
          <w:szCs w:val="23"/>
          <w:lang w:val="sr-Latn-CS"/>
        </w:rPr>
        <w:t>e</w:t>
      </w:r>
      <w:r>
        <w:rPr>
          <w:b/>
          <w:bCs/>
          <w:i/>
          <w:sz w:val="23"/>
          <w:szCs w:val="23"/>
          <w:lang w:val="sr-Latn-CS"/>
        </w:rPr>
        <w:t xml:space="preserve"> </w:t>
      </w:r>
      <w:r w:rsidRPr="009C3800">
        <w:rPr>
          <w:b/>
          <w:bCs/>
          <w:i/>
          <w:sz w:val="23"/>
          <w:szCs w:val="23"/>
          <w:lang w:val="sr-Latn-CS"/>
        </w:rPr>
        <w:t>grantove</w:t>
      </w:r>
      <w:r w:rsidRPr="009C3800">
        <w:rPr>
          <w:b/>
          <w:bCs/>
          <w:sz w:val="23"/>
          <w:szCs w:val="23"/>
          <w:lang w:val="sr-Latn-CS"/>
        </w:rPr>
        <w:t xml:space="preserve">, i to: </w:t>
      </w:r>
    </w:p>
    <w:p w:rsidR="007F2BC9" w:rsidRPr="009C3800" w:rsidRDefault="007F2BC9" w:rsidP="007F2BC9">
      <w:pPr>
        <w:pStyle w:val="Default"/>
        <w:rPr>
          <w:sz w:val="23"/>
          <w:szCs w:val="23"/>
          <w:lang w:val="sr-Latn-CS"/>
        </w:rPr>
      </w:pPr>
      <w:r w:rsidRPr="009C3800">
        <w:rPr>
          <w:sz w:val="23"/>
          <w:szCs w:val="23"/>
          <w:lang w:val="sr-Latn-CS"/>
        </w:rPr>
        <w:t xml:space="preserve">Aktivnost 1 Mjera 1.1 – Sastanci građana bratimljenih </w:t>
      </w:r>
    </w:p>
    <w:p w:rsidR="007F2BC9" w:rsidRPr="009C3800" w:rsidRDefault="007F2BC9" w:rsidP="007F2BC9">
      <w:pPr>
        <w:pStyle w:val="Default"/>
        <w:rPr>
          <w:sz w:val="23"/>
          <w:szCs w:val="23"/>
          <w:lang w:val="sr-Latn-CS"/>
        </w:rPr>
      </w:pPr>
      <w:r w:rsidRPr="009C3800">
        <w:rPr>
          <w:sz w:val="23"/>
          <w:szCs w:val="23"/>
          <w:lang w:val="sr-Latn-CS"/>
        </w:rPr>
        <w:t xml:space="preserve">Aktivnost 1 Mjera 1.2 – Umrežavanje bratimljenih gradova </w:t>
      </w:r>
    </w:p>
    <w:p w:rsidR="007F2BC9" w:rsidRPr="009C3800" w:rsidRDefault="007F2BC9" w:rsidP="007F2BC9">
      <w:pPr>
        <w:pStyle w:val="Default"/>
        <w:rPr>
          <w:sz w:val="23"/>
          <w:szCs w:val="23"/>
          <w:lang w:val="sr-Latn-CS"/>
        </w:rPr>
      </w:pPr>
      <w:r w:rsidRPr="009C3800">
        <w:rPr>
          <w:sz w:val="23"/>
          <w:szCs w:val="23"/>
          <w:lang w:val="sr-Latn-CS"/>
        </w:rPr>
        <w:t>Aktivnost 1 Mjera 2.1 – Projekti građana</w:t>
      </w:r>
    </w:p>
    <w:p w:rsidR="007F2BC9" w:rsidRPr="009C3800" w:rsidRDefault="007F2BC9" w:rsidP="007F2BC9">
      <w:pPr>
        <w:pStyle w:val="Default"/>
        <w:rPr>
          <w:sz w:val="23"/>
          <w:szCs w:val="23"/>
          <w:lang w:val="sr-Latn-CS"/>
        </w:rPr>
      </w:pPr>
      <w:r w:rsidRPr="009C3800">
        <w:rPr>
          <w:sz w:val="23"/>
          <w:szCs w:val="23"/>
          <w:lang w:val="sr-Latn-CS"/>
        </w:rPr>
        <w:t xml:space="preserve">Aktivnost 1 Mjera 2.2 – Mjere podrške </w:t>
      </w:r>
    </w:p>
    <w:p w:rsidR="007F2BC9" w:rsidRPr="009C3800" w:rsidRDefault="007F2BC9" w:rsidP="007F2BC9">
      <w:pPr>
        <w:pStyle w:val="Default"/>
        <w:ind w:right="-421"/>
        <w:rPr>
          <w:sz w:val="23"/>
          <w:szCs w:val="23"/>
          <w:lang w:val="sr-Latn-CS"/>
        </w:rPr>
      </w:pPr>
      <w:r w:rsidRPr="009C3800">
        <w:rPr>
          <w:sz w:val="23"/>
          <w:szCs w:val="23"/>
          <w:lang w:val="sr-Latn-CS"/>
        </w:rPr>
        <w:t>Aktivnost 2 Mjera 3 – Podrška projektima iniciranim od strane organizacija civilnog društva</w:t>
      </w:r>
    </w:p>
    <w:p w:rsidR="007F2BC9" w:rsidRPr="009C3800" w:rsidRDefault="007F2BC9" w:rsidP="007F2BC9">
      <w:pPr>
        <w:pStyle w:val="Default"/>
        <w:jc w:val="both"/>
        <w:rPr>
          <w:sz w:val="23"/>
          <w:szCs w:val="23"/>
          <w:lang w:val="sr-Latn-CS"/>
        </w:rPr>
      </w:pPr>
      <w:r w:rsidRPr="009C3800">
        <w:rPr>
          <w:sz w:val="23"/>
          <w:szCs w:val="23"/>
          <w:lang w:val="sr-Latn-CS"/>
        </w:rPr>
        <w:t xml:space="preserve">Aktivnost 4 – Aktivno evropsko sjećanje </w:t>
      </w:r>
    </w:p>
    <w:p w:rsidR="007F2BC9" w:rsidRPr="009C3800" w:rsidRDefault="007F2BC9" w:rsidP="007F2BC9">
      <w:pPr>
        <w:pStyle w:val="Default"/>
        <w:jc w:val="both"/>
        <w:rPr>
          <w:sz w:val="23"/>
          <w:szCs w:val="23"/>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229"/>
      </w:tblGrid>
      <w:tr w:rsidR="007F2BC9" w:rsidRPr="00CA1E1E" w:rsidTr="00D059D3">
        <w:trPr>
          <w:trHeight w:val="383"/>
        </w:trPr>
        <w:tc>
          <w:tcPr>
            <w:tcW w:w="2093" w:type="dxa"/>
          </w:tcPr>
          <w:p w:rsidR="007F2BC9" w:rsidRPr="00CA1E1E" w:rsidRDefault="007F2BC9" w:rsidP="00D059D3">
            <w:pPr>
              <w:pStyle w:val="Default"/>
              <w:rPr>
                <w:sz w:val="23"/>
                <w:szCs w:val="23"/>
                <w:lang w:val="sr-Latn-CS"/>
              </w:rPr>
            </w:pPr>
            <w:r w:rsidRPr="00CA1E1E">
              <w:rPr>
                <w:b/>
                <w:bCs/>
                <w:sz w:val="23"/>
                <w:szCs w:val="23"/>
                <w:lang w:val="sr-Latn-CS"/>
              </w:rPr>
              <w:t xml:space="preserve">% raspoloživih bodova </w:t>
            </w:r>
          </w:p>
        </w:tc>
        <w:tc>
          <w:tcPr>
            <w:tcW w:w="7229" w:type="dxa"/>
          </w:tcPr>
          <w:p w:rsidR="007F2BC9" w:rsidRPr="00CA1E1E" w:rsidRDefault="007F2BC9" w:rsidP="00D059D3">
            <w:pPr>
              <w:pStyle w:val="Default"/>
              <w:rPr>
                <w:sz w:val="23"/>
                <w:szCs w:val="23"/>
                <w:lang w:val="sr-Latn-CS"/>
              </w:rPr>
            </w:pPr>
            <w:r w:rsidRPr="00CA1E1E">
              <w:rPr>
                <w:b/>
                <w:bCs/>
                <w:sz w:val="23"/>
                <w:szCs w:val="23"/>
                <w:lang w:val="sr-Latn-CS"/>
              </w:rPr>
              <w:t xml:space="preserve">Kvalitativni kriterijumi: 80% </w:t>
            </w:r>
          </w:p>
        </w:tc>
      </w:tr>
      <w:tr w:rsidR="007F2BC9" w:rsidRPr="007F2BC9" w:rsidTr="00D059D3">
        <w:trPr>
          <w:trHeight w:val="398"/>
        </w:trPr>
        <w:tc>
          <w:tcPr>
            <w:tcW w:w="2093" w:type="dxa"/>
          </w:tcPr>
          <w:p w:rsidR="007F2BC9" w:rsidRPr="00CA1E1E" w:rsidRDefault="007F2BC9" w:rsidP="00D059D3">
            <w:pPr>
              <w:pStyle w:val="Default"/>
              <w:rPr>
                <w:b/>
                <w:bCs/>
                <w:sz w:val="23"/>
                <w:szCs w:val="23"/>
                <w:lang w:val="sr-Latn-CS"/>
              </w:rPr>
            </w:pPr>
          </w:p>
          <w:p w:rsidR="007F2BC9" w:rsidRPr="00CA1E1E" w:rsidRDefault="007F2BC9" w:rsidP="00D059D3">
            <w:pPr>
              <w:pStyle w:val="Default"/>
              <w:jc w:val="center"/>
              <w:rPr>
                <w:sz w:val="23"/>
                <w:szCs w:val="23"/>
                <w:lang w:val="sr-Latn-CS"/>
              </w:rPr>
            </w:pPr>
            <w:r w:rsidRPr="00CA1E1E">
              <w:rPr>
                <w:b/>
                <w:bCs/>
                <w:sz w:val="23"/>
                <w:szCs w:val="23"/>
                <w:lang w:val="sr-Latn-CS"/>
              </w:rPr>
              <w:t>25%</w:t>
            </w:r>
          </w:p>
        </w:tc>
        <w:tc>
          <w:tcPr>
            <w:tcW w:w="7229" w:type="dxa"/>
          </w:tcPr>
          <w:p w:rsidR="007F2BC9" w:rsidRPr="00CA1E1E" w:rsidRDefault="007F2BC9" w:rsidP="00D059D3">
            <w:pPr>
              <w:pStyle w:val="Default"/>
              <w:rPr>
                <w:sz w:val="23"/>
                <w:szCs w:val="23"/>
                <w:lang w:val="sr-Latn-CS"/>
              </w:rPr>
            </w:pPr>
            <w:r w:rsidRPr="00CA1E1E">
              <w:rPr>
                <w:b/>
                <w:bCs/>
                <w:sz w:val="23"/>
                <w:szCs w:val="23"/>
                <w:lang w:val="sr-Latn-CS"/>
              </w:rPr>
              <w:t xml:space="preserve">Značaj za ciljeve i prioritete Programa: </w:t>
            </w:r>
          </w:p>
          <w:p w:rsidR="007F2BC9" w:rsidRPr="00CA1E1E" w:rsidRDefault="007F2BC9" w:rsidP="008F061F">
            <w:pPr>
              <w:pStyle w:val="Default"/>
              <w:numPr>
                <w:ilvl w:val="0"/>
                <w:numId w:val="15"/>
              </w:numPr>
              <w:rPr>
                <w:sz w:val="23"/>
                <w:szCs w:val="23"/>
                <w:lang w:val="sr-Latn-CS"/>
              </w:rPr>
            </w:pPr>
            <w:r w:rsidRPr="00CA1E1E">
              <w:rPr>
                <w:sz w:val="23"/>
                <w:szCs w:val="23"/>
                <w:lang w:val="sr-Latn-CS"/>
              </w:rPr>
              <w:t xml:space="preserve">opšti i posebni ciljevi Programa </w:t>
            </w:r>
          </w:p>
          <w:p w:rsidR="007F2BC9" w:rsidRPr="00CA1E1E" w:rsidRDefault="007F2BC9" w:rsidP="008F061F">
            <w:pPr>
              <w:pStyle w:val="Default"/>
              <w:numPr>
                <w:ilvl w:val="0"/>
                <w:numId w:val="15"/>
              </w:numPr>
              <w:rPr>
                <w:sz w:val="23"/>
                <w:szCs w:val="23"/>
                <w:lang w:val="sr-Latn-CS"/>
              </w:rPr>
            </w:pPr>
            <w:r w:rsidRPr="00CA1E1E">
              <w:rPr>
                <w:sz w:val="23"/>
                <w:szCs w:val="23"/>
                <w:lang w:val="sr-Latn-CS"/>
              </w:rPr>
              <w:t xml:space="preserve">stalni i godišnji prioriteti Programa </w:t>
            </w:r>
          </w:p>
        </w:tc>
      </w:tr>
      <w:tr w:rsidR="007F2BC9" w:rsidRPr="00DE152A" w:rsidTr="00D059D3">
        <w:trPr>
          <w:trHeight w:val="1363"/>
        </w:trPr>
        <w:tc>
          <w:tcPr>
            <w:tcW w:w="2093" w:type="dxa"/>
          </w:tcPr>
          <w:p w:rsidR="007F2BC9" w:rsidRPr="00CA1E1E" w:rsidRDefault="007F2BC9" w:rsidP="00D059D3">
            <w:pPr>
              <w:pStyle w:val="Default"/>
              <w:rPr>
                <w:b/>
                <w:bCs/>
                <w:sz w:val="23"/>
                <w:szCs w:val="23"/>
                <w:lang w:val="sr-Latn-CS"/>
              </w:rPr>
            </w:pPr>
          </w:p>
          <w:p w:rsidR="007F2BC9" w:rsidRPr="00CA1E1E" w:rsidRDefault="007F2BC9" w:rsidP="00D059D3">
            <w:pPr>
              <w:pStyle w:val="Default"/>
              <w:jc w:val="center"/>
              <w:rPr>
                <w:sz w:val="23"/>
                <w:szCs w:val="23"/>
                <w:lang w:val="sr-Latn-CS"/>
              </w:rPr>
            </w:pPr>
            <w:r w:rsidRPr="00CA1E1E">
              <w:rPr>
                <w:b/>
                <w:bCs/>
                <w:sz w:val="23"/>
                <w:szCs w:val="23"/>
                <w:lang w:val="sr-Latn-CS"/>
              </w:rPr>
              <w:t>25%</w:t>
            </w:r>
          </w:p>
        </w:tc>
        <w:tc>
          <w:tcPr>
            <w:tcW w:w="7229" w:type="dxa"/>
          </w:tcPr>
          <w:p w:rsidR="007F2BC9" w:rsidRPr="00CA1E1E" w:rsidRDefault="007F2BC9" w:rsidP="00D059D3">
            <w:pPr>
              <w:pStyle w:val="Default"/>
              <w:rPr>
                <w:sz w:val="23"/>
                <w:szCs w:val="23"/>
                <w:lang w:val="sr-Latn-CS"/>
              </w:rPr>
            </w:pPr>
            <w:r w:rsidRPr="00CA1E1E">
              <w:rPr>
                <w:b/>
                <w:bCs/>
                <w:sz w:val="23"/>
                <w:szCs w:val="23"/>
                <w:lang w:val="sr-Latn-CS"/>
              </w:rPr>
              <w:t xml:space="preserve">Kvalitet projekta i predloženih metoda: </w:t>
            </w:r>
          </w:p>
          <w:p w:rsidR="007F2BC9" w:rsidRPr="00CA1E1E" w:rsidRDefault="007F2BC9" w:rsidP="008F061F">
            <w:pPr>
              <w:pStyle w:val="Default"/>
              <w:numPr>
                <w:ilvl w:val="0"/>
                <w:numId w:val="16"/>
              </w:numPr>
              <w:ind w:right="175"/>
              <w:jc w:val="both"/>
              <w:rPr>
                <w:sz w:val="23"/>
                <w:szCs w:val="23"/>
                <w:lang w:val="sr-Latn-CS"/>
              </w:rPr>
            </w:pPr>
            <w:r w:rsidRPr="00CA1E1E">
              <w:rPr>
                <w:sz w:val="23"/>
                <w:szCs w:val="23"/>
                <w:lang w:val="sr-Latn-CS"/>
              </w:rPr>
              <w:t xml:space="preserve">kvalitet projektnog okvira (aktivno uključivanje svih promotera u projektu; definicija programa, kvalitet faze evaluacije). </w:t>
            </w:r>
          </w:p>
          <w:p w:rsidR="007F2BC9" w:rsidRPr="00CA1E1E" w:rsidRDefault="007F2BC9" w:rsidP="008F061F">
            <w:pPr>
              <w:pStyle w:val="Default"/>
              <w:numPr>
                <w:ilvl w:val="0"/>
                <w:numId w:val="16"/>
              </w:numPr>
              <w:ind w:right="175"/>
              <w:jc w:val="both"/>
              <w:rPr>
                <w:sz w:val="23"/>
                <w:szCs w:val="23"/>
                <w:lang w:val="sr-Latn-CS"/>
              </w:rPr>
            </w:pPr>
            <w:r w:rsidRPr="00CA1E1E">
              <w:rPr>
                <w:sz w:val="23"/>
                <w:szCs w:val="23"/>
                <w:lang w:val="sr-Latn-CS"/>
              </w:rPr>
              <w:t xml:space="preserve">kvalitet sadržaja i metodologije projekta (teme relevantne za grupu učesnika; primjena odgovarajućih metodologija; aktivno uključivanje učesnika i lokalne zajednice u projekat; evropska dimenzija). </w:t>
            </w:r>
          </w:p>
          <w:p w:rsidR="007F2BC9" w:rsidRPr="00CA1E1E" w:rsidRDefault="007F2BC9" w:rsidP="008F061F">
            <w:pPr>
              <w:pStyle w:val="Default"/>
              <w:numPr>
                <w:ilvl w:val="0"/>
                <w:numId w:val="16"/>
              </w:numPr>
              <w:ind w:right="175"/>
              <w:jc w:val="both"/>
              <w:rPr>
                <w:sz w:val="23"/>
                <w:szCs w:val="23"/>
                <w:lang w:val="sr-Latn-CS"/>
              </w:rPr>
            </w:pPr>
            <w:r w:rsidRPr="00CA1E1E">
              <w:rPr>
                <w:sz w:val="23"/>
                <w:szCs w:val="23"/>
                <w:lang w:val="sr-Latn-CS"/>
              </w:rPr>
              <w:t xml:space="preserve">Međusobno obogaćivanje saradnjom: činjenica da projekat obuhvata razne vrste organizacija </w:t>
            </w:r>
          </w:p>
        </w:tc>
      </w:tr>
      <w:tr w:rsidR="007F2BC9" w:rsidRPr="00CA1E1E" w:rsidTr="00D059D3">
        <w:trPr>
          <w:trHeight w:val="1105"/>
        </w:trPr>
        <w:tc>
          <w:tcPr>
            <w:tcW w:w="2093" w:type="dxa"/>
          </w:tcPr>
          <w:p w:rsidR="007F2BC9" w:rsidRPr="00CA1E1E" w:rsidRDefault="007F2BC9" w:rsidP="00D059D3">
            <w:pPr>
              <w:pStyle w:val="Default"/>
              <w:rPr>
                <w:b/>
                <w:bCs/>
                <w:sz w:val="23"/>
                <w:szCs w:val="23"/>
                <w:lang w:val="sr-Latn-CS"/>
              </w:rPr>
            </w:pPr>
          </w:p>
          <w:p w:rsidR="007F2BC9" w:rsidRPr="00CA1E1E" w:rsidRDefault="007F2BC9" w:rsidP="00D059D3">
            <w:pPr>
              <w:pStyle w:val="Default"/>
              <w:jc w:val="center"/>
              <w:rPr>
                <w:sz w:val="23"/>
                <w:szCs w:val="23"/>
                <w:lang w:val="sr-Latn-CS"/>
              </w:rPr>
            </w:pPr>
            <w:r w:rsidRPr="00CA1E1E">
              <w:rPr>
                <w:b/>
                <w:bCs/>
                <w:sz w:val="23"/>
                <w:szCs w:val="23"/>
                <w:lang w:val="sr-Latn-CS"/>
              </w:rPr>
              <w:t>15%</w:t>
            </w:r>
          </w:p>
        </w:tc>
        <w:tc>
          <w:tcPr>
            <w:tcW w:w="7229" w:type="dxa"/>
          </w:tcPr>
          <w:p w:rsidR="007F2BC9" w:rsidRPr="00CA1E1E" w:rsidRDefault="007F2BC9" w:rsidP="00D059D3">
            <w:pPr>
              <w:pStyle w:val="Default"/>
              <w:rPr>
                <w:sz w:val="23"/>
                <w:szCs w:val="23"/>
                <w:lang w:val="sr-Latn-CS"/>
              </w:rPr>
            </w:pPr>
            <w:r w:rsidRPr="00CA1E1E">
              <w:rPr>
                <w:b/>
                <w:bCs/>
                <w:sz w:val="23"/>
                <w:szCs w:val="23"/>
                <w:lang w:val="sr-Latn-CS"/>
              </w:rPr>
              <w:t xml:space="preserve">Uticaj: </w:t>
            </w:r>
          </w:p>
          <w:p w:rsidR="007F2BC9" w:rsidRPr="00CA1E1E" w:rsidRDefault="007F2BC9" w:rsidP="008F061F">
            <w:pPr>
              <w:pStyle w:val="Default"/>
              <w:numPr>
                <w:ilvl w:val="0"/>
                <w:numId w:val="17"/>
              </w:numPr>
              <w:ind w:right="175"/>
              <w:jc w:val="both"/>
              <w:rPr>
                <w:sz w:val="23"/>
                <w:szCs w:val="23"/>
                <w:lang w:val="sr-Latn-CS"/>
              </w:rPr>
            </w:pPr>
            <w:r w:rsidRPr="00CA1E1E">
              <w:rPr>
                <w:sz w:val="23"/>
                <w:szCs w:val="23"/>
                <w:lang w:val="sr-Latn-CS"/>
              </w:rPr>
              <w:t xml:space="preserve">kratkoročni i dugoročni efekat na lokalnom, nacionalnom i evropskom nivou, a naročito svaka konkretna veza s procesom usvajanja politika, </w:t>
            </w:r>
          </w:p>
          <w:p w:rsidR="007F2BC9" w:rsidRPr="00CA1E1E" w:rsidRDefault="007F2BC9" w:rsidP="008F061F">
            <w:pPr>
              <w:pStyle w:val="Default"/>
              <w:numPr>
                <w:ilvl w:val="0"/>
                <w:numId w:val="17"/>
              </w:numPr>
              <w:ind w:right="175"/>
              <w:jc w:val="both"/>
              <w:rPr>
                <w:sz w:val="23"/>
                <w:szCs w:val="23"/>
                <w:lang w:val="sr-Latn-CS"/>
              </w:rPr>
            </w:pPr>
            <w:r w:rsidRPr="00CA1E1E">
              <w:rPr>
                <w:sz w:val="23"/>
                <w:szCs w:val="23"/>
                <w:lang w:val="sr-Latn-CS"/>
              </w:rPr>
              <w:t xml:space="preserve">uticaj projekta na učesnike (t.j. kako se može povećati njihov osjećaj pripadnosti EU i njihovo uključivanje u pitanja vezana za integracije u EU), </w:t>
            </w:r>
          </w:p>
          <w:p w:rsidR="007F2BC9" w:rsidRPr="00CA1E1E" w:rsidRDefault="007F2BC9" w:rsidP="008F061F">
            <w:pPr>
              <w:pStyle w:val="Default"/>
              <w:numPr>
                <w:ilvl w:val="0"/>
                <w:numId w:val="17"/>
              </w:numPr>
              <w:ind w:right="175"/>
              <w:jc w:val="both"/>
              <w:rPr>
                <w:sz w:val="23"/>
                <w:szCs w:val="23"/>
                <w:lang w:val="sr-Latn-CS"/>
              </w:rPr>
            </w:pPr>
            <w:r w:rsidRPr="00CA1E1E">
              <w:rPr>
                <w:sz w:val="23"/>
                <w:szCs w:val="23"/>
                <w:lang w:val="sr-Latn-CS"/>
              </w:rPr>
              <w:t xml:space="preserve">njegovi multiplikatorski efekti, </w:t>
            </w:r>
          </w:p>
          <w:p w:rsidR="007F2BC9" w:rsidRPr="00CA1E1E" w:rsidRDefault="007F2BC9" w:rsidP="008F061F">
            <w:pPr>
              <w:pStyle w:val="Default"/>
              <w:numPr>
                <w:ilvl w:val="0"/>
                <w:numId w:val="17"/>
              </w:numPr>
              <w:ind w:right="175"/>
              <w:jc w:val="both"/>
              <w:rPr>
                <w:sz w:val="23"/>
                <w:szCs w:val="23"/>
                <w:lang w:val="sr-Latn-CS"/>
              </w:rPr>
            </w:pPr>
            <w:r w:rsidRPr="00CA1E1E">
              <w:rPr>
                <w:sz w:val="23"/>
                <w:szCs w:val="23"/>
                <w:lang w:val="sr-Latn-CS"/>
              </w:rPr>
              <w:t xml:space="preserve">planirani način sprovođenja evaluacije. </w:t>
            </w:r>
          </w:p>
        </w:tc>
      </w:tr>
      <w:tr w:rsidR="007F2BC9" w:rsidRPr="00DE152A" w:rsidTr="00D059D3">
        <w:trPr>
          <w:trHeight w:val="803"/>
        </w:trPr>
        <w:tc>
          <w:tcPr>
            <w:tcW w:w="2093" w:type="dxa"/>
          </w:tcPr>
          <w:p w:rsidR="007F2BC9" w:rsidRPr="00CA1E1E" w:rsidRDefault="007F2BC9" w:rsidP="00D059D3">
            <w:pPr>
              <w:pStyle w:val="Default"/>
              <w:rPr>
                <w:b/>
                <w:bCs/>
                <w:sz w:val="23"/>
                <w:szCs w:val="23"/>
                <w:lang w:val="sr-Latn-CS"/>
              </w:rPr>
            </w:pPr>
          </w:p>
          <w:p w:rsidR="007F2BC9" w:rsidRPr="00CA1E1E" w:rsidRDefault="007F2BC9" w:rsidP="00D059D3">
            <w:pPr>
              <w:pStyle w:val="Default"/>
              <w:jc w:val="center"/>
              <w:rPr>
                <w:sz w:val="23"/>
                <w:szCs w:val="23"/>
                <w:lang w:val="sr-Latn-CS"/>
              </w:rPr>
            </w:pPr>
            <w:r w:rsidRPr="00CA1E1E">
              <w:rPr>
                <w:b/>
                <w:bCs/>
                <w:sz w:val="23"/>
                <w:szCs w:val="23"/>
                <w:lang w:val="sr-Latn-CS"/>
              </w:rPr>
              <w:t>15%</w:t>
            </w:r>
          </w:p>
        </w:tc>
        <w:tc>
          <w:tcPr>
            <w:tcW w:w="7229" w:type="dxa"/>
          </w:tcPr>
          <w:p w:rsidR="007F2BC9" w:rsidRPr="00CA1E1E" w:rsidRDefault="007F2BC9" w:rsidP="00D059D3">
            <w:pPr>
              <w:pStyle w:val="Default"/>
              <w:rPr>
                <w:sz w:val="23"/>
                <w:szCs w:val="23"/>
                <w:lang w:val="sr-Latn-CS"/>
              </w:rPr>
            </w:pPr>
            <w:r w:rsidRPr="00CA1E1E">
              <w:rPr>
                <w:b/>
                <w:bCs/>
                <w:sz w:val="23"/>
                <w:szCs w:val="23"/>
                <w:lang w:val="sr-Latn-CS"/>
              </w:rPr>
              <w:t xml:space="preserve">Vidljivost i praćenje nastavka projekta: </w:t>
            </w:r>
          </w:p>
          <w:p w:rsidR="007F2BC9" w:rsidRPr="00CA1E1E" w:rsidRDefault="007F2BC9" w:rsidP="008F061F">
            <w:pPr>
              <w:pStyle w:val="Default"/>
              <w:numPr>
                <w:ilvl w:val="0"/>
                <w:numId w:val="18"/>
              </w:numPr>
              <w:ind w:right="175"/>
              <w:jc w:val="both"/>
              <w:rPr>
                <w:sz w:val="23"/>
                <w:szCs w:val="23"/>
                <w:lang w:val="sr-Latn-CS"/>
              </w:rPr>
            </w:pPr>
            <w:r w:rsidRPr="00CA1E1E">
              <w:rPr>
                <w:sz w:val="23"/>
                <w:szCs w:val="23"/>
                <w:lang w:val="sr-Latn-CS"/>
              </w:rPr>
              <w:t>kvalitet dometa projekta (vidljivost projekta i programa „Evropa za građane“, praćenje nastavka projekta, distribuiranje i korišćenje rezultata uključujući i politički nivo, nacionalni i izvan granica; konkretni planovi akcija za buduće uključivanje lokalnih i regionalnih vlada i njihovih građana).</w:t>
            </w:r>
          </w:p>
        </w:tc>
      </w:tr>
      <w:tr w:rsidR="007F2BC9" w:rsidRPr="00CA1E1E" w:rsidTr="00D059D3">
        <w:trPr>
          <w:trHeight w:val="383"/>
        </w:trPr>
        <w:tc>
          <w:tcPr>
            <w:tcW w:w="2093" w:type="dxa"/>
          </w:tcPr>
          <w:p w:rsidR="007F2BC9" w:rsidRPr="00CA1E1E" w:rsidRDefault="007F2BC9" w:rsidP="00D059D3">
            <w:pPr>
              <w:pStyle w:val="Default"/>
              <w:rPr>
                <w:sz w:val="23"/>
                <w:szCs w:val="23"/>
                <w:lang w:val="sr-Latn-CS"/>
              </w:rPr>
            </w:pPr>
            <w:r w:rsidRPr="00CA1E1E">
              <w:rPr>
                <w:b/>
                <w:bCs/>
                <w:sz w:val="23"/>
                <w:szCs w:val="23"/>
                <w:lang w:val="sr-Latn-CS"/>
              </w:rPr>
              <w:t xml:space="preserve">% raspoloživih bodova </w:t>
            </w:r>
          </w:p>
        </w:tc>
        <w:tc>
          <w:tcPr>
            <w:tcW w:w="7229" w:type="dxa"/>
          </w:tcPr>
          <w:p w:rsidR="007F2BC9" w:rsidRPr="00CA1E1E" w:rsidRDefault="007F2BC9" w:rsidP="00D059D3">
            <w:pPr>
              <w:pStyle w:val="Default"/>
              <w:rPr>
                <w:sz w:val="23"/>
                <w:szCs w:val="23"/>
                <w:lang w:val="sr-Latn-CS"/>
              </w:rPr>
            </w:pPr>
            <w:r w:rsidRPr="00CA1E1E">
              <w:rPr>
                <w:b/>
                <w:bCs/>
                <w:sz w:val="23"/>
                <w:szCs w:val="23"/>
                <w:lang w:val="sr-Latn-CS"/>
              </w:rPr>
              <w:t xml:space="preserve">Kvantitativni kriterijumi: 20% </w:t>
            </w:r>
          </w:p>
        </w:tc>
      </w:tr>
      <w:tr w:rsidR="007F2BC9" w:rsidRPr="007F2BC9" w:rsidTr="00D059D3">
        <w:trPr>
          <w:trHeight w:val="252"/>
        </w:trPr>
        <w:tc>
          <w:tcPr>
            <w:tcW w:w="2093" w:type="dxa"/>
          </w:tcPr>
          <w:p w:rsidR="007F2BC9" w:rsidRPr="00CA1E1E" w:rsidRDefault="007F2BC9" w:rsidP="00D059D3">
            <w:pPr>
              <w:pStyle w:val="Default"/>
              <w:rPr>
                <w:b/>
                <w:bCs/>
                <w:sz w:val="23"/>
                <w:szCs w:val="23"/>
                <w:lang w:val="sr-Latn-CS"/>
              </w:rPr>
            </w:pPr>
          </w:p>
          <w:p w:rsidR="007F2BC9" w:rsidRPr="00CA1E1E" w:rsidRDefault="007F2BC9" w:rsidP="00D059D3">
            <w:pPr>
              <w:pStyle w:val="Default"/>
              <w:jc w:val="center"/>
              <w:rPr>
                <w:sz w:val="23"/>
                <w:szCs w:val="23"/>
                <w:lang w:val="sr-Latn-CS"/>
              </w:rPr>
            </w:pPr>
            <w:r w:rsidRPr="00CA1E1E">
              <w:rPr>
                <w:b/>
                <w:bCs/>
                <w:sz w:val="23"/>
                <w:szCs w:val="23"/>
                <w:lang w:val="sr-Latn-CS"/>
              </w:rPr>
              <w:t>10%</w:t>
            </w:r>
          </w:p>
        </w:tc>
        <w:tc>
          <w:tcPr>
            <w:tcW w:w="7229" w:type="dxa"/>
          </w:tcPr>
          <w:p w:rsidR="007F2BC9" w:rsidRPr="00CA1E1E" w:rsidRDefault="007F2BC9" w:rsidP="00D059D3">
            <w:pPr>
              <w:pStyle w:val="Default"/>
              <w:rPr>
                <w:sz w:val="23"/>
                <w:szCs w:val="23"/>
                <w:lang w:val="sr-Latn-CS"/>
              </w:rPr>
            </w:pPr>
            <w:r w:rsidRPr="00CA1E1E">
              <w:rPr>
                <w:b/>
                <w:bCs/>
                <w:sz w:val="23"/>
                <w:szCs w:val="23"/>
                <w:lang w:val="sr-Latn-CS"/>
              </w:rPr>
              <w:t xml:space="preserve">Geografski učinak: </w:t>
            </w:r>
          </w:p>
          <w:p w:rsidR="007F2BC9" w:rsidRPr="00CA1E1E" w:rsidRDefault="007F2BC9" w:rsidP="008F061F">
            <w:pPr>
              <w:pStyle w:val="Default"/>
              <w:numPr>
                <w:ilvl w:val="0"/>
                <w:numId w:val="18"/>
              </w:numPr>
              <w:rPr>
                <w:sz w:val="23"/>
                <w:szCs w:val="23"/>
                <w:lang w:val="sr-Latn-CS"/>
              </w:rPr>
            </w:pPr>
            <w:r w:rsidRPr="00CA1E1E">
              <w:rPr>
                <w:sz w:val="23"/>
                <w:szCs w:val="23"/>
                <w:lang w:val="sr-Latn-CS"/>
              </w:rPr>
              <w:t>Broj uključenih zemalja i partnera.</w:t>
            </w:r>
          </w:p>
        </w:tc>
      </w:tr>
      <w:tr w:rsidR="007F2BC9" w:rsidRPr="007F2BC9" w:rsidTr="00D059D3">
        <w:trPr>
          <w:trHeight w:val="538"/>
        </w:trPr>
        <w:tc>
          <w:tcPr>
            <w:tcW w:w="2093" w:type="dxa"/>
          </w:tcPr>
          <w:p w:rsidR="007F2BC9" w:rsidRPr="00CA1E1E" w:rsidRDefault="007F2BC9" w:rsidP="00D059D3">
            <w:pPr>
              <w:pStyle w:val="Default"/>
              <w:rPr>
                <w:b/>
                <w:bCs/>
                <w:sz w:val="23"/>
                <w:szCs w:val="23"/>
                <w:lang w:val="sr-Latn-CS"/>
              </w:rPr>
            </w:pPr>
            <w:r w:rsidRPr="00CA1E1E">
              <w:rPr>
                <w:b/>
                <w:bCs/>
                <w:sz w:val="23"/>
                <w:szCs w:val="23"/>
                <w:lang w:val="sr-Latn-CS"/>
              </w:rPr>
              <w:t xml:space="preserve"> </w:t>
            </w:r>
          </w:p>
          <w:p w:rsidR="007F2BC9" w:rsidRPr="00CA1E1E" w:rsidRDefault="007F2BC9" w:rsidP="00D059D3">
            <w:pPr>
              <w:pStyle w:val="Default"/>
              <w:jc w:val="center"/>
              <w:rPr>
                <w:sz w:val="23"/>
                <w:szCs w:val="23"/>
                <w:lang w:val="sr-Latn-CS"/>
              </w:rPr>
            </w:pPr>
            <w:r w:rsidRPr="00CA1E1E">
              <w:rPr>
                <w:b/>
                <w:bCs/>
                <w:sz w:val="23"/>
                <w:szCs w:val="23"/>
                <w:lang w:val="sr-Latn-CS"/>
              </w:rPr>
              <w:t>10%</w:t>
            </w:r>
          </w:p>
        </w:tc>
        <w:tc>
          <w:tcPr>
            <w:tcW w:w="7229" w:type="dxa"/>
          </w:tcPr>
          <w:p w:rsidR="007F2BC9" w:rsidRPr="00CA1E1E" w:rsidRDefault="007F2BC9" w:rsidP="00D059D3">
            <w:pPr>
              <w:pStyle w:val="Default"/>
              <w:rPr>
                <w:b/>
                <w:color w:val="auto"/>
                <w:sz w:val="23"/>
                <w:szCs w:val="23"/>
                <w:lang w:val="sr-Latn-CS"/>
              </w:rPr>
            </w:pPr>
            <w:r w:rsidRPr="00CA1E1E">
              <w:rPr>
                <w:b/>
                <w:color w:val="auto"/>
                <w:sz w:val="23"/>
                <w:szCs w:val="23"/>
                <w:lang w:val="sr-Latn-CS"/>
              </w:rPr>
              <w:t>Ciljna grupa:</w:t>
            </w:r>
          </w:p>
          <w:p w:rsidR="007F2BC9" w:rsidRPr="00CA1E1E" w:rsidRDefault="007F2BC9" w:rsidP="008F061F">
            <w:pPr>
              <w:pStyle w:val="Default"/>
              <w:numPr>
                <w:ilvl w:val="0"/>
                <w:numId w:val="18"/>
              </w:numPr>
              <w:ind w:right="175"/>
              <w:jc w:val="both"/>
              <w:rPr>
                <w:sz w:val="23"/>
                <w:szCs w:val="23"/>
                <w:lang w:val="sr-Latn-CS"/>
              </w:rPr>
            </w:pPr>
            <w:r w:rsidRPr="00CA1E1E">
              <w:rPr>
                <w:sz w:val="23"/>
                <w:szCs w:val="23"/>
                <w:lang w:val="sr-Latn-CS"/>
              </w:rPr>
              <w:t xml:space="preserve">broj direktno uključenih učesnika – uključujući osobe s invaliditetom – rodna ujednačenost, </w:t>
            </w:r>
          </w:p>
          <w:p w:rsidR="007F2BC9" w:rsidRPr="00CA1E1E" w:rsidRDefault="007F2BC9" w:rsidP="008F061F">
            <w:pPr>
              <w:pStyle w:val="Default"/>
              <w:numPr>
                <w:ilvl w:val="0"/>
                <w:numId w:val="18"/>
              </w:numPr>
              <w:rPr>
                <w:sz w:val="23"/>
                <w:szCs w:val="23"/>
                <w:lang w:val="sr-Latn-CS"/>
              </w:rPr>
            </w:pPr>
            <w:r w:rsidRPr="00CA1E1E">
              <w:rPr>
                <w:sz w:val="23"/>
                <w:szCs w:val="23"/>
                <w:lang w:val="sr-Latn-CS"/>
              </w:rPr>
              <w:t xml:space="preserve">šira javnost indirektno obuhvaćena projektom </w:t>
            </w:r>
          </w:p>
        </w:tc>
      </w:tr>
    </w:tbl>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Za kriterijume dodjele koji važe za operativne grantove pogledajte Poglavlje V </w:t>
      </w:r>
    </w:p>
    <w:p w:rsidR="007F2BC9" w:rsidRPr="009C3800" w:rsidRDefault="007F2BC9" w:rsidP="007F2BC9">
      <w:pPr>
        <w:pStyle w:val="Default"/>
        <w:rPr>
          <w:b/>
          <w:bCs/>
          <w:sz w:val="23"/>
          <w:szCs w:val="23"/>
          <w:lang w:val="sr-Latn-CS"/>
        </w:rPr>
      </w:pPr>
    </w:p>
    <w:p w:rsidR="007F2BC9" w:rsidRPr="0091137F" w:rsidRDefault="007F2BC9" w:rsidP="007F2BC9">
      <w:pPr>
        <w:pStyle w:val="Default"/>
        <w:outlineLvl w:val="0"/>
        <w:rPr>
          <w:b/>
          <w:bCs/>
          <w:lang w:val="sr-Latn-CS"/>
        </w:rPr>
      </w:pPr>
      <w:bookmarkStart w:id="34" w:name="_Toc343571095"/>
      <w:r w:rsidRPr="0091137F">
        <w:rPr>
          <w:b/>
          <w:bCs/>
          <w:lang w:val="sr-Latn-CS"/>
        </w:rPr>
        <w:t>II.3 Konsultacije sa Programskim odborom i Evropskim parlamentom</w:t>
      </w:r>
      <w:bookmarkEnd w:id="34"/>
      <w:r w:rsidRPr="0091137F">
        <w:rPr>
          <w:b/>
          <w:b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U skladu s</w:t>
      </w:r>
      <w:r>
        <w:rPr>
          <w:sz w:val="23"/>
          <w:szCs w:val="23"/>
          <w:lang w:val="sr-Latn-CS"/>
        </w:rPr>
        <w:t>a</w:t>
      </w:r>
      <w:r w:rsidRPr="009C3800">
        <w:rPr>
          <w:sz w:val="23"/>
          <w:szCs w:val="23"/>
          <w:lang w:val="sr-Latn-CS"/>
        </w:rPr>
        <w:t xml:space="preserve"> zakonskom osnovom projekti koji su podneseni u okviru Aktivnosti 2 Mjere 1 i 2 (Operativni grantovi) i Aktivnosti 1 Mjera 1.2 </w:t>
      </w:r>
      <w:r w:rsidRPr="0091137F">
        <w:rPr>
          <w:sz w:val="23"/>
          <w:szCs w:val="23"/>
          <w:lang w:val="sr-Latn-CS"/>
        </w:rPr>
        <w:t>Mreže</w:t>
      </w:r>
      <w:r w:rsidRPr="009C3800">
        <w:rPr>
          <w:sz w:val="23"/>
          <w:szCs w:val="23"/>
          <w:lang w:val="sr-Latn-CS"/>
        </w:rPr>
        <w:t xml:space="preserve"> bratimljenih gradova podliježu </w:t>
      </w:r>
      <w:r w:rsidRPr="009C3800">
        <w:rPr>
          <w:i/>
          <w:sz w:val="23"/>
          <w:szCs w:val="23"/>
          <w:lang w:val="sr-Latn-CS"/>
        </w:rPr>
        <w:t>proceduri konsultacija</w:t>
      </w:r>
      <w:r w:rsidRPr="009C3800">
        <w:rPr>
          <w:sz w:val="23"/>
          <w:szCs w:val="23"/>
          <w:lang w:val="sr-Latn-CS"/>
        </w:rPr>
        <w:t xml:space="preserve"> u okviru Programskog odbora i Evropskog parlamenta. Stoga, lista odabranih predloga podnosi se na mišljenje Programskom odboru, koji se sastoji od predstavnika zemalja učesnica Programa, a zatim se prenosi Evropskom parlamentu kako bi isti mogao ostvariti svoje </w:t>
      </w:r>
      <w:r w:rsidRPr="009C3800">
        <w:rPr>
          <w:i/>
          <w:sz w:val="23"/>
          <w:szCs w:val="23"/>
          <w:lang w:val="sr-Latn-CS"/>
        </w:rPr>
        <w:t xml:space="preserve">pravo </w:t>
      </w:r>
      <w:r w:rsidRPr="0091137F">
        <w:rPr>
          <w:i/>
          <w:sz w:val="23"/>
          <w:szCs w:val="23"/>
          <w:lang w:val="sr-Latn-CS"/>
        </w:rPr>
        <w:t>nadzora</w:t>
      </w:r>
      <w:r w:rsidRPr="009C3800">
        <w:rPr>
          <w:sz w:val="23"/>
          <w:szCs w:val="23"/>
          <w:lang w:val="sr-Latn-CS"/>
        </w:rPr>
        <w:t>.</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1137F" w:rsidRDefault="007F2BC9" w:rsidP="007F2BC9">
      <w:pPr>
        <w:pStyle w:val="Default"/>
        <w:outlineLvl w:val="0"/>
        <w:rPr>
          <w:b/>
          <w:bCs/>
          <w:lang w:val="sr-Latn-CS"/>
        </w:rPr>
      </w:pPr>
      <w:bookmarkStart w:id="35" w:name="_Toc343571096"/>
      <w:r w:rsidRPr="0091137F">
        <w:rPr>
          <w:b/>
          <w:bCs/>
          <w:lang w:val="sr-Latn-CS"/>
        </w:rPr>
        <w:t>II.4 Dodjela bespovratnih sredstava</w:t>
      </w:r>
      <w:bookmarkEnd w:id="35"/>
      <w:r w:rsidRPr="0091137F">
        <w:rPr>
          <w:b/>
          <w:bCs/>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Tek nakon završetka pomenute procedure, proces odabira se može smatrati završenim i može se objaviti lista projektnih predloga odabranih za sufinansiranje.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skladu s visinom raspoloživih sredstava, prihvatljivi projektni predlozi s najvećim brojem bodova dobijaju bespovratna sredstva. Odabrani podnosioci prijava dobiće </w:t>
      </w:r>
      <w:r w:rsidRPr="009C3800">
        <w:rPr>
          <w:i/>
          <w:sz w:val="23"/>
          <w:szCs w:val="23"/>
          <w:lang w:val="sr-Latn-CS"/>
        </w:rPr>
        <w:t>Ugovor o dodjeli bespovratnih</w:t>
      </w:r>
      <w:r w:rsidRPr="009C3800">
        <w:rPr>
          <w:sz w:val="23"/>
          <w:szCs w:val="23"/>
          <w:lang w:val="sr-Latn-CS"/>
        </w:rPr>
        <w:t xml:space="preserve"> </w:t>
      </w:r>
      <w:r w:rsidRPr="009C3800">
        <w:rPr>
          <w:i/>
          <w:sz w:val="23"/>
          <w:szCs w:val="23"/>
          <w:lang w:val="sr-Latn-CS"/>
        </w:rPr>
        <w:t>sredstava</w:t>
      </w:r>
      <w:r w:rsidRPr="009C3800">
        <w:rPr>
          <w:sz w:val="23"/>
          <w:szCs w:val="23"/>
          <w:lang w:val="sr-Latn-CS"/>
        </w:rPr>
        <w:t xml:space="preserve"> / </w:t>
      </w:r>
      <w:r w:rsidRPr="009C3800">
        <w:rPr>
          <w:i/>
          <w:sz w:val="23"/>
          <w:szCs w:val="23"/>
          <w:lang w:val="sr-Latn-CS"/>
        </w:rPr>
        <w:t>Odluku o dodjeli bespovratnih sredstava</w:t>
      </w:r>
      <w:r w:rsidRPr="009C3800">
        <w:rPr>
          <w:sz w:val="23"/>
          <w:szCs w:val="23"/>
          <w:lang w:val="sr-Latn-CS"/>
        </w:rPr>
        <w:t xml:space="preserve"> s naznačenim iznosom bespovratnih sredstava dodijeljenih od strane Evropske unije i uslovima pod kojima se bespovratna sredstva dodjeljuju.</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b/>
          <w:bCs/>
          <w:sz w:val="23"/>
          <w:szCs w:val="23"/>
          <w:lang w:val="sr-Latn-CS"/>
        </w:rPr>
      </w:pPr>
      <w:r w:rsidRPr="009C3800">
        <w:rPr>
          <w:b/>
          <w:bCs/>
          <w:sz w:val="23"/>
          <w:szCs w:val="23"/>
          <w:lang w:val="sr-Latn-CS"/>
        </w:rPr>
        <w:t>Komisija i Izvršna agencija zadržavaju pravo da obezbi</w:t>
      </w:r>
      <w:r>
        <w:rPr>
          <w:b/>
          <w:bCs/>
          <w:sz w:val="23"/>
          <w:szCs w:val="23"/>
          <w:lang w:val="sr-Latn-CS"/>
        </w:rPr>
        <w:t>j</w:t>
      </w:r>
      <w:r w:rsidRPr="009C3800">
        <w:rPr>
          <w:b/>
          <w:bCs/>
          <w:sz w:val="23"/>
          <w:szCs w:val="23"/>
          <w:lang w:val="sr-Latn-CS"/>
        </w:rPr>
        <w:t>ede uravnoteženu geografsku zastupljenost odabranih korisnika.</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1137F" w:rsidRDefault="007F2BC9" w:rsidP="007F2BC9">
      <w:pPr>
        <w:pStyle w:val="Default"/>
        <w:outlineLvl w:val="0"/>
        <w:rPr>
          <w:b/>
          <w:bCs/>
          <w:sz w:val="26"/>
          <w:szCs w:val="26"/>
          <w:lang w:val="sr-Latn-CS"/>
        </w:rPr>
      </w:pPr>
      <w:bookmarkStart w:id="36" w:name="_Toc343571097"/>
      <w:r w:rsidRPr="0091137F">
        <w:rPr>
          <w:b/>
          <w:bCs/>
          <w:sz w:val="26"/>
          <w:szCs w:val="26"/>
          <w:lang w:val="sr-Latn-CS"/>
        </w:rPr>
        <w:lastRenderedPageBreak/>
        <w:t xml:space="preserve">POGLAVLJE III </w:t>
      </w:r>
      <w:r>
        <w:rPr>
          <w:b/>
          <w:bCs/>
          <w:sz w:val="26"/>
          <w:szCs w:val="26"/>
          <w:lang w:val="sr-Latn-CS"/>
        </w:rPr>
        <w:t xml:space="preserve">- </w:t>
      </w:r>
      <w:r w:rsidRPr="0091137F">
        <w:rPr>
          <w:b/>
          <w:bCs/>
          <w:sz w:val="26"/>
          <w:szCs w:val="26"/>
          <w:lang w:val="sr-Latn-CS"/>
        </w:rPr>
        <w:t>FINANSIJSKI I UGOVORNI USLOVI</w:t>
      </w:r>
      <w:bookmarkEnd w:id="36"/>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Kao u slučaju svih bespovratnih sredstava EU, finansijski doprinosi koji se dodjeljuju u okviru programa Evropa za građane podlijež</w:t>
      </w:r>
      <w:r>
        <w:rPr>
          <w:sz w:val="23"/>
          <w:szCs w:val="23"/>
          <w:lang w:val="sr-Latn-CS"/>
        </w:rPr>
        <w:t>u</w:t>
      </w:r>
      <w:r w:rsidRPr="009C3800">
        <w:rPr>
          <w:sz w:val="23"/>
          <w:szCs w:val="23"/>
          <w:lang w:val="sr-Latn-CS"/>
        </w:rPr>
        <w:t xml:space="preserve"> pravilima koja proizilaze iz Finansijske regulative</w:t>
      </w:r>
      <w:r w:rsidRPr="009C3800">
        <w:rPr>
          <w:rStyle w:val="FootnoteReference"/>
          <w:sz w:val="23"/>
          <w:szCs w:val="23"/>
          <w:lang w:val="sr-Latn-CS"/>
        </w:rPr>
        <w:footnoteReference w:id="7"/>
      </w:r>
      <w:r w:rsidRPr="009C3800">
        <w:rPr>
          <w:sz w:val="23"/>
          <w:szCs w:val="23"/>
          <w:lang w:val="sr-Latn-CS"/>
        </w:rPr>
        <w:t xml:space="preserve"> koja važe za Opšti budžet Evropske unije, kao i za Opšte uslove koji se primjenjuju za subvencije Evropske komisije. Njihova je primjena obavezna.</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1137F" w:rsidRDefault="007F2BC9" w:rsidP="007F2BC9">
      <w:pPr>
        <w:pStyle w:val="Default"/>
        <w:outlineLvl w:val="0"/>
        <w:rPr>
          <w:b/>
          <w:bCs/>
          <w:lang w:val="sr-Latn-CS"/>
        </w:rPr>
      </w:pPr>
      <w:bookmarkStart w:id="37" w:name="_Toc343571098"/>
      <w:r w:rsidRPr="0091137F">
        <w:rPr>
          <w:b/>
          <w:bCs/>
          <w:lang w:val="sr-Latn-CS"/>
        </w:rPr>
        <w:t>III.1 Opšti finansijski i ugovorni uslovi (</w:t>
      </w:r>
      <w:r w:rsidRPr="0091137F">
        <w:rPr>
          <w:b/>
          <w:bCs/>
          <w:i/>
          <w:lang w:val="sr-Latn-CS"/>
        </w:rPr>
        <w:t>zajednički</w:t>
      </w:r>
      <w:r w:rsidRPr="0091137F">
        <w:rPr>
          <w:b/>
          <w:bCs/>
          <w:lang w:val="sr-Latn-CS"/>
        </w:rPr>
        <w:t xml:space="preserve"> za Projektne i Operativne grantove)</w:t>
      </w:r>
      <w:bookmarkEnd w:id="37"/>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outlineLvl w:val="1"/>
        <w:rPr>
          <w:b/>
          <w:bCs/>
          <w:sz w:val="23"/>
          <w:szCs w:val="23"/>
          <w:lang w:val="sr-Latn-CS"/>
        </w:rPr>
      </w:pPr>
      <w:bookmarkStart w:id="38" w:name="_Toc343571099"/>
      <w:r w:rsidRPr="009C3800">
        <w:rPr>
          <w:b/>
          <w:bCs/>
          <w:sz w:val="23"/>
          <w:szCs w:val="23"/>
          <w:lang w:val="sr-Latn-CS"/>
        </w:rPr>
        <w:t>III.1.1 Iznos bespovratnih sredstava</w:t>
      </w:r>
      <w:bookmarkEnd w:id="38"/>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Potrebno je napomenuti da je iznos bespovratnih sredstava odobren u Ugovoru/Odluci o dodjeli </w:t>
      </w:r>
      <w:r>
        <w:rPr>
          <w:sz w:val="23"/>
          <w:szCs w:val="23"/>
          <w:lang w:val="sr-Latn-CS"/>
        </w:rPr>
        <w:t>bespovratnih sredstava</w:t>
      </w:r>
      <w:r w:rsidRPr="009C3800">
        <w:rPr>
          <w:sz w:val="23"/>
          <w:szCs w:val="23"/>
          <w:lang w:val="sr-Latn-CS"/>
        </w:rPr>
        <w:t xml:space="preserve"> maksimum koji se ne može povećati ni pod kojim okolnostima. Agencija će odrediti iznos završnog plaćanja koji će isplatiti korisniku na osnovu </w:t>
      </w:r>
      <w:r>
        <w:rPr>
          <w:sz w:val="23"/>
          <w:szCs w:val="23"/>
          <w:lang w:val="sr-Latn-CS"/>
        </w:rPr>
        <w:t xml:space="preserve">njegovog </w:t>
      </w:r>
      <w:r w:rsidRPr="009C3800">
        <w:rPr>
          <w:sz w:val="23"/>
          <w:szCs w:val="23"/>
          <w:lang w:val="sr-Latn-CS"/>
        </w:rPr>
        <w:t>završnog izvještaja. Pogledajte poglavlje III.2.6 i poglavlje V.5.4 „Postupci plaćanja“</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39" w:name="_Toc343571100"/>
      <w:r w:rsidRPr="009C3800">
        <w:rPr>
          <w:b/>
          <w:bCs/>
          <w:sz w:val="23"/>
          <w:szCs w:val="23"/>
          <w:lang w:val="sr-Latn-CS"/>
        </w:rPr>
        <w:t>III.1.2 Sufinansiranje</w:t>
      </w:r>
      <w:bookmarkEnd w:id="39"/>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Bespovratnim sredstvima EU ne mogu se finansirati svi troškovi projekta ili operativni troškovi organizacije. Predlagači moraju pokazati posvećenost projektu time što će nalaziti druge izvore finansiranja, pored bespovratnih sredstava Unije. To se može ostvariti, na primjer, aktivnostima prikupljanja sredstava, dodavanjem vlastitih sredstava ili traženjem bespovratnih sredstava od drugih o</w:t>
      </w:r>
      <w:r>
        <w:rPr>
          <w:sz w:val="23"/>
          <w:szCs w:val="23"/>
          <w:lang w:val="sr-Latn-CS"/>
        </w:rPr>
        <w:t>rganizacija (na primjer, lokalnih i regionalnih</w:t>
      </w:r>
      <w:r w:rsidRPr="009C3800">
        <w:rPr>
          <w:sz w:val="23"/>
          <w:szCs w:val="23"/>
          <w:lang w:val="sr-Latn-CS"/>
        </w:rPr>
        <w:t xml:space="preserve"> </w:t>
      </w:r>
      <w:r>
        <w:rPr>
          <w:sz w:val="23"/>
          <w:szCs w:val="23"/>
          <w:lang w:val="sr-Latn-CS"/>
        </w:rPr>
        <w:t>organa</w:t>
      </w:r>
      <w:r w:rsidRPr="009C3800">
        <w:rPr>
          <w:sz w:val="23"/>
          <w:szCs w:val="23"/>
          <w:lang w:val="sr-Latn-CS"/>
        </w:rPr>
        <w:t>, fondacij</w:t>
      </w:r>
      <w:r>
        <w:rPr>
          <w:sz w:val="23"/>
          <w:szCs w:val="23"/>
          <w:lang w:val="sr-Latn-CS"/>
        </w:rPr>
        <w:t>a</w:t>
      </w:r>
      <w:r w:rsidRPr="009C3800">
        <w:rPr>
          <w:sz w:val="23"/>
          <w:szCs w:val="23"/>
          <w:lang w:val="sr-Latn-CS"/>
        </w:rPr>
        <w:t xml:space="preserve"> i slično).</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outlineLvl w:val="1"/>
        <w:rPr>
          <w:b/>
          <w:bCs/>
          <w:sz w:val="23"/>
          <w:szCs w:val="23"/>
          <w:lang w:val="sr-Latn-CS"/>
        </w:rPr>
      </w:pPr>
      <w:bookmarkStart w:id="40" w:name="_Toc343571101"/>
      <w:r w:rsidRPr="009C3800">
        <w:rPr>
          <w:b/>
          <w:bCs/>
          <w:sz w:val="23"/>
          <w:szCs w:val="23"/>
          <w:lang w:val="sr-Latn-CS"/>
        </w:rPr>
        <w:t>III.1.3 Odluka o dodjeli bespovratnih sredstava i Ugovor o dodjeli bespovratnih sredstava</w:t>
      </w:r>
      <w:bookmarkEnd w:id="40"/>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Kada je projekat ili program odobren, korisnik prima ili Odluku o dodjeli bespovratnih sredstava ili Ugovor o dodjeli bespovratnih sredstava, u zavisnosti od konkretne aktivnosti/mjere i od mjesta gdje je zakonski osnovan.</w:t>
      </w:r>
    </w:p>
    <w:p w:rsidR="007F2BC9" w:rsidRPr="00593311" w:rsidRDefault="007F2BC9" w:rsidP="007F2BC9">
      <w:pPr>
        <w:pStyle w:val="Default"/>
        <w:rPr>
          <w:sz w:val="16"/>
          <w:szCs w:val="16"/>
          <w:lang w:val="sr-Latn-CS"/>
        </w:rPr>
      </w:pPr>
      <w:r w:rsidRPr="009C3800">
        <w:rPr>
          <w:sz w:val="23"/>
          <w:szCs w:val="23"/>
          <w:lang w:val="sr-Latn-CS"/>
        </w:rPr>
        <w:t xml:space="preserve"> </w:t>
      </w:r>
    </w:p>
    <w:p w:rsidR="007F2BC9" w:rsidRPr="009C3800" w:rsidRDefault="007F2BC9" w:rsidP="008F061F">
      <w:pPr>
        <w:pStyle w:val="Default"/>
        <w:numPr>
          <w:ilvl w:val="0"/>
          <w:numId w:val="19"/>
        </w:numPr>
        <w:pBdr>
          <w:top w:val="single" w:sz="4" w:space="1" w:color="auto"/>
          <w:left w:val="single" w:sz="4" w:space="4" w:color="auto"/>
          <w:bottom w:val="single" w:sz="4" w:space="1" w:color="auto"/>
          <w:right w:val="single" w:sz="4" w:space="4" w:color="auto"/>
        </w:pBdr>
        <w:spacing w:after="120"/>
        <w:ind w:left="714" w:hanging="357"/>
        <w:jc w:val="both"/>
        <w:rPr>
          <w:sz w:val="23"/>
          <w:szCs w:val="23"/>
          <w:lang w:val="sr-Latn-CS"/>
        </w:rPr>
      </w:pPr>
      <w:r w:rsidRPr="009C3800">
        <w:rPr>
          <w:i/>
          <w:iCs/>
          <w:sz w:val="23"/>
          <w:szCs w:val="23"/>
          <w:lang w:val="sr-Latn-CS"/>
        </w:rPr>
        <w:t xml:space="preserve">Odluka o dodjeli bespovratnih sredstava: </w:t>
      </w:r>
      <w:r w:rsidRPr="009C3800">
        <w:rPr>
          <w:iCs/>
          <w:sz w:val="23"/>
          <w:szCs w:val="23"/>
          <w:lang w:val="sr-Latn-CS"/>
        </w:rPr>
        <w:t xml:space="preserve">je </w:t>
      </w:r>
      <w:r w:rsidRPr="009C3800">
        <w:rPr>
          <w:sz w:val="23"/>
          <w:szCs w:val="23"/>
          <w:lang w:val="sr-Latn-CS"/>
        </w:rPr>
        <w:t xml:space="preserve">jednostran </w:t>
      </w:r>
      <w:r>
        <w:rPr>
          <w:sz w:val="23"/>
          <w:szCs w:val="23"/>
          <w:lang w:val="sr-Latn-CS"/>
        </w:rPr>
        <w:t>akt kojim se</w:t>
      </w:r>
      <w:r w:rsidRPr="009C3800">
        <w:rPr>
          <w:sz w:val="23"/>
          <w:szCs w:val="23"/>
          <w:lang w:val="sr-Latn-CS"/>
        </w:rPr>
        <w:t xml:space="preserve"> </w:t>
      </w:r>
      <w:r>
        <w:rPr>
          <w:sz w:val="23"/>
          <w:szCs w:val="23"/>
          <w:lang w:val="sr-Latn-CS"/>
        </w:rPr>
        <w:t>subvencija</w:t>
      </w:r>
      <w:r w:rsidRPr="009C3800">
        <w:rPr>
          <w:sz w:val="23"/>
          <w:szCs w:val="23"/>
          <w:lang w:val="sr-Latn-CS"/>
        </w:rPr>
        <w:t xml:space="preserve"> </w:t>
      </w:r>
      <w:r>
        <w:rPr>
          <w:sz w:val="23"/>
          <w:szCs w:val="23"/>
          <w:lang w:val="sr-Latn-CS"/>
        </w:rPr>
        <w:t xml:space="preserve">dodjeljuje </w:t>
      </w:r>
      <w:r w:rsidRPr="009C3800">
        <w:rPr>
          <w:sz w:val="23"/>
          <w:szCs w:val="23"/>
          <w:lang w:val="sr-Latn-CS"/>
        </w:rPr>
        <w:t xml:space="preserve">korisniku. Za razliku od ugovora o dodjeli bespovratnih sredstava, korisnik ne mora da potpiše odluku i može započeti sprovođenje projekta odmah po prijemu. Odluka će stoga ubrzati sami proces. Odluka o dodjeli bespovratnih sredstava primjenjuje se za korisnike osnovane unutar EU i obuhvata sve mjere osim operativnih grantova. </w:t>
      </w:r>
    </w:p>
    <w:p w:rsidR="007F2BC9" w:rsidRPr="009C3800" w:rsidRDefault="007F2BC9" w:rsidP="008F061F">
      <w:pPr>
        <w:pStyle w:val="Default"/>
        <w:numPr>
          <w:ilvl w:val="0"/>
          <w:numId w:val="19"/>
        </w:numPr>
        <w:pBdr>
          <w:top w:val="single" w:sz="4" w:space="1" w:color="auto"/>
          <w:left w:val="single" w:sz="4" w:space="4" w:color="auto"/>
          <w:bottom w:val="single" w:sz="4" w:space="1" w:color="auto"/>
          <w:right w:val="single" w:sz="4" w:space="4" w:color="auto"/>
        </w:pBdr>
        <w:spacing w:after="120"/>
        <w:ind w:left="714" w:hanging="357"/>
        <w:jc w:val="both"/>
        <w:rPr>
          <w:sz w:val="23"/>
          <w:szCs w:val="23"/>
          <w:lang w:val="sr-Latn-CS"/>
        </w:rPr>
      </w:pPr>
      <w:r w:rsidRPr="009C3800">
        <w:rPr>
          <w:i/>
          <w:iCs/>
          <w:sz w:val="23"/>
          <w:szCs w:val="23"/>
          <w:lang w:val="sr-Latn-CS"/>
        </w:rPr>
        <w:t xml:space="preserve">Ugovor o dodjeli bespovratnih sredstava </w:t>
      </w:r>
      <w:r w:rsidRPr="009C3800">
        <w:rPr>
          <w:sz w:val="23"/>
          <w:szCs w:val="23"/>
          <w:lang w:val="sr-Latn-CS"/>
        </w:rPr>
        <w:t>korisnik mora potpisati i odmah vratiti Izvršnoj agenciji. Izvršna agencija će biti posljednja strana koja potpisuje Ugovor. Ugovor o dodjeli bespovratnih sredstava primjenjuje se za Operativne grantove i sve ostale mjere za korisnike koji su osnovani izvan EU.</w:t>
      </w:r>
    </w:p>
    <w:p w:rsidR="007F2BC9" w:rsidRPr="00593311" w:rsidRDefault="007F2BC9" w:rsidP="007F2BC9">
      <w:pPr>
        <w:pStyle w:val="Default"/>
        <w:jc w:val="both"/>
        <w:rPr>
          <w:sz w:val="16"/>
          <w:szCs w:val="16"/>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Primjer Odluke i Ugovora može se naći na sljedećoj internet stranici: </w:t>
      </w:r>
      <w:hyperlink r:id="rId33" w:history="1">
        <w:r w:rsidRPr="009C3800">
          <w:rPr>
            <w:rStyle w:val="Hyperlink"/>
            <w:sz w:val="23"/>
            <w:szCs w:val="23"/>
            <w:lang w:val="sr-Latn-CS"/>
          </w:rPr>
          <w:t>http://eacea.ec.europa.eu/citizenship/index_en.php</w:t>
        </w:r>
      </w:hyperlink>
      <w:r w:rsidRPr="009C3800">
        <w:rPr>
          <w:sz w:val="23"/>
          <w:szCs w:val="23"/>
          <w:lang w:val="sr-Latn-CS"/>
        </w:rPr>
        <w:t xml:space="preserve">  </w:t>
      </w:r>
    </w:p>
    <w:p w:rsidR="007F2BC9"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Pr>
          <w:sz w:val="23"/>
          <w:szCs w:val="23"/>
          <w:lang w:val="sr-Latn-CS"/>
        </w:rPr>
        <w:t>o</w:t>
      </w:r>
      <w:r w:rsidRPr="009C3800">
        <w:rPr>
          <w:sz w:val="23"/>
          <w:szCs w:val="23"/>
          <w:lang w:val="sr-Latn-CS"/>
        </w:rPr>
        <w:t xml:space="preserve">pšti uslovi koji važe za odluku dostupni su u „Registru dokumenata“ na web stranici Agencije: </w:t>
      </w:r>
      <w:hyperlink r:id="rId34" w:history="1">
        <w:r w:rsidRPr="009C3800">
          <w:rPr>
            <w:rStyle w:val="Hyperlink"/>
            <w:sz w:val="23"/>
            <w:szCs w:val="23"/>
            <w:lang w:val="sr-Latn-CS"/>
          </w:rPr>
          <w:t>http://eacea.ec.europa.eu/index.htm</w:t>
        </w:r>
      </w:hyperlink>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lastRenderedPageBreak/>
        <w:t xml:space="preserve">U pogledu odluka o dodjeli bespovratnih sredstava, korisnici primaju na znanje da: </w:t>
      </w:r>
    </w:p>
    <w:p w:rsidR="007F2BC9" w:rsidRPr="009C3800" w:rsidRDefault="007F2BC9" w:rsidP="007F2BC9">
      <w:pPr>
        <w:pStyle w:val="Default"/>
        <w:ind w:left="851" w:right="855"/>
        <w:jc w:val="both"/>
        <w:rPr>
          <w:sz w:val="23"/>
          <w:szCs w:val="23"/>
          <w:u w:val="single"/>
          <w:lang w:val="sr-Latn-CS"/>
        </w:rPr>
      </w:pPr>
      <w:r w:rsidRPr="009C3800">
        <w:rPr>
          <w:b/>
          <w:bCs/>
          <w:sz w:val="23"/>
          <w:szCs w:val="23"/>
          <w:u w:val="single"/>
          <w:lang w:val="sr-Latn-CS"/>
        </w:rPr>
        <w:t>Podnošenje prijave podrazmjeva prihva</w:t>
      </w:r>
      <w:r>
        <w:rPr>
          <w:b/>
          <w:bCs/>
          <w:sz w:val="23"/>
          <w:szCs w:val="23"/>
          <w:u w:val="single"/>
          <w:lang w:val="sr-Latn-CS"/>
        </w:rPr>
        <w:t>t</w:t>
      </w:r>
      <w:r w:rsidRPr="009C3800">
        <w:rPr>
          <w:b/>
          <w:bCs/>
          <w:sz w:val="23"/>
          <w:szCs w:val="23"/>
          <w:u w:val="single"/>
          <w:lang w:val="sr-Latn-CS"/>
        </w:rPr>
        <w:t xml:space="preserve">anje </w:t>
      </w:r>
      <w:r>
        <w:rPr>
          <w:b/>
          <w:bCs/>
          <w:sz w:val="23"/>
          <w:szCs w:val="23"/>
          <w:u w:val="single"/>
          <w:lang w:val="sr-Latn-CS"/>
        </w:rPr>
        <w:t xml:space="preserve">ovih </w:t>
      </w:r>
      <w:r w:rsidRPr="009C3800">
        <w:rPr>
          <w:b/>
          <w:bCs/>
          <w:sz w:val="23"/>
          <w:szCs w:val="23"/>
          <w:u w:val="single"/>
          <w:lang w:val="sr-Latn-CS"/>
        </w:rPr>
        <w:t xml:space="preserve">Opštih uslova. Opšti uslovi obavezuju korisnika kojem su dodijeljena bespovratna sredstva i čine aneks uz Odluku o dodjeli bespovratnih sredstava.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ind w:left="709" w:hanging="709"/>
        <w:outlineLvl w:val="1"/>
        <w:rPr>
          <w:b/>
          <w:bCs/>
          <w:sz w:val="23"/>
          <w:szCs w:val="23"/>
          <w:lang w:val="sr-Latn-CS"/>
        </w:rPr>
      </w:pPr>
      <w:bookmarkStart w:id="41" w:name="_Toc343571102"/>
      <w:r>
        <w:rPr>
          <w:b/>
          <w:bCs/>
          <w:sz w:val="23"/>
          <w:szCs w:val="23"/>
          <w:lang w:val="sr-Latn-CS"/>
        </w:rPr>
        <w:t>III.1.4</w:t>
      </w:r>
      <w:r w:rsidRPr="009C3800">
        <w:rPr>
          <w:b/>
          <w:bCs/>
          <w:sz w:val="23"/>
          <w:szCs w:val="23"/>
          <w:lang w:val="sr-Latn-CS"/>
        </w:rPr>
        <w:t xml:space="preserve"> Obaveze koje proizilaze iz Odluke o dodjeli bespovratnih sredstava i Ugovora o dodjeli bespovratnih sredstava</w:t>
      </w:r>
      <w:bookmarkEnd w:id="41"/>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Slanjem obrasca prijave organizacija podnosioca prijave se obavezuje na sve uslove navedene u Programskom vodiču, uključujući Opšte uslove koji su priloženi uz </w:t>
      </w:r>
      <w:r w:rsidRPr="009C3800">
        <w:rPr>
          <w:i/>
          <w:sz w:val="23"/>
          <w:szCs w:val="23"/>
          <w:lang w:val="sr-Latn-CS"/>
        </w:rPr>
        <w:t>Ugovor o dodjeli bespovratnih sredstava / Odluku o dodjeli bespovratnih sredstava</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jc w:val="both"/>
        <w:rPr>
          <w:sz w:val="23"/>
          <w:szCs w:val="23"/>
          <w:lang w:val="sr-Latn-CS"/>
        </w:rPr>
      </w:pPr>
      <w:r w:rsidRPr="009C3800">
        <w:rPr>
          <w:sz w:val="23"/>
          <w:szCs w:val="23"/>
          <w:lang w:val="sr-Latn-CS"/>
        </w:rPr>
        <w:t xml:space="preserve">Svaki zahtjev za izmjenu Odluke o dodjeli bespovratnih sredstava / Ugovora o dodjeli bespovratnih sredstava </w:t>
      </w:r>
      <w:r w:rsidRPr="009C3800">
        <w:rPr>
          <w:sz w:val="23"/>
          <w:szCs w:val="23"/>
          <w:u w:val="single"/>
          <w:lang w:val="sr-Latn-CS"/>
        </w:rPr>
        <w:t>mora se podnijeti</w:t>
      </w:r>
      <w:r w:rsidRPr="009C3800">
        <w:rPr>
          <w:sz w:val="23"/>
          <w:szCs w:val="23"/>
          <w:lang w:val="sr-Latn-CS"/>
        </w:rPr>
        <w:t xml:space="preserve"> Izvršnoj Agenciji u pismenoj formi </w:t>
      </w:r>
      <w:r w:rsidRPr="009C3800">
        <w:rPr>
          <w:sz w:val="23"/>
          <w:szCs w:val="23"/>
          <w:u w:val="single"/>
          <w:lang w:val="sr-Latn-CS"/>
        </w:rPr>
        <w:t xml:space="preserve">najkasnije </w:t>
      </w:r>
      <w:r w:rsidRPr="009C3800">
        <w:rPr>
          <w:b/>
          <w:sz w:val="23"/>
          <w:szCs w:val="23"/>
          <w:u w:val="single"/>
          <w:lang w:val="sr-Latn-CS"/>
        </w:rPr>
        <w:t>dva mjeseca</w:t>
      </w:r>
      <w:r w:rsidRPr="009C3800">
        <w:rPr>
          <w:sz w:val="23"/>
          <w:szCs w:val="23"/>
          <w:u w:val="single"/>
          <w:lang w:val="sr-Latn-CS"/>
        </w:rPr>
        <w:t xml:space="preserve"> prije završetka projekta (</w:t>
      </w:r>
      <w:r w:rsidRPr="009C3800">
        <w:rPr>
          <w:i/>
          <w:sz w:val="23"/>
          <w:szCs w:val="23"/>
          <w:u w:val="single"/>
          <w:lang w:val="sr-Latn-CS"/>
        </w:rPr>
        <w:t>projektni grantovi</w:t>
      </w:r>
      <w:r w:rsidRPr="009C3800">
        <w:rPr>
          <w:sz w:val="23"/>
          <w:szCs w:val="23"/>
          <w:u w:val="single"/>
          <w:lang w:val="sr-Latn-CS"/>
        </w:rPr>
        <w:t>) / prije kraja finansijske godine korisnika za koju su dodijeljena bespovratna sredstva (</w:t>
      </w:r>
      <w:r w:rsidRPr="009C3800">
        <w:rPr>
          <w:i/>
          <w:sz w:val="23"/>
          <w:szCs w:val="23"/>
          <w:u w:val="single"/>
          <w:lang w:val="sr-Latn-CS"/>
        </w:rPr>
        <w:t>operativni grantovi</w:t>
      </w:r>
      <w:r w:rsidRPr="009C3800">
        <w:rPr>
          <w:sz w:val="23"/>
          <w:szCs w:val="23"/>
          <w:u w:val="single"/>
          <w:lang w:val="sr-Latn-CS"/>
        </w:rPr>
        <w:t>)</w:t>
      </w:r>
      <w:r w:rsidRPr="009C3800">
        <w:rPr>
          <w:sz w:val="23"/>
          <w:szCs w:val="23"/>
          <w:lang w:val="sr-Latn-CS"/>
        </w:rPr>
        <w:t>. Nisu dopuštene promjene koje imaju za posljedicu izmjenu glavnog koncepta planiranih aktivnosti. Svaka promjena planiranih aktivnosti, bez prethodnog odobrenja od strane Izvršne agencije može dovesti do otkazivanja granta.</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outlineLvl w:val="1"/>
        <w:rPr>
          <w:b/>
          <w:bCs/>
          <w:sz w:val="23"/>
          <w:szCs w:val="23"/>
          <w:lang w:val="sr-Latn-CS"/>
        </w:rPr>
      </w:pPr>
      <w:bookmarkStart w:id="42" w:name="_Toc343571103"/>
      <w:r>
        <w:rPr>
          <w:b/>
          <w:bCs/>
          <w:sz w:val="23"/>
          <w:szCs w:val="23"/>
          <w:lang w:val="sr-Latn-CS"/>
        </w:rPr>
        <w:t>III.1.5</w:t>
      </w:r>
      <w:r w:rsidRPr="009C3800">
        <w:rPr>
          <w:b/>
          <w:bCs/>
          <w:sz w:val="23"/>
          <w:szCs w:val="23"/>
          <w:lang w:val="sr-Latn-CS"/>
        </w:rPr>
        <w:t xml:space="preserve"> Podugovaranje i dodjela ugovora o nabavci</w:t>
      </w:r>
      <w:bookmarkEnd w:id="42"/>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Subjekti koji prime bespovratna sredstva mogu pribjeći podugovaranju za konkretne </w:t>
      </w:r>
      <w:r>
        <w:rPr>
          <w:sz w:val="23"/>
          <w:szCs w:val="23"/>
          <w:lang w:val="sr-Latn-CS"/>
        </w:rPr>
        <w:t>tehničke</w:t>
      </w:r>
      <w:r w:rsidRPr="009C3800">
        <w:rPr>
          <w:sz w:val="23"/>
          <w:szCs w:val="23"/>
          <w:lang w:val="sr-Latn-CS"/>
        </w:rPr>
        <w:t xml:space="preserve"> usluge koje zahtijevaju specijalizovane vještine (koje se odnose na pravne, računovodstvene, poreske usluge, usluge u oblasti ljudskih resursa, itd). Troškovi koji nastanu kod primaoca granta za ovu vrstu usluga mogu se smatrati prihvatljivim troškovima pod uslovom da ispunjavaju sve druge kriterijume Finansijske regulative koja važi za budžet Unije i odjeljak „prihvatljivi troškovi“ ovog Vodiča, a naročito ako su neophodni za sprovođenje aktivnosti.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U slučajevima kad sprovođenje programa</w:t>
      </w:r>
      <w:r>
        <w:rPr>
          <w:sz w:val="23"/>
          <w:szCs w:val="23"/>
          <w:lang w:val="sr-Latn-CS"/>
        </w:rPr>
        <w:t xml:space="preserve"> rada</w:t>
      </w:r>
      <w:r w:rsidRPr="009C3800">
        <w:rPr>
          <w:sz w:val="23"/>
          <w:szCs w:val="23"/>
          <w:lang w:val="sr-Latn-CS"/>
        </w:rPr>
        <w:t xml:space="preserve">/projekta zahtijeva podugovaranje ili dodjelu ugovora o nabavci, korisnici moraju dodijeliti ugovor ekonomski najpovoljnijoj ponudi, odnosno ponudi koja nudi najbolju vrijednost za novac, poštujući načela transparentnosti i jednakog tretmana potencijalnih izvođača i vodeći računa da ne postoji sukob interesa. U slučaju kada iznos podugovaranja prelazi </w:t>
      </w:r>
      <w:r>
        <w:rPr>
          <w:sz w:val="23"/>
          <w:szCs w:val="23"/>
          <w:lang w:val="sr-Latn-CS"/>
        </w:rPr>
        <w:t>vrjednost</w:t>
      </w:r>
      <w:r w:rsidRPr="009C3800">
        <w:rPr>
          <w:sz w:val="23"/>
          <w:szCs w:val="23"/>
          <w:lang w:val="sr-Latn-CS"/>
        </w:rPr>
        <w:t xml:space="preserve"> od 60.000 eura, Izvršna agencija može od korisnika zatražiti da se pridržavaju dodatnih </w:t>
      </w:r>
      <w:r>
        <w:rPr>
          <w:sz w:val="23"/>
          <w:szCs w:val="23"/>
          <w:lang w:val="sr-Latn-CS"/>
        </w:rPr>
        <w:t xml:space="preserve">posebnih </w:t>
      </w:r>
      <w:r w:rsidRPr="009C3800">
        <w:rPr>
          <w:sz w:val="23"/>
          <w:szCs w:val="23"/>
          <w:lang w:val="sr-Latn-CS"/>
        </w:rPr>
        <w:t>pravila pored onih navedenih u prethodnom stavu.</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Ukupan iznos ugovora ne smije prelaziti polovinu bespovratnih sredstava dodijeljenih od strane Evropske unije.</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43" w:name="_Toc343571104"/>
      <w:r w:rsidRPr="009C3800">
        <w:rPr>
          <w:b/>
          <w:bCs/>
          <w:sz w:val="23"/>
          <w:szCs w:val="23"/>
          <w:lang w:val="sr-Latn-CS"/>
        </w:rPr>
        <w:t>III.1.6 Garancije</w:t>
      </w:r>
      <w:bookmarkEnd w:id="43"/>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Nakon analize </w:t>
      </w:r>
      <w:r w:rsidRPr="009C3800">
        <w:rPr>
          <w:i/>
          <w:sz w:val="23"/>
          <w:szCs w:val="23"/>
          <w:lang w:val="sr-Latn-CS"/>
        </w:rPr>
        <w:t>finansijskih kapaciteta</w:t>
      </w:r>
      <w:r w:rsidRPr="009C3800">
        <w:rPr>
          <w:sz w:val="23"/>
          <w:szCs w:val="23"/>
          <w:lang w:val="sr-Latn-CS"/>
        </w:rPr>
        <w:t xml:space="preserve"> EACEA može zahtijevati od organizacije kojoj se dodjeljuje grant da </w:t>
      </w:r>
      <w:r>
        <w:rPr>
          <w:sz w:val="23"/>
          <w:szCs w:val="23"/>
          <w:lang w:val="sr-Latn-CS"/>
        </w:rPr>
        <w:t>prvo</w:t>
      </w:r>
      <w:r w:rsidRPr="009C3800">
        <w:rPr>
          <w:sz w:val="23"/>
          <w:szCs w:val="23"/>
          <w:lang w:val="sr-Latn-CS"/>
        </w:rPr>
        <w:t xml:space="preserve"> dostavi finansijsku garanciju, u cilju </w:t>
      </w:r>
      <w:r>
        <w:rPr>
          <w:sz w:val="23"/>
          <w:szCs w:val="23"/>
          <w:lang w:val="sr-Latn-CS"/>
        </w:rPr>
        <w:t>ograničenja</w:t>
      </w:r>
      <w:r w:rsidRPr="009C3800">
        <w:rPr>
          <w:sz w:val="23"/>
          <w:szCs w:val="23"/>
          <w:lang w:val="sr-Latn-CS"/>
        </w:rPr>
        <w:t xml:space="preserve"> finansijskih rizika vezanih za</w:t>
      </w:r>
      <w:r>
        <w:rPr>
          <w:sz w:val="23"/>
          <w:szCs w:val="23"/>
          <w:lang w:val="sr-Latn-CS"/>
        </w:rPr>
        <w:t xml:space="preserve"> plaćanje</w:t>
      </w:r>
      <w:r w:rsidRPr="009C3800">
        <w:rPr>
          <w:sz w:val="23"/>
          <w:szCs w:val="23"/>
          <w:lang w:val="sr-Latn-CS"/>
        </w:rPr>
        <w:t xml:space="preserve"> iznosa predfinansiranja</w:t>
      </w:r>
      <w:r>
        <w:rPr>
          <w:sz w:val="23"/>
          <w:szCs w:val="23"/>
          <w:lang w:val="sr-Latn-CS"/>
        </w:rPr>
        <w:t xml:space="preserve">. </w:t>
      </w:r>
      <w:r w:rsidRPr="009C3800">
        <w:rPr>
          <w:sz w:val="23"/>
          <w:szCs w:val="23"/>
          <w:lang w:val="sr-Latn-CS"/>
        </w:rPr>
        <w:t xml:space="preserve">Svrha ove garancije je da banka ili finansijska institucija </w:t>
      </w:r>
      <w:r>
        <w:rPr>
          <w:sz w:val="23"/>
          <w:szCs w:val="23"/>
          <w:lang w:val="sr-Latn-CS"/>
        </w:rPr>
        <w:t>stane</w:t>
      </w:r>
      <w:r w:rsidRPr="009C3800">
        <w:rPr>
          <w:sz w:val="23"/>
          <w:szCs w:val="23"/>
          <w:lang w:val="sr-Latn-CS"/>
        </w:rPr>
        <w:t xml:space="preserve"> kao neopozivi zalog ili prvi jemac obaveza korisnika granta.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lastRenderedPageBreak/>
        <w:t xml:space="preserve">Ovu finansijsku garanciju, u eurima, </w:t>
      </w:r>
      <w:r>
        <w:rPr>
          <w:sz w:val="23"/>
          <w:szCs w:val="23"/>
          <w:lang w:val="sr-Latn-CS"/>
        </w:rPr>
        <w:t>daje</w:t>
      </w:r>
      <w:r w:rsidRPr="009C3800">
        <w:rPr>
          <w:sz w:val="23"/>
          <w:szCs w:val="23"/>
          <w:lang w:val="sr-Latn-CS"/>
        </w:rPr>
        <w:t xml:space="preserve"> odobrena banka ili finansijska institucija osnovana u jednoj od država članica EU. Ako je korisnik osnovan u trećoj zemlji, Izvršna agencija može pristati da banka ili finansijska institucija osnovana u toj zemlji da garanciju, ako smatra da data banka ili finansijska institucija nudi jednaku sigurnost i karakteristike kao i banke ili finansijske institucije osnovane u državama članicama.</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Garancija se može zamijeniti </w:t>
      </w:r>
      <w:r>
        <w:rPr>
          <w:sz w:val="23"/>
          <w:szCs w:val="23"/>
          <w:lang w:val="sr-Latn-CS"/>
        </w:rPr>
        <w:t>solidarnom</w:t>
      </w:r>
      <w:r w:rsidRPr="009C3800">
        <w:rPr>
          <w:sz w:val="23"/>
          <w:szCs w:val="23"/>
          <w:lang w:val="sr-Latn-CS"/>
        </w:rPr>
        <w:t xml:space="preserve"> garancijom </w:t>
      </w:r>
      <w:r>
        <w:rPr>
          <w:sz w:val="23"/>
          <w:szCs w:val="23"/>
          <w:lang w:val="sr-Latn-CS"/>
        </w:rPr>
        <w:t>od</w:t>
      </w:r>
      <w:r w:rsidRPr="009C3800">
        <w:rPr>
          <w:sz w:val="23"/>
          <w:szCs w:val="23"/>
          <w:lang w:val="sr-Latn-CS"/>
        </w:rPr>
        <w:t xml:space="preserve"> treće strane ili neopozivom i bezuslovnom zajedničkom garancijom korisnika aktivnosti koji su strane potpisnice istog Ugovora/Odluke o dodjeli bespovratnih sredstava, nakon odobrenja od nadležnog ovlašćenog službenika.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B543D9">
        <w:rPr>
          <w:sz w:val="23"/>
          <w:szCs w:val="23"/>
          <w:lang w:val="sr-Latn-CS"/>
        </w:rPr>
        <w:t>Garancija će se postupno poništavati kako se budu vršila plaćanja korisniku tokom trajanja projekta, u skladu sa uslovima utvrđenim u Ugovoru/Odluci.</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Ovaj uslov se ne odnosi na državne organe. </w:t>
      </w: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44" w:name="_Toc343571105"/>
      <w:r>
        <w:rPr>
          <w:b/>
          <w:bCs/>
          <w:sz w:val="23"/>
          <w:szCs w:val="23"/>
          <w:lang w:val="sr-Latn-CS"/>
        </w:rPr>
        <w:t>III.1.7</w:t>
      </w:r>
      <w:r w:rsidRPr="009C3800">
        <w:rPr>
          <w:b/>
          <w:bCs/>
          <w:sz w:val="23"/>
          <w:szCs w:val="23"/>
          <w:lang w:val="sr-Latn-CS"/>
        </w:rPr>
        <w:t xml:space="preserve"> Revizije</w:t>
      </w:r>
      <w:bookmarkEnd w:id="44"/>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Odabrani projekti mogu biti podvrgnuti reviziji. Odgovorna osoba u organizaciji svojim će se potpisom obavezati na pružanje dokaza da su bespovratna sredst</w:t>
      </w:r>
      <w:r>
        <w:rPr>
          <w:sz w:val="23"/>
          <w:szCs w:val="23"/>
          <w:lang w:val="sr-Latn-CS"/>
        </w:rPr>
        <w:t>va ispravno korišć</w:t>
      </w:r>
      <w:r w:rsidRPr="009C3800">
        <w:rPr>
          <w:sz w:val="23"/>
          <w:szCs w:val="23"/>
          <w:lang w:val="sr-Latn-CS"/>
        </w:rPr>
        <w:t xml:space="preserve">ena. EACEA, Evropska komisija i Revizorski sud EU, ili tijelo koje su oni ovlastili, </w:t>
      </w:r>
      <w:r>
        <w:rPr>
          <w:sz w:val="23"/>
          <w:szCs w:val="23"/>
          <w:lang w:val="sr-Latn-CS"/>
        </w:rPr>
        <w:t>mogu</w:t>
      </w:r>
      <w:r w:rsidRPr="009C3800">
        <w:rPr>
          <w:sz w:val="23"/>
          <w:szCs w:val="23"/>
          <w:lang w:val="sr-Latn-CS"/>
        </w:rPr>
        <w:t xml:space="preserve"> provjeravati korišćenje bespovratnih sredstava u bilo kojem trenutku tokom perioda važenja Odluke/Ugovora i tokom perioda od pet godina nakon posljednje uplate koju izvrši Izvršna agencija.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45" w:name="_Toc343571106"/>
      <w:r w:rsidRPr="009C3800">
        <w:rPr>
          <w:b/>
          <w:bCs/>
          <w:sz w:val="23"/>
          <w:szCs w:val="23"/>
          <w:lang w:val="sr-Latn-CS"/>
        </w:rPr>
        <w:t>III.1.8 Vlasništvo/korišćenje rezultata</w:t>
      </w:r>
      <w:bookmarkEnd w:id="45"/>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Korisnik daje EACEA-i i Komisiji pravo na slobodno korišćenje rezultata akcije na način koji smatra prikladnim, pod uslovom da to ne predstavlja povredu njegovih obaveza povjerljivosti ili postojeć</w:t>
      </w:r>
      <w:r>
        <w:rPr>
          <w:sz w:val="23"/>
          <w:szCs w:val="23"/>
          <w:lang w:val="sr-Latn-CS"/>
        </w:rPr>
        <w:t>ih</w:t>
      </w:r>
      <w:r w:rsidRPr="009C3800">
        <w:rPr>
          <w:sz w:val="23"/>
          <w:szCs w:val="23"/>
          <w:lang w:val="sr-Latn-CS"/>
        </w:rPr>
        <w:t xml:space="preserve"> prava industrijskog i intelektualnog vlasništva.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46" w:name="_Toc343571107"/>
      <w:r w:rsidRPr="009C3800">
        <w:rPr>
          <w:b/>
          <w:bCs/>
          <w:sz w:val="23"/>
          <w:szCs w:val="23"/>
          <w:lang w:val="sr-Latn-CS"/>
        </w:rPr>
        <w:t>III.1.9 Vidljivost i publicitet</w:t>
      </w:r>
      <w:bookmarkEnd w:id="46"/>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Sve aktivnosti koje </w:t>
      </w:r>
      <w:r>
        <w:rPr>
          <w:sz w:val="23"/>
          <w:szCs w:val="23"/>
          <w:lang w:val="sr-Latn-CS"/>
        </w:rPr>
        <w:t xml:space="preserve">se </w:t>
      </w:r>
      <w:r w:rsidRPr="009C3800">
        <w:rPr>
          <w:sz w:val="23"/>
          <w:szCs w:val="23"/>
          <w:lang w:val="sr-Latn-CS"/>
        </w:rPr>
        <w:t>finansira</w:t>
      </w:r>
      <w:r>
        <w:rPr>
          <w:sz w:val="23"/>
          <w:szCs w:val="23"/>
          <w:lang w:val="sr-Latn-CS"/>
        </w:rPr>
        <w:t xml:space="preserve">ju u okviru </w:t>
      </w:r>
      <w:r w:rsidRPr="009C3800">
        <w:rPr>
          <w:sz w:val="23"/>
          <w:szCs w:val="23"/>
          <w:lang w:val="sr-Latn-CS"/>
        </w:rPr>
        <w:t>program</w:t>
      </w:r>
      <w:r>
        <w:rPr>
          <w:sz w:val="23"/>
          <w:szCs w:val="23"/>
          <w:lang w:val="sr-Latn-CS"/>
        </w:rPr>
        <w:t>a</w:t>
      </w:r>
      <w:r w:rsidRPr="009C3800">
        <w:rPr>
          <w:sz w:val="23"/>
          <w:szCs w:val="23"/>
          <w:lang w:val="sr-Latn-CS"/>
        </w:rPr>
        <w:t xml:space="preserve"> Evropa za građane moraju doprinositi promovisanju ovog Programa. Povećanje vidljivosti programa Evropa za građane znači, na primjer, da se za aktivnosti i proizvode finansirane u okviru Programa mora jasno navesti da su dobili podršku od Komisije.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Podrška Komisije takođe bi trebalo da bude jasno navedena u odnosima s medijima. Projektni partneri bi trebalo da koriste sve mogućnosti kako bi se osigurala </w:t>
      </w:r>
      <w:r>
        <w:rPr>
          <w:sz w:val="23"/>
          <w:szCs w:val="23"/>
          <w:lang w:val="sr-Latn-CS"/>
        </w:rPr>
        <w:t>odgovarajuća</w:t>
      </w:r>
      <w:r w:rsidRPr="009C3800">
        <w:rPr>
          <w:sz w:val="23"/>
          <w:szCs w:val="23"/>
          <w:lang w:val="sr-Latn-CS"/>
        </w:rPr>
        <w:t xml:space="preserve"> medijska pokrivenost (lokalna, regionalna, državna i međunarodna) za njihove aktivnosti, prije i tokom njihovog sprovođenja.</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Korisnici moraju jasno naznačiti doprinos Evropske unije u svim publikacijama ili u vezi sa aktivnostima za koje se podrška koristi.</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Nadalje, korisnici su dužni da istaknu ime ili logo Evropske unije, Evropske komisije i programa Evropa za građane na svim svojim publikacijama, plakatima, programima i ostalim proizvodima koji se izrađuju u</w:t>
      </w:r>
      <w:r>
        <w:rPr>
          <w:sz w:val="23"/>
          <w:szCs w:val="23"/>
          <w:lang w:val="sr-Latn-CS"/>
        </w:rPr>
        <w:t xml:space="preserve"> okviru </w:t>
      </w:r>
      <w:r w:rsidRPr="009C3800">
        <w:rPr>
          <w:sz w:val="23"/>
          <w:szCs w:val="23"/>
          <w:lang w:val="sr-Latn-CS"/>
        </w:rPr>
        <w:t>sufinansirano</w:t>
      </w:r>
      <w:r>
        <w:rPr>
          <w:sz w:val="23"/>
          <w:szCs w:val="23"/>
          <w:lang w:val="sr-Latn-CS"/>
        </w:rPr>
        <w:t>g</w:t>
      </w:r>
      <w:r w:rsidRPr="009C3800">
        <w:rPr>
          <w:sz w:val="23"/>
          <w:szCs w:val="23"/>
          <w:lang w:val="sr-Latn-CS"/>
        </w:rPr>
        <w:t xml:space="preserve"> projekt</w:t>
      </w:r>
      <w:r>
        <w:rPr>
          <w:sz w:val="23"/>
          <w:szCs w:val="23"/>
          <w:lang w:val="sr-Latn-CS"/>
        </w:rPr>
        <w:t>a</w:t>
      </w:r>
      <w:r w:rsidRPr="009C3800">
        <w:rPr>
          <w:sz w:val="23"/>
          <w:szCs w:val="23"/>
          <w:lang w:val="sr-Latn-CS"/>
        </w:rPr>
        <w:t xml:space="preserve">. Nazivi i logotipi se mogu preuzeti sa sljedeće web stranice: </w:t>
      </w:r>
      <w:hyperlink r:id="rId35" w:history="1">
        <w:r w:rsidRPr="009C3800">
          <w:rPr>
            <w:rStyle w:val="Hyperlink"/>
            <w:sz w:val="23"/>
            <w:szCs w:val="23"/>
            <w:lang w:val="sr-Latn-CS"/>
          </w:rPr>
          <w:t>http://europa.eu/abc/symbols/emblem/graphics1_en.htm</w:t>
        </w:r>
      </w:hyperlink>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outlineLvl w:val="1"/>
        <w:rPr>
          <w:b/>
          <w:bCs/>
          <w:sz w:val="23"/>
          <w:szCs w:val="23"/>
          <w:lang w:val="sr-Latn-CS"/>
        </w:rPr>
      </w:pPr>
      <w:bookmarkStart w:id="47" w:name="_Toc343571108"/>
      <w:r w:rsidRPr="009C3800">
        <w:rPr>
          <w:b/>
          <w:bCs/>
          <w:sz w:val="23"/>
          <w:szCs w:val="23"/>
          <w:lang w:val="sr-Latn-CS"/>
        </w:rPr>
        <w:lastRenderedPageBreak/>
        <w:t>III.1.10 Valorizacija i širenje informacija o rezultatima</w:t>
      </w:r>
      <w:bookmarkEnd w:id="47"/>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Valorizacija se može definisati kao proces širenja i iskorišćavanja rezultata aktivnosti u cilju optimizacije njihove vrijednosti, jačanja njihovog uticaja i kako bi se obezbijedilo da što veći broj građana imaja koristi od njih. Ovaj cilj valorizacije ima tri posljedice: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20"/>
        </w:numPr>
        <w:rPr>
          <w:sz w:val="23"/>
          <w:szCs w:val="23"/>
          <w:lang w:val="sr-Latn-CS"/>
        </w:rPr>
      </w:pPr>
      <w:r w:rsidRPr="009C3800">
        <w:rPr>
          <w:sz w:val="23"/>
          <w:szCs w:val="23"/>
          <w:lang w:val="sr-Latn-CS"/>
        </w:rPr>
        <w:t xml:space="preserve">Mobilizacija potencijala pojedinačih aktivnosti: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Potrebno je da se u okviru svake aktivnost</w:t>
      </w:r>
      <w:r>
        <w:rPr>
          <w:sz w:val="23"/>
          <w:szCs w:val="23"/>
          <w:lang w:val="sr-Latn-CS"/>
        </w:rPr>
        <w:t>i</w:t>
      </w:r>
      <w:r w:rsidRPr="009C3800">
        <w:rPr>
          <w:sz w:val="23"/>
          <w:szCs w:val="23"/>
          <w:lang w:val="sr-Latn-CS"/>
        </w:rPr>
        <w:t xml:space="preserve"> podržane od strane ovog Programa uloži </w:t>
      </w:r>
      <w:r>
        <w:rPr>
          <w:sz w:val="23"/>
          <w:szCs w:val="23"/>
          <w:lang w:val="sr-Latn-CS"/>
        </w:rPr>
        <w:t>neophodni</w:t>
      </w:r>
      <w:r w:rsidRPr="009C3800">
        <w:rPr>
          <w:sz w:val="23"/>
          <w:szCs w:val="23"/>
          <w:lang w:val="sr-Latn-CS"/>
        </w:rPr>
        <w:t xml:space="preserve"> napor kako bi se osigurala njena valorizacija. Korisnici programa bi trebalo da sprovedu aktivnosti kojima se doprinosi vidljivosti, prepoznatljivosti i održivosti rezultata svojih projekata/sprovođenja radnog programa u svojoj zemlji i izvan granica. Na primjer, mogu podsticati odgovarajuću medijsku pokrivenost. Mogu obavijestiti – i eventualno uključiti – lokalne, regionalne, nacionalne ili evropske zvaničnike i/ili izabrane predstavnike, kao i delegacije Evropske komisije u državama članicama i Informativnu mrežu EU (</w:t>
      </w:r>
      <w:r w:rsidRPr="009C3800">
        <w:rPr>
          <w:i/>
          <w:iCs/>
          <w:sz w:val="23"/>
          <w:szCs w:val="23"/>
          <w:lang w:val="sr-Latn-CS"/>
        </w:rPr>
        <w:t xml:space="preserve">Europe Direct Information Network </w:t>
      </w:r>
      <w:r w:rsidRPr="009C3800">
        <w:rPr>
          <w:sz w:val="23"/>
          <w:szCs w:val="23"/>
          <w:lang w:val="sr-Latn-CS"/>
        </w:rPr>
        <w:t>(</w:t>
      </w:r>
      <w:hyperlink r:id="rId36" w:history="1">
        <w:r w:rsidRPr="009C3800">
          <w:rPr>
            <w:rStyle w:val="Hyperlink"/>
            <w:sz w:val="23"/>
            <w:szCs w:val="23"/>
            <w:lang w:val="sr-Latn-CS"/>
          </w:rPr>
          <w:t>http://europa.eu/europedirect/meet_us/index_en.htm</w:t>
        </w:r>
      </w:hyperlink>
      <w:r w:rsidRPr="009C3800">
        <w:rPr>
          <w:sz w:val="23"/>
          <w:szCs w:val="23"/>
          <w:lang w:val="sr-Latn-CS"/>
        </w:rPr>
        <w:t>). Mogu takođe planirati proizvodnju materijala za podsticanje širenja i iskorišćavanja postignutih rezultata, poput letaka, DVD-a, web stranica, publikacija i sl. Zahvaljujući tim aktivnostima, informacije o projektu/sprovođenju radnog programa će se i dalje koristiti i imati pozitivan uticaj na što je više moguće građana</w:t>
      </w:r>
      <w:r>
        <w:rPr>
          <w:sz w:val="23"/>
          <w:szCs w:val="23"/>
          <w:lang w:val="sr-Latn-CS"/>
        </w:rPr>
        <w:t xml:space="preserve"> i onda kada se projek</w:t>
      </w:r>
      <w:r w:rsidRPr="009C3800">
        <w:rPr>
          <w:sz w:val="23"/>
          <w:szCs w:val="23"/>
          <w:lang w:val="sr-Latn-CS"/>
        </w:rPr>
        <w:t>t</w:t>
      </w:r>
      <w:r>
        <w:rPr>
          <w:sz w:val="23"/>
          <w:szCs w:val="23"/>
          <w:lang w:val="sr-Latn-CS"/>
        </w:rPr>
        <w:t>ni</w:t>
      </w:r>
      <w:r w:rsidRPr="009C3800">
        <w:rPr>
          <w:sz w:val="23"/>
          <w:szCs w:val="23"/>
          <w:lang w:val="sr-Latn-CS"/>
        </w:rPr>
        <w:t>/operativni grant završi. Planiranjem aktivnosti</w:t>
      </w:r>
      <w:r>
        <w:rPr>
          <w:sz w:val="23"/>
          <w:szCs w:val="23"/>
          <w:lang w:val="sr-Latn-CS"/>
        </w:rPr>
        <w:t xml:space="preserve"> valorizacije</w:t>
      </w:r>
      <w:r w:rsidRPr="009C3800">
        <w:rPr>
          <w:sz w:val="23"/>
          <w:szCs w:val="23"/>
          <w:lang w:val="sr-Latn-CS"/>
        </w:rPr>
        <w:t xml:space="preserve"> kao dijela svojih aktivnosti promoteri povećavaju kvalitet svog rada i aktivno doprinose ukupnom uticaju programa Evropa za građane. Ovaj aspekt će se uzeti u obzir prilikom kvalitativne evaluacije prijava.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20"/>
        </w:numPr>
        <w:rPr>
          <w:sz w:val="23"/>
          <w:szCs w:val="23"/>
          <w:lang w:val="sr-Latn-CS"/>
        </w:rPr>
      </w:pPr>
      <w:r w:rsidRPr="009C3800">
        <w:rPr>
          <w:sz w:val="23"/>
          <w:szCs w:val="23"/>
          <w:lang w:val="sr-Latn-CS"/>
        </w:rPr>
        <w:t xml:space="preserve">Strukturiranje programa: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Program je osmišljen </w:t>
      </w:r>
      <w:r>
        <w:rPr>
          <w:sz w:val="23"/>
          <w:szCs w:val="23"/>
          <w:lang w:val="sr-Latn-CS"/>
        </w:rPr>
        <w:t>kako bi se obezbijedio</w:t>
      </w:r>
      <w:r w:rsidRPr="009C3800">
        <w:rPr>
          <w:sz w:val="23"/>
          <w:szCs w:val="23"/>
          <w:lang w:val="sr-Latn-CS"/>
        </w:rPr>
        <w:t xml:space="preserve"> najveć</w:t>
      </w:r>
      <w:r>
        <w:rPr>
          <w:sz w:val="23"/>
          <w:szCs w:val="23"/>
          <w:lang w:val="sr-Latn-CS"/>
        </w:rPr>
        <w:t>i mogući</w:t>
      </w:r>
      <w:r w:rsidRPr="009C3800">
        <w:rPr>
          <w:sz w:val="23"/>
          <w:szCs w:val="23"/>
          <w:lang w:val="sr-Latn-CS"/>
        </w:rPr>
        <w:t xml:space="preserve"> uticaj, na primjer kroz postavljanje prioriteta primjenjivih na cijeli Program ili kroz umrežavanje organizacija koje su stekle iskustvo u istoj tematskoj oblasti. Aktivnost „Zajedno za Evopu“ ima </w:t>
      </w:r>
      <w:r>
        <w:rPr>
          <w:sz w:val="23"/>
          <w:szCs w:val="23"/>
          <w:lang w:val="sr-Latn-CS"/>
        </w:rPr>
        <w:t>konkretnu</w:t>
      </w:r>
      <w:r w:rsidRPr="009C3800">
        <w:rPr>
          <w:sz w:val="23"/>
          <w:szCs w:val="23"/>
          <w:lang w:val="sr-Latn-CS"/>
        </w:rPr>
        <w:t xml:space="preserve"> ulogu u ovoj oblasti.</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8F061F">
      <w:pPr>
        <w:pStyle w:val="Default"/>
        <w:numPr>
          <w:ilvl w:val="0"/>
          <w:numId w:val="20"/>
        </w:numPr>
        <w:rPr>
          <w:sz w:val="23"/>
          <w:szCs w:val="23"/>
          <w:lang w:val="sr-Latn-CS"/>
        </w:rPr>
      </w:pPr>
      <w:r w:rsidRPr="009C3800">
        <w:rPr>
          <w:sz w:val="23"/>
          <w:szCs w:val="23"/>
          <w:lang w:val="sr-Latn-CS"/>
        </w:rPr>
        <w:t xml:space="preserve">Akcije koje preduzima Evropska komisija: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Evropska komisija će analizirati valorizaciju ovog Programa, i potom će preduzeti različite aktivnosti radi jačanja te dimenzije i podržavanja promotera projekata u tom smislu. </w:t>
      </w:r>
    </w:p>
    <w:p w:rsidR="007F2BC9" w:rsidRPr="009C3800" w:rsidRDefault="007F2BC9" w:rsidP="007F2BC9">
      <w:pPr>
        <w:pStyle w:val="Default"/>
        <w:rPr>
          <w:sz w:val="23"/>
          <w:szCs w:val="23"/>
          <w:lang w:val="sr-Latn-CS"/>
        </w:rPr>
      </w:pPr>
    </w:p>
    <w:p w:rsidR="007F2BC9" w:rsidRPr="009C3800" w:rsidRDefault="007F2BC9" w:rsidP="007F2BC9">
      <w:pPr>
        <w:pStyle w:val="Default"/>
        <w:outlineLvl w:val="1"/>
        <w:rPr>
          <w:b/>
          <w:bCs/>
          <w:sz w:val="23"/>
          <w:szCs w:val="23"/>
          <w:lang w:val="sr-Latn-CS"/>
        </w:rPr>
      </w:pPr>
      <w:bookmarkStart w:id="48" w:name="_Toc343571109"/>
      <w:r w:rsidRPr="009C3800">
        <w:rPr>
          <w:b/>
          <w:bCs/>
          <w:sz w:val="23"/>
          <w:szCs w:val="23"/>
          <w:lang w:val="sr-Latn-CS"/>
        </w:rPr>
        <w:t>III.1.11 Zaštita podataka</w:t>
      </w:r>
      <w:bookmarkEnd w:id="48"/>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Svi lični podaci sadržani u ugovoru o dodjeli bespovratnih sredstava obrađuju se u skladu sa: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Regulativom (EK) br. 45/2001 Evropskog parlamenta i Savjeta o zaštiti pojedinaca u </w:t>
      </w:r>
      <w:r>
        <w:rPr>
          <w:sz w:val="23"/>
          <w:szCs w:val="23"/>
          <w:lang w:val="sr-Latn-CS"/>
        </w:rPr>
        <w:t>pogledu</w:t>
      </w:r>
      <w:r w:rsidRPr="009C3800">
        <w:rPr>
          <w:sz w:val="23"/>
          <w:szCs w:val="23"/>
          <w:lang w:val="sr-Latn-CS"/>
        </w:rPr>
        <w:t xml:space="preserve"> obrade ličnih podataka od strane institucija i tijela Zajednice, i o slobodnom kretanju takvih podataka gdje je to primjenjivo, i nacionalnog zakonodavstva zemlje u kojoj je projektni predlog odabran.</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Ti podaci će se obrađivati isključivo u vezi sa sprovođenjem i evaluacijom Programa, ne dovodeći u pitanje mogućnost prenosa takvih podataka tijelima odgovornim za inspekciju i reviziju u skladu sa zakonodavstvom Zajednice (interne službe revizije, Revizorski sud EU, </w:t>
      </w:r>
      <w:r>
        <w:rPr>
          <w:sz w:val="23"/>
          <w:szCs w:val="23"/>
          <w:lang w:val="sr-Latn-CS"/>
        </w:rPr>
        <w:t>Panel</w:t>
      </w:r>
      <w:r w:rsidRPr="009C3800">
        <w:rPr>
          <w:sz w:val="23"/>
          <w:szCs w:val="23"/>
          <w:lang w:val="sr-Latn-CS"/>
        </w:rPr>
        <w:t xml:space="preserve"> za finansijske nepravilnosti i Evropska kancelarija za borbu protiv prevara).</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Podnosioci prijava se obavještavaju za slučaj da su u jednoj od </w:t>
      </w:r>
      <w:r>
        <w:rPr>
          <w:sz w:val="23"/>
          <w:szCs w:val="23"/>
          <w:lang w:val="sr-Latn-CS"/>
        </w:rPr>
        <w:t>situacija</w:t>
      </w:r>
      <w:r w:rsidRPr="009C3800">
        <w:rPr>
          <w:sz w:val="23"/>
          <w:szCs w:val="23"/>
          <w:lang w:val="sr-Latn-CS"/>
        </w:rPr>
        <w:t xml:space="preserve"> spomenutih u: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0"/>
        </w:numPr>
        <w:jc w:val="both"/>
        <w:rPr>
          <w:sz w:val="23"/>
          <w:szCs w:val="23"/>
          <w:lang w:val="sr-Latn-CS"/>
        </w:rPr>
      </w:pPr>
      <w:r w:rsidRPr="009C3800">
        <w:rPr>
          <w:sz w:val="23"/>
          <w:szCs w:val="23"/>
          <w:lang w:val="sr-Latn-CS"/>
        </w:rPr>
        <w:t>Odluci Komisije od 16.12.2008. godine o sistemu ranog upozoravanja (</w:t>
      </w:r>
      <w:r w:rsidRPr="009C3800">
        <w:rPr>
          <w:i/>
          <w:sz w:val="23"/>
          <w:szCs w:val="23"/>
          <w:lang w:val="sr-Latn-CS"/>
        </w:rPr>
        <w:t>Early Warning System – EWS</w:t>
      </w:r>
      <w:r w:rsidRPr="009C3800">
        <w:rPr>
          <w:sz w:val="23"/>
          <w:szCs w:val="23"/>
          <w:lang w:val="sr-Latn-CS"/>
        </w:rPr>
        <w:t xml:space="preserve">) za korišćenje ovlašćenih službenika iz Komisije i izvršnih agencija (SL, L 344, 20. 12. 2008, str. 125), ili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0"/>
        </w:numPr>
        <w:jc w:val="both"/>
        <w:rPr>
          <w:sz w:val="23"/>
          <w:szCs w:val="23"/>
          <w:lang w:val="sr-Latn-CS"/>
        </w:rPr>
      </w:pPr>
      <w:r w:rsidRPr="009C3800">
        <w:rPr>
          <w:sz w:val="23"/>
          <w:szCs w:val="23"/>
          <w:lang w:val="sr-Latn-CS"/>
        </w:rPr>
        <w:t>Regulativi Komisije od 17.12.2008. godine o Centralnoj bazi podataka za isključivanje – (</w:t>
      </w:r>
      <w:r w:rsidRPr="009C3800">
        <w:rPr>
          <w:i/>
          <w:sz w:val="23"/>
          <w:szCs w:val="23"/>
          <w:lang w:val="sr-Latn-CS"/>
        </w:rPr>
        <w:t>Central Exclusion Database – CED</w:t>
      </w:r>
      <w:r w:rsidRPr="009C3800">
        <w:rPr>
          <w:sz w:val="23"/>
          <w:szCs w:val="23"/>
          <w:lang w:val="sr-Latn-CS"/>
        </w:rPr>
        <w:t xml:space="preserve">) (Sl, L 344, 20.12. 2008, str.12),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da njihovi lični podaci (naziv, ime ako se radi o fizičkom licu, adresa, pravni oblik, ime i prezime lica s ovlašćenjem za zastupanje, odlučivanje ili kontrolu, ako se radi o pravnom licu) mogu biti registr</w:t>
      </w:r>
      <w:r>
        <w:rPr>
          <w:sz w:val="23"/>
          <w:szCs w:val="23"/>
          <w:lang w:val="sr-Latn-CS"/>
        </w:rPr>
        <w:t>ov</w:t>
      </w:r>
      <w:r w:rsidRPr="009C3800">
        <w:rPr>
          <w:sz w:val="23"/>
          <w:szCs w:val="23"/>
          <w:lang w:val="sr-Latn-CS"/>
        </w:rPr>
        <w:t xml:space="preserve">ani samo u EWS-u ili zajedno u EWS-u i CED-u, i biti dostupni licima i subjektima u gore navedenoj Odluci i Regulativi, u vezi sa dodjelom ili izvršenjem ugovora o nabavci ili ugovora ili odluke o dodjeli bespovratnih sredstava.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49" w:name="_Toc343571110"/>
      <w:r w:rsidRPr="009C3800">
        <w:rPr>
          <w:b/>
          <w:bCs/>
          <w:sz w:val="23"/>
          <w:szCs w:val="23"/>
          <w:lang w:val="sr-Latn-CS"/>
        </w:rPr>
        <w:t>III.1.12 Pravna osnova</w:t>
      </w:r>
      <w:bookmarkEnd w:id="49"/>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Sljedeća pravila, uključujući sve eventualne buduće izmjene i dopune kojima bi ista mogla biti predmet, primjenjuju se na upravljanje i finansiranje Programa: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21"/>
        </w:numPr>
        <w:jc w:val="both"/>
        <w:rPr>
          <w:sz w:val="23"/>
          <w:szCs w:val="23"/>
          <w:lang w:val="sr-Latn-CS"/>
        </w:rPr>
      </w:pPr>
      <w:r w:rsidRPr="009C3800">
        <w:rPr>
          <w:sz w:val="23"/>
          <w:szCs w:val="23"/>
          <w:lang w:val="sr-Latn-CS"/>
        </w:rPr>
        <w:t>Regulativa Savjeta (EZ, Euratom) br</w:t>
      </w:r>
      <w:r>
        <w:rPr>
          <w:sz w:val="23"/>
          <w:szCs w:val="23"/>
          <w:lang w:val="sr-Latn-CS"/>
        </w:rPr>
        <w:t>. 1605/2002 od 25. juna</w:t>
      </w:r>
      <w:r w:rsidRPr="009C3800">
        <w:rPr>
          <w:sz w:val="23"/>
          <w:szCs w:val="23"/>
          <w:lang w:val="sr-Latn-CS"/>
        </w:rPr>
        <w:t xml:space="preserve"> 2002. godine o Finansijskoj regulativi koja se primjenjuje na opšti budžet Evropske unije (SL, L248, 16/09/2002, str.1 s naknadnim izmjenama i dopunama)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1"/>
        </w:numPr>
        <w:jc w:val="both"/>
        <w:rPr>
          <w:sz w:val="23"/>
          <w:szCs w:val="23"/>
          <w:lang w:val="sr-Latn-CS"/>
        </w:rPr>
      </w:pPr>
      <w:r w:rsidRPr="009C3800">
        <w:rPr>
          <w:sz w:val="23"/>
          <w:szCs w:val="23"/>
          <w:lang w:val="sr-Latn-CS"/>
        </w:rPr>
        <w:t xml:space="preserve">Regulativa Komisije (EZ, Euratom) br. 2342/2002 od 23. </w:t>
      </w:r>
      <w:r>
        <w:rPr>
          <w:sz w:val="23"/>
          <w:szCs w:val="23"/>
          <w:lang w:val="sr-Latn-CS"/>
        </w:rPr>
        <w:t>decembra</w:t>
      </w:r>
      <w:r w:rsidRPr="009C3800">
        <w:rPr>
          <w:sz w:val="23"/>
          <w:szCs w:val="23"/>
          <w:lang w:val="sr-Latn-CS"/>
        </w:rPr>
        <w:t xml:space="preserve"> 2002. godine kojom se utvrđuju detaljna pravila za sprovođenje Regulative Savjeta (EZ, Euratom) br. 1605/2002 o Finansijskoj regulativi koja se primjenjuje na opšti budžet Evropske unije (SL 357 od 31.12.2002. godine, str.1 s naknadnim izmjenama i dopunama )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1"/>
        </w:numPr>
        <w:rPr>
          <w:sz w:val="23"/>
          <w:szCs w:val="23"/>
          <w:lang w:val="sr-Latn-CS"/>
        </w:rPr>
      </w:pPr>
      <w:r w:rsidRPr="009C3800">
        <w:rPr>
          <w:sz w:val="23"/>
          <w:szCs w:val="23"/>
          <w:lang w:val="sr-Latn-CS"/>
        </w:rPr>
        <w:t xml:space="preserve">Odluka Evropskog parlamenta i Savjeta 1904/2006/EZ od 12. </w:t>
      </w:r>
      <w:r>
        <w:rPr>
          <w:sz w:val="23"/>
          <w:szCs w:val="23"/>
          <w:lang w:val="sr-Latn-CS"/>
        </w:rPr>
        <w:t>decembra</w:t>
      </w:r>
      <w:r w:rsidRPr="009C3800">
        <w:rPr>
          <w:sz w:val="23"/>
          <w:szCs w:val="23"/>
          <w:lang w:val="sr-Latn-CS"/>
        </w:rPr>
        <w:t xml:space="preserve"> 2006. godine kojom se uspostavlja „Program Evropa za građane“, 2007-2013.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43CB" w:rsidRDefault="007F2BC9" w:rsidP="007F2BC9">
      <w:pPr>
        <w:pStyle w:val="Default"/>
        <w:jc w:val="both"/>
        <w:outlineLvl w:val="0"/>
        <w:rPr>
          <w:b/>
          <w:bCs/>
          <w:lang w:val="sr-Latn-CS"/>
        </w:rPr>
      </w:pPr>
      <w:bookmarkStart w:id="50" w:name="_Toc343571111"/>
      <w:r w:rsidRPr="009C43CB">
        <w:rPr>
          <w:b/>
          <w:bCs/>
          <w:lang w:val="sr-Latn-CS"/>
        </w:rPr>
        <w:t xml:space="preserve">III.2. Finansijski i ugovorni uslovi (koji se </w:t>
      </w:r>
      <w:r w:rsidRPr="009C43CB">
        <w:rPr>
          <w:b/>
          <w:bCs/>
          <w:i/>
          <w:lang w:val="sr-Latn-CS"/>
        </w:rPr>
        <w:t>posebno</w:t>
      </w:r>
      <w:r w:rsidRPr="009C43CB">
        <w:rPr>
          <w:b/>
          <w:bCs/>
          <w:lang w:val="sr-Latn-CS"/>
        </w:rPr>
        <w:t xml:space="preserve"> odnose na projektne grantove)</w:t>
      </w:r>
      <w:bookmarkEnd w:id="50"/>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outlineLvl w:val="1"/>
        <w:rPr>
          <w:b/>
          <w:bCs/>
          <w:sz w:val="23"/>
          <w:szCs w:val="23"/>
          <w:lang w:val="sr-Latn-CS"/>
        </w:rPr>
      </w:pPr>
      <w:bookmarkStart w:id="51" w:name="_Toc343571112"/>
      <w:r w:rsidRPr="009C3800">
        <w:rPr>
          <w:b/>
          <w:bCs/>
          <w:sz w:val="23"/>
          <w:szCs w:val="23"/>
          <w:lang w:val="sr-Latn-CS"/>
        </w:rPr>
        <w:t>III.2.1. Zabrana retroaktivnosti</w:t>
      </w:r>
      <w:bookmarkEnd w:id="51"/>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Bespovratna sredstva se ne mogu dodijeliti retroaktivno projektima koji su već završeni.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Bespovratna sredstva se mogu dodijeliti projektu koji je već počeo samo ako podnosilac prijave može dokazati neophodnost početka projekta prije nego što se Ugovor/Odluka potpiše. U takvim slučajevima, ne mogu se finansirati troškovi nastali prije datuma podnošenja projektnog predloga za dodjelu bespovratnih sredstava.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Početak sprovođenja projekta prije potpisivanja Ugovora/Odluke je na rizik date organizacije i ne povećava izglede za dodjelu bespovratnih sredstava, a Izvršna agencija neće ni u kom slučaju biti obavezna da finansira takve projekte.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52" w:name="_Toc343571113"/>
      <w:r w:rsidRPr="009C3800">
        <w:rPr>
          <w:b/>
          <w:bCs/>
          <w:sz w:val="23"/>
          <w:szCs w:val="23"/>
          <w:lang w:val="sr-Latn-CS"/>
        </w:rPr>
        <w:lastRenderedPageBreak/>
        <w:t>III.2.2 Zabrana dvostrukog finansiranja</w:t>
      </w:r>
      <w:bookmarkEnd w:id="52"/>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Svaki pojedinačni projekat ima pravo na jednu, i samo jednu, bespovratnu finansijsku podršku iz budžeta Unije za istu aktivnost. Projekti ili organizacije koji su podnijeli projektni predlog ili namjeravaju da ga podnesu za neka druga bespovratna sredstva EU u sklopu programa „Evropa za građane“ ili bilo kojeg drugog programa evropskih institucija, trebalo bi da to u prijavi jasno naznače i obavijeste EACEA-u o ishodu svojih paralelnih prijava. Projekti koji na kraju dobiju neka druga bespovratna sredstva EU </w:t>
      </w:r>
      <w:r>
        <w:rPr>
          <w:sz w:val="23"/>
          <w:szCs w:val="23"/>
          <w:lang w:val="sr-Latn-CS"/>
        </w:rPr>
        <w:t>neće se razmatrati za dodjelu bespovratnih sredstava</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53" w:name="_Toc343571114"/>
      <w:r w:rsidRPr="009C3800">
        <w:rPr>
          <w:sz w:val="23"/>
          <w:szCs w:val="23"/>
          <w:lang w:val="sr-Latn-CS"/>
        </w:rPr>
        <w:t>I</w:t>
      </w:r>
      <w:r w:rsidRPr="009C3800">
        <w:rPr>
          <w:b/>
          <w:bCs/>
          <w:sz w:val="23"/>
          <w:szCs w:val="23"/>
          <w:lang w:val="sr-Latn-CS"/>
        </w:rPr>
        <w:t>II.2.3 Neprofitnost</w:t>
      </w:r>
      <w:bookmarkEnd w:id="53"/>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Svrha dodjeljenih bespovratnih sredstava ne smije biti stvaranje profita korisnik</w:t>
      </w:r>
      <w:r>
        <w:rPr>
          <w:sz w:val="23"/>
          <w:szCs w:val="23"/>
          <w:lang w:val="sr-Latn-CS"/>
        </w:rPr>
        <w:t>u</w:t>
      </w:r>
      <w:r w:rsidRPr="009C3800">
        <w:rPr>
          <w:sz w:val="23"/>
          <w:szCs w:val="23"/>
          <w:lang w:val="sr-Latn-CS"/>
        </w:rPr>
        <w:t>. U praksi to znači da ako je ukupan prihod projekta veći od konačnih ukupnih troškova projekta, bespovratna sredstva Evropske unije će u skladu sa tim biti umanjena nakon analize završnog izvještaja. Ovo pravilo, međutim, ne važi za grantove obračunate na osnovu paušalnih iznosa i jediničnih troškova.</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outlineLvl w:val="1"/>
        <w:rPr>
          <w:b/>
          <w:bCs/>
          <w:sz w:val="23"/>
          <w:szCs w:val="23"/>
          <w:lang w:val="sr-Latn-CS"/>
        </w:rPr>
      </w:pPr>
      <w:bookmarkStart w:id="54" w:name="_Toc343571115"/>
      <w:r w:rsidRPr="009C3800">
        <w:rPr>
          <w:b/>
          <w:bCs/>
          <w:sz w:val="23"/>
          <w:szCs w:val="23"/>
          <w:lang w:val="sr-Latn-CS"/>
        </w:rPr>
        <w:t xml:space="preserve">III.2.4 </w:t>
      </w:r>
      <w:r>
        <w:rPr>
          <w:b/>
          <w:bCs/>
          <w:sz w:val="23"/>
          <w:szCs w:val="23"/>
          <w:lang w:val="sr-Latn-CS"/>
        </w:rPr>
        <w:t>Poštovanje</w:t>
      </w:r>
      <w:r w:rsidRPr="009C3800">
        <w:rPr>
          <w:b/>
          <w:bCs/>
          <w:sz w:val="23"/>
          <w:szCs w:val="23"/>
          <w:lang w:val="sr-Latn-CS"/>
        </w:rPr>
        <w:t xml:space="preserve"> rokova</w:t>
      </w:r>
      <w:bookmarkEnd w:id="54"/>
      <w:r w:rsidRPr="009C3800">
        <w:rPr>
          <w:b/>
          <w:bCs/>
          <w:sz w:val="23"/>
          <w:szCs w:val="23"/>
          <w:lang w:val="sr-Latn-CS"/>
        </w:rPr>
        <w:t xml:space="preserve"> </w:t>
      </w:r>
    </w:p>
    <w:p w:rsidR="007F2BC9" w:rsidRPr="009C3800" w:rsidRDefault="007F2BC9" w:rsidP="007F2BC9">
      <w:pPr>
        <w:pStyle w:val="Default"/>
        <w:tabs>
          <w:tab w:val="left" w:pos="3119"/>
        </w:tabs>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Ukoliko korisnik želi da odloži </w:t>
      </w:r>
      <w:r>
        <w:rPr>
          <w:sz w:val="23"/>
          <w:szCs w:val="23"/>
          <w:lang w:val="sr-Latn-CS"/>
        </w:rPr>
        <w:t xml:space="preserve">svoj </w:t>
      </w:r>
      <w:r w:rsidRPr="009C3800">
        <w:rPr>
          <w:sz w:val="23"/>
          <w:szCs w:val="23"/>
          <w:lang w:val="sr-Latn-CS"/>
        </w:rPr>
        <w:t>projek</w:t>
      </w:r>
      <w:r>
        <w:rPr>
          <w:sz w:val="23"/>
          <w:szCs w:val="23"/>
          <w:lang w:val="sr-Latn-CS"/>
        </w:rPr>
        <w:t xml:space="preserve">at tako da se završi kasnije od datuma koji </w:t>
      </w:r>
      <w:r w:rsidRPr="009C3800">
        <w:rPr>
          <w:sz w:val="23"/>
          <w:szCs w:val="23"/>
          <w:lang w:val="sr-Latn-CS"/>
        </w:rPr>
        <w:t>je naznačen u Odluci/Ugovoru o dodjeli bespovratnih sredstava, mora dostaviti zvanični zahtjev Izvršnoj agenciji. U njemu je potrebno da objasni razloge odlaganja i predloži izmijenjen raspored sprovođenja aktivnosti. Agencija će razmotriti zahtjev i – ako se odobri – korisniku će poslati izmjenu Ugovora/Odluke.</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Pr>
          <w:sz w:val="23"/>
          <w:szCs w:val="23"/>
          <w:lang w:val="sr-Latn-CS"/>
        </w:rPr>
        <w:t>Uz to</w:t>
      </w:r>
      <w:r w:rsidRPr="009C3800">
        <w:rPr>
          <w:sz w:val="23"/>
          <w:szCs w:val="23"/>
          <w:lang w:val="sr-Latn-CS"/>
        </w:rPr>
        <w:t xml:space="preserve">, zahtjevi za produženje projekta za </w:t>
      </w:r>
      <w:r w:rsidRPr="009C3800">
        <w:rPr>
          <w:b/>
          <w:bCs/>
          <w:sz w:val="23"/>
          <w:szCs w:val="23"/>
          <w:lang w:val="sr-Latn-CS"/>
        </w:rPr>
        <w:t>više od tri mjeseca</w:t>
      </w:r>
      <w:r w:rsidRPr="009C3800">
        <w:rPr>
          <w:sz w:val="23"/>
          <w:szCs w:val="23"/>
          <w:lang w:val="sr-Latn-CS"/>
        </w:rPr>
        <w:t>, NEĆE biti prihvaćeni.</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55" w:name="_Toc343571116"/>
      <w:r w:rsidRPr="009C3800">
        <w:rPr>
          <w:b/>
          <w:bCs/>
          <w:sz w:val="23"/>
          <w:szCs w:val="23"/>
          <w:lang w:val="sr-Latn-CS"/>
        </w:rPr>
        <w:t>III.2.5 Obračun bespovratnih sredstava</w:t>
      </w:r>
      <w:bookmarkEnd w:id="55"/>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U zavisnosti od mjere u okviru koje se podnosi prijava, bespovratna finansijska sredstva se računaju na osnovu:</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8F061F">
      <w:pPr>
        <w:pStyle w:val="Default"/>
        <w:numPr>
          <w:ilvl w:val="0"/>
          <w:numId w:val="22"/>
        </w:numPr>
        <w:rPr>
          <w:sz w:val="23"/>
          <w:szCs w:val="23"/>
          <w:lang w:val="sr-Latn-CS"/>
        </w:rPr>
      </w:pPr>
      <w:r w:rsidRPr="009C3800">
        <w:rPr>
          <w:b/>
          <w:bCs/>
          <w:sz w:val="23"/>
          <w:szCs w:val="23"/>
          <w:lang w:val="sr-Latn-CS"/>
        </w:rPr>
        <w:t>Paušalno</w:t>
      </w:r>
      <w:r>
        <w:rPr>
          <w:b/>
          <w:bCs/>
          <w:sz w:val="23"/>
          <w:szCs w:val="23"/>
          <w:lang w:val="sr-Latn-CS"/>
        </w:rPr>
        <w:t>g</w:t>
      </w:r>
      <w:r w:rsidRPr="009C3800">
        <w:rPr>
          <w:b/>
          <w:bCs/>
          <w:sz w:val="23"/>
          <w:szCs w:val="23"/>
          <w:lang w:val="sr-Latn-CS"/>
        </w:rPr>
        <w:t xml:space="preserve"> finansiranj</w:t>
      </w:r>
      <w:r>
        <w:rPr>
          <w:b/>
          <w:bCs/>
          <w:sz w:val="23"/>
          <w:szCs w:val="23"/>
          <w:lang w:val="sr-Latn-CS"/>
        </w:rPr>
        <w:t>a</w:t>
      </w:r>
    </w:p>
    <w:p w:rsidR="007F2BC9" w:rsidRPr="009C3800" w:rsidRDefault="007F2BC9" w:rsidP="008F061F">
      <w:pPr>
        <w:pStyle w:val="Default"/>
        <w:numPr>
          <w:ilvl w:val="0"/>
          <w:numId w:val="22"/>
        </w:numPr>
        <w:rPr>
          <w:sz w:val="23"/>
          <w:szCs w:val="23"/>
          <w:lang w:val="sr-Latn-CS"/>
        </w:rPr>
      </w:pPr>
      <w:r w:rsidRPr="009C3800">
        <w:rPr>
          <w:b/>
          <w:bCs/>
          <w:sz w:val="23"/>
          <w:szCs w:val="23"/>
          <w:lang w:val="sr-Latn-CS"/>
        </w:rPr>
        <w:t xml:space="preserve">Finansiranja zasnovanog na budžetu </w:t>
      </w:r>
    </w:p>
    <w:p w:rsidR="007F2BC9" w:rsidRPr="009C3800" w:rsidRDefault="007F2BC9" w:rsidP="007F2BC9">
      <w:pPr>
        <w:pStyle w:val="Default"/>
        <w:ind w:left="720"/>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Detalje obračuna bespovratnih sredstava za različite mjere možete naći u drugom dijelu Programskog vodiča pod nazivom „</w:t>
      </w:r>
      <w:r w:rsidRPr="00111FDE">
        <w:rPr>
          <w:sz w:val="23"/>
          <w:szCs w:val="23"/>
          <w:lang w:val="sr-Latn-CS"/>
        </w:rPr>
        <w:t>Specifičnosti</w:t>
      </w:r>
      <w:r w:rsidRPr="009C3800">
        <w:rPr>
          <w:sz w:val="23"/>
          <w:szCs w:val="23"/>
          <w:lang w:val="sr-Latn-CS"/>
        </w:rPr>
        <w:t xml:space="preserve"> programskih aktivnosti“.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56" w:name="_Toc343571117"/>
      <w:r w:rsidRPr="009C3800">
        <w:rPr>
          <w:b/>
          <w:bCs/>
          <w:sz w:val="23"/>
          <w:szCs w:val="23"/>
          <w:lang w:val="sr-Latn-CS"/>
        </w:rPr>
        <w:t>III.2.5.1 Paušalno finansiranje</w:t>
      </w:r>
      <w:bookmarkEnd w:id="56"/>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Sistem obračuna bespovratnih sredstava zasnovan na paušalnim iznosima i fiksnim stopama uveden je radi pojednostavljivanja upravljanja bespovratnim sredstvima i za korisnike i za Agenciju. Paušalno finansiranje može biti u obliku fiksnih </w:t>
      </w:r>
      <w:r>
        <w:rPr>
          <w:sz w:val="23"/>
          <w:szCs w:val="23"/>
          <w:lang w:val="sr-Latn-CS"/>
        </w:rPr>
        <w:t>stopa</w:t>
      </w:r>
      <w:r w:rsidRPr="009C3800">
        <w:rPr>
          <w:sz w:val="23"/>
          <w:szCs w:val="23"/>
          <w:lang w:val="sr-Latn-CS"/>
        </w:rPr>
        <w:t xml:space="preserve"> ili paušal</w:t>
      </w:r>
      <w:r>
        <w:rPr>
          <w:sz w:val="23"/>
          <w:szCs w:val="23"/>
          <w:lang w:val="sr-Latn-CS"/>
        </w:rPr>
        <w:t>nih iznosa</w:t>
      </w:r>
      <w:r w:rsidRPr="009C3800">
        <w:rPr>
          <w:sz w:val="23"/>
          <w:szCs w:val="23"/>
          <w:lang w:val="sr-Latn-CS"/>
        </w:rPr>
        <w:t xml:space="preserve"> koji se računaju u obliku skale jediničnih troškova.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1"/>
        <w:rPr>
          <w:b/>
          <w:bCs/>
          <w:sz w:val="23"/>
          <w:szCs w:val="23"/>
          <w:lang w:val="sr-Latn-CS"/>
        </w:rPr>
      </w:pPr>
      <w:bookmarkStart w:id="57" w:name="_Toc343571118"/>
      <w:r w:rsidRPr="009C3800">
        <w:rPr>
          <w:b/>
          <w:bCs/>
          <w:sz w:val="23"/>
          <w:szCs w:val="23"/>
          <w:lang w:val="sr-Latn-CS"/>
        </w:rPr>
        <w:t>III.2.5.2 Finansiranje zasnovano na budžetu</w:t>
      </w:r>
      <w:bookmarkEnd w:id="57"/>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lastRenderedPageBreak/>
        <w:t>Iznos bespovratnih sredstava će se obračunati na osnovu detaljne prognoze budžeta, po</w:t>
      </w:r>
      <w:r>
        <w:rPr>
          <w:sz w:val="23"/>
          <w:szCs w:val="23"/>
          <w:lang w:val="sr-Latn-CS"/>
        </w:rPr>
        <w:t>d</w:t>
      </w:r>
      <w:r w:rsidRPr="009C3800">
        <w:rPr>
          <w:sz w:val="23"/>
          <w:szCs w:val="23"/>
          <w:lang w:val="sr-Latn-CS"/>
        </w:rPr>
        <w:t xml:space="preserve">nesenog u obliku tabele koja je </w:t>
      </w:r>
      <w:r>
        <w:rPr>
          <w:sz w:val="23"/>
          <w:szCs w:val="23"/>
          <w:lang w:val="sr-Latn-CS"/>
        </w:rPr>
        <w:t>data</w:t>
      </w:r>
      <w:r w:rsidRPr="009C3800">
        <w:rPr>
          <w:sz w:val="23"/>
          <w:szCs w:val="23"/>
          <w:lang w:val="sr-Latn-CS"/>
        </w:rPr>
        <w:t xml:space="preserve"> uz obrazac prijav</w:t>
      </w:r>
      <w:r>
        <w:rPr>
          <w:sz w:val="23"/>
          <w:szCs w:val="23"/>
          <w:lang w:val="sr-Latn-CS"/>
        </w:rPr>
        <w:t>e</w:t>
      </w:r>
      <w:r w:rsidRPr="009C3800">
        <w:rPr>
          <w:sz w:val="23"/>
          <w:szCs w:val="23"/>
          <w:lang w:val="sr-Latn-CS"/>
        </w:rPr>
        <w:t>.</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Budžet mora biti sastavljen u eurima. Podnosioci prijava koji nisu osnovani u Eurozoni moraju koristiti mjesečne obračunske stope utvrđene od strane Komisije i objavljene na internet stranici EU, a koje važe za mjesec u kojem se podnosi prijava: </w:t>
      </w:r>
    </w:p>
    <w:p w:rsidR="007F2BC9" w:rsidRPr="009C3800" w:rsidRDefault="00405FD4" w:rsidP="007F2BC9">
      <w:pPr>
        <w:pStyle w:val="Default"/>
        <w:rPr>
          <w:sz w:val="23"/>
          <w:szCs w:val="23"/>
          <w:lang w:val="sr-Latn-CS"/>
        </w:rPr>
      </w:pPr>
      <w:hyperlink r:id="rId37" w:history="1">
        <w:r w:rsidR="007F2BC9" w:rsidRPr="009C3800">
          <w:rPr>
            <w:rStyle w:val="Hyperlink"/>
            <w:sz w:val="23"/>
            <w:szCs w:val="23"/>
            <w:lang w:val="sr-Latn-CS"/>
          </w:rPr>
          <w:t>http://ec.europa.eu/budget/inforeuro/index.cfm?Language=en</w:t>
        </w:r>
      </w:hyperlink>
      <w:r w:rsidR="007F2BC9"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Prognozirani budžet mora biti uravnotežen, tj. ukupni troškovi moraju biti jednaki ukupnom očekivanom prihodu (ukupni troškovi = ukupni prihodi) iz svih izvora (uključujući i prijavu za bespovratna sredstva EU). Budžetom se moraju jasno iskazati svi prihvatljivi troškovi.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Podnosilac prijave mora navesti izvore i iznose svih sr</w:t>
      </w:r>
      <w:r>
        <w:rPr>
          <w:sz w:val="23"/>
          <w:szCs w:val="23"/>
          <w:lang w:val="sr-Latn-CS"/>
        </w:rPr>
        <w:t xml:space="preserve">edstava koja su primljena ili </w:t>
      </w:r>
      <w:r w:rsidRPr="009C3800">
        <w:rPr>
          <w:sz w:val="23"/>
          <w:szCs w:val="23"/>
          <w:lang w:val="sr-Latn-CS"/>
        </w:rPr>
        <w:t xml:space="preserve">tražena tokom iste finansijske godine za isti projekt. Na korisnikovom bankovnom računu (i/ili pod-računu) se mora omogućiti identifikovanje iznosa plaćenih od strane EACEA-e.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PRIHVATLJIVI TROŠKOVI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u w:val="single"/>
          <w:lang w:val="sr-Latn-CS"/>
        </w:rPr>
      </w:pPr>
      <w:r w:rsidRPr="009C3800">
        <w:rPr>
          <w:b/>
          <w:bCs/>
          <w:i/>
          <w:iCs/>
          <w:sz w:val="23"/>
          <w:szCs w:val="23"/>
          <w:u w:val="single"/>
          <w:lang w:val="sr-Latn-CS"/>
        </w:rPr>
        <w:t>Da bi bili prihvatljivi troškovi moraju</w:t>
      </w:r>
      <w:r w:rsidRPr="009C3800">
        <w:rPr>
          <w:b/>
          <w:bCs/>
          <w:sz w:val="23"/>
          <w:szCs w:val="23"/>
          <w:u w:val="single"/>
          <w:lang w:val="sr-Latn-CS"/>
        </w:rPr>
        <w:t xml:space="preserve">: </w:t>
      </w:r>
    </w:p>
    <w:p w:rsidR="007F2BC9" w:rsidRPr="009C3800" w:rsidRDefault="007F2BC9" w:rsidP="007F2BC9">
      <w:pPr>
        <w:pStyle w:val="Default"/>
        <w:rPr>
          <w:sz w:val="23"/>
          <w:szCs w:val="23"/>
          <w:u w:val="single"/>
          <w:lang w:val="sr-Latn-CS"/>
        </w:rPr>
      </w:pPr>
    </w:p>
    <w:p w:rsidR="007F2BC9" w:rsidRPr="009C3800" w:rsidRDefault="007F2BC9" w:rsidP="008F061F">
      <w:pPr>
        <w:pStyle w:val="Default"/>
        <w:numPr>
          <w:ilvl w:val="0"/>
          <w:numId w:val="23"/>
        </w:numPr>
        <w:spacing w:after="47"/>
        <w:jc w:val="both"/>
        <w:rPr>
          <w:sz w:val="23"/>
          <w:szCs w:val="23"/>
          <w:lang w:val="sr-Latn-CS"/>
        </w:rPr>
      </w:pPr>
      <w:r w:rsidRPr="009C3800">
        <w:rPr>
          <w:sz w:val="23"/>
          <w:szCs w:val="23"/>
          <w:lang w:val="sr-Latn-CS"/>
        </w:rPr>
        <w:t xml:space="preserve">nastati tokom trajanja projekta kako je naznačeno u Ugovoru/Odluci o dodjeli bespovratnih sredstava, uz izuzetak troškova vezanih za završni izvještaj i revizorski izvještaj; </w:t>
      </w:r>
    </w:p>
    <w:p w:rsidR="007F2BC9" w:rsidRPr="009C3800" w:rsidRDefault="007F2BC9" w:rsidP="008F061F">
      <w:pPr>
        <w:pStyle w:val="Default"/>
        <w:numPr>
          <w:ilvl w:val="0"/>
          <w:numId w:val="23"/>
        </w:numPr>
        <w:jc w:val="both"/>
        <w:rPr>
          <w:sz w:val="23"/>
          <w:szCs w:val="23"/>
          <w:lang w:val="sr-Latn-CS"/>
        </w:rPr>
      </w:pPr>
      <w:r w:rsidRPr="009C3800">
        <w:rPr>
          <w:sz w:val="23"/>
          <w:szCs w:val="23"/>
          <w:lang w:val="sr-Latn-CS"/>
        </w:rPr>
        <w:t>biti u vezi s predmetom Odluke/Ugovora i naznačeni u procjeni ukupnog budžeta projekta;</w:t>
      </w:r>
    </w:p>
    <w:p w:rsidR="007F2BC9" w:rsidRPr="009C3800" w:rsidRDefault="007F2BC9" w:rsidP="008F061F">
      <w:pPr>
        <w:pStyle w:val="Default"/>
        <w:numPr>
          <w:ilvl w:val="0"/>
          <w:numId w:val="23"/>
        </w:numPr>
        <w:spacing w:after="47"/>
        <w:jc w:val="both"/>
        <w:rPr>
          <w:sz w:val="23"/>
          <w:szCs w:val="23"/>
          <w:lang w:val="sr-Latn-CS"/>
        </w:rPr>
      </w:pPr>
      <w:r w:rsidRPr="009C3800">
        <w:rPr>
          <w:sz w:val="23"/>
          <w:szCs w:val="23"/>
          <w:lang w:val="sr-Latn-CS"/>
        </w:rPr>
        <w:t xml:space="preserve">biti neophodni za implementaciju projekta koji je predmet dodjele bespovratnih sredstava; </w:t>
      </w:r>
    </w:p>
    <w:p w:rsidR="007F2BC9" w:rsidRPr="009C3800" w:rsidRDefault="007F2BC9" w:rsidP="008F061F">
      <w:pPr>
        <w:pStyle w:val="Default"/>
        <w:numPr>
          <w:ilvl w:val="0"/>
          <w:numId w:val="23"/>
        </w:numPr>
        <w:spacing w:after="47"/>
        <w:jc w:val="both"/>
        <w:rPr>
          <w:sz w:val="23"/>
          <w:szCs w:val="23"/>
          <w:lang w:val="sr-Latn-CS"/>
        </w:rPr>
      </w:pPr>
      <w:r w:rsidRPr="009C3800">
        <w:rPr>
          <w:sz w:val="23"/>
          <w:szCs w:val="23"/>
          <w:lang w:val="sr-Latn-CS"/>
        </w:rPr>
        <w:t>biti opipljivi i provjerljivi, i obavezno naznačeni u knjigama</w:t>
      </w:r>
      <w:r>
        <w:rPr>
          <w:sz w:val="23"/>
          <w:szCs w:val="23"/>
          <w:lang w:val="sr-Latn-CS"/>
        </w:rPr>
        <w:t xml:space="preserve"> korisnika</w:t>
      </w:r>
      <w:r w:rsidRPr="009C3800">
        <w:rPr>
          <w:sz w:val="23"/>
          <w:szCs w:val="23"/>
          <w:lang w:val="sr-Latn-CS"/>
        </w:rPr>
        <w:t xml:space="preserve"> i definisani prema računovodstvenim propisima zemlje u kojoj je korisnik osnovan, kao i u skladu s računovodstvenom praksom korisnika; </w:t>
      </w:r>
    </w:p>
    <w:p w:rsidR="007F2BC9" w:rsidRPr="009C3800" w:rsidRDefault="007F2BC9" w:rsidP="008F061F">
      <w:pPr>
        <w:pStyle w:val="Default"/>
        <w:numPr>
          <w:ilvl w:val="0"/>
          <w:numId w:val="23"/>
        </w:numPr>
        <w:spacing w:after="47"/>
        <w:jc w:val="both"/>
        <w:rPr>
          <w:sz w:val="23"/>
          <w:szCs w:val="23"/>
          <w:lang w:val="sr-Latn-CS"/>
        </w:rPr>
      </w:pPr>
      <w:r w:rsidRPr="009C3800">
        <w:rPr>
          <w:sz w:val="23"/>
          <w:szCs w:val="23"/>
          <w:lang w:val="sr-Latn-CS"/>
        </w:rPr>
        <w:t xml:space="preserve">biti u skladu sa zahtjevima poreskog i socijalnog zakonodavstva; </w:t>
      </w:r>
    </w:p>
    <w:p w:rsidR="007F2BC9" w:rsidRPr="009C3800" w:rsidRDefault="007F2BC9" w:rsidP="008F061F">
      <w:pPr>
        <w:pStyle w:val="Default"/>
        <w:numPr>
          <w:ilvl w:val="0"/>
          <w:numId w:val="23"/>
        </w:numPr>
        <w:jc w:val="both"/>
        <w:rPr>
          <w:sz w:val="23"/>
          <w:szCs w:val="23"/>
          <w:lang w:val="sr-Latn-CS"/>
        </w:rPr>
      </w:pPr>
      <w:r w:rsidRPr="009C3800">
        <w:rPr>
          <w:sz w:val="23"/>
          <w:szCs w:val="23"/>
          <w:lang w:val="sr-Latn-CS"/>
        </w:rPr>
        <w:t>biti razumni i opravdani i u skladu s dobrim finansijskim upravljanjem, pogotovo u smislu efikasnosti i ekonomičnosti</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Interne računovodstvene i revizorske</w:t>
      </w:r>
      <w:r>
        <w:rPr>
          <w:sz w:val="23"/>
          <w:szCs w:val="23"/>
          <w:lang w:val="sr-Latn-CS"/>
        </w:rPr>
        <w:t xml:space="preserve"> </w:t>
      </w:r>
      <w:r w:rsidRPr="009C3800">
        <w:rPr>
          <w:sz w:val="23"/>
          <w:szCs w:val="23"/>
          <w:lang w:val="sr-Latn-CS"/>
        </w:rPr>
        <w:t>procedure korisnika moraju omogućiti neposredno usklađivanje prihoda i rashoda koji se odnose na projek</w:t>
      </w:r>
      <w:r>
        <w:rPr>
          <w:sz w:val="23"/>
          <w:szCs w:val="23"/>
          <w:lang w:val="sr-Latn-CS"/>
        </w:rPr>
        <w:t>a</w:t>
      </w:r>
      <w:r w:rsidRPr="009C3800">
        <w:rPr>
          <w:sz w:val="23"/>
          <w:szCs w:val="23"/>
          <w:lang w:val="sr-Latn-CS"/>
        </w:rPr>
        <w:t xml:space="preserve">t zajedno s </w:t>
      </w:r>
      <w:r>
        <w:rPr>
          <w:sz w:val="23"/>
          <w:szCs w:val="23"/>
          <w:lang w:val="sr-Latn-CS"/>
        </w:rPr>
        <w:t>odgovarajućim</w:t>
      </w:r>
      <w:r w:rsidRPr="009C3800">
        <w:rPr>
          <w:sz w:val="23"/>
          <w:szCs w:val="23"/>
          <w:lang w:val="sr-Latn-CS"/>
        </w:rPr>
        <w:t xml:space="preserve"> računovodstvenim izvještajima i pratećim dokumentima. </w:t>
      </w:r>
    </w:p>
    <w:p w:rsidR="007F2BC9" w:rsidRPr="009C3800" w:rsidRDefault="007F2BC9" w:rsidP="007F2BC9">
      <w:pPr>
        <w:pStyle w:val="Default"/>
        <w:rPr>
          <w:b/>
          <w:bCs/>
          <w:i/>
          <w:iCs/>
          <w:sz w:val="23"/>
          <w:szCs w:val="23"/>
          <w:u w:val="single"/>
          <w:lang w:val="sr-Latn-CS"/>
        </w:rPr>
      </w:pPr>
    </w:p>
    <w:p w:rsidR="007F2BC9" w:rsidRPr="009C3800" w:rsidRDefault="007F2BC9" w:rsidP="007F2BC9">
      <w:pPr>
        <w:pStyle w:val="Default"/>
        <w:jc w:val="both"/>
        <w:rPr>
          <w:sz w:val="23"/>
          <w:szCs w:val="23"/>
          <w:lang w:val="sr-Latn-CS"/>
        </w:rPr>
      </w:pPr>
      <w:r w:rsidRPr="009C3800">
        <w:rPr>
          <w:b/>
          <w:bCs/>
          <w:i/>
          <w:iCs/>
          <w:sz w:val="23"/>
          <w:szCs w:val="23"/>
          <w:u w:val="single"/>
          <w:lang w:val="sr-Latn-CS"/>
        </w:rPr>
        <w:t>Prihvatljivi direktni troškovi</w:t>
      </w:r>
      <w:r w:rsidRPr="009C3800">
        <w:rPr>
          <w:b/>
          <w:bCs/>
          <w:i/>
          <w:iCs/>
          <w:sz w:val="23"/>
          <w:szCs w:val="23"/>
          <w:lang w:val="sr-Latn-CS"/>
        </w:rPr>
        <w:t xml:space="preserve"> </w:t>
      </w:r>
      <w:r w:rsidRPr="009C3800">
        <w:rPr>
          <w:sz w:val="23"/>
          <w:szCs w:val="23"/>
          <w:lang w:val="sr-Latn-CS"/>
        </w:rPr>
        <w:t xml:space="preserve">projekta su svi troškovi koji se, uzimajući u obzir kriterijume prihvatljivosti koji su navedeni u prethodnom dijelu, mogu protumačiti kao </w:t>
      </w:r>
      <w:r>
        <w:rPr>
          <w:sz w:val="23"/>
          <w:szCs w:val="23"/>
          <w:lang w:val="sr-Latn-CS"/>
        </w:rPr>
        <w:t xml:space="preserve">konkretni troškovi koji su neposredno </w:t>
      </w:r>
      <w:r w:rsidRPr="009C3800">
        <w:rPr>
          <w:sz w:val="23"/>
          <w:szCs w:val="23"/>
          <w:lang w:val="sr-Latn-CS"/>
        </w:rPr>
        <w:t xml:space="preserve">vezani </w:t>
      </w:r>
      <w:r>
        <w:rPr>
          <w:sz w:val="23"/>
          <w:szCs w:val="23"/>
          <w:lang w:val="sr-Latn-CS"/>
        </w:rPr>
        <w:t>za</w:t>
      </w:r>
      <w:r w:rsidRPr="009C3800">
        <w:rPr>
          <w:sz w:val="23"/>
          <w:szCs w:val="23"/>
          <w:lang w:val="sr-Latn-CS"/>
        </w:rPr>
        <w:t xml:space="preserve"> </w:t>
      </w:r>
      <w:r>
        <w:rPr>
          <w:sz w:val="23"/>
          <w:szCs w:val="23"/>
          <w:lang w:val="sr-Latn-CS"/>
        </w:rPr>
        <w:t>sprovođenje</w:t>
      </w:r>
      <w:r w:rsidRPr="009C3800">
        <w:rPr>
          <w:sz w:val="23"/>
          <w:szCs w:val="23"/>
          <w:lang w:val="sr-Latn-CS"/>
        </w:rPr>
        <w:t xml:space="preserve"> projekta te se kao takvi </w:t>
      </w:r>
      <w:r>
        <w:rPr>
          <w:sz w:val="23"/>
          <w:szCs w:val="23"/>
          <w:lang w:val="sr-Latn-CS"/>
        </w:rPr>
        <w:t>mogu direktno njemu pripisati</w:t>
      </w:r>
      <w:r w:rsidRPr="009C3800">
        <w:rPr>
          <w:sz w:val="23"/>
          <w:szCs w:val="23"/>
          <w:lang w:val="sr-Latn-CS"/>
        </w:rPr>
        <w:t>.</w:t>
      </w:r>
      <w:r>
        <w:rPr>
          <w:sz w:val="23"/>
          <w:szCs w:val="23"/>
          <w:lang w:val="sr-Latn-CS"/>
        </w:rPr>
        <w:t xml:space="preserve"> Prije svega su prihvatljivi sl</w:t>
      </w:r>
      <w:r w:rsidRPr="009C3800">
        <w:rPr>
          <w:sz w:val="23"/>
          <w:szCs w:val="23"/>
          <w:lang w:val="sr-Latn-CS"/>
        </w:rPr>
        <w:t xml:space="preserve">jedeći </w:t>
      </w:r>
      <w:r>
        <w:rPr>
          <w:sz w:val="23"/>
          <w:szCs w:val="23"/>
          <w:lang w:val="sr-Latn-CS"/>
        </w:rPr>
        <w:t>direktni</w:t>
      </w:r>
      <w:r w:rsidRPr="009C3800">
        <w:rPr>
          <w:sz w:val="23"/>
          <w:szCs w:val="23"/>
          <w:lang w:val="sr-Latn-CS"/>
        </w:rPr>
        <w:t xml:space="preserve"> troškovi: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23"/>
        </w:numPr>
        <w:spacing w:after="265"/>
        <w:jc w:val="both"/>
        <w:rPr>
          <w:sz w:val="23"/>
          <w:szCs w:val="23"/>
          <w:lang w:val="sr-Latn-CS"/>
        </w:rPr>
      </w:pPr>
      <w:r w:rsidRPr="009C3800">
        <w:rPr>
          <w:sz w:val="23"/>
          <w:szCs w:val="23"/>
          <w:u w:val="single"/>
          <w:lang w:val="sr-Latn-CS"/>
        </w:rPr>
        <w:t>troškovi osoblja</w:t>
      </w:r>
      <w:r w:rsidRPr="009C3800">
        <w:rPr>
          <w:sz w:val="23"/>
          <w:szCs w:val="23"/>
          <w:lang w:val="sr-Latn-CS"/>
        </w:rPr>
        <w:t xml:space="preserve">, uključujući neto plate uvećane za doprinose za zdravstveno i penzijsko osiguranje i druge zakonske troškove vezane za njihovu zaradu, pod uslovom da ti troškovi ne premašuju odgovarajuće prosječne uobičajene stope plata korisnika. Plate zaposlenih u javnom sektoru su prihvatljive samo ako ih plaća ili nadoknađuje korisnik, a ti zaposleni direktno i isključivo rade na projektu. Ako samo djelimično rade na projektu, prihvatljiv je samo odgovarajući procenat. Činjenica da je taj kadar zaposlen na projektu mora biti dokazana ugovorom o premještaju, opisom radnih mjesta, dnevnikom rada ili na drugi način. </w:t>
      </w:r>
      <w:r w:rsidRPr="009C3800">
        <w:rPr>
          <w:sz w:val="23"/>
          <w:szCs w:val="23"/>
          <w:lang w:val="sr-Latn-CS"/>
        </w:rPr>
        <w:lastRenderedPageBreak/>
        <w:t xml:space="preserve">Troškovi osoblja </w:t>
      </w:r>
      <w:r w:rsidRPr="009C3800">
        <w:rPr>
          <w:b/>
          <w:sz w:val="23"/>
          <w:szCs w:val="23"/>
          <w:lang w:val="sr-Latn-CS"/>
        </w:rPr>
        <w:t>ne smiju prelaziti 50% ukupnih direktnih prihvatljivih troškova</w:t>
      </w:r>
      <w:r w:rsidRPr="009C3800">
        <w:rPr>
          <w:sz w:val="23"/>
          <w:szCs w:val="23"/>
          <w:lang w:val="sr-Latn-CS"/>
        </w:rPr>
        <w:t xml:space="preserve"> navedenih u procijenjenom budžetu podnosioca zahtjeva. </w:t>
      </w:r>
    </w:p>
    <w:p w:rsidR="007F2BC9" w:rsidRPr="009C3800" w:rsidRDefault="007F2BC9" w:rsidP="008F061F">
      <w:pPr>
        <w:pStyle w:val="Default"/>
        <w:numPr>
          <w:ilvl w:val="0"/>
          <w:numId w:val="23"/>
        </w:numPr>
        <w:jc w:val="both"/>
        <w:rPr>
          <w:sz w:val="23"/>
          <w:szCs w:val="23"/>
          <w:lang w:val="sr-Latn-CS"/>
        </w:rPr>
      </w:pPr>
      <w:r w:rsidRPr="009C3800">
        <w:rPr>
          <w:sz w:val="23"/>
          <w:szCs w:val="23"/>
          <w:u w:val="single"/>
          <w:lang w:val="sr-Latn-CS"/>
        </w:rPr>
        <w:t>putovanja, smještaj i dnevnice</w:t>
      </w:r>
      <w:r w:rsidRPr="009C3800">
        <w:rPr>
          <w:sz w:val="23"/>
          <w:szCs w:val="23"/>
          <w:lang w:val="sr-Latn-CS"/>
        </w:rPr>
        <w:t xml:space="preserve"> moraju biti u skladu s korisnikovom uobičajenom praksom vezano za putne troškove. Ako su troškovi smatraju previsokim, biće umanjeni i ograničeni u skladu s mjerilima odobrenim od strane Evropske komisije (za detaljnije informacije u vezi dnevnica, pogledajte internet stranice EACEA </w:t>
      </w:r>
      <w:hyperlink r:id="rId38" w:history="1">
        <w:r w:rsidRPr="009C3800">
          <w:rPr>
            <w:rStyle w:val="Hyperlink"/>
            <w:sz w:val="23"/>
            <w:szCs w:val="23"/>
            <w:lang w:val="sr-Latn-CS"/>
          </w:rPr>
          <w:t>http://eacea.ec.europa.eu/citizenship/funding/2011/index_en.php</w:t>
        </w:r>
      </w:hyperlink>
      <w:r w:rsidRPr="009C3800">
        <w:rPr>
          <w:sz w:val="23"/>
          <w:szCs w:val="23"/>
          <w:lang w:val="sr-Latn-CS"/>
        </w:rPr>
        <w:t xml:space="preserve">); </w:t>
      </w:r>
    </w:p>
    <w:p w:rsidR="007F2BC9" w:rsidRPr="009C3800" w:rsidRDefault="007F2BC9" w:rsidP="007F2BC9">
      <w:pPr>
        <w:pStyle w:val="Default"/>
        <w:ind w:left="720"/>
        <w:jc w:val="both"/>
        <w:rPr>
          <w:sz w:val="23"/>
          <w:szCs w:val="23"/>
          <w:lang w:val="sr-Latn-CS"/>
        </w:rPr>
      </w:pPr>
    </w:p>
    <w:p w:rsidR="007F2BC9" w:rsidRPr="009C3800" w:rsidRDefault="007F2BC9" w:rsidP="008F061F">
      <w:pPr>
        <w:pStyle w:val="Default"/>
        <w:numPr>
          <w:ilvl w:val="0"/>
          <w:numId w:val="23"/>
        </w:numPr>
        <w:jc w:val="both"/>
        <w:rPr>
          <w:sz w:val="23"/>
          <w:szCs w:val="23"/>
          <w:lang w:val="sr-Latn-CS"/>
        </w:rPr>
      </w:pPr>
      <w:r w:rsidRPr="009C3800">
        <w:rPr>
          <w:sz w:val="23"/>
          <w:szCs w:val="23"/>
          <w:u w:val="single"/>
          <w:lang w:val="sr-Latn-CS"/>
        </w:rPr>
        <w:t>troškovi nastali direktno zbog zahtjeva koji proizilaze iz Odluke/Ugovora o dodjeli bespovratnih sredstava</w:t>
      </w:r>
      <w:r w:rsidRPr="009C3800">
        <w:rPr>
          <w:sz w:val="23"/>
          <w:szCs w:val="23"/>
          <w:lang w:val="sr-Latn-CS"/>
        </w:rPr>
        <w:t xml:space="preserve"> (t.j. komunikacija i širenje informacija, proizvodnja, prevođenje, organizacija obuka, informisanje, događaj</w:t>
      </w:r>
      <w:r>
        <w:rPr>
          <w:sz w:val="23"/>
          <w:szCs w:val="23"/>
          <w:lang w:val="sr-Latn-CS"/>
        </w:rPr>
        <w:t>i</w:t>
      </w:r>
      <w:r w:rsidRPr="009C3800">
        <w:rPr>
          <w:sz w:val="23"/>
          <w:szCs w:val="23"/>
          <w:lang w:val="sr-Latn-CS"/>
        </w:rPr>
        <w:t xml:space="preserve"> </w:t>
      </w:r>
      <w:r>
        <w:rPr>
          <w:sz w:val="23"/>
          <w:szCs w:val="23"/>
          <w:lang w:val="sr-Latn-CS"/>
        </w:rPr>
        <w:t xml:space="preserve">u svrhu </w:t>
      </w:r>
      <w:r w:rsidRPr="009C3800">
        <w:rPr>
          <w:sz w:val="23"/>
          <w:szCs w:val="23"/>
          <w:lang w:val="sr-Latn-CS"/>
        </w:rPr>
        <w:t xml:space="preserve">širenja informacija, troškovi revizije itd.), uključujući troškove finansijskih usluga (posebno troškove finansijskih garancija); </w:t>
      </w:r>
    </w:p>
    <w:p w:rsidR="007F2BC9" w:rsidRPr="009C3800" w:rsidRDefault="007F2BC9" w:rsidP="007F2BC9">
      <w:pPr>
        <w:pStyle w:val="Default"/>
        <w:ind w:left="720"/>
        <w:rPr>
          <w:sz w:val="23"/>
          <w:szCs w:val="23"/>
          <w:lang w:val="sr-Latn-CS"/>
        </w:rPr>
      </w:pPr>
    </w:p>
    <w:p w:rsidR="007F2BC9" w:rsidRPr="009C3800" w:rsidRDefault="007F2BC9" w:rsidP="008F061F">
      <w:pPr>
        <w:pStyle w:val="Default"/>
        <w:numPr>
          <w:ilvl w:val="0"/>
          <w:numId w:val="23"/>
        </w:numPr>
        <w:jc w:val="both"/>
        <w:rPr>
          <w:sz w:val="23"/>
          <w:szCs w:val="23"/>
          <w:lang w:val="sr-Latn-CS"/>
        </w:rPr>
      </w:pPr>
      <w:r w:rsidRPr="009C3800">
        <w:rPr>
          <w:sz w:val="23"/>
          <w:szCs w:val="23"/>
          <w:u w:val="single"/>
          <w:lang w:val="sr-Latn-CS"/>
        </w:rPr>
        <w:t>troškovi kupovine opreme</w:t>
      </w:r>
      <w:r w:rsidRPr="009C3800">
        <w:rPr>
          <w:sz w:val="23"/>
          <w:szCs w:val="23"/>
          <w:lang w:val="sr-Latn-CS"/>
        </w:rPr>
        <w:t xml:space="preserve"> (nove ili polovne), pod uslovom da su otpisani u skladu s poreskim i računovodstvenim pravilima koja važe za korisnika i opšteprihvaćenim za stavke iste vrste. Agencija može uzeti u obzir samo dio amortizacije opreme koja odgovara trajanju projekta i stopi stvarne upotrebe u svrhu aktivnosti, osim gdje priroda i/ili kontekst njegove upotrebe opravdava drugačiji tretman od strane Agencije;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23"/>
        </w:numPr>
        <w:jc w:val="both"/>
        <w:rPr>
          <w:sz w:val="23"/>
          <w:szCs w:val="23"/>
          <w:lang w:val="sr-Latn-CS"/>
        </w:rPr>
      </w:pPr>
      <w:r w:rsidRPr="009C3800">
        <w:rPr>
          <w:sz w:val="23"/>
          <w:szCs w:val="23"/>
          <w:u w:val="single"/>
          <w:lang w:val="sr-Latn-CS"/>
        </w:rPr>
        <w:t>troškovi potrošnog materijala i pribora</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Default="007F2BC9" w:rsidP="008F061F">
      <w:pPr>
        <w:pStyle w:val="Default"/>
        <w:numPr>
          <w:ilvl w:val="0"/>
          <w:numId w:val="23"/>
        </w:numPr>
        <w:jc w:val="both"/>
        <w:rPr>
          <w:sz w:val="23"/>
          <w:szCs w:val="23"/>
          <w:lang w:val="sr-Latn-CS"/>
        </w:rPr>
      </w:pPr>
      <w:r w:rsidRPr="009C3800">
        <w:rPr>
          <w:sz w:val="23"/>
          <w:szCs w:val="23"/>
          <w:u w:val="single"/>
          <w:lang w:val="sr-Latn-CS"/>
        </w:rPr>
        <w:t>troškovi proizašli iz drugih ugovora koje je potpisao korisnik</w:t>
      </w:r>
      <w:r w:rsidRPr="009C3800">
        <w:rPr>
          <w:sz w:val="23"/>
          <w:szCs w:val="23"/>
          <w:lang w:val="sr-Latn-CS"/>
        </w:rPr>
        <w:t xml:space="preserve"> u svrhu sprovođenja projekta pod uslovom da su ispunjeni uslovi propisani u dijelu koji se odnosi na podugovaranje i potpisivanje ugovora o nabavci</w:t>
      </w:r>
      <w:r>
        <w:rPr>
          <w:sz w:val="23"/>
          <w:szCs w:val="23"/>
          <w:lang w:val="sr-Latn-CS"/>
        </w:rPr>
        <w:t>.</w:t>
      </w:r>
    </w:p>
    <w:p w:rsidR="007F2BC9" w:rsidRPr="009960B7" w:rsidRDefault="007F2BC9" w:rsidP="007F2BC9">
      <w:pPr>
        <w:pStyle w:val="Default"/>
        <w:jc w:val="both"/>
        <w:rPr>
          <w:sz w:val="23"/>
          <w:szCs w:val="23"/>
          <w:lang w:val="sr-Latn-CS"/>
        </w:rPr>
      </w:pPr>
    </w:p>
    <w:p w:rsidR="007F2BC9" w:rsidRDefault="007F2BC9" w:rsidP="008F061F">
      <w:pPr>
        <w:pStyle w:val="Default"/>
        <w:numPr>
          <w:ilvl w:val="0"/>
          <w:numId w:val="23"/>
        </w:numPr>
        <w:jc w:val="both"/>
        <w:rPr>
          <w:sz w:val="23"/>
          <w:szCs w:val="23"/>
          <w:lang w:val="sr-Latn-CS"/>
        </w:rPr>
      </w:pPr>
      <w:r w:rsidRPr="006E73C4">
        <w:rPr>
          <w:sz w:val="23"/>
          <w:szCs w:val="23"/>
          <w:u w:val="single"/>
          <w:lang w:val="sr-Latn-CS"/>
        </w:rPr>
        <w:t>porez na dodatu vrijednost (PDV)</w:t>
      </w:r>
      <w:r>
        <w:rPr>
          <w:sz w:val="23"/>
          <w:szCs w:val="23"/>
          <w:lang w:val="sr-Latn-CS"/>
        </w:rPr>
        <w:t xml:space="preserve"> kada je nemoguće izvršiti povraćaj u skladu sa nacionalnom poreskom legislativom a uplaćuje ga korisnik koji ima obavezu plaćanja PDV.</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i/>
          <w:sz w:val="23"/>
          <w:szCs w:val="23"/>
          <w:u w:val="single"/>
          <w:lang w:val="sr-Latn-CS"/>
        </w:rPr>
      </w:pPr>
      <w:r w:rsidRPr="009C3800">
        <w:rPr>
          <w:b/>
          <w:bCs/>
          <w:i/>
          <w:sz w:val="23"/>
          <w:szCs w:val="23"/>
          <w:u w:val="single"/>
          <w:lang w:val="sr-Latn-CS"/>
        </w:rPr>
        <w:t xml:space="preserve">Prihvatljivi indirektni troškovi (administrativni troškovi)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Paušalni iznos, koji ne prelazi 7% prihvatljivih direktnih troškova, predstavlja opšte administrativne troškove korisnika koji se mogu smatrati troškovima projekta.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Indirektni troškovi ne mogu obuhvatati troškove obuhvaćene pod drugom stavkom budžeta. </w:t>
      </w:r>
    </w:p>
    <w:p w:rsidR="007F2BC9" w:rsidRPr="009C3800" w:rsidRDefault="007F2BC9" w:rsidP="007F2BC9">
      <w:pPr>
        <w:pStyle w:val="Default"/>
        <w:jc w:val="both"/>
        <w:rPr>
          <w:sz w:val="23"/>
          <w:szCs w:val="23"/>
          <w:lang w:val="sr-Latn-CS"/>
        </w:rPr>
      </w:pPr>
    </w:p>
    <w:p w:rsidR="007F2BC9" w:rsidRDefault="007F2BC9" w:rsidP="007F2BC9">
      <w:pPr>
        <w:pStyle w:val="Default"/>
        <w:jc w:val="both"/>
        <w:rPr>
          <w:sz w:val="23"/>
          <w:szCs w:val="23"/>
          <w:lang w:val="sr-Latn-CS"/>
        </w:rPr>
      </w:pPr>
      <w:r w:rsidRPr="009C3800">
        <w:rPr>
          <w:sz w:val="23"/>
          <w:szCs w:val="23"/>
          <w:lang w:val="sr-Latn-CS"/>
        </w:rPr>
        <w:t xml:space="preserve">Indirektni troškovi nisu prihvatljivi kada korisnik već prima operativni grant dodijeljen u </w:t>
      </w:r>
      <w:r>
        <w:rPr>
          <w:sz w:val="23"/>
          <w:szCs w:val="23"/>
          <w:lang w:val="sr-Latn-CS"/>
        </w:rPr>
        <w:t>okviru</w:t>
      </w:r>
      <w:r w:rsidRPr="009C3800">
        <w:rPr>
          <w:sz w:val="23"/>
          <w:szCs w:val="23"/>
          <w:lang w:val="sr-Latn-CS"/>
        </w:rPr>
        <w:t xml:space="preserve"> budžeta Evropske unije.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NEPRIHVATLJIVI TROŠKOVI </w:t>
      </w:r>
    </w:p>
    <w:p w:rsidR="007F2BC9" w:rsidRPr="009C3800" w:rsidRDefault="007F2BC9" w:rsidP="007F2BC9">
      <w:pPr>
        <w:pStyle w:val="Default"/>
        <w:rPr>
          <w:sz w:val="23"/>
          <w:szCs w:val="23"/>
          <w:lang w:val="sr-Latn-CS"/>
        </w:rPr>
      </w:pPr>
    </w:p>
    <w:p w:rsidR="007F2BC9" w:rsidRPr="009C3800" w:rsidRDefault="007F2BC9" w:rsidP="007F2BC9">
      <w:pPr>
        <w:pStyle w:val="Default"/>
        <w:rPr>
          <w:b/>
          <w:i/>
          <w:sz w:val="23"/>
          <w:szCs w:val="23"/>
          <w:u w:val="single"/>
          <w:lang w:val="sr-Latn-CS"/>
        </w:rPr>
      </w:pPr>
      <w:r w:rsidRPr="009C3800">
        <w:rPr>
          <w:b/>
          <w:i/>
          <w:sz w:val="23"/>
          <w:szCs w:val="23"/>
          <w:u w:val="single"/>
          <w:lang w:val="sr-Latn-CS"/>
        </w:rPr>
        <w:t xml:space="preserve">Sljedeći navedeni troškovi nisu prihvatljivi: </w:t>
      </w:r>
    </w:p>
    <w:p w:rsidR="007F2BC9" w:rsidRPr="009C3800" w:rsidRDefault="007F2BC9" w:rsidP="008F061F">
      <w:pPr>
        <w:pStyle w:val="Default"/>
        <w:numPr>
          <w:ilvl w:val="0"/>
          <w:numId w:val="24"/>
        </w:numPr>
        <w:spacing w:after="27"/>
        <w:rPr>
          <w:sz w:val="23"/>
          <w:szCs w:val="23"/>
          <w:lang w:val="sr-Latn-CS"/>
        </w:rPr>
      </w:pPr>
      <w:r w:rsidRPr="009C3800">
        <w:rPr>
          <w:sz w:val="23"/>
          <w:szCs w:val="23"/>
          <w:lang w:val="sr-Latn-CS"/>
        </w:rPr>
        <w:t xml:space="preserve">povraćaj na kapital; </w:t>
      </w:r>
    </w:p>
    <w:p w:rsidR="007F2BC9" w:rsidRPr="009C3800" w:rsidRDefault="007F2BC9" w:rsidP="008F061F">
      <w:pPr>
        <w:pStyle w:val="Default"/>
        <w:numPr>
          <w:ilvl w:val="0"/>
          <w:numId w:val="24"/>
        </w:numPr>
        <w:spacing w:after="27"/>
        <w:rPr>
          <w:sz w:val="23"/>
          <w:szCs w:val="23"/>
          <w:lang w:val="sr-Latn-CS"/>
        </w:rPr>
      </w:pPr>
      <w:r w:rsidRPr="009C3800">
        <w:rPr>
          <w:sz w:val="23"/>
          <w:szCs w:val="23"/>
          <w:lang w:val="sr-Latn-CS"/>
        </w:rPr>
        <w:t xml:space="preserve">dug i troškovi servisiranja duga; </w:t>
      </w:r>
    </w:p>
    <w:p w:rsidR="007F2BC9" w:rsidRPr="009C3800" w:rsidRDefault="007F2BC9" w:rsidP="008F061F">
      <w:pPr>
        <w:pStyle w:val="Default"/>
        <w:numPr>
          <w:ilvl w:val="0"/>
          <w:numId w:val="24"/>
        </w:numPr>
        <w:spacing w:after="27"/>
        <w:rPr>
          <w:sz w:val="23"/>
          <w:szCs w:val="23"/>
          <w:lang w:val="sr-Latn-CS"/>
        </w:rPr>
      </w:pPr>
      <w:r w:rsidRPr="009C3800">
        <w:rPr>
          <w:sz w:val="23"/>
          <w:szCs w:val="23"/>
          <w:lang w:val="sr-Latn-CS"/>
        </w:rPr>
        <w:t xml:space="preserve">rezervacije za gubitke ili potencijalne buduće obaveze; </w:t>
      </w:r>
    </w:p>
    <w:p w:rsidR="007F2BC9" w:rsidRPr="009C3800" w:rsidRDefault="007F2BC9" w:rsidP="008F061F">
      <w:pPr>
        <w:pStyle w:val="Default"/>
        <w:numPr>
          <w:ilvl w:val="0"/>
          <w:numId w:val="24"/>
        </w:numPr>
        <w:spacing w:after="27"/>
        <w:rPr>
          <w:sz w:val="23"/>
          <w:szCs w:val="23"/>
          <w:lang w:val="sr-Latn-CS"/>
        </w:rPr>
      </w:pPr>
      <w:r w:rsidRPr="009C3800">
        <w:rPr>
          <w:sz w:val="23"/>
          <w:szCs w:val="23"/>
          <w:lang w:val="sr-Latn-CS"/>
        </w:rPr>
        <w:t xml:space="preserve">dugovanja za kamate; </w:t>
      </w:r>
    </w:p>
    <w:p w:rsidR="007F2BC9" w:rsidRPr="009C3800" w:rsidRDefault="007F2BC9" w:rsidP="008F061F">
      <w:pPr>
        <w:pStyle w:val="Default"/>
        <w:numPr>
          <w:ilvl w:val="0"/>
          <w:numId w:val="24"/>
        </w:numPr>
        <w:spacing w:after="27"/>
        <w:rPr>
          <w:sz w:val="23"/>
          <w:szCs w:val="23"/>
          <w:lang w:val="sr-Latn-CS"/>
        </w:rPr>
      </w:pPr>
      <w:r w:rsidRPr="009C3800">
        <w:rPr>
          <w:sz w:val="23"/>
          <w:szCs w:val="23"/>
          <w:lang w:val="sr-Latn-CS"/>
        </w:rPr>
        <w:lastRenderedPageBreak/>
        <w:t xml:space="preserve">sumnjiva </w:t>
      </w:r>
      <w:r>
        <w:rPr>
          <w:sz w:val="23"/>
          <w:szCs w:val="23"/>
          <w:lang w:val="sr-Latn-CS"/>
        </w:rPr>
        <w:t>potraživanja</w:t>
      </w:r>
      <w:r w:rsidRPr="009C3800">
        <w:rPr>
          <w:sz w:val="23"/>
          <w:szCs w:val="23"/>
          <w:lang w:val="sr-Latn-CS"/>
        </w:rPr>
        <w:t xml:space="preserve">; </w:t>
      </w:r>
    </w:p>
    <w:p w:rsidR="007F2BC9" w:rsidRPr="009C3800" w:rsidRDefault="007F2BC9" w:rsidP="008F061F">
      <w:pPr>
        <w:pStyle w:val="Default"/>
        <w:numPr>
          <w:ilvl w:val="0"/>
          <w:numId w:val="24"/>
        </w:numPr>
        <w:spacing w:after="27"/>
        <w:rPr>
          <w:sz w:val="23"/>
          <w:szCs w:val="23"/>
          <w:lang w:val="sr-Latn-CS"/>
        </w:rPr>
      </w:pPr>
      <w:r w:rsidRPr="009C3800">
        <w:rPr>
          <w:sz w:val="23"/>
          <w:szCs w:val="23"/>
          <w:lang w:val="sr-Latn-CS"/>
        </w:rPr>
        <w:t xml:space="preserve">gubici zbog deviznog kursa; </w:t>
      </w:r>
    </w:p>
    <w:p w:rsidR="007F2BC9" w:rsidRPr="009C3800" w:rsidRDefault="007F2BC9" w:rsidP="008F061F">
      <w:pPr>
        <w:pStyle w:val="Default"/>
        <w:numPr>
          <w:ilvl w:val="0"/>
          <w:numId w:val="24"/>
        </w:numPr>
        <w:spacing w:after="27"/>
        <w:jc w:val="both"/>
        <w:rPr>
          <w:sz w:val="23"/>
          <w:szCs w:val="23"/>
          <w:lang w:val="sr-Latn-CS"/>
        </w:rPr>
      </w:pPr>
      <w:r w:rsidRPr="009C3800">
        <w:rPr>
          <w:sz w:val="23"/>
          <w:szCs w:val="23"/>
          <w:lang w:val="sr-Latn-CS"/>
        </w:rPr>
        <w:t>troškovi koje korisnik navodi a koji su pokriveni nekom drugom aktivnošću za koju prima bespovratna sred</w:t>
      </w:r>
      <w:r>
        <w:rPr>
          <w:sz w:val="23"/>
          <w:szCs w:val="23"/>
          <w:lang w:val="sr-Latn-CS"/>
        </w:rPr>
        <w:t>s</w:t>
      </w:r>
      <w:r w:rsidRPr="009C3800">
        <w:rPr>
          <w:sz w:val="23"/>
          <w:szCs w:val="23"/>
          <w:lang w:val="sr-Latn-CS"/>
        </w:rPr>
        <w:t xml:space="preserve">tva Evropske unije; </w:t>
      </w:r>
    </w:p>
    <w:p w:rsidR="007F2BC9" w:rsidRPr="009C3800" w:rsidRDefault="007F2BC9" w:rsidP="008F061F">
      <w:pPr>
        <w:pStyle w:val="Default"/>
        <w:numPr>
          <w:ilvl w:val="0"/>
          <w:numId w:val="24"/>
        </w:numPr>
        <w:spacing w:after="27"/>
        <w:rPr>
          <w:sz w:val="23"/>
          <w:szCs w:val="23"/>
          <w:lang w:val="sr-Latn-CS"/>
        </w:rPr>
      </w:pPr>
      <w:r w:rsidRPr="009C3800">
        <w:rPr>
          <w:sz w:val="23"/>
          <w:szCs w:val="23"/>
          <w:lang w:val="sr-Latn-CS"/>
        </w:rPr>
        <w:t xml:space="preserve">preveliki ili nerazumni troškovi; </w:t>
      </w:r>
    </w:p>
    <w:p w:rsidR="007F2BC9" w:rsidRPr="009C3800" w:rsidRDefault="007F2BC9" w:rsidP="008F061F">
      <w:pPr>
        <w:pStyle w:val="Default"/>
        <w:numPr>
          <w:ilvl w:val="0"/>
          <w:numId w:val="24"/>
        </w:numPr>
        <w:spacing w:after="27"/>
        <w:jc w:val="both"/>
        <w:rPr>
          <w:sz w:val="23"/>
          <w:szCs w:val="23"/>
          <w:lang w:val="sr-Latn-CS"/>
        </w:rPr>
      </w:pPr>
      <w:r w:rsidRPr="009C3800">
        <w:rPr>
          <w:sz w:val="23"/>
          <w:szCs w:val="23"/>
          <w:lang w:val="sr-Latn-CS"/>
        </w:rPr>
        <w:t xml:space="preserve">putni troškovi u zemlje ili iz zemalja koje nisu učesnice Programa, osim ako EACEA nije drugačije izričito unaprijed odobrila (t.j. od ovog pravila se može odstupiti u slučaju Aktivnosti 4 - Aktivno evropsko sjećanje); </w:t>
      </w:r>
    </w:p>
    <w:p w:rsidR="007F2BC9" w:rsidRPr="009C3800" w:rsidRDefault="007F2BC9" w:rsidP="008F061F">
      <w:pPr>
        <w:pStyle w:val="Default"/>
        <w:numPr>
          <w:ilvl w:val="0"/>
          <w:numId w:val="24"/>
        </w:numPr>
        <w:rPr>
          <w:sz w:val="23"/>
          <w:szCs w:val="23"/>
          <w:lang w:val="sr-Latn-CS"/>
        </w:rPr>
      </w:pPr>
      <w:r w:rsidRPr="009C3800">
        <w:rPr>
          <w:sz w:val="23"/>
          <w:szCs w:val="23"/>
          <w:lang w:val="sr-Latn-CS"/>
        </w:rPr>
        <w:t xml:space="preserve">doprinosa u naturi. </w:t>
      </w: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58" w:name="_Toc343571119"/>
      <w:r w:rsidRPr="009C3800">
        <w:rPr>
          <w:b/>
          <w:bCs/>
          <w:sz w:val="23"/>
          <w:szCs w:val="23"/>
          <w:lang w:val="sr-Latn-CS"/>
        </w:rPr>
        <w:t>III.2.6 Procedure plaćanja</w:t>
      </w:r>
      <w:bookmarkEnd w:id="58"/>
      <w:r w:rsidRPr="009C3800">
        <w:rPr>
          <w:b/>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59" w:name="_Toc343571120"/>
      <w:r w:rsidRPr="009C3800">
        <w:rPr>
          <w:b/>
          <w:bCs/>
          <w:sz w:val="23"/>
          <w:szCs w:val="23"/>
          <w:lang w:val="sr-Latn-CS"/>
        </w:rPr>
        <w:t>III.2.6.1 Predfinansiranje</w:t>
      </w:r>
      <w:bookmarkEnd w:id="59"/>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Nakon odobrenja projekta, EACEA šalje Odluku ili Ugovor o dodjeli bespovratnih sredstava korisniku, sastavljen u eurima s detaljno navedenim uslovima i nivoom finansiranja</w:t>
      </w:r>
      <w:r>
        <w:rPr>
          <w:sz w:val="23"/>
          <w:szCs w:val="23"/>
          <w:lang w:val="sr-Latn-CS"/>
        </w:rPr>
        <w:t>.</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Na osnovu procjene </w:t>
      </w:r>
      <w:r w:rsidRPr="009C3800">
        <w:rPr>
          <w:i/>
          <w:sz w:val="23"/>
          <w:szCs w:val="23"/>
          <w:lang w:val="sr-Latn-CS"/>
        </w:rPr>
        <w:t>finans</w:t>
      </w:r>
      <w:r>
        <w:rPr>
          <w:i/>
          <w:sz w:val="23"/>
          <w:szCs w:val="23"/>
          <w:lang w:val="sr-Latn-CS"/>
        </w:rPr>
        <w:t>ijskog</w:t>
      </w:r>
      <w:r w:rsidRPr="009C3800">
        <w:rPr>
          <w:i/>
          <w:sz w:val="23"/>
          <w:szCs w:val="23"/>
          <w:lang w:val="sr-Latn-CS"/>
        </w:rPr>
        <w:t xml:space="preserve"> </w:t>
      </w:r>
      <w:r>
        <w:rPr>
          <w:i/>
          <w:sz w:val="23"/>
          <w:szCs w:val="23"/>
          <w:lang w:val="sr-Latn-CS"/>
        </w:rPr>
        <w:t>kapaciteta</w:t>
      </w:r>
      <w:r w:rsidRPr="009C3800">
        <w:rPr>
          <w:sz w:val="23"/>
          <w:szCs w:val="23"/>
          <w:lang w:val="sr-Latn-CS"/>
        </w:rPr>
        <w:t xml:space="preserve"> korisnika</w:t>
      </w:r>
      <w:r>
        <w:rPr>
          <w:sz w:val="23"/>
          <w:szCs w:val="23"/>
          <w:lang w:val="sr-Latn-CS"/>
        </w:rPr>
        <w:t xml:space="preserve">, </w:t>
      </w:r>
      <w:r w:rsidRPr="009C3800">
        <w:rPr>
          <w:sz w:val="23"/>
          <w:szCs w:val="23"/>
          <w:lang w:val="sr-Latn-CS"/>
        </w:rPr>
        <w:t xml:space="preserve">korisniku se uplaćuje iznos </w:t>
      </w:r>
      <w:r w:rsidRPr="009C3800">
        <w:rPr>
          <w:b/>
          <w:sz w:val="23"/>
          <w:szCs w:val="23"/>
          <w:lang w:val="sr-Latn-CS"/>
        </w:rPr>
        <w:t>predfinansiranja</w:t>
      </w:r>
      <w:r w:rsidRPr="009C3800">
        <w:rPr>
          <w:sz w:val="23"/>
          <w:szCs w:val="23"/>
          <w:lang w:val="sr-Latn-CS"/>
        </w:rPr>
        <w:t xml:space="preserve"> u okviru granta. Svrha predfinansiranja je da se korisniku obezbijedi početni novčani tok. Izvršna agencija može zatražiti od korisnika koji je dobio grant </w:t>
      </w:r>
      <w:r>
        <w:rPr>
          <w:sz w:val="23"/>
          <w:szCs w:val="23"/>
          <w:lang w:val="sr-Latn-CS"/>
        </w:rPr>
        <w:t xml:space="preserve"> veći od 60 000 € </w:t>
      </w:r>
      <w:r w:rsidRPr="009C3800">
        <w:rPr>
          <w:sz w:val="23"/>
          <w:szCs w:val="23"/>
          <w:lang w:val="sr-Latn-CS"/>
        </w:rPr>
        <w:t xml:space="preserve">da osigura garanciju unaprijed, kako bi se ograničili finansijski rizici vezani za predfinansiranje. U tom slučaju odobravanje predfinansiranja </w:t>
      </w:r>
      <w:r>
        <w:rPr>
          <w:sz w:val="23"/>
          <w:szCs w:val="23"/>
          <w:lang w:val="sr-Latn-CS"/>
        </w:rPr>
        <w:t xml:space="preserve">je </w:t>
      </w:r>
      <w:r w:rsidRPr="009C3800">
        <w:rPr>
          <w:sz w:val="23"/>
          <w:szCs w:val="23"/>
          <w:lang w:val="sr-Latn-CS"/>
        </w:rPr>
        <w:t>uslovoljeno dobijanjem garancije.</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b/>
          <w:sz w:val="23"/>
          <w:szCs w:val="23"/>
          <w:lang w:val="sr-Latn-CS"/>
        </w:rPr>
        <w:t>U slučaju Odluke o dodjeli bespovratnih sredstava</w:t>
      </w:r>
      <w:r w:rsidRPr="009C3800">
        <w:rPr>
          <w:sz w:val="23"/>
          <w:szCs w:val="23"/>
          <w:lang w:val="sr-Latn-CS"/>
        </w:rPr>
        <w:t xml:space="preserve"> korisnik mora pismeno potvrditi svoju namjeru o sprovođenju projekta kako bi dobio uplatu predfinansiranja. Ako EACEA ne primi pismenu potvrdu izvršiće se jednokratno plaćanje na osnovu završnog izvještaja.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b/>
          <w:sz w:val="23"/>
          <w:szCs w:val="23"/>
          <w:lang w:val="sr-Latn-CS"/>
        </w:rPr>
        <w:t>U slučaju Ugovora o dodjeli bespovratnih sredstava</w:t>
      </w:r>
      <w:r w:rsidRPr="009C3800">
        <w:rPr>
          <w:sz w:val="23"/>
          <w:szCs w:val="23"/>
          <w:lang w:val="sr-Latn-CS"/>
        </w:rPr>
        <w:t xml:space="preserve">, korisnik mora potpisati i vratiti ugovor EACEA-i. Izvršna Agencija će posljednja potpisati ugovor.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Predfinansiranje će biti uplaćeno u roku od </w:t>
      </w:r>
      <w:r>
        <w:rPr>
          <w:b/>
          <w:sz w:val="23"/>
          <w:szCs w:val="23"/>
          <w:lang w:val="sr-Latn-CS"/>
        </w:rPr>
        <w:t>30</w:t>
      </w:r>
      <w:r w:rsidRPr="009C3800">
        <w:rPr>
          <w:b/>
          <w:sz w:val="23"/>
          <w:szCs w:val="23"/>
          <w:lang w:val="sr-Latn-CS"/>
        </w:rPr>
        <w:t xml:space="preserve"> dana</w:t>
      </w:r>
      <w:r w:rsidRPr="009C3800">
        <w:rPr>
          <w:sz w:val="23"/>
          <w:szCs w:val="23"/>
          <w:lang w:val="sr-Latn-CS"/>
        </w:rPr>
        <w:t xml:space="preserve"> od dana kada EACEA potpiše Ugovor (</w:t>
      </w:r>
      <w:r w:rsidRPr="009C3800">
        <w:rPr>
          <w:b/>
          <w:sz w:val="23"/>
          <w:szCs w:val="23"/>
          <w:lang w:val="sr-Latn-CS"/>
        </w:rPr>
        <w:t>u slučaju Ugovora o dodjeli bespovratnih sredstava</w:t>
      </w:r>
      <w:r w:rsidRPr="009C3800">
        <w:rPr>
          <w:sz w:val="23"/>
          <w:szCs w:val="23"/>
          <w:lang w:val="sr-Latn-CS"/>
        </w:rPr>
        <w:t>) i nakon prijema pismenog obavještenja od strane korisnika kojim potvrđuje svoju namjeru da sprovede projekat (</w:t>
      </w:r>
      <w:r w:rsidRPr="009C3800">
        <w:rPr>
          <w:b/>
          <w:sz w:val="23"/>
          <w:szCs w:val="23"/>
          <w:lang w:val="sr-Latn-CS"/>
        </w:rPr>
        <w:t>u slučaju Odluke o dodjeli bespovratnih sredstava</w:t>
      </w:r>
      <w:r w:rsidRPr="009C3800">
        <w:rPr>
          <w:sz w:val="23"/>
          <w:szCs w:val="23"/>
          <w:lang w:val="sr-Latn-CS"/>
        </w:rPr>
        <w:t>).</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60" w:name="_Toc343571121"/>
      <w:r w:rsidRPr="009C3800">
        <w:rPr>
          <w:b/>
          <w:bCs/>
          <w:sz w:val="23"/>
          <w:szCs w:val="23"/>
          <w:lang w:val="sr-Latn-CS"/>
        </w:rPr>
        <w:t>III.2.6.2 Završno plaćanje</w:t>
      </w:r>
      <w:bookmarkEnd w:id="60"/>
      <w:r w:rsidRPr="009C3800">
        <w:rPr>
          <w:b/>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Završni izvještaj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Bespovratna sredstva će biti isplaćena korisniku nakon dostavljanja zahtjeva za plaćanje koji se uključuje u završni izvještaj i njegovog prihvatanja od strane EACEA. </w:t>
      </w:r>
    </w:p>
    <w:p w:rsidR="007F2BC9" w:rsidRPr="009C3800" w:rsidRDefault="007F2BC9" w:rsidP="007F2BC9">
      <w:pPr>
        <w:pStyle w:val="Default"/>
        <w:rPr>
          <w:sz w:val="23"/>
          <w:szCs w:val="23"/>
          <w:lang w:val="sr-Latn-CS"/>
        </w:rPr>
      </w:pPr>
    </w:p>
    <w:p w:rsidR="007F2BC9" w:rsidRDefault="007F2BC9" w:rsidP="007F2BC9">
      <w:pPr>
        <w:pStyle w:val="Default"/>
        <w:jc w:val="both"/>
        <w:rPr>
          <w:sz w:val="23"/>
          <w:szCs w:val="23"/>
          <w:lang w:val="sr-Latn-CS"/>
        </w:rPr>
      </w:pPr>
      <w:r w:rsidRPr="009C3800">
        <w:rPr>
          <w:sz w:val="23"/>
          <w:szCs w:val="23"/>
          <w:lang w:val="sr-Latn-CS"/>
        </w:rPr>
        <w:t xml:space="preserve">Završni izvještaj se mora dostaviti sa zvaničnim obrascima završnog izvještaja u roku od </w:t>
      </w:r>
      <w:r w:rsidRPr="009C3800">
        <w:rPr>
          <w:b/>
          <w:sz w:val="23"/>
          <w:szCs w:val="23"/>
          <w:lang w:val="sr-Latn-CS"/>
        </w:rPr>
        <w:t>dva mjeseca</w:t>
      </w:r>
      <w:r w:rsidRPr="009C3800">
        <w:rPr>
          <w:sz w:val="23"/>
          <w:szCs w:val="23"/>
          <w:lang w:val="sr-Latn-CS"/>
        </w:rPr>
        <w:t xml:space="preserve"> od datuma završetka projekta i mora sadržati opis rezultata projekta u poređenju sa početnim ciljevima. Da bi korisnik primio (završnu) uplatu, mora poslati završni izvještaj i opravdanja/obavezne priloge </w:t>
      </w:r>
      <w:r>
        <w:rPr>
          <w:sz w:val="23"/>
          <w:szCs w:val="23"/>
          <w:lang w:val="sr-Latn-CS"/>
        </w:rPr>
        <w:t xml:space="preserve">navedene </w:t>
      </w:r>
      <w:r w:rsidRPr="009C3800">
        <w:rPr>
          <w:sz w:val="23"/>
          <w:szCs w:val="23"/>
          <w:lang w:val="sr-Latn-CS"/>
        </w:rPr>
        <w:t xml:space="preserve">za svaku od aktivnosti/mjera kao što je prikazano na sljedećoj internet stranici: </w:t>
      </w:r>
      <w:hyperlink r:id="rId39" w:history="1">
        <w:r w:rsidRPr="009C3800">
          <w:rPr>
            <w:rStyle w:val="Hyperlink"/>
            <w:sz w:val="23"/>
            <w:szCs w:val="23"/>
            <w:lang w:val="sr-Latn-CS"/>
          </w:rPr>
          <w:t>http://eacea.ec.europa.eu/citizenship/index_en.php</w:t>
        </w:r>
      </w:hyperlink>
      <w:r w:rsidRPr="009C3800">
        <w:rPr>
          <w:sz w:val="23"/>
          <w:szCs w:val="23"/>
          <w:lang w:val="sr-Latn-CS"/>
        </w:rPr>
        <w:t xml:space="preserve">  </w:t>
      </w:r>
    </w:p>
    <w:p w:rsidR="007F2BC9"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Pr>
          <w:sz w:val="23"/>
          <w:szCs w:val="23"/>
          <w:lang w:val="sr-Latn-CS"/>
        </w:rPr>
        <w:t>Osim toga, za projekte koji se zasnivaju na budžetu u slučaju granta većeg od 60 000 EUR a manjeg od 750 000 EUR, korisnik mora dostaviti Izvještaj o reviziji završnog finansijskog izvještaja</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Obračun završnog plaćanja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Paušalno finansiranje </w:t>
      </w:r>
    </w:p>
    <w:p w:rsidR="007F2BC9" w:rsidRPr="009C3800" w:rsidRDefault="007F2BC9" w:rsidP="007F2BC9">
      <w:pPr>
        <w:pStyle w:val="Default"/>
        <w:jc w:val="both"/>
        <w:rPr>
          <w:sz w:val="23"/>
          <w:szCs w:val="23"/>
          <w:lang w:val="sr-Latn-CS"/>
        </w:rPr>
      </w:pPr>
      <w:r w:rsidRPr="009C3800">
        <w:rPr>
          <w:sz w:val="23"/>
          <w:szCs w:val="23"/>
          <w:lang w:val="sr-Latn-CS"/>
        </w:rPr>
        <w:t xml:space="preserve">Ako je stvarni broj prihvatljivih učesnika i dana manji od onih predviđenih u predlogu projekta, sredstva </w:t>
      </w:r>
      <w:r>
        <w:rPr>
          <w:sz w:val="23"/>
          <w:szCs w:val="23"/>
          <w:lang w:val="sr-Latn-CS"/>
        </w:rPr>
        <w:t xml:space="preserve">će </w:t>
      </w:r>
      <w:r w:rsidRPr="009C3800">
        <w:rPr>
          <w:sz w:val="23"/>
          <w:szCs w:val="23"/>
          <w:lang w:val="sr-Latn-CS"/>
        </w:rPr>
        <w:t xml:space="preserve">biti proporcionalno umanjena.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Finansiranje na osnovu budžeta </w:t>
      </w:r>
    </w:p>
    <w:p w:rsidR="007F2BC9" w:rsidRPr="009C3800" w:rsidRDefault="007F2BC9" w:rsidP="007F2BC9">
      <w:pPr>
        <w:pStyle w:val="Default"/>
        <w:jc w:val="both"/>
        <w:rPr>
          <w:sz w:val="23"/>
          <w:szCs w:val="23"/>
          <w:lang w:val="sr-Latn-CS"/>
        </w:rPr>
      </w:pPr>
      <w:r w:rsidRPr="009C3800">
        <w:rPr>
          <w:sz w:val="23"/>
          <w:szCs w:val="23"/>
          <w:lang w:val="sr-Latn-CS"/>
        </w:rPr>
        <w:t xml:space="preserve">Ako su ukupni stvarni prihvatljivi troškovi projekta manji od ukupno procijenjenih prihvatljivih troškova, EACEA će smanjiti svoju podršku u skladu s tim. Ni pod kojim uslovima procenat sufinansiranja utvrđen u Odluci/Ugovoru o bespovratnim sredstvima ne može biti povećan. </w:t>
      </w:r>
    </w:p>
    <w:p w:rsidR="007F2BC9"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Pr>
          <w:sz w:val="23"/>
          <w:szCs w:val="23"/>
          <w:lang w:val="sr-Latn-CS"/>
        </w:rPr>
        <w:t xml:space="preserve">Gdje </w:t>
      </w:r>
      <w:r w:rsidRPr="009C3800">
        <w:rPr>
          <w:sz w:val="23"/>
          <w:szCs w:val="23"/>
          <w:lang w:val="sr-Latn-CS"/>
        </w:rPr>
        <w:t>je</w:t>
      </w:r>
      <w:r>
        <w:rPr>
          <w:sz w:val="23"/>
          <w:szCs w:val="23"/>
          <w:lang w:val="sr-Latn-CS"/>
        </w:rPr>
        <w:t xml:space="preserve"> to</w:t>
      </w:r>
      <w:r w:rsidRPr="009C3800">
        <w:rPr>
          <w:sz w:val="23"/>
          <w:szCs w:val="23"/>
          <w:lang w:val="sr-Latn-CS"/>
        </w:rPr>
        <w:t xml:space="preserve"> p</w:t>
      </w:r>
      <w:r>
        <w:rPr>
          <w:sz w:val="23"/>
          <w:szCs w:val="23"/>
          <w:lang w:val="sr-Latn-CS"/>
        </w:rPr>
        <w:t>rimjenjivo</w:t>
      </w:r>
      <w:r w:rsidRPr="009C3800">
        <w:rPr>
          <w:sz w:val="23"/>
          <w:szCs w:val="23"/>
          <w:lang w:val="sr-Latn-CS"/>
        </w:rPr>
        <w:t>, korisnik će morati da vrati eventualni višak sredstava uplaćen od strane Agencije u obliku predfinansiranja. Agencija takođe zadržava pravo da umanji iznos bespovratnih sredstava ako organizacija nije u potpunosti sprovela odabrani projekat.</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Default="007F2BC9" w:rsidP="007F2BC9">
      <w:pPr>
        <w:pStyle w:val="Default"/>
        <w:outlineLvl w:val="0"/>
        <w:rPr>
          <w:b/>
          <w:bCs/>
          <w:sz w:val="28"/>
          <w:szCs w:val="28"/>
          <w:lang w:val="sr-Latn-CS"/>
        </w:rPr>
      </w:pPr>
      <w:bookmarkStart w:id="61" w:name="_Toc343571122"/>
    </w:p>
    <w:p w:rsidR="007F2BC9" w:rsidRDefault="007F2BC9" w:rsidP="007F2BC9">
      <w:pPr>
        <w:pStyle w:val="Default"/>
        <w:outlineLvl w:val="0"/>
        <w:rPr>
          <w:b/>
          <w:bCs/>
          <w:sz w:val="28"/>
          <w:szCs w:val="28"/>
          <w:lang w:val="sr-Latn-CS"/>
        </w:rPr>
      </w:pPr>
    </w:p>
    <w:p w:rsidR="007F2BC9" w:rsidRDefault="007F2BC9" w:rsidP="007F2BC9">
      <w:pPr>
        <w:pStyle w:val="Default"/>
        <w:outlineLvl w:val="0"/>
        <w:rPr>
          <w:b/>
          <w:bCs/>
          <w:sz w:val="28"/>
          <w:szCs w:val="28"/>
          <w:lang w:val="sr-Latn-CS"/>
        </w:rPr>
      </w:pPr>
    </w:p>
    <w:p w:rsidR="007F2BC9" w:rsidRDefault="007F2BC9" w:rsidP="007F2BC9">
      <w:pPr>
        <w:pStyle w:val="Default"/>
        <w:outlineLvl w:val="0"/>
        <w:rPr>
          <w:b/>
          <w:bCs/>
          <w:sz w:val="28"/>
          <w:szCs w:val="28"/>
          <w:lang w:val="sr-Latn-CS"/>
        </w:rPr>
      </w:pPr>
    </w:p>
    <w:p w:rsidR="007F2BC9" w:rsidRDefault="007F2BC9" w:rsidP="007F2BC9">
      <w:pPr>
        <w:pStyle w:val="Default"/>
        <w:outlineLvl w:val="0"/>
        <w:rPr>
          <w:b/>
          <w:bCs/>
          <w:sz w:val="28"/>
          <w:szCs w:val="28"/>
          <w:lang w:val="sr-Latn-CS"/>
        </w:rPr>
      </w:pPr>
    </w:p>
    <w:p w:rsidR="007F2BC9" w:rsidRDefault="007F2BC9" w:rsidP="007F2BC9">
      <w:pPr>
        <w:pStyle w:val="Default"/>
        <w:outlineLvl w:val="0"/>
        <w:rPr>
          <w:b/>
          <w:bCs/>
          <w:sz w:val="28"/>
          <w:szCs w:val="28"/>
          <w:lang w:val="sr-Latn-CS"/>
        </w:rPr>
      </w:pPr>
    </w:p>
    <w:p w:rsidR="007F2BC9" w:rsidRDefault="007F2BC9" w:rsidP="007F2BC9">
      <w:pPr>
        <w:pStyle w:val="Default"/>
        <w:outlineLvl w:val="0"/>
        <w:rPr>
          <w:b/>
          <w:bCs/>
          <w:sz w:val="28"/>
          <w:szCs w:val="28"/>
          <w:lang w:val="sr-Latn-CS"/>
        </w:rPr>
      </w:pPr>
    </w:p>
    <w:p w:rsidR="007F2BC9" w:rsidRDefault="007F2BC9" w:rsidP="007F2BC9">
      <w:pPr>
        <w:pStyle w:val="Default"/>
        <w:outlineLvl w:val="0"/>
        <w:rPr>
          <w:b/>
          <w:bCs/>
          <w:sz w:val="28"/>
          <w:szCs w:val="28"/>
          <w:lang w:val="sr-Latn-CS"/>
        </w:rPr>
      </w:pPr>
    </w:p>
    <w:p w:rsidR="007F2BC9" w:rsidRPr="006C68EF" w:rsidRDefault="007F2BC9" w:rsidP="007F2BC9">
      <w:pPr>
        <w:pStyle w:val="Default"/>
        <w:outlineLvl w:val="0"/>
        <w:rPr>
          <w:b/>
          <w:bCs/>
          <w:sz w:val="28"/>
          <w:szCs w:val="28"/>
          <w:lang w:val="sr-Latn-CS"/>
        </w:rPr>
      </w:pPr>
      <w:r w:rsidRPr="006C68EF">
        <w:rPr>
          <w:b/>
          <w:bCs/>
          <w:sz w:val="28"/>
          <w:szCs w:val="28"/>
          <w:lang w:val="sr-Latn-CS"/>
        </w:rPr>
        <w:lastRenderedPageBreak/>
        <w:t>DIO II – SPECIFIČNOSTI PROGRAMSKIH AKTIVNOSTI</w:t>
      </w:r>
      <w:bookmarkEnd w:id="61"/>
      <w:r w:rsidRPr="006C68EF">
        <w:rPr>
          <w:b/>
          <w:bCs/>
          <w:sz w:val="28"/>
          <w:szCs w:val="28"/>
          <w:lang w:val="sr-Latn-CS"/>
        </w:rPr>
        <w:t xml:space="preserve"> </w:t>
      </w:r>
    </w:p>
    <w:p w:rsidR="007F2BC9" w:rsidRPr="009C3800" w:rsidRDefault="007F2BC9" w:rsidP="007F2BC9">
      <w:pPr>
        <w:pStyle w:val="Default"/>
        <w:rPr>
          <w:b/>
          <w:bCs/>
          <w:sz w:val="23"/>
          <w:szCs w:val="23"/>
          <w:lang w:val="sr-Latn-CS"/>
        </w:rPr>
      </w:pPr>
    </w:p>
    <w:p w:rsidR="007F2BC9" w:rsidRPr="006C68EF" w:rsidRDefault="007F2BC9" w:rsidP="007F2BC9">
      <w:pPr>
        <w:pStyle w:val="Default"/>
        <w:outlineLvl w:val="0"/>
        <w:rPr>
          <w:b/>
          <w:bCs/>
          <w:sz w:val="26"/>
          <w:szCs w:val="26"/>
          <w:lang w:val="sr-Latn-CS"/>
        </w:rPr>
      </w:pPr>
      <w:bookmarkStart w:id="62" w:name="_Toc343571123"/>
      <w:r w:rsidRPr="006C68EF">
        <w:rPr>
          <w:b/>
          <w:bCs/>
          <w:sz w:val="26"/>
          <w:szCs w:val="26"/>
          <w:lang w:val="sr-Latn-CS"/>
        </w:rPr>
        <w:t>POGLAVLJE IV –PROJEKT</w:t>
      </w:r>
      <w:r>
        <w:rPr>
          <w:b/>
          <w:bCs/>
          <w:sz w:val="26"/>
          <w:szCs w:val="26"/>
          <w:lang w:val="sr-Latn-CS"/>
        </w:rPr>
        <w:t>NI GRANTOVI</w:t>
      </w:r>
      <w:bookmarkEnd w:id="62"/>
      <w:r w:rsidRPr="006C68EF">
        <w:rPr>
          <w:b/>
          <w:bCs/>
          <w:sz w:val="26"/>
          <w:szCs w:val="26"/>
          <w:lang w:val="sr-Latn-CS"/>
        </w:rPr>
        <w:t xml:space="preserve"> </w:t>
      </w:r>
    </w:p>
    <w:p w:rsidR="007F2BC9" w:rsidRPr="009C3800" w:rsidRDefault="007F2BC9" w:rsidP="007F2BC9">
      <w:pPr>
        <w:pStyle w:val="Default"/>
        <w:rPr>
          <w:sz w:val="23"/>
          <w:szCs w:val="23"/>
          <w:lang w:val="sr-Latn-CS"/>
        </w:rPr>
      </w:pP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7F2BC9" w:rsidRPr="00CA1E1E" w:rsidTr="00D059D3">
        <w:trPr>
          <w:trHeight w:val="1351"/>
        </w:trPr>
        <w:tc>
          <w:tcPr>
            <w:tcW w:w="9606" w:type="dxa"/>
          </w:tcPr>
          <w:p w:rsidR="007F2BC9" w:rsidRPr="00CA1E1E" w:rsidRDefault="007F2BC9" w:rsidP="00D059D3">
            <w:pPr>
              <w:pStyle w:val="Default"/>
              <w:rPr>
                <w:b/>
                <w:sz w:val="23"/>
                <w:szCs w:val="23"/>
                <w:lang w:val="sr-Latn-CS"/>
              </w:rPr>
            </w:pPr>
            <w:r w:rsidRPr="00CA1E1E">
              <w:rPr>
                <w:b/>
                <w:sz w:val="23"/>
                <w:szCs w:val="23"/>
                <w:lang w:val="sr-Latn-CS"/>
              </w:rPr>
              <w:t xml:space="preserve">Projektni grantovi su sljedeći: </w:t>
            </w:r>
          </w:p>
          <w:p w:rsidR="007F2BC9" w:rsidRPr="00CA1E1E" w:rsidRDefault="007F2BC9" w:rsidP="00D059D3">
            <w:pPr>
              <w:pStyle w:val="Default"/>
              <w:rPr>
                <w:sz w:val="23"/>
                <w:szCs w:val="23"/>
                <w:lang w:val="sr-Latn-CS"/>
              </w:rPr>
            </w:pPr>
            <w:r w:rsidRPr="00CA1E1E">
              <w:rPr>
                <w:b/>
                <w:bCs/>
                <w:sz w:val="23"/>
                <w:szCs w:val="23"/>
                <w:lang w:val="sr-Latn-CS"/>
              </w:rPr>
              <w:t xml:space="preserve">Aktivnost 1 – Aktivni građani za Evropu </w:t>
            </w:r>
          </w:p>
          <w:p w:rsidR="007F2BC9" w:rsidRPr="00CA1E1E" w:rsidRDefault="007F2BC9" w:rsidP="00D059D3">
            <w:pPr>
              <w:pStyle w:val="Default"/>
              <w:rPr>
                <w:sz w:val="23"/>
                <w:szCs w:val="23"/>
                <w:lang w:val="sr-Latn-CS"/>
              </w:rPr>
            </w:pPr>
            <w:r w:rsidRPr="00CA1E1E">
              <w:rPr>
                <w:sz w:val="23"/>
                <w:szCs w:val="23"/>
                <w:lang w:val="sr-Latn-CS"/>
              </w:rPr>
              <w:t xml:space="preserve">IV.1 Aktivnost 1 Mjera 1.1 Sastanci građana bratimljenih gradova </w:t>
            </w:r>
          </w:p>
          <w:p w:rsidR="007F2BC9" w:rsidRPr="00CA1E1E" w:rsidRDefault="007F2BC9" w:rsidP="00D059D3">
            <w:pPr>
              <w:pStyle w:val="Default"/>
              <w:rPr>
                <w:sz w:val="23"/>
                <w:szCs w:val="23"/>
                <w:lang w:val="sr-Latn-CS"/>
              </w:rPr>
            </w:pPr>
            <w:r w:rsidRPr="00CA1E1E">
              <w:rPr>
                <w:sz w:val="23"/>
                <w:szCs w:val="23"/>
                <w:lang w:val="sr-Latn-CS"/>
              </w:rPr>
              <w:t xml:space="preserve">IV.2 Aktivnost 1 Mjera 1.2 Mreže bratimljenih gradova </w:t>
            </w:r>
          </w:p>
          <w:p w:rsidR="007F2BC9" w:rsidRPr="00CA1E1E" w:rsidRDefault="007F2BC9" w:rsidP="00D059D3">
            <w:pPr>
              <w:pStyle w:val="Default"/>
              <w:rPr>
                <w:sz w:val="23"/>
                <w:szCs w:val="23"/>
                <w:lang w:val="sr-Latn-CS"/>
              </w:rPr>
            </w:pPr>
            <w:r w:rsidRPr="00CA1E1E">
              <w:rPr>
                <w:sz w:val="23"/>
                <w:szCs w:val="23"/>
                <w:lang w:val="sr-Latn-CS"/>
              </w:rPr>
              <w:t xml:space="preserve">IV.3 Aktivnost 1 Mjera 2.1 Projekti građana </w:t>
            </w:r>
          </w:p>
          <w:p w:rsidR="007F2BC9" w:rsidRPr="00CA1E1E" w:rsidRDefault="007F2BC9" w:rsidP="00D059D3">
            <w:pPr>
              <w:pStyle w:val="Default"/>
              <w:rPr>
                <w:sz w:val="23"/>
                <w:szCs w:val="23"/>
                <w:lang w:val="sr-Latn-CS"/>
              </w:rPr>
            </w:pPr>
            <w:r w:rsidRPr="00CA1E1E">
              <w:rPr>
                <w:sz w:val="23"/>
                <w:szCs w:val="23"/>
                <w:lang w:val="sr-Latn-CS"/>
              </w:rPr>
              <w:t xml:space="preserve">IV.4 Aktivnost 1 Mjera 2.2 Mjere podrške </w:t>
            </w:r>
          </w:p>
          <w:p w:rsidR="007F2BC9" w:rsidRPr="00CA1E1E" w:rsidRDefault="007F2BC9" w:rsidP="00D059D3">
            <w:pPr>
              <w:pStyle w:val="Default"/>
              <w:rPr>
                <w:sz w:val="23"/>
                <w:szCs w:val="23"/>
                <w:lang w:val="sr-Latn-CS"/>
              </w:rPr>
            </w:pPr>
            <w:r w:rsidRPr="00CA1E1E">
              <w:rPr>
                <w:b/>
                <w:bCs/>
                <w:sz w:val="23"/>
                <w:szCs w:val="23"/>
                <w:lang w:val="sr-Latn-CS"/>
              </w:rPr>
              <w:t xml:space="preserve">Aktivnost 2 – Aktivno civilno društvo u Evropi </w:t>
            </w:r>
          </w:p>
          <w:p w:rsidR="007F2BC9" w:rsidRPr="00CA1E1E" w:rsidRDefault="007F2BC9" w:rsidP="00D059D3">
            <w:pPr>
              <w:pStyle w:val="Default"/>
              <w:rPr>
                <w:sz w:val="23"/>
                <w:szCs w:val="23"/>
                <w:lang w:val="sr-Latn-CS"/>
              </w:rPr>
            </w:pPr>
            <w:r w:rsidRPr="00CA1E1E">
              <w:rPr>
                <w:sz w:val="23"/>
                <w:szCs w:val="23"/>
                <w:lang w:val="sr-Latn-CS"/>
              </w:rPr>
              <w:t xml:space="preserve">IV.5 Aktivnost 2 Mjera 3 – Podrška projektima iniciranim od strane organizacija civilnog društva </w:t>
            </w:r>
          </w:p>
          <w:p w:rsidR="007F2BC9" w:rsidRPr="00CA1E1E" w:rsidRDefault="007F2BC9" w:rsidP="00D059D3">
            <w:pPr>
              <w:pStyle w:val="Default"/>
              <w:rPr>
                <w:sz w:val="23"/>
                <w:szCs w:val="23"/>
                <w:lang w:val="sr-Latn-CS"/>
              </w:rPr>
            </w:pPr>
            <w:r w:rsidRPr="00CA1E1E">
              <w:rPr>
                <w:b/>
                <w:bCs/>
                <w:sz w:val="23"/>
                <w:szCs w:val="23"/>
                <w:lang w:val="sr-Latn-CS"/>
              </w:rPr>
              <w:t xml:space="preserve">Aktivnost 4 – Aktivno evropsko sjećanje </w:t>
            </w:r>
          </w:p>
          <w:p w:rsidR="007F2BC9" w:rsidRPr="00CA1E1E" w:rsidRDefault="007F2BC9" w:rsidP="00D059D3">
            <w:pPr>
              <w:pStyle w:val="Default"/>
              <w:rPr>
                <w:sz w:val="23"/>
                <w:szCs w:val="23"/>
                <w:lang w:val="sr-Latn-CS"/>
              </w:rPr>
            </w:pPr>
            <w:r w:rsidRPr="00CA1E1E">
              <w:rPr>
                <w:sz w:val="23"/>
                <w:szCs w:val="23"/>
                <w:lang w:val="sr-Latn-CS"/>
              </w:rPr>
              <w:t xml:space="preserve">IV.6 Aktivno evropsko sjećanje </w:t>
            </w:r>
          </w:p>
        </w:tc>
      </w:tr>
    </w:tbl>
    <w:p w:rsidR="007F2BC9" w:rsidRPr="009C3800" w:rsidRDefault="007F2BC9" w:rsidP="007F2BC9">
      <w:pPr>
        <w:pStyle w:val="Default"/>
        <w:jc w:val="both"/>
        <w:rPr>
          <w:sz w:val="23"/>
          <w:szCs w:val="23"/>
          <w:lang w:val="sr-Latn-CS"/>
        </w:rPr>
      </w:pPr>
    </w:p>
    <w:p w:rsidR="007F2BC9" w:rsidRPr="009C3800" w:rsidRDefault="007F2BC9" w:rsidP="007F2BC9">
      <w:pPr>
        <w:pStyle w:val="Default"/>
        <w:outlineLvl w:val="0"/>
        <w:rPr>
          <w:sz w:val="23"/>
          <w:szCs w:val="23"/>
          <w:lang w:val="sr-Latn-CS"/>
        </w:rPr>
      </w:pPr>
      <w:bookmarkStart w:id="63" w:name="_Toc343571124"/>
      <w:r w:rsidRPr="009C3800">
        <w:rPr>
          <w:b/>
          <w:bCs/>
          <w:sz w:val="23"/>
          <w:szCs w:val="23"/>
          <w:lang w:val="sr-Latn-CS"/>
        </w:rPr>
        <w:t>Aktivnost 1 – Aktivni građani za Evropu</w:t>
      </w:r>
      <w:bookmarkEnd w:id="63"/>
      <w:r w:rsidRPr="009C3800">
        <w:rPr>
          <w:b/>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64" w:name="_Toc343571125"/>
      <w:r w:rsidRPr="009C3800">
        <w:rPr>
          <w:b/>
          <w:bCs/>
          <w:sz w:val="23"/>
          <w:szCs w:val="23"/>
          <w:lang w:val="sr-Latn-CS"/>
        </w:rPr>
        <w:t>IV.1 Akcija 1 - Mjera 1.1 Sastanci građ</w:t>
      </w:r>
      <w:r>
        <w:rPr>
          <w:b/>
          <w:bCs/>
          <w:sz w:val="23"/>
          <w:szCs w:val="23"/>
          <w:lang w:val="sr-Latn-CS"/>
        </w:rPr>
        <w:t xml:space="preserve">ana </w:t>
      </w:r>
      <w:r w:rsidRPr="009C3800">
        <w:rPr>
          <w:b/>
          <w:bCs/>
          <w:sz w:val="23"/>
          <w:szCs w:val="23"/>
          <w:lang w:val="sr-Latn-CS"/>
        </w:rPr>
        <w:t>bratimljenih gradova</w:t>
      </w:r>
      <w:bookmarkEnd w:id="64"/>
      <w:r w:rsidRPr="009C3800">
        <w:rPr>
          <w:b/>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IV.1.1 Specifični </w:t>
      </w:r>
      <w:r>
        <w:rPr>
          <w:b/>
          <w:bCs/>
          <w:sz w:val="23"/>
          <w:szCs w:val="23"/>
          <w:lang w:val="sr-Latn-CS"/>
        </w:rPr>
        <w:t>elementi</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Sastanci građ</w:t>
      </w:r>
      <w:r>
        <w:rPr>
          <w:sz w:val="23"/>
          <w:szCs w:val="23"/>
          <w:lang w:val="sr-Latn-CS"/>
        </w:rPr>
        <w:t xml:space="preserve">ana </w:t>
      </w:r>
      <w:r w:rsidRPr="009C3800">
        <w:rPr>
          <w:sz w:val="23"/>
          <w:szCs w:val="23"/>
          <w:lang w:val="sr-Latn-CS"/>
        </w:rPr>
        <w:t>bratimljenih gradova sastoje se od okupljanja širokog kruga građ</w:t>
      </w:r>
      <w:r>
        <w:rPr>
          <w:sz w:val="23"/>
          <w:szCs w:val="23"/>
          <w:lang w:val="sr-Latn-CS"/>
        </w:rPr>
        <w:t xml:space="preserve">ana iz </w:t>
      </w:r>
      <w:r w:rsidRPr="009C3800">
        <w:rPr>
          <w:sz w:val="23"/>
          <w:szCs w:val="23"/>
          <w:lang w:val="sr-Latn-CS"/>
        </w:rPr>
        <w:t xml:space="preserve">bratimljenih gradova, uz korišćenje dobrobiti partnerstava između gradova/opština za jačanje međusobnog poznavanja i razumijevanja među građanima i među kulturama.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i/>
          <w:sz w:val="23"/>
          <w:szCs w:val="23"/>
          <w:lang w:val="sr-Latn-CS"/>
        </w:rPr>
      </w:pPr>
      <w:r w:rsidRPr="009C3800">
        <w:rPr>
          <w:b/>
          <w:bCs/>
          <w:i/>
          <w:sz w:val="23"/>
          <w:szCs w:val="23"/>
          <w:lang w:val="sr-Latn-CS"/>
        </w:rPr>
        <w:t>Od sastanaka građ</w:t>
      </w:r>
      <w:r>
        <w:rPr>
          <w:b/>
          <w:bCs/>
          <w:i/>
          <w:sz w:val="23"/>
          <w:szCs w:val="23"/>
          <w:lang w:val="sr-Latn-CS"/>
        </w:rPr>
        <w:t xml:space="preserve">ana </w:t>
      </w:r>
      <w:r w:rsidRPr="009C3800">
        <w:rPr>
          <w:b/>
          <w:bCs/>
          <w:i/>
          <w:sz w:val="23"/>
          <w:szCs w:val="23"/>
          <w:lang w:val="sr-Latn-CS"/>
        </w:rPr>
        <w:t xml:space="preserve">bratimljenih gradova očekuje se da će: </w:t>
      </w:r>
    </w:p>
    <w:p w:rsidR="007F2BC9" w:rsidRPr="009C3800" w:rsidRDefault="007F2BC9" w:rsidP="007F2BC9">
      <w:pPr>
        <w:pStyle w:val="Default"/>
        <w:rPr>
          <w:i/>
          <w:sz w:val="23"/>
          <w:szCs w:val="23"/>
          <w:lang w:val="sr-Latn-CS"/>
        </w:rPr>
      </w:pPr>
    </w:p>
    <w:p w:rsidR="007F2BC9" w:rsidRPr="009C3800" w:rsidRDefault="007F2BC9" w:rsidP="008F061F">
      <w:pPr>
        <w:pStyle w:val="Default"/>
        <w:numPr>
          <w:ilvl w:val="0"/>
          <w:numId w:val="25"/>
        </w:numPr>
        <w:jc w:val="both"/>
        <w:rPr>
          <w:sz w:val="23"/>
          <w:szCs w:val="23"/>
          <w:lang w:val="sr-Latn-CS"/>
        </w:rPr>
      </w:pPr>
      <w:r w:rsidRPr="009C3800">
        <w:rPr>
          <w:b/>
          <w:bCs/>
          <w:sz w:val="23"/>
          <w:szCs w:val="23"/>
          <w:lang w:val="sr-Latn-CS"/>
        </w:rPr>
        <w:t xml:space="preserve">Iskusiti aktivno učestvovanje građana na lokalnom nivou </w:t>
      </w:r>
      <w:r w:rsidRPr="009C3800">
        <w:rPr>
          <w:sz w:val="23"/>
          <w:szCs w:val="23"/>
          <w:lang w:val="sr-Latn-CS"/>
        </w:rPr>
        <w:t>na osnovu strukturirane saradnje s civilnim društvom. To se može postići uključivanjem lokalne zajednice u planiranje i sprovođenje projekta, njegovanjem građanskog učestvovanja kroz volontiranje, kao i davanjem aktivne uloge učesnicima tokom događ</w:t>
      </w:r>
      <w:r>
        <w:rPr>
          <w:sz w:val="23"/>
          <w:szCs w:val="23"/>
          <w:lang w:val="sr-Latn-CS"/>
        </w:rPr>
        <w:t>a</w:t>
      </w:r>
      <w:r w:rsidRPr="009C3800">
        <w:rPr>
          <w:sz w:val="23"/>
          <w:szCs w:val="23"/>
          <w:lang w:val="sr-Latn-CS"/>
        </w:rPr>
        <w:t xml:space="preserve">ja; </w:t>
      </w:r>
    </w:p>
    <w:p w:rsidR="007F2BC9" w:rsidRPr="009C3800" w:rsidRDefault="007F2BC9" w:rsidP="007F2BC9">
      <w:pPr>
        <w:pStyle w:val="Default"/>
        <w:jc w:val="both"/>
        <w:rPr>
          <w:lang w:val="sr-Latn-CS"/>
        </w:rPr>
      </w:pPr>
    </w:p>
    <w:p w:rsidR="007F2BC9" w:rsidRPr="009C3800" w:rsidRDefault="007F2BC9" w:rsidP="008F061F">
      <w:pPr>
        <w:pStyle w:val="Default"/>
        <w:numPr>
          <w:ilvl w:val="0"/>
          <w:numId w:val="25"/>
        </w:numPr>
        <w:jc w:val="both"/>
        <w:rPr>
          <w:sz w:val="23"/>
          <w:szCs w:val="23"/>
          <w:lang w:val="sr-Latn-CS"/>
        </w:rPr>
      </w:pPr>
      <w:r w:rsidRPr="009C3800">
        <w:rPr>
          <w:b/>
          <w:bCs/>
          <w:sz w:val="23"/>
          <w:szCs w:val="23"/>
          <w:lang w:val="sr-Latn-CS"/>
        </w:rPr>
        <w:t xml:space="preserve">Podstaknuti građane da budu više angažovani na evropskom nivou, čime se doprinosi razvoju aktivnog evropskog građanstva. </w:t>
      </w:r>
      <w:r w:rsidRPr="009C3800">
        <w:rPr>
          <w:sz w:val="23"/>
          <w:szCs w:val="23"/>
          <w:lang w:val="sr-Latn-CS"/>
        </w:rPr>
        <w:t xml:space="preserve">To se može postići na primjer učenjem o učestvovanju evropskih građana u demokratskom životu Evropske unije, raspravljajući o jednakim mogućnostima u političkom životu; </w:t>
      </w:r>
    </w:p>
    <w:p w:rsidR="007F2BC9" w:rsidRPr="009C3800" w:rsidRDefault="007F2BC9" w:rsidP="007F2BC9">
      <w:pPr>
        <w:pStyle w:val="Default"/>
        <w:jc w:val="both"/>
        <w:rPr>
          <w:sz w:val="23"/>
          <w:szCs w:val="23"/>
          <w:lang w:val="sr-Latn-CS"/>
        </w:rPr>
      </w:pPr>
    </w:p>
    <w:p w:rsidR="007F2BC9" w:rsidRPr="009C3800" w:rsidRDefault="007F2BC9" w:rsidP="008F061F">
      <w:pPr>
        <w:pStyle w:val="Default"/>
        <w:numPr>
          <w:ilvl w:val="0"/>
          <w:numId w:val="25"/>
        </w:numPr>
        <w:jc w:val="both"/>
        <w:rPr>
          <w:sz w:val="23"/>
          <w:szCs w:val="23"/>
          <w:lang w:val="sr-Latn-CS"/>
        </w:rPr>
      </w:pPr>
      <w:r w:rsidRPr="009C3800">
        <w:rPr>
          <w:b/>
          <w:bCs/>
          <w:sz w:val="23"/>
          <w:szCs w:val="23"/>
          <w:lang w:val="sr-Latn-CS"/>
        </w:rPr>
        <w:t xml:space="preserve">Ojačati posvećenost učesnika evropskim integracijama. </w:t>
      </w:r>
      <w:r w:rsidRPr="009C3800">
        <w:rPr>
          <w:sz w:val="23"/>
          <w:szCs w:val="23"/>
          <w:lang w:val="sr-Latn-CS"/>
        </w:rPr>
        <w:t xml:space="preserve">To se može postići razmjenom gledišta i iskustava u odnosu na prioritete Programa; razmjenom iskustava o konkretnim koristima evropskih integracija na lokalnom i individualnom nivou; doživljavanjem kulturne različitosti i otkrivanjem zajedničke kulturne baštine u Evropi; pokazivanjem solidarnosti i razvijanja osjećaja pripadnosti istoj zajednici u Evropi kao cjelini.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IV.1.2 Postupak odabira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U postupku odabira prijave će se procjenjivati prema sljedećim kriterijumima: prihvatljivost</w:t>
      </w:r>
      <w:r>
        <w:rPr>
          <w:sz w:val="23"/>
          <w:szCs w:val="23"/>
          <w:lang w:val="sr-Latn-CS"/>
        </w:rPr>
        <w:t>i</w:t>
      </w:r>
      <w:r w:rsidRPr="009C3800">
        <w:rPr>
          <w:sz w:val="23"/>
          <w:szCs w:val="23"/>
          <w:lang w:val="sr-Latn-CS"/>
        </w:rPr>
        <w:t>, isključ</w:t>
      </w:r>
      <w:r>
        <w:rPr>
          <w:sz w:val="23"/>
          <w:szCs w:val="23"/>
          <w:lang w:val="sr-Latn-CS"/>
        </w:rPr>
        <w:t>enja</w:t>
      </w:r>
      <w:r w:rsidRPr="009C3800">
        <w:rPr>
          <w:sz w:val="23"/>
          <w:szCs w:val="23"/>
          <w:lang w:val="sr-Latn-CS"/>
        </w:rPr>
        <w:t>, odabir</w:t>
      </w:r>
      <w:r>
        <w:rPr>
          <w:sz w:val="23"/>
          <w:szCs w:val="23"/>
          <w:lang w:val="sr-Latn-CS"/>
        </w:rPr>
        <w:t>a</w:t>
      </w:r>
      <w:r w:rsidRPr="009C3800">
        <w:rPr>
          <w:sz w:val="23"/>
          <w:szCs w:val="23"/>
          <w:lang w:val="sr-Latn-CS"/>
        </w:rPr>
        <w:t xml:space="preserve"> i dodjel</w:t>
      </w:r>
      <w:r>
        <w:rPr>
          <w:sz w:val="23"/>
          <w:szCs w:val="23"/>
          <w:lang w:val="sr-Latn-CS"/>
        </w:rPr>
        <w:t>e</w:t>
      </w:r>
      <w:r w:rsidRPr="009C3800">
        <w:rPr>
          <w:sz w:val="23"/>
          <w:szCs w:val="23"/>
          <w:lang w:val="sr-Latn-CS"/>
        </w:rPr>
        <w:t xml:space="preserve"> sredstava.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lastRenderedPageBreak/>
        <w:t xml:space="preserve">IV.1.2.1 Kriterijumi prihvatljivosti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Kriterijumi prihvatljivosti su podijeljeni u tri glavne kategorije koje se odnose na: a) podnosioca projektnog predlog</w:t>
      </w:r>
      <w:r>
        <w:rPr>
          <w:sz w:val="23"/>
          <w:szCs w:val="23"/>
          <w:lang w:val="sr-Latn-CS"/>
        </w:rPr>
        <w:t>a i partnera, b) prirodu</w:t>
      </w:r>
      <w:r w:rsidRPr="009C3800">
        <w:rPr>
          <w:sz w:val="23"/>
          <w:szCs w:val="23"/>
          <w:lang w:val="sr-Latn-CS"/>
        </w:rPr>
        <w:t xml:space="preserve"> i dimenzij</w:t>
      </w:r>
      <w:r>
        <w:rPr>
          <w:sz w:val="23"/>
          <w:szCs w:val="23"/>
          <w:lang w:val="sr-Latn-CS"/>
        </w:rPr>
        <w:t>u</w:t>
      </w:r>
      <w:r w:rsidRPr="009C3800">
        <w:rPr>
          <w:sz w:val="23"/>
          <w:szCs w:val="23"/>
          <w:lang w:val="sr-Latn-CS"/>
        </w:rPr>
        <w:t xml:space="preserve"> </w:t>
      </w:r>
      <w:r>
        <w:rPr>
          <w:sz w:val="23"/>
          <w:szCs w:val="23"/>
          <w:lang w:val="sr-Latn-CS"/>
        </w:rPr>
        <w:t>projekta i c) prijavu</w:t>
      </w:r>
      <w:r w:rsidRPr="009C3800">
        <w:rPr>
          <w:sz w:val="23"/>
          <w:szCs w:val="23"/>
          <w:lang w:val="sr-Latn-CS"/>
        </w:rPr>
        <w:t>. Ovaj vodič pruža pregled kriterijuma prihvatljivosti u okviru programa Evropa za građane (</w:t>
      </w:r>
      <w:r w:rsidRPr="009C3800">
        <w:rPr>
          <w:color w:val="0033CC"/>
          <w:sz w:val="23"/>
          <w:szCs w:val="23"/>
          <w:u w:val="single"/>
          <w:lang w:val="sr-Latn-CS"/>
        </w:rPr>
        <w:t>vidi PRILOG II</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A. Podnosilac prijave i partneri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A.1. </w:t>
      </w:r>
      <w:r>
        <w:rPr>
          <w:b/>
          <w:bCs/>
          <w:sz w:val="23"/>
          <w:szCs w:val="23"/>
          <w:lang w:val="sr-Latn-CS"/>
        </w:rPr>
        <w:t>Priroda</w:t>
      </w:r>
      <w:r w:rsidRPr="009C3800">
        <w:rPr>
          <w:b/>
          <w:bCs/>
          <w:sz w:val="23"/>
          <w:szCs w:val="23"/>
          <w:lang w:val="sr-Latn-CS"/>
        </w:rPr>
        <w:t xml:space="preserve"> podnosioca prijave i partnera </w:t>
      </w:r>
    </w:p>
    <w:p w:rsidR="007F2BC9" w:rsidRPr="009C3800" w:rsidRDefault="007F2BC9" w:rsidP="007F2BC9">
      <w:pPr>
        <w:pStyle w:val="Default"/>
        <w:rPr>
          <w:b/>
          <w:bCs/>
          <w:i/>
          <w:iCs/>
          <w:sz w:val="23"/>
          <w:szCs w:val="23"/>
          <w:lang w:val="sr-Latn-CS"/>
        </w:rPr>
      </w:pPr>
    </w:p>
    <w:p w:rsidR="007F2BC9" w:rsidRPr="009C3800" w:rsidRDefault="007F2BC9" w:rsidP="007F2BC9">
      <w:pPr>
        <w:pStyle w:val="Default"/>
        <w:rPr>
          <w:sz w:val="23"/>
          <w:szCs w:val="23"/>
          <w:lang w:val="sr-Latn-CS"/>
        </w:rPr>
      </w:pPr>
      <w:r w:rsidRPr="009C3800">
        <w:rPr>
          <w:b/>
          <w:bCs/>
          <w:i/>
          <w:iCs/>
          <w:sz w:val="23"/>
          <w:szCs w:val="23"/>
          <w:lang w:val="sr-Latn-CS"/>
        </w:rPr>
        <w:t xml:space="preserve">A.1.1 Pravni status: </w:t>
      </w:r>
      <w:r w:rsidRPr="009C3800">
        <w:rPr>
          <w:bCs/>
          <w:iCs/>
          <w:sz w:val="23"/>
          <w:szCs w:val="23"/>
          <w:lang w:val="sr-Latn-CS"/>
        </w:rPr>
        <w:t>vidi Poglavlje II. 2.1</w:t>
      </w:r>
      <w:r>
        <w:rPr>
          <w:bCs/>
          <w:iCs/>
          <w:sz w:val="23"/>
          <w:szCs w:val="23"/>
          <w:lang w:val="sr-Latn-CS"/>
        </w:rPr>
        <w:t>.</w:t>
      </w:r>
    </w:p>
    <w:p w:rsidR="007F2BC9" w:rsidRPr="009C3800" w:rsidRDefault="007F2BC9" w:rsidP="007F2BC9">
      <w:pPr>
        <w:pStyle w:val="Default"/>
        <w:rPr>
          <w:sz w:val="23"/>
          <w:szCs w:val="23"/>
          <w:lang w:val="sr-Latn-CS"/>
        </w:rPr>
      </w:pPr>
      <w:r w:rsidRPr="009C3800">
        <w:rPr>
          <w:b/>
          <w:bCs/>
          <w:i/>
          <w:iCs/>
          <w:sz w:val="23"/>
          <w:szCs w:val="23"/>
          <w:lang w:val="sr-Latn-CS"/>
        </w:rPr>
        <w:t xml:space="preserve">A.1.2 Osnovan u zemlji učesnici: </w:t>
      </w:r>
      <w:r w:rsidRPr="009C3800">
        <w:rPr>
          <w:bCs/>
          <w:iCs/>
          <w:sz w:val="23"/>
          <w:szCs w:val="23"/>
          <w:lang w:val="sr-Latn-CS"/>
        </w:rPr>
        <w:t>vidi Poglavlje II.2.</w:t>
      </w:r>
      <w:r>
        <w:rPr>
          <w:bCs/>
          <w:iCs/>
          <w:sz w:val="23"/>
          <w:szCs w:val="23"/>
          <w:lang w:val="sr-Latn-CS"/>
        </w:rPr>
        <w:t>1.</w:t>
      </w:r>
    </w:p>
    <w:p w:rsidR="007F2BC9" w:rsidRPr="009C3800" w:rsidRDefault="007F2BC9" w:rsidP="007F2BC9">
      <w:pPr>
        <w:pStyle w:val="Default"/>
        <w:rPr>
          <w:sz w:val="23"/>
          <w:szCs w:val="23"/>
          <w:lang w:val="sr-Latn-CS"/>
        </w:rPr>
      </w:pPr>
      <w:r w:rsidRPr="009C3800">
        <w:rPr>
          <w:b/>
          <w:bCs/>
          <w:i/>
          <w:iCs/>
          <w:sz w:val="23"/>
          <w:szCs w:val="23"/>
          <w:lang w:val="sr-Latn-CS"/>
        </w:rPr>
        <w:t xml:space="preserve">A.1.3 Vrsta organizacije </w:t>
      </w:r>
    </w:p>
    <w:p w:rsidR="007F2BC9" w:rsidRPr="009C3800" w:rsidRDefault="007F2BC9" w:rsidP="007F2BC9">
      <w:pPr>
        <w:pStyle w:val="Default"/>
        <w:jc w:val="both"/>
        <w:rPr>
          <w:sz w:val="23"/>
          <w:szCs w:val="23"/>
          <w:lang w:val="sr-Latn-CS"/>
        </w:rPr>
      </w:pPr>
      <w:r w:rsidRPr="009C3800">
        <w:rPr>
          <w:sz w:val="23"/>
          <w:szCs w:val="23"/>
          <w:lang w:val="sr-Latn-CS"/>
        </w:rPr>
        <w:t>Podnosioci prijave i partneri moraju biti: grad/opština ili njihovi odbori za bratimljenje (</w:t>
      </w:r>
      <w:r w:rsidRPr="00E07685">
        <w:rPr>
          <w:i/>
          <w:sz w:val="23"/>
          <w:szCs w:val="23"/>
          <w:lang w:val="sr-Latn-CS"/>
        </w:rPr>
        <w:t>twinning</w:t>
      </w:r>
      <w:r w:rsidRPr="009C3800">
        <w:rPr>
          <w:sz w:val="23"/>
          <w:szCs w:val="23"/>
          <w:lang w:val="sr-Latn-CS"/>
        </w:rPr>
        <w:t xml:space="preserve">) ili druga neprofitna organizacija koja predstavlja lokalne organe. </w:t>
      </w:r>
      <w:r w:rsidRPr="009C3800">
        <w:rPr>
          <w:b/>
          <w:bCs/>
          <w:sz w:val="23"/>
          <w:szCs w:val="23"/>
          <w:lang w:val="sr-Latn-CS"/>
        </w:rPr>
        <w:t xml:space="preserve">Napomena: Isti grad (t.j. grad koji predstavlja njegova opština, </w:t>
      </w:r>
      <w:r w:rsidRPr="00E07685">
        <w:rPr>
          <w:b/>
          <w:bCs/>
          <w:i/>
          <w:sz w:val="23"/>
          <w:szCs w:val="23"/>
          <w:lang w:val="sr-Latn-CS"/>
        </w:rPr>
        <w:t>twinning</w:t>
      </w:r>
      <w:r w:rsidRPr="009C3800">
        <w:rPr>
          <w:b/>
          <w:bCs/>
          <w:sz w:val="23"/>
          <w:szCs w:val="23"/>
          <w:lang w:val="sr-Latn-CS"/>
        </w:rPr>
        <w:t xml:space="preserve"> odbor ili neprofitna organizacija) može primiti </w:t>
      </w:r>
      <w:r w:rsidRPr="009C3800">
        <w:rPr>
          <w:b/>
          <w:bCs/>
          <w:sz w:val="23"/>
          <w:szCs w:val="23"/>
          <w:u w:val="single"/>
          <w:lang w:val="sr-Latn-CS"/>
        </w:rPr>
        <w:t>samo jednu bespovratnu finansijsku podršku godišnje</w:t>
      </w:r>
      <w:r w:rsidRPr="009C3800">
        <w:rPr>
          <w:b/>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A.2 Broj partnera </w:t>
      </w:r>
    </w:p>
    <w:p w:rsidR="007F2BC9" w:rsidRPr="009C3800" w:rsidRDefault="007F2BC9" w:rsidP="007F2BC9">
      <w:pPr>
        <w:pStyle w:val="Default"/>
        <w:jc w:val="both"/>
        <w:rPr>
          <w:sz w:val="23"/>
          <w:szCs w:val="23"/>
          <w:lang w:val="sr-Latn-CS"/>
        </w:rPr>
      </w:pPr>
      <w:r w:rsidRPr="009C3800">
        <w:rPr>
          <w:sz w:val="23"/>
          <w:szCs w:val="23"/>
          <w:lang w:val="sr-Latn-CS"/>
        </w:rPr>
        <w:t xml:space="preserve">Projekat mora obuhvatati opštine iz najmanje 2 zemlje učesnice Programa, od kojih barem jedna mora biti zemlja članica Evropske unije.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B. Priroda i dimenzija projekta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B.1. Broj učesnika </w:t>
      </w:r>
    </w:p>
    <w:p w:rsidR="007F2BC9" w:rsidRPr="009C3800" w:rsidRDefault="007F2BC9" w:rsidP="007F2BC9">
      <w:pPr>
        <w:pStyle w:val="Default"/>
        <w:jc w:val="both"/>
        <w:rPr>
          <w:sz w:val="23"/>
          <w:szCs w:val="23"/>
          <w:lang w:val="sr-Latn-CS"/>
        </w:rPr>
      </w:pPr>
      <w:r w:rsidRPr="009C3800">
        <w:rPr>
          <w:sz w:val="23"/>
          <w:szCs w:val="23"/>
          <w:lang w:val="sr-Latn-CS"/>
        </w:rPr>
        <w:t xml:space="preserve">Projekat mora obuhvatati najmanje </w:t>
      </w:r>
      <w:r w:rsidRPr="00E07685">
        <w:rPr>
          <w:b/>
          <w:sz w:val="23"/>
          <w:szCs w:val="23"/>
          <w:lang w:val="sr-Latn-CS"/>
        </w:rPr>
        <w:t>25</w:t>
      </w:r>
      <w:r w:rsidRPr="009C3800">
        <w:rPr>
          <w:sz w:val="23"/>
          <w:szCs w:val="23"/>
          <w:lang w:val="sr-Latn-CS"/>
        </w:rPr>
        <w:t xml:space="preserve"> pozvanih učesnika. „Pozvani učesnici” su međunarodni učesnici poslati od strane prihvatljivog/ih projektnog/ih partnera. Najmanje polovina učesnika ne bi trebalo da budu izabrani predstavnici u organima lokalne vlasti ili opštinski zvaničnici.</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B.2 Budžet </w:t>
      </w:r>
    </w:p>
    <w:p w:rsidR="007F2BC9" w:rsidRPr="009C3800" w:rsidRDefault="007F2BC9" w:rsidP="007F2BC9">
      <w:pPr>
        <w:pStyle w:val="Default"/>
        <w:jc w:val="both"/>
        <w:rPr>
          <w:sz w:val="23"/>
          <w:szCs w:val="23"/>
          <w:lang w:val="sr-Latn-CS"/>
        </w:rPr>
      </w:pPr>
      <w:r w:rsidRPr="009C3800">
        <w:rPr>
          <w:sz w:val="23"/>
          <w:szCs w:val="23"/>
          <w:lang w:val="sr-Latn-CS"/>
        </w:rPr>
        <w:t xml:space="preserve">Pri izradi projektnog predloga mora se poštovati minimalni prihvatljivi iznos dodijeljenih bespovratnih sredstava po projektu. </w:t>
      </w:r>
    </w:p>
    <w:p w:rsidR="007F2BC9" w:rsidRPr="009C3800" w:rsidRDefault="007F2BC9" w:rsidP="007F2BC9">
      <w:pPr>
        <w:pStyle w:val="Default"/>
        <w:rPr>
          <w:sz w:val="23"/>
          <w:szCs w:val="23"/>
          <w:lang w:val="sr-Latn-CS"/>
        </w:rPr>
      </w:pPr>
      <w:r w:rsidRPr="009C3800">
        <w:rPr>
          <w:sz w:val="23"/>
          <w:szCs w:val="23"/>
          <w:lang w:val="sr-Latn-CS"/>
        </w:rPr>
        <w:t xml:space="preserve">Minimalni iznos bespovratnih sredstava po projektu: </w:t>
      </w:r>
      <w:r>
        <w:rPr>
          <w:b/>
          <w:sz w:val="23"/>
          <w:szCs w:val="23"/>
          <w:lang w:val="sr-Latn-CS"/>
        </w:rPr>
        <w:t>5.</w:t>
      </w:r>
      <w:r w:rsidRPr="009C3800">
        <w:rPr>
          <w:b/>
          <w:sz w:val="23"/>
          <w:szCs w:val="23"/>
          <w:lang w:val="sr-Latn-CS"/>
        </w:rPr>
        <w:t>000 EUR</w:t>
      </w:r>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Maksimalni iznos bespovratnih sredstava po projektu: </w:t>
      </w:r>
      <w:r w:rsidRPr="009C3800">
        <w:rPr>
          <w:b/>
          <w:sz w:val="23"/>
          <w:szCs w:val="23"/>
          <w:lang w:val="sr-Latn-CS"/>
        </w:rPr>
        <w:t>25</w:t>
      </w:r>
      <w:r>
        <w:rPr>
          <w:b/>
          <w:sz w:val="23"/>
          <w:szCs w:val="23"/>
          <w:lang w:val="sr-Latn-CS"/>
        </w:rPr>
        <w:t>.</w:t>
      </w:r>
      <w:r w:rsidRPr="009C3800">
        <w:rPr>
          <w:b/>
          <w:sz w:val="23"/>
          <w:szCs w:val="23"/>
          <w:lang w:val="sr-Latn-CS"/>
        </w:rPr>
        <w:t>000 EUR</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B.3. Mjesto održavanja </w:t>
      </w:r>
    </w:p>
    <w:p w:rsidR="007F2BC9" w:rsidRPr="009C3800" w:rsidRDefault="007F2BC9" w:rsidP="007F2BC9">
      <w:pPr>
        <w:pStyle w:val="Default"/>
        <w:jc w:val="both"/>
        <w:rPr>
          <w:sz w:val="23"/>
          <w:szCs w:val="23"/>
          <w:lang w:val="sr-Latn-CS"/>
        </w:rPr>
      </w:pPr>
      <w:r w:rsidRPr="009C3800">
        <w:rPr>
          <w:sz w:val="23"/>
          <w:szCs w:val="23"/>
          <w:lang w:val="sr-Latn-CS"/>
        </w:rPr>
        <w:t>Aktivnosti projek</w:t>
      </w:r>
      <w:r>
        <w:rPr>
          <w:sz w:val="23"/>
          <w:szCs w:val="23"/>
          <w:lang w:val="sr-Latn-CS"/>
        </w:rPr>
        <w:t>ta se moraju odvijati u bilo kojoj</w:t>
      </w:r>
      <w:r w:rsidRPr="009C3800">
        <w:rPr>
          <w:sz w:val="23"/>
          <w:szCs w:val="23"/>
          <w:lang w:val="sr-Latn-CS"/>
        </w:rPr>
        <w:t xml:space="preserve"> </w:t>
      </w:r>
      <w:r>
        <w:rPr>
          <w:sz w:val="23"/>
          <w:szCs w:val="23"/>
          <w:lang w:val="sr-Latn-CS"/>
        </w:rPr>
        <w:t xml:space="preserve">prihvatljivoj </w:t>
      </w:r>
      <w:r w:rsidRPr="009C3800">
        <w:rPr>
          <w:sz w:val="23"/>
          <w:szCs w:val="23"/>
          <w:lang w:val="sr-Latn-CS"/>
        </w:rPr>
        <w:t>zemlj</w:t>
      </w:r>
      <w:r>
        <w:rPr>
          <w:sz w:val="23"/>
          <w:szCs w:val="23"/>
          <w:lang w:val="sr-Latn-CS"/>
        </w:rPr>
        <w:t>i prema Programu.</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B.4. Prihvatljivi period/trajanje projekta </w:t>
      </w:r>
    </w:p>
    <w:p w:rsidR="007F2BC9" w:rsidRPr="009C3800" w:rsidRDefault="007F2BC9" w:rsidP="007F2BC9">
      <w:pPr>
        <w:pStyle w:val="Default"/>
        <w:jc w:val="both"/>
        <w:rPr>
          <w:sz w:val="23"/>
          <w:szCs w:val="23"/>
          <w:lang w:val="sr-Latn-CS"/>
        </w:rPr>
      </w:pPr>
      <w:r w:rsidRPr="009C3800">
        <w:rPr>
          <w:sz w:val="23"/>
          <w:szCs w:val="23"/>
          <w:lang w:val="sr-Latn-CS"/>
        </w:rPr>
        <w:t>Projekat mora započeti u okviru odgovarajućeg prihvatljivog perioda, koji zavisi od roka za podnošenje prijave za određenu mjeru (</w:t>
      </w:r>
      <w:r w:rsidRPr="009C3800">
        <w:rPr>
          <w:color w:val="0033CC"/>
          <w:sz w:val="23"/>
          <w:szCs w:val="23"/>
          <w:u w:val="single"/>
          <w:lang w:val="sr-Latn-CS"/>
        </w:rPr>
        <w:t>vidi Poglavlje I.8</w:t>
      </w:r>
      <w:r w:rsidRPr="009C3800">
        <w:rPr>
          <w:sz w:val="23"/>
          <w:szCs w:val="23"/>
          <w:lang w:val="sr-Latn-CS"/>
        </w:rPr>
        <w:t>)</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Maksimalno trajanje sastanka: </w:t>
      </w:r>
      <w:r w:rsidRPr="009C3800">
        <w:rPr>
          <w:b/>
          <w:bCs/>
          <w:sz w:val="23"/>
          <w:szCs w:val="23"/>
          <w:lang w:val="sr-Latn-CS"/>
        </w:rPr>
        <w:t xml:space="preserve">21 dan. </w:t>
      </w:r>
    </w:p>
    <w:p w:rsidR="007F2BC9" w:rsidRPr="009C3800"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lastRenderedPageBreak/>
        <w:t xml:space="preserve">C. Prijava </w:t>
      </w:r>
    </w:p>
    <w:p w:rsidR="007F2BC9" w:rsidRPr="009C3800" w:rsidRDefault="007F2BC9" w:rsidP="007F2BC9">
      <w:pPr>
        <w:pStyle w:val="Default"/>
        <w:rPr>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
          <w:bCs/>
          <w:sz w:val="23"/>
          <w:szCs w:val="23"/>
          <w:lang w:val="sr-Latn-CS"/>
        </w:rPr>
      </w:pPr>
      <w:r w:rsidRPr="009C3800">
        <w:rPr>
          <w:b/>
          <w:bCs/>
          <w:sz w:val="23"/>
          <w:szCs w:val="23"/>
          <w:lang w:val="sr-Latn-CS"/>
        </w:rPr>
        <w:t>C.1 Zvanični obrazac prijave</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
          <w:bCs/>
          <w:sz w:val="23"/>
          <w:szCs w:val="23"/>
          <w:lang w:val="sr-Latn-CS"/>
        </w:rPr>
      </w:pPr>
      <w:r w:rsidRPr="009C3800">
        <w:rPr>
          <w:b/>
          <w:bCs/>
          <w:sz w:val="23"/>
          <w:szCs w:val="23"/>
          <w:lang w:val="sr-Latn-CS"/>
        </w:rPr>
        <w:t xml:space="preserve">C.2 Rok za podnošenje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C.3 Službeni jezik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Pr>
          <w:sz w:val="23"/>
          <w:szCs w:val="23"/>
          <w:lang w:val="sr-Latn-CS"/>
        </w:rPr>
        <w:t>P</w:t>
      </w:r>
      <w:r w:rsidRPr="009C3800">
        <w:rPr>
          <w:sz w:val="23"/>
          <w:szCs w:val="23"/>
          <w:lang w:val="sr-Latn-CS"/>
        </w:rPr>
        <w:t>ogledajte Poglavlje II.1 i Poglavlje II.2.1</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IV.1.2.2 Kriterijumi </w:t>
      </w:r>
      <w:r>
        <w:rPr>
          <w:b/>
          <w:bCs/>
          <w:sz w:val="23"/>
          <w:szCs w:val="23"/>
          <w:lang w:val="sr-Latn-CS"/>
        </w:rPr>
        <w:t>isključenja</w:t>
      </w:r>
      <w:r w:rsidRPr="009C3800">
        <w:rPr>
          <w:b/>
          <w:bCs/>
          <w:sz w:val="23"/>
          <w:szCs w:val="23"/>
          <w:lang w:val="sr-Latn-CS"/>
        </w:rPr>
        <w:t xml:space="preserve">: </w:t>
      </w:r>
      <w:r w:rsidRPr="009C3800">
        <w:rPr>
          <w:sz w:val="23"/>
          <w:szCs w:val="23"/>
          <w:lang w:val="sr-Latn-CS"/>
        </w:rPr>
        <w:t xml:space="preserve">vidi Poglavlje II.2.2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IV.1.2.3 Kriterijumi izbora – </w:t>
      </w:r>
      <w:r w:rsidRPr="009C3800">
        <w:rPr>
          <w:sz w:val="23"/>
          <w:szCs w:val="23"/>
          <w:lang w:val="sr-Latn-CS"/>
        </w:rPr>
        <w:t xml:space="preserve">operativni i finansijski kapaciteti </w:t>
      </w:r>
      <w:r w:rsidRPr="009C3800">
        <w:rPr>
          <w:b/>
          <w:bCs/>
          <w:sz w:val="23"/>
          <w:szCs w:val="23"/>
          <w:lang w:val="sr-Latn-CS"/>
        </w:rPr>
        <w:t xml:space="preserve">– </w:t>
      </w:r>
      <w:r w:rsidRPr="009C3800">
        <w:rPr>
          <w:sz w:val="23"/>
          <w:szCs w:val="23"/>
          <w:lang w:val="sr-Latn-CS"/>
        </w:rPr>
        <w:t>vidi Poglavlje II.2.3</w:t>
      </w:r>
      <w:r w:rsidRPr="009C3800">
        <w:rPr>
          <w:color w:val="0033CC"/>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IV.1.2.4 Kriterijumi dodjele: </w:t>
      </w:r>
      <w:r w:rsidRPr="009C3800">
        <w:rPr>
          <w:sz w:val="23"/>
          <w:szCs w:val="23"/>
          <w:lang w:val="sr-Latn-CS"/>
        </w:rPr>
        <w:t>vidi Poglavlje II.2.4</w:t>
      </w:r>
      <w:r w:rsidRPr="009C3800">
        <w:rPr>
          <w:color w:val="0033CC"/>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IV.1.3 Obračun </w:t>
      </w:r>
      <w:r>
        <w:rPr>
          <w:b/>
          <w:bCs/>
          <w:sz w:val="23"/>
          <w:szCs w:val="23"/>
          <w:lang w:val="sr-Latn-CS"/>
        </w:rPr>
        <w:t>granta</w:t>
      </w:r>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Bespovratna sredstva (grant) se obračunavaju na osnovu</w:t>
      </w:r>
      <w:r>
        <w:rPr>
          <w:sz w:val="23"/>
          <w:szCs w:val="23"/>
          <w:lang w:val="sr-Latn-CS"/>
        </w:rPr>
        <w:t xml:space="preserve"> paušalnih iznosa. Paušalno finansiranje</w:t>
      </w:r>
      <w:r w:rsidRPr="009C3800">
        <w:rPr>
          <w:sz w:val="23"/>
          <w:szCs w:val="23"/>
          <w:lang w:val="sr-Latn-CS"/>
        </w:rPr>
        <w:t xml:space="preserve"> će se koristiti za pokrivanje svih troškova koji se odnose na sastanke, odnosno troškove pripreme, organizacije, smještaja učesnika i putnih troškova.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Uzimajući u obzir rezultate statistič</w:t>
      </w:r>
      <w:r>
        <w:rPr>
          <w:sz w:val="23"/>
          <w:szCs w:val="23"/>
          <w:lang w:val="sr-Latn-CS"/>
        </w:rPr>
        <w:t>ke analize projek</w:t>
      </w:r>
      <w:r w:rsidRPr="009C3800">
        <w:rPr>
          <w:sz w:val="23"/>
          <w:szCs w:val="23"/>
          <w:lang w:val="sr-Latn-CS"/>
        </w:rPr>
        <w:t xml:space="preserve">ta iz 2008. i 2009. godine, sistem paušalnih iznosa je pojednostavljen. </w:t>
      </w:r>
      <w:r w:rsidRPr="009C3800">
        <w:rPr>
          <w:sz w:val="23"/>
          <w:szCs w:val="23"/>
          <w:u w:val="single"/>
          <w:lang w:val="sr-Latn-CS"/>
        </w:rPr>
        <w:t>Dnevne stope za različite zemlje</w:t>
      </w:r>
      <w:r w:rsidRPr="009C3800">
        <w:rPr>
          <w:sz w:val="23"/>
          <w:szCs w:val="23"/>
          <w:lang w:val="sr-Latn-CS"/>
        </w:rPr>
        <w:t xml:space="preserve">, kao i </w:t>
      </w:r>
      <w:r w:rsidRPr="009C3800">
        <w:rPr>
          <w:sz w:val="23"/>
          <w:szCs w:val="23"/>
          <w:u w:val="single"/>
          <w:lang w:val="sr-Latn-CS"/>
        </w:rPr>
        <w:t>obračun udaljenosti</w:t>
      </w:r>
      <w:r w:rsidRPr="009C3800">
        <w:rPr>
          <w:sz w:val="23"/>
          <w:szCs w:val="23"/>
          <w:lang w:val="sr-Latn-CS"/>
        </w:rPr>
        <w:t xml:space="preserve">, koji su se prethodno primjenjivali za obračun granta, </w:t>
      </w:r>
      <w:r w:rsidRPr="009C3800">
        <w:rPr>
          <w:sz w:val="23"/>
          <w:szCs w:val="23"/>
          <w:u w:val="single"/>
          <w:lang w:val="sr-Latn-CS"/>
        </w:rPr>
        <w:t>više nisu u upotrebi</w:t>
      </w:r>
      <w:r w:rsidRPr="009C3800">
        <w:rPr>
          <w:sz w:val="23"/>
          <w:szCs w:val="23"/>
          <w:lang w:val="sr-Latn-CS"/>
        </w:rPr>
        <w:t xml:space="preserve">. Novi sistem paušalnih iznosa </w:t>
      </w:r>
      <w:r>
        <w:rPr>
          <w:sz w:val="23"/>
          <w:szCs w:val="23"/>
          <w:lang w:val="sr-Latn-CS"/>
        </w:rPr>
        <w:t>za</w:t>
      </w:r>
      <w:r w:rsidRPr="009C3800">
        <w:rPr>
          <w:sz w:val="23"/>
          <w:szCs w:val="23"/>
          <w:lang w:val="sr-Latn-CS"/>
        </w:rPr>
        <w:t>s</w:t>
      </w:r>
      <w:r>
        <w:rPr>
          <w:sz w:val="23"/>
          <w:szCs w:val="23"/>
          <w:lang w:val="sr-Latn-CS"/>
        </w:rPr>
        <w:t>n</w:t>
      </w:r>
      <w:r w:rsidRPr="009C3800">
        <w:rPr>
          <w:sz w:val="23"/>
          <w:szCs w:val="23"/>
          <w:lang w:val="sr-Latn-CS"/>
        </w:rPr>
        <w:t>ovan je isključivo na broju pozvanih učesnika (</w:t>
      </w:r>
      <w:r w:rsidRPr="009C3800">
        <w:rPr>
          <w:b/>
          <w:sz w:val="23"/>
          <w:szCs w:val="23"/>
          <w:lang w:val="sr-Latn-CS"/>
        </w:rPr>
        <w:t>fiksn</w:t>
      </w:r>
      <w:r>
        <w:rPr>
          <w:b/>
          <w:sz w:val="23"/>
          <w:szCs w:val="23"/>
          <w:lang w:val="sr-Latn-CS"/>
        </w:rPr>
        <w:t>i prema „</w:t>
      </w:r>
      <w:r w:rsidRPr="009C3800">
        <w:rPr>
          <w:b/>
          <w:sz w:val="23"/>
          <w:szCs w:val="23"/>
          <w:lang w:val="sr-Latn-CS"/>
        </w:rPr>
        <w:t>tranši"</w:t>
      </w:r>
      <w:r w:rsidRPr="009C3800">
        <w:rPr>
          <w:sz w:val="23"/>
          <w:szCs w:val="23"/>
          <w:lang w:val="sr-Latn-CS"/>
        </w:rPr>
        <w:t xml:space="preserve">) i broju dana. Isti parametri važe za sve zemlje koje učestvuju u Programu (tabelu paušalnih iznosa </w:t>
      </w:r>
      <w:r>
        <w:rPr>
          <w:sz w:val="23"/>
          <w:szCs w:val="23"/>
          <w:lang w:val="sr-Latn-CS"/>
        </w:rPr>
        <w:t>koji važe za</w:t>
      </w:r>
      <w:r w:rsidRPr="009C3800">
        <w:rPr>
          <w:sz w:val="23"/>
          <w:szCs w:val="23"/>
          <w:lang w:val="sr-Latn-CS"/>
        </w:rPr>
        <w:t xml:space="preserve"> Mjer</w:t>
      </w:r>
      <w:r>
        <w:rPr>
          <w:sz w:val="23"/>
          <w:szCs w:val="23"/>
          <w:lang w:val="sr-Latn-CS"/>
        </w:rPr>
        <w:t>u</w:t>
      </w:r>
      <w:r w:rsidRPr="009C3800">
        <w:rPr>
          <w:sz w:val="23"/>
          <w:szCs w:val="23"/>
          <w:lang w:val="sr-Latn-CS"/>
        </w:rPr>
        <w:t xml:space="preserve"> 1.1 možete pogledati u </w:t>
      </w:r>
      <w:r w:rsidRPr="009C3800">
        <w:rPr>
          <w:color w:val="0033CC"/>
          <w:sz w:val="23"/>
          <w:szCs w:val="23"/>
          <w:u w:val="single"/>
          <w:lang w:val="sr-Latn-CS"/>
        </w:rPr>
        <w:t>PRILOGU III</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IV.1.4 Korišćenje Odluke ili Ugovora o dodjeli bespovratnih sredstava:</w:t>
      </w:r>
      <w:r w:rsidRPr="009C3800">
        <w:rPr>
          <w:sz w:val="23"/>
          <w:szCs w:val="23"/>
          <w:lang w:val="sr-Latn-CS"/>
        </w:rPr>
        <w:t xml:space="preserve"> vidi Poglavlje III. 1.3</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IV.1.5 Procedura plaćanja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IV.1.5.1 </w:t>
      </w:r>
      <w:r w:rsidRPr="009C3800">
        <w:rPr>
          <w:b/>
          <w:sz w:val="23"/>
          <w:szCs w:val="23"/>
          <w:lang w:val="sr-Latn-CS"/>
        </w:rPr>
        <w:t>Predfinansiranje</w:t>
      </w:r>
      <w:r w:rsidRPr="009C3800">
        <w:rPr>
          <w:sz w:val="23"/>
          <w:szCs w:val="23"/>
          <w:lang w:val="sr-Latn-CS"/>
        </w:rPr>
        <w:t xml:space="preserve"> ne važi za „</w:t>
      </w:r>
      <w:r>
        <w:rPr>
          <w:sz w:val="23"/>
          <w:szCs w:val="23"/>
          <w:lang w:val="sr-Latn-CS"/>
        </w:rPr>
        <w:t>Mjeru 1.1</w:t>
      </w:r>
      <w:r w:rsidRPr="009C3800">
        <w:rPr>
          <w:sz w:val="23"/>
          <w:szCs w:val="23"/>
          <w:lang w:val="sr-Latn-CS"/>
        </w:rPr>
        <w:t xml:space="preserve"> Sastanci građ</w:t>
      </w:r>
      <w:r>
        <w:rPr>
          <w:sz w:val="23"/>
          <w:szCs w:val="23"/>
          <w:lang w:val="sr-Latn-CS"/>
        </w:rPr>
        <w:t xml:space="preserve">ana </w:t>
      </w:r>
      <w:r w:rsidRPr="009C3800">
        <w:rPr>
          <w:sz w:val="23"/>
          <w:szCs w:val="23"/>
          <w:lang w:val="sr-Latn-CS"/>
        </w:rPr>
        <w:t xml:space="preserve">bratimljenih gradova“ </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r>
        <w:rPr>
          <w:b/>
          <w:bCs/>
          <w:sz w:val="23"/>
          <w:szCs w:val="23"/>
          <w:lang w:val="sr-Latn-CS"/>
        </w:rPr>
        <w:t>IV.</w:t>
      </w:r>
      <w:r w:rsidRPr="009C3800">
        <w:rPr>
          <w:b/>
          <w:bCs/>
          <w:sz w:val="23"/>
          <w:szCs w:val="23"/>
          <w:lang w:val="sr-Latn-CS"/>
        </w:rPr>
        <w:t>1.5.2 Završno plaćanje</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Završni izvještaj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Bespovratna sredstva će biti isplaćena korisniku nakon dostavljanja i prihvatanja zahtjeva za plaćanje od strane EACEA koji se uključuje u završni izvještaj. Završni izvještaj se mora dostaviti na službenim obrascima za finalni izvještaj u roku od </w:t>
      </w:r>
      <w:r w:rsidRPr="009C3800">
        <w:rPr>
          <w:b/>
          <w:sz w:val="23"/>
          <w:szCs w:val="23"/>
          <w:lang w:val="sr-Latn-CS"/>
        </w:rPr>
        <w:t>dva mjeseca</w:t>
      </w:r>
      <w:r w:rsidRPr="009C3800">
        <w:rPr>
          <w:sz w:val="23"/>
          <w:szCs w:val="23"/>
          <w:lang w:val="sr-Latn-CS"/>
        </w:rPr>
        <w:t xml:space="preserve"> nakon završetka sprovođenja projekta i mora sadržati opis rezultata projekta u poređenju s početnim ciljevima. Da bi korisnik primio (završno) plaćanje, mora dostaviti završni izvještaj i opravdanja kao što je navedeno na sljedećoj internet stranici: </w:t>
      </w:r>
      <w:hyperlink r:id="rId40" w:history="1">
        <w:r w:rsidRPr="009C3800">
          <w:rPr>
            <w:rStyle w:val="Hyperlink"/>
            <w:sz w:val="23"/>
            <w:szCs w:val="23"/>
            <w:lang w:val="sr-Latn-CS"/>
          </w:rPr>
          <w:t>http://eacea.ec.europa.eu/citizenship/index_en.php</w:t>
        </w:r>
      </w:hyperlink>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lastRenderedPageBreak/>
        <w:t xml:space="preserve">Obračun završnog plaćanja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Ukoliko je sklopu </w:t>
      </w:r>
      <w:r w:rsidRPr="009C3800">
        <w:rPr>
          <w:b/>
          <w:bCs/>
          <w:sz w:val="23"/>
          <w:szCs w:val="23"/>
          <w:lang w:val="sr-Latn-CS"/>
        </w:rPr>
        <w:t>Mjere 1.1 „Sastanci građ</w:t>
      </w:r>
      <w:r>
        <w:rPr>
          <w:b/>
          <w:bCs/>
          <w:sz w:val="23"/>
          <w:szCs w:val="23"/>
          <w:lang w:val="sr-Latn-CS"/>
        </w:rPr>
        <w:t xml:space="preserve">ana </w:t>
      </w:r>
      <w:r w:rsidRPr="009C3800">
        <w:rPr>
          <w:b/>
          <w:bCs/>
          <w:sz w:val="23"/>
          <w:szCs w:val="23"/>
          <w:lang w:val="sr-Latn-CS"/>
        </w:rPr>
        <w:t xml:space="preserve">bratimljenih gradova“ </w:t>
      </w:r>
      <w:r w:rsidRPr="009C3800">
        <w:rPr>
          <w:sz w:val="23"/>
          <w:szCs w:val="23"/>
          <w:lang w:val="sr-Latn-CS"/>
        </w:rPr>
        <w:t xml:space="preserve">stvarni broj prihvatljivih učesnika i dana manji od onih predviđenih u prijedlogu projekta, umanjenje granta će se računati na osnovu fiksnih </w:t>
      </w:r>
      <w:r>
        <w:rPr>
          <w:sz w:val="23"/>
          <w:szCs w:val="23"/>
          <w:lang w:val="sr-Latn-CS"/>
        </w:rPr>
        <w:t>„</w:t>
      </w:r>
      <w:r w:rsidRPr="009C3800">
        <w:rPr>
          <w:sz w:val="23"/>
          <w:szCs w:val="23"/>
          <w:lang w:val="sr-Latn-CS"/>
        </w:rPr>
        <w:t>tranši</w:t>
      </w:r>
      <w:r>
        <w:rPr>
          <w:sz w:val="23"/>
          <w:szCs w:val="23"/>
          <w:lang w:val="sr-Latn-CS"/>
        </w:rPr>
        <w:t>“</w:t>
      </w:r>
      <w:r w:rsidRPr="009C3800">
        <w:rPr>
          <w:sz w:val="23"/>
          <w:szCs w:val="23"/>
          <w:lang w:val="sr-Latn-CS"/>
        </w:rPr>
        <w:t xml:space="preserve"> učesnika (</w:t>
      </w:r>
      <w:r w:rsidRPr="009C3800">
        <w:rPr>
          <w:color w:val="0033CC"/>
          <w:sz w:val="23"/>
          <w:szCs w:val="23"/>
          <w:u w:val="single"/>
          <w:lang w:val="sr-Latn-CS"/>
        </w:rPr>
        <w:t>vidi PRILOG III</w:t>
      </w:r>
      <w:r w:rsidRPr="009C3800">
        <w:rPr>
          <w:sz w:val="23"/>
          <w:szCs w:val="23"/>
          <w:lang w:val="sr-Latn-CS"/>
        </w:rPr>
        <w:t>)</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sz w:val="23"/>
          <w:szCs w:val="23"/>
          <w:lang w:val="sr-Latn-CS"/>
        </w:rPr>
      </w:pPr>
      <w:r w:rsidRPr="009C3800">
        <w:rPr>
          <w:b/>
          <w:bCs/>
          <w:sz w:val="23"/>
          <w:szCs w:val="23"/>
          <w:lang w:val="sr-Latn-CS"/>
        </w:rPr>
        <w:t>PRIMJER</w:t>
      </w:r>
      <w:r w:rsidRPr="009C3800">
        <w:rPr>
          <w:b/>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Prema prijedlogu projekta broj prihvatljivih </w:t>
      </w:r>
      <w:r>
        <w:rPr>
          <w:sz w:val="23"/>
          <w:szCs w:val="23"/>
          <w:lang w:val="sr-Latn-CS"/>
        </w:rPr>
        <w:t>uče</w:t>
      </w:r>
      <w:r w:rsidRPr="009C3800">
        <w:rPr>
          <w:sz w:val="23"/>
          <w:szCs w:val="23"/>
          <w:lang w:val="sr-Latn-CS"/>
        </w:rPr>
        <w:t xml:space="preserve">snika je </w:t>
      </w:r>
      <w:r w:rsidRPr="009C3800">
        <w:rPr>
          <w:b/>
          <w:bCs/>
          <w:sz w:val="23"/>
          <w:szCs w:val="23"/>
          <w:lang w:val="sr-Latn-CS"/>
        </w:rPr>
        <w:t xml:space="preserve">84 </w:t>
      </w:r>
      <w:r w:rsidRPr="009C3800">
        <w:rPr>
          <w:sz w:val="23"/>
          <w:szCs w:val="23"/>
          <w:lang w:val="sr-Latn-CS"/>
        </w:rPr>
        <w:t xml:space="preserve">za sastanak koji traje </w:t>
      </w:r>
      <w:r w:rsidRPr="00E030EF">
        <w:rPr>
          <w:b/>
          <w:bCs/>
          <w:iCs/>
          <w:sz w:val="23"/>
          <w:szCs w:val="23"/>
          <w:lang w:val="sr-Latn-CS"/>
        </w:rPr>
        <w:t>manje od 10 dana</w:t>
      </w:r>
      <w:r w:rsidRPr="009C3800">
        <w:rPr>
          <w:sz w:val="23"/>
          <w:szCs w:val="23"/>
          <w:lang w:val="sr-Latn-CS"/>
        </w:rPr>
        <w:t xml:space="preserve">. Tako, za sastanke građana koji uključuju između </w:t>
      </w:r>
      <w:r w:rsidRPr="009C3800">
        <w:rPr>
          <w:b/>
          <w:bCs/>
          <w:sz w:val="23"/>
          <w:szCs w:val="23"/>
          <w:lang w:val="sr-Latn-CS"/>
        </w:rPr>
        <w:t xml:space="preserve">71/85 </w:t>
      </w:r>
      <w:r w:rsidRPr="009C3800">
        <w:rPr>
          <w:b/>
          <w:sz w:val="23"/>
          <w:szCs w:val="23"/>
          <w:lang w:val="sr-Latn-CS"/>
        </w:rPr>
        <w:t>učesnika</w:t>
      </w:r>
      <w:r w:rsidRPr="009C3800">
        <w:rPr>
          <w:sz w:val="23"/>
          <w:szCs w:val="23"/>
          <w:lang w:val="sr-Latn-CS"/>
        </w:rPr>
        <w:t xml:space="preserve"> i traju </w:t>
      </w:r>
      <w:r w:rsidRPr="009C3800">
        <w:rPr>
          <w:b/>
          <w:sz w:val="23"/>
          <w:szCs w:val="23"/>
          <w:lang w:val="sr-Latn-CS"/>
        </w:rPr>
        <w:t>manje od 10 dana</w:t>
      </w:r>
      <w:r w:rsidRPr="009C3800">
        <w:rPr>
          <w:sz w:val="23"/>
          <w:szCs w:val="23"/>
          <w:lang w:val="sr-Latn-CS"/>
        </w:rPr>
        <w:t xml:space="preserve"> iznos bespovratnih sredstava koji se dodjeljuju je </w:t>
      </w:r>
      <w:r w:rsidRPr="009C3800">
        <w:rPr>
          <w:b/>
          <w:bCs/>
          <w:sz w:val="23"/>
          <w:szCs w:val="23"/>
          <w:lang w:val="sr-Latn-CS"/>
        </w:rPr>
        <w:t xml:space="preserve">11.000 EUR.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u w:val="single"/>
          <w:lang w:val="sr-Latn-CS"/>
        </w:rPr>
      </w:pPr>
      <w:r w:rsidRPr="009C3800">
        <w:rPr>
          <w:sz w:val="23"/>
          <w:szCs w:val="23"/>
          <w:u w:val="single"/>
          <w:lang w:val="sr-Latn-CS"/>
        </w:rPr>
        <w:t xml:space="preserve">Dva primjera navedena u daljem tekstu prikazuju kako se vrši obračun završnog plaćanja: </w:t>
      </w:r>
    </w:p>
    <w:p w:rsidR="007F2BC9" w:rsidRPr="009C3800" w:rsidRDefault="007F2BC9" w:rsidP="007F2BC9">
      <w:pPr>
        <w:pStyle w:val="Default"/>
        <w:rPr>
          <w:sz w:val="23"/>
          <w:szCs w:val="23"/>
          <w:lang w:val="sr-Latn-CS"/>
        </w:rPr>
      </w:pPr>
    </w:p>
    <w:p w:rsidR="007F2BC9" w:rsidRPr="009C3800" w:rsidRDefault="007F2BC9" w:rsidP="007F2BC9">
      <w:pPr>
        <w:pStyle w:val="Default"/>
        <w:spacing w:after="27"/>
        <w:jc w:val="both"/>
        <w:rPr>
          <w:b/>
          <w:bCs/>
          <w:sz w:val="23"/>
          <w:szCs w:val="23"/>
          <w:lang w:val="sr-Latn-CS"/>
        </w:rPr>
      </w:pPr>
      <w:r w:rsidRPr="009C3800">
        <w:rPr>
          <w:sz w:val="23"/>
          <w:szCs w:val="23"/>
          <w:lang w:val="sr-Latn-CS"/>
        </w:rPr>
        <w:t xml:space="preserve">a) Prema završnom izvještaju stvarni broj učesnika koji su prisustvovali događaju je </w:t>
      </w:r>
      <w:r w:rsidRPr="009C3800">
        <w:rPr>
          <w:b/>
          <w:bCs/>
          <w:sz w:val="23"/>
          <w:szCs w:val="23"/>
          <w:lang w:val="sr-Latn-CS"/>
        </w:rPr>
        <w:t xml:space="preserve">65  </w:t>
      </w:r>
      <w:r w:rsidRPr="009C3800">
        <w:rPr>
          <w:bCs/>
          <w:sz w:val="23"/>
          <w:szCs w:val="23"/>
          <w:lang w:val="sr-Latn-CS"/>
        </w:rPr>
        <w:t>a stvarni broj dana je</w:t>
      </w:r>
      <w:r w:rsidRPr="009C3800">
        <w:rPr>
          <w:b/>
          <w:bCs/>
          <w:sz w:val="23"/>
          <w:szCs w:val="23"/>
          <w:lang w:val="sr-Latn-CS"/>
        </w:rPr>
        <w:t xml:space="preserve"> </w:t>
      </w:r>
      <w:r w:rsidRPr="009C3800">
        <w:rPr>
          <w:b/>
          <w:bCs/>
          <w:iCs/>
          <w:sz w:val="23"/>
          <w:szCs w:val="23"/>
          <w:lang w:val="sr-Latn-CS"/>
        </w:rPr>
        <w:t>manje od 10 dana</w:t>
      </w:r>
      <w:r w:rsidRPr="009C3800">
        <w:rPr>
          <w:sz w:val="23"/>
          <w:szCs w:val="23"/>
          <w:lang w:val="sr-Latn-CS"/>
        </w:rPr>
        <w:t xml:space="preserve">. Kako se </w:t>
      </w:r>
      <w:r w:rsidRPr="009C3800">
        <w:rPr>
          <w:sz w:val="23"/>
          <w:szCs w:val="23"/>
          <w:u w:val="single"/>
          <w:lang w:val="sr-Latn-CS"/>
        </w:rPr>
        <w:t>„tranša“ učesnika promijenila</w:t>
      </w:r>
      <w:r w:rsidRPr="009C3800">
        <w:rPr>
          <w:sz w:val="23"/>
          <w:szCs w:val="23"/>
          <w:lang w:val="sr-Latn-CS"/>
        </w:rPr>
        <w:t xml:space="preserve"> sa </w:t>
      </w:r>
      <w:r w:rsidRPr="009C3800">
        <w:rPr>
          <w:b/>
          <w:bCs/>
          <w:sz w:val="23"/>
          <w:szCs w:val="23"/>
          <w:lang w:val="sr-Latn-CS"/>
        </w:rPr>
        <w:t xml:space="preserve">71/85 </w:t>
      </w:r>
      <w:r w:rsidRPr="009C3800">
        <w:rPr>
          <w:sz w:val="23"/>
          <w:szCs w:val="23"/>
          <w:lang w:val="sr-Latn-CS"/>
        </w:rPr>
        <w:t xml:space="preserve">na </w:t>
      </w:r>
      <w:r w:rsidRPr="009C3800">
        <w:rPr>
          <w:b/>
          <w:bCs/>
          <w:sz w:val="23"/>
          <w:szCs w:val="23"/>
          <w:lang w:val="sr-Latn-CS"/>
        </w:rPr>
        <w:t>56/70</w:t>
      </w:r>
      <w:r w:rsidRPr="009C3800">
        <w:rPr>
          <w:sz w:val="23"/>
          <w:szCs w:val="23"/>
          <w:lang w:val="sr-Latn-CS"/>
        </w:rPr>
        <w:t xml:space="preserve">, završni iznos bespovratnih sredstava će biti umanjen na </w:t>
      </w:r>
      <w:r w:rsidRPr="009C3800">
        <w:rPr>
          <w:b/>
          <w:bCs/>
          <w:sz w:val="23"/>
          <w:szCs w:val="23"/>
          <w:lang w:val="sr-Latn-CS"/>
        </w:rPr>
        <w:t xml:space="preserve">9.000 EUR. </w:t>
      </w:r>
    </w:p>
    <w:p w:rsidR="007F2BC9" w:rsidRPr="009C3800" w:rsidRDefault="007F2BC9" w:rsidP="007F2BC9">
      <w:pPr>
        <w:pStyle w:val="Default"/>
        <w:spacing w:after="27"/>
        <w:jc w:val="both"/>
        <w:rPr>
          <w:sz w:val="23"/>
          <w:szCs w:val="23"/>
          <w:lang w:val="sr-Latn-CS"/>
        </w:rPr>
      </w:pPr>
    </w:p>
    <w:p w:rsidR="007F2BC9" w:rsidRPr="009C3800" w:rsidRDefault="007F2BC9" w:rsidP="007F2BC9">
      <w:pPr>
        <w:pStyle w:val="Default"/>
        <w:jc w:val="both"/>
        <w:rPr>
          <w:sz w:val="23"/>
          <w:szCs w:val="23"/>
          <w:lang w:val="sr-Latn-CS"/>
        </w:rPr>
      </w:pPr>
      <w:r w:rsidRPr="009C3800">
        <w:rPr>
          <w:b/>
          <w:bCs/>
          <w:i/>
          <w:iCs/>
          <w:sz w:val="23"/>
          <w:szCs w:val="23"/>
          <w:lang w:val="sr-Latn-CS"/>
        </w:rPr>
        <w:t xml:space="preserve">b) </w:t>
      </w:r>
      <w:r w:rsidRPr="009C3800">
        <w:rPr>
          <w:sz w:val="23"/>
          <w:szCs w:val="23"/>
          <w:lang w:val="sr-Latn-CS"/>
        </w:rPr>
        <w:t xml:space="preserve">Prema završnom izvještaju, stvarni broj učesnika koji su prisustvovali događaju je </w:t>
      </w:r>
      <w:r w:rsidRPr="009C3800">
        <w:rPr>
          <w:b/>
          <w:bCs/>
          <w:sz w:val="23"/>
          <w:szCs w:val="23"/>
          <w:lang w:val="sr-Latn-CS"/>
        </w:rPr>
        <w:t xml:space="preserve">75 </w:t>
      </w:r>
      <w:r w:rsidRPr="009C3800">
        <w:rPr>
          <w:bCs/>
          <w:sz w:val="23"/>
          <w:szCs w:val="23"/>
          <w:lang w:val="sr-Latn-CS"/>
        </w:rPr>
        <w:t>a stvarni broj dana je</w:t>
      </w:r>
      <w:r w:rsidRPr="009C3800">
        <w:rPr>
          <w:b/>
          <w:bCs/>
          <w:sz w:val="23"/>
          <w:szCs w:val="23"/>
          <w:lang w:val="sr-Latn-CS"/>
        </w:rPr>
        <w:t xml:space="preserve"> </w:t>
      </w:r>
      <w:r w:rsidRPr="009C3800">
        <w:rPr>
          <w:b/>
          <w:bCs/>
          <w:iCs/>
          <w:sz w:val="23"/>
          <w:szCs w:val="23"/>
          <w:lang w:val="sr-Latn-CS"/>
        </w:rPr>
        <w:t>manje od 10 dana</w:t>
      </w:r>
      <w:r w:rsidRPr="009C3800">
        <w:rPr>
          <w:b/>
          <w:bCs/>
          <w:i/>
          <w:iCs/>
          <w:sz w:val="23"/>
          <w:szCs w:val="23"/>
          <w:lang w:val="sr-Latn-CS"/>
        </w:rPr>
        <w:t xml:space="preserve">. </w:t>
      </w:r>
      <w:r w:rsidRPr="009C3800">
        <w:rPr>
          <w:sz w:val="23"/>
          <w:szCs w:val="23"/>
          <w:lang w:val="sr-Latn-CS"/>
        </w:rPr>
        <w:t xml:space="preserve">Iako se broj učesnika smanjio sa </w:t>
      </w:r>
      <w:r w:rsidRPr="009C3800">
        <w:rPr>
          <w:b/>
          <w:bCs/>
          <w:sz w:val="23"/>
          <w:szCs w:val="23"/>
          <w:lang w:val="sr-Latn-CS"/>
        </w:rPr>
        <w:t xml:space="preserve">84 </w:t>
      </w:r>
      <w:r w:rsidRPr="009C3800">
        <w:rPr>
          <w:sz w:val="23"/>
          <w:szCs w:val="23"/>
          <w:lang w:val="sr-Latn-CS"/>
        </w:rPr>
        <w:t xml:space="preserve">na </w:t>
      </w:r>
      <w:r w:rsidRPr="009C3800">
        <w:rPr>
          <w:b/>
          <w:bCs/>
          <w:sz w:val="23"/>
          <w:szCs w:val="23"/>
          <w:lang w:val="sr-Latn-CS"/>
        </w:rPr>
        <w:t xml:space="preserve">75, </w:t>
      </w:r>
      <w:r w:rsidRPr="009C3800">
        <w:rPr>
          <w:sz w:val="23"/>
          <w:szCs w:val="23"/>
          <w:u w:val="single"/>
          <w:lang w:val="sr-Latn-CS"/>
        </w:rPr>
        <w:t>„tranša“ učesnika ostaje ista</w:t>
      </w:r>
      <w:r w:rsidRPr="009C3800">
        <w:rPr>
          <w:sz w:val="23"/>
          <w:szCs w:val="23"/>
          <w:lang w:val="sr-Latn-CS"/>
        </w:rPr>
        <w:t xml:space="preserve"> </w:t>
      </w:r>
      <w:r w:rsidRPr="009C3800">
        <w:rPr>
          <w:b/>
          <w:bCs/>
          <w:sz w:val="23"/>
          <w:szCs w:val="23"/>
          <w:lang w:val="sr-Latn-CS"/>
        </w:rPr>
        <w:t xml:space="preserve">71/85, </w:t>
      </w:r>
      <w:r w:rsidRPr="009C3800">
        <w:rPr>
          <w:sz w:val="23"/>
          <w:szCs w:val="23"/>
          <w:lang w:val="sr-Latn-CS"/>
        </w:rPr>
        <w:t xml:space="preserve">zbog čega i iznos bespovratnih sredstava ostaje isti, t.j. </w:t>
      </w:r>
      <w:r w:rsidRPr="009C3800">
        <w:rPr>
          <w:b/>
          <w:bCs/>
          <w:sz w:val="23"/>
          <w:szCs w:val="23"/>
          <w:lang w:val="sr-Latn-CS"/>
        </w:rPr>
        <w:t>11.000 EUR</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i/>
          <w:iCs/>
          <w:sz w:val="23"/>
          <w:szCs w:val="23"/>
          <w:lang w:val="sr-Latn-CS"/>
        </w:rPr>
        <w:t xml:space="preserve">Napomena: Za primanje završne isplate bespovratnih sredstava u sklopu Mjere 1.1, potrebno je da se ispoštuje uslov minimalnog broja učesnika događaja (25). </w:t>
      </w:r>
    </w:p>
    <w:p w:rsidR="007F2BC9" w:rsidRPr="009C3800" w:rsidRDefault="007F2BC9" w:rsidP="007F2BC9">
      <w:pPr>
        <w:pStyle w:val="Default"/>
        <w:rPr>
          <w:b/>
          <w:bCs/>
          <w:sz w:val="28"/>
          <w:szCs w:val="28"/>
          <w:lang w:val="sr-Latn-CS"/>
        </w:rPr>
      </w:pPr>
    </w:p>
    <w:p w:rsidR="007F2BC9" w:rsidRPr="009C3800" w:rsidRDefault="007F2BC9" w:rsidP="007F2BC9">
      <w:pPr>
        <w:pStyle w:val="Default"/>
        <w:rPr>
          <w:b/>
          <w:bCs/>
          <w:sz w:val="28"/>
          <w:szCs w:val="28"/>
          <w:lang w:val="sr-Latn-CS"/>
        </w:rPr>
      </w:pPr>
    </w:p>
    <w:p w:rsidR="007F2BC9" w:rsidRPr="009C3800" w:rsidRDefault="007F2BC9" w:rsidP="007F2BC9">
      <w:pPr>
        <w:pStyle w:val="Default"/>
        <w:rPr>
          <w:b/>
          <w:bCs/>
          <w:sz w:val="28"/>
          <w:szCs w:val="28"/>
          <w:lang w:val="sr-Latn-CS"/>
        </w:rPr>
      </w:pPr>
    </w:p>
    <w:p w:rsidR="007F2BC9" w:rsidRPr="00E030EF" w:rsidRDefault="007F2BC9" w:rsidP="007F2BC9">
      <w:pPr>
        <w:pStyle w:val="Default"/>
        <w:outlineLvl w:val="1"/>
        <w:rPr>
          <w:lang w:val="sr-Latn-CS"/>
        </w:rPr>
      </w:pPr>
      <w:bookmarkStart w:id="65" w:name="_Toc343571126"/>
      <w:r w:rsidRPr="00E030EF">
        <w:rPr>
          <w:b/>
          <w:bCs/>
          <w:lang w:val="sr-Latn-CS"/>
        </w:rPr>
        <w:t>IV.2 Aktivnost 1 – Mjera 1.2 Mreže</w:t>
      </w:r>
      <w:r>
        <w:rPr>
          <w:b/>
          <w:bCs/>
          <w:lang w:val="sr-Latn-CS"/>
        </w:rPr>
        <w:t xml:space="preserve"> </w:t>
      </w:r>
      <w:r w:rsidRPr="00E030EF">
        <w:rPr>
          <w:b/>
          <w:bCs/>
          <w:lang w:val="sr-Latn-CS"/>
        </w:rPr>
        <w:t>bratimljenih gradova</w:t>
      </w:r>
      <w:bookmarkEnd w:id="65"/>
      <w:r w:rsidRPr="00E030EF">
        <w:rPr>
          <w:b/>
          <w:bCs/>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Pr>
          <w:b/>
          <w:bCs/>
          <w:sz w:val="23"/>
          <w:szCs w:val="23"/>
          <w:lang w:val="sr-Latn-CS"/>
        </w:rPr>
        <w:t>IV.</w:t>
      </w:r>
      <w:r w:rsidRPr="009C3800">
        <w:rPr>
          <w:b/>
          <w:bCs/>
          <w:sz w:val="23"/>
          <w:szCs w:val="23"/>
          <w:lang w:val="sr-Latn-CS"/>
        </w:rPr>
        <w:t xml:space="preserve">2.1 Specifični </w:t>
      </w:r>
      <w:r>
        <w:rPr>
          <w:b/>
          <w:bCs/>
          <w:sz w:val="23"/>
          <w:szCs w:val="23"/>
          <w:lang w:val="sr-Latn-CS"/>
        </w:rPr>
        <w:t>elementi</w:t>
      </w:r>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Lokalne vlasti se redovno suočavaju s novim problemima i uključene su u sprovođenje različitih politika koje su često povezane s razvojem politika na evropskom nivou. Umrežavanje među opšt</w:t>
      </w:r>
      <w:r>
        <w:rPr>
          <w:sz w:val="23"/>
          <w:szCs w:val="23"/>
          <w:lang w:val="sr-Latn-CS"/>
        </w:rPr>
        <w:t>inama u vezi s</w:t>
      </w:r>
      <w:r w:rsidRPr="009C3800">
        <w:rPr>
          <w:sz w:val="23"/>
          <w:szCs w:val="23"/>
          <w:lang w:val="sr-Latn-CS"/>
        </w:rPr>
        <w:t xml:space="preserve"> pitanjima od zajedničkog interesa čini se važnim sredstvom za omogućavanje informisanih rasprava i razmjene dobrih praksi.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Bratimljenje (</w:t>
      </w:r>
      <w:r w:rsidRPr="009C3800">
        <w:rPr>
          <w:i/>
          <w:sz w:val="23"/>
          <w:szCs w:val="23"/>
          <w:lang w:val="sr-Latn-CS"/>
        </w:rPr>
        <w:t>twinning</w:t>
      </w:r>
      <w:r w:rsidRPr="009C3800">
        <w:rPr>
          <w:sz w:val="23"/>
          <w:szCs w:val="23"/>
          <w:lang w:val="sr-Latn-CS"/>
        </w:rPr>
        <w:t xml:space="preserve">) je jaka veza koja povezuje opštine; stoga bi </w:t>
      </w:r>
      <w:r w:rsidRPr="009C3800">
        <w:rPr>
          <w:b/>
          <w:bCs/>
          <w:sz w:val="23"/>
          <w:szCs w:val="23"/>
          <w:lang w:val="sr-Latn-CS"/>
        </w:rPr>
        <w:t xml:space="preserve">potencijal mreža </w:t>
      </w:r>
      <w:r w:rsidRPr="009C3800">
        <w:rPr>
          <w:sz w:val="23"/>
          <w:szCs w:val="23"/>
          <w:lang w:val="sr-Latn-CS"/>
        </w:rPr>
        <w:t>stvorenih od niza</w:t>
      </w:r>
      <w:r>
        <w:rPr>
          <w:sz w:val="23"/>
          <w:szCs w:val="23"/>
          <w:lang w:val="sr-Latn-CS"/>
        </w:rPr>
        <w:t xml:space="preserve"> veza </w:t>
      </w:r>
      <w:r w:rsidRPr="009C3800">
        <w:rPr>
          <w:sz w:val="23"/>
          <w:szCs w:val="23"/>
          <w:lang w:val="sr-Latn-CS"/>
        </w:rPr>
        <w:t xml:space="preserve">bratimljenih gradova trebalo iskoristiti za razvijanje </w:t>
      </w:r>
      <w:r w:rsidRPr="009C3800">
        <w:rPr>
          <w:i/>
          <w:iCs/>
          <w:sz w:val="23"/>
          <w:szCs w:val="23"/>
          <w:lang w:val="sr-Latn-CS"/>
        </w:rPr>
        <w:t xml:space="preserve">tematske </w:t>
      </w:r>
      <w:r w:rsidRPr="009C3800">
        <w:rPr>
          <w:sz w:val="23"/>
          <w:szCs w:val="23"/>
          <w:lang w:val="sr-Latn-CS"/>
        </w:rPr>
        <w:t xml:space="preserve">i </w:t>
      </w:r>
      <w:r w:rsidRPr="009C3800">
        <w:rPr>
          <w:i/>
          <w:iCs/>
          <w:sz w:val="23"/>
          <w:szCs w:val="23"/>
          <w:lang w:val="sr-Latn-CS"/>
        </w:rPr>
        <w:t>dugotrajne</w:t>
      </w:r>
      <w:r w:rsidRPr="009C3800">
        <w:rPr>
          <w:sz w:val="23"/>
          <w:szCs w:val="23"/>
          <w:lang w:val="sr-Latn-CS"/>
        </w:rPr>
        <w:t xml:space="preserve"> saradnje među gradovima</w:t>
      </w:r>
      <w:r w:rsidRPr="009C3800">
        <w:rPr>
          <w:i/>
          <w:iCs/>
          <w:sz w:val="23"/>
          <w:szCs w:val="23"/>
          <w:lang w:val="sr-Latn-CS"/>
        </w:rPr>
        <w:t xml:space="preserve">. </w:t>
      </w:r>
      <w:r w:rsidRPr="009C3800">
        <w:rPr>
          <w:sz w:val="23"/>
          <w:szCs w:val="23"/>
          <w:lang w:val="sr-Latn-CS"/>
        </w:rPr>
        <w:t xml:space="preserve">Komisija podržava razvoj takvih mreža, koje su važne za obezbjeđivanje strukturirane, intenzivne i raznovrsne saradnje, </w:t>
      </w:r>
      <w:r>
        <w:rPr>
          <w:sz w:val="23"/>
          <w:szCs w:val="23"/>
          <w:lang w:val="sr-Latn-CS"/>
        </w:rPr>
        <w:t>što do</w:t>
      </w:r>
      <w:r w:rsidRPr="009C3800">
        <w:rPr>
          <w:sz w:val="23"/>
          <w:szCs w:val="23"/>
          <w:lang w:val="sr-Latn-CS"/>
        </w:rPr>
        <w:t xml:space="preserve">prinosi što većem uticaju Programa.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i/>
          <w:sz w:val="23"/>
          <w:szCs w:val="23"/>
          <w:lang w:val="sr-Latn-CS"/>
        </w:rPr>
      </w:pPr>
      <w:r w:rsidRPr="009C3800">
        <w:rPr>
          <w:b/>
          <w:bCs/>
          <w:i/>
          <w:sz w:val="23"/>
          <w:szCs w:val="23"/>
          <w:lang w:val="sr-Latn-CS"/>
        </w:rPr>
        <w:lastRenderedPageBreak/>
        <w:t xml:space="preserve">Od projekata u sklopu </w:t>
      </w:r>
      <w:r>
        <w:rPr>
          <w:b/>
          <w:bCs/>
          <w:i/>
          <w:sz w:val="23"/>
          <w:szCs w:val="23"/>
          <w:lang w:val="sr-Latn-CS"/>
        </w:rPr>
        <w:t>Mreže</w:t>
      </w:r>
      <w:r w:rsidRPr="009C3800">
        <w:rPr>
          <w:b/>
          <w:bCs/>
          <w:i/>
          <w:sz w:val="23"/>
          <w:szCs w:val="23"/>
          <w:lang w:val="sr-Latn-CS"/>
        </w:rPr>
        <w:t xml:space="preserve"> bratimljenih gradova očekuje se da: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6"/>
        </w:numPr>
        <w:jc w:val="both"/>
        <w:rPr>
          <w:sz w:val="23"/>
          <w:szCs w:val="23"/>
          <w:lang w:val="sr-Latn-CS"/>
        </w:rPr>
      </w:pPr>
      <w:r w:rsidRPr="009C3800">
        <w:rPr>
          <w:sz w:val="23"/>
          <w:szCs w:val="23"/>
          <w:lang w:val="sr-Latn-CS"/>
        </w:rPr>
        <w:t xml:space="preserve">Integrišu </w:t>
      </w:r>
      <w:r w:rsidRPr="009C3800">
        <w:rPr>
          <w:b/>
          <w:bCs/>
          <w:sz w:val="23"/>
          <w:szCs w:val="23"/>
          <w:lang w:val="sr-Latn-CS"/>
        </w:rPr>
        <w:t xml:space="preserve">niz aktivnosti oko predmeta od zajedničkog interesa </w:t>
      </w:r>
      <w:r w:rsidRPr="009C3800">
        <w:rPr>
          <w:sz w:val="23"/>
          <w:szCs w:val="23"/>
          <w:lang w:val="sr-Latn-CS"/>
        </w:rPr>
        <w:t xml:space="preserve">o kojima bi trebalo raspravljati u kontekstu prioriteta Programa i od značaja za evropske integracije;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6"/>
        </w:numPr>
        <w:jc w:val="both"/>
        <w:rPr>
          <w:sz w:val="23"/>
          <w:szCs w:val="23"/>
          <w:lang w:val="sr-Latn-CS"/>
        </w:rPr>
      </w:pPr>
      <w:r w:rsidRPr="009C3800">
        <w:rPr>
          <w:sz w:val="23"/>
          <w:szCs w:val="23"/>
          <w:lang w:val="sr-Latn-CS"/>
        </w:rPr>
        <w:t xml:space="preserve">Proizvode </w:t>
      </w:r>
      <w:r w:rsidRPr="009C3800">
        <w:rPr>
          <w:b/>
          <w:bCs/>
          <w:sz w:val="23"/>
          <w:szCs w:val="23"/>
          <w:lang w:val="sr-Latn-CS"/>
        </w:rPr>
        <w:t xml:space="preserve">komunikacione alate </w:t>
      </w:r>
      <w:r w:rsidRPr="009C3800">
        <w:rPr>
          <w:sz w:val="23"/>
          <w:szCs w:val="23"/>
          <w:lang w:val="sr-Latn-CS"/>
        </w:rPr>
        <w:t xml:space="preserve">u kontekstu tih događaja u cilju promovisanja strukturiranog i održivog tematskog umrežavanja i širenja rezultata aktivnosti;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6"/>
        </w:numPr>
        <w:jc w:val="both"/>
        <w:rPr>
          <w:sz w:val="23"/>
          <w:szCs w:val="23"/>
          <w:lang w:val="sr-Latn-CS"/>
        </w:rPr>
      </w:pPr>
      <w:r w:rsidRPr="009C3800">
        <w:rPr>
          <w:b/>
          <w:bCs/>
          <w:sz w:val="23"/>
          <w:szCs w:val="23"/>
          <w:lang w:val="sr-Latn-CS"/>
        </w:rPr>
        <w:t xml:space="preserve">Definišu ciljne grupe </w:t>
      </w:r>
      <w:r w:rsidRPr="009C3800">
        <w:rPr>
          <w:sz w:val="23"/>
          <w:szCs w:val="23"/>
          <w:lang w:val="sr-Latn-CS"/>
        </w:rPr>
        <w:t xml:space="preserve">za koje su odabrane teme posebno važne i uključuju članove zajednice aktivne u predmetnoj oblasti (tj. stručnjake, lokalna udruženja, građane i grupe građana na koje data tema direktno utiče, itd); </w:t>
      </w:r>
    </w:p>
    <w:p w:rsidR="007F2BC9" w:rsidRPr="009C3800" w:rsidRDefault="007F2BC9" w:rsidP="007F2BC9">
      <w:pPr>
        <w:pStyle w:val="Default"/>
        <w:rPr>
          <w:sz w:val="23"/>
          <w:szCs w:val="23"/>
          <w:lang w:val="sr-Latn-CS"/>
        </w:rPr>
      </w:pPr>
    </w:p>
    <w:p w:rsidR="007F2BC9" w:rsidRPr="009C3800" w:rsidRDefault="007F2BC9" w:rsidP="008F061F">
      <w:pPr>
        <w:pStyle w:val="Default"/>
        <w:numPr>
          <w:ilvl w:val="0"/>
          <w:numId w:val="26"/>
        </w:numPr>
        <w:jc w:val="both"/>
        <w:rPr>
          <w:sz w:val="23"/>
          <w:szCs w:val="23"/>
          <w:lang w:val="sr-Latn-CS"/>
        </w:rPr>
      </w:pPr>
      <w:r w:rsidRPr="001E4D24">
        <w:rPr>
          <w:bCs/>
          <w:sz w:val="23"/>
          <w:szCs w:val="23"/>
          <w:lang w:val="sr-Latn-CS"/>
        </w:rPr>
        <w:t>Služe</w:t>
      </w:r>
      <w:r w:rsidRPr="009C3800">
        <w:rPr>
          <w:b/>
          <w:bCs/>
          <w:sz w:val="23"/>
          <w:szCs w:val="23"/>
          <w:lang w:val="sr-Latn-CS"/>
        </w:rPr>
        <w:t xml:space="preserve"> kao osnova za buduće inicijative i aktivnosti </w:t>
      </w:r>
      <w:r w:rsidRPr="009C3800">
        <w:rPr>
          <w:sz w:val="23"/>
          <w:szCs w:val="23"/>
          <w:lang w:val="sr-Latn-CS"/>
        </w:rPr>
        <w:t xml:space="preserve">među uključenim gradovima na kojima će se baviti raspravljanim temama ili drugim temama od zajedničkog interesa.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Pr>
          <w:b/>
          <w:bCs/>
          <w:sz w:val="23"/>
          <w:szCs w:val="23"/>
          <w:lang w:val="sr-Latn-CS"/>
        </w:rPr>
        <w:t>IV.</w:t>
      </w:r>
      <w:r w:rsidRPr="009C3800">
        <w:rPr>
          <w:b/>
          <w:bCs/>
          <w:sz w:val="23"/>
          <w:szCs w:val="23"/>
          <w:lang w:val="sr-Latn-CS"/>
        </w:rPr>
        <w:t xml:space="preserve">2.2 Postupak </w:t>
      </w:r>
      <w:r>
        <w:rPr>
          <w:b/>
          <w:bCs/>
          <w:sz w:val="23"/>
          <w:szCs w:val="23"/>
          <w:lang w:val="sr-Latn-CS"/>
        </w:rPr>
        <w:t>odabira</w:t>
      </w:r>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U postupku</w:t>
      </w:r>
      <w:r>
        <w:rPr>
          <w:sz w:val="23"/>
          <w:szCs w:val="23"/>
          <w:lang w:val="sr-Latn-CS"/>
        </w:rPr>
        <w:t xml:space="preserve"> odabira</w:t>
      </w:r>
      <w:r w:rsidRPr="009C3800">
        <w:rPr>
          <w:sz w:val="23"/>
          <w:szCs w:val="23"/>
          <w:lang w:val="sr-Latn-CS"/>
        </w:rPr>
        <w:t xml:space="preserve"> prijave će se evaluirati prema sljedećim kriterijumima: prihvatljivosti, </w:t>
      </w:r>
      <w:r>
        <w:rPr>
          <w:sz w:val="23"/>
          <w:szCs w:val="23"/>
          <w:lang w:val="sr-Latn-CS"/>
        </w:rPr>
        <w:t>isključenja</w:t>
      </w:r>
      <w:r w:rsidRPr="009C3800">
        <w:rPr>
          <w:sz w:val="23"/>
          <w:szCs w:val="23"/>
          <w:lang w:val="sr-Latn-CS"/>
        </w:rPr>
        <w:t xml:space="preserve">, odabira i dodjele.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IV.2.2.1 Kriterijumi prihvatljivosti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Kriterijumi prihvatljivosti podijeljeni su u tri glavne kategorije koje se odnose na: a) podnosioca projektnog predloga i partnera, b) </w:t>
      </w:r>
      <w:r>
        <w:rPr>
          <w:sz w:val="23"/>
          <w:szCs w:val="23"/>
          <w:lang w:val="sr-Latn-CS"/>
        </w:rPr>
        <w:t>prirodu</w:t>
      </w:r>
      <w:r w:rsidRPr="009C3800">
        <w:rPr>
          <w:sz w:val="23"/>
          <w:szCs w:val="23"/>
          <w:lang w:val="sr-Latn-CS"/>
        </w:rPr>
        <w:t xml:space="preserve"> i dimenzij</w:t>
      </w:r>
      <w:r>
        <w:rPr>
          <w:sz w:val="23"/>
          <w:szCs w:val="23"/>
          <w:lang w:val="sr-Latn-CS"/>
        </w:rPr>
        <w:t>u</w:t>
      </w:r>
      <w:r w:rsidRPr="009C3800">
        <w:rPr>
          <w:sz w:val="23"/>
          <w:szCs w:val="23"/>
          <w:lang w:val="sr-Latn-CS"/>
        </w:rPr>
        <w:t xml:space="preserve"> </w:t>
      </w:r>
      <w:r>
        <w:rPr>
          <w:sz w:val="23"/>
          <w:szCs w:val="23"/>
          <w:lang w:val="sr-Latn-CS"/>
        </w:rPr>
        <w:t>projekta i c) prijavu</w:t>
      </w:r>
      <w:r w:rsidRPr="009C3800">
        <w:rPr>
          <w:sz w:val="23"/>
          <w:szCs w:val="23"/>
          <w:lang w:val="sr-Latn-CS"/>
        </w:rPr>
        <w:t>. Ovaj vodič pruža pregled kriterijuma prihvatljivosti u okviru programa Evropa za građane (</w:t>
      </w:r>
      <w:r w:rsidRPr="009C3800">
        <w:rPr>
          <w:color w:val="0033CC"/>
          <w:sz w:val="23"/>
          <w:szCs w:val="23"/>
          <w:u w:val="single"/>
          <w:lang w:val="sr-Latn-CS"/>
        </w:rPr>
        <w:t>vidi PRILOG II</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u w:val="single"/>
          <w:lang w:val="sr-Latn-CS"/>
        </w:rPr>
      </w:pPr>
      <w:r w:rsidRPr="009C3800">
        <w:rPr>
          <w:b/>
          <w:bCs/>
          <w:sz w:val="23"/>
          <w:szCs w:val="23"/>
          <w:u w:val="single"/>
          <w:lang w:val="sr-Latn-CS"/>
        </w:rPr>
        <w:t xml:space="preserve">A. Podnosilac prijave i partneri </w:t>
      </w:r>
    </w:p>
    <w:p w:rsidR="007F2BC9" w:rsidRPr="009C3800" w:rsidRDefault="007F2BC9" w:rsidP="007F2BC9">
      <w:pPr>
        <w:pStyle w:val="Default"/>
        <w:rPr>
          <w:sz w:val="23"/>
          <w:szCs w:val="23"/>
          <w:u w:val="single"/>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A.1 </w:t>
      </w:r>
      <w:r>
        <w:rPr>
          <w:b/>
          <w:bCs/>
          <w:sz w:val="23"/>
          <w:szCs w:val="23"/>
          <w:lang w:val="sr-Latn-CS"/>
        </w:rPr>
        <w:t>Priroda</w:t>
      </w:r>
      <w:r w:rsidRPr="009C3800">
        <w:rPr>
          <w:b/>
          <w:bCs/>
          <w:sz w:val="23"/>
          <w:szCs w:val="23"/>
          <w:lang w:val="sr-Latn-CS"/>
        </w:rPr>
        <w:t xml:space="preserve"> podnosioca prijave i partnera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i/>
          <w:iCs/>
          <w:sz w:val="23"/>
          <w:szCs w:val="23"/>
          <w:lang w:val="sr-Latn-CS"/>
        </w:rPr>
        <w:t xml:space="preserve">A.1.1 Pravni status </w:t>
      </w:r>
      <w:r w:rsidRPr="009C3800">
        <w:rPr>
          <w:bCs/>
          <w:iCs/>
          <w:sz w:val="23"/>
          <w:szCs w:val="23"/>
          <w:lang w:val="sr-Latn-CS"/>
        </w:rPr>
        <w:t>vidi Poglavlje II. 2.1</w:t>
      </w:r>
      <w:r>
        <w:rPr>
          <w:bCs/>
          <w:iCs/>
          <w:sz w:val="23"/>
          <w:szCs w:val="23"/>
          <w:lang w:val="sr-Latn-CS"/>
        </w:rPr>
        <w:t>.</w:t>
      </w:r>
    </w:p>
    <w:p w:rsidR="007F2BC9" w:rsidRPr="009C3800" w:rsidRDefault="007F2BC9" w:rsidP="007F2BC9">
      <w:pPr>
        <w:pStyle w:val="Default"/>
        <w:rPr>
          <w:sz w:val="23"/>
          <w:szCs w:val="23"/>
          <w:lang w:val="sr-Latn-CS"/>
        </w:rPr>
      </w:pPr>
      <w:r w:rsidRPr="009C3800">
        <w:rPr>
          <w:b/>
          <w:bCs/>
          <w:i/>
          <w:iCs/>
          <w:sz w:val="23"/>
          <w:szCs w:val="23"/>
          <w:lang w:val="sr-Latn-CS"/>
        </w:rPr>
        <w:t xml:space="preserve">A.1.2 Osnovan u zemlji učesnici </w:t>
      </w:r>
      <w:r w:rsidRPr="009C3800">
        <w:rPr>
          <w:bCs/>
          <w:iCs/>
          <w:sz w:val="23"/>
          <w:szCs w:val="23"/>
          <w:lang w:val="sr-Latn-CS"/>
        </w:rPr>
        <w:t>vidi Poglavlje II.2.1</w:t>
      </w:r>
      <w:r>
        <w:rPr>
          <w:bCs/>
          <w:iCs/>
          <w:sz w:val="23"/>
          <w:szCs w:val="23"/>
          <w:lang w:val="sr-Latn-CS"/>
        </w:rPr>
        <w:t>.</w:t>
      </w:r>
    </w:p>
    <w:p w:rsidR="007F2BC9" w:rsidRPr="009C3800" w:rsidRDefault="007F2BC9" w:rsidP="007F2BC9">
      <w:pPr>
        <w:pStyle w:val="Default"/>
        <w:rPr>
          <w:sz w:val="23"/>
          <w:szCs w:val="23"/>
          <w:lang w:val="sr-Latn-CS"/>
        </w:rPr>
      </w:pPr>
      <w:r w:rsidRPr="009C3800">
        <w:rPr>
          <w:b/>
          <w:bCs/>
          <w:i/>
          <w:iCs/>
          <w:sz w:val="23"/>
          <w:szCs w:val="23"/>
          <w:lang w:val="sr-Latn-CS"/>
        </w:rPr>
        <w:t xml:space="preserve">A.1.3 Vrsta organizacije </w:t>
      </w:r>
    </w:p>
    <w:p w:rsidR="007F2BC9" w:rsidRPr="009C3800" w:rsidRDefault="007F2BC9" w:rsidP="008F061F">
      <w:pPr>
        <w:pStyle w:val="Default"/>
        <w:numPr>
          <w:ilvl w:val="0"/>
          <w:numId w:val="27"/>
        </w:numPr>
        <w:spacing w:after="47"/>
        <w:rPr>
          <w:sz w:val="23"/>
          <w:szCs w:val="23"/>
          <w:lang w:val="sr-Latn-CS"/>
        </w:rPr>
      </w:pPr>
      <w:r w:rsidRPr="009C3800">
        <w:rPr>
          <w:sz w:val="23"/>
          <w:szCs w:val="23"/>
          <w:lang w:val="sr-Latn-CS"/>
        </w:rPr>
        <w:t xml:space="preserve">gradovi/opštine ili njihovi odbori ili mreže za bratimljenje; </w:t>
      </w:r>
    </w:p>
    <w:p w:rsidR="007F2BC9" w:rsidRPr="009C3800" w:rsidRDefault="007F2BC9" w:rsidP="008F061F">
      <w:pPr>
        <w:pStyle w:val="Default"/>
        <w:numPr>
          <w:ilvl w:val="0"/>
          <w:numId w:val="27"/>
        </w:numPr>
        <w:spacing w:after="47"/>
        <w:rPr>
          <w:sz w:val="23"/>
          <w:szCs w:val="23"/>
          <w:lang w:val="sr-Latn-CS"/>
        </w:rPr>
      </w:pPr>
      <w:r w:rsidRPr="009C3800">
        <w:rPr>
          <w:sz w:val="23"/>
          <w:szCs w:val="23"/>
          <w:lang w:val="sr-Latn-CS"/>
        </w:rPr>
        <w:t xml:space="preserve">drugi nivoi lokalnih/regionalnih vlasti; </w:t>
      </w:r>
    </w:p>
    <w:p w:rsidR="007F2BC9" w:rsidRPr="009C3800" w:rsidRDefault="007F2BC9" w:rsidP="008F061F">
      <w:pPr>
        <w:pStyle w:val="Default"/>
        <w:numPr>
          <w:ilvl w:val="0"/>
          <w:numId w:val="27"/>
        </w:numPr>
        <w:rPr>
          <w:sz w:val="23"/>
          <w:szCs w:val="23"/>
          <w:lang w:val="sr-Latn-CS"/>
        </w:rPr>
      </w:pPr>
      <w:r>
        <w:rPr>
          <w:sz w:val="23"/>
          <w:szCs w:val="23"/>
          <w:lang w:val="sr-Latn-CS"/>
        </w:rPr>
        <w:t>savezi</w:t>
      </w:r>
      <w:r w:rsidRPr="009C3800">
        <w:rPr>
          <w:sz w:val="23"/>
          <w:szCs w:val="23"/>
          <w:lang w:val="sr-Latn-CS"/>
        </w:rPr>
        <w:t xml:space="preserve">/udruženja lokalnih vlasti.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A.2 Broj partnera </w:t>
      </w:r>
    </w:p>
    <w:p w:rsidR="007F2BC9" w:rsidRPr="009C3800" w:rsidRDefault="007F2BC9" w:rsidP="007F2BC9">
      <w:pPr>
        <w:pStyle w:val="Default"/>
        <w:jc w:val="both"/>
        <w:rPr>
          <w:sz w:val="23"/>
          <w:szCs w:val="23"/>
          <w:lang w:val="sr-Latn-CS"/>
        </w:rPr>
      </w:pPr>
      <w:r w:rsidRPr="009C3800">
        <w:rPr>
          <w:sz w:val="23"/>
          <w:szCs w:val="23"/>
          <w:lang w:val="sr-Latn-CS"/>
        </w:rPr>
        <w:t xml:space="preserve">Projekat mora obuhvatati opštine iz najmanje </w:t>
      </w:r>
      <w:r w:rsidRPr="001E4D24">
        <w:rPr>
          <w:b/>
          <w:sz w:val="23"/>
          <w:szCs w:val="23"/>
          <w:lang w:val="sr-Latn-CS"/>
        </w:rPr>
        <w:t>4</w:t>
      </w:r>
      <w:r w:rsidRPr="009C3800">
        <w:rPr>
          <w:sz w:val="23"/>
          <w:szCs w:val="23"/>
          <w:lang w:val="sr-Latn-CS"/>
        </w:rPr>
        <w:t xml:space="preserve"> zemlje učesnice Programa, od kojih barem jedna mora biti zemlja članica Evropske unije.</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lastRenderedPageBreak/>
        <w:t xml:space="preserve">B. Priroda i dimenzija projekta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B.1 Broj učesnika </w:t>
      </w:r>
    </w:p>
    <w:p w:rsidR="007F2BC9" w:rsidRPr="009C3800" w:rsidRDefault="007F2BC9" w:rsidP="007F2BC9">
      <w:pPr>
        <w:pStyle w:val="Default"/>
        <w:jc w:val="both"/>
        <w:rPr>
          <w:sz w:val="23"/>
          <w:szCs w:val="23"/>
          <w:lang w:val="sr-Latn-CS"/>
        </w:rPr>
      </w:pPr>
      <w:r w:rsidRPr="009C3800">
        <w:rPr>
          <w:sz w:val="23"/>
          <w:szCs w:val="23"/>
          <w:lang w:val="sr-Latn-CS"/>
        </w:rPr>
        <w:t xml:space="preserve">Projekat mora obuhvatiti najmanje 30 pozvanih učesnika. „Pozvani učesnici“ su međunarodni učesnici koje je poslala partnerska organizacija/e.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B.2 Budžet </w:t>
      </w:r>
    </w:p>
    <w:p w:rsidR="007F2BC9" w:rsidRPr="009C3800" w:rsidRDefault="007F2BC9" w:rsidP="007F2BC9">
      <w:pPr>
        <w:pStyle w:val="Default"/>
        <w:jc w:val="both"/>
        <w:rPr>
          <w:sz w:val="23"/>
          <w:szCs w:val="23"/>
          <w:lang w:val="sr-Latn-CS"/>
        </w:rPr>
      </w:pPr>
      <w:r w:rsidRPr="009C3800">
        <w:rPr>
          <w:sz w:val="23"/>
          <w:szCs w:val="23"/>
          <w:lang w:val="sr-Latn-CS"/>
        </w:rPr>
        <w:t xml:space="preserve">Pri izradi projektnog predloga mora se poštovati minimalni prihvatljivi iznos bespovratnih sredstava koji se dodjeljuje po projektu. </w:t>
      </w:r>
    </w:p>
    <w:p w:rsidR="007F2BC9" w:rsidRPr="009C3800" w:rsidRDefault="007F2BC9" w:rsidP="007F2BC9">
      <w:pPr>
        <w:pStyle w:val="Default"/>
        <w:rPr>
          <w:sz w:val="23"/>
          <w:szCs w:val="23"/>
          <w:lang w:val="sr-Latn-CS"/>
        </w:rPr>
      </w:pPr>
      <w:r w:rsidRPr="009C3800">
        <w:rPr>
          <w:sz w:val="23"/>
          <w:szCs w:val="23"/>
          <w:lang w:val="sr-Latn-CS"/>
        </w:rPr>
        <w:t xml:space="preserve">Minimalni iznos bespovratnih sredstava po projektu: 10.000 EUR </w:t>
      </w:r>
    </w:p>
    <w:p w:rsidR="007F2BC9" w:rsidRPr="009C3800" w:rsidRDefault="007F2BC9" w:rsidP="007F2BC9">
      <w:pPr>
        <w:pStyle w:val="Default"/>
        <w:rPr>
          <w:sz w:val="23"/>
          <w:szCs w:val="23"/>
          <w:lang w:val="sr-Latn-CS"/>
        </w:rPr>
      </w:pPr>
      <w:r w:rsidRPr="009C3800">
        <w:rPr>
          <w:sz w:val="23"/>
          <w:szCs w:val="23"/>
          <w:lang w:val="sr-Latn-CS"/>
        </w:rPr>
        <w:t xml:space="preserve">Maksimalni iznos bespovratnih sredstava po projektu: 150.000 EUR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B.3 Mjesto održavanja i broj aktivosti </w:t>
      </w:r>
    </w:p>
    <w:p w:rsidR="007F2BC9" w:rsidRPr="009C3800" w:rsidRDefault="007F2BC9" w:rsidP="007F2BC9">
      <w:pPr>
        <w:pStyle w:val="Default"/>
        <w:jc w:val="both"/>
        <w:rPr>
          <w:sz w:val="23"/>
          <w:szCs w:val="23"/>
          <w:lang w:val="sr-Latn-CS"/>
        </w:rPr>
      </w:pPr>
      <w:r w:rsidRPr="009C3800">
        <w:rPr>
          <w:sz w:val="23"/>
          <w:szCs w:val="23"/>
          <w:lang w:val="sr-Latn-CS"/>
        </w:rPr>
        <w:t xml:space="preserve">Aktivnosti projekta se mogu odvijati u bilo kojoj zemlji </w:t>
      </w:r>
      <w:r>
        <w:rPr>
          <w:sz w:val="23"/>
          <w:szCs w:val="23"/>
          <w:lang w:val="sr-Latn-CS"/>
        </w:rPr>
        <w:t>prihvatljivoj prema</w:t>
      </w:r>
      <w:r w:rsidRPr="009C3800">
        <w:rPr>
          <w:sz w:val="23"/>
          <w:szCs w:val="23"/>
          <w:lang w:val="sr-Latn-CS"/>
        </w:rPr>
        <w:t xml:space="preserve"> Program</w:t>
      </w:r>
      <w:r>
        <w:rPr>
          <w:sz w:val="23"/>
          <w:szCs w:val="23"/>
          <w:lang w:val="sr-Latn-CS"/>
        </w:rPr>
        <w:t xml:space="preserve">u. </w:t>
      </w:r>
      <w:r w:rsidRPr="009C3800">
        <w:rPr>
          <w:sz w:val="23"/>
          <w:szCs w:val="23"/>
          <w:lang w:val="sr-Latn-CS"/>
        </w:rPr>
        <w:t xml:space="preserve">Potrebno je predvidjeti najmanje </w:t>
      </w:r>
      <w:r w:rsidRPr="009C3800">
        <w:rPr>
          <w:b/>
          <w:bCs/>
          <w:sz w:val="23"/>
          <w:szCs w:val="23"/>
          <w:lang w:val="sr-Latn-CS"/>
        </w:rPr>
        <w:t xml:space="preserve">3 </w:t>
      </w:r>
      <w:r w:rsidRPr="009C3800">
        <w:rPr>
          <w:sz w:val="23"/>
          <w:szCs w:val="23"/>
          <w:lang w:val="sr-Latn-CS"/>
        </w:rPr>
        <w:t xml:space="preserve">događaja po projektu.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B.4 Prihvatljivi period/trajanje projekta </w:t>
      </w:r>
    </w:p>
    <w:p w:rsidR="007F2BC9" w:rsidRPr="009C3800" w:rsidRDefault="007F2BC9" w:rsidP="007F2BC9">
      <w:pPr>
        <w:pStyle w:val="Default"/>
        <w:jc w:val="both"/>
        <w:rPr>
          <w:sz w:val="23"/>
          <w:szCs w:val="23"/>
          <w:lang w:val="sr-Latn-CS"/>
        </w:rPr>
      </w:pPr>
      <w:r w:rsidRPr="009C3800">
        <w:rPr>
          <w:sz w:val="23"/>
          <w:szCs w:val="23"/>
          <w:lang w:val="sr-Latn-CS"/>
        </w:rPr>
        <w:t>Projekat mora započeti u okviru odgovarajućeg prihvatljivog perioda, koji zavisi od roka za podnošenje prijave za određenu mjeru (</w:t>
      </w:r>
      <w:r w:rsidRPr="009C3800">
        <w:rPr>
          <w:color w:val="0033CC"/>
          <w:sz w:val="23"/>
          <w:szCs w:val="23"/>
          <w:u w:val="single"/>
          <w:lang w:val="sr-Latn-CS"/>
        </w:rPr>
        <w:t>vidi Poglavlje I.8</w:t>
      </w:r>
      <w:r w:rsidRPr="009C3800">
        <w:rPr>
          <w:sz w:val="23"/>
          <w:szCs w:val="23"/>
          <w:lang w:val="sr-Latn-CS"/>
        </w:rPr>
        <w:t>)</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Maksimalno trajanje projekta je </w:t>
      </w:r>
      <w:r w:rsidRPr="009C3800">
        <w:rPr>
          <w:b/>
          <w:bCs/>
          <w:sz w:val="23"/>
          <w:szCs w:val="23"/>
          <w:lang w:val="sr-Latn-CS"/>
        </w:rPr>
        <w:t xml:space="preserve">24 mjeseca. </w:t>
      </w:r>
    </w:p>
    <w:p w:rsidR="007F2BC9" w:rsidRPr="009C3800" w:rsidRDefault="007F2BC9" w:rsidP="007F2BC9">
      <w:pPr>
        <w:pStyle w:val="Default"/>
        <w:rPr>
          <w:sz w:val="23"/>
          <w:szCs w:val="23"/>
          <w:lang w:val="sr-Latn-CS"/>
        </w:rPr>
      </w:pPr>
      <w:r w:rsidRPr="009C3800">
        <w:rPr>
          <w:sz w:val="23"/>
          <w:szCs w:val="23"/>
          <w:lang w:val="sr-Latn-CS"/>
        </w:rPr>
        <w:t xml:space="preserve">Maksimalno trajanje svakog pojedinog događaja je </w:t>
      </w:r>
      <w:r w:rsidRPr="009C3800">
        <w:rPr>
          <w:b/>
          <w:bCs/>
          <w:sz w:val="23"/>
          <w:szCs w:val="23"/>
          <w:lang w:val="sr-Latn-CS"/>
        </w:rPr>
        <w:t>21 dan</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u w:val="single"/>
          <w:lang w:val="sr-Latn-CS"/>
        </w:rPr>
      </w:pPr>
      <w:r w:rsidRPr="009C3800">
        <w:rPr>
          <w:b/>
          <w:bCs/>
          <w:sz w:val="23"/>
          <w:szCs w:val="23"/>
          <w:u w:val="single"/>
          <w:lang w:val="sr-Latn-CS"/>
        </w:rPr>
        <w:t xml:space="preserve">C.Prijava </w:t>
      </w:r>
    </w:p>
    <w:p w:rsidR="007F2BC9" w:rsidRPr="009C3800" w:rsidRDefault="007F2BC9" w:rsidP="007F2BC9">
      <w:pPr>
        <w:pStyle w:val="Default"/>
        <w:rPr>
          <w:sz w:val="23"/>
          <w:szCs w:val="23"/>
          <w:u w:val="single"/>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C.1 Zvanični obrazac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C.2 Rok za podnošenje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C.3 Službeni jezik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Cs/>
          <w:sz w:val="23"/>
          <w:szCs w:val="23"/>
          <w:lang w:val="sr-Latn-CS"/>
        </w:rPr>
      </w:pPr>
      <w:r w:rsidRPr="009C3800">
        <w:rPr>
          <w:sz w:val="23"/>
          <w:szCs w:val="23"/>
          <w:lang w:val="sr-Latn-CS"/>
        </w:rPr>
        <w:t xml:space="preserve">Pogledajte </w:t>
      </w:r>
      <w:r w:rsidRPr="009C3800">
        <w:rPr>
          <w:bCs/>
          <w:sz w:val="23"/>
          <w:szCs w:val="23"/>
          <w:lang w:val="sr-Latn-CS"/>
        </w:rPr>
        <w:t>Poglavlje II.1 i II.2.1</w:t>
      </w:r>
      <w:r>
        <w:rPr>
          <w:bCs/>
          <w:sz w:val="23"/>
          <w:szCs w:val="23"/>
          <w:lang w:val="sr-Latn-CS"/>
        </w:rPr>
        <w:t>.</w:t>
      </w:r>
    </w:p>
    <w:p w:rsidR="007F2BC9" w:rsidRPr="009C3800" w:rsidRDefault="007F2BC9" w:rsidP="007F2BC9">
      <w:pPr>
        <w:pStyle w:val="Default"/>
        <w:rPr>
          <w:bCs/>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IV.2.2.2 </w:t>
      </w:r>
      <w:r>
        <w:rPr>
          <w:b/>
          <w:bCs/>
          <w:sz w:val="23"/>
          <w:szCs w:val="23"/>
          <w:lang w:val="sr-Latn-CS"/>
        </w:rPr>
        <w:t>Kriterijumi</w:t>
      </w:r>
      <w:r w:rsidRPr="009C3800">
        <w:rPr>
          <w:b/>
          <w:bCs/>
          <w:sz w:val="23"/>
          <w:szCs w:val="23"/>
          <w:lang w:val="sr-Latn-CS"/>
        </w:rPr>
        <w:t xml:space="preserve"> </w:t>
      </w:r>
      <w:r>
        <w:rPr>
          <w:b/>
          <w:bCs/>
          <w:sz w:val="23"/>
          <w:szCs w:val="23"/>
          <w:lang w:val="sr-Latn-CS"/>
        </w:rPr>
        <w:t>isključenja</w:t>
      </w:r>
      <w:r w:rsidRPr="009C3800">
        <w:rPr>
          <w:b/>
          <w:bCs/>
          <w:sz w:val="23"/>
          <w:szCs w:val="23"/>
          <w:lang w:val="sr-Latn-CS"/>
        </w:rPr>
        <w:t xml:space="preserve">: </w:t>
      </w:r>
      <w:r w:rsidRPr="009C3800">
        <w:rPr>
          <w:sz w:val="23"/>
          <w:szCs w:val="23"/>
          <w:lang w:val="sr-Latn-CS"/>
        </w:rPr>
        <w:t>vidi Poglavlje II.2.2</w:t>
      </w:r>
      <w:r>
        <w:rPr>
          <w:sz w:val="23"/>
          <w:szCs w:val="23"/>
          <w:lang w:val="sr-Latn-CS"/>
        </w:rPr>
        <w:t>.</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IV.2.2.3 </w:t>
      </w:r>
      <w:r>
        <w:rPr>
          <w:b/>
          <w:bCs/>
          <w:sz w:val="23"/>
          <w:szCs w:val="23"/>
          <w:lang w:val="sr-Latn-CS"/>
        </w:rPr>
        <w:t>Kriterijumi</w:t>
      </w:r>
      <w:r w:rsidRPr="009C3800">
        <w:rPr>
          <w:b/>
          <w:bCs/>
          <w:sz w:val="23"/>
          <w:szCs w:val="23"/>
          <w:lang w:val="sr-Latn-CS"/>
        </w:rPr>
        <w:t xml:space="preserve"> odabira - </w:t>
      </w:r>
      <w:r w:rsidRPr="009C3800">
        <w:rPr>
          <w:sz w:val="23"/>
          <w:szCs w:val="23"/>
          <w:lang w:val="sr-Latn-CS"/>
        </w:rPr>
        <w:t xml:space="preserve">Operativni i finansijski kapaciteti </w:t>
      </w:r>
      <w:r w:rsidRPr="009C3800">
        <w:rPr>
          <w:b/>
          <w:bCs/>
          <w:sz w:val="23"/>
          <w:szCs w:val="23"/>
          <w:lang w:val="sr-Latn-CS"/>
        </w:rPr>
        <w:t xml:space="preserve">– </w:t>
      </w:r>
      <w:r w:rsidRPr="009C3800">
        <w:rPr>
          <w:sz w:val="23"/>
          <w:szCs w:val="23"/>
          <w:lang w:val="sr-Latn-CS"/>
        </w:rPr>
        <w:t>vidi Poglavlje II. 2.3</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IV.2.2.4 </w:t>
      </w:r>
      <w:r>
        <w:rPr>
          <w:b/>
          <w:bCs/>
          <w:sz w:val="23"/>
          <w:szCs w:val="23"/>
          <w:lang w:val="sr-Latn-CS"/>
        </w:rPr>
        <w:t>Kriterijumi</w:t>
      </w:r>
      <w:r w:rsidRPr="009C3800">
        <w:rPr>
          <w:b/>
          <w:bCs/>
          <w:sz w:val="23"/>
          <w:szCs w:val="23"/>
          <w:lang w:val="sr-Latn-CS"/>
        </w:rPr>
        <w:t xml:space="preserve"> dodjele: </w:t>
      </w:r>
      <w:r w:rsidRPr="009C3800">
        <w:rPr>
          <w:sz w:val="23"/>
          <w:szCs w:val="23"/>
          <w:lang w:val="sr-Latn-CS"/>
        </w:rPr>
        <w:t>vidi Poglavlje II.2.4</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IV.2.3 Obračun bespovratnih sredstava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Bespovratna sredstva (grant) se obračunavaju na osnovu paušalnih iznosa. Konačni obračun</w:t>
      </w:r>
      <w:r>
        <w:rPr>
          <w:sz w:val="23"/>
          <w:szCs w:val="23"/>
          <w:lang w:val="sr-Latn-CS"/>
        </w:rPr>
        <w:t xml:space="preserve"> granta</w:t>
      </w:r>
      <w:r w:rsidRPr="009C3800">
        <w:rPr>
          <w:sz w:val="23"/>
          <w:szCs w:val="23"/>
          <w:lang w:val="sr-Latn-CS"/>
        </w:rPr>
        <w:t xml:space="preserve"> se dobija kombinovanjem: </w:t>
      </w:r>
    </w:p>
    <w:p w:rsidR="007F2BC9" w:rsidRPr="009C3800" w:rsidRDefault="007F2BC9" w:rsidP="007F2BC9">
      <w:pPr>
        <w:pStyle w:val="Default"/>
        <w:rPr>
          <w:sz w:val="16"/>
          <w:szCs w:val="16"/>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A. </w:t>
      </w:r>
      <w:r>
        <w:rPr>
          <w:sz w:val="23"/>
          <w:szCs w:val="23"/>
          <w:lang w:val="sr-Latn-CS"/>
        </w:rPr>
        <w:t>ukupnih</w:t>
      </w:r>
      <w:r w:rsidRPr="009C3800">
        <w:rPr>
          <w:sz w:val="23"/>
          <w:szCs w:val="23"/>
          <w:lang w:val="sr-Latn-CS"/>
        </w:rPr>
        <w:t xml:space="preserve"> iznosa tražen</w:t>
      </w:r>
      <w:r>
        <w:rPr>
          <w:sz w:val="23"/>
          <w:szCs w:val="23"/>
          <w:lang w:val="sr-Latn-CS"/>
        </w:rPr>
        <w:t>ih</w:t>
      </w:r>
      <w:r w:rsidRPr="009C3800">
        <w:rPr>
          <w:sz w:val="23"/>
          <w:szCs w:val="23"/>
          <w:lang w:val="sr-Latn-CS"/>
        </w:rPr>
        <w:t xml:space="preserve"> </w:t>
      </w:r>
      <w:r w:rsidRPr="009C3800">
        <w:rPr>
          <w:b/>
          <w:bCs/>
          <w:sz w:val="23"/>
          <w:szCs w:val="23"/>
          <w:lang w:val="sr-Latn-CS"/>
        </w:rPr>
        <w:t xml:space="preserve">za svaki događaj; </w:t>
      </w:r>
    </w:p>
    <w:p w:rsidR="007F2BC9" w:rsidRPr="009C3800" w:rsidRDefault="007F2BC9" w:rsidP="007F2BC9">
      <w:pPr>
        <w:pStyle w:val="Default"/>
        <w:rPr>
          <w:sz w:val="16"/>
          <w:szCs w:val="16"/>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B. iznosa traženog </w:t>
      </w:r>
      <w:r w:rsidRPr="009C3800">
        <w:rPr>
          <w:b/>
          <w:bCs/>
          <w:sz w:val="23"/>
          <w:szCs w:val="23"/>
          <w:lang w:val="sr-Latn-CS"/>
        </w:rPr>
        <w:t xml:space="preserve">za komunikacione alate, </w:t>
      </w:r>
      <w:r w:rsidRPr="009C3800">
        <w:rPr>
          <w:sz w:val="23"/>
          <w:szCs w:val="23"/>
          <w:lang w:val="sr-Latn-CS"/>
        </w:rPr>
        <w:t xml:space="preserve">ako ih ima; </w:t>
      </w:r>
    </w:p>
    <w:p w:rsidR="007F2BC9" w:rsidRPr="009C3800" w:rsidRDefault="007F2BC9" w:rsidP="007F2BC9">
      <w:pPr>
        <w:pStyle w:val="Default"/>
        <w:rPr>
          <w:sz w:val="16"/>
          <w:szCs w:val="16"/>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C. iznosa traženog </w:t>
      </w:r>
      <w:r w:rsidRPr="009C3800">
        <w:rPr>
          <w:b/>
          <w:bCs/>
          <w:sz w:val="23"/>
          <w:szCs w:val="23"/>
          <w:lang w:val="sr-Latn-CS"/>
        </w:rPr>
        <w:t>za troškove koordinacije</w:t>
      </w:r>
      <w:r w:rsidRPr="009C3800">
        <w:rPr>
          <w:sz w:val="23"/>
          <w:szCs w:val="23"/>
          <w:lang w:val="sr-Latn-CS"/>
        </w:rPr>
        <w:t xml:space="preserve">, ako ih ima.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lastRenderedPageBreak/>
        <w:t>IV.2.4 Korišćenje Odluke ili Ugovora o dodjeli bespovratnih sredstava:</w:t>
      </w:r>
      <w:r w:rsidRPr="009C3800">
        <w:rPr>
          <w:sz w:val="23"/>
          <w:szCs w:val="23"/>
          <w:lang w:val="sr-Latn-CS"/>
        </w:rPr>
        <w:t xml:space="preserve"> Pogledajte Poglavlje III.1.3.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IV.2.5 Procedura plaćanja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Primjenjuje se predfinansiranje koje iznosi </w:t>
      </w:r>
      <w:r w:rsidRPr="009C3800">
        <w:rPr>
          <w:b/>
          <w:bCs/>
          <w:sz w:val="23"/>
          <w:szCs w:val="23"/>
          <w:lang w:val="sr-Latn-CS"/>
        </w:rPr>
        <w:t>50% od ukupnog iznosa bespovratnih sredstava</w:t>
      </w:r>
      <w:r w:rsidRPr="009C3800">
        <w:rPr>
          <w:sz w:val="23"/>
          <w:szCs w:val="23"/>
          <w:lang w:val="sr-Latn-CS"/>
        </w:rPr>
        <w:t xml:space="preserve">. Za informacije o predfinansiranju i završnom plaćanju pogledajte Poglavlje III.2.6.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66" w:name="_Toc343571127"/>
      <w:r w:rsidRPr="009C3800">
        <w:rPr>
          <w:b/>
          <w:bCs/>
          <w:sz w:val="23"/>
          <w:szCs w:val="23"/>
          <w:lang w:val="sr-Latn-CS"/>
        </w:rPr>
        <w:t>IV.3 Aktivnost 1 – Mjera 2.1 Projekti građana</w:t>
      </w:r>
      <w:bookmarkEnd w:id="66"/>
      <w:r w:rsidRPr="009C3800">
        <w:rPr>
          <w:b/>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IV.3.1 </w:t>
      </w:r>
      <w:r w:rsidRPr="00CC306A">
        <w:rPr>
          <w:b/>
          <w:bCs/>
          <w:sz w:val="23"/>
          <w:szCs w:val="23"/>
          <w:lang w:val="sr-Latn-CS"/>
        </w:rPr>
        <w:t>Specifič</w:t>
      </w:r>
      <w:r>
        <w:rPr>
          <w:b/>
          <w:bCs/>
          <w:sz w:val="23"/>
          <w:szCs w:val="23"/>
          <w:lang w:val="sr-Latn-CS"/>
        </w:rPr>
        <w:t>ni elementi</w:t>
      </w:r>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Mjera „Projekti građana“ usmjerena je na korišćenje inovativnih metoda i pristupa kako bi se podstaklo aktivno učestvovanje građana na evropskom nivou i radi podsticanja dijaloga između evropskih građana i evropskih institucija. U okviru ove mjere će se obezbijediti podrška za širok spektar projekata s transnacionalnom i međusektorskom dimenzijom koji direktno uključuju građane. Prioritet se daje projektima koji su usmjereni na podsticanje učestvovanja na lokalnom nivou. </w:t>
      </w:r>
    </w:p>
    <w:p w:rsidR="007F2BC9" w:rsidRPr="009C3800" w:rsidRDefault="007F2BC9" w:rsidP="007F2BC9">
      <w:pPr>
        <w:pStyle w:val="Default"/>
        <w:rPr>
          <w:b/>
          <w:i/>
          <w:sz w:val="23"/>
          <w:szCs w:val="23"/>
          <w:lang w:val="sr-Latn-CS"/>
        </w:rPr>
      </w:pPr>
      <w:r w:rsidRPr="009C3800">
        <w:rPr>
          <w:b/>
          <w:i/>
          <w:sz w:val="23"/>
          <w:szCs w:val="23"/>
          <w:lang w:val="sr-Latn-CS"/>
        </w:rPr>
        <w:t xml:space="preserve">Od projekata građana se očekuje: </w:t>
      </w:r>
    </w:p>
    <w:p w:rsidR="007F2BC9" w:rsidRPr="009C3800" w:rsidRDefault="007F2BC9" w:rsidP="007F2BC9">
      <w:pPr>
        <w:pStyle w:val="Default"/>
        <w:rPr>
          <w:b/>
          <w:i/>
          <w:sz w:val="23"/>
          <w:szCs w:val="23"/>
          <w:lang w:val="sr-Latn-CS"/>
        </w:rPr>
      </w:pPr>
    </w:p>
    <w:p w:rsidR="007F2BC9" w:rsidRPr="009C3800" w:rsidRDefault="007F2BC9" w:rsidP="008F061F">
      <w:pPr>
        <w:pStyle w:val="Default"/>
        <w:numPr>
          <w:ilvl w:val="0"/>
          <w:numId w:val="28"/>
        </w:numPr>
        <w:spacing w:after="120"/>
        <w:jc w:val="both"/>
        <w:rPr>
          <w:sz w:val="23"/>
          <w:szCs w:val="23"/>
          <w:lang w:val="sr-Latn-CS"/>
        </w:rPr>
      </w:pPr>
      <w:r w:rsidRPr="009C3800">
        <w:rPr>
          <w:b/>
          <w:bCs/>
          <w:sz w:val="23"/>
          <w:szCs w:val="23"/>
          <w:lang w:val="sr-Latn-CS"/>
        </w:rPr>
        <w:t xml:space="preserve">Da prikupe mišljenja građana </w:t>
      </w:r>
      <w:r w:rsidRPr="009C3800">
        <w:rPr>
          <w:sz w:val="23"/>
          <w:szCs w:val="23"/>
          <w:lang w:val="sr-Latn-CS"/>
        </w:rPr>
        <w:t xml:space="preserve">o ključnim evropskim izazovima u budućnosti; </w:t>
      </w:r>
    </w:p>
    <w:p w:rsidR="007F2BC9" w:rsidRPr="009C3800" w:rsidRDefault="007F2BC9" w:rsidP="008F061F">
      <w:pPr>
        <w:pStyle w:val="Default"/>
        <w:numPr>
          <w:ilvl w:val="0"/>
          <w:numId w:val="28"/>
        </w:numPr>
        <w:spacing w:after="120"/>
        <w:jc w:val="both"/>
        <w:rPr>
          <w:sz w:val="23"/>
          <w:szCs w:val="23"/>
          <w:lang w:val="sr-Latn-CS"/>
        </w:rPr>
      </w:pPr>
      <w:r w:rsidRPr="009C3800">
        <w:rPr>
          <w:b/>
          <w:bCs/>
          <w:sz w:val="23"/>
          <w:szCs w:val="23"/>
          <w:lang w:val="sr-Latn-CS"/>
        </w:rPr>
        <w:t xml:space="preserve">Da se bave istraživanjem novih metodologija </w:t>
      </w:r>
      <w:r w:rsidRPr="009C3800">
        <w:rPr>
          <w:sz w:val="23"/>
          <w:szCs w:val="23"/>
          <w:lang w:val="sr-Latn-CS"/>
        </w:rPr>
        <w:t xml:space="preserve">kojima se može </w:t>
      </w:r>
      <w:r w:rsidRPr="009C3800">
        <w:rPr>
          <w:b/>
          <w:bCs/>
          <w:sz w:val="23"/>
          <w:szCs w:val="23"/>
          <w:lang w:val="sr-Latn-CS"/>
        </w:rPr>
        <w:t xml:space="preserve">promovisati aktivna interakcija </w:t>
      </w:r>
      <w:r w:rsidRPr="009C3800">
        <w:rPr>
          <w:sz w:val="23"/>
          <w:szCs w:val="23"/>
          <w:lang w:val="sr-Latn-CS"/>
        </w:rPr>
        <w:t>i rasprav</w:t>
      </w:r>
      <w:r>
        <w:rPr>
          <w:sz w:val="23"/>
          <w:szCs w:val="23"/>
          <w:lang w:val="sr-Latn-CS"/>
        </w:rPr>
        <w:t>a</w:t>
      </w:r>
      <w:r w:rsidRPr="009C3800">
        <w:rPr>
          <w:sz w:val="23"/>
          <w:szCs w:val="23"/>
          <w:lang w:val="sr-Latn-CS"/>
        </w:rPr>
        <w:t xml:space="preserve"> među građanima o pitanjima koja se odnose na politike Evropske unije koje utiču na njihov svakodnevni život; </w:t>
      </w:r>
    </w:p>
    <w:p w:rsidR="007F2BC9" w:rsidRPr="009C3800" w:rsidRDefault="007F2BC9" w:rsidP="008F061F">
      <w:pPr>
        <w:pStyle w:val="Default"/>
        <w:numPr>
          <w:ilvl w:val="0"/>
          <w:numId w:val="28"/>
        </w:numPr>
        <w:spacing w:after="120"/>
        <w:jc w:val="both"/>
        <w:rPr>
          <w:sz w:val="23"/>
          <w:szCs w:val="23"/>
          <w:lang w:val="sr-Latn-CS"/>
        </w:rPr>
      </w:pPr>
      <w:r w:rsidRPr="009C3800">
        <w:rPr>
          <w:b/>
          <w:bCs/>
          <w:sz w:val="23"/>
          <w:szCs w:val="23"/>
          <w:lang w:val="sr-Latn-CS"/>
        </w:rPr>
        <w:t xml:space="preserve">Da stvaraju mehanizame </w:t>
      </w:r>
      <w:r w:rsidRPr="009C3800">
        <w:rPr>
          <w:sz w:val="23"/>
          <w:szCs w:val="23"/>
          <w:lang w:val="sr-Latn-CS"/>
        </w:rPr>
        <w:t xml:space="preserve">koji evropskim građanima omogućavaju </w:t>
      </w:r>
      <w:r w:rsidRPr="009C3800">
        <w:rPr>
          <w:b/>
          <w:bCs/>
          <w:sz w:val="23"/>
          <w:szCs w:val="23"/>
          <w:lang w:val="sr-Latn-CS"/>
        </w:rPr>
        <w:t>razvijanje građanskih kompetencija</w:t>
      </w:r>
      <w:r w:rsidRPr="009C3800">
        <w:rPr>
          <w:sz w:val="23"/>
          <w:szCs w:val="23"/>
          <w:lang w:val="sr-Latn-CS"/>
        </w:rPr>
        <w:t xml:space="preserve">, kako bi oblikovali svoje poglede i mišljenja o procesu evropskih integracija u obliku preporuka za donosioce političkih odluka na evropskom nivou; </w:t>
      </w:r>
    </w:p>
    <w:p w:rsidR="007F2BC9" w:rsidRPr="009C3800" w:rsidRDefault="007F2BC9" w:rsidP="008F061F">
      <w:pPr>
        <w:pStyle w:val="Default"/>
        <w:numPr>
          <w:ilvl w:val="0"/>
          <w:numId w:val="28"/>
        </w:numPr>
        <w:spacing w:after="120"/>
        <w:jc w:val="both"/>
        <w:rPr>
          <w:sz w:val="23"/>
          <w:szCs w:val="23"/>
          <w:lang w:val="sr-Latn-CS"/>
        </w:rPr>
      </w:pPr>
      <w:r w:rsidRPr="009C3800">
        <w:rPr>
          <w:b/>
          <w:bCs/>
          <w:sz w:val="23"/>
          <w:szCs w:val="23"/>
          <w:lang w:val="sr-Latn-CS"/>
        </w:rPr>
        <w:t xml:space="preserve">Da podstiču dijalog između evropskih građana i institucija </w:t>
      </w:r>
      <w:r w:rsidRPr="009C3800">
        <w:rPr>
          <w:sz w:val="23"/>
          <w:szCs w:val="23"/>
          <w:lang w:val="sr-Latn-CS"/>
        </w:rPr>
        <w:t xml:space="preserve">Evropske unije, osnažujući građane u vezi sa politikama Evropske unije i njihovim uticajem, i obezbjeđujući odgovarajuće dalje aktivnosti na osnovu mišljenja građana od strane institucija EU. </w:t>
      </w:r>
    </w:p>
    <w:p w:rsidR="007F2BC9" w:rsidRPr="009C3800" w:rsidRDefault="007F2BC9" w:rsidP="007F2BC9">
      <w:pPr>
        <w:pStyle w:val="Default"/>
        <w:jc w:val="both"/>
        <w:rPr>
          <w:sz w:val="23"/>
          <w:szCs w:val="23"/>
          <w:lang w:val="sr-Latn-CS"/>
        </w:rPr>
      </w:pPr>
      <w:r w:rsidRPr="009C3800">
        <w:rPr>
          <w:sz w:val="23"/>
          <w:szCs w:val="23"/>
          <w:lang w:val="sr-Latn-CS"/>
        </w:rPr>
        <w:t xml:space="preserve">U tom pogledu, traži se da najmanje 30% učesnika projekta dolazi iz zemalja koje nisu domaćin događaja.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Ti ciljevi se mogu postići uspostavljanjem građanskih panel rasprava radi formulisanja preporuka koje bi mogle biti ugrađene u proces donošenja politika na evropskom nivou. U pripremi i sprovođenju projekata mora se podsticati stvarni pristup odozdo prema gore. Preporuke građana koje proizlaze iz tih procesa predstavljaju vrijedne informacije za Evropsku komisiju, jer su drugačije i dodatne u odnosu na informacije koje Komisija primi kroz konvencionalne kanale konsultovanja.</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Gen</w:t>
      </w:r>
      <w:r>
        <w:rPr>
          <w:sz w:val="23"/>
          <w:szCs w:val="23"/>
          <w:lang w:val="sr-Latn-CS"/>
        </w:rPr>
        <w:t>e</w:t>
      </w:r>
      <w:r w:rsidRPr="009C3800">
        <w:rPr>
          <w:sz w:val="23"/>
          <w:szCs w:val="23"/>
          <w:lang w:val="sr-Latn-CS"/>
        </w:rPr>
        <w:t>ralni direktorat Evropske komisije za komunikacije (DG COMM) spreman je da odigra ulogu sagovornika i stvarnog partnera za organizacije koje su uključene u organizovanje građanskih panel-rasprava. Stoga se DG COMM obavezuje da će pružiti informacije i ekspertizu o temama izab</w:t>
      </w:r>
      <w:r>
        <w:rPr>
          <w:sz w:val="23"/>
          <w:szCs w:val="23"/>
          <w:lang w:val="sr-Latn-CS"/>
        </w:rPr>
        <w:t>ranih projekata kako bi se olakšao</w:t>
      </w:r>
      <w:r w:rsidRPr="009C3800">
        <w:rPr>
          <w:sz w:val="23"/>
          <w:szCs w:val="23"/>
          <w:lang w:val="sr-Latn-CS"/>
        </w:rPr>
        <w:t xml:space="preserve"> pristup drugim evropskim struč</w:t>
      </w:r>
      <w:r>
        <w:rPr>
          <w:sz w:val="23"/>
          <w:szCs w:val="23"/>
          <w:lang w:val="sr-Latn-CS"/>
        </w:rPr>
        <w:t>njacima i omogućile</w:t>
      </w:r>
      <w:r w:rsidRPr="009C3800">
        <w:rPr>
          <w:sz w:val="23"/>
          <w:szCs w:val="23"/>
          <w:lang w:val="sr-Latn-CS"/>
        </w:rPr>
        <w:t xml:space="preserve"> odgovarajuće aktivnosti prema preporukama građana koje su rezultat projekta. </w:t>
      </w:r>
    </w:p>
    <w:p w:rsidR="007F2BC9" w:rsidRPr="009C3800" w:rsidRDefault="007F2BC9" w:rsidP="007F2BC9">
      <w:pPr>
        <w:pStyle w:val="Default"/>
        <w:ind w:firstLine="720"/>
        <w:jc w:val="both"/>
        <w:rPr>
          <w:sz w:val="23"/>
          <w:szCs w:val="23"/>
          <w:lang w:val="sr-Latn-CS"/>
        </w:rPr>
      </w:pPr>
    </w:p>
    <w:p w:rsidR="007F2BC9" w:rsidRPr="009C3800" w:rsidRDefault="007F2BC9" w:rsidP="007F2BC9">
      <w:pPr>
        <w:pStyle w:val="Default"/>
        <w:ind w:firstLine="720"/>
        <w:jc w:val="both"/>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lastRenderedPageBreak/>
        <w:t>IV.3.2 Postupak odabira</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U postupku odabira prijave će se evaluirati prema sljedećim kriterijumima: prihvatljivosti, </w:t>
      </w:r>
      <w:r>
        <w:rPr>
          <w:sz w:val="23"/>
          <w:szCs w:val="23"/>
          <w:lang w:val="sr-Latn-CS"/>
        </w:rPr>
        <w:t>isključenja</w:t>
      </w:r>
      <w:r w:rsidRPr="009C3800">
        <w:rPr>
          <w:sz w:val="23"/>
          <w:szCs w:val="23"/>
          <w:lang w:val="sr-Latn-CS"/>
        </w:rPr>
        <w:t xml:space="preserve">, odabira i dodjele.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IV.3.2.1 Kriterijumi prihvatljivosti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Kriterijumi prihvatljivosti su podijeljeni u tri glavne kategorije koje se odnose na: a) podnosioca projektnog predloga i partnera, b) </w:t>
      </w:r>
      <w:r>
        <w:rPr>
          <w:sz w:val="23"/>
          <w:szCs w:val="23"/>
          <w:lang w:val="sr-Latn-CS"/>
        </w:rPr>
        <w:t>prirodu</w:t>
      </w:r>
      <w:r w:rsidRPr="009C3800">
        <w:rPr>
          <w:sz w:val="23"/>
          <w:szCs w:val="23"/>
          <w:lang w:val="sr-Latn-CS"/>
        </w:rPr>
        <w:t xml:space="preserve"> i dimenzij</w:t>
      </w:r>
      <w:r>
        <w:rPr>
          <w:sz w:val="23"/>
          <w:szCs w:val="23"/>
          <w:lang w:val="sr-Latn-CS"/>
        </w:rPr>
        <w:t>u</w:t>
      </w:r>
      <w:r w:rsidRPr="009C3800">
        <w:rPr>
          <w:sz w:val="23"/>
          <w:szCs w:val="23"/>
          <w:lang w:val="sr-Latn-CS"/>
        </w:rPr>
        <w:t xml:space="preserve"> </w:t>
      </w:r>
      <w:r>
        <w:rPr>
          <w:sz w:val="23"/>
          <w:szCs w:val="23"/>
          <w:lang w:val="sr-Latn-CS"/>
        </w:rPr>
        <w:t>projekta i c) prijavu</w:t>
      </w:r>
      <w:r w:rsidRPr="009C3800">
        <w:rPr>
          <w:sz w:val="23"/>
          <w:szCs w:val="23"/>
          <w:lang w:val="sr-Latn-CS"/>
        </w:rPr>
        <w:t>. Ovaj vodič pruža pregled svih kriterijuma prihvatljivosti u okviru programa Evropa za građane (</w:t>
      </w:r>
      <w:r w:rsidRPr="009C3800">
        <w:rPr>
          <w:color w:val="0033CC"/>
          <w:sz w:val="23"/>
          <w:szCs w:val="23"/>
          <w:u w:val="single"/>
          <w:lang w:val="sr-Latn-CS"/>
        </w:rPr>
        <w:t>vidi PRILOG II</w:t>
      </w:r>
      <w:r w:rsidRPr="009C3800">
        <w:rPr>
          <w:sz w:val="23"/>
          <w:szCs w:val="23"/>
          <w:lang w:val="sr-Latn-CS"/>
        </w:rPr>
        <w:t>).</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u w:val="single"/>
          <w:lang w:val="sr-Latn-CS"/>
        </w:rPr>
      </w:pPr>
      <w:r w:rsidRPr="009C3800">
        <w:rPr>
          <w:b/>
          <w:bCs/>
          <w:sz w:val="23"/>
          <w:szCs w:val="23"/>
          <w:u w:val="single"/>
          <w:lang w:val="sr-Latn-CS"/>
        </w:rPr>
        <w:t xml:space="preserve">A.Podnosilac prijave i partneri </w:t>
      </w:r>
    </w:p>
    <w:p w:rsidR="007F2BC9" w:rsidRPr="009C3800" w:rsidRDefault="007F2BC9" w:rsidP="007F2BC9">
      <w:pPr>
        <w:pStyle w:val="Default"/>
        <w:rPr>
          <w:sz w:val="23"/>
          <w:szCs w:val="23"/>
          <w:u w:val="single"/>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A.1. </w:t>
      </w:r>
      <w:r>
        <w:rPr>
          <w:b/>
          <w:bCs/>
          <w:sz w:val="23"/>
          <w:szCs w:val="23"/>
          <w:lang w:val="sr-Latn-CS"/>
        </w:rPr>
        <w:t>Priroda</w:t>
      </w:r>
      <w:r w:rsidRPr="009C3800">
        <w:rPr>
          <w:b/>
          <w:bCs/>
          <w:sz w:val="23"/>
          <w:szCs w:val="23"/>
          <w:lang w:val="sr-Latn-CS"/>
        </w:rPr>
        <w:t xml:space="preserve"> podnosioca prijave i partnera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i/>
          <w:iCs/>
          <w:sz w:val="23"/>
          <w:szCs w:val="23"/>
          <w:lang w:val="sr-Latn-CS"/>
        </w:rPr>
        <w:t xml:space="preserve">A.1.1 Pravni status: </w:t>
      </w:r>
      <w:r w:rsidRPr="009C3800">
        <w:rPr>
          <w:bCs/>
          <w:iCs/>
          <w:sz w:val="23"/>
          <w:szCs w:val="23"/>
          <w:lang w:val="sr-Latn-CS"/>
        </w:rPr>
        <w:t>vidi Poglavlje II.2.1.</w:t>
      </w:r>
      <w:r w:rsidRPr="009C3800">
        <w:rPr>
          <w:b/>
          <w:bCs/>
          <w:i/>
          <w:iCs/>
          <w:sz w:val="23"/>
          <w:szCs w:val="23"/>
          <w:lang w:val="sr-Latn-CS"/>
        </w:rPr>
        <w:t xml:space="preserve"> </w:t>
      </w:r>
    </w:p>
    <w:p w:rsidR="007F2BC9" w:rsidRPr="009C3800" w:rsidRDefault="007F2BC9" w:rsidP="007F2BC9">
      <w:pPr>
        <w:pStyle w:val="Default"/>
        <w:rPr>
          <w:sz w:val="23"/>
          <w:szCs w:val="23"/>
          <w:lang w:val="sr-Latn-CS"/>
        </w:rPr>
      </w:pPr>
      <w:r w:rsidRPr="009C3800">
        <w:rPr>
          <w:b/>
          <w:bCs/>
          <w:i/>
          <w:iCs/>
          <w:sz w:val="23"/>
          <w:szCs w:val="23"/>
          <w:lang w:val="sr-Latn-CS"/>
        </w:rPr>
        <w:t xml:space="preserve">A.1.2 Osnovan u zemlji učesnici: </w:t>
      </w:r>
      <w:r w:rsidRPr="009C3800">
        <w:rPr>
          <w:bCs/>
          <w:iCs/>
          <w:sz w:val="23"/>
          <w:szCs w:val="23"/>
          <w:lang w:val="sr-Latn-CS"/>
        </w:rPr>
        <w:t>vidi Poglavlje II.2.1</w:t>
      </w:r>
      <w:r>
        <w:rPr>
          <w:bCs/>
          <w:iCs/>
          <w:sz w:val="23"/>
          <w:szCs w:val="23"/>
          <w:lang w:val="sr-Latn-CS"/>
        </w:rPr>
        <w:t>.</w:t>
      </w:r>
      <w:r w:rsidRPr="009C3800">
        <w:rPr>
          <w:bCs/>
          <w:iCs/>
          <w:sz w:val="23"/>
          <w:szCs w:val="23"/>
          <w:lang w:val="sr-Latn-CS"/>
        </w:rPr>
        <w:t xml:space="preserve"> </w:t>
      </w:r>
    </w:p>
    <w:p w:rsidR="007F2BC9" w:rsidRPr="009C3800" w:rsidRDefault="007F2BC9" w:rsidP="007F2BC9">
      <w:pPr>
        <w:pStyle w:val="Default"/>
        <w:rPr>
          <w:sz w:val="23"/>
          <w:szCs w:val="23"/>
          <w:lang w:val="sr-Latn-CS"/>
        </w:rPr>
      </w:pPr>
      <w:r w:rsidRPr="009C3800">
        <w:rPr>
          <w:b/>
          <w:bCs/>
          <w:i/>
          <w:iCs/>
          <w:sz w:val="23"/>
          <w:szCs w:val="23"/>
          <w:lang w:val="sr-Latn-CS"/>
        </w:rPr>
        <w:t xml:space="preserve">A.1.3 Vrsta organizacije </w:t>
      </w:r>
    </w:p>
    <w:p w:rsidR="007F2BC9" w:rsidRPr="009C3800" w:rsidRDefault="007F2BC9" w:rsidP="007F2BC9">
      <w:pPr>
        <w:pStyle w:val="Default"/>
        <w:rPr>
          <w:sz w:val="23"/>
          <w:szCs w:val="23"/>
          <w:lang w:val="sr-Latn-CS"/>
        </w:rPr>
      </w:pPr>
      <w:r w:rsidRPr="009C3800">
        <w:rPr>
          <w:sz w:val="23"/>
          <w:szCs w:val="23"/>
          <w:lang w:val="sr-Latn-CS"/>
        </w:rPr>
        <w:t>Organizacije civilnog društva – OCD (opis</w:t>
      </w:r>
      <w:r>
        <w:rPr>
          <w:sz w:val="23"/>
          <w:szCs w:val="23"/>
          <w:lang w:val="sr-Latn-CS"/>
        </w:rPr>
        <w:t xml:space="preserve">ane </w:t>
      </w:r>
      <w:r w:rsidRPr="009C3800">
        <w:rPr>
          <w:sz w:val="23"/>
          <w:szCs w:val="23"/>
          <w:lang w:val="sr-Latn-CS"/>
        </w:rPr>
        <w:t xml:space="preserve">u </w:t>
      </w:r>
      <w:r w:rsidRPr="009C3800">
        <w:rPr>
          <w:color w:val="0033CC"/>
          <w:sz w:val="23"/>
          <w:szCs w:val="23"/>
          <w:u w:val="single"/>
          <w:lang w:val="sr-Latn-CS"/>
        </w:rPr>
        <w:t>PRILOGU I</w:t>
      </w:r>
      <w:r>
        <w:rPr>
          <w:sz w:val="23"/>
          <w:szCs w:val="23"/>
          <w:lang w:val="sr-Latn-CS"/>
        </w:rPr>
        <w:t>) ili lokalne vlasti</w:t>
      </w:r>
      <w:r w:rsidRPr="009C3800">
        <w:rPr>
          <w:sz w:val="23"/>
          <w:szCs w:val="23"/>
          <w:lang w:val="sr-Latn-CS"/>
        </w:rPr>
        <w:t>.</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A.2 Broj partnera </w:t>
      </w:r>
    </w:p>
    <w:p w:rsidR="007F2BC9" w:rsidRPr="009C3800" w:rsidRDefault="007F2BC9" w:rsidP="007F2BC9">
      <w:pPr>
        <w:pStyle w:val="Default"/>
        <w:jc w:val="both"/>
        <w:rPr>
          <w:sz w:val="23"/>
          <w:szCs w:val="23"/>
          <w:lang w:val="sr-Latn-CS"/>
        </w:rPr>
      </w:pPr>
      <w:r w:rsidRPr="009C3800">
        <w:rPr>
          <w:sz w:val="23"/>
          <w:szCs w:val="23"/>
          <w:lang w:val="sr-Latn-CS"/>
        </w:rPr>
        <w:t xml:space="preserve">Projekat mora obuhvatiti organizacije/institucije iz najmanje </w:t>
      </w:r>
      <w:r w:rsidRPr="009C3800">
        <w:rPr>
          <w:b/>
          <w:bCs/>
          <w:sz w:val="23"/>
          <w:szCs w:val="23"/>
          <w:lang w:val="sr-Latn-CS"/>
        </w:rPr>
        <w:t xml:space="preserve">5 </w:t>
      </w:r>
      <w:r w:rsidRPr="009C3800">
        <w:rPr>
          <w:sz w:val="23"/>
          <w:szCs w:val="23"/>
          <w:lang w:val="sr-Latn-CS"/>
        </w:rPr>
        <w:t xml:space="preserve">zemalja učesnica Programa od kojih je najmanje jedna zemlja članica Evropske unije.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u w:val="single"/>
          <w:lang w:val="sr-Latn-CS"/>
        </w:rPr>
      </w:pPr>
      <w:r w:rsidRPr="009C3800">
        <w:rPr>
          <w:b/>
          <w:bCs/>
          <w:sz w:val="23"/>
          <w:szCs w:val="23"/>
          <w:u w:val="single"/>
          <w:lang w:val="sr-Latn-CS"/>
        </w:rPr>
        <w:t xml:space="preserve">B. Priroda i dimenzija projekta </w:t>
      </w:r>
    </w:p>
    <w:p w:rsidR="007F2BC9" w:rsidRPr="009C3800" w:rsidRDefault="007F2BC9" w:rsidP="007F2BC9">
      <w:pPr>
        <w:pStyle w:val="Default"/>
        <w:rPr>
          <w:sz w:val="23"/>
          <w:szCs w:val="23"/>
          <w:u w:val="single"/>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B.1 Broj učesnika </w:t>
      </w:r>
    </w:p>
    <w:p w:rsidR="007F2BC9" w:rsidRPr="009C3800" w:rsidRDefault="007F2BC9" w:rsidP="007F2BC9">
      <w:pPr>
        <w:pStyle w:val="Default"/>
        <w:jc w:val="both"/>
        <w:rPr>
          <w:sz w:val="23"/>
          <w:szCs w:val="23"/>
          <w:lang w:val="sr-Latn-CS"/>
        </w:rPr>
      </w:pPr>
      <w:r w:rsidRPr="009C3800">
        <w:rPr>
          <w:sz w:val="23"/>
          <w:szCs w:val="23"/>
          <w:lang w:val="sr-Latn-CS"/>
        </w:rPr>
        <w:t xml:space="preserve">Projekat mora obuhvatiti najmanje </w:t>
      </w:r>
      <w:r w:rsidRPr="009C3800">
        <w:rPr>
          <w:b/>
          <w:bCs/>
          <w:sz w:val="23"/>
          <w:szCs w:val="23"/>
          <w:lang w:val="sr-Latn-CS"/>
        </w:rPr>
        <w:t>200 učesnika</w:t>
      </w:r>
      <w:r w:rsidRPr="009C3800">
        <w:rPr>
          <w:sz w:val="23"/>
          <w:szCs w:val="23"/>
          <w:lang w:val="sr-Latn-CS"/>
        </w:rPr>
        <w:t>.</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B.2 Budžet </w:t>
      </w:r>
    </w:p>
    <w:p w:rsidR="007F2BC9" w:rsidRPr="009C3800" w:rsidRDefault="007F2BC9" w:rsidP="007F2BC9">
      <w:pPr>
        <w:pStyle w:val="Default"/>
        <w:jc w:val="both"/>
        <w:rPr>
          <w:sz w:val="23"/>
          <w:szCs w:val="23"/>
          <w:lang w:val="sr-Latn-CS"/>
        </w:rPr>
      </w:pPr>
      <w:r w:rsidRPr="009C3800">
        <w:rPr>
          <w:sz w:val="23"/>
          <w:szCs w:val="23"/>
          <w:lang w:val="sr-Latn-CS"/>
        </w:rPr>
        <w:t>Pri izradi projektnog predloga mora se ispoštovati</w:t>
      </w:r>
      <w:r>
        <w:rPr>
          <w:sz w:val="23"/>
          <w:szCs w:val="23"/>
          <w:lang w:val="sr-Latn-CS"/>
        </w:rPr>
        <w:t xml:space="preserve"> kriterijum koji se odnosi na</w:t>
      </w:r>
      <w:r w:rsidRPr="009C3800">
        <w:rPr>
          <w:sz w:val="23"/>
          <w:szCs w:val="23"/>
          <w:lang w:val="sr-Latn-CS"/>
        </w:rPr>
        <w:t xml:space="preserve"> minimalni prihvatljivi iznos bespovratnih sredstava koji se dodjeljuje po projektu.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Minimalni iznos bespovratnih sredstava po projektu: </w:t>
      </w:r>
      <w:r w:rsidRPr="009C3800">
        <w:rPr>
          <w:b/>
          <w:bCs/>
          <w:sz w:val="23"/>
          <w:szCs w:val="23"/>
          <w:lang w:val="sr-Latn-CS"/>
        </w:rPr>
        <w:t xml:space="preserve">100.000 EUR </w:t>
      </w:r>
    </w:p>
    <w:p w:rsidR="007F2BC9" w:rsidRPr="009C3800" w:rsidRDefault="007F2BC9" w:rsidP="007F2BC9">
      <w:pPr>
        <w:pStyle w:val="Default"/>
        <w:rPr>
          <w:sz w:val="23"/>
          <w:szCs w:val="23"/>
          <w:lang w:val="sr-Latn-CS"/>
        </w:rPr>
      </w:pPr>
      <w:r w:rsidRPr="009C3800">
        <w:rPr>
          <w:sz w:val="23"/>
          <w:szCs w:val="23"/>
          <w:lang w:val="sr-Latn-CS"/>
        </w:rPr>
        <w:t xml:space="preserve">Maksimalni iznos bespovratnih sredstava po projektu: </w:t>
      </w:r>
      <w:r w:rsidRPr="009C3800">
        <w:rPr>
          <w:b/>
          <w:bCs/>
          <w:sz w:val="23"/>
          <w:szCs w:val="23"/>
          <w:lang w:val="sr-Latn-CS"/>
        </w:rPr>
        <w:t xml:space="preserve">250.000 EUR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B.3. Mjesto održavanja i broj aktivosti </w:t>
      </w:r>
    </w:p>
    <w:p w:rsidR="007F2BC9" w:rsidRPr="009C3800" w:rsidRDefault="007F2BC9" w:rsidP="007F2BC9">
      <w:pPr>
        <w:pStyle w:val="Default"/>
        <w:rPr>
          <w:sz w:val="23"/>
          <w:szCs w:val="23"/>
          <w:lang w:val="sr-Latn-CS"/>
        </w:rPr>
      </w:pPr>
      <w:r w:rsidRPr="009C3800">
        <w:rPr>
          <w:sz w:val="23"/>
          <w:szCs w:val="23"/>
          <w:lang w:val="sr-Latn-CS"/>
        </w:rPr>
        <w:t>Aktivnosti projekta se moraju odvijati u bilo kojoj zemlji prihvatljivoj prema Programu</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B.4. Prihvatljivi period/trajanje projekta </w:t>
      </w:r>
    </w:p>
    <w:p w:rsidR="007F2BC9" w:rsidRPr="009C3800" w:rsidRDefault="007F2BC9" w:rsidP="007F2BC9">
      <w:pPr>
        <w:pStyle w:val="Default"/>
        <w:jc w:val="both"/>
        <w:rPr>
          <w:sz w:val="23"/>
          <w:szCs w:val="23"/>
          <w:lang w:val="sr-Latn-CS"/>
        </w:rPr>
      </w:pPr>
      <w:r w:rsidRPr="009C3800">
        <w:rPr>
          <w:sz w:val="23"/>
          <w:szCs w:val="23"/>
          <w:lang w:val="sr-Latn-CS"/>
        </w:rPr>
        <w:t>Projekat mora započeti u okviru odgovarajućeg prihvatljivog perioda, koji zavisi od roka za podnošenje prijave za određenu mjeru (</w:t>
      </w:r>
      <w:r w:rsidRPr="009C3800">
        <w:rPr>
          <w:color w:val="auto"/>
          <w:sz w:val="23"/>
          <w:szCs w:val="23"/>
          <w:lang w:val="sr-Latn-CS"/>
        </w:rPr>
        <w:t>vidi Poglavlje I.8</w:t>
      </w:r>
      <w:r>
        <w:rPr>
          <w:color w:val="auto"/>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r w:rsidRPr="009C3800">
        <w:rPr>
          <w:sz w:val="23"/>
          <w:szCs w:val="23"/>
          <w:lang w:val="sr-Latn-CS"/>
        </w:rPr>
        <w:t xml:space="preserve">Maksimalno trajanje projekta je </w:t>
      </w:r>
      <w:r w:rsidRPr="009C3800">
        <w:rPr>
          <w:b/>
          <w:sz w:val="23"/>
          <w:szCs w:val="23"/>
          <w:lang w:val="sr-Latn-CS"/>
        </w:rPr>
        <w:t>1</w:t>
      </w:r>
      <w:r w:rsidRPr="009C3800">
        <w:rPr>
          <w:b/>
          <w:bCs/>
          <w:sz w:val="23"/>
          <w:szCs w:val="23"/>
          <w:lang w:val="sr-Latn-CS"/>
        </w:rPr>
        <w:t xml:space="preserve">2 mjeseci.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C.Prijava </w:t>
      </w:r>
    </w:p>
    <w:p w:rsidR="007F2BC9" w:rsidRPr="009C3800" w:rsidRDefault="007F2BC9" w:rsidP="007F2BC9">
      <w:pPr>
        <w:pStyle w:val="Default"/>
        <w:rPr>
          <w:b/>
          <w:bCs/>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C.1 Zvanični obrazac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C.2 Rok za podnošenje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lastRenderedPageBreak/>
        <w:t xml:space="preserve">C.3 Službeni jezik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Cs/>
          <w:sz w:val="23"/>
          <w:szCs w:val="23"/>
          <w:lang w:val="sr-Latn-CS"/>
        </w:rPr>
      </w:pPr>
      <w:r w:rsidRPr="009C3800">
        <w:rPr>
          <w:sz w:val="23"/>
          <w:szCs w:val="23"/>
          <w:lang w:val="sr-Latn-CS"/>
        </w:rPr>
        <w:t xml:space="preserve">Pogledajte </w:t>
      </w:r>
      <w:r w:rsidRPr="009C3800">
        <w:rPr>
          <w:bCs/>
          <w:sz w:val="23"/>
          <w:szCs w:val="23"/>
          <w:lang w:val="sr-Latn-CS"/>
        </w:rPr>
        <w:t>Poglavlje II.1 i II.2.1</w:t>
      </w:r>
      <w:r>
        <w:rPr>
          <w:bCs/>
          <w:sz w:val="23"/>
          <w:szCs w:val="23"/>
          <w:lang w:val="sr-Latn-CS"/>
        </w:rPr>
        <w:t>.</w:t>
      </w:r>
      <w:r w:rsidRPr="009C3800">
        <w:rPr>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IV.3.2.2 </w:t>
      </w:r>
      <w:r>
        <w:rPr>
          <w:b/>
          <w:bCs/>
          <w:sz w:val="23"/>
          <w:szCs w:val="23"/>
          <w:lang w:val="sr-Latn-CS"/>
        </w:rPr>
        <w:t>Kriterijumi</w:t>
      </w:r>
      <w:r w:rsidRPr="009C3800">
        <w:rPr>
          <w:b/>
          <w:bCs/>
          <w:sz w:val="23"/>
          <w:szCs w:val="23"/>
          <w:lang w:val="sr-Latn-CS"/>
        </w:rPr>
        <w:t xml:space="preserve"> </w:t>
      </w:r>
      <w:r>
        <w:rPr>
          <w:b/>
          <w:bCs/>
          <w:sz w:val="23"/>
          <w:szCs w:val="23"/>
          <w:lang w:val="sr-Latn-CS"/>
        </w:rPr>
        <w:t>isključenja</w:t>
      </w:r>
      <w:r w:rsidRPr="009C3800">
        <w:rPr>
          <w:b/>
          <w:bCs/>
          <w:sz w:val="23"/>
          <w:szCs w:val="23"/>
          <w:lang w:val="sr-Latn-CS"/>
        </w:rPr>
        <w:t xml:space="preserve">: </w:t>
      </w:r>
      <w:r w:rsidRPr="009C3800">
        <w:rPr>
          <w:sz w:val="23"/>
          <w:szCs w:val="23"/>
          <w:lang w:val="sr-Latn-CS"/>
        </w:rPr>
        <w:t>vidi Poglavlje II.2.2</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IV.3.2.3 </w:t>
      </w:r>
      <w:r>
        <w:rPr>
          <w:b/>
          <w:bCs/>
          <w:sz w:val="23"/>
          <w:szCs w:val="23"/>
          <w:lang w:val="sr-Latn-CS"/>
        </w:rPr>
        <w:t>Kriterijumi</w:t>
      </w:r>
      <w:r w:rsidRPr="009C3800">
        <w:rPr>
          <w:b/>
          <w:bCs/>
          <w:sz w:val="23"/>
          <w:szCs w:val="23"/>
          <w:lang w:val="sr-Latn-CS"/>
        </w:rPr>
        <w:t xml:space="preserve"> odabira - </w:t>
      </w:r>
      <w:r w:rsidRPr="009C3800">
        <w:rPr>
          <w:sz w:val="23"/>
          <w:szCs w:val="23"/>
          <w:lang w:val="sr-Latn-CS"/>
        </w:rPr>
        <w:t xml:space="preserve">Operativni i finansijski kapaciteti </w:t>
      </w:r>
      <w:r w:rsidRPr="009C3800">
        <w:rPr>
          <w:b/>
          <w:bCs/>
          <w:sz w:val="23"/>
          <w:szCs w:val="23"/>
          <w:lang w:val="sr-Latn-CS"/>
        </w:rPr>
        <w:t xml:space="preserve">– </w:t>
      </w:r>
      <w:r w:rsidRPr="009C3800">
        <w:rPr>
          <w:sz w:val="23"/>
          <w:szCs w:val="23"/>
          <w:lang w:val="sr-Latn-CS"/>
        </w:rPr>
        <w:t>vidi Poglavlje II.2.3</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IV.3.2.4 </w:t>
      </w:r>
      <w:r>
        <w:rPr>
          <w:b/>
          <w:bCs/>
          <w:sz w:val="23"/>
          <w:szCs w:val="23"/>
          <w:lang w:val="sr-Latn-CS"/>
        </w:rPr>
        <w:t>Kriterijumi</w:t>
      </w:r>
      <w:r w:rsidRPr="009C3800">
        <w:rPr>
          <w:b/>
          <w:bCs/>
          <w:sz w:val="23"/>
          <w:szCs w:val="23"/>
          <w:lang w:val="sr-Latn-CS"/>
        </w:rPr>
        <w:t xml:space="preserve"> dodjele: </w:t>
      </w:r>
      <w:r w:rsidRPr="009C3800">
        <w:rPr>
          <w:sz w:val="23"/>
          <w:szCs w:val="23"/>
          <w:lang w:val="sr-Latn-CS"/>
        </w:rPr>
        <w:t>vidi Poglavlje II.2.4</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IV.3.3 Obračun bespovratnih sredstava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Iznos bespovratnih sredstava obračunava se na osnovu finansiranja prikazanog u budžetu. Za više informacija o finansiranju zasnovanom na budžetu pogledajte Poglavlje III.2.5.2</w:t>
      </w:r>
      <w:r>
        <w:rPr>
          <w:sz w:val="23"/>
          <w:szCs w:val="23"/>
          <w:lang w:val="sr-Latn-CS"/>
        </w:rPr>
        <w:t>.</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Bespovratna sredstva ne mogu biti veća od </w:t>
      </w:r>
      <w:r w:rsidRPr="009C3800">
        <w:rPr>
          <w:b/>
          <w:bCs/>
          <w:sz w:val="23"/>
          <w:szCs w:val="23"/>
          <w:lang w:val="sr-Latn-CS"/>
        </w:rPr>
        <w:t xml:space="preserve">60% prihvatljivih troškova </w:t>
      </w:r>
      <w:r w:rsidRPr="009C3800">
        <w:rPr>
          <w:sz w:val="23"/>
          <w:szCs w:val="23"/>
          <w:lang w:val="sr-Latn-CS"/>
        </w:rPr>
        <w:t xml:space="preserve">date aktivnosti. U skladu s tim, najmanje 40% ukupnih predviđenih prihvatljivih troškova mora se finansirati iz izvora izvan budžeta Evropske unije. Ni pod kojim okolnostima iznos dodijeljenih sredstava neće biti veći od traženog iznosa.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IV.3.4 Korišćenje Odluke ili Ugovora o dodjeli bespovratnih sredstava – </w:t>
      </w:r>
      <w:r w:rsidRPr="009C3800">
        <w:rPr>
          <w:sz w:val="23"/>
          <w:szCs w:val="23"/>
          <w:lang w:val="sr-Latn-CS"/>
        </w:rPr>
        <w:t>vidi Poglavlje III.1.3</w:t>
      </w:r>
      <w:r>
        <w:rPr>
          <w:sz w:val="23"/>
          <w:szCs w:val="23"/>
          <w:lang w:val="sr-Latn-CS"/>
        </w:rPr>
        <w:t>.</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IV.3.5 Procedura plaćanja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Primjenjuje se predfinansiranje koje iznosi </w:t>
      </w:r>
      <w:r w:rsidRPr="009C3800">
        <w:rPr>
          <w:b/>
          <w:bCs/>
          <w:sz w:val="23"/>
          <w:szCs w:val="23"/>
          <w:lang w:val="sr-Latn-CS"/>
        </w:rPr>
        <w:t>50% od ukupnog iznosa bespovratnih sredstava</w:t>
      </w:r>
      <w:r w:rsidRPr="009C3800">
        <w:rPr>
          <w:sz w:val="23"/>
          <w:szCs w:val="23"/>
          <w:lang w:val="sr-Latn-CS"/>
        </w:rPr>
        <w:t>. Za informacije o predfinansiranju i završnom plaćanju pogledajte Poglavlje III.2.6</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7F2F61" w:rsidRDefault="007F2BC9" w:rsidP="007F2BC9">
      <w:pPr>
        <w:pStyle w:val="Default"/>
        <w:outlineLvl w:val="1"/>
        <w:rPr>
          <w:b/>
          <w:bCs/>
          <w:lang w:val="sr-Latn-CS"/>
        </w:rPr>
      </w:pPr>
      <w:bookmarkStart w:id="67" w:name="_Toc343571128"/>
      <w:r w:rsidRPr="007F2F61">
        <w:rPr>
          <w:b/>
          <w:bCs/>
          <w:lang w:val="sr-Latn-CS"/>
        </w:rPr>
        <w:t>IV.4 Aktivnost 1 – Mjera 2.2 Mjere podrške</w:t>
      </w:r>
      <w:bookmarkEnd w:id="67"/>
    </w:p>
    <w:p w:rsidR="007F2BC9" w:rsidRPr="009C3800" w:rsidRDefault="007F2BC9" w:rsidP="007F2BC9">
      <w:pPr>
        <w:pStyle w:val="Default"/>
        <w:rPr>
          <w:sz w:val="28"/>
          <w:szCs w:val="28"/>
          <w:lang w:val="sr-Latn-CS"/>
        </w:rPr>
      </w:pPr>
      <w:r w:rsidRPr="009C3800">
        <w:rPr>
          <w:b/>
          <w:bCs/>
          <w:sz w:val="28"/>
          <w:szCs w:val="28"/>
          <w:lang w:val="sr-Latn-CS"/>
        </w:rPr>
        <w:t xml:space="preserve"> </w:t>
      </w:r>
    </w:p>
    <w:p w:rsidR="007F2BC9" w:rsidRPr="009C3800" w:rsidRDefault="007F2BC9" w:rsidP="007F2BC9">
      <w:pPr>
        <w:pStyle w:val="Default"/>
        <w:rPr>
          <w:sz w:val="23"/>
          <w:szCs w:val="23"/>
          <w:lang w:val="sr-Latn-CS"/>
        </w:rPr>
      </w:pPr>
      <w:r w:rsidRPr="009C3800">
        <w:rPr>
          <w:b/>
          <w:bCs/>
          <w:sz w:val="23"/>
          <w:szCs w:val="23"/>
          <w:lang w:val="sr-Latn-CS"/>
        </w:rPr>
        <w:t xml:space="preserve">IV.4.1 </w:t>
      </w:r>
      <w:r w:rsidRPr="007F2F61">
        <w:rPr>
          <w:b/>
          <w:bCs/>
          <w:sz w:val="23"/>
          <w:szCs w:val="23"/>
          <w:lang w:val="sr-Latn-CS"/>
        </w:rPr>
        <w:t>Specifi</w:t>
      </w:r>
      <w:r>
        <w:rPr>
          <w:b/>
          <w:bCs/>
          <w:sz w:val="23"/>
          <w:szCs w:val="23"/>
          <w:lang w:val="sr-Latn-CS"/>
        </w:rPr>
        <w:t>čn</w:t>
      </w:r>
      <w:r w:rsidRPr="007F2F61">
        <w:rPr>
          <w:b/>
          <w:bCs/>
          <w:sz w:val="23"/>
          <w:szCs w:val="23"/>
          <w:lang w:val="sr-Latn-CS"/>
        </w:rPr>
        <w:t>i</w:t>
      </w:r>
      <w:r>
        <w:rPr>
          <w:b/>
          <w:bCs/>
          <w:sz w:val="23"/>
          <w:szCs w:val="23"/>
          <w:lang w:val="sr-Latn-CS"/>
        </w:rPr>
        <w:t xml:space="preserve"> elementi</w:t>
      </w:r>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Ova mjera ima za cilj da podrži aktivnosti koje mogu dovesti do uspostavljanja dugotrajnih partnerstava i mreža koje do</w:t>
      </w:r>
      <w:r>
        <w:rPr>
          <w:sz w:val="23"/>
          <w:szCs w:val="23"/>
          <w:lang w:val="sr-Latn-CS"/>
        </w:rPr>
        <w:t>sežu</w:t>
      </w:r>
      <w:r w:rsidRPr="009C3800">
        <w:rPr>
          <w:sz w:val="23"/>
          <w:szCs w:val="23"/>
          <w:lang w:val="sr-Latn-CS"/>
        </w:rPr>
        <w:t xml:space="preserve"> do značajnog broja različitih aktera koji promovišu aktivno evropsko građanstvo i time doprinose pružanju boljeg odaziva na ciljeve programa i dovode do maksimalnog cjelokupnog učinka i djelotvornosti programa.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b/>
          <w:bCs/>
          <w:i/>
          <w:sz w:val="23"/>
          <w:szCs w:val="23"/>
          <w:lang w:val="sr-Latn-CS"/>
        </w:rPr>
        <w:t>Od mjera podrške se očekuje da</w:t>
      </w:r>
      <w:r w:rsidRPr="009C3800">
        <w:rPr>
          <w:b/>
          <w:bCs/>
          <w:sz w:val="23"/>
          <w:szCs w:val="23"/>
          <w:lang w:val="sr-Latn-CS"/>
        </w:rPr>
        <w:t xml:space="preserve"> </w:t>
      </w:r>
      <w:r w:rsidRPr="009C3800">
        <w:rPr>
          <w:sz w:val="23"/>
          <w:szCs w:val="23"/>
          <w:lang w:val="sr-Latn-CS"/>
        </w:rPr>
        <w:t xml:space="preserve">finansiraju aktivnosti koje sprovode strukture kao što su platforme i mreže koje su usmjerene na razvoj i jačanje svih programskih aktivnosti čime se doprinosi neometanom sprovođenju programa i obezbjeđuje velika transnacionalna pokrivenost u korist potencijalnih aktera programa, i to kroz sljedeće vrste aktivnosti: </w:t>
      </w:r>
    </w:p>
    <w:p w:rsidR="007F2BC9" w:rsidRPr="009C3800" w:rsidRDefault="007F2BC9" w:rsidP="007F2BC9">
      <w:pPr>
        <w:pStyle w:val="Default"/>
        <w:jc w:val="both"/>
        <w:rPr>
          <w:sz w:val="23"/>
          <w:szCs w:val="23"/>
          <w:lang w:val="sr-Latn-CS"/>
        </w:rPr>
      </w:pPr>
    </w:p>
    <w:p w:rsidR="007F2BC9" w:rsidRPr="009C3800" w:rsidRDefault="007F2BC9" w:rsidP="007F2BC9">
      <w:pPr>
        <w:pStyle w:val="Default"/>
        <w:ind w:left="284"/>
        <w:jc w:val="both"/>
        <w:rPr>
          <w:sz w:val="23"/>
          <w:szCs w:val="23"/>
          <w:lang w:val="sr-Latn-CS"/>
        </w:rPr>
      </w:pPr>
      <w:r w:rsidRPr="009C3800">
        <w:rPr>
          <w:sz w:val="23"/>
          <w:szCs w:val="23"/>
          <w:lang w:val="sr-Latn-CS"/>
        </w:rPr>
        <w:t xml:space="preserve">• </w:t>
      </w:r>
      <w:r w:rsidRPr="009C3800">
        <w:rPr>
          <w:b/>
          <w:bCs/>
          <w:sz w:val="23"/>
          <w:szCs w:val="23"/>
          <w:lang w:val="sr-Latn-CS"/>
        </w:rPr>
        <w:t xml:space="preserve">Obuke </w:t>
      </w:r>
      <w:r w:rsidRPr="009C3800">
        <w:rPr>
          <w:sz w:val="23"/>
          <w:szCs w:val="23"/>
          <w:lang w:val="sr-Latn-CS"/>
        </w:rPr>
        <w:t>pomoću kojih će se potencijalnim podnosiocima prijava za program Evropa za građane omogućiti da razviju svoja znanja i vještine za vođenje kv</w:t>
      </w:r>
      <w:r>
        <w:rPr>
          <w:sz w:val="23"/>
          <w:szCs w:val="23"/>
          <w:lang w:val="sr-Latn-CS"/>
        </w:rPr>
        <w:t>alitetnih projekata;</w:t>
      </w:r>
      <w:r w:rsidRPr="009C3800">
        <w:rPr>
          <w:sz w:val="23"/>
          <w:szCs w:val="23"/>
          <w:lang w:val="sr-Latn-CS"/>
        </w:rPr>
        <w:t xml:space="preserve"> </w:t>
      </w:r>
    </w:p>
    <w:p w:rsidR="007F2BC9" w:rsidRPr="009C3800" w:rsidRDefault="007F2BC9" w:rsidP="007F2BC9">
      <w:pPr>
        <w:pStyle w:val="Default"/>
        <w:ind w:left="284"/>
        <w:rPr>
          <w:sz w:val="23"/>
          <w:szCs w:val="23"/>
          <w:lang w:val="sr-Latn-CS"/>
        </w:rPr>
      </w:pPr>
    </w:p>
    <w:p w:rsidR="007F2BC9" w:rsidRPr="009C3800" w:rsidRDefault="007F2BC9" w:rsidP="007F2BC9">
      <w:pPr>
        <w:pStyle w:val="Default"/>
        <w:ind w:left="284"/>
        <w:jc w:val="both"/>
        <w:rPr>
          <w:sz w:val="23"/>
          <w:szCs w:val="23"/>
          <w:lang w:val="sr-Latn-CS"/>
        </w:rPr>
      </w:pPr>
      <w:r w:rsidRPr="009C3800">
        <w:rPr>
          <w:sz w:val="23"/>
          <w:szCs w:val="23"/>
          <w:lang w:val="sr-Latn-CS"/>
        </w:rPr>
        <w:t xml:space="preserve">• </w:t>
      </w:r>
      <w:r w:rsidRPr="009C3800">
        <w:rPr>
          <w:b/>
          <w:bCs/>
          <w:sz w:val="23"/>
          <w:szCs w:val="23"/>
          <w:lang w:val="sr-Latn-CS"/>
        </w:rPr>
        <w:t xml:space="preserve">Informativne radionice </w:t>
      </w:r>
      <w:r w:rsidRPr="009C3800">
        <w:rPr>
          <w:sz w:val="23"/>
          <w:szCs w:val="23"/>
          <w:lang w:val="sr-Latn-CS"/>
        </w:rPr>
        <w:t>kojima će se promovisati program Evropa za građane ili njegove konkretne mjere i koje imaju za cilj razmjenu iskustava i dobre prakse između sadašnjih i potencijalnih aktera</w:t>
      </w:r>
      <w:r>
        <w:rPr>
          <w:sz w:val="23"/>
          <w:szCs w:val="23"/>
          <w:lang w:val="sr-Latn-CS"/>
        </w:rPr>
        <w:t xml:space="preserve"> Programa;</w:t>
      </w:r>
      <w:r w:rsidRPr="009C3800">
        <w:rPr>
          <w:sz w:val="23"/>
          <w:szCs w:val="23"/>
          <w:lang w:val="sr-Latn-CS"/>
        </w:rPr>
        <w:t xml:space="preserve"> </w:t>
      </w:r>
    </w:p>
    <w:p w:rsidR="007F2BC9" w:rsidRPr="009C3800" w:rsidRDefault="007F2BC9" w:rsidP="007F2BC9">
      <w:pPr>
        <w:pStyle w:val="Default"/>
        <w:ind w:left="284"/>
        <w:rPr>
          <w:sz w:val="23"/>
          <w:szCs w:val="23"/>
          <w:lang w:val="sr-Latn-CS"/>
        </w:rPr>
      </w:pPr>
    </w:p>
    <w:p w:rsidR="007F2BC9" w:rsidRPr="009C3800" w:rsidRDefault="007F2BC9" w:rsidP="007F2BC9">
      <w:pPr>
        <w:pStyle w:val="Default"/>
        <w:ind w:left="284"/>
        <w:jc w:val="both"/>
        <w:rPr>
          <w:sz w:val="23"/>
          <w:szCs w:val="23"/>
          <w:lang w:val="sr-Latn-CS"/>
        </w:rPr>
      </w:pPr>
      <w:r w:rsidRPr="009C3800">
        <w:rPr>
          <w:sz w:val="23"/>
          <w:szCs w:val="23"/>
          <w:lang w:val="sr-Latn-CS"/>
        </w:rPr>
        <w:lastRenderedPageBreak/>
        <w:t xml:space="preserve">• </w:t>
      </w:r>
      <w:r w:rsidRPr="009C3800">
        <w:rPr>
          <w:b/>
          <w:bCs/>
          <w:sz w:val="23"/>
          <w:szCs w:val="23"/>
          <w:lang w:val="sr-Latn-CS"/>
        </w:rPr>
        <w:t xml:space="preserve">Stvaranje platformi </w:t>
      </w:r>
      <w:r w:rsidRPr="009C3800">
        <w:rPr>
          <w:sz w:val="23"/>
          <w:szCs w:val="23"/>
          <w:lang w:val="sr-Latn-CS"/>
        </w:rPr>
        <w:t xml:space="preserve">koje olakšavaju traženje partnera i umrežavanje između sadašnjih i potencijalnih aktera Programa Evropa za građane. </w:t>
      </w:r>
    </w:p>
    <w:p w:rsidR="007F2BC9" w:rsidRPr="009C3800" w:rsidRDefault="007F2BC9" w:rsidP="007F2BC9">
      <w:pPr>
        <w:pStyle w:val="Default"/>
        <w:rPr>
          <w:sz w:val="23"/>
          <w:szCs w:val="23"/>
          <w:lang w:val="sr-Latn-CS"/>
        </w:rPr>
      </w:pPr>
    </w:p>
    <w:p w:rsidR="007F2BC9"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IV.4.2 Postupak odabira</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U postupku odabira prijave će se evaluirati prema sljedećim kriterijumima: prihvatljivosti, </w:t>
      </w:r>
      <w:r>
        <w:rPr>
          <w:sz w:val="23"/>
          <w:szCs w:val="23"/>
          <w:lang w:val="sr-Latn-CS"/>
        </w:rPr>
        <w:t>isključenja</w:t>
      </w:r>
      <w:r w:rsidRPr="009C3800">
        <w:rPr>
          <w:sz w:val="23"/>
          <w:szCs w:val="23"/>
          <w:lang w:val="sr-Latn-CS"/>
        </w:rPr>
        <w:t>, odabira i dodjele.</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IV.4.2.1 Kriterijumi prihvatljivosti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Kriterijumi prihvatljivosti su podijeljeni u tri glavne kategorije koje se odnose na: a) podnosioca prijave i partnere, b) prirodu i dimenziju projekta i c) prijav</w:t>
      </w:r>
      <w:r>
        <w:rPr>
          <w:sz w:val="23"/>
          <w:szCs w:val="23"/>
          <w:lang w:val="sr-Latn-CS"/>
        </w:rPr>
        <w:t>u</w:t>
      </w:r>
      <w:r w:rsidRPr="009C3800">
        <w:rPr>
          <w:sz w:val="23"/>
          <w:szCs w:val="23"/>
          <w:lang w:val="sr-Latn-CS"/>
        </w:rPr>
        <w:t>. Ovaj vodič pruža pregled kriterijuma prihvatljivosti u okviru programa Evropa za građane (</w:t>
      </w:r>
      <w:r w:rsidRPr="009C3800">
        <w:rPr>
          <w:color w:val="0033CC"/>
          <w:sz w:val="23"/>
          <w:szCs w:val="23"/>
          <w:u w:val="single"/>
          <w:lang w:val="sr-Latn-CS"/>
        </w:rPr>
        <w:t>vidi PRILOG II</w:t>
      </w:r>
      <w:r w:rsidRPr="009C3800">
        <w:rPr>
          <w:sz w:val="23"/>
          <w:szCs w:val="23"/>
          <w:lang w:val="sr-Latn-CS"/>
        </w:rPr>
        <w:t>).</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rPr>
          <w:b/>
          <w:bCs/>
          <w:sz w:val="23"/>
          <w:szCs w:val="23"/>
          <w:u w:val="single"/>
          <w:lang w:val="sr-Latn-CS"/>
        </w:rPr>
      </w:pPr>
      <w:r w:rsidRPr="009C3800">
        <w:rPr>
          <w:b/>
          <w:bCs/>
          <w:sz w:val="23"/>
          <w:szCs w:val="23"/>
          <w:u w:val="single"/>
          <w:lang w:val="sr-Latn-CS"/>
        </w:rPr>
        <w:t>A.Podnosilac prijave i partneri</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rPr>
          <w:b/>
          <w:bCs/>
          <w:sz w:val="23"/>
          <w:szCs w:val="23"/>
          <w:lang w:val="sr-Latn-CS"/>
        </w:rPr>
      </w:pPr>
      <w:r w:rsidRPr="009C3800">
        <w:rPr>
          <w:b/>
          <w:bCs/>
          <w:sz w:val="23"/>
          <w:szCs w:val="23"/>
          <w:lang w:val="sr-Latn-CS"/>
        </w:rPr>
        <w:t xml:space="preserve">A.1. </w:t>
      </w:r>
      <w:r>
        <w:rPr>
          <w:b/>
          <w:bCs/>
          <w:sz w:val="23"/>
          <w:szCs w:val="23"/>
          <w:lang w:val="sr-Latn-CS"/>
        </w:rPr>
        <w:t>Priroda</w:t>
      </w:r>
      <w:r w:rsidRPr="009C3800">
        <w:rPr>
          <w:b/>
          <w:bCs/>
          <w:sz w:val="23"/>
          <w:szCs w:val="23"/>
          <w:lang w:val="sr-Latn-CS"/>
        </w:rPr>
        <w:t xml:space="preserve"> podnosioca prijave i partnera </w:t>
      </w:r>
    </w:p>
    <w:p w:rsidR="007F2BC9" w:rsidRPr="009C3800" w:rsidRDefault="007F2BC9" w:rsidP="007F2BC9">
      <w:pPr>
        <w:pStyle w:val="Default"/>
        <w:rPr>
          <w:sz w:val="23"/>
          <w:szCs w:val="23"/>
          <w:lang w:val="sr-Latn-CS"/>
        </w:rPr>
      </w:pPr>
    </w:p>
    <w:p w:rsidR="007F2BC9" w:rsidRPr="009C3800" w:rsidRDefault="007F2BC9" w:rsidP="007F2BC9">
      <w:pPr>
        <w:pStyle w:val="Default"/>
        <w:rPr>
          <w:b/>
          <w:bCs/>
          <w:i/>
          <w:iCs/>
          <w:sz w:val="23"/>
          <w:szCs w:val="23"/>
          <w:lang w:val="sr-Latn-CS"/>
        </w:rPr>
      </w:pPr>
      <w:r w:rsidRPr="009C3800">
        <w:rPr>
          <w:b/>
          <w:bCs/>
          <w:i/>
          <w:iCs/>
          <w:sz w:val="23"/>
          <w:szCs w:val="23"/>
          <w:lang w:val="sr-Latn-CS"/>
        </w:rPr>
        <w:t xml:space="preserve">A.1.1 Pravni status: </w:t>
      </w:r>
      <w:r w:rsidRPr="009C3800">
        <w:rPr>
          <w:bCs/>
          <w:iCs/>
          <w:sz w:val="23"/>
          <w:szCs w:val="23"/>
          <w:lang w:val="sr-Latn-CS"/>
        </w:rPr>
        <w:t>vidi Poglavlje II.2.1</w:t>
      </w:r>
      <w:r>
        <w:rPr>
          <w:bCs/>
          <w:iCs/>
          <w:sz w:val="23"/>
          <w:szCs w:val="23"/>
          <w:lang w:val="sr-Latn-CS"/>
        </w:rPr>
        <w:t>.</w:t>
      </w:r>
      <w:r w:rsidRPr="009C3800">
        <w:rPr>
          <w:b/>
          <w:bCs/>
          <w:i/>
          <w:i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bCs/>
          <w:iCs/>
          <w:sz w:val="23"/>
          <w:szCs w:val="23"/>
          <w:lang w:val="sr-Latn-CS"/>
        </w:rPr>
      </w:pPr>
      <w:r w:rsidRPr="009C3800">
        <w:rPr>
          <w:b/>
          <w:bCs/>
          <w:i/>
          <w:iCs/>
          <w:sz w:val="23"/>
          <w:szCs w:val="23"/>
          <w:lang w:val="sr-Latn-CS"/>
        </w:rPr>
        <w:t xml:space="preserve">A.1.2 Osnovan u zemlji učesnici: </w:t>
      </w:r>
      <w:r w:rsidRPr="009C3800">
        <w:rPr>
          <w:bCs/>
          <w:iCs/>
          <w:sz w:val="23"/>
          <w:szCs w:val="23"/>
          <w:lang w:val="sr-Latn-CS"/>
        </w:rPr>
        <w:t>vidi Poglavlje II.2.1</w:t>
      </w:r>
      <w:r>
        <w:rPr>
          <w:bCs/>
          <w:iCs/>
          <w:sz w:val="23"/>
          <w:szCs w:val="23"/>
          <w:lang w:val="sr-Latn-CS"/>
        </w:rPr>
        <w:t>.</w:t>
      </w:r>
      <w:r w:rsidRPr="009C3800">
        <w:rPr>
          <w:bCs/>
          <w:i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b/>
          <w:bCs/>
          <w:i/>
          <w:iCs/>
          <w:sz w:val="23"/>
          <w:szCs w:val="23"/>
          <w:lang w:val="sr-Latn-CS"/>
        </w:rPr>
      </w:pPr>
      <w:r w:rsidRPr="009C3800">
        <w:rPr>
          <w:b/>
          <w:bCs/>
          <w:i/>
          <w:iCs/>
          <w:sz w:val="23"/>
          <w:szCs w:val="23"/>
          <w:lang w:val="sr-Latn-CS"/>
        </w:rPr>
        <w:t xml:space="preserve">A.1.3 Vrsta organizacije </w:t>
      </w:r>
    </w:p>
    <w:p w:rsidR="007F2BC9" w:rsidRPr="009C3800" w:rsidRDefault="007F2BC9" w:rsidP="007F2BC9">
      <w:pPr>
        <w:pStyle w:val="Default"/>
        <w:jc w:val="both"/>
        <w:rPr>
          <w:sz w:val="23"/>
          <w:szCs w:val="23"/>
          <w:lang w:val="sr-Latn-CS"/>
        </w:rPr>
      </w:pPr>
      <w:r w:rsidRPr="009C3800">
        <w:rPr>
          <w:sz w:val="23"/>
          <w:szCs w:val="23"/>
          <w:lang w:val="sr-Latn-CS"/>
        </w:rPr>
        <w:t xml:space="preserve">Savezi/udruženja lokalnih organa, ili druga tijela sa konkretnim znanjem/iskustvom u vezi sa pitanjem građanstva.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A.2 Broj partnera </w:t>
      </w:r>
    </w:p>
    <w:p w:rsidR="007F2BC9" w:rsidRPr="009C3800" w:rsidRDefault="007F2BC9" w:rsidP="007F2BC9">
      <w:pPr>
        <w:pStyle w:val="Default"/>
        <w:jc w:val="both"/>
        <w:rPr>
          <w:sz w:val="23"/>
          <w:szCs w:val="23"/>
          <w:lang w:val="sr-Latn-CS"/>
        </w:rPr>
      </w:pPr>
      <w:r w:rsidRPr="009C3800">
        <w:rPr>
          <w:sz w:val="23"/>
          <w:szCs w:val="23"/>
          <w:lang w:val="sr-Latn-CS"/>
        </w:rPr>
        <w:t>Projekat mora obuhvatiti organizacije iz najmanje dvije zemlje učesnice Programa, od kojih je najmanje jedna zemlja članica EU.</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B. Priroda i dimenzija projekta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B.1 Broj učesnika – nije definisano</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rPr>
          <w:sz w:val="23"/>
          <w:szCs w:val="23"/>
          <w:lang w:val="sr-Latn-CS"/>
        </w:rPr>
      </w:pPr>
      <w:r w:rsidRPr="009C3800">
        <w:rPr>
          <w:b/>
          <w:bCs/>
          <w:sz w:val="23"/>
          <w:szCs w:val="23"/>
          <w:lang w:val="sr-Latn-CS"/>
        </w:rPr>
        <w:t xml:space="preserve">B.2 Budžet </w:t>
      </w:r>
    </w:p>
    <w:p w:rsidR="007F2BC9" w:rsidRPr="009C3800" w:rsidRDefault="007F2BC9" w:rsidP="007F2BC9">
      <w:pPr>
        <w:pStyle w:val="Default"/>
        <w:jc w:val="both"/>
        <w:rPr>
          <w:sz w:val="23"/>
          <w:szCs w:val="23"/>
          <w:lang w:val="sr-Latn-CS"/>
        </w:rPr>
      </w:pPr>
      <w:r w:rsidRPr="009C3800">
        <w:rPr>
          <w:sz w:val="23"/>
          <w:szCs w:val="23"/>
          <w:lang w:val="sr-Latn-CS"/>
        </w:rPr>
        <w:t>Pri izradi projektnog predloga mora se poštovati minimalni prihvatljivi iznos bespovratnih sredstava koji se dodjeljuje po projektu.</w:t>
      </w:r>
    </w:p>
    <w:p w:rsidR="007F2BC9" w:rsidRPr="009C3800" w:rsidRDefault="007F2BC9" w:rsidP="007F2BC9">
      <w:pPr>
        <w:pStyle w:val="Default"/>
        <w:rPr>
          <w:sz w:val="23"/>
          <w:szCs w:val="23"/>
          <w:lang w:val="sr-Latn-CS"/>
        </w:rPr>
      </w:pPr>
      <w:r w:rsidRPr="009C3800">
        <w:rPr>
          <w:sz w:val="23"/>
          <w:szCs w:val="23"/>
          <w:lang w:val="sr-Latn-CS"/>
        </w:rPr>
        <w:t xml:space="preserve">Minimalni iznos bespovratnih sredstava po projektu: </w:t>
      </w:r>
      <w:r w:rsidRPr="009C3800">
        <w:rPr>
          <w:b/>
          <w:bCs/>
          <w:sz w:val="23"/>
          <w:szCs w:val="23"/>
          <w:lang w:val="sr-Latn-CS"/>
        </w:rPr>
        <w:t xml:space="preserve">30.000 EUR </w:t>
      </w:r>
    </w:p>
    <w:p w:rsidR="007F2BC9" w:rsidRPr="009C3800" w:rsidRDefault="007F2BC9" w:rsidP="007F2BC9">
      <w:pPr>
        <w:pStyle w:val="Default"/>
        <w:rPr>
          <w:b/>
          <w:bCs/>
          <w:sz w:val="23"/>
          <w:szCs w:val="23"/>
          <w:lang w:val="sr-Latn-CS"/>
        </w:rPr>
      </w:pPr>
      <w:r w:rsidRPr="009C3800">
        <w:rPr>
          <w:sz w:val="23"/>
          <w:szCs w:val="23"/>
          <w:lang w:val="sr-Latn-CS"/>
        </w:rPr>
        <w:t xml:space="preserve">Maksimalni iznos bespovratnih sredstava po projektu: </w:t>
      </w:r>
      <w:r w:rsidRPr="009C3800">
        <w:rPr>
          <w:b/>
          <w:bCs/>
          <w:sz w:val="23"/>
          <w:szCs w:val="23"/>
          <w:lang w:val="sr-Latn-CS"/>
        </w:rPr>
        <w:t xml:space="preserve">100.000 EUR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B.3 Mjesto odžavanja aktivnosti</w:t>
      </w:r>
    </w:p>
    <w:p w:rsidR="007F2BC9" w:rsidRPr="009C3800" w:rsidRDefault="007F2BC9" w:rsidP="007F2BC9">
      <w:pPr>
        <w:pStyle w:val="Default"/>
        <w:jc w:val="both"/>
        <w:rPr>
          <w:sz w:val="23"/>
          <w:szCs w:val="23"/>
          <w:lang w:val="sr-Latn-CS"/>
        </w:rPr>
      </w:pPr>
      <w:r w:rsidRPr="009C3800">
        <w:rPr>
          <w:sz w:val="23"/>
          <w:szCs w:val="23"/>
          <w:lang w:val="sr-Latn-CS"/>
        </w:rPr>
        <w:t xml:space="preserve">Aktivnosti projekta se moraju odvijati u bilo kojoj prihvatljivoj zemlji </w:t>
      </w:r>
      <w:r>
        <w:rPr>
          <w:sz w:val="23"/>
          <w:szCs w:val="23"/>
          <w:lang w:val="sr-Latn-CS"/>
        </w:rPr>
        <w:t>prema</w:t>
      </w:r>
      <w:r w:rsidRPr="009C3800">
        <w:rPr>
          <w:sz w:val="23"/>
          <w:szCs w:val="23"/>
          <w:lang w:val="sr-Latn-CS"/>
        </w:rPr>
        <w:t xml:space="preserve"> Program</w:t>
      </w:r>
      <w:r>
        <w:rPr>
          <w:sz w:val="23"/>
          <w:szCs w:val="23"/>
          <w:lang w:val="sr-Latn-CS"/>
        </w:rPr>
        <w:t xml:space="preserve">u. </w:t>
      </w:r>
      <w:r w:rsidRPr="009C3800">
        <w:rPr>
          <w:sz w:val="23"/>
          <w:szCs w:val="23"/>
          <w:lang w:val="sr-Latn-CS"/>
        </w:rPr>
        <w:t xml:space="preserve">Potrebno je predvidjeti najmanje </w:t>
      </w:r>
      <w:r w:rsidRPr="009C3800">
        <w:rPr>
          <w:b/>
          <w:bCs/>
          <w:sz w:val="23"/>
          <w:szCs w:val="23"/>
          <w:lang w:val="sr-Latn-CS"/>
        </w:rPr>
        <w:t xml:space="preserve">2 </w:t>
      </w:r>
      <w:r w:rsidRPr="009C3800">
        <w:rPr>
          <w:sz w:val="23"/>
          <w:szCs w:val="23"/>
          <w:lang w:val="sr-Latn-CS"/>
        </w:rPr>
        <w:t xml:space="preserve">događaja po projektu.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B.4 Prihvatljivi period/trajanje projekta </w:t>
      </w:r>
    </w:p>
    <w:p w:rsidR="007F2BC9" w:rsidRPr="009C3800" w:rsidRDefault="007F2BC9" w:rsidP="007F2BC9">
      <w:pPr>
        <w:pStyle w:val="Default"/>
        <w:rPr>
          <w:sz w:val="23"/>
          <w:szCs w:val="23"/>
          <w:lang w:val="sr-Latn-CS"/>
        </w:rPr>
      </w:pPr>
      <w:r w:rsidRPr="009C3800">
        <w:rPr>
          <w:sz w:val="23"/>
          <w:szCs w:val="23"/>
          <w:lang w:val="sr-Latn-CS"/>
        </w:rPr>
        <w:t xml:space="preserve">Projekat mora biti započet u okviru prihvatljivog perioda, u zavisnosti od roka za podnošenje prijave za određenu Mjeru (vidi Poglavlje I.8). </w:t>
      </w:r>
    </w:p>
    <w:p w:rsidR="007F2BC9" w:rsidRPr="009C3800" w:rsidRDefault="007F2BC9" w:rsidP="007F2BC9">
      <w:pPr>
        <w:pStyle w:val="Default"/>
        <w:rPr>
          <w:b/>
          <w:bCs/>
          <w:sz w:val="23"/>
          <w:szCs w:val="23"/>
          <w:lang w:val="sr-Latn-CS"/>
        </w:rPr>
      </w:pPr>
      <w:r>
        <w:rPr>
          <w:sz w:val="23"/>
          <w:szCs w:val="23"/>
          <w:lang w:val="sr-Latn-CS"/>
        </w:rPr>
        <w:lastRenderedPageBreak/>
        <w:t>Ma</w:t>
      </w:r>
      <w:r w:rsidRPr="009C3800">
        <w:rPr>
          <w:sz w:val="23"/>
          <w:szCs w:val="23"/>
          <w:lang w:val="sr-Latn-CS"/>
        </w:rPr>
        <w:t>k</w:t>
      </w:r>
      <w:r>
        <w:rPr>
          <w:sz w:val="23"/>
          <w:szCs w:val="23"/>
          <w:lang w:val="sr-Latn-CS"/>
        </w:rPr>
        <w:t>s</w:t>
      </w:r>
      <w:r w:rsidRPr="009C3800">
        <w:rPr>
          <w:sz w:val="23"/>
          <w:szCs w:val="23"/>
          <w:lang w:val="sr-Latn-CS"/>
        </w:rPr>
        <w:t xml:space="preserve">imalno trajanje projekta je </w:t>
      </w:r>
      <w:r w:rsidRPr="009C3800">
        <w:rPr>
          <w:b/>
          <w:sz w:val="23"/>
          <w:szCs w:val="23"/>
          <w:lang w:val="sr-Latn-CS"/>
        </w:rPr>
        <w:t>1</w:t>
      </w:r>
      <w:r w:rsidRPr="009C3800">
        <w:rPr>
          <w:b/>
          <w:bCs/>
          <w:sz w:val="23"/>
          <w:szCs w:val="23"/>
          <w:lang w:val="sr-Latn-CS"/>
        </w:rPr>
        <w:t xml:space="preserve">2 mjeseci.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C. Prijava </w:t>
      </w:r>
    </w:p>
    <w:p w:rsidR="007F2BC9" w:rsidRPr="009C3800" w:rsidRDefault="007F2BC9" w:rsidP="007F2BC9">
      <w:pPr>
        <w:pStyle w:val="Default"/>
        <w:rPr>
          <w:b/>
          <w:bCs/>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C.1 Zvanični obrazac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C.2 Rok za podnošenje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C.3 Službeni jezik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Cs/>
          <w:sz w:val="23"/>
          <w:szCs w:val="23"/>
          <w:lang w:val="sr-Latn-CS"/>
        </w:rPr>
      </w:pPr>
      <w:r w:rsidRPr="009C3800">
        <w:rPr>
          <w:sz w:val="23"/>
          <w:szCs w:val="23"/>
          <w:lang w:val="sr-Latn-CS"/>
        </w:rPr>
        <w:t xml:space="preserve">Pogledajte </w:t>
      </w:r>
      <w:r w:rsidRPr="009C3800">
        <w:rPr>
          <w:bCs/>
          <w:sz w:val="23"/>
          <w:szCs w:val="23"/>
          <w:lang w:val="sr-Latn-CS"/>
        </w:rPr>
        <w:t>Poglavlje II.1 i II.2.1</w:t>
      </w:r>
      <w:r>
        <w:rPr>
          <w:bCs/>
          <w:sz w:val="23"/>
          <w:szCs w:val="23"/>
          <w:lang w:val="sr-Latn-CS"/>
        </w:rPr>
        <w:t>.</w:t>
      </w:r>
      <w:r w:rsidRPr="009C3800">
        <w:rPr>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IV.4.2.2 Kriterijum</w:t>
      </w:r>
      <w:r>
        <w:rPr>
          <w:b/>
          <w:bCs/>
          <w:sz w:val="23"/>
          <w:szCs w:val="23"/>
          <w:lang w:val="sr-Latn-CS"/>
        </w:rPr>
        <w:t>i</w:t>
      </w:r>
      <w:r w:rsidRPr="009C3800">
        <w:rPr>
          <w:b/>
          <w:bCs/>
          <w:sz w:val="23"/>
          <w:szCs w:val="23"/>
          <w:lang w:val="sr-Latn-CS"/>
        </w:rPr>
        <w:t xml:space="preserve"> </w:t>
      </w:r>
      <w:r>
        <w:rPr>
          <w:b/>
          <w:bCs/>
          <w:sz w:val="23"/>
          <w:szCs w:val="23"/>
          <w:lang w:val="sr-Latn-CS"/>
        </w:rPr>
        <w:t>isključenja</w:t>
      </w:r>
      <w:r w:rsidRPr="009C3800">
        <w:rPr>
          <w:b/>
          <w:bCs/>
          <w:sz w:val="23"/>
          <w:szCs w:val="23"/>
          <w:lang w:val="sr-Latn-CS"/>
        </w:rPr>
        <w:t xml:space="preserve">: </w:t>
      </w:r>
      <w:r w:rsidRPr="009C3800">
        <w:rPr>
          <w:sz w:val="23"/>
          <w:szCs w:val="23"/>
          <w:lang w:val="sr-Latn-CS"/>
        </w:rPr>
        <w:t>vidi Poglavlje II.2.2</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IV.4.2.3 Kriterijum</w:t>
      </w:r>
      <w:r>
        <w:rPr>
          <w:b/>
          <w:bCs/>
          <w:sz w:val="23"/>
          <w:szCs w:val="23"/>
          <w:lang w:val="sr-Latn-CS"/>
        </w:rPr>
        <w:t>i</w:t>
      </w:r>
      <w:r w:rsidRPr="009C3800">
        <w:rPr>
          <w:b/>
          <w:bCs/>
          <w:sz w:val="23"/>
          <w:szCs w:val="23"/>
          <w:lang w:val="sr-Latn-CS"/>
        </w:rPr>
        <w:t xml:space="preserve"> odabira - </w:t>
      </w:r>
      <w:r w:rsidRPr="009C3800">
        <w:rPr>
          <w:sz w:val="23"/>
          <w:szCs w:val="23"/>
          <w:lang w:val="sr-Latn-CS"/>
        </w:rPr>
        <w:t xml:space="preserve">Operativni i finansijski kapaciteti </w:t>
      </w:r>
      <w:r w:rsidRPr="009C3800">
        <w:rPr>
          <w:b/>
          <w:bCs/>
          <w:sz w:val="23"/>
          <w:szCs w:val="23"/>
          <w:lang w:val="sr-Latn-CS"/>
        </w:rPr>
        <w:t xml:space="preserve">– </w:t>
      </w:r>
      <w:r w:rsidRPr="009C3800">
        <w:rPr>
          <w:sz w:val="23"/>
          <w:szCs w:val="23"/>
          <w:lang w:val="sr-Latn-CS"/>
        </w:rPr>
        <w:t>vidi Poglavlje II.2.3</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IV.4.2.4 Kriterijum</w:t>
      </w:r>
      <w:r>
        <w:rPr>
          <w:b/>
          <w:bCs/>
          <w:sz w:val="23"/>
          <w:szCs w:val="23"/>
          <w:lang w:val="sr-Latn-CS"/>
        </w:rPr>
        <w:t>i</w:t>
      </w:r>
      <w:r w:rsidRPr="009C3800">
        <w:rPr>
          <w:b/>
          <w:bCs/>
          <w:sz w:val="23"/>
          <w:szCs w:val="23"/>
          <w:lang w:val="sr-Latn-CS"/>
        </w:rPr>
        <w:t xml:space="preserve"> dodjele: </w:t>
      </w:r>
      <w:r w:rsidRPr="009C3800">
        <w:rPr>
          <w:sz w:val="23"/>
          <w:szCs w:val="23"/>
          <w:lang w:val="sr-Latn-CS"/>
        </w:rPr>
        <w:t>vidi Poglavlje II.2.4</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IV.4.3 Obračun bespovratnih sredstava </w:t>
      </w:r>
    </w:p>
    <w:p w:rsidR="007F2BC9" w:rsidRPr="009C3800" w:rsidRDefault="007F2BC9" w:rsidP="007F2BC9">
      <w:pPr>
        <w:pStyle w:val="Default"/>
        <w:jc w:val="both"/>
        <w:rPr>
          <w:sz w:val="23"/>
          <w:szCs w:val="23"/>
          <w:lang w:val="sr-Latn-CS"/>
        </w:rPr>
      </w:pPr>
      <w:r w:rsidRPr="009C3800">
        <w:rPr>
          <w:sz w:val="23"/>
          <w:szCs w:val="23"/>
          <w:lang w:val="sr-Latn-CS"/>
        </w:rPr>
        <w:t xml:space="preserve">Iznos bespovratnih sredstava zasnovan je na finansiranju na osnovu budžeta. Za više informacija o finansiranju na osnovu budžeta pogledajte </w:t>
      </w:r>
      <w:r w:rsidRPr="009C3800">
        <w:rPr>
          <w:color w:val="0033CC"/>
          <w:sz w:val="23"/>
          <w:szCs w:val="23"/>
          <w:u w:val="single"/>
          <w:lang w:val="sr-Latn-CS"/>
        </w:rPr>
        <w:t>Poglavlje III.2.5.2</w:t>
      </w:r>
      <w:r>
        <w:rPr>
          <w:color w:val="0033CC"/>
          <w:sz w:val="23"/>
          <w:szCs w:val="23"/>
          <w:u w:val="single"/>
          <w:lang w:val="sr-Latn-CS"/>
        </w:rPr>
        <w:t>.</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 xml:space="preserve">Bespovratna sredstva ne mogu biti veća od </w:t>
      </w:r>
      <w:r w:rsidRPr="009C3800">
        <w:rPr>
          <w:b/>
          <w:bCs/>
          <w:sz w:val="23"/>
          <w:szCs w:val="23"/>
          <w:lang w:val="sr-Latn-CS"/>
        </w:rPr>
        <w:t xml:space="preserve">80% prihvatljivih troškova </w:t>
      </w:r>
      <w:r w:rsidRPr="009C3800">
        <w:rPr>
          <w:sz w:val="23"/>
          <w:szCs w:val="23"/>
          <w:lang w:val="sr-Latn-CS"/>
        </w:rPr>
        <w:t xml:space="preserve">pojedine aktivnosti. U skladu s tim, najmanje 20% ukupnih predviđenih prihvatljivih troškova mora se finansirati iz izvora izvan budžeta Evropske unije. Ni pod kojim okolnostima iznos dodijeljenih sredstava neće biti veći od traženog iznosa.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 xml:space="preserve">IV.4.4 Korišćenje Odluke ili Ugovora o dodjeli bespovratnih sredstava: </w:t>
      </w:r>
      <w:r w:rsidRPr="009C3800">
        <w:rPr>
          <w:sz w:val="23"/>
          <w:szCs w:val="23"/>
          <w:lang w:val="sr-Latn-CS"/>
        </w:rPr>
        <w:t>vidi Poglavlje III.1.3</w:t>
      </w:r>
      <w:r>
        <w:rPr>
          <w:sz w:val="23"/>
          <w:szCs w:val="23"/>
          <w:lang w:val="sr-Latn-CS"/>
        </w:rPr>
        <w:t>.</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IV.4.5 Procedura plaćanja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Predfinansiranje je moguće i iznosi </w:t>
      </w:r>
      <w:r w:rsidRPr="009C3800">
        <w:rPr>
          <w:b/>
          <w:bCs/>
          <w:sz w:val="23"/>
          <w:szCs w:val="23"/>
          <w:lang w:val="sr-Latn-CS"/>
        </w:rPr>
        <w:t>50% od ukupnog granta</w:t>
      </w:r>
      <w:r w:rsidRPr="009C3800">
        <w:rPr>
          <w:sz w:val="23"/>
          <w:szCs w:val="23"/>
          <w:lang w:val="sr-Latn-CS"/>
        </w:rPr>
        <w:t>. Za informacije o predfinansiranju i procedurama završnog plaćanja pogledajte Poglavlje III.2.6</w:t>
      </w:r>
      <w:r>
        <w:rPr>
          <w:sz w:val="23"/>
          <w:szCs w:val="23"/>
          <w:lang w:val="sr-Latn-CS"/>
        </w:rPr>
        <w:t>.</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7D156E" w:rsidRDefault="007F2BC9" w:rsidP="007F2BC9">
      <w:pPr>
        <w:pStyle w:val="Default"/>
        <w:outlineLvl w:val="0"/>
        <w:rPr>
          <w:lang w:val="sr-Latn-CS"/>
        </w:rPr>
      </w:pPr>
      <w:bookmarkStart w:id="68" w:name="_Toc343571129"/>
      <w:r w:rsidRPr="007D156E">
        <w:rPr>
          <w:b/>
          <w:bCs/>
          <w:lang w:val="sr-Latn-CS"/>
        </w:rPr>
        <w:t>Aktivnost 2 – Aktivno civilno društvo u Evropi</w:t>
      </w:r>
      <w:bookmarkEnd w:id="68"/>
      <w:r w:rsidRPr="007D156E">
        <w:rPr>
          <w:b/>
          <w:bCs/>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outlineLvl w:val="1"/>
        <w:rPr>
          <w:b/>
          <w:bCs/>
          <w:sz w:val="23"/>
          <w:szCs w:val="23"/>
          <w:lang w:val="sr-Latn-CS"/>
        </w:rPr>
      </w:pPr>
      <w:bookmarkStart w:id="69" w:name="_Toc343571130"/>
      <w:r w:rsidRPr="009C3800">
        <w:rPr>
          <w:b/>
          <w:bCs/>
          <w:sz w:val="23"/>
          <w:szCs w:val="23"/>
          <w:lang w:val="sr-Latn-CS"/>
        </w:rPr>
        <w:t>IV.5 Aktivnost 2 Mjera 3 – Podrška projektima iniciranim od strane organizacija civilnog društva</w:t>
      </w:r>
      <w:bookmarkEnd w:id="69"/>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IV.5.1. Specifični</w:t>
      </w:r>
      <w:r>
        <w:rPr>
          <w:b/>
          <w:bCs/>
          <w:sz w:val="23"/>
          <w:szCs w:val="23"/>
          <w:lang w:val="sr-Latn-CS"/>
        </w:rPr>
        <w:t xml:space="preserve"> elementi</w:t>
      </w:r>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Ovom mjerom se pruža podrška konkretnim projektima iniciranim od strane organizacija civilnog društva (OCD) iz različitih zemalja učesnica Programa koje su aktivne na evropskom, nacionalnom, regionalnom ili lokalnom nivou, a koji se odnose na pitanja od zajednič</w:t>
      </w:r>
      <w:r>
        <w:rPr>
          <w:sz w:val="23"/>
          <w:szCs w:val="23"/>
          <w:lang w:val="sr-Latn-CS"/>
        </w:rPr>
        <w:t xml:space="preserve">kog interesa </w:t>
      </w:r>
      <w:r w:rsidRPr="009C3800">
        <w:rPr>
          <w:sz w:val="23"/>
          <w:szCs w:val="23"/>
          <w:lang w:val="sr-Latn-CS"/>
        </w:rPr>
        <w:t xml:space="preserve">vezana </w:t>
      </w:r>
      <w:r>
        <w:rPr>
          <w:sz w:val="23"/>
          <w:szCs w:val="23"/>
          <w:lang w:val="sr-Latn-CS"/>
        </w:rPr>
        <w:t>za</w:t>
      </w:r>
      <w:r w:rsidRPr="009C3800">
        <w:rPr>
          <w:sz w:val="23"/>
          <w:szCs w:val="23"/>
          <w:lang w:val="sr-Latn-CS"/>
        </w:rPr>
        <w:t xml:space="preserve"> programsk</w:t>
      </w:r>
      <w:r>
        <w:rPr>
          <w:sz w:val="23"/>
          <w:szCs w:val="23"/>
          <w:lang w:val="sr-Latn-CS"/>
        </w:rPr>
        <w:t>e</w:t>
      </w:r>
      <w:r w:rsidRPr="009C3800">
        <w:rPr>
          <w:sz w:val="23"/>
          <w:szCs w:val="23"/>
          <w:lang w:val="sr-Latn-CS"/>
        </w:rPr>
        <w:t xml:space="preserve"> prioritet</w:t>
      </w:r>
      <w:r>
        <w:rPr>
          <w:sz w:val="23"/>
          <w:szCs w:val="23"/>
          <w:lang w:val="sr-Latn-CS"/>
        </w:rPr>
        <w:t>e</w:t>
      </w:r>
      <w:r w:rsidRPr="009C3800">
        <w:rPr>
          <w:sz w:val="23"/>
          <w:szCs w:val="23"/>
          <w:lang w:val="sr-Latn-CS"/>
        </w:rPr>
        <w:t xml:space="preserve"> i ciljev</w:t>
      </w:r>
      <w:r>
        <w:rPr>
          <w:sz w:val="23"/>
          <w:szCs w:val="23"/>
          <w:lang w:val="sr-Latn-CS"/>
        </w:rPr>
        <w:t>e</w:t>
      </w:r>
      <w:r w:rsidRPr="009C3800">
        <w:rPr>
          <w:sz w:val="23"/>
          <w:szCs w:val="23"/>
          <w:lang w:val="sr-Latn-CS"/>
        </w:rPr>
        <w:t xml:space="preserve">. </w:t>
      </w:r>
    </w:p>
    <w:p w:rsidR="007F2BC9" w:rsidRPr="009C3800" w:rsidRDefault="007F2BC9" w:rsidP="007F2BC9">
      <w:pPr>
        <w:pStyle w:val="Default"/>
        <w:jc w:val="both"/>
        <w:rPr>
          <w:b/>
          <w:bCs/>
          <w:i/>
          <w:sz w:val="23"/>
          <w:szCs w:val="23"/>
          <w:lang w:val="sr-Latn-CS"/>
        </w:rPr>
      </w:pPr>
    </w:p>
    <w:p w:rsidR="007F2BC9" w:rsidRPr="009C3800" w:rsidRDefault="007F2BC9" w:rsidP="007F2BC9">
      <w:pPr>
        <w:pStyle w:val="Default"/>
        <w:jc w:val="both"/>
        <w:rPr>
          <w:sz w:val="23"/>
          <w:szCs w:val="23"/>
          <w:lang w:val="sr-Latn-CS"/>
        </w:rPr>
      </w:pPr>
      <w:r w:rsidRPr="009C3800">
        <w:rPr>
          <w:b/>
          <w:bCs/>
          <w:i/>
          <w:sz w:val="23"/>
          <w:szCs w:val="23"/>
          <w:lang w:val="sr-Latn-CS"/>
        </w:rPr>
        <w:t>Projekti u sklopu ove mjere moraju</w:t>
      </w:r>
      <w:r w:rsidRPr="009C3800">
        <w:rPr>
          <w:b/>
          <w:bCs/>
          <w:sz w:val="23"/>
          <w:szCs w:val="23"/>
          <w:lang w:val="sr-Latn-CS"/>
        </w:rPr>
        <w:t xml:space="preserve"> </w:t>
      </w:r>
      <w:r w:rsidRPr="009C3800">
        <w:rPr>
          <w:sz w:val="23"/>
          <w:szCs w:val="23"/>
          <w:lang w:val="sr-Latn-CS"/>
        </w:rPr>
        <w:t xml:space="preserve">biti usmjereni na teme od opšteg evropskog interesa posvećujući posebnu pažnju uticaju evropskih politika.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b/>
          <w:bCs/>
          <w:i/>
          <w:sz w:val="23"/>
          <w:szCs w:val="23"/>
          <w:lang w:val="sr-Latn-CS"/>
        </w:rPr>
        <w:lastRenderedPageBreak/>
        <w:t xml:space="preserve">Očekuje se da projekti </w:t>
      </w:r>
      <w:r>
        <w:rPr>
          <w:b/>
          <w:bCs/>
          <w:i/>
          <w:sz w:val="23"/>
          <w:szCs w:val="23"/>
          <w:lang w:val="sr-Latn-CS"/>
        </w:rPr>
        <w:t>u okviru</w:t>
      </w:r>
      <w:r w:rsidRPr="009C3800">
        <w:rPr>
          <w:b/>
          <w:bCs/>
          <w:i/>
          <w:sz w:val="23"/>
          <w:szCs w:val="23"/>
          <w:lang w:val="sr-Latn-CS"/>
        </w:rPr>
        <w:t xml:space="preserve"> ove mjere obuhvate aktivnosti kao što su</w:t>
      </w:r>
      <w:r w:rsidRPr="009C3800">
        <w:rPr>
          <w:b/>
          <w:bCs/>
          <w:sz w:val="23"/>
          <w:szCs w:val="23"/>
          <w:lang w:val="sr-Latn-CS"/>
        </w:rPr>
        <w:t xml:space="preserve"> </w:t>
      </w:r>
      <w:r w:rsidRPr="009C3800">
        <w:rPr>
          <w:sz w:val="23"/>
          <w:szCs w:val="23"/>
          <w:lang w:val="sr-Latn-CS"/>
        </w:rPr>
        <w:t xml:space="preserve">konferencije, seminari, debate, TV/radijske emisije, proizvodnja </w:t>
      </w:r>
      <w:r>
        <w:rPr>
          <w:sz w:val="23"/>
          <w:szCs w:val="23"/>
          <w:lang w:val="sr-Latn-CS"/>
        </w:rPr>
        <w:t>audiovizue</w:t>
      </w:r>
      <w:r w:rsidRPr="009C3800">
        <w:rPr>
          <w:sz w:val="23"/>
          <w:szCs w:val="23"/>
          <w:lang w:val="sr-Latn-CS"/>
        </w:rPr>
        <w:t xml:space="preserve">lnih materijala, ispitivanja javnog mnjenja, primjene novih informacionih tehnologija itd, kao i ostale aktivnosti koje daju prostor inovacijama, uključuju širu raznoliku javnost, sa jasnijom strategijom širenja informacija.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cilju unapređivanja više strukturiranih projekata, maksimalni iznos bespovratnih sredstava je povećan sa 55.000 na 150.000 eura, a maksimalno trajanje projekta produženo je sa 12 na 18 mjeseci. Ove promjene bi trebalo da omoguće više prostora za inovacije, uključivanje više vrsta publike i jače strategije širenja informacija.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sz w:val="23"/>
          <w:szCs w:val="23"/>
          <w:lang w:val="sr-Latn-CS"/>
        </w:rPr>
      </w:pPr>
      <w:r w:rsidRPr="009C3800">
        <w:rPr>
          <w:b/>
          <w:sz w:val="23"/>
          <w:szCs w:val="23"/>
          <w:lang w:val="sr-Latn-CS"/>
        </w:rPr>
        <w:t xml:space="preserve">IV.5.2 Postupak odabira </w:t>
      </w:r>
    </w:p>
    <w:p w:rsidR="007F2BC9" w:rsidRPr="009C3800" w:rsidRDefault="007F2BC9" w:rsidP="007F2BC9">
      <w:pPr>
        <w:pStyle w:val="Default"/>
        <w:rPr>
          <w:b/>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postupku odabira prijave će se evaluirati prema sljedećim kriterijumima: prihvatljivosti, </w:t>
      </w:r>
      <w:r>
        <w:rPr>
          <w:sz w:val="23"/>
          <w:szCs w:val="23"/>
          <w:lang w:val="sr-Latn-CS"/>
        </w:rPr>
        <w:t>isključenja</w:t>
      </w:r>
      <w:r w:rsidRPr="009C3800">
        <w:rPr>
          <w:sz w:val="23"/>
          <w:szCs w:val="23"/>
          <w:lang w:val="sr-Latn-CS"/>
        </w:rPr>
        <w:t>, odabira i dodjele.</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rPr>
          <w:b/>
          <w:bCs/>
          <w:sz w:val="23"/>
          <w:szCs w:val="23"/>
          <w:lang w:val="sr-Latn-CS"/>
        </w:rPr>
      </w:pPr>
      <w:r w:rsidRPr="009C3800">
        <w:rPr>
          <w:b/>
          <w:bCs/>
          <w:sz w:val="23"/>
          <w:szCs w:val="23"/>
          <w:lang w:val="sr-Latn-CS"/>
        </w:rPr>
        <w:t xml:space="preserve">IV.5.2.1 Kriterijumi prihvatljivosti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Kriterijumi prihvatljivosti su podijeljeni u tri glavne kategorije koje se odnose na a) podnosioca prijave i partnere, b) prirodu i dimenziju projekta i c) prijav</w:t>
      </w:r>
      <w:r>
        <w:rPr>
          <w:sz w:val="23"/>
          <w:szCs w:val="23"/>
          <w:lang w:val="sr-Latn-CS"/>
        </w:rPr>
        <w:t>u</w:t>
      </w:r>
      <w:r w:rsidRPr="009C3800">
        <w:rPr>
          <w:sz w:val="23"/>
          <w:szCs w:val="23"/>
          <w:lang w:val="sr-Latn-CS"/>
        </w:rPr>
        <w:t>. Ovaj vodič pruža pregled kriterijuma prihvatljivosti u okviru programa Evropa za građane (</w:t>
      </w:r>
      <w:r w:rsidRPr="009C3800">
        <w:rPr>
          <w:color w:val="0033CC"/>
          <w:sz w:val="23"/>
          <w:szCs w:val="23"/>
          <w:u w:val="single"/>
          <w:lang w:val="sr-Latn-CS"/>
        </w:rPr>
        <w:t>vidi PRILOG II</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u w:val="single"/>
          <w:lang w:val="sr-Latn-CS"/>
        </w:rPr>
      </w:pPr>
      <w:r w:rsidRPr="009C3800">
        <w:rPr>
          <w:b/>
          <w:bCs/>
          <w:sz w:val="23"/>
          <w:szCs w:val="23"/>
          <w:u w:val="single"/>
          <w:lang w:val="sr-Latn-CS"/>
        </w:rPr>
        <w:t>A.Podnosilac prijave i partneri</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rPr>
          <w:b/>
          <w:bCs/>
          <w:sz w:val="23"/>
          <w:szCs w:val="23"/>
          <w:lang w:val="sr-Latn-CS"/>
        </w:rPr>
      </w:pPr>
      <w:r w:rsidRPr="009C3800">
        <w:rPr>
          <w:b/>
          <w:bCs/>
          <w:sz w:val="23"/>
          <w:szCs w:val="23"/>
          <w:lang w:val="sr-Latn-CS"/>
        </w:rPr>
        <w:t xml:space="preserve">A.1 </w:t>
      </w:r>
      <w:r>
        <w:rPr>
          <w:b/>
          <w:bCs/>
          <w:sz w:val="23"/>
          <w:szCs w:val="23"/>
          <w:lang w:val="sr-Latn-CS"/>
        </w:rPr>
        <w:t>Priroda</w:t>
      </w:r>
      <w:r w:rsidRPr="009C3800">
        <w:rPr>
          <w:b/>
          <w:bCs/>
          <w:sz w:val="23"/>
          <w:szCs w:val="23"/>
          <w:lang w:val="sr-Latn-CS"/>
        </w:rPr>
        <w:t xml:space="preserve"> podnosioca prijave i partnera </w:t>
      </w:r>
    </w:p>
    <w:p w:rsidR="007F2BC9" w:rsidRPr="009C3800" w:rsidRDefault="007F2BC9" w:rsidP="007F2BC9">
      <w:pPr>
        <w:pStyle w:val="Default"/>
        <w:rPr>
          <w:sz w:val="23"/>
          <w:szCs w:val="23"/>
          <w:lang w:val="sr-Latn-CS"/>
        </w:rPr>
      </w:pPr>
    </w:p>
    <w:p w:rsidR="007F2BC9" w:rsidRPr="009F19E3" w:rsidRDefault="007F2BC9" w:rsidP="007F2BC9">
      <w:pPr>
        <w:pStyle w:val="Default"/>
        <w:rPr>
          <w:b/>
          <w:bCs/>
          <w:i/>
          <w:iCs/>
          <w:sz w:val="23"/>
          <w:szCs w:val="23"/>
          <w:lang w:val="sr-Latn-CS"/>
        </w:rPr>
      </w:pPr>
      <w:r w:rsidRPr="009C3800">
        <w:rPr>
          <w:b/>
          <w:bCs/>
          <w:i/>
          <w:iCs/>
          <w:sz w:val="23"/>
          <w:szCs w:val="23"/>
          <w:lang w:val="sr-Latn-CS"/>
        </w:rPr>
        <w:t xml:space="preserve">A.1.1 Pravni status: </w:t>
      </w:r>
      <w:r w:rsidRPr="009C3800">
        <w:rPr>
          <w:bCs/>
          <w:iCs/>
          <w:sz w:val="23"/>
          <w:szCs w:val="23"/>
          <w:lang w:val="sr-Latn-CS"/>
        </w:rPr>
        <w:t>vidi Poglavlje II.2.1</w:t>
      </w:r>
      <w:r>
        <w:rPr>
          <w:bCs/>
          <w:iCs/>
          <w:sz w:val="23"/>
          <w:szCs w:val="23"/>
          <w:lang w:val="sr-Latn-CS"/>
        </w:rPr>
        <w:t>.</w:t>
      </w:r>
    </w:p>
    <w:p w:rsidR="007F2BC9" w:rsidRPr="009F19E3" w:rsidRDefault="007F2BC9" w:rsidP="007F2BC9">
      <w:pPr>
        <w:pStyle w:val="Default"/>
        <w:rPr>
          <w:bCs/>
          <w:iCs/>
          <w:sz w:val="23"/>
          <w:szCs w:val="23"/>
          <w:lang w:val="sr-Latn-CS"/>
        </w:rPr>
      </w:pPr>
      <w:r w:rsidRPr="009C3800">
        <w:rPr>
          <w:b/>
          <w:bCs/>
          <w:i/>
          <w:iCs/>
          <w:sz w:val="23"/>
          <w:szCs w:val="23"/>
          <w:lang w:val="sr-Latn-CS"/>
        </w:rPr>
        <w:t xml:space="preserve">A.1.2 Osnovan u zemlji učesnici: </w:t>
      </w:r>
      <w:r w:rsidRPr="009C3800">
        <w:rPr>
          <w:bCs/>
          <w:iCs/>
          <w:sz w:val="23"/>
          <w:szCs w:val="23"/>
          <w:lang w:val="sr-Latn-CS"/>
        </w:rPr>
        <w:t>vidi Poglavlje II.2.1</w:t>
      </w:r>
      <w:r>
        <w:rPr>
          <w:bCs/>
          <w:iCs/>
          <w:sz w:val="23"/>
          <w:szCs w:val="23"/>
          <w:lang w:val="sr-Latn-CS"/>
        </w:rPr>
        <w:t>.</w:t>
      </w:r>
    </w:p>
    <w:p w:rsidR="007F2BC9" w:rsidRPr="009C3800" w:rsidRDefault="007F2BC9" w:rsidP="007F2BC9">
      <w:pPr>
        <w:pStyle w:val="Default"/>
        <w:rPr>
          <w:b/>
          <w:bCs/>
          <w:i/>
          <w:iCs/>
          <w:sz w:val="23"/>
          <w:szCs w:val="23"/>
          <w:lang w:val="sr-Latn-CS"/>
        </w:rPr>
      </w:pPr>
      <w:r w:rsidRPr="009C3800">
        <w:rPr>
          <w:b/>
          <w:bCs/>
          <w:i/>
          <w:iCs/>
          <w:sz w:val="23"/>
          <w:szCs w:val="23"/>
          <w:lang w:val="sr-Latn-CS"/>
        </w:rPr>
        <w:t xml:space="preserve">A.1.3 Vrsta organizacije </w:t>
      </w:r>
    </w:p>
    <w:p w:rsidR="007F2BC9" w:rsidRPr="009C3800" w:rsidRDefault="007F2BC9" w:rsidP="007F2BC9">
      <w:pPr>
        <w:pStyle w:val="Default"/>
        <w:rPr>
          <w:sz w:val="23"/>
          <w:szCs w:val="23"/>
          <w:lang w:val="sr-Latn-CS"/>
        </w:rPr>
      </w:pPr>
      <w:r w:rsidRPr="009C3800">
        <w:rPr>
          <w:sz w:val="23"/>
          <w:szCs w:val="23"/>
          <w:lang w:val="sr-Latn-CS"/>
        </w:rPr>
        <w:t>Organizacije civilnog društva (</w:t>
      </w:r>
      <w:r>
        <w:rPr>
          <w:sz w:val="23"/>
          <w:szCs w:val="23"/>
          <w:lang w:val="sr-Latn-CS"/>
        </w:rPr>
        <w:t xml:space="preserve">kao što je </w:t>
      </w:r>
      <w:r w:rsidRPr="009C3800">
        <w:rPr>
          <w:sz w:val="23"/>
          <w:szCs w:val="23"/>
          <w:lang w:val="sr-Latn-CS"/>
        </w:rPr>
        <w:t>defini</w:t>
      </w:r>
      <w:r>
        <w:rPr>
          <w:sz w:val="23"/>
          <w:szCs w:val="23"/>
          <w:lang w:val="sr-Latn-CS"/>
        </w:rPr>
        <w:t>sano</w:t>
      </w:r>
      <w:r w:rsidRPr="009C3800">
        <w:rPr>
          <w:sz w:val="23"/>
          <w:szCs w:val="23"/>
          <w:lang w:val="sr-Latn-CS"/>
        </w:rPr>
        <w:t xml:space="preserve"> u </w:t>
      </w:r>
      <w:r w:rsidRPr="009C3800">
        <w:rPr>
          <w:color w:val="0033CC"/>
          <w:sz w:val="23"/>
          <w:szCs w:val="23"/>
          <w:u w:val="single"/>
          <w:lang w:val="sr-Latn-CS"/>
        </w:rPr>
        <w:t>PRILOGU I</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A.2 Broj partnera</w:t>
      </w:r>
    </w:p>
    <w:p w:rsidR="007F2BC9" w:rsidRPr="009C3800" w:rsidRDefault="007F2BC9" w:rsidP="007F2BC9">
      <w:pPr>
        <w:pStyle w:val="Default"/>
        <w:jc w:val="both"/>
        <w:rPr>
          <w:sz w:val="23"/>
          <w:szCs w:val="23"/>
          <w:lang w:val="sr-Latn-CS"/>
        </w:rPr>
      </w:pPr>
      <w:r w:rsidRPr="009C3800">
        <w:rPr>
          <w:sz w:val="23"/>
          <w:szCs w:val="23"/>
          <w:lang w:val="sr-Latn-CS"/>
        </w:rPr>
        <w:t>Projekat mora obuhvatiti najmanje 2 zemlje učesnice Programa, od kojih je najmanje jedna zemlja članica EU.</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rPr>
          <w:b/>
          <w:bCs/>
          <w:sz w:val="23"/>
          <w:szCs w:val="23"/>
          <w:u w:val="single"/>
          <w:lang w:val="sr-Latn-CS"/>
        </w:rPr>
      </w:pPr>
      <w:r w:rsidRPr="009C3800">
        <w:rPr>
          <w:b/>
          <w:bCs/>
          <w:sz w:val="23"/>
          <w:szCs w:val="23"/>
          <w:u w:val="single"/>
          <w:lang w:val="sr-Latn-CS"/>
        </w:rPr>
        <w:t xml:space="preserve">B. Priroda i dimenzija projekta </w:t>
      </w:r>
    </w:p>
    <w:p w:rsidR="007F2BC9" w:rsidRPr="009C3800" w:rsidRDefault="007F2BC9" w:rsidP="007F2BC9">
      <w:pPr>
        <w:pStyle w:val="Default"/>
        <w:rPr>
          <w:sz w:val="23"/>
          <w:szCs w:val="23"/>
          <w:u w:val="single"/>
          <w:lang w:val="sr-Latn-CS"/>
        </w:rPr>
      </w:pPr>
    </w:p>
    <w:p w:rsidR="007F2BC9" w:rsidRPr="009C3800" w:rsidRDefault="007F2BC9" w:rsidP="007F2BC9">
      <w:pPr>
        <w:pStyle w:val="Default"/>
        <w:rPr>
          <w:b/>
          <w:bCs/>
          <w:sz w:val="23"/>
          <w:szCs w:val="23"/>
          <w:lang w:val="sr-Latn-CS"/>
        </w:rPr>
      </w:pPr>
      <w:r w:rsidRPr="009C3800">
        <w:rPr>
          <w:b/>
          <w:bCs/>
          <w:sz w:val="23"/>
          <w:szCs w:val="23"/>
          <w:lang w:val="sr-Latn-CS"/>
        </w:rPr>
        <w:t>B.1 Broj učesnika – nije definisano</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rPr>
          <w:b/>
          <w:bCs/>
          <w:sz w:val="23"/>
          <w:szCs w:val="23"/>
          <w:lang w:val="sr-Latn-CS"/>
        </w:rPr>
      </w:pPr>
      <w:r w:rsidRPr="009C3800">
        <w:rPr>
          <w:b/>
          <w:bCs/>
          <w:sz w:val="23"/>
          <w:szCs w:val="23"/>
          <w:lang w:val="sr-Latn-CS"/>
        </w:rPr>
        <w:t xml:space="preserve">B.2 Budžet </w:t>
      </w:r>
    </w:p>
    <w:p w:rsidR="007F2BC9" w:rsidRPr="009C3800" w:rsidRDefault="007F2BC9" w:rsidP="007F2BC9">
      <w:pPr>
        <w:pStyle w:val="Default"/>
        <w:jc w:val="both"/>
        <w:rPr>
          <w:sz w:val="23"/>
          <w:szCs w:val="23"/>
          <w:lang w:val="sr-Latn-CS"/>
        </w:rPr>
      </w:pPr>
      <w:r w:rsidRPr="009C3800">
        <w:rPr>
          <w:sz w:val="23"/>
          <w:szCs w:val="23"/>
          <w:lang w:val="sr-Latn-CS"/>
        </w:rPr>
        <w:t xml:space="preserve">Pri izradi projektnog predloga mora se poštovati minimalni prihvatljivi iznos bespovratnih sredstava koji se dodjeljuju po projektu. </w:t>
      </w:r>
    </w:p>
    <w:p w:rsidR="007F2BC9" w:rsidRPr="009C3800" w:rsidRDefault="007F2BC9" w:rsidP="007F2BC9">
      <w:pPr>
        <w:pStyle w:val="Default"/>
        <w:rPr>
          <w:sz w:val="23"/>
          <w:szCs w:val="23"/>
          <w:lang w:val="sr-Latn-CS"/>
        </w:rPr>
      </w:pPr>
      <w:r w:rsidRPr="009C3800">
        <w:rPr>
          <w:sz w:val="23"/>
          <w:szCs w:val="23"/>
          <w:lang w:val="sr-Latn-CS"/>
        </w:rPr>
        <w:t xml:space="preserve">Minimalni iznos bespovratnih sredstava po projektu: </w:t>
      </w:r>
      <w:r w:rsidRPr="009C3800">
        <w:rPr>
          <w:b/>
          <w:bCs/>
          <w:sz w:val="23"/>
          <w:szCs w:val="23"/>
          <w:lang w:val="sr-Latn-CS"/>
        </w:rPr>
        <w:t xml:space="preserve">10.000 EUR. </w:t>
      </w:r>
    </w:p>
    <w:p w:rsidR="007F2BC9" w:rsidRPr="009C3800" w:rsidRDefault="007F2BC9" w:rsidP="007F2BC9">
      <w:pPr>
        <w:pStyle w:val="Default"/>
        <w:rPr>
          <w:sz w:val="23"/>
          <w:szCs w:val="23"/>
          <w:lang w:val="sr-Latn-CS"/>
        </w:rPr>
      </w:pPr>
      <w:r w:rsidRPr="009C3800">
        <w:rPr>
          <w:sz w:val="23"/>
          <w:szCs w:val="23"/>
          <w:lang w:val="sr-Latn-CS"/>
        </w:rPr>
        <w:t xml:space="preserve">Maksimalni iznos bespovratnih sredstava po projektu: </w:t>
      </w:r>
      <w:r w:rsidRPr="009C3800">
        <w:rPr>
          <w:b/>
          <w:bCs/>
          <w:sz w:val="23"/>
          <w:szCs w:val="23"/>
          <w:lang w:val="sr-Latn-CS"/>
        </w:rPr>
        <w:t xml:space="preserve">150.000 EUR.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B.3. Mjesto održavanja </w:t>
      </w:r>
    </w:p>
    <w:p w:rsidR="007F2BC9" w:rsidRPr="009C3800" w:rsidRDefault="007F2BC9" w:rsidP="007F2BC9">
      <w:pPr>
        <w:pStyle w:val="Default"/>
        <w:rPr>
          <w:sz w:val="22"/>
          <w:szCs w:val="22"/>
          <w:lang w:val="sr-Latn-CS"/>
        </w:rPr>
      </w:pPr>
      <w:r w:rsidRPr="009C3800">
        <w:rPr>
          <w:sz w:val="23"/>
          <w:szCs w:val="23"/>
          <w:lang w:val="sr-Latn-CS"/>
        </w:rPr>
        <w:t>Aktivnosti projekta se moraju odvijati u bilo kojoj zemlji učesnici Programa</w:t>
      </w:r>
      <w:r>
        <w:rPr>
          <w:sz w:val="23"/>
          <w:szCs w:val="23"/>
          <w:lang w:val="sr-Latn-CS"/>
        </w:rPr>
        <w:t>.</w:t>
      </w:r>
      <w:r w:rsidRPr="009C3800">
        <w:rPr>
          <w:b/>
          <w:bCs/>
          <w:sz w:val="22"/>
          <w:szCs w:val="22"/>
          <w:lang w:val="sr-Latn-CS"/>
        </w:rPr>
        <w:t xml:space="preserve"> </w:t>
      </w:r>
    </w:p>
    <w:p w:rsidR="007F2BC9"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r w:rsidRPr="009C3800">
        <w:rPr>
          <w:b/>
          <w:bCs/>
          <w:sz w:val="23"/>
          <w:szCs w:val="23"/>
          <w:lang w:val="sr-Latn-CS"/>
        </w:rPr>
        <w:t>B.4. Prihvatljivi period/trajanje projekta</w:t>
      </w:r>
    </w:p>
    <w:p w:rsidR="007F2BC9" w:rsidRPr="009C3800" w:rsidRDefault="007F2BC9" w:rsidP="007F2BC9">
      <w:pPr>
        <w:pStyle w:val="Default"/>
        <w:jc w:val="both"/>
        <w:rPr>
          <w:sz w:val="23"/>
          <w:szCs w:val="23"/>
          <w:lang w:val="sr-Latn-CS"/>
        </w:rPr>
      </w:pPr>
      <w:r w:rsidRPr="009C3800">
        <w:rPr>
          <w:sz w:val="23"/>
          <w:szCs w:val="23"/>
          <w:lang w:val="sr-Latn-CS"/>
        </w:rPr>
        <w:lastRenderedPageBreak/>
        <w:t xml:space="preserve">Projekat mora biti započet u okviru prihvatljivog perioda, u zavisnosti od roka za podnošenje prijave za određenu Mjeru (Poglavlje I.8). </w:t>
      </w:r>
    </w:p>
    <w:p w:rsidR="007F2BC9" w:rsidRPr="009C3800" w:rsidRDefault="007F2BC9" w:rsidP="007F2BC9">
      <w:pPr>
        <w:pStyle w:val="Default"/>
        <w:rPr>
          <w:sz w:val="23"/>
          <w:szCs w:val="23"/>
          <w:lang w:val="sr-Latn-CS"/>
        </w:rPr>
      </w:pPr>
      <w:r w:rsidRPr="009C3800">
        <w:rPr>
          <w:sz w:val="23"/>
          <w:szCs w:val="23"/>
          <w:lang w:val="sr-Latn-CS"/>
        </w:rPr>
        <w:t xml:space="preserve">Maksimalno trajanje projekta je </w:t>
      </w:r>
      <w:r w:rsidRPr="009C3800">
        <w:rPr>
          <w:b/>
          <w:sz w:val="23"/>
          <w:szCs w:val="23"/>
          <w:lang w:val="sr-Latn-CS"/>
        </w:rPr>
        <w:t>1</w:t>
      </w:r>
      <w:r w:rsidRPr="009C3800">
        <w:rPr>
          <w:b/>
          <w:bCs/>
          <w:sz w:val="23"/>
          <w:szCs w:val="23"/>
          <w:lang w:val="sr-Latn-CS"/>
        </w:rPr>
        <w:t xml:space="preserve">8 mjeseci.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C. Prijava </w:t>
      </w:r>
    </w:p>
    <w:p w:rsidR="007F2BC9" w:rsidRPr="009C3800" w:rsidRDefault="007F2BC9" w:rsidP="007F2BC9">
      <w:pPr>
        <w:pStyle w:val="Default"/>
        <w:rPr>
          <w:b/>
          <w:bCs/>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C.1 Zvanični obrazac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C.2 Rok za podnošenje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C.3 Službeni jezik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Cs/>
          <w:sz w:val="23"/>
          <w:szCs w:val="23"/>
          <w:lang w:val="sr-Latn-CS"/>
        </w:rPr>
      </w:pPr>
      <w:r w:rsidRPr="009C3800">
        <w:rPr>
          <w:sz w:val="23"/>
          <w:szCs w:val="23"/>
          <w:lang w:val="sr-Latn-CS"/>
        </w:rPr>
        <w:t xml:space="preserve">Pogledajte </w:t>
      </w:r>
      <w:r w:rsidRPr="009C3800">
        <w:rPr>
          <w:bCs/>
          <w:sz w:val="23"/>
          <w:szCs w:val="23"/>
          <w:lang w:val="sr-Latn-CS"/>
        </w:rPr>
        <w:t xml:space="preserve">Poglavlje II.1 i II.2.1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IV.5.2.2 </w:t>
      </w:r>
      <w:r>
        <w:rPr>
          <w:b/>
          <w:bCs/>
          <w:sz w:val="23"/>
          <w:szCs w:val="23"/>
          <w:lang w:val="sr-Latn-CS"/>
        </w:rPr>
        <w:t>Kriterijumi</w:t>
      </w:r>
      <w:r w:rsidRPr="009C3800">
        <w:rPr>
          <w:b/>
          <w:bCs/>
          <w:sz w:val="23"/>
          <w:szCs w:val="23"/>
          <w:lang w:val="sr-Latn-CS"/>
        </w:rPr>
        <w:t xml:space="preserve"> </w:t>
      </w:r>
      <w:r>
        <w:rPr>
          <w:b/>
          <w:bCs/>
          <w:sz w:val="23"/>
          <w:szCs w:val="23"/>
          <w:lang w:val="sr-Latn-CS"/>
        </w:rPr>
        <w:t>isključenja</w:t>
      </w:r>
      <w:r w:rsidRPr="009C3800">
        <w:rPr>
          <w:b/>
          <w:bCs/>
          <w:sz w:val="23"/>
          <w:szCs w:val="23"/>
          <w:lang w:val="sr-Latn-CS"/>
        </w:rPr>
        <w:t xml:space="preserve">: </w:t>
      </w:r>
      <w:r w:rsidRPr="009C3800">
        <w:rPr>
          <w:sz w:val="23"/>
          <w:szCs w:val="23"/>
          <w:lang w:val="sr-Latn-CS"/>
        </w:rPr>
        <w:t>vidi Poglavlje II.2.2</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IV.5.2.3 </w:t>
      </w:r>
      <w:r>
        <w:rPr>
          <w:b/>
          <w:bCs/>
          <w:sz w:val="23"/>
          <w:szCs w:val="23"/>
          <w:lang w:val="sr-Latn-CS"/>
        </w:rPr>
        <w:t>Kriterijumi</w:t>
      </w:r>
      <w:r w:rsidRPr="009C3800">
        <w:rPr>
          <w:b/>
          <w:bCs/>
          <w:sz w:val="23"/>
          <w:szCs w:val="23"/>
          <w:lang w:val="sr-Latn-CS"/>
        </w:rPr>
        <w:t xml:space="preserve"> odabira - </w:t>
      </w:r>
      <w:r w:rsidRPr="009C3800">
        <w:rPr>
          <w:sz w:val="23"/>
          <w:szCs w:val="23"/>
          <w:lang w:val="sr-Latn-CS"/>
        </w:rPr>
        <w:t xml:space="preserve">Operativni i finansijski kapaciteti </w:t>
      </w:r>
      <w:r w:rsidRPr="009C3800">
        <w:rPr>
          <w:b/>
          <w:bCs/>
          <w:sz w:val="23"/>
          <w:szCs w:val="23"/>
          <w:lang w:val="sr-Latn-CS"/>
        </w:rPr>
        <w:t xml:space="preserve">– </w:t>
      </w:r>
      <w:r w:rsidRPr="009C3800">
        <w:rPr>
          <w:sz w:val="23"/>
          <w:szCs w:val="23"/>
          <w:lang w:val="sr-Latn-CS"/>
        </w:rPr>
        <w:t>vidi Poglavlje II.2.3</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IV.5.2.4 </w:t>
      </w:r>
      <w:r>
        <w:rPr>
          <w:b/>
          <w:bCs/>
          <w:sz w:val="23"/>
          <w:szCs w:val="23"/>
          <w:lang w:val="sr-Latn-CS"/>
        </w:rPr>
        <w:t>Kriterijumi</w:t>
      </w:r>
      <w:r w:rsidRPr="009C3800">
        <w:rPr>
          <w:b/>
          <w:bCs/>
          <w:sz w:val="23"/>
          <w:szCs w:val="23"/>
          <w:lang w:val="sr-Latn-CS"/>
        </w:rPr>
        <w:t xml:space="preserve"> dodjele: </w:t>
      </w:r>
      <w:r w:rsidRPr="009C3800">
        <w:rPr>
          <w:sz w:val="23"/>
          <w:szCs w:val="23"/>
          <w:lang w:val="sr-Latn-CS"/>
        </w:rPr>
        <w:t>vidi Poglavlje II.2.4</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IV.5.3 Obračun bespovratnih sredstava </w:t>
      </w:r>
    </w:p>
    <w:p w:rsidR="007F2BC9"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sz w:val="23"/>
          <w:szCs w:val="23"/>
          <w:lang w:val="sr-Latn-CS"/>
        </w:rPr>
        <w:t xml:space="preserve">Podnosioci prijave mogu birati između dva sistema finansiranja: </w:t>
      </w:r>
    </w:p>
    <w:p w:rsidR="007F2BC9" w:rsidRPr="009C3800" w:rsidRDefault="007F2BC9" w:rsidP="008F061F">
      <w:pPr>
        <w:pStyle w:val="Default"/>
        <w:numPr>
          <w:ilvl w:val="0"/>
          <w:numId w:val="29"/>
        </w:numPr>
        <w:spacing w:after="48"/>
        <w:rPr>
          <w:sz w:val="23"/>
          <w:szCs w:val="23"/>
          <w:lang w:val="sr-Latn-CS"/>
        </w:rPr>
      </w:pPr>
      <w:r w:rsidRPr="009C3800">
        <w:rPr>
          <w:b/>
          <w:bCs/>
          <w:sz w:val="23"/>
          <w:szCs w:val="23"/>
          <w:lang w:val="sr-Latn-CS"/>
        </w:rPr>
        <w:t>kroz paušalne iznose ili</w:t>
      </w:r>
    </w:p>
    <w:p w:rsidR="007F2BC9" w:rsidRPr="009C3800" w:rsidRDefault="007F2BC9" w:rsidP="008F061F">
      <w:pPr>
        <w:pStyle w:val="Default"/>
        <w:numPr>
          <w:ilvl w:val="0"/>
          <w:numId w:val="29"/>
        </w:numPr>
        <w:rPr>
          <w:sz w:val="23"/>
          <w:szCs w:val="23"/>
          <w:lang w:val="sr-Latn-CS"/>
        </w:rPr>
      </w:pPr>
      <w:r w:rsidRPr="009C3800">
        <w:rPr>
          <w:b/>
          <w:bCs/>
          <w:sz w:val="23"/>
          <w:szCs w:val="23"/>
          <w:lang w:val="sr-Latn-CS"/>
        </w:rPr>
        <w:t>zasnovano na budžetu</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Pr>
          <w:b/>
          <w:bCs/>
          <w:sz w:val="23"/>
          <w:szCs w:val="23"/>
          <w:lang w:val="sr-Latn-CS"/>
        </w:rPr>
        <w:t>Paušalno finansiranje</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Iznos bespovratnih sredstava se računa na osnovu finansiranja kroz paušalne iznose. Obračun ukupnog izno</w:t>
      </w:r>
      <w:r>
        <w:rPr>
          <w:sz w:val="23"/>
          <w:szCs w:val="23"/>
          <w:lang w:val="sr-Latn-CS"/>
        </w:rPr>
        <w:t>sa bespovratnih sredstava dobija</w:t>
      </w:r>
      <w:r w:rsidRPr="009C3800">
        <w:rPr>
          <w:sz w:val="23"/>
          <w:szCs w:val="23"/>
          <w:lang w:val="sr-Latn-CS"/>
        </w:rPr>
        <w:t xml:space="preserve"> se kombinovanjem:</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spacing w:after="120"/>
        <w:rPr>
          <w:sz w:val="23"/>
          <w:szCs w:val="23"/>
          <w:lang w:val="sr-Latn-CS"/>
        </w:rPr>
      </w:pPr>
      <w:r w:rsidRPr="009C3800">
        <w:rPr>
          <w:sz w:val="23"/>
          <w:szCs w:val="23"/>
          <w:lang w:val="sr-Latn-CS"/>
        </w:rPr>
        <w:t>A.</w:t>
      </w:r>
      <w:r w:rsidRPr="009C3800">
        <w:rPr>
          <w:sz w:val="23"/>
          <w:szCs w:val="23"/>
          <w:lang w:val="sr-Latn-CS"/>
        </w:rPr>
        <w:tab/>
        <w:t xml:space="preserve">ukupnih iznosa traženih </w:t>
      </w:r>
      <w:r w:rsidRPr="009C3800">
        <w:rPr>
          <w:b/>
          <w:sz w:val="23"/>
          <w:szCs w:val="23"/>
          <w:lang w:val="sr-Latn-CS"/>
        </w:rPr>
        <w:t>za svaki pojedini događaj</w:t>
      </w:r>
      <w:r w:rsidRPr="009C3800">
        <w:rPr>
          <w:sz w:val="23"/>
          <w:szCs w:val="23"/>
          <w:lang w:val="sr-Latn-CS"/>
        </w:rPr>
        <w:t xml:space="preserve">; </w:t>
      </w:r>
    </w:p>
    <w:p w:rsidR="007F2BC9" w:rsidRDefault="007F2BC9" w:rsidP="007F2BC9">
      <w:pPr>
        <w:pStyle w:val="Default"/>
        <w:spacing w:after="120"/>
        <w:rPr>
          <w:sz w:val="23"/>
          <w:szCs w:val="23"/>
          <w:lang w:val="sr-Latn-CS"/>
        </w:rPr>
      </w:pPr>
      <w:r w:rsidRPr="009C3800">
        <w:rPr>
          <w:sz w:val="23"/>
          <w:szCs w:val="23"/>
          <w:lang w:val="sr-Latn-CS"/>
        </w:rPr>
        <w:t>B.</w:t>
      </w:r>
      <w:r w:rsidRPr="009C3800">
        <w:rPr>
          <w:sz w:val="23"/>
          <w:szCs w:val="23"/>
          <w:lang w:val="sr-Latn-CS"/>
        </w:rPr>
        <w:tab/>
        <w:t xml:space="preserve">iznosa traženog </w:t>
      </w:r>
      <w:r w:rsidRPr="009C3800">
        <w:rPr>
          <w:b/>
          <w:sz w:val="23"/>
          <w:szCs w:val="23"/>
          <w:lang w:val="sr-Latn-CS"/>
        </w:rPr>
        <w:t>za komunikacione alate</w:t>
      </w:r>
      <w:r w:rsidRPr="009C3800">
        <w:rPr>
          <w:sz w:val="23"/>
          <w:szCs w:val="23"/>
          <w:lang w:val="sr-Latn-CS"/>
        </w:rPr>
        <w:t xml:space="preserve">, ako postoje. </w:t>
      </w:r>
    </w:p>
    <w:p w:rsidR="007F2BC9" w:rsidRPr="009C3800" w:rsidRDefault="007F2BC9" w:rsidP="007F2BC9">
      <w:pPr>
        <w:pStyle w:val="Default"/>
        <w:spacing w:after="120"/>
        <w:rPr>
          <w:sz w:val="23"/>
          <w:szCs w:val="23"/>
          <w:lang w:val="sr-Latn-CS"/>
        </w:rPr>
      </w:pPr>
      <w:r>
        <w:rPr>
          <w:sz w:val="23"/>
          <w:szCs w:val="23"/>
          <w:lang w:val="sr-Latn-CS"/>
        </w:rPr>
        <w:t xml:space="preserve">C.         iznosa traženog </w:t>
      </w:r>
      <w:r w:rsidRPr="00BC36B8">
        <w:rPr>
          <w:b/>
          <w:sz w:val="23"/>
          <w:szCs w:val="23"/>
          <w:lang w:val="sr-Latn-CS"/>
        </w:rPr>
        <w:t>za troškove koordinacije</w:t>
      </w:r>
      <w:r>
        <w:rPr>
          <w:sz w:val="23"/>
          <w:szCs w:val="23"/>
          <w:lang w:val="sr-Latn-CS"/>
        </w:rPr>
        <w:t>, ako postoje.</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Finansiranje na osnovu budžeta</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Iznos bespovratnih sredstava obračunava se na osnovu finansiranja prikazanog u budžetu. Za više informacija o finansiranju zasnovanom na budžetu pogledajte Poglavlje III.2.5.2</w:t>
      </w:r>
      <w:r>
        <w:rPr>
          <w:sz w:val="23"/>
          <w:szCs w:val="23"/>
          <w:lang w:val="sr-Latn-CS"/>
        </w:rPr>
        <w:t>.</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Bespovratna sredstva ne mogu biti veća od 7</w:t>
      </w:r>
      <w:r w:rsidRPr="009C3800">
        <w:rPr>
          <w:b/>
          <w:bCs/>
          <w:sz w:val="23"/>
          <w:szCs w:val="23"/>
          <w:lang w:val="sr-Latn-CS"/>
        </w:rPr>
        <w:t xml:space="preserve">0% prihvatljivih troškova </w:t>
      </w:r>
      <w:r w:rsidRPr="009C3800">
        <w:rPr>
          <w:sz w:val="23"/>
          <w:szCs w:val="23"/>
          <w:lang w:val="sr-Latn-CS"/>
        </w:rPr>
        <w:t xml:space="preserve">date aktivnosti. U skladu s tim, najmanje 30% ukupnih predviđenih prihvatljivih troškova mora se finansirati iz izvora izvan budžeta Evropske unije. Ni pod kojim okolnostima iznos dodijeljenih sredstava neće biti veći od traženog iznosa.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IV.5.4 Korišćenje Odluke ili Ugovora o dodjeli bespovratnih sredstava: </w:t>
      </w:r>
      <w:r w:rsidRPr="009C3800">
        <w:rPr>
          <w:sz w:val="23"/>
          <w:szCs w:val="23"/>
          <w:lang w:val="sr-Latn-CS"/>
        </w:rPr>
        <w:t>vidi Poglavlje III.1.3</w:t>
      </w:r>
      <w:r>
        <w:rPr>
          <w:sz w:val="23"/>
          <w:szCs w:val="23"/>
          <w:lang w:val="sr-Latn-CS"/>
        </w:rPr>
        <w:t>.</w:t>
      </w:r>
      <w:r w:rsidRPr="009C3800">
        <w:rPr>
          <w:color w:val="0033CC"/>
          <w:sz w:val="23"/>
          <w:szCs w:val="23"/>
          <w:u w:val="single"/>
          <w:lang w:val="sr-Latn-CS"/>
        </w:rPr>
        <w:t xml:space="preserve"> 23</w:t>
      </w:r>
      <w:r w:rsidRPr="009C3800">
        <w:rPr>
          <w:sz w:val="23"/>
          <w:szCs w:val="23"/>
          <w:lang w:val="sr-Latn-CS"/>
        </w:rPr>
        <w:t>.</w:t>
      </w:r>
    </w:p>
    <w:p w:rsidR="007F2BC9" w:rsidRPr="009C3800" w:rsidRDefault="007F2BC9" w:rsidP="007F2BC9">
      <w:pPr>
        <w:pStyle w:val="Default"/>
        <w:rPr>
          <w:sz w:val="23"/>
          <w:szCs w:val="23"/>
          <w:lang w:val="sr-Latn-CS"/>
        </w:rPr>
      </w:pPr>
      <w:r w:rsidRPr="009C3800">
        <w:rPr>
          <w:sz w:val="23"/>
          <w:szCs w:val="23"/>
          <w:lang w:val="sr-Latn-CS"/>
        </w:rPr>
        <w:t xml:space="preserve"> </w:t>
      </w:r>
    </w:p>
    <w:p w:rsidR="007F2BC9"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lastRenderedPageBreak/>
        <w:t xml:space="preserve">IV.5.5 Procedura plaćanja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Primjenjuje se predfinansiranje koje iznosi </w:t>
      </w:r>
      <w:r w:rsidRPr="009C3800">
        <w:rPr>
          <w:b/>
          <w:bCs/>
          <w:sz w:val="23"/>
          <w:szCs w:val="23"/>
          <w:lang w:val="sr-Latn-CS"/>
        </w:rPr>
        <w:t>50% od ukupnog iznosa bespovratnih sredstava</w:t>
      </w:r>
      <w:r w:rsidRPr="009C3800">
        <w:rPr>
          <w:sz w:val="23"/>
          <w:szCs w:val="23"/>
          <w:lang w:val="sr-Latn-CS"/>
        </w:rPr>
        <w:t>. Za informacije o predfinansiranju i procedurama završnog plaćanja pogledajte Poglavlje III.2.6</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8"/>
          <w:szCs w:val="28"/>
          <w:lang w:val="sr-Latn-CS"/>
        </w:rPr>
      </w:pPr>
    </w:p>
    <w:p w:rsidR="007F2BC9" w:rsidRPr="009C3800" w:rsidRDefault="007F2BC9" w:rsidP="007F2BC9">
      <w:pPr>
        <w:pStyle w:val="Default"/>
        <w:rPr>
          <w:b/>
          <w:bCs/>
          <w:sz w:val="28"/>
          <w:szCs w:val="28"/>
          <w:lang w:val="sr-Latn-CS"/>
        </w:rPr>
      </w:pPr>
    </w:p>
    <w:p w:rsidR="007F2BC9" w:rsidRPr="00D0652E" w:rsidRDefault="007F2BC9" w:rsidP="007F2BC9">
      <w:pPr>
        <w:pStyle w:val="Default"/>
        <w:outlineLvl w:val="0"/>
        <w:rPr>
          <w:lang w:val="sr-Latn-CS"/>
        </w:rPr>
      </w:pPr>
      <w:bookmarkStart w:id="70" w:name="_Toc343571131"/>
      <w:r w:rsidRPr="00D0652E">
        <w:rPr>
          <w:b/>
          <w:bCs/>
          <w:lang w:val="sr-Latn-CS"/>
        </w:rPr>
        <w:t>Aktivnost 4 – Aktivno evropsko sjećanje</w:t>
      </w:r>
      <w:bookmarkEnd w:id="70"/>
      <w:r w:rsidRPr="00D0652E">
        <w:rPr>
          <w:b/>
          <w:bCs/>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outlineLvl w:val="1"/>
        <w:rPr>
          <w:sz w:val="23"/>
          <w:szCs w:val="23"/>
          <w:lang w:val="sr-Latn-CS"/>
        </w:rPr>
      </w:pPr>
      <w:bookmarkStart w:id="71" w:name="_Toc343571132"/>
      <w:r w:rsidRPr="009C3800">
        <w:rPr>
          <w:b/>
          <w:bCs/>
          <w:sz w:val="23"/>
          <w:szCs w:val="23"/>
          <w:lang w:val="sr-Latn-CS"/>
        </w:rPr>
        <w:t>IV.6 Aktivnost 4 – Aktivno evropsko sjećanje</w:t>
      </w:r>
      <w:bookmarkEnd w:id="71"/>
      <w:r w:rsidRPr="009C3800">
        <w:rPr>
          <w:b/>
          <w:bCs/>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Pr>
          <w:b/>
          <w:bCs/>
          <w:sz w:val="23"/>
          <w:szCs w:val="23"/>
          <w:lang w:val="sr-Latn-CS"/>
        </w:rPr>
        <w:t>IV.6.1</w:t>
      </w:r>
      <w:r w:rsidRPr="009C3800">
        <w:rPr>
          <w:b/>
          <w:bCs/>
          <w:sz w:val="23"/>
          <w:szCs w:val="23"/>
          <w:lang w:val="sr-Latn-CS"/>
        </w:rPr>
        <w:t xml:space="preserve"> Specifični</w:t>
      </w:r>
      <w:r>
        <w:rPr>
          <w:b/>
          <w:bCs/>
          <w:sz w:val="23"/>
          <w:szCs w:val="23"/>
          <w:lang w:val="sr-Latn-CS"/>
        </w:rPr>
        <w:t xml:space="preserve"> elementi</w:t>
      </w:r>
      <w:r w:rsidRPr="009C3800">
        <w:rPr>
          <w:b/>
          <w:bCs/>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Evropska unija je izgrađena je na osnovnim vrijednostima kao što su sloboda, demokratija i poštovanje ljudskih prava. U svrhu potpunog poštovanja njihovog značenja, potrebno je pamtiti kršenja tih načela koja su izazvali nacizam i staljinizam u Evropi. Odavanjem počasti žrtvama, očuvanjem mjesta na kojima su se dogodile deportacije i arhiv</w:t>
      </w:r>
      <w:r>
        <w:rPr>
          <w:sz w:val="23"/>
          <w:szCs w:val="23"/>
          <w:lang w:val="sr-Latn-CS"/>
        </w:rPr>
        <w:t>a</w:t>
      </w:r>
      <w:r w:rsidRPr="009C3800">
        <w:rPr>
          <w:sz w:val="23"/>
          <w:szCs w:val="23"/>
          <w:lang w:val="sr-Latn-CS"/>
        </w:rPr>
        <w:t xml:space="preserve"> o njima, Evropljani će sačuvati sjećanje na prošlost, uključujući i njenu mračnu stranu. Budući da je ljudi koji su svjedočili tim događajima svakim danom sve manje, posebno je važno učiniti to sada.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p>
    <w:p w:rsidR="007F2BC9" w:rsidRPr="009C3800" w:rsidRDefault="007F2BC9" w:rsidP="007F2BC9">
      <w:pPr>
        <w:pStyle w:val="Default"/>
        <w:rPr>
          <w:b/>
          <w:i/>
          <w:sz w:val="23"/>
          <w:szCs w:val="23"/>
          <w:lang w:val="sr-Latn-CS"/>
        </w:rPr>
      </w:pPr>
      <w:r w:rsidRPr="009C3800">
        <w:rPr>
          <w:b/>
          <w:i/>
          <w:sz w:val="23"/>
          <w:szCs w:val="23"/>
          <w:lang w:val="sr-Latn-CS"/>
        </w:rPr>
        <w:t>U sklopu ove aktivnosti</w:t>
      </w:r>
      <w:r>
        <w:rPr>
          <w:b/>
          <w:i/>
          <w:sz w:val="23"/>
          <w:szCs w:val="23"/>
          <w:lang w:val="sr-Latn-CS"/>
        </w:rPr>
        <w:t>,</w:t>
      </w:r>
      <w:r w:rsidRPr="009C3800">
        <w:rPr>
          <w:b/>
          <w:i/>
          <w:sz w:val="23"/>
          <w:szCs w:val="23"/>
          <w:lang w:val="sr-Latn-CS"/>
        </w:rPr>
        <w:t xml:space="preserve"> sljedeće vrste projekata mogu dobiti podršku: </w:t>
      </w:r>
    </w:p>
    <w:p w:rsidR="007F2BC9" w:rsidRPr="009C3800" w:rsidRDefault="007F2BC9" w:rsidP="007F2BC9">
      <w:pPr>
        <w:pStyle w:val="Default"/>
        <w:rPr>
          <w:b/>
          <w:i/>
          <w:sz w:val="23"/>
          <w:szCs w:val="23"/>
          <w:lang w:val="sr-Latn-CS"/>
        </w:rPr>
      </w:pPr>
    </w:p>
    <w:p w:rsidR="007F2BC9" w:rsidRPr="009C3800" w:rsidRDefault="007F2BC9" w:rsidP="008F061F">
      <w:pPr>
        <w:pStyle w:val="Default"/>
        <w:numPr>
          <w:ilvl w:val="0"/>
          <w:numId w:val="30"/>
        </w:numPr>
        <w:jc w:val="both"/>
        <w:rPr>
          <w:sz w:val="23"/>
          <w:szCs w:val="23"/>
          <w:lang w:val="sr-Latn-CS"/>
        </w:rPr>
      </w:pPr>
      <w:r w:rsidRPr="009C3800">
        <w:rPr>
          <w:sz w:val="23"/>
          <w:szCs w:val="23"/>
          <w:lang w:val="sr-Latn-CS"/>
        </w:rPr>
        <w:t xml:space="preserve">Projekti vezani za očuvanje mjesta i spomenika vezanih za masovne deportacije, nekadašnje koncentracione logore i druga mjesta stradanja i pogubljenja iz doba nacizma, kao i arhiva koje dokumentuju te događaje u svrhu održavanja sjećanja na te žrtve, kao i sjećanja na one koji su u ekstremnim uslovima spašavali ljude od holokausta. </w:t>
      </w:r>
    </w:p>
    <w:p w:rsidR="007F2BC9" w:rsidRPr="009C3800" w:rsidRDefault="007F2BC9" w:rsidP="007F2BC9">
      <w:pPr>
        <w:pStyle w:val="Default"/>
        <w:rPr>
          <w:lang w:val="sr-Latn-CS"/>
        </w:rPr>
      </w:pPr>
    </w:p>
    <w:p w:rsidR="007F2BC9" w:rsidRPr="009C3800" w:rsidRDefault="007F2BC9" w:rsidP="008F061F">
      <w:pPr>
        <w:pStyle w:val="Default"/>
        <w:numPr>
          <w:ilvl w:val="0"/>
          <w:numId w:val="30"/>
        </w:numPr>
        <w:jc w:val="both"/>
        <w:rPr>
          <w:sz w:val="23"/>
          <w:szCs w:val="23"/>
          <w:lang w:val="sr-Latn-CS"/>
        </w:rPr>
      </w:pPr>
      <w:r w:rsidRPr="009C3800">
        <w:rPr>
          <w:sz w:val="23"/>
          <w:szCs w:val="23"/>
          <w:lang w:val="sr-Latn-CS"/>
        </w:rPr>
        <w:t>Projekti vezani za odavanje počasti žrtvama masovnih pogubljenja i masovnih deportacija vezanih za staljinizam.</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jc w:val="both"/>
        <w:rPr>
          <w:sz w:val="23"/>
          <w:szCs w:val="23"/>
          <w:lang w:val="sr-Latn-CS"/>
        </w:rPr>
      </w:pPr>
      <w:r w:rsidRPr="009C3800">
        <w:rPr>
          <w:b/>
          <w:sz w:val="23"/>
          <w:szCs w:val="23"/>
          <w:lang w:val="sr-Latn-CS"/>
        </w:rPr>
        <w:t>Očekuje se da projekti u sklopu ove mjere</w:t>
      </w:r>
      <w:r w:rsidRPr="009C3800">
        <w:rPr>
          <w:sz w:val="23"/>
          <w:szCs w:val="23"/>
          <w:lang w:val="sr-Latn-CS"/>
        </w:rPr>
        <w:t xml:space="preserve"> imaju slične aktivnosti kao one koje su pomenute u Aktivnosti 2 Mjeri 3 pod nazivom Mjere podrške projektima iniciranim od strane organizacija civilnog društva</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IV.6.2 Postupak odabira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U postupku odabira, prijave će se procjenjivati prema sljedećim kriterijumima: prihvatljivosti, </w:t>
      </w:r>
      <w:r>
        <w:rPr>
          <w:sz w:val="23"/>
          <w:szCs w:val="23"/>
          <w:lang w:val="sr-Latn-CS"/>
        </w:rPr>
        <w:t>isključenja</w:t>
      </w:r>
      <w:r w:rsidRPr="009C3800">
        <w:rPr>
          <w:sz w:val="23"/>
          <w:szCs w:val="23"/>
          <w:lang w:val="sr-Latn-CS"/>
        </w:rPr>
        <w:t xml:space="preserve">, odabira i dodjele.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IV.6.2.1 Kriterijumi prihvatljivosti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Kriterijumi prihvatljivosti su podijeljeni u tri glavne kategorije koje se odnose na a) podnosioca prijave i partnere, b) prirodu i dimenziju projekta i c) prijav</w:t>
      </w:r>
      <w:r>
        <w:rPr>
          <w:sz w:val="23"/>
          <w:szCs w:val="23"/>
          <w:lang w:val="sr-Latn-CS"/>
        </w:rPr>
        <w:t>u</w:t>
      </w:r>
      <w:r w:rsidRPr="009C3800">
        <w:rPr>
          <w:sz w:val="23"/>
          <w:szCs w:val="23"/>
          <w:lang w:val="sr-Latn-CS"/>
        </w:rPr>
        <w:t>. Ovaj vodič pruža pregled kriterijuma prihvatljivosti u okviru programa Evropa za građane</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u w:val="single"/>
          <w:lang w:val="sr-Latn-CS"/>
        </w:rPr>
      </w:pPr>
      <w:r w:rsidRPr="009C3800">
        <w:rPr>
          <w:b/>
          <w:bCs/>
          <w:sz w:val="23"/>
          <w:szCs w:val="23"/>
          <w:u w:val="single"/>
          <w:lang w:val="sr-Latn-CS"/>
        </w:rPr>
        <w:t>A.Podnosilac prijave i partneri</w:t>
      </w:r>
    </w:p>
    <w:p w:rsidR="007F2BC9" w:rsidRPr="009C3800" w:rsidRDefault="007F2BC9" w:rsidP="007F2BC9">
      <w:pPr>
        <w:pStyle w:val="Default"/>
        <w:rPr>
          <w:sz w:val="23"/>
          <w:szCs w:val="23"/>
          <w:lang w:val="sr-Latn-CS"/>
        </w:rPr>
      </w:pPr>
      <w:r w:rsidRPr="009C3800">
        <w:rPr>
          <w:b/>
          <w:bCs/>
          <w:sz w:val="23"/>
          <w:szCs w:val="23"/>
          <w:lang w:val="sr-Latn-CS"/>
        </w:rPr>
        <w:lastRenderedPageBreak/>
        <w:t xml:space="preserve"> </w:t>
      </w:r>
    </w:p>
    <w:p w:rsidR="007F2BC9" w:rsidRPr="009C3800" w:rsidRDefault="007F2BC9" w:rsidP="007F2BC9">
      <w:pPr>
        <w:pStyle w:val="Default"/>
        <w:rPr>
          <w:b/>
          <w:bCs/>
          <w:sz w:val="23"/>
          <w:szCs w:val="23"/>
          <w:lang w:val="sr-Latn-CS"/>
        </w:rPr>
      </w:pPr>
      <w:r w:rsidRPr="009C3800">
        <w:rPr>
          <w:b/>
          <w:bCs/>
          <w:sz w:val="23"/>
          <w:szCs w:val="23"/>
          <w:lang w:val="sr-Latn-CS"/>
        </w:rPr>
        <w:t xml:space="preserve">A.1 </w:t>
      </w:r>
      <w:r>
        <w:rPr>
          <w:b/>
          <w:bCs/>
          <w:sz w:val="23"/>
          <w:szCs w:val="23"/>
          <w:lang w:val="sr-Latn-CS"/>
        </w:rPr>
        <w:t>Priroda</w:t>
      </w:r>
      <w:r w:rsidRPr="009C3800">
        <w:rPr>
          <w:b/>
          <w:bCs/>
          <w:sz w:val="23"/>
          <w:szCs w:val="23"/>
          <w:lang w:val="sr-Latn-CS"/>
        </w:rPr>
        <w:t xml:space="preserve"> podnosioca prijave i partnera </w:t>
      </w:r>
    </w:p>
    <w:p w:rsidR="007F2BC9" w:rsidRPr="009C3800" w:rsidRDefault="007F2BC9" w:rsidP="007F2BC9">
      <w:pPr>
        <w:pStyle w:val="Default"/>
        <w:rPr>
          <w:sz w:val="23"/>
          <w:szCs w:val="23"/>
          <w:lang w:val="sr-Latn-CS"/>
        </w:rPr>
      </w:pPr>
    </w:p>
    <w:p w:rsidR="007F2BC9" w:rsidRPr="009C3800" w:rsidRDefault="007F2BC9" w:rsidP="007F2BC9">
      <w:pPr>
        <w:pStyle w:val="Default"/>
        <w:rPr>
          <w:b/>
          <w:bCs/>
          <w:i/>
          <w:iCs/>
          <w:sz w:val="23"/>
          <w:szCs w:val="23"/>
          <w:lang w:val="sr-Latn-CS"/>
        </w:rPr>
      </w:pPr>
      <w:r w:rsidRPr="009C3800">
        <w:rPr>
          <w:b/>
          <w:bCs/>
          <w:i/>
          <w:iCs/>
          <w:sz w:val="23"/>
          <w:szCs w:val="23"/>
          <w:lang w:val="sr-Latn-CS"/>
        </w:rPr>
        <w:t xml:space="preserve">A.1.1 Pravni status: </w:t>
      </w:r>
      <w:r w:rsidRPr="009C3800">
        <w:rPr>
          <w:bCs/>
          <w:iCs/>
          <w:sz w:val="23"/>
          <w:szCs w:val="23"/>
          <w:lang w:val="sr-Latn-CS"/>
        </w:rPr>
        <w:t>vidi Poglavlje II.2.1</w:t>
      </w:r>
      <w:r>
        <w:rPr>
          <w:bCs/>
          <w:iCs/>
          <w:sz w:val="23"/>
          <w:szCs w:val="23"/>
          <w:lang w:val="sr-Latn-CS"/>
        </w:rPr>
        <w:t>.</w:t>
      </w:r>
    </w:p>
    <w:p w:rsidR="007F2BC9" w:rsidRPr="009C3800" w:rsidRDefault="007F2BC9" w:rsidP="007F2BC9">
      <w:pPr>
        <w:pStyle w:val="Default"/>
        <w:rPr>
          <w:bCs/>
          <w:iCs/>
          <w:sz w:val="23"/>
          <w:szCs w:val="23"/>
          <w:lang w:val="sr-Latn-CS"/>
        </w:rPr>
      </w:pPr>
      <w:r w:rsidRPr="009C3800">
        <w:rPr>
          <w:b/>
          <w:bCs/>
          <w:i/>
          <w:iCs/>
          <w:sz w:val="23"/>
          <w:szCs w:val="23"/>
          <w:lang w:val="sr-Latn-CS"/>
        </w:rPr>
        <w:t xml:space="preserve">A.1.2 Osnovan u zemlji učesnici: </w:t>
      </w:r>
      <w:r w:rsidRPr="009C3800">
        <w:rPr>
          <w:bCs/>
          <w:iCs/>
          <w:sz w:val="23"/>
          <w:szCs w:val="23"/>
          <w:lang w:val="sr-Latn-CS"/>
        </w:rPr>
        <w:t>vidi Poglavlje II.2.</w:t>
      </w:r>
      <w:r>
        <w:rPr>
          <w:bCs/>
          <w:iCs/>
          <w:sz w:val="23"/>
          <w:szCs w:val="23"/>
          <w:lang w:val="sr-Latn-CS"/>
        </w:rPr>
        <w:t>1.</w:t>
      </w:r>
    </w:p>
    <w:p w:rsidR="007F2BC9" w:rsidRPr="009C3800" w:rsidRDefault="007F2BC9" w:rsidP="007F2BC9">
      <w:pPr>
        <w:pStyle w:val="Default"/>
        <w:rPr>
          <w:b/>
          <w:bCs/>
          <w:i/>
          <w:iCs/>
          <w:sz w:val="23"/>
          <w:szCs w:val="23"/>
          <w:lang w:val="sr-Latn-CS"/>
        </w:rPr>
      </w:pPr>
      <w:r w:rsidRPr="009C3800">
        <w:rPr>
          <w:b/>
          <w:bCs/>
          <w:i/>
          <w:iCs/>
          <w:sz w:val="23"/>
          <w:szCs w:val="23"/>
          <w:lang w:val="sr-Latn-CS"/>
        </w:rPr>
        <w:t xml:space="preserve">A.1.3 Vrsta organizacije </w:t>
      </w:r>
    </w:p>
    <w:p w:rsidR="007F2BC9" w:rsidRPr="009C3800" w:rsidRDefault="007F2BC9" w:rsidP="008F061F">
      <w:pPr>
        <w:pStyle w:val="Default"/>
        <w:numPr>
          <w:ilvl w:val="0"/>
          <w:numId w:val="31"/>
        </w:numPr>
        <w:spacing w:after="44"/>
        <w:rPr>
          <w:sz w:val="23"/>
          <w:szCs w:val="23"/>
          <w:lang w:val="sr-Latn-CS"/>
        </w:rPr>
      </w:pPr>
      <w:r w:rsidRPr="009C3800">
        <w:rPr>
          <w:sz w:val="23"/>
          <w:szCs w:val="23"/>
          <w:lang w:val="sr-Latn-CS"/>
        </w:rPr>
        <w:t xml:space="preserve">nevladine organizacije; </w:t>
      </w:r>
    </w:p>
    <w:p w:rsidR="007F2BC9" w:rsidRPr="009C3800" w:rsidRDefault="007F2BC9" w:rsidP="008F061F">
      <w:pPr>
        <w:pStyle w:val="Default"/>
        <w:numPr>
          <w:ilvl w:val="0"/>
          <w:numId w:val="31"/>
        </w:numPr>
        <w:spacing w:after="44"/>
        <w:rPr>
          <w:sz w:val="23"/>
          <w:szCs w:val="23"/>
          <w:lang w:val="sr-Latn-CS"/>
        </w:rPr>
      </w:pPr>
      <w:r w:rsidRPr="009C3800">
        <w:rPr>
          <w:sz w:val="23"/>
          <w:szCs w:val="23"/>
          <w:lang w:val="sr-Latn-CS"/>
        </w:rPr>
        <w:t xml:space="preserve">udruženja preživjelih; </w:t>
      </w:r>
    </w:p>
    <w:p w:rsidR="007F2BC9" w:rsidRPr="009C3800" w:rsidRDefault="007F2BC9" w:rsidP="008F061F">
      <w:pPr>
        <w:pStyle w:val="Default"/>
        <w:numPr>
          <w:ilvl w:val="0"/>
          <w:numId w:val="31"/>
        </w:numPr>
        <w:spacing w:after="44"/>
        <w:rPr>
          <w:sz w:val="23"/>
          <w:szCs w:val="23"/>
          <w:lang w:val="sr-Latn-CS"/>
        </w:rPr>
      </w:pPr>
      <w:r>
        <w:rPr>
          <w:sz w:val="23"/>
          <w:szCs w:val="23"/>
          <w:lang w:val="sr-Latn-CS"/>
        </w:rPr>
        <w:t>subjekti</w:t>
      </w:r>
      <w:r w:rsidRPr="009C3800">
        <w:rPr>
          <w:sz w:val="23"/>
          <w:szCs w:val="23"/>
          <w:lang w:val="sr-Latn-CS"/>
        </w:rPr>
        <w:t xml:space="preserve"> koja se bave očuvanjem sjećanja; </w:t>
      </w:r>
    </w:p>
    <w:p w:rsidR="007F2BC9" w:rsidRPr="009C3800" w:rsidRDefault="007F2BC9" w:rsidP="008F061F">
      <w:pPr>
        <w:pStyle w:val="Default"/>
        <w:numPr>
          <w:ilvl w:val="0"/>
          <w:numId w:val="31"/>
        </w:numPr>
        <w:spacing w:after="44"/>
        <w:rPr>
          <w:sz w:val="23"/>
          <w:szCs w:val="23"/>
          <w:lang w:val="sr-Latn-CS"/>
        </w:rPr>
      </w:pPr>
      <w:r w:rsidRPr="009C3800">
        <w:rPr>
          <w:sz w:val="23"/>
          <w:szCs w:val="23"/>
          <w:lang w:val="sr-Latn-CS"/>
        </w:rPr>
        <w:t xml:space="preserve">muzeji; </w:t>
      </w:r>
    </w:p>
    <w:p w:rsidR="007F2BC9" w:rsidRPr="009C3800" w:rsidRDefault="007F2BC9" w:rsidP="008F061F">
      <w:pPr>
        <w:pStyle w:val="Default"/>
        <w:numPr>
          <w:ilvl w:val="0"/>
          <w:numId w:val="31"/>
        </w:numPr>
        <w:spacing w:after="44"/>
        <w:rPr>
          <w:sz w:val="23"/>
          <w:szCs w:val="23"/>
          <w:lang w:val="sr-Latn-CS"/>
        </w:rPr>
      </w:pPr>
      <w:r w:rsidRPr="009C3800">
        <w:rPr>
          <w:sz w:val="23"/>
          <w:szCs w:val="23"/>
          <w:lang w:val="sr-Latn-CS"/>
        </w:rPr>
        <w:t xml:space="preserve">lokalne i regionalne vlasti; </w:t>
      </w:r>
    </w:p>
    <w:p w:rsidR="007F2BC9" w:rsidRPr="009C3800" w:rsidRDefault="007F2BC9" w:rsidP="008F061F">
      <w:pPr>
        <w:pStyle w:val="Default"/>
        <w:numPr>
          <w:ilvl w:val="0"/>
          <w:numId w:val="31"/>
        </w:numPr>
        <w:rPr>
          <w:sz w:val="23"/>
          <w:szCs w:val="23"/>
          <w:lang w:val="sr-Latn-CS"/>
        </w:rPr>
      </w:pPr>
      <w:r w:rsidRPr="009C3800">
        <w:rPr>
          <w:sz w:val="23"/>
          <w:szCs w:val="23"/>
          <w:lang w:val="sr-Latn-CS"/>
        </w:rPr>
        <w:t xml:space="preserve">savezi od opšteg evropskog interesa.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A.2 Broj partnera </w:t>
      </w:r>
    </w:p>
    <w:p w:rsidR="007F2BC9" w:rsidRPr="009C3800" w:rsidRDefault="007F2BC9" w:rsidP="007F2BC9">
      <w:pPr>
        <w:pStyle w:val="Default"/>
        <w:rPr>
          <w:sz w:val="23"/>
          <w:szCs w:val="23"/>
          <w:lang w:val="sr-Latn-CS"/>
        </w:rPr>
      </w:pPr>
      <w:r w:rsidRPr="009C3800">
        <w:rPr>
          <w:sz w:val="23"/>
          <w:szCs w:val="23"/>
          <w:lang w:val="sr-Latn-CS"/>
        </w:rPr>
        <w:t>Projekat mora obuhvatiti organizacije iz jedne zemlje prihvatljive prema Programu.</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B. Priroda i dimenzija projekta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sz w:val="23"/>
          <w:szCs w:val="23"/>
          <w:lang w:val="sr-Latn-CS"/>
        </w:rPr>
      </w:pPr>
      <w:r w:rsidRPr="009C3800">
        <w:rPr>
          <w:b/>
          <w:bCs/>
          <w:sz w:val="23"/>
          <w:szCs w:val="23"/>
          <w:lang w:val="sr-Latn-CS"/>
        </w:rPr>
        <w:t xml:space="preserve">B.1 Broj učesnika </w:t>
      </w:r>
      <w:r>
        <w:rPr>
          <w:b/>
          <w:sz w:val="23"/>
          <w:szCs w:val="23"/>
          <w:lang w:val="sr-Latn-CS"/>
        </w:rPr>
        <w:t>- nije definis</w:t>
      </w:r>
      <w:r w:rsidRPr="009C3800">
        <w:rPr>
          <w:b/>
          <w:sz w:val="23"/>
          <w:szCs w:val="23"/>
          <w:lang w:val="sr-Latn-CS"/>
        </w:rPr>
        <w:t xml:space="preserve">ano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B.2 Budžet </w:t>
      </w:r>
    </w:p>
    <w:p w:rsidR="007F2BC9" w:rsidRPr="009C3800" w:rsidRDefault="007F2BC9" w:rsidP="007F2BC9">
      <w:pPr>
        <w:pStyle w:val="Default"/>
        <w:jc w:val="both"/>
        <w:rPr>
          <w:sz w:val="23"/>
          <w:szCs w:val="23"/>
          <w:lang w:val="sr-Latn-CS"/>
        </w:rPr>
      </w:pPr>
      <w:r w:rsidRPr="009C3800">
        <w:rPr>
          <w:sz w:val="23"/>
          <w:szCs w:val="23"/>
          <w:lang w:val="sr-Latn-CS"/>
        </w:rPr>
        <w:t xml:space="preserve">Pri izradi projektnog predloga mora se poštovati minimalni prihvatljivi iznos bespovratnih sredstava koji se dodjeljuje po projektu. </w:t>
      </w:r>
    </w:p>
    <w:p w:rsidR="007F2BC9" w:rsidRPr="009C3800" w:rsidRDefault="007F2BC9" w:rsidP="007F2BC9">
      <w:pPr>
        <w:pStyle w:val="Default"/>
        <w:rPr>
          <w:sz w:val="23"/>
          <w:szCs w:val="23"/>
          <w:lang w:val="sr-Latn-CS"/>
        </w:rPr>
      </w:pPr>
      <w:r w:rsidRPr="009C3800">
        <w:rPr>
          <w:sz w:val="23"/>
          <w:szCs w:val="23"/>
          <w:lang w:val="sr-Latn-CS"/>
        </w:rPr>
        <w:t xml:space="preserve">Minimalni iznos bespovratnih sredstava po projektu: </w:t>
      </w:r>
      <w:r w:rsidRPr="009C3800">
        <w:rPr>
          <w:b/>
          <w:bCs/>
          <w:sz w:val="23"/>
          <w:szCs w:val="23"/>
          <w:lang w:val="sr-Latn-CS"/>
        </w:rPr>
        <w:t xml:space="preserve">10.000 EUR. </w:t>
      </w:r>
    </w:p>
    <w:p w:rsidR="007F2BC9" w:rsidRPr="009C3800" w:rsidRDefault="007F2BC9" w:rsidP="007F2BC9">
      <w:pPr>
        <w:pStyle w:val="Default"/>
        <w:rPr>
          <w:b/>
          <w:bCs/>
          <w:sz w:val="23"/>
          <w:szCs w:val="23"/>
          <w:lang w:val="sr-Latn-CS"/>
        </w:rPr>
      </w:pPr>
      <w:r w:rsidRPr="009C3800">
        <w:rPr>
          <w:sz w:val="23"/>
          <w:szCs w:val="23"/>
          <w:lang w:val="sr-Latn-CS"/>
        </w:rPr>
        <w:t xml:space="preserve">Maksimalni iznos bespovratnih sredstava po projektu: </w:t>
      </w:r>
      <w:r>
        <w:rPr>
          <w:b/>
          <w:bCs/>
          <w:sz w:val="23"/>
          <w:szCs w:val="23"/>
          <w:lang w:val="sr-Latn-CS"/>
        </w:rPr>
        <w:t>100</w:t>
      </w:r>
      <w:r w:rsidRPr="009C3800">
        <w:rPr>
          <w:b/>
          <w:bCs/>
          <w:sz w:val="23"/>
          <w:szCs w:val="23"/>
          <w:lang w:val="sr-Latn-CS"/>
        </w:rPr>
        <w:t>.000 EUR.</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rPr>
          <w:sz w:val="23"/>
          <w:szCs w:val="23"/>
          <w:lang w:val="sr-Latn-CS"/>
        </w:rPr>
      </w:pPr>
      <w:r w:rsidRPr="009C3800">
        <w:rPr>
          <w:b/>
          <w:bCs/>
          <w:sz w:val="23"/>
          <w:szCs w:val="23"/>
          <w:lang w:val="sr-Latn-CS"/>
        </w:rPr>
        <w:t xml:space="preserve">B.3. Mjesto održavanja </w:t>
      </w:r>
    </w:p>
    <w:p w:rsidR="007F2BC9" w:rsidRPr="009C3800" w:rsidRDefault="007F2BC9" w:rsidP="007F2BC9">
      <w:pPr>
        <w:pStyle w:val="Default"/>
        <w:rPr>
          <w:b/>
          <w:bCs/>
          <w:sz w:val="22"/>
          <w:szCs w:val="22"/>
          <w:lang w:val="sr-Latn-CS"/>
        </w:rPr>
      </w:pPr>
      <w:r w:rsidRPr="009C3800">
        <w:rPr>
          <w:sz w:val="23"/>
          <w:szCs w:val="23"/>
          <w:lang w:val="sr-Latn-CS"/>
        </w:rPr>
        <w:t xml:space="preserve">Aktivnosti projekta se moraju odvijati u bilo kojoj zemlji </w:t>
      </w:r>
      <w:r>
        <w:rPr>
          <w:sz w:val="23"/>
          <w:szCs w:val="23"/>
          <w:lang w:val="sr-Latn-CS"/>
        </w:rPr>
        <w:t>prihvatljvoj prema Programu.</w:t>
      </w:r>
    </w:p>
    <w:p w:rsidR="007F2BC9" w:rsidRPr="009C3800" w:rsidRDefault="007F2BC9" w:rsidP="007F2BC9">
      <w:pPr>
        <w:pStyle w:val="Default"/>
        <w:rPr>
          <w:sz w:val="22"/>
          <w:szCs w:val="22"/>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B.4. Prihvatljivi period/trajanje projekta </w:t>
      </w:r>
    </w:p>
    <w:p w:rsidR="007F2BC9" w:rsidRPr="009C3800" w:rsidRDefault="007F2BC9" w:rsidP="007F2BC9">
      <w:pPr>
        <w:pStyle w:val="Default"/>
        <w:rPr>
          <w:sz w:val="23"/>
          <w:szCs w:val="23"/>
          <w:lang w:val="sr-Latn-CS"/>
        </w:rPr>
      </w:pPr>
      <w:r w:rsidRPr="009C3800">
        <w:rPr>
          <w:sz w:val="23"/>
          <w:szCs w:val="23"/>
          <w:lang w:val="sr-Latn-CS"/>
        </w:rPr>
        <w:t xml:space="preserve">Projekat mora biti započet u okviru prihvatljivog perioda, u zavisnosti od roka za podnošenje prijave za odgovarajuću Mjeru (vidi Poglavlje I.8). </w:t>
      </w:r>
    </w:p>
    <w:p w:rsidR="007F2BC9" w:rsidRPr="009C3800" w:rsidRDefault="007F2BC9" w:rsidP="007F2BC9">
      <w:pPr>
        <w:pStyle w:val="Default"/>
        <w:jc w:val="both"/>
        <w:rPr>
          <w:b/>
          <w:bCs/>
          <w:sz w:val="23"/>
          <w:szCs w:val="23"/>
          <w:lang w:val="sr-Latn-CS"/>
        </w:rPr>
      </w:pPr>
      <w:r w:rsidRPr="009C3800">
        <w:rPr>
          <w:sz w:val="23"/>
          <w:szCs w:val="23"/>
          <w:lang w:val="sr-Latn-CS"/>
        </w:rPr>
        <w:t xml:space="preserve">Maksimalno trajanje projekta je </w:t>
      </w:r>
      <w:r w:rsidRPr="009C3800">
        <w:rPr>
          <w:b/>
          <w:sz w:val="23"/>
          <w:szCs w:val="23"/>
          <w:lang w:val="sr-Latn-CS"/>
        </w:rPr>
        <w:t>1</w:t>
      </w:r>
      <w:r>
        <w:rPr>
          <w:b/>
          <w:bCs/>
          <w:sz w:val="23"/>
          <w:szCs w:val="23"/>
          <w:lang w:val="sr-Latn-CS"/>
        </w:rPr>
        <w:t>8</w:t>
      </w:r>
      <w:r w:rsidRPr="009C3800">
        <w:rPr>
          <w:b/>
          <w:bCs/>
          <w:sz w:val="23"/>
          <w:szCs w:val="23"/>
          <w:lang w:val="sr-Latn-CS"/>
        </w:rPr>
        <w:t xml:space="preserve"> mjeseci.</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rPr>
          <w:sz w:val="23"/>
          <w:szCs w:val="23"/>
          <w:u w:val="single"/>
          <w:lang w:val="sr-Latn-CS"/>
        </w:rPr>
      </w:pPr>
      <w:r w:rsidRPr="009C3800">
        <w:rPr>
          <w:b/>
          <w:bCs/>
          <w:sz w:val="23"/>
          <w:szCs w:val="23"/>
          <w:u w:val="single"/>
          <w:lang w:val="sr-Latn-CS"/>
        </w:rPr>
        <w:t xml:space="preserve">C. Prijava </w:t>
      </w:r>
    </w:p>
    <w:p w:rsidR="007F2BC9" w:rsidRPr="009C3800" w:rsidRDefault="007F2BC9" w:rsidP="007F2BC9">
      <w:pPr>
        <w:pStyle w:val="Default"/>
        <w:rPr>
          <w:b/>
          <w:bCs/>
          <w:sz w:val="23"/>
          <w:szCs w:val="23"/>
          <w:lang w:val="sr-Latn-CS"/>
        </w:rPr>
      </w:pP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C.1 Zvanični obrazac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C.2 Rok za podnošenje prijave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sz w:val="23"/>
          <w:szCs w:val="23"/>
          <w:lang w:val="sr-Latn-CS"/>
        </w:rPr>
      </w:pPr>
      <w:r w:rsidRPr="009C3800">
        <w:rPr>
          <w:b/>
          <w:bCs/>
          <w:sz w:val="23"/>
          <w:szCs w:val="23"/>
          <w:lang w:val="sr-Latn-CS"/>
        </w:rPr>
        <w:t xml:space="preserve">C.3 Službeni jezik </w:t>
      </w:r>
    </w:p>
    <w:p w:rsidR="007F2BC9" w:rsidRPr="009C3800" w:rsidRDefault="007F2BC9" w:rsidP="007F2BC9">
      <w:pPr>
        <w:pStyle w:val="Default"/>
        <w:pBdr>
          <w:top w:val="single" w:sz="4" w:space="1" w:color="auto"/>
          <w:left w:val="single" w:sz="4" w:space="4" w:color="auto"/>
          <w:bottom w:val="single" w:sz="4" w:space="1" w:color="auto"/>
          <w:right w:val="single" w:sz="4" w:space="4" w:color="auto"/>
        </w:pBdr>
        <w:rPr>
          <w:bCs/>
          <w:sz w:val="23"/>
          <w:szCs w:val="23"/>
          <w:lang w:val="sr-Latn-CS"/>
        </w:rPr>
      </w:pPr>
      <w:r w:rsidRPr="009C3800">
        <w:rPr>
          <w:sz w:val="23"/>
          <w:szCs w:val="23"/>
          <w:lang w:val="sr-Latn-CS"/>
        </w:rPr>
        <w:t xml:space="preserve">Pogledajte </w:t>
      </w:r>
      <w:r w:rsidRPr="009C3800">
        <w:rPr>
          <w:bCs/>
          <w:sz w:val="23"/>
          <w:szCs w:val="23"/>
          <w:lang w:val="sr-Latn-CS"/>
        </w:rPr>
        <w:t>Poglavlje II.1 i II.2.1</w:t>
      </w:r>
      <w:r>
        <w:rPr>
          <w:bCs/>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IV.6.2.2 </w:t>
      </w:r>
      <w:r>
        <w:rPr>
          <w:b/>
          <w:bCs/>
          <w:sz w:val="23"/>
          <w:szCs w:val="23"/>
          <w:lang w:val="sr-Latn-CS"/>
        </w:rPr>
        <w:t>Kriterijumi</w:t>
      </w:r>
      <w:r w:rsidRPr="009C3800">
        <w:rPr>
          <w:b/>
          <w:bCs/>
          <w:sz w:val="23"/>
          <w:szCs w:val="23"/>
          <w:lang w:val="sr-Latn-CS"/>
        </w:rPr>
        <w:t xml:space="preserve"> </w:t>
      </w:r>
      <w:r>
        <w:rPr>
          <w:b/>
          <w:bCs/>
          <w:sz w:val="23"/>
          <w:szCs w:val="23"/>
          <w:lang w:val="sr-Latn-CS"/>
        </w:rPr>
        <w:t>isključenja</w:t>
      </w:r>
      <w:r w:rsidRPr="009C3800">
        <w:rPr>
          <w:b/>
          <w:bCs/>
          <w:sz w:val="23"/>
          <w:szCs w:val="23"/>
          <w:lang w:val="sr-Latn-CS"/>
        </w:rPr>
        <w:t xml:space="preserve">: </w:t>
      </w:r>
      <w:r w:rsidRPr="009C3800">
        <w:rPr>
          <w:sz w:val="23"/>
          <w:szCs w:val="23"/>
          <w:lang w:val="sr-Latn-CS"/>
        </w:rPr>
        <w:t>vidi Poglavlje II.2.2</w:t>
      </w:r>
      <w:r>
        <w:rPr>
          <w:sz w:val="23"/>
          <w:szCs w:val="23"/>
          <w:lang w:val="sr-Latn-CS"/>
        </w:rPr>
        <w:t>.</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IV.6.2.3 </w:t>
      </w:r>
      <w:r>
        <w:rPr>
          <w:b/>
          <w:bCs/>
          <w:sz w:val="23"/>
          <w:szCs w:val="23"/>
          <w:lang w:val="sr-Latn-CS"/>
        </w:rPr>
        <w:t>Kriterijumi</w:t>
      </w:r>
      <w:r w:rsidRPr="009C3800">
        <w:rPr>
          <w:b/>
          <w:bCs/>
          <w:sz w:val="23"/>
          <w:szCs w:val="23"/>
          <w:lang w:val="sr-Latn-CS"/>
        </w:rPr>
        <w:t xml:space="preserve"> odabira - </w:t>
      </w:r>
      <w:r w:rsidRPr="009C3800">
        <w:rPr>
          <w:sz w:val="23"/>
          <w:szCs w:val="23"/>
          <w:lang w:val="sr-Latn-CS"/>
        </w:rPr>
        <w:t xml:space="preserve">Operativni i finansijski kapaciteti </w:t>
      </w:r>
      <w:r w:rsidRPr="009C3800">
        <w:rPr>
          <w:b/>
          <w:bCs/>
          <w:sz w:val="23"/>
          <w:szCs w:val="23"/>
          <w:lang w:val="sr-Latn-CS"/>
        </w:rPr>
        <w:t xml:space="preserve">– </w:t>
      </w:r>
      <w:r w:rsidRPr="009C3800">
        <w:rPr>
          <w:sz w:val="23"/>
          <w:szCs w:val="23"/>
          <w:lang w:val="sr-Latn-CS"/>
        </w:rPr>
        <w:t>vidi Poglavlje II.2.3</w:t>
      </w:r>
      <w:r>
        <w:rPr>
          <w:sz w:val="23"/>
          <w:szCs w:val="23"/>
          <w:lang w:val="sr-Latn-CS"/>
        </w:rPr>
        <w:t>.</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IV.6.2.4 </w:t>
      </w:r>
      <w:r>
        <w:rPr>
          <w:b/>
          <w:bCs/>
          <w:sz w:val="23"/>
          <w:szCs w:val="23"/>
          <w:lang w:val="sr-Latn-CS"/>
        </w:rPr>
        <w:t>Kriterijumi</w:t>
      </w:r>
      <w:r w:rsidRPr="009C3800">
        <w:rPr>
          <w:b/>
          <w:bCs/>
          <w:sz w:val="23"/>
          <w:szCs w:val="23"/>
          <w:lang w:val="sr-Latn-CS"/>
        </w:rPr>
        <w:t xml:space="preserve"> dodjele: </w:t>
      </w:r>
      <w:r w:rsidRPr="009C3800">
        <w:rPr>
          <w:sz w:val="23"/>
          <w:szCs w:val="23"/>
          <w:lang w:val="sr-Latn-CS"/>
        </w:rPr>
        <w:t>vidi Poglavlje II.2.4</w:t>
      </w:r>
      <w:r>
        <w:rPr>
          <w:sz w:val="23"/>
          <w:szCs w:val="23"/>
          <w:lang w:val="sr-Latn-CS"/>
        </w:rPr>
        <w:t>.</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lastRenderedPageBreak/>
        <w:t xml:space="preserve">IV.6.3 Obračun bespovratnih sredstava </w:t>
      </w:r>
    </w:p>
    <w:p w:rsidR="007F2BC9" w:rsidRPr="009C3800" w:rsidRDefault="007F2BC9" w:rsidP="007F2BC9">
      <w:pPr>
        <w:pStyle w:val="Default"/>
        <w:rPr>
          <w:sz w:val="23"/>
          <w:szCs w:val="23"/>
          <w:lang w:val="sr-Latn-CS"/>
        </w:rPr>
      </w:pPr>
      <w:r w:rsidRPr="009C3800">
        <w:rPr>
          <w:sz w:val="23"/>
          <w:szCs w:val="23"/>
          <w:lang w:val="sr-Latn-CS"/>
        </w:rPr>
        <w:t xml:space="preserve">Podnosioci prijave mogu da biraju između dva sistema finansiranja: </w:t>
      </w:r>
    </w:p>
    <w:p w:rsidR="007F2BC9" w:rsidRPr="009C3800" w:rsidRDefault="007F2BC9" w:rsidP="008F061F">
      <w:pPr>
        <w:pStyle w:val="Default"/>
        <w:numPr>
          <w:ilvl w:val="0"/>
          <w:numId w:val="29"/>
        </w:numPr>
        <w:spacing w:after="48"/>
        <w:rPr>
          <w:sz w:val="23"/>
          <w:szCs w:val="23"/>
          <w:lang w:val="sr-Latn-CS"/>
        </w:rPr>
      </w:pPr>
      <w:r w:rsidRPr="009C3800">
        <w:rPr>
          <w:b/>
          <w:bCs/>
          <w:sz w:val="23"/>
          <w:szCs w:val="23"/>
          <w:lang w:val="sr-Latn-CS"/>
        </w:rPr>
        <w:t>kroz paušalne iznose ili</w:t>
      </w:r>
    </w:p>
    <w:p w:rsidR="007F2BC9" w:rsidRPr="009C3800" w:rsidRDefault="007F2BC9" w:rsidP="008F061F">
      <w:pPr>
        <w:pStyle w:val="Default"/>
        <w:numPr>
          <w:ilvl w:val="0"/>
          <w:numId w:val="29"/>
        </w:numPr>
        <w:rPr>
          <w:sz w:val="23"/>
          <w:szCs w:val="23"/>
          <w:lang w:val="sr-Latn-CS"/>
        </w:rPr>
      </w:pPr>
      <w:r>
        <w:rPr>
          <w:b/>
          <w:bCs/>
          <w:sz w:val="23"/>
          <w:szCs w:val="23"/>
          <w:lang w:val="sr-Latn-CS"/>
        </w:rPr>
        <w:t>na osnovu</w:t>
      </w:r>
      <w:r w:rsidRPr="009C3800">
        <w:rPr>
          <w:b/>
          <w:bCs/>
          <w:sz w:val="23"/>
          <w:szCs w:val="23"/>
          <w:lang w:val="sr-Latn-CS"/>
        </w:rPr>
        <w:t xml:space="preserve"> budžet</w:t>
      </w:r>
      <w:r>
        <w:rPr>
          <w:b/>
          <w:bCs/>
          <w:sz w:val="23"/>
          <w:szCs w:val="23"/>
          <w:lang w:val="sr-Latn-CS"/>
        </w:rPr>
        <w:t>a</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Pr>
          <w:b/>
          <w:bCs/>
          <w:sz w:val="23"/>
          <w:szCs w:val="23"/>
          <w:lang w:val="sr-Latn-CS"/>
        </w:rPr>
        <w:t>Paušalno finansiranje</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Iznos bespovratnih sredstava se računa na osnovu finansiranja kroz paušalne iznose. Obračun ukupnog iznosa bespovratnih sredstava dobija se kombinovanjem:</w:t>
      </w:r>
    </w:p>
    <w:p w:rsidR="007F2BC9" w:rsidRPr="009C3800" w:rsidRDefault="007F2BC9" w:rsidP="007F2BC9">
      <w:pPr>
        <w:pStyle w:val="Default"/>
        <w:jc w:val="both"/>
        <w:rPr>
          <w:sz w:val="23"/>
          <w:szCs w:val="23"/>
          <w:lang w:val="sr-Latn-CS"/>
        </w:rPr>
      </w:pPr>
      <w:r w:rsidRPr="009C3800">
        <w:rPr>
          <w:sz w:val="23"/>
          <w:szCs w:val="23"/>
          <w:lang w:val="sr-Latn-CS"/>
        </w:rPr>
        <w:t xml:space="preserve"> </w:t>
      </w:r>
    </w:p>
    <w:p w:rsidR="007F2BC9" w:rsidRPr="009C3800" w:rsidRDefault="007F2BC9" w:rsidP="007F2BC9">
      <w:pPr>
        <w:pStyle w:val="Default"/>
        <w:spacing w:after="120"/>
        <w:rPr>
          <w:sz w:val="23"/>
          <w:szCs w:val="23"/>
          <w:lang w:val="sr-Latn-CS"/>
        </w:rPr>
      </w:pPr>
      <w:r w:rsidRPr="009C3800">
        <w:rPr>
          <w:sz w:val="23"/>
          <w:szCs w:val="23"/>
          <w:lang w:val="sr-Latn-CS"/>
        </w:rPr>
        <w:t>A.</w:t>
      </w:r>
      <w:r w:rsidRPr="009C3800">
        <w:rPr>
          <w:sz w:val="23"/>
          <w:szCs w:val="23"/>
          <w:lang w:val="sr-Latn-CS"/>
        </w:rPr>
        <w:tab/>
        <w:t xml:space="preserve">ukupnih iznosa traženih </w:t>
      </w:r>
      <w:r w:rsidRPr="009C3800">
        <w:rPr>
          <w:b/>
          <w:sz w:val="23"/>
          <w:szCs w:val="23"/>
          <w:lang w:val="sr-Latn-CS"/>
        </w:rPr>
        <w:t>za svaki pojedini događaj</w:t>
      </w:r>
      <w:r w:rsidRPr="009C3800">
        <w:rPr>
          <w:sz w:val="23"/>
          <w:szCs w:val="23"/>
          <w:lang w:val="sr-Latn-CS"/>
        </w:rPr>
        <w:t xml:space="preserve">; </w:t>
      </w:r>
    </w:p>
    <w:p w:rsidR="007F2BC9" w:rsidRDefault="007F2BC9" w:rsidP="007F2BC9">
      <w:pPr>
        <w:pStyle w:val="Default"/>
        <w:spacing w:after="120"/>
        <w:rPr>
          <w:sz w:val="23"/>
          <w:szCs w:val="23"/>
          <w:lang w:val="sr-Latn-CS"/>
        </w:rPr>
      </w:pPr>
      <w:r w:rsidRPr="009C3800">
        <w:rPr>
          <w:sz w:val="23"/>
          <w:szCs w:val="23"/>
          <w:lang w:val="sr-Latn-CS"/>
        </w:rPr>
        <w:t>B.</w:t>
      </w:r>
      <w:r w:rsidRPr="009C3800">
        <w:rPr>
          <w:sz w:val="23"/>
          <w:szCs w:val="23"/>
          <w:lang w:val="sr-Latn-CS"/>
        </w:rPr>
        <w:tab/>
        <w:t xml:space="preserve">iznosa traženog </w:t>
      </w:r>
      <w:r w:rsidRPr="009C3800">
        <w:rPr>
          <w:b/>
          <w:sz w:val="23"/>
          <w:szCs w:val="23"/>
          <w:lang w:val="sr-Latn-CS"/>
        </w:rPr>
        <w:t>za komunikacione alate</w:t>
      </w:r>
      <w:r w:rsidRPr="009C3800">
        <w:rPr>
          <w:sz w:val="23"/>
          <w:szCs w:val="23"/>
          <w:lang w:val="sr-Latn-CS"/>
        </w:rPr>
        <w:t>, ako postoje.</w:t>
      </w:r>
    </w:p>
    <w:p w:rsidR="007F2BC9" w:rsidRPr="009C3800" w:rsidRDefault="007F2BC9" w:rsidP="007F2BC9">
      <w:pPr>
        <w:pStyle w:val="Default"/>
        <w:spacing w:after="120"/>
        <w:rPr>
          <w:sz w:val="23"/>
          <w:szCs w:val="23"/>
          <w:lang w:val="sr-Latn-CS"/>
        </w:rPr>
      </w:pPr>
      <w:r w:rsidRPr="009C3800">
        <w:rPr>
          <w:sz w:val="23"/>
          <w:szCs w:val="23"/>
          <w:lang w:val="sr-Latn-CS"/>
        </w:rPr>
        <w:t xml:space="preserve"> </w:t>
      </w:r>
      <w:r>
        <w:rPr>
          <w:sz w:val="23"/>
          <w:szCs w:val="23"/>
          <w:lang w:val="sr-Latn-CS"/>
        </w:rPr>
        <w:t xml:space="preserve">C.         iznosa traženog </w:t>
      </w:r>
      <w:r w:rsidRPr="00BC36B8">
        <w:rPr>
          <w:b/>
          <w:sz w:val="23"/>
          <w:szCs w:val="23"/>
          <w:lang w:val="sr-Latn-CS"/>
        </w:rPr>
        <w:t>za troškove koordinacije</w:t>
      </w:r>
      <w:r>
        <w:rPr>
          <w:sz w:val="23"/>
          <w:szCs w:val="23"/>
          <w:lang w:val="sr-Latn-CS"/>
        </w:rPr>
        <w:t>, ako postoje.</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Finansiranje na osnovu budžeta</w:t>
      </w:r>
    </w:p>
    <w:p w:rsidR="007F2BC9" w:rsidRPr="009C3800" w:rsidRDefault="007F2BC9" w:rsidP="007F2BC9">
      <w:pPr>
        <w:pStyle w:val="Default"/>
        <w:rPr>
          <w:sz w:val="23"/>
          <w:szCs w:val="23"/>
          <w:lang w:val="sr-Latn-CS"/>
        </w:rPr>
      </w:pPr>
      <w:r w:rsidRPr="009C3800">
        <w:rPr>
          <w:b/>
          <w:bCs/>
          <w:sz w:val="23"/>
          <w:szCs w:val="23"/>
          <w:lang w:val="sr-Latn-CS"/>
        </w:rPr>
        <w:t xml:space="preserve"> </w:t>
      </w:r>
    </w:p>
    <w:p w:rsidR="007F2BC9" w:rsidRPr="009C3800" w:rsidRDefault="007F2BC9" w:rsidP="007F2BC9">
      <w:pPr>
        <w:pStyle w:val="Default"/>
        <w:jc w:val="both"/>
        <w:rPr>
          <w:sz w:val="23"/>
          <w:szCs w:val="23"/>
          <w:lang w:val="sr-Latn-CS"/>
        </w:rPr>
      </w:pPr>
      <w:r w:rsidRPr="009C3800">
        <w:rPr>
          <w:sz w:val="23"/>
          <w:szCs w:val="23"/>
          <w:lang w:val="sr-Latn-CS"/>
        </w:rPr>
        <w:t>Iznos bespovratnih sredstava obračunava se na osnovu finansiranja prikazanog u budžetu. Za više informacija o finansiranju zasnovanom na budžetu pogledajte Poglavlje III.2.5.2</w:t>
      </w:r>
      <w:r>
        <w:rPr>
          <w:sz w:val="23"/>
          <w:szCs w:val="23"/>
          <w:lang w:val="sr-Latn-CS"/>
        </w:rPr>
        <w:t>.</w:t>
      </w:r>
      <w:r w:rsidRPr="009C3800">
        <w:rPr>
          <w:sz w:val="23"/>
          <w:szCs w:val="23"/>
          <w:lang w:val="sr-Latn-CS"/>
        </w:rPr>
        <w:t xml:space="preserv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Bespovratna sredstva ne mogu biti veća od </w:t>
      </w:r>
      <w:r>
        <w:rPr>
          <w:b/>
          <w:sz w:val="23"/>
          <w:szCs w:val="23"/>
          <w:lang w:val="sr-Latn-CS"/>
        </w:rPr>
        <w:t>70</w:t>
      </w:r>
      <w:r w:rsidRPr="009C3800">
        <w:rPr>
          <w:b/>
          <w:bCs/>
          <w:sz w:val="23"/>
          <w:szCs w:val="23"/>
          <w:lang w:val="sr-Latn-CS"/>
        </w:rPr>
        <w:t xml:space="preserve">% prihvatljivih troškova </w:t>
      </w:r>
      <w:r w:rsidRPr="009C3800">
        <w:rPr>
          <w:sz w:val="23"/>
          <w:szCs w:val="23"/>
          <w:lang w:val="sr-Latn-CS"/>
        </w:rPr>
        <w:t xml:space="preserve">date aktivnosti. U skladu s tim, najmanje 40% ukupnih predviđenih prihvatljivih troškova mora se finansirati iz izvora izvan budžeta Evropske unije. Ni pod kojim okolnostima iznos dodijeljenih sredstava neće biti veći od traženog iznosa. </w:t>
      </w:r>
    </w:p>
    <w:p w:rsidR="007F2BC9" w:rsidRPr="009C3800" w:rsidRDefault="007F2BC9" w:rsidP="007F2BC9">
      <w:pPr>
        <w:pStyle w:val="Default"/>
        <w:jc w:val="both"/>
        <w:rPr>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 xml:space="preserve">IV.6.4 Korišćenje Odluke ili Ugovora o dodjeli bespovratnih sredstava – </w:t>
      </w:r>
      <w:r w:rsidRPr="009C3800">
        <w:rPr>
          <w:sz w:val="23"/>
          <w:szCs w:val="23"/>
          <w:lang w:val="sr-Latn-CS"/>
        </w:rPr>
        <w:t>vidi Poglavlje III.1.3</w:t>
      </w:r>
      <w:r>
        <w:rPr>
          <w:sz w:val="23"/>
          <w:szCs w:val="23"/>
          <w:lang w:val="sr-Latn-CS"/>
        </w:rPr>
        <w:t>.</w:t>
      </w:r>
    </w:p>
    <w:p w:rsidR="007F2BC9" w:rsidRPr="009C3800" w:rsidRDefault="007F2BC9" w:rsidP="007F2BC9">
      <w:pPr>
        <w:pStyle w:val="Default"/>
        <w:rPr>
          <w:sz w:val="23"/>
          <w:szCs w:val="23"/>
          <w:lang w:val="sr-Latn-CS"/>
        </w:rPr>
      </w:pPr>
    </w:p>
    <w:p w:rsidR="007F2BC9" w:rsidRPr="009C3800" w:rsidRDefault="007F2BC9" w:rsidP="007F2BC9">
      <w:pPr>
        <w:pStyle w:val="Default"/>
        <w:rPr>
          <w:b/>
          <w:bCs/>
          <w:sz w:val="23"/>
          <w:szCs w:val="23"/>
          <w:lang w:val="sr-Latn-CS"/>
        </w:rPr>
      </w:pPr>
      <w:r w:rsidRPr="009C3800">
        <w:rPr>
          <w:b/>
          <w:bCs/>
          <w:sz w:val="23"/>
          <w:szCs w:val="23"/>
          <w:lang w:val="sr-Latn-CS"/>
        </w:rPr>
        <w:t xml:space="preserve">IV.6.5 Procedura plaćanja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t xml:space="preserve">Postoji mogućnost predfinansiranja koje iznosi </w:t>
      </w:r>
      <w:r w:rsidRPr="009C3800">
        <w:rPr>
          <w:b/>
          <w:bCs/>
          <w:sz w:val="23"/>
          <w:szCs w:val="23"/>
          <w:lang w:val="sr-Latn-CS"/>
        </w:rPr>
        <w:t>50% od ukupnih sredstava</w:t>
      </w:r>
      <w:r w:rsidRPr="009C3800">
        <w:rPr>
          <w:sz w:val="23"/>
          <w:szCs w:val="23"/>
          <w:lang w:val="sr-Latn-CS"/>
        </w:rPr>
        <w:t>. Za informacije o predfinansiranju i procedurama završnog plaćanja pogledajte Poglavlje III.2.6</w:t>
      </w:r>
      <w:r>
        <w:rPr>
          <w:sz w:val="23"/>
          <w:szCs w:val="23"/>
          <w:lang w:val="sr-Latn-CS"/>
        </w:rPr>
        <w:t>.</w:t>
      </w:r>
    </w:p>
    <w:p w:rsidR="007F2BC9" w:rsidRDefault="007F2BC9" w:rsidP="007F2BC9">
      <w:pPr>
        <w:pStyle w:val="Default"/>
        <w:rPr>
          <w:b/>
          <w:bCs/>
          <w:sz w:val="28"/>
          <w:szCs w:val="28"/>
          <w:lang w:val="sr-Latn-CS"/>
        </w:rPr>
      </w:pPr>
    </w:p>
    <w:p w:rsidR="007F2BC9" w:rsidRPr="005E6D0C" w:rsidRDefault="007F2BC9" w:rsidP="007F2BC9">
      <w:pPr>
        <w:pStyle w:val="Default"/>
        <w:outlineLvl w:val="0"/>
        <w:rPr>
          <w:lang w:val="sr-Latn-CS"/>
        </w:rPr>
      </w:pPr>
      <w:r w:rsidRPr="005E6D0C">
        <w:rPr>
          <w:b/>
          <w:bCs/>
          <w:lang w:val="sr-Latn-CS"/>
        </w:rPr>
        <w:t xml:space="preserve">PRILOG I – RJEČNIK POJMOVA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Akt</w:t>
      </w:r>
      <w:r w:rsidRPr="00615D1D">
        <w:rPr>
          <w:b/>
          <w:bCs/>
          <w:sz w:val="23"/>
          <w:szCs w:val="23"/>
          <w:lang w:val="sr-Latn-CS"/>
        </w:rPr>
        <w:t>ivno</w:t>
      </w:r>
      <w:r w:rsidRPr="009C3800">
        <w:rPr>
          <w:b/>
          <w:bCs/>
          <w:sz w:val="23"/>
          <w:szCs w:val="23"/>
          <w:lang w:val="sr-Latn-CS"/>
        </w:rPr>
        <w:t xml:space="preserve"> evropsko građ</w:t>
      </w:r>
      <w:r>
        <w:rPr>
          <w:b/>
          <w:bCs/>
          <w:sz w:val="23"/>
          <w:szCs w:val="23"/>
          <w:lang w:val="sr-Latn-CS"/>
        </w:rPr>
        <w:t>anstvo</w:t>
      </w:r>
      <w:r w:rsidRPr="009C3800">
        <w:rPr>
          <w:b/>
          <w:bCs/>
          <w:sz w:val="23"/>
          <w:szCs w:val="23"/>
          <w:lang w:val="sr-Latn-CS"/>
        </w:rPr>
        <w:t xml:space="preserve"> </w:t>
      </w:r>
      <w:r w:rsidRPr="009C3800">
        <w:rPr>
          <w:sz w:val="23"/>
          <w:szCs w:val="23"/>
          <w:lang w:val="sr-Latn-CS"/>
        </w:rPr>
        <w:t xml:space="preserve">trebalo bi razumijeti kao „učestvovanje u civilnom društvu, zajednici i/ili političkom životu, koje karakteriše međusobno poštovanje i nenasilje u skladu s ljudskim pravima i demokratijom“ (Evropska komisija JRC/CRELL istraživački projekat 2006)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Amorti</w:t>
      </w:r>
      <w:r w:rsidRPr="00615D1D">
        <w:rPr>
          <w:b/>
          <w:bCs/>
          <w:sz w:val="23"/>
          <w:szCs w:val="23"/>
          <w:lang w:val="sr-Latn-CS"/>
        </w:rPr>
        <w:t>zaci</w:t>
      </w:r>
      <w:r w:rsidRPr="009C3800">
        <w:rPr>
          <w:b/>
          <w:bCs/>
          <w:sz w:val="23"/>
          <w:szCs w:val="23"/>
          <w:lang w:val="sr-Latn-CS"/>
        </w:rPr>
        <w:t xml:space="preserve">ja opreme: </w:t>
      </w:r>
      <w:r w:rsidRPr="009C3800">
        <w:rPr>
          <w:sz w:val="23"/>
          <w:szCs w:val="23"/>
          <w:lang w:val="sr-Latn-CS"/>
        </w:rPr>
        <w:t xml:space="preserve">primjenjuje se u slučaju kupovine opreme koja se koristi za potrebe projekta ili sufinansiranog godišnjeg programa rada. Samo </w:t>
      </w:r>
      <w:r>
        <w:rPr>
          <w:sz w:val="23"/>
          <w:szCs w:val="23"/>
          <w:lang w:val="sr-Latn-CS"/>
        </w:rPr>
        <w:t xml:space="preserve">je </w:t>
      </w:r>
      <w:r w:rsidRPr="009C3800">
        <w:rPr>
          <w:sz w:val="23"/>
          <w:szCs w:val="23"/>
          <w:lang w:val="sr-Latn-CS"/>
        </w:rPr>
        <w:t xml:space="preserve">amortizacija tokom </w:t>
      </w:r>
      <w:r w:rsidRPr="009C3800">
        <w:rPr>
          <w:i/>
          <w:sz w:val="23"/>
          <w:szCs w:val="23"/>
          <w:lang w:val="sr-Latn-CS"/>
        </w:rPr>
        <w:t>prihvatljivog perioda</w:t>
      </w:r>
      <w:r w:rsidRPr="009C3800">
        <w:rPr>
          <w:sz w:val="23"/>
          <w:szCs w:val="23"/>
          <w:lang w:val="sr-Latn-CS"/>
        </w:rPr>
        <w:t xml:space="preserve">, kako je definisano u </w:t>
      </w:r>
      <w:r w:rsidRPr="009C3800">
        <w:rPr>
          <w:i/>
          <w:sz w:val="23"/>
          <w:szCs w:val="23"/>
          <w:lang w:val="sr-Latn-CS"/>
        </w:rPr>
        <w:t>Ugovoru o dodjeli bespovratnih sredstava</w:t>
      </w:r>
      <w:r w:rsidRPr="009C3800">
        <w:rPr>
          <w:sz w:val="23"/>
          <w:szCs w:val="23"/>
          <w:lang w:val="sr-Latn-CS"/>
        </w:rPr>
        <w:t xml:space="preserve">, prihvatljivi </w:t>
      </w:r>
      <w:r w:rsidRPr="009C3800">
        <w:rPr>
          <w:i/>
          <w:sz w:val="23"/>
          <w:szCs w:val="23"/>
          <w:lang w:val="sr-Latn-CS"/>
        </w:rPr>
        <w:t>direktni trošak</w:t>
      </w:r>
      <w:r w:rsidRPr="009C3800">
        <w:rPr>
          <w:sz w:val="23"/>
          <w:szCs w:val="23"/>
          <w:lang w:val="sr-Latn-CS"/>
        </w:rPr>
        <w:t xml:space="preserve">, u mjeri u kojoj se oprema koristi za projekat ili u vezi sa sufinansiranim aktivnostima radnog programa. Amortizacija se primjenjuje prema nacionalnom poreskom zakonodavstvu i računovodstvenim pravilima organizacije </w:t>
      </w:r>
      <w:r w:rsidRPr="009C3800">
        <w:rPr>
          <w:i/>
          <w:sz w:val="23"/>
          <w:szCs w:val="23"/>
          <w:lang w:val="sr-Latn-CS"/>
        </w:rPr>
        <w:t>korisnika</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Bankovni račun</w:t>
      </w:r>
      <w:r w:rsidRPr="009C3800">
        <w:rPr>
          <w:b/>
          <w:bCs/>
          <w:sz w:val="23"/>
          <w:szCs w:val="23"/>
          <w:lang w:val="sr-Latn-CS"/>
        </w:rPr>
        <w:t xml:space="preserve">: </w:t>
      </w:r>
      <w:r w:rsidRPr="009C3800">
        <w:rPr>
          <w:sz w:val="23"/>
          <w:szCs w:val="23"/>
          <w:lang w:val="sr-Latn-CS"/>
        </w:rPr>
        <w:t xml:space="preserve">bankovni račun ili pod-račun </w:t>
      </w:r>
      <w:r w:rsidRPr="009C3800">
        <w:rPr>
          <w:i/>
          <w:sz w:val="23"/>
          <w:szCs w:val="23"/>
          <w:lang w:val="sr-Latn-CS"/>
        </w:rPr>
        <w:t>korisnika,</w:t>
      </w:r>
      <w:r w:rsidRPr="009C3800">
        <w:rPr>
          <w:sz w:val="23"/>
          <w:szCs w:val="23"/>
          <w:lang w:val="sr-Latn-CS"/>
        </w:rPr>
        <w:t xml:space="preserve"> </w:t>
      </w:r>
      <w:r w:rsidRPr="009C3800">
        <w:rPr>
          <w:sz w:val="23"/>
          <w:szCs w:val="23"/>
          <w:u w:val="single"/>
          <w:lang w:val="sr-Latn-CS"/>
        </w:rPr>
        <w:t>izražen u eurima</w:t>
      </w:r>
      <w:r w:rsidRPr="009C3800">
        <w:rPr>
          <w:sz w:val="23"/>
          <w:szCs w:val="23"/>
          <w:lang w:val="sr-Latn-CS"/>
        </w:rPr>
        <w:t xml:space="preserve">, preko kojeg se vrše sva plaćanja vezana za projektne aktivnosti. Izvršna agencija će napraviti dosije s informacijama o ovom </w:t>
      </w:r>
      <w:r w:rsidRPr="009C3800">
        <w:rPr>
          <w:sz w:val="23"/>
          <w:szCs w:val="23"/>
          <w:lang w:val="sr-Latn-CS"/>
        </w:rPr>
        <w:lastRenderedPageBreak/>
        <w:t xml:space="preserve">bankovnom računu ili pod-računu na osnovu </w:t>
      </w:r>
      <w:r w:rsidRPr="009C3800">
        <w:rPr>
          <w:i/>
          <w:sz w:val="23"/>
          <w:szCs w:val="23"/>
          <w:lang w:val="sr-Latn-CS"/>
        </w:rPr>
        <w:t>Finansijskog identifikacionog obrasca</w:t>
      </w:r>
      <w:r w:rsidRPr="009C3800">
        <w:rPr>
          <w:sz w:val="23"/>
          <w:szCs w:val="23"/>
          <w:lang w:val="sr-Latn-CS"/>
        </w:rPr>
        <w:t xml:space="preserve"> koji daje koordinator.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Brati</w:t>
      </w:r>
      <w:r w:rsidRPr="00615D1D">
        <w:rPr>
          <w:b/>
          <w:bCs/>
          <w:sz w:val="23"/>
          <w:szCs w:val="23"/>
          <w:lang w:val="sr-Latn-CS"/>
        </w:rPr>
        <w:t>ml</w:t>
      </w:r>
      <w:r w:rsidRPr="009C3800">
        <w:rPr>
          <w:b/>
          <w:bCs/>
          <w:sz w:val="23"/>
          <w:szCs w:val="23"/>
          <w:lang w:val="sr-Latn-CS"/>
        </w:rPr>
        <w:t xml:space="preserve">jeni gradovi </w:t>
      </w:r>
      <w:r w:rsidRPr="009C3800">
        <w:rPr>
          <w:bCs/>
          <w:sz w:val="23"/>
          <w:szCs w:val="23"/>
          <w:lang w:val="sr-Latn-CS"/>
        </w:rPr>
        <w:t>se moraju</w:t>
      </w:r>
      <w:r w:rsidRPr="009C3800">
        <w:rPr>
          <w:b/>
          <w:bCs/>
          <w:sz w:val="23"/>
          <w:szCs w:val="23"/>
          <w:lang w:val="sr-Latn-CS"/>
        </w:rPr>
        <w:t xml:space="preserve"> </w:t>
      </w:r>
      <w:r w:rsidRPr="009C3800">
        <w:rPr>
          <w:bCs/>
          <w:sz w:val="23"/>
          <w:szCs w:val="23"/>
          <w:lang w:val="sr-Latn-CS"/>
        </w:rPr>
        <w:t>shvatiti u širem smislu, pa su to</w:t>
      </w:r>
      <w:r w:rsidRPr="009C3800">
        <w:rPr>
          <w:b/>
          <w:bCs/>
          <w:sz w:val="23"/>
          <w:szCs w:val="23"/>
          <w:lang w:val="sr-Latn-CS"/>
        </w:rPr>
        <w:t xml:space="preserve"> </w:t>
      </w:r>
      <w:r w:rsidRPr="009C3800">
        <w:rPr>
          <w:sz w:val="23"/>
          <w:szCs w:val="23"/>
          <w:lang w:val="sr-Latn-CS"/>
        </w:rPr>
        <w:t>gradovi koji su potpisali ili će potpisati sporazum o bratimljenju (</w:t>
      </w:r>
      <w:r w:rsidRPr="009C3800">
        <w:rPr>
          <w:i/>
          <w:sz w:val="23"/>
          <w:szCs w:val="23"/>
          <w:lang w:val="sr-Latn-CS"/>
        </w:rPr>
        <w:t>twinning agreement</w:t>
      </w:r>
      <w:r w:rsidRPr="009C3800">
        <w:rPr>
          <w:sz w:val="23"/>
          <w:szCs w:val="23"/>
          <w:lang w:val="sr-Latn-CS"/>
        </w:rPr>
        <w:t xml:space="preserve">) kao i gradovi koji imaju neki drugi oblik partnerstva kojim njeguju saradnju i kulturne veze.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Budžets</w:t>
      </w:r>
      <w:r w:rsidRPr="00615D1D">
        <w:rPr>
          <w:b/>
          <w:bCs/>
          <w:sz w:val="23"/>
          <w:szCs w:val="23"/>
          <w:lang w:val="sr-Latn-CS"/>
        </w:rPr>
        <w:t>ki</w:t>
      </w:r>
      <w:r w:rsidRPr="009C3800">
        <w:rPr>
          <w:b/>
          <w:bCs/>
          <w:sz w:val="23"/>
          <w:szCs w:val="23"/>
          <w:lang w:val="sr-Latn-CS"/>
        </w:rPr>
        <w:t xml:space="preserve"> organ – </w:t>
      </w:r>
      <w:r>
        <w:rPr>
          <w:sz w:val="23"/>
          <w:szCs w:val="23"/>
          <w:lang w:val="sr-Latn-CS"/>
        </w:rPr>
        <w:t xml:space="preserve">Evropski savjet </w:t>
      </w:r>
      <w:r w:rsidRPr="009C3800">
        <w:rPr>
          <w:sz w:val="23"/>
          <w:szCs w:val="23"/>
          <w:lang w:val="sr-Latn-CS"/>
        </w:rPr>
        <w:t xml:space="preserve">i Evropski parlament utvrđuju budžet Evropske unije na osnovu predloga Evropske komisije. </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Direktni troš</w:t>
      </w:r>
      <w:r w:rsidRPr="00615D1D">
        <w:rPr>
          <w:b/>
          <w:bCs/>
          <w:sz w:val="23"/>
          <w:szCs w:val="23"/>
          <w:lang w:val="sr-Latn-CS"/>
        </w:rPr>
        <w:t>k</w:t>
      </w:r>
      <w:r w:rsidRPr="009C3800">
        <w:rPr>
          <w:b/>
          <w:bCs/>
          <w:sz w:val="23"/>
          <w:szCs w:val="23"/>
          <w:lang w:val="sr-Latn-CS"/>
        </w:rPr>
        <w:t xml:space="preserve">ovi: </w:t>
      </w:r>
      <w:r w:rsidRPr="009C3800">
        <w:rPr>
          <w:sz w:val="23"/>
          <w:szCs w:val="23"/>
          <w:lang w:val="sr-Latn-CS"/>
        </w:rPr>
        <w:t>prihvatljivi direktni troškovi su oni troškovi koji se mogu utvrditi kao konkretni troškovi vezani za sprovođenje projekta ili programa</w:t>
      </w:r>
      <w:r>
        <w:rPr>
          <w:sz w:val="23"/>
          <w:szCs w:val="23"/>
          <w:lang w:val="sr-Latn-CS"/>
        </w:rPr>
        <w:t xml:space="preserve"> rada</w:t>
      </w:r>
      <w:r w:rsidRPr="009C3800">
        <w:rPr>
          <w:sz w:val="23"/>
          <w:szCs w:val="23"/>
          <w:lang w:val="sr-Latn-CS"/>
        </w:rPr>
        <w:t xml:space="preserve"> i koji se stoga mogu direktno njemu pripisati.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Do</w:t>
      </w:r>
      <w:r w:rsidRPr="00615D1D">
        <w:rPr>
          <w:b/>
          <w:bCs/>
          <w:sz w:val="23"/>
          <w:szCs w:val="23"/>
          <w:lang w:val="sr-Latn-CS"/>
        </w:rPr>
        <w:t>k</w:t>
      </w:r>
      <w:r w:rsidRPr="009C3800">
        <w:rPr>
          <w:b/>
          <w:bCs/>
          <w:sz w:val="23"/>
          <w:szCs w:val="23"/>
          <w:lang w:val="sr-Latn-CS"/>
        </w:rPr>
        <w:t xml:space="preserve">az sa jedna organizacija zastupa jedan ili više lokalnih organa </w:t>
      </w:r>
      <w:r w:rsidRPr="009C3800">
        <w:rPr>
          <w:sz w:val="23"/>
          <w:szCs w:val="23"/>
          <w:lang w:val="sr-Latn-CS"/>
        </w:rPr>
        <w:t xml:space="preserve">(odnosi se samo na neprofitne organizacije i odbore za bratimljenje koji se prijavljuju na Mjeru 1.1 „Sastanci građana bratimljenih gradova“ i Mjeru 1.2 „Mreže bratimljenih gradova“) – je službeno pismo u kojem se navodi da podnosilac prijave postupa u ime lokalnog organa, potpisano od strane predstavnika tog lokalnog organa.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e</w:t>
      </w:r>
      <w:r w:rsidRPr="00615D1D">
        <w:rPr>
          <w:b/>
          <w:bCs/>
          <w:sz w:val="23"/>
          <w:szCs w:val="23"/>
          <w:lang w:val="sr-Latn-CS"/>
        </w:rPr>
        <w:t>O</w:t>
      </w:r>
      <w:r w:rsidRPr="009C3800">
        <w:rPr>
          <w:b/>
          <w:bCs/>
          <w:sz w:val="23"/>
          <w:szCs w:val="23"/>
          <w:lang w:val="sr-Latn-CS"/>
        </w:rPr>
        <w:t xml:space="preserve">brazac: </w:t>
      </w:r>
      <w:r w:rsidRPr="009C3800">
        <w:rPr>
          <w:sz w:val="23"/>
          <w:szCs w:val="23"/>
          <w:lang w:val="sr-Latn-CS"/>
        </w:rPr>
        <w:t xml:space="preserve">elektronski obrazac za prijavu projekata za dodjelu bespovratnih sredstava (granta) dostupan za popunjavanje i podnošenje na: </w:t>
      </w:r>
      <w:hyperlink r:id="rId41" w:anchor="1" w:history="1">
        <w:r w:rsidRPr="009C3800">
          <w:rPr>
            <w:rStyle w:val="Hyperlink"/>
            <w:sz w:val="23"/>
            <w:szCs w:val="23"/>
            <w:lang w:val="sr-Latn-CS"/>
          </w:rPr>
          <w:t>http://eacea.ec.europa.eu/eforms/index_en.php#1</w:t>
        </w:r>
      </w:hyperlink>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Finansij</w:t>
      </w:r>
      <w:r w:rsidRPr="00615D1D">
        <w:rPr>
          <w:b/>
          <w:bCs/>
          <w:sz w:val="23"/>
          <w:szCs w:val="23"/>
          <w:lang w:val="sr-Latn-CS"/>
        </w:rPr>
        <w:t>s</w:t>
      </w:r>
      <w:r w:rsidRPr="009C3800">
        <w:rPr>
          <w:b/>
          <w:bCs/>
          <w:sz w:val="23"/>
          <w:szCs w:val="23"/>
          <w:lang w:val="sr-Latn-CS"/>
        </w:rPr>
        <w:t xml:space="preserve">ki identifikacioni obrazac – </w:t>
      </w:r>
      <w:r w:rsidRPr="009C3800">
        <w:rPr>
          <w:sz w:val="23"/>
          <w:szCs w:val="23"/>
          <w:lang w:val="sr-Latn-CS"/>
        </w:rPr>
        <w:t xml:space="preserve">Izvršna Agencija ne može dodjeliti bespovratna sredstva, niti može odobriti predfinansiranje završne isplate, sve dok sve pojedinosti </w:t>
      </w:r>
      <w:r w:rsidRPr="009C3800">
        <w:rPr>
          <w:i/>
          <w:sz w:val="23"/>
          <w:szCs w:val="23"/>
          <w:lang w:val="sr-Latn-CS"/>
        </w:rPr>
        <w:t>korisnika</w:t>
      </w:r>
      <w:r w:rsidRPr="009C3800">
        <w:rPr>
          <w:sz w:val="23"/>
          <w:szCs w:val="23"/>
          <w:lang w:val="sr-Latn-CS"/>
        </w:rPr>
        <w:t xml:space="preserve"> nisu zabilježene i centralno provjerene. U tu svrhu, kandidati moraju dostaviti Finansijski identifikacioni obrazac koji će omogućiti provjeru </w:t>
      </w:r>
      <w:r w:rsidRPr="009C3800">
        <w:rPr>
          <w:i/>
          <w:sz w:val="23"/>
          <w:szCs w:val="23"/>
          <w:lang w:val="sr-Latn-CS"/>
        </w:rPr>
        <w:t>bankovnog računa</w:t>
      </w:r>
      <w:r w:rsidRPr="009C3800">
        <w:rPr>
          <w:sz w:val="23"/>
          <w:szCs w:val="23"/>
          <w:lang w:val="sr-Latn-CS"/>
        </w:rPr>
        <w:t xml:space="preserve"> vezanog za </w:t>
      </w:r>
      <w:r w:rsidRPr="009C3800">
        <w:rPr>
          <w:i/>
          <w:sz w:val="23"/>
          <w:szCs w:val="23"/>
          <w:lang w:val="sr-Latn-CS"/>
        </w:rPr>
        <w:t>Ugovor/Odluku o dodjeli bespovratnih sredstava</w:t>
      </w:r>
      <w:r w:rsidRPr="009C3800">
        <w:rPr>
          <w:sz w:val="23"/>
          <w:szCs w:val="23"/>
          <w:lang w:val="sr-Latn-CS"/>
        </w:rPr>
        <w:t xml:space="preserve">. Ovaj obrazac mora biti potpisan od strane vlasnika računa i ovjeren od strane banke (t.j. mora imati službeni pečat banke i potpis predstavnika banke). </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Finansij</w:t>
      </w:r>
      <w:r w:rsidRPr="00615D1D">
        <w:rPr>
          <w:b/>
          <w:bCs/>
          <w:sz w:val="23"/>
          <w:szCs w:val="23"/>
          <w:lang w:val="sr-Latn-CS"/>
        </w:rPr>
        <w:t>sk</w:t>
      </w:r>
      <w:r w:rsidRPr="009C3800">
        <w:rPr>
          <w:b/>
          <w:bCs/>
          <w:sz w:val="23"/>
          <w:szCs w:val="23"/>
          <w:lang w:val="sr-Latn-CS"/>
        </w:rPr>
        <w:t xml:space="preserve">i kapacitet podnosioca prijave: </w:t>
      </w:r>
      <w:r w:rsidRPr="009C3800">
        <w:rPr>
          <w:sz w:val="23"/>
          <w:szCs w:val="23"/>
          <w:lang w:val="sr-Latn-CS"/>
        </w:rPr>
        <w:t xml:space="preserve">ovo je jedan od </w:t>
      </w:r>
      <w:r w:rsidRPr="009C3800">
        <w:rPr>
          <w:i/>
          <w:sz w:val="23"/>
          <w:szCs w:val="23"/>
          <w:lang w:val="sr-Latn-CS"/>
        </w:rPr>
        <w:t>kriterijuma odabira</w:t>
      </w:r>
      <w:r w:rsidRPr="009C3800">
        <w:rPr>
          <w:sz w:val="23"/>
          <w:szCs w:val="23"/>
          <w:lang w:val="sr-Latn-CS"/>
        </w:rPr>
        <w:t xml:space="preserve"> koji se procjenjuje tokom postupka odabira dostavljenih predloga</w:t>
      </w:r>
      <w:r>
        <w:rPr>
          <w:sz w:val="23"/>
          <w:szCs w:val="23"/>
          <w:lang w:val="sr-Latn-CS"/>
        </w:rPr>
        <w:t>, kad dodjela bespovratnih sredstava prelazi 60.000 eura</w:t>
      </w:r>
      <w:r w:rsidRPr="009C3800">
        <w:rPr>
          <w:sz w:val="23"/>
          <w:szCs w:val="23"/>
          <w:lang w:val="sr-Latn-CS"/>
        </w:rPr>
        <w:t xml:space="preserve">. Podnosioci prijava moraju imati stabilne i dovoljne izvore finansiranja, kako bi mogli da održavaju svoje aktivnosti tokom perioda u kome se projekat sprovodi i učestvuju u njihovom finansiranju. Kako bi se olakšala procjena </w:t>
      </w:r>
      <w:r w:rsidRPr="009C3800">
        <w:rPr>
          <w:i/>
          <w:sz w:val="23"/>
          <w:szCs w:val="23"/>
          <w:lang w:val="sr-Latn-CS"/>
        </w:rPr>
        <w:t>finansijskog kapaciteta</w:t>
      </w:r>
      <w:r w:rsidRPr="009C3800">
        <w:rPr>
          <w:sz w:val="23"/>
          <w:szCs w:val="23"/>
          <w:lang w:val="sr-Latn-CS"/>
        </w:rPr>
        <w:t xml:space="preserve"> mora se predati Obrazac</w:t>
      </w:r>
      <w:r>
        <w:rPr>
          <w:sz w:val="23"/>
          <w:szCs w:val="23"/>
          <w:lang w:val="sr-Latn-CS"/>
        </w:rPr>
        <w:t xml:space="preserve"> o</w:t>
      </w:r>
      <w:r w:rsidRPr="009C3800">
        <w:rPr>
          <w:sz w:val="23"/>
          <w:szCs w:val="23"/>
          <w:lang w:val="sr-Latn-CS"/>
        </w:rPr>
        <w:t xml:space="preserve"> finansijsko</w:t>
      </w:r>
      <w:r>
        <w:rPr>
          <w:sz w:val="23"/>
          <w:szCs w:val="23"/>
          <w:lang w:val="sr-Latn-CS"/>
        </w:rPr>
        <w:t>m</w:t>
      </w:r>
      <w:r w:rsidRPr="009C3800">
        <w:rPr>
          <w:sz w:val="23"/>
          <w:szCs w:val="23"/>
          <w:lang w:val="sr-Latn-CS"/>
        </w:rPr>
        <w:t xml:space="preserve"> kapacitet</w:t>
      </w:r>
      <w:r>
        <w:rPr>
          <w:sz w:val="23"/>
          <w:szCs w:val="23"/>
          <w:lang w:val="sr-Latn-CS"/>
        </w:rPr>
        <w:t>u</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Građa</w:t>
      </w:r>
      <w:r w:rsidRPr="00615D1D">
        <w:rPr>
          <w:b/>
          <w:bCs/>
          <w:sz w:val="23"/>
          <w:szCs w:val="23"/>
          <w:lang w:val="sr-Latn-CS"/>
        </w:rPr>
        <w:t>ns</w:t>
      </w:r>
      <w:r w:rsidRPr="009C3800">
        <w:rPr>
          <w:b/>
          <w:bCs/>
          <w:sz w:val="23"/>
          <w:szCs w:val="23"/>
          <w:lang w:val="sr-Latn-CS"/>
        </w:rPr>
        <w:t xml:space="preserve">ki paneli </w:t>
      </w:r>
      <w:r w:rsidRPr="009C3800">
        <w:rPr>
          <w:sz w:val="23"/>
          <w:szCs w:val="23"/>
          <w:lang w:val="sr-Latn-CS"/>
        </w:rPr>
        <w:t xml:space="preserve">su model podsticanja aktivnog učestvovanja među građanima EU, podsticanjem dijaloga između njih i formulisanja mišljenja u vezi s procesom evropskih integracija. Vidi stranicu: </w:t>
      </w:r>
      <w:hyperlink r:id="rId42" w:history="1">
        <w:r w:rsidRPr="009C3800">
          <w:rPr>
            <w:rStyle w:val="Hyperlink"/>
            <w:sz w:val="23"/>
            <w:szCs w:val="23"/>
            <w:lang w:val="sr-Latn-CS"/>
          </w:rPr>
          <w:t>http://ec.europa.eu/citizenship/pilot-projects/doc383_en.htm</w:t>
        </w:r>
      </w:hyperlink>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 xml:space="preserve">Javna </w:t>
      </w:r>
      <w:r w:rsidRPr="00615D1D">
        <w:rPr>
          <w:b/>
          <w:bCs/>
          <w:sz w:val="23"/>
          <w:szCs w:val="23"/>
          <w:lang w:val="sr-Latn-CS"/>
        </w:rPr>
        <w:t xml:space="preserve">organizacija: </w:t>
      </w:r>
      <w:r w:rsidRPr="00615D1D">
        <w:rPr>
          <w:bCs/>
          <w:sz w:val="23"/>
          <w:szCs w:val="23"/>
          <w:lang w:val="sr-Latn-CS"/>
        </w:rPr>
        <w:t>svako</w:t>
      </w:r>
      <w:r w:rsidRPr="00615D1D">
        <w:rPr>
          <w:b/>
          <w:bCs/>
          <w:sz w:val="23"/>
          <w:szCs w:val="23"/>
          <w:lang w:val="sr-Latn-CS"/>
        </w:rPr>
        <w:t xml:space="preserve"> </w:t>
      </w:r>
      <w:r w:rsidRPr="00615D1D">
        <w:rPr>
          <w:sz w:val="23"/>
          <w:szCs w:val="23"/>
          <w:lang w:val="sr-Latn-CS"/>
        </w:rPr>
        <w:t>tijelo, čiji se dio troškova automatski finansira iz javnog trezora, bilo iz budžeta centralne</w:t>
      </w:r>
      <w:r w:rsidRPr="009C3800">
        <w:rPr>
          <w:sz w:val="23"/>
          <w:szCs w:val="23"/>
          <w:lang w:val="sr-Latn-CS"/>
        </w:rPr>
        <w:t xml:space="preserve">, regionalne ili lokalne uprave. Takav izdatak je, drugim riječima, pokriven iz sredstava javnog sektora prikupljenih putem oporezivanja, novčanih kazni ili provizija propisanih </w:t>
      </w:r>
      <w:r w:rsidRPr="0053482F">
        <w:rPr>
          <w:sz w:val="23"/>
          <w:szCs w:val="23"/>
          <w:lang w:val="sr-Latn-CS"/>
        </w:rPr>
        <w:t>zakonom, bez potrebe pribjegavanja proceduri podnošenja prijave što bi moglo biti prepreka za dobijanje tih sredstava.</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sz w:val="23"/>
          <w:szCs w:val="23"/>
          <w:lang w:val="sr-Latn-CS"/>
        </w:rPr>
        <w:lastRenderedPageBreak/>
        <w:t xml:space="preserve">Organizacije čiji opstanak zavisi od javnog finansiranja i koje primaju bespovratna sredstva </w:t>
      </w:r>
      <w:r w:rsidRPr="0053482F">
        <w:rPr>
          <w:sz w:val="23"/>
          <w:szCs w:val="23"/>
          <w:lang w:val="sr-Latn-CS"/>
        </w:rPr>
        <w:t>(grantove) iz godine u godinu, ali koje teorijski imaju odgovornost da ne prime finansiranje u</w:t>
      </w:r>
      <w:r w:rsidRPr="009C3800">
        <w:rPr>
          <w:sz w:val="23"/>
          <w:szCs w:val="23"/>
          <w:lang w:val="sr-Latn-CS"/>
        </w:rPr>
        <w:t xml:space="preserve"> određenoj godini, Agencija ne tretira kao javne organizacije nego kao privatne organizacije.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Obr</w:t>
      </w:r>
      <w:r w:rsidRPr="00615D1D">
        <w:rPr>
          <w:b/>
          <w:bCs/>
          <w:sz w:val="23"/>
          <w:szCs w:val="23"/>
          <w:lang w:val="sr-Latn-CS"/>
        </w:rPr>
        <w:t>az</w:t>
      </w:r>
      <w:r w:rsidRPr="009C3800">
        <w:rPr>
          <w:b/>
          <w:bCs/>
          <w:sz w:val="23"/>
          <w:szCs w:val="23"/>
          <w:lang w:val="sr-Latn-CS"/>
        </w:rPr>
        <w:t xml:space="preserve">ac za obračun bespovratnih sredstava (granta) </w:t>
      </w:r>
      <w:r w:rsidRPr="009C3800">
        <w:rPr>
          <w:bCs/>
          <w:sz w:val="23"/>
          <w:szCs w:val="23"/>
          <w:lang w:val="sr-Latn-CS"/>
        </w:rPr>
        <w:t>je</w:t>
      </w:r>
      <w:r w:rsidRPr="009C3800">
        <w:rPr>
          <w:b/>
          <w:bCs/>
          <w:sz w:val="23"/>
          <w:szCs w:val="23"/>
          <w:lang w:val="sr-Latn-CS"/>
        </w:rPr>
        <w:t xml:space="preserve"> </w:t>
      </w:r>
      <w:r w:rsidRPr="009C3800">
        <w:rPr>
          <w:sz w:val="23"/>
          <w:szCs w:val="23"/>
          <w:lang w:val="sr-Latn-CS"/>
        </w:rPr>
        <w:t xml:space="preserve">zvanični obrazac za obračun bespovratnih sredstava koji se mora priložiti uz eObrazac prijave prilikom podnošenja. On se smatra sastavnim dijelom prijave.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Kon</w:t>
      </w:r>
      <w:r w:rsidRPr="00615D1D">
        <w:rPr>
          <w:b/>
          <w:bCs/>
          <w:sz w:val="23"/>
          <w:szCs w:val="23"/>
          <w:lang w:val="sr-Latn-CS"/>
        </w:rPr>
        <w:t>tak</w:t>
      </w:r>
      <w:r w:rsidRPr="009C3800">
        <w:rPr>
          <w:b/>
          <w:bCs/>
          <w:sz w:val="23"/>
          <w:szCs w:val="23"/>
          <w:lang w:val="sr-Latn-CS"/>
        </w:rPr>
        <w:t>t tačke programa Evropa za građane (</w:t>
      </w:r>
      <w:r w:rsidRPr="00CA1E1E">
        <w:rPr>
          <w:b/>
          <w:bCs/>
          <w:sz w:val="23"/>
          <w:szCs w:val="23"/>
          <w:lang w:val="sr-Latn-CS"/>
        </w:rPr>
        <w:t xml:space="preserve">Europe for Citizens Points - </w:t>
      </w:r>
      <w:r w:rsidRPr="009C3800">
        <w:rPr>
          <w:b/>
          <w:bCs/>
          <w:sz w:val="23"/>
          <w:szCs w:val="23"/>
          <w:lang w:val="sr-Latn-CS"/>
        </w:rPr>
        <w:t xml:space="preserve">ECPs) </w:t>
      </w:r>
      <w:r w:rsidRPr="009C3800">
        <w:rPr>
          <w:sz w:val="23"/>
          <w:szCs w:val="23"/>
          <w:lang w:val="sr-Latn-CS"/>
        </w:rPr>
        <w:t xml:space="preserve">su nacionalne strukture odgovorne za djelotvorno širenje praktičnih informacija o Programu kao što su mogućnosti finansiranja, njegovo sprovođenje, aktivnosti, i širenje informacija. Popis Kontakt tačaka programa Evropa za građane širom Evrope sa odgovarajućim kontakt informacijama dostupan je na: </w:t>
      </w:r>
      <w:hyperlink r:id="rId43" w:history="1">
        <w:r w:rsidRPr="009C3800">
          <w:rPr>
            <w:rStyle w:val="Hyperlink"/>
            <w:sz w:val="23"/>
            <w:szCs w:val="23"/>
            <w:lang w:val="sr-Latn-CS"/>
          </w:rPr>
          <w:t>http://ec.europa.eu/citizenship/how-to-participate/doc714_en.htm</w:t>
        </w:r>
      </w:hyperlink>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 xml:space="preserve">Korisnik: </w:t>
      </w:r>
      <w:r w:rsidRPr="00615D1D">
        <w:rPr>
          <w:sz w:val="23"/>
          <w:szCs w:val="23"/>
          <w:lang w:val="sr-Latn-CS"/>
        </w:rPr>
        <w:t>organizacija koja je zakonski odgovorna za sprovođenje akcije i primalac bespovratnih sredstava</w:t>
      </w:r>
      <w:r w:rsidRPr="009C3800">
        <w:rPr>
          <w:sz w:val="23"/>
          <w:szCs w:val="23"/>
          <w:lang w:val="sr-Latn-CS"/>
        </w:rPr>
        <w:t xml:space="preserve"> (granta).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 xml:space="preserve">Kriterijumi dodjele: </w:t>
      </w:r>
      <w:r w:rsidRPr="00615D1D">
        <w:rPr>
          <w:sz w:val="23"/>
          <w:szCs w:val="23"/>
          <w:lang w:val="sr-Latn-CS"/>
        </w:rPr>
        <w:t>ti kriterijumi su osnova za procjenu kvaliteta projektnih prijedloga s obzirom na ciljeve</w:t>
      </w:r>
      <w:r w:rsidRPr="009C3800">
        <w:rPr>
          <w:sz w:val="23"/>
          <w:szCs w:val="23"/>
          <w:lang w:val="sr-Latn-CS"/>
        </w:rPr>
        <w:t xml:space="preserve"> i uslove propisane za svaku programsku aktivnost. Oni obuhvataju i elemente kvaliteta i kvantiteta, od kojih je svakom pripisan određeni značaj.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Kriteriju</w:t>
      </w:r>
      <w:r w:rsidRPr="00615D1D">
        <w:rPr>
          <w:b/>
          <w:bCs/>
          <w:sz w:val="23"/>
          <w:szCs w:val="23"/>
          <w:lang w:val="sr-Latn-CS"/>
        </w:rPr>
        <w:t>m</w:t>
      </w:r>
      <w:r w:rsidRPr="009C3800">
        <w:rPr>
          <w:b/>
          <w:bCs/>
          <w:sz w:val="23"/>
          <w:szCs w:val="23"/>
          <w:lang w:val="sr-Latn-CS"/>
        </w:rPr>
        <w:t xml:space="preserve">i </w:t>
      </w:r>
      <w:r>
        <w:rPr>
          <w:b/>
          <w:bCs/>
          <w:sz w:val="23"/>
          <w:szCs w:val="23"/>
          <w:lang w:val="sr-Latn-CS"/>
        </w:rPr>
        <w:t>isključenja</w:t>
      </w:r>
      <w:r w:rsidRPr="009C3800">
        <w:rPr>
          <w:b/>
          <w:bCs/>
          <w:sz w:val="23"/>
          <w:szCs w:val="23"/>
          <w:lang w:val="sr-Latn-CS"/>
        </w:rPr>
        <w:t xml:space="preserve">: </w:t>
      </w:r>
      <w:r w:rsidRPr="009C3800">
        <w:rPr>
          <w:sz w:val="23"/>
          <w:szCs w:val="23"/>
          <w:lang w:val="sr-Latn-CS"/>
        </w:rPr>
        <w:t>ti kriterijumi su opšte prirode i važe za sve podnosioce prijava za bespovratna sredstva koje dod</w:t>
      </w:r>
      <w:r>
        <w:rPr>
          <w:sz w:val="23"/>
          <w:szCs w:val="23"/>
          <w:lang w:val="sr-Latn-CS"/>
        </w:rPr>
        <w:t>jeljuje Komisija. Podnosioci pri</w:t>
      </w:r>
      <w:r w:rsidRPr="009C3800">
        <w:rPr>
          <w:sz w:val="23"/>
          <w:szCs w:val="23"/>
          <w:lang w:val="sr-Latn-CS"/>
        </w:rPr>
        <w:t xml:space="preserve">java moraju potvrditi da zadovoljavaju odredbe navedene u Članovima 93(1), 94 i 96(2)(a) Finansijske regulative. </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Krit</w:t>
      </w:r>
      <w:r w:rsidRPr="00615D1D">
        <w:rPr>
          <w:b/>
          <w:bCs/>
          <w:sz w:val="23"/>
          <w:szCs w:val="23"/>
          <w:lang w:val="sr-Latn-CS"/>
        </w:rPr>
        <w:t>erij</w:t>
      </w:r>
      <w:r w:rsidRPr="009C3800">
        <w:rPr>
          <w:b/>
          <w:bCs/>
          <w:sz w:val="23"/>
          <w:szCs w:val="23"/>
          <w:lang w:val="sr-Latn-CS"/>
        </w:rPr>
        <w:t xml:space="preserve">umi odabira: </w:t>
      </w:r>
      <w:r w:rsidRPr="009C3800">
        <w:rPr>
          <w:bCs/>
          <w:sz w:val="23"/>
          <w:szCs w:val="23"/>
          <w:lang w:val="sr-Latn-CS"/>
        </w:rPr>
        <w:t>ovi kriterijumi</w:t>
      </w:r>
      <w:r w:rsidRPr="009C3800">
        <w:rPr>
          <w:b/>
          <w:bCs/>
          <w:sz w:val="23"/>
          <w:szCs w:val="23"/>
          <w:lang w:val="sr-Latn-CS"/>
        </w:rPr>
        <w:t xml:space="preserve"> </w:t>
      </w:r>
      <w:r w:rsidRPr="009C3800">
        <w:rPr>
          <w:sz w:val="23"/>
          <w:szCs w:val="23"/>
          <w:lang w:val="sr-Latn-CS"/>
        </w:rPr>
        <w:t xml:space="preserve">služe kako osnova za procjenu </w:t>
      </w:r>
      <w:r w:rsidRPr="009C3800">
        <w:rPr>
          <w:i/>
          <w:sz w:val="23"/>
          <w:szCs w:val="23"/>
          <w:lang w:val="sr-Latn-CS"/>
        </w:rPr>
        <w:t>operativnog kapaciteta</w:t>
      </w:r>
      <w:r w:rsidRPr="009C3800">
        <w:rPr>
          <w:sz w:val="23"/>
          <w:szCs w:val="23"/>
          <w:lang w:val="sr-Latn-CS"/>
        </w:rPr>
        <w:t xml:space="preserve">  i </w:t>
      </w:r>
      <w:r w:rsidRPr="009C3800">
        <w:rPr>
          <w:i/>
          <w:sz w:val="23"/>
          <w:szCs w:val="23"/>
          <w:lang w:val="sr-Latn-CS"/>
        </w:rPr>
        <w:t>finansijskog kapaciteta</w:t>
      </w:r>
      <w:r w:rsidRPr="009C3800">
        <w:rPr>
          <w:sz w:val="23"/>
          <w:szCs w:val="23"/>
          <w:lang w:val="sr-Latn-CS"/>
        </w:rPr>
        <w:t xml:space="preserve"> organizacija koje podnose prijavu za sprovođenje predloženog projekta ili programa</w:t>
      </w:r>
      <w:r>
        <w:rPr>
          <w:sz w:val="23"/>
          <w:szCs w:val="23"/>
          <w:lang w:val="sr-Latn-CS"/>
        </w:rPr>
        <w:t xml:space="preserve"> rada</w:t>
      </w:r>
      <w:r w:rsidRPr="009C3800">
        <w:rPr>
          <w:sz w:val="23"/>
          <w:szCs w:val="23"/>
          <w:lang w:val="sr-Latn-CS"/>
        </w:rPr>
        <w:t xml:space="preserve"> (vidi i </w:t>
      </w:r>
      <w:r w:rsidRPr="009C3800">
        <w:rPr>
          <w:i/>
          <w:iCs/>
          <w:sz w:val="23"/>
          <w:szCs w:val="23"/>
          <w:lang w:val="sr-Latn-CS"/>
        </w:rPr>
        <w:t xml:space="preserve">Operativni kapaciteti </w:t>
      </w:r>
      <w:r w:rsidRPr="009C3800">
        <w:rPr>
          <w:iCs/>
          <w:sz w:val="23"/>
          <w:szCs w:val="23"/>
          <w:lang w:val="sr-Latn-CS"/>
        </w:rPr>
        <w:t xml:space="preserve">i </w:t>
      </w:r>
      <w:r w:rsidRPr="009C3800">
        <w:rPr>
          <w:i/>
          <w:iCs/>
          <w:sz w:val="23"/>
          <w:szCs w:val="23"/>
          <w:lang w:val="sr-Latn-CS"/>
        </w:rPr>
        <w:t>Finansijski kapaciteti</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Kriter</w:t>
      </w:r>
      <w:r w:rsidRPr="00615D1D">
        <w:rPr>
          <w:b/>
          <w:bCs/>
          <w:sz w:val="23"/>
          <w:szCs w:val="23"/>
          <w:lang w:val="sr-Latn-CS"/>
        </w:rPr>
        <w:t>iju</w:t>
      </w:r>
      <w:r w:rsidRPr="009C3800">
        <w:rPr>
          <w:b/>
          <w:bCs/>
          <w:sz w:val="23"/>
          <w:szCs w:val="23"/>
          <w:lang w:val="sr-Latn-CS"/>
        </w:rPr>
        <w:t xml:space="preserve">mi prihvatljivosti – </w:t>
      </w:r>
      <w:r w:rsidRPr="009C3800">
        <w:rPr>
          <w:sz w:val="23"/>
          <w:szCs w:val="23"/>
          <w:lang w:val="sr-Latn-CS"/>
        </w:rPr>
        <w:t xml:space="preserve">kriterijumi prihvatljivosti su definisani za svaku </w:t>
      </w:r>
      <w:r w:rsidRPr="009C3800">
        <w:rPr>
          <w:i/>
          <w:sz w:val="23"/>
          <w:szCs w:val="23"/>
          <w:lang w:val="sr-Latn-CS"/>
        </w:rPr>
        <w:t>mjeru</w:t>
      </w:r>
      <w:r w:rsidRPr="009C3800">
        <w:rPr>
          <w:sz w:val="23"/>
          <w:szCs w:val="23"/>
          <w:lang w:val="sr-Latn-CS"/>
        </w:rPr>
        <w:t xml:space="preserve"> Programa i provjeravaju se u prvom koraku postupka odabira podnesenih predloga projekata. Samo prijave koje zadovoljavaju kriterijume prihvatljivosti mogu biti predmet dalje procedure temeljnog ocjenjivanja na osnovu </w:t>
      </w:r>
      <w:r w:rsidRPr="009C3800">
        <w:rPr>
          <w:i/>
          <w:sz w:val="23"/>
          <w:szCs w:val="23"/>
          <w:lang w:val="sr-Latn-CS"/>
        </w:rPr>
        <w:t>kriterijuma</w:t>
      </w:r>
      <w:r w:rsidRPr="009C3800">
        <w:rPr>
          <w:sz w:val="23"/>
          <w:szCs w:val="23"/>
          <w:lang w:val="sr-Latn-CS"/>
        </w:rPr>
        <w:t xml:space="preserve"> </w:t>
      </w:r>
      <w:r w:rsidRPr="009C3800">
        <w:rPr>
          <w:i/>
          <w:sz w:val="23"/>
          <w:szCs w:val="23"/>
          <w:lang w:val="sr-Latn-CS"/>
        </w:rPr>
        <w:t>odabira</w:t>
      </w:r>
      <w:r w:rsidRPr="009C3800">
        <w:rPr>
          <w:sz w:val="23"/>
          <w:szCs w:val="23"/>
          <w:lang w:val="sr-Latn-CS"/>
        </w:rPr>
        <w:t xml:space="preserve"> i </w:t>
      </w:r>
      <w:r w:rsidRPr="009C3800">
        <w:rPr>
          <w:i/>
          <w:sz w:val="23"/>
          <w:szCs w:val="23"/>
          <w:lang w:val="sr-Latn-CS"/>
        </w:rPr>
        <w:t>dodjele</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Ind</w:t>
      </w:r>
      <w:r w:rsidRPr="00615D1D">
        <w:rPr>
          <w:b/>
          <w:bCs/>
          <w:sz w:val="23"/>
          <w:szCs w:val="23"/>
          <w:lang w:val="sr-Latn-CS"/>
        </w:rPr>
        <w:t>irekt</w:t>
      </w:r>
      <w:r w:rsidRPr="009C3800">
        <w:rPr>
          <w:b/>
          <w:bCs/>
          <w:sz w:val="23"/>
          <w:szCs w:val="23"/>
          <w:lang w:val="sr-Latn-CS"/>
        </w:rPr>
        <w:t xml:space="preserve">ni troškovi (administrativni/operativni troškovi) </w:t>
      </w:r>
      <w:r w:rsidRPr="009C3800">
        <w:rPr>
          <w:sz w:val="23"/>
          <w:szCs w:val="23"/>
          <w:lang w:val="sr-Latn-CS"/>
        </w:rPr>
        <w:t xml:space="preserve">su </w:t>
      </w:r>
      <w:r w:rsidRPr="009C3800">
        <w:rPr>
          <w:i/>
          <w:sz w:val="23"/>
          <w:szCs w:val="23"/>
          <w:lang w:val="sr-Latn-CS"/>
        </w:rPr>
        <w:t>prihvatljivi troškovi</w:t>
      </w:r>
      <w:r w:rsidRPr="009C3800">
        <w:rPr>
          <w:sz w:val="23"/>
          <w:szCs w:val="23"/>
          <w:lang w:val="sr-Latn-CS"/>
        </w:rPr>
        <w:t xml:space="preserve"> koji se ne mogu utvrditi kao konkretni troškovi koji su direktno povezani sa sprovođenjem aktivnosti projekta (t.j. ne mogu se direktno knjižiti za projekat), ali se mogu utvrditi i opravdati kao troškovi nastali u vezi sa sprovođenjem aktivnosti. Oni mogu obuhvatiti troškove kao što je zakup, troškove grijanja, električne energije, plina, komunikacionih usluga i poštarine. </w:t>
      </w:r>
    </w:p>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Odl</w:t>
      </w:r>
      <w:r w:rsidRPr="00615D1D">
        <w:rPr>
          <w:b/>
          <w:bCs/>
          <w:sz w:val="23"/>
          <w:szCs w:val="23"/>
          <w:lang w:val="sr-Latn-CS"/>
        </w:rPr>
        <w:t>u</w:t>
      </w:r>
      <w:r w:rsidRPr="009C3800">
        <w:rPr>
          <w:b/>
          <w:bCs/>
          <w:sz w:val="23"/>
          <w:szCs w:val="23"/>
          <w:lang w:val="sr-Latn-CS"/>
        </w:rPr>
        <w:t xml:space="preserve">ka o dodjeli bespovratnih sredstava: </w:t>
      </w:r>
      <w:r w:rsidRPr="009C3800">
        <w:rPr>
          <w:sz w:val="23"/>
          <w:szCs w:val="23"/>
          <w:lang w:val="sr-Latn-CS"/>
        </w:rPr>
        <w:t xml:space="preserve">finansiranje predloga koji su odabrani na osnovu svojih kvaliteta od strane EU može biti u obliku Odluke o dodjeli bespovratnih sredstava, koju jednostrano potpisuje Izvršna agencija. Odluka o dodjeli bespovratnih sredstava definiše uslove koji se primjenjuju na dodijeljena sredstva. Ona se može dopuniti tokom </w:t>
      </w:r>
      <w:r w:rsidRPr="009C3800">
        <w:rPr>
          <w:i/>
          <w:sz w:val="23"/>
          <w:szCs w:val="23"/>
          <w:lang w:val="sr-Latn-CS"/>
        </w:rPr>
        <w:t>prihvatljivog perioda</w:t>
      </w:r>
      <w:r w:rsidRPr="009C3800">
        <w:rPr>
          <w:sz w:val="23"/>
          <w:szCs w:val="23"/>
          <w:lang w:val="sr-Latn-CS"/>
        </w:rPr>
        <w:t xml:space="preserve"> za sprovođenje projekta.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Op</w:t>
      </w:r>
      <w:r w:rsidRPr="00615D1D">
        <w:rPr>
          <w:b/>
          <w:bCs/>
          <w:sz w:val="23"/>
          <w:szCs w:val="23"/>
          <w:lang w:val="sr-Latn-CS"/>
        </w:rPr>
        <w:t>er</w:t>
      </w:r>
      <w:r w:rsidRPr="009C3800">
        <w:rPr>
          <w:b/>
          <w:bCs/>
          <w:sz w:val="23"/>
          <w:szCs w:val="23"/>
          <w:lang w:val="sr-Latn-CS"/>
        </w:rPr>
        <w:t xml:space="preserve">ativni kapacitet: </w:t>
      </w:r>
      <w:r w:rsidRPr="009C3800">
        <w:rPr>
          <w:bCs/>
          <w:sz w:val="23"/>
          <w:szCs w:val="23"/>
          <w:lang w:val="sr-Latn-CS"/>
        </w:rPr>
        <w:t xml:space="preserve">to je </w:t>
      </w:r>
      <w:r w:rsidRPr="009C3800">
        <w:rPr>
          <w:sz w:val="23"/>
          <w:szCs w:val="23"/>
          <w:lang w:val="sr-Latn-CS"/>
        </w:rPr>
        <w:t xml:space="preserve">jedan od </w:t>
      </w:r>
      <w:r w:rsidRPr="009C3800">
        <w:rPr>
          <w:i/>
          <w:sz w:val="23"/>
          <w:szCs w:val="23"/>
          <w:lang w:val="sr-Latn-CS"/>
        </w:rPr>
        <w:t>kriterijuma odabira</w:t>
      </w:r>
      <w:r w:rsidRPr="009C3800">
        <w:rPr>
          <w:sz w:val="23"/>
          <w:szCs w:val="23"/>
          <w:lang w:val="sr-Latn-CS"/>
        </w:rPr>
        <w:t xml:space="preserve"> koji se procjenjuje tokom procesa odabira podnesenih prijava</w:t>
      </w:r>
      <w:r>
        <w:rPr>
          <w:sz w:val="23"/>
          <w:szCs w:val="23"/>
          <w:lang w:val="sr-Latn-CS"/>
        </w:rPr>
        <w:t>, kad dodjela bespovratnih sredstava prelazi svotu od 60.000 eura</w:t>
      </w:r>
      <w:r w:rsidRPr="009C3800">
        <w:rPr>
          <w:sz w:val="23"/>
          <w:szCs w:val="23"/>
          <w:lang w:val="sr-Latn-CS"/>
        </w:rPr>
        <w:t xml:space="preserve">. Podnosioci </w:t>
      </w:r>
      <w:r w:rsidRPr="009C3800">
        <w:rPr>
          <w:sz w:val="23"/>
          <w:szCs w:val="23"/>
          <w:lang w:val="sr-Latn-CS"/>
        </w:rPr>
        <w:lastRenderedPageBreak/>
        <w:t xml:space="preserve">prijava moraju imati potrebne profesionalne vještine i kvalifikacije koje su potrebne za sprovođenje predloženog projekta ili radnog programa.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Organi</w:t>
      </w:r>
      <w:r w:rsidRPr="00615D1D">
        <w:rPr>
          <w:b/>
          <w:bCs/>
          <w:sz w:val="23"/>
          <w:szCs w:val="23"/>
          <w:lang w:val="sr-Latn-CS"/>
        </w:rPr>
        <w:t>zaci</w:t>
      </w:r>
      <w:r w:rsidRPr="009C3800">
        <w:rPr>
          <w:b/>
          <w:bCs/>
          <w:sz w:val="23"/>
          <w:szCs w:val="23"/>
          <w:lang w:val="sr-Latn-CS"/>
        </w:rPr>
        <w:t xml:space="preserve">je civilnog društva (OCD) </w:t>
      </w:r>
      <w:r w:rsidRPr="009C3800">
        <w:rPr>
          <w:sz w:val="23"/>
          <w:szCs w:val="23"/>
          <w:lang w:val="sr-Latn-CS"/>
        </w:rPr>
        <w:t xml:space="preserve">između ostalog obuhvataju sindikate, obrazovne institucije i organizacije aktivne u oblasti volonterstva i amaterskih sportova (npr. nevladine organizacije, krovne organizacije, mreže, udruženja i savezi, </w:t>
      </w:r>
      <w:r w:rsidRPr="009C3800">
        <w:rPr>
          <w:iCs/>
          <w:sz w:val="23"/>
          <w:szCs w:val="23"/>
          <w:lang w:val="sr-Latn-CS"/>
        </w:rPr>
        <w:t>organizacije koje se bave istraživanjem javnih politika</w:t>
      </w:r>
      <w:r w:rsidRPr="009C3800">
        <w:rPr>
          <w:i/>
          <w:iCs/>
          <w:sz w:val="23"/>
          <w:szCs w:val="23"/>
          <w:lang w:val="sr-Latn-CS"/>
        </w:rPr>
        <w:t xml:space="preserve"> – think tanks</w:t>
      </w:r>
      <w:r w:rsidRPr="009C3800">
        <w:rPr>
          <w:sz w:val="23"/>
          <w:szCs w:val="23"/>
          <w:lang w:val="sr-Latn-CS"/>
        </w:rPr>
        <w:t xml:space="preserve">, univerziteti, vjerske organizacije).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Paušalni iznosi (</w:t>
      </w:r>
      <w:r w:rsidRPr="00615D1D">
        <w:rPr>
          <w:b/>
          <w:bCs/>
          <w:i/>
          <w:sz w:val="23"/>
          <w:szCs w:val="23"/>
          <w:lang w:val="sr-Latn-CS"/>
        </w:rPr>
        <w:t>flat rates</w:t>
      </w:r>
      <w:r w:rsidRPr="00615D1D">
        <w:rPr>
          <w:b/>
          <w:bCs/>
          <w:sz w:val="23"/>
          <w:szCs w:val="23"/>
          <w:lang w:val="sr-Latn-CS"/>
        </w:rPr>
        <w:t xml:space="preserve">): </w:t>
      </w:r>
      <w:r w:rsidRPr="00615D1D">
        <w:rPr>
          <w:sz w:val="23"/>
          <w:szCs w:val="23"/>
          <w:lang w:val="sr-Latn-CS"/>
        </w:rPr>
        <w:t>ovim načinom obračuna, bespovratna sredstva se računaju na osnovu fiksnog</w:t>
      </w:r>
      <w:r w:rsidRPr="00B734A6">
        <w:rPr>
          <w:sz w:val="23"/>
          <w:szCs w:val="23"/>
          <w:lang w:val="sr-Latn-CS"/>
        </w:rPr>
        <w:t xml:space="preserve"> iznosa. Sistem obračuna bespovratnih sredstava koji se zasniva na fiksnim stopama i paušalnim iznosima uveden je kako bi se postupak pojednostavio i za korisnike i za Agenciju.</w:t>
      </w:r>
      <w:r w:rsidRPr="009C3800">
        <w:rPr>
          <w:sz w:val="23"/>
          <w:szCs w:val="23"/>
          <w:lang w:val="sr-Latn-CS"/>
        </w:rPr>
        <w:t xml:space="preserve"> </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Podug</w:t>
      </w:r>
      <w:r w:rsidRPr="00615D1D">
        <w:rPr>
          <w:b/>
          <w:bCs/>
          <w:sz w:val="23"/>
          <w:szCs w:val="23"/>
          <w:lang w:val="sr-Latn-CS"/>
        </w:rPr>
        <w:t>ov</w:t>
      </w:r>
      <w:r w:rsidRPr="009C3800">
        <w:rPr>
          <w:b/>
          <w:bCs/>
          <w:sz w:val="23"/>
          <w:szCs w:val="23"/>
          <w:lang w:val="sr-Latn-CS"/>
        </w:rPr>
        <w:t xml:space="preserve">aranje (ugovori za sprovođenje/dodjela ugovora o nabavci): </w:t>
      </w:r>
      <w:r w:rsidRPr="009C3800">
        <w:rPr>
          <w:sz w:val="23"/>
          <w:szCs w:val="23"/>
          <w:lang w:val="sr-Latn-CS"/>
        </w:rPr>
        <w:t xml:space="preserve">sve usluge i/ili robe </w:t>
      </w:r>
      <w:r>
        <w:rPr>
          <w:sz w:val="23"/>
          <w:szCs w:val="23"/>
          <w:lang w:val="sr-Latn-CS"/>
        </w:rPr>
        <w:t>koje se obezbjeđuju</w:t>
      </w:r>
      <w:r w:rsidRPr="009C3800">
        <w:rPr>
          <w:sz w:val="23"/>
          <w:szCs w:val="23"/>
          <w:lang w:val="sr-Latn-CS"/>
        </w:rPr>
        <w:t xml:space="preserve"> u svrhu sprovođenja predloženog projekta ili radnog programa od strane koja nije podnosilac predloga projekta a koju pritom plaća ili refundira u potpunosti organizacija podnosilac prijave, bez obzira na oblik njihovog međusobnog pravnog ugovora. Strane potpisnice podugovora moraju biti  navedene u obrascu prijave, a direktni troškovi vezani za aktivnosti koje obavljaju te strane moraju biti jasno naznačeni u budžetu. Ukupni iznos ugovora za nabavke ne smije prelaziti polovinu iznosa dodijeljenih bespovratnih sredstava (granta).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Pra</w:t>
      </w:r>
      <w:r w:rsidRPr="00615D1D">
        <w:rPr>
          <w:b/>
          <w:bCs/>
          <w:sz w:val="23"/>
          <w:szCs w:val="23"/>
          <w:lang w:val="sr-Latn-CS"/>
        </w:rPr>
        <w:t>v</w:t>
      </w:r>
      <w:r w:rsidRPr="009C3800">
        <w:rPr>
          <w:b/>
          <w:bCs/>
          <w:sz w:val="23"/>
          <w:szCs w:val="23"/>
          <w:lang w:val="sr-Latn-CS"/>
        </w:rPr>
        <w:t xml:space="preserve">ni subjekat: </w:t>
      </w:r>
      <w:r w:rsidRPr="009C3800">
        <w:rPr>
          <w:sz w:val="23"/>
          <w:szCs w:val="23"/>
          <w:lang w:val="sr-Latn-CS"/>
        </w:rPr>
        <w:t xml:space="preserve">da bi bili prihvatljivi, podnosioci prijava moraju biti pravni subjekti, tj. privatne ili javne organizacije s pravnim subjektivitetom. Kako bi bilo moguće utvrditi da li su podnosioci prijave pravni subjekti, oni moraju dostaviti Obrazac </w:t>
      </w:r>
      <w:r>
        <w:rPr>
          <w:sz w:val="23"/>
          <w:szCs w:val="23"/>
          <w:lang w:val="sr-Latn-CS"/>
        </w:rPr>
        <w:t xml:space="preserve">o </w:t>
      </w:r>
      <w:r w:rsidRPr="009C3800">
        <w:rPr>
          <w:sz w:val="23"/>
          <w:szCs w:val="23"/>
          <w:lang w:val="sr-Latn-CS"/>
        </w:rPr>
        <w:t>pravno</w:t>
      </w:r>
      <w:r>
        <w:rPr>
          <w:sz w:val="23"/>
          <w:szCs w:val="23"/>
          <w:lang w:val="sr-Latn-CS"/>
        </w:rPr>
        <w:t>m</w:t>
      </w:r>
      <w:r w:rsidRPr="009C3800">
        <w:rPr>
          <w:sz w:val="23"/>
          <w:szCs w:val="23"/>
          <w:lang w:val="sr-Latn-CS"/>
        </w:rPr>
        <w:t xml:space="preserve"> subjekt</w:t>
      </w:r>
      <w:r>
        <w:rPr>
          <w:sz w:val="23"/>
          <w:szCs w:val="23"/>
          <w:lang w:val="sr-Latn-CS"/>
        </w:rPr>
        <w:t>u</w:t>
      </w:r>
      <w:r w:rsidRPr="009C3800">
        <w:rPr>
          <w:sz w:val="23"/>
          <w:szCs w:val="23"/>
          <w:lang w:val="sr-Latn-CS"/>
        </w:rPr>
        <w:t xml:space="preserve">, zajedno s odgovarajućom popratnom dokumentacijom, (t.j. statutom i osnovačkim dokumentom).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 xml:space="preserve">Pravo nadzora – </w:t>
      </w:r>
      <w:r w:rsidRPr="00615D1D">
        <w:rPr>
          <w:sz w:val="23"/>
          <w:szCs w:val="23"/>
          <w:lang w:val="sr-Latn-CS"/>
        </w:rPr>
        <w:t>Evropski parlament ima pravo nadzora nad primjenom mjera koje spadaju u proceduru</w:t>
      </w:r>
      <w:r w:rsidRPr="009C3800">
        <w:rPr>
          <w:sz w:val="23"/>
          <w:szCs w:val="23"/>
          <w:lang w:val="sr-Latn-CS"/>
        </w:rPr>
        <w:t xml:space="preserve"> zajedničkog odlučivanja (t.j. odluke koje donose Savjet i Parlament na osnovu predloga Komisije). Da bi se ovo pravo koristilo, Parlament ima mjesec dana da pregleda nacrt mjere prije nego Komisija donese formalnu odluku. Vremenski period počinje čim se predložena mjera (t.j. lista predloga odabranih za sufinansiranje) proslijedi Parlamentu nakon konsultovanja </w:t>
      </w:r>
      <w:r w:rsidRPr="009C3800">
        <w:rPr>
          <w:i/>
          <w:sz w:val="23"/>
          <w:szCs w:val="23"/>
          <w:lang w:val="sr-Latn-CS"/>
        </w:rPr>
        <w:t>Programskog odbora</w:t>
      </w:r>
      <w:r w:rsidRPr="009C3800">
        <w:rPr>
          <w:sz w:val="23"/>
          <w:szCs w:val="23"/>
          <w:lang w:val="sr-Latn-CS"/>
        </w:rPr>
        <w:t xml:space="preserve">.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Prihv</w:t>
      </w:r>
      <w:r w:rsidRPr="00615D1D">
        <w:rPr>
          <w:b/>
          <w:bCs/>
          <w:sz w:val="23"/>
          <w:szCs w:val="23"/>
          <w:lang w:val="sr-Latn-CS"/>
        </w:rPr>
        <w:t>at</w:t>
      </w:r>
      <w:r w:rsidRPr="009C3800">
        <w:rPr>
          <w:b/>
          <w:bCs/>
          <w:sz w:val="23"/>
          <w:szCs w:val="23"/>
          <w:lang w:val="sr-Latn-CS"/>
        </w:rPr>
        <w:t xml:space="preserve">ljivi budžet: </w:t>
      </w:r>
      <w:r w:rsidRPr="009C3800">
        <w:rPr>
          <w:sz w:val="23"/>
          <w:szCs w:val="23"/>
          <w:lang w:val="sr-Latn-CS"/>
        </w:rPr>
        <w:t xml:space="preserve">budžet predloga projekta mora biti izražen u eurima i sastavljen od dva dijela: procjene troškova prihvatljivih za finansiranje od strane EU i procjene prihoda (uključujući tražena bespovratna sredstva). Budžet uvjek mora biti uravnotežen (prihodi = rashodi).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 xml:space="preserve">Prihvatljivi period: </w:t>
      </w:r>
      <w:r w:rsidRPr="00615D1D">
        <w:rPr>
          <w:sz w:val="23"/>
          <w:szCs w:val="23"/>
          <w:lang w:val="sr-Latn-CS"/>
        </w:rPr>
        <w:t xml:space="preserve">period tokom kojeg se </w:t>
      </w:r>
      <w:r w:rsidRPr="00615D1D">
        <w:rPr>
          <w:i/>
          <w:sz w:val="23"/>
          <w:szCs w:val="23"/>
          <w:lang w:val="sr-Latn-CS"/>
        </w:rPr>
        <w:t xml:space="preserve">prihvatljivi troškovi </w:t>
      </w:r>
      <w:r w:rsidRPr="00615D1D">
        <w:rPr>
          <w:sz w:val="23"/>
          <w:szCs w:val="23"/>
          <w:lang w:val="sr-Latn-CS"/>
        </w:rPr>
        <w:t>moraju</w:t>
      </w:r>
      <w:r w:rsidRPr="00615D1D">
        <w:rPr>
          <w:i/>
          <w:sz w:val="23"/>
          <w:szCs w:val="23"/>
          <w:lang w:val="sr-Latn-CS"/>
        </w:rPr>
        <w:t xml:space="preserve"> </w:t>
      </w:r>
      <w:r w:rsidRPr="00615D1D">
        <w:rPr>
          <w:sz w:val="23"/>
          <w:szCs w:val="23"/>
          <w:lang w:val="sr-Latn-CS"/>
        </w:rPr>
        <w:t>ostvariti, odnosno troškovi koji su ne</w:t>
      </w:r>
      <w:r w:rsidRPr="009C3800">
        <w:rPr>
          <w:sz w:val="23"/>
          <w:szCs w:val="23"/>
          <w:lang w:val="sr-Latn-CS"/>
        </w:rPr>
        <w:t xml:space="preserve">ophodni radi sprovođenja aktivnosti ili sufinansiranog radnog programa i stvaraju obavezu plaćanja. </w:t>
      </w:r>
      <w:r>
        <w:rPr>
          <w:sz w:val="23"/>
          <w:szCs w:val="23"/>
          <w:lang w:val="sr-Latn-CS"/>
        </w:rPr>
        <w:t>Prihvatljivi period</w:t>
      </w:r>
      <w:r w:rsidRPr="009C3800">
        <w:rPr>
          <w:sz w:val="23"/>
          <w:szCs w:val="23"/>
          <w:lang w:val="sr-Latn-CS"/>
        </w:rPr>
        <w:t xml:space="preserve"> je definisan </w:t>
      </w:r>
      <w:r w:rsidRPr="009C3800">
        <w:rPr>
          <w:i/>
          <w:sz w:val="23"/>
          <w:szCs w:val="23"/>
          <w:lang w:val="sr-Latn-CS"/>
        </w:rPr>
        <w:t>Ugovorom/Odlukom o dodjeli bespovratnih sredstava</w:t>
      </w:r>
      <w:r w:rsidRPr="009C3800">
        <w:rPr>
          <w:sz w:val="23"/>
          <w:szCs w:val="23"/>
          <w:lang w:val="sr-Latn-CS"/>
        </w:rPr>
        <w:t xml:space="preserve">. </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 xml:space="preserve">Prihvatljivi troškovi </w:t>
      </w:r>
      <w:r w:rsidRPr="00615D1D">
        <w:rPr>
          <w:sz w:val="23"/>
          <w:szCs w:val="23"/>
          <w:lang w:val="sr-Latn-CS"/>
        </w:rPr>
        <w:t xml:space="preserve">su neophodni, konkretni i razumni troškovi nastali kod </w:t>
      </w:r>
      <w:r w:rsidRPr="00615D1D">
        <w:rPr>
          <w:i/>
          <w:sz w:val="23"/>
          <w:szCs w:val="23"/>
          <w:lang w:val="sr-Latn-CS"/>
        </w:rPr>
        <w:t>korisnika</w:t>
      </w:r>
      <w:r w:rsidRPr="009C3800">
        <w:rPr>
          <w:i/>
          <w:sz w:val="23"/>
          <w:szCs w:val="23"/>
          <w:lang w:val="sr-Latn-CS"/>
        </w:rPr>
        <w:t>/suorganizatora</w:t>
      </w:r>
      <w:r w:rsidRPr="009C3800">
        <w:rPr>
          <w:sz w:val="23"/>
          <w:szCs w:val="23"/>
          <w:lang w:val="sr-Latn-CS"/>
        </w:rPr>
        <w:t xml:space="preserve"> u sprovođenju sufinansiranih aktivnosti ili kod </w:t>
      </w:r>
      <w:r w:rsidRPr="009C3800">
        <w:rPr>
          <w:i/>
          <w:sz w:val="23"/>
          <w:szCs w:val="23"/>
          <w:lang w:val="sr-Latn-CS"/>
        </w:rPr>
        <w:t>korisničke</w:t>
      </w:r>
      <w:r w:rsidRPr="009C3800">
        <w:rPr>
          <w:sz w:val="23"/>
          <w:szCs w:val="23"/>
          <w:lang w:val="sr-Latn-CS"/>
        </w:rPr>
        <w:t xml:space="preserve"> organizacije nastali u sprovođenju aktivnosti definisanih godišnjim radnim programom. Troškovi se moraju prikazati u skladu s relevantnim računovodstvenim pravilima. Procedure unutrašnjeg računovodstva i revizije moraju omogućiti direktno usklađivanje prikazanih prihoda i rashoda nastalih u sklopu projekta s odgovarajućim računovodstvenim izvještajima i pratećom dokumentacijom. </w:t>
      </w:r>
    </w:p>
    <w:p w:rsidR="007F2BC9" w:rsidRDefault="007F2BC9" w:rsidP="007F2BC9">
      <w:pPr>
        <w:pStyle w:val="Default"/>
        <w:jc w:val="both"/>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Program</w:t>
      </w:r>
      <w:r w:rsidRPr="00615D1D">
        <w:rPr>
          <w:b/>
          <w:bCs/>
          <w:sz w:val="23"/>
          <w:szCs w:val="23"/>
          <w:lang w:val="sr-Latn-CS"/>
        </w:rPr>
        <w:t>sk</w:t>
      </w:r>
      <w:r w:rsidRPr="009C3800">
        <w:rPr>
          <w:b/>
          <w:bCs/>
          <w:sz w:val="23"/>
          <w:szCs w:val="23"/>
          <w:lang w:val="sr-Latn-CS"/>
        </w:rPr>
        <w:t xml:space="preserve">i odbor: </w:t>
      </w:r>
      <w:r w:rsidRPr="009C3800">
        <w:rPr>
          <w:sz w:val="23"/>
          <w:szCs w:val="23"/>
          <w:lang w:val="sr-Latn-CS"/>
        </w:rPr>
        <w:t xml:space="preserve">na osnovu odluke o </w:t>
      </w:r>
      <w:r>
        <w:rPr>
          <w:sz w:val="23"/>
          <w:szCs w:val="23"/>
          <w:lang w:val="sr-Latn-CS"/>
        </w:rPr>
        <w:t>uspostavljanju</w:t>
      </w:r>
      <w:r w:rsidRPr="009C3800">
        <w:rPr>
          <w:sz w:val="23"/>
          <w:szCs w:val="23"/>
          <w:lang w:val="sr-Latn-CS"/>
        </w:rPr>
        <w:t xml:space="preserve"> programa Evropa za građane, Programski odbor, kojeg čine predstavnici </w:t>
      </w:r>
      <w:r w:rsidRPr="009C3800">
        <w:rPr>
          <w:i/>
          <w:sz w:val="23"/>
          <w:szCs w:val="23"/>
          <w:lang w:val="sr-Latn-CS"/>
        </w:rPr>
        <w:t>zemalja koje učestvuju u Programu</w:t>
      </w:r>
      <w:r w:rsidRPr="009C3800">
        <w:rPr>
          <w:sz w:val="23"/>
          <w:szCs w:val="23"/>
          <w:lang w:val="sr-Latn-CS"/>
        </w:rPr>
        <w:t xml:space="preserve">, pomaže Komisiji i Izvršnoj </w:t>
      </w:r>
      <w:r w:rsidRPr="009C3800">
        <w:rPr>
          <w:sz w:val="23"/>
          <w:szCs w:val="23"/>
          <w:lang w:val="sr-Latn-CS"/>
        </w:rPr>
        <w:lastRenderedPageBreak/>
        <w:t xml:space="preserve">agenciji. Odbor se obavještava i poziva da dostavi svoje mišljenje o, između ostalog, sprovođenju plana rada Programa, kriterijuma dodjele, postupcima odabira i opštoj ravnoteži između raznih aktivnosti programa.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615D1D">
        <w:rPr>
          <w:b/>
          <w:bCs/>
          <w:sz w:val="23"/>
          <w:szCs w:val="23"/>
          <w:lang w:val="sr-Latn-CS"/>
        </w:rPr>
        <w:t xml:space="preserve">Sporazumi o bratimljenju: </w:t>
      </w:r>
      <w:r w:rsidRPr="00615D1D">
        <w:rPr>
          <w:sz w:val="23"/>
          <w:szCs w:val="23"/>
          <w:lang w:val="sr-Latn-CS"/>
        </w:rPr>
        <w:t>s obzirom da ne postoji jedinstveni obrazac ili model takvog oblika sporazu</w:t>
      </w:r>
      <w:r w:rsidRPr="009C3800">
        <w:rPr>
          <w:sz w:val="23"/>
          <w:szCs w:val="23"/>
          <w:lang w:val="sr-Latn-CS"/>
        </w:rPr>
        <w:t>ma ovaj sporazum se može definisati uopšteno u smislu uzajamne saradnje, zbližavanja građana, razvoja budućih odnosa i zajedničkih aktivnosti. Detaljne inf</w:t>
      </w:r>
      <w:r>
        <w:rPr>
          <w:sz w:val="23"/>
          <w:szCs w:val="23"/>
          <w:lang w:val="sr-Latn-CS"/>
        </w:rPr>
        <w:t>or</w:t>
      </w:r>
      <w:r w:rsidRPr="009C3800">
        <w:rPr>
          <w:sz w:val="23"/>
          <w:szCs w:val="23"/>
          <w:lang w:val="sr-Latn-CS"/>
        </w:rPr>
        <w:t xml:space="preserve">macije o postojećim i budućim sporazumima moraju se navesti u obrascu prijave, </w:t>
      </w:r>
      <w:r>
        <w:rPr>
          <w:sz w:val="23"/>
          <w:szCs w:val="23"/>
          <w:lang w:val="sr-Latn-CS"/>
        </w:rPr>
        <w:t>mada</w:t>
      </w:r>
      <w:r w:rsidRPr="009C3800">
        <w:rPr>
          <w:sz w:val="23"/>
          <w:szCs w:val="23"/>
          <w:lang w:val="sr-Latn-CS"/>
        </w:rPr>
        <w:t xml:space="preserve"> </w:t>
      </w:r>
      <w:r w:rsidRPr="009C3800">
        <w:rPr>
          <w:iCs/>
          <w:sz w:val="23"/>
          <w:szCs w:val="23"/>
          <w:u w:val="single"/>
          <w:lang w:val="sr-Latn-CS"/>
        </w:rPr>
        <w:t>nije neophodno</w:t>
      </w:r>
      <w:r w:rsidRPr="009C3800">
        <w:rPr>
          <w:i/>
          <w:iCs/>
          <w:sz w:val="23"/>
          <w:szCs w:val="23"/>
          <w:lang w:val="sr-Latn-CS"/>
        </w:rPr>
        <w:t xml:space="preserve"> </w:t>
      </w:r>
      <w:r w:rsidRPr="009C3800">
        <w:rPr>
          <w:sz w:val="23"/>
          <w:szCs w:val="23"/>
          <w:lang w:val="sr-Latn-CS"/>
        </w:rPr>
        <w:t xml:space="preserve">dostaviti kopiju sporazuma zajedno s ostalom dokumentacijom prijave. </w:t>
      </w:r>
    </w:p>
    <w:p w:rsidR="007F2BC9" w:rsidRPr="009C3800" w:rsidRDefault="007F2BC9" w:rsidP="007F2BC9">
      <w:pPr>
        <w:pStyle w:val="Default"/>
        <w:rPr>
          <w:b/>
          <w:bCs/>
          <w:sz w:val="23"/>
          <w:szCs w:val="23"/>
          <w:lang w:val="sr-Latn-CS"/>
        </w:rPr>
      </w:pPr>
    </w:p>
    <w:p w:rsidR="007F2BC9" w:rsidRPr="009C3800" w:rsidRDefault="007F2BC9" w:rsidP="007F2BC9">
      <w:pPr>
        <w:pStyle w:val="Default"/>
        <w:rPr>
          <w:sz w:val="23"/>
          <w:szCs w:val="23"/>
          <w:lang w:val="sr-Latn-CS"/>
        </w:rPr>
      </w:pPr>
      <w:r w:rsidRPr="009C3800">
        <w:rPr>
          <w:b/>
          <w:bCs/>
          <w:sz w:val="23"/>
          <w:szCs w:val="23"/>
          <w:lang w:val="sr-Latn-CS"/>
        </w:rPr>
        <w:t>Suko</w:t>
      </w:r>
      <w:r w:rsidRPr="00615D1D">
        <w:rPr>
          <w:b/>
          <w:bCs/>
          <w:sz w:val="23"/>
          <w:szCs w:val="23"/>
          <w:lang w:val="sr-Latn-CS"/>
        </w:rPr>
        <w:t>b</w:t>
      </w:r>
      <w:r w:rsidRPr="009C3800">
        <w:rPr>
          <w:b/>
          <w:bCs/>
          <w:sz w:val="23"/>
          <w:szCs w:val="23"/>
          <w:lang w:val="sr-Latn-CS"/>
        </w:rPr>
        <w:t xml:space="preserve"> interesa: </w:t>
      </w:r>
      <w:r w:rsidRPr="009C3800">
        <w:rPr>
          <w:sz w:val="23"/>
          <w:szCs w:val="23"/>
          <w:lang w:val="sr-Latn-CS"/>
        </w:rPr>
        <w:t xml:space="preserve">u skladu sa Finansijskom regulativom (Član 52), </w:t>
      </w:r>
    </w:p>
    <w:p w:rsidR="007F2BC9" w:rsidRPr="009C3800" w:rsidRDefault="007F2BC9" w:rsidP="007F2BC9">
      <w:pPr>
        <w:pStyle w:val="Default"/>
        <w:jc w:val="both"/>
        <w:rPr>
          <w:sz w:val="23"/>
          <w:szCs w:val="23"/>
          <w:lang w:val="sr-Latn-CS"/>
        </w:rPr>
      </w:pPr>
      <w:r w:rsidRPr="009C3800">
        <w:rPr>
          <w:bCs/>
          <w:sz w:val="23"/>
          <w:szCs w:val="23"/>
          <w:lang w:val="sr-Latn-CS"/>
        </w:rPr>
        <w:t xml:space="preserve">1. </w:t>
      </w:r>
      <w:r w:rsidRPr="009C3800">
        <w:rPr>
          <w:sz w:val="23"/>
          <w:szCs w:val="23"/>
          <w:lang w:val="sr-Latn-CS"/>
        </w:rPr>
        <w:t xml:space="preserve">Svim finansijskim akterima i licima uključenim u sprovođenje budžeta, upravljanje, reviziju ili kontrolu zabranjeno je da preduzimaju aktivnosti koje mogu dovesti do sukoba njihovih vlastitih interesa s interesima Zajednica. Ukoliko dođe do takvog slučaja, dato lice se mora uzdržati od tih aktivnosti i uputiti predmet nadležnom organu. </w:t>
      </w:r>
    </w:p>
    <w:p w:rsidR="007F2BC9" w:rsidRPr="009C3800" w:rsidRDefault="007F2BC9" w:rsidP="007F2BC9">
      <w:pPr>
        <w:pStyle w:val="Default"/>
        <w:jc w:val="both"/>
        <w:rPr>
          <w:sz w:val="23"/>
          <w:szCs w:val="23"/>
          <w:lang w:val="sr-Latn-CS"/>
        </w:rPr>
      </w:pPr>
      <w:r w:rsidRPr="009C3800">
        <w:rPr>
          <w:bCs/>
          <w:sz w:val="23"/>
          <w:szCs w:val="23"/>
          <w:lang w:val="sr-Latn-CS"/>
        </w:rPr>
        <w:t xml:space="preserve">2. </w:t>
      </w:r>
      <w:r w:rsidRPr="009C3800">
        <w:rPr>
          <w:sz w:val="23"/>
          <w:szCs w:val="23"/>
          <w:lang w:val="sr-Latn-CS"/>
        </w:rPr>
        <w:t xml:space="preserve">Sukob interesa postoji tamo gdje je nepristrasno i objektivno profesionalno vršenje funkcija finansijskog aktera ili nekog drugog lica, kako je navedeno u stavu 1, ugroženo iz razloga koji uključuju porodicu, emotivni život, političku ili nacionalnu pripadnost, ekonomski interes ili bilo koji drugi zajednički interes s </w:t>
      </w:r>
      <w:r w:rsidRPr="009C3800">
        <w:rPr>
          <w:i/>
          <w:sz w:val="23"/>
          <w:szCs w:val="23"/>
          <w:lang w:val="sr-Latn-CS"/>
        </w:rPr>
        <w:t>korisnikom</w:t>
      </w:r>
      <w:r w:rsidRPr="009C3800">
        <w:rPr>
          <w:sz w:val="23"/>
          <w:szCs w:val="23"/>
          <w:lang w:val="sr-Latn-CS"/>
        </w:rPr>
        <w:t xml:space="preserve">.’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Ug</w:t>
      </w:r>
      <w:r w:rsidRPr="00615D1D">
        <w:rPr>
          <w:b/>
          <w:bCs/>
          <w:sz w:val="23"/>
          <w:szCs w:val="23"/>
          <w:lang w:val="sr-Latn-CS"/>
        </w:rPr>
        <w:t>ov</w:t>
      </w:r>
      <w:r w:rsidRPr="009C3800">
        <w:rPr>
          <w:b/>
          <w:bCs/>
          <w:sz w:val="23"/>
          <w:szCs w:val="23"/>
          <w:lang w:val="sr-Latn-CS"/>
        </w:rPr>
        <w:t xml:space="preserve">or o dodjeli bespovratnih sredstava – </w:t>
      </w:r>
      <w:r w:rsidRPr="009C3800">
        <w:rPr>
          <w:sz w:val="23"/>
          <w:szCs w:val="23"/>
          <w:lang w:val="sr-Latn-CS"/>
        </w:rPr>
        <w:t xml:space="preserve">finansiranje prijedloga koji su odabrani na osnovu svojih kvaliteta od strane EU može poprimiti oblik </w:t>
      </w:r>
      <w:r w:rsidRPr="009C3800">
        <w:rPr>
          <w:i/>
          <w:sz w:val="23"/>
          <w:szCs w:val="23"/>
          <w:lang w:val="sr-Latn-CS"/>
        </w:rPr>
        <w:t>ugovora o dodjeli bespovratnih sredstava</w:t>
      </w:r>
      <w:r w:rsidRPr="009C3800">
        <w:rPr>
          <w:sz w:val="23"/>
          <w:szCs w:val="23"/>
          <w:lang w:val="sr-Latn-CS"/>
        </w:rPr>
        <w:t xml:space="preserve"> između Izvršne agencije i </w:t>
      </w:r>
      <w:r w:rsidRPr="009C3800">
        <w:rPr>
          <w:i/>
          <w:sz w:val="23"/>
          <w:szCs w:val="23"/>
          <w:lang w:val="sr-Latn-CS"/>
        </w:rPr>
        <w:t>korisnika</w:t>
      </w:r>
      <w:r w:rsidRPr="009C3800">
        <w:rPr>
          <w:sz w:val="23"/>
          <w:szCs w:val="23"/>
          <w:lang w:val="sr-Latn-CS"/>
        </w:rPr>
        <w:t xml:space="preserve">. </w:t>
      </w:r>
      <w:r w:rsidRPr="009C3800">
        <w:rPr>
          <w:i/>
          <w:sz w:val="23"/>
          <w:szCs w:val="23"/>
          <w:lang w:val="sr-Latn-CS"/>
        </w:rPr>
        <w:t>Ugovor o dodjeli bespovratnih sredstava</w:t>
      </w:r>
      <w:r w:rsidRPr="009C3800">
        <w:rPr>
          <w:sz w:val="23"/>
          <w:szCs w:val="23"/>
          <w:lang w:val="sr-Latn-CS"/>
        </w:rPr>
        <w:t xml:space="preserve"> navodi uslove korišćenja dodijeljenih bespovratnih sredstava i primjenjuje se od trenutka kada zadnja od dvije ugovorne strane (tj. Izvršna agencija) potpiše ugovor. Ugovor se može dopuniti tokom </w:t>
      </w:r>
      <w:r w:rsidRPr="009C3800">
        <w:rPr>
          <w:i/>
          <w:sz w:val="23"/>
          <w:szCs w:val="23"/>
          <w:lang w:val="sr-Latn-CS"/>
        </w:rPr>
        <w:t>prihvatljivog perioda</w:t>
      </w:r>
      <w:r w:rsidRPr="009C3800">
        <w:rPr>
          <w:sz w:val="23"/>
          <w:szCs w:val="23"/>
          <w:lang w:val="sr-Latn-CS"/>
        </w:rPr>
        <w:t xml:space="preserve"> za sprovođenje projekta.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Valor</w:t>
      </w:r>
      <w:r w:rsidRPr="00615D1D">
        <w:rPr>
          <w:b/>
          <w:bCs/>
          <w:sz w:val="23"/>
          <w:szCs w:val="23"/>
          <w:lang w:val="sr-Latn-CS"/>
        </w:rPr>
        <w:t>iz</w:t>
      </w:r>
      <w:r w:rsidRPr="009C3800">
        <w:rPr>
          <w:b/>
          <w:bCs/>
          <w:sz w:val="23"/>
          <w:szCs w:val="23"/>
          <w:lang w:val="sr-Latn-CS"/>
        </w:rPr>
        <w:t xml:space="preserve">acija (vrednovanje) – </w:t>
      </w:r>
      <w:r w:rsidRPr="009C3800">
        <w:rPr>
          <w:sz w:val="23"/>
          <w:szCs w:val="23"/>
          <w:lang w:val="sr-Latn-CS"/>
        </w:rPr>
        <w:t>je proces širenja i korišćenja rezultata aktivnosti u cilju optimizacije njihove vrijednosti, jačanja njihovog uticaja kako bi što veći broj evropskih građana ima koristi od njih.</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Zem</w:t>
      </w:r>
      <w:r w:rsidRPr="00615D1D">
        <w:rPr>
          <w:b/>
          <w:bCs/>
          <w:sz w:val="23"/>
          <w:szCs w:val="23"/>
          <w:lang w:val="sr-Latn-CS"/>
        </w:rPr>
        <w:t>lje</w:t>
      </w:r>
      <w:r w:rsidRPr="009C3800">
        <w:rPr>
          <w:b/>
          <w:bCs/>
          <w:sz w:val="23"/>
          <w:szCs w:val="23"/>
          <w:lang w:val="sr-Latn-CS"/>
        </w:rPr>
        <w:t xml:space="preserve"> članice EFTA/EEA: </w:t>
      </w:r>
      <w:r w:rsidRPr="009C3800">
        <w:rPr>
          <w:sz w:val="23"/>
          <w:szCs w:val="23"/>
          <w:lang w:val="sr-Latn-CS"/>
        </w:rPr>
        <w:t xml:space="preserve">tri zemlje Programa koje su ujedno i članice Evropskog udruženja </w:t>
      </w:r>
      <w:r w:rsidRPr="002A08B2">
        <w:rPr>
          <w:sz w:val="23"/>
          <w:szCs w:val="23"/>
          <w:lang w:val="sr-Latn-CS"/>
        </w:rPr>
        <w:t>slobodne trgovine</w:t>
      </w:r>
      <w:r w:rsidRPr="009C3800">
        <w:rPr>
          <w:sz w:val="23"/>
          <w:szCs w:val="23"/>
          <w:lang w:val="sr-Latn-CS"/>
        </w:rPr>
        <w:t xml:space="preserve"> (EFTA) i Evrop</w:t>
      </w:r>
      <w:r>
        <w:rPr>
          <w:sz w:val="23"/>
          <w:szCs w:val="23"/>
          <w:lang w:val="sr-Latn-CS"/>
        </w:rPr>
        <w:t>skog ekonomskog</w:t>
      </w:r>
      <w:r w:rsidRPr="009C3800">
        <w:rPr>
          <w:sz w:val="23"/>
          <w:szCs w:val="23"/>
          <w:lang w:val="sr-Latn-CS"/>
        </w:rPr>
        <w:t xml:space="preserve"> </w:t>
      </w:r>
      <w:r>
        <w:rPr>
          <w:sz w:val="23"/>
          <w:szCs w:val="23"/>
          <w:lang w:val="sr-Latn-CS"/>
        </w:rPr>
        <w:t>prostora</w:t>
      </w:r>
      <w:r w:rsidRPr="009C3800">
        <w:rPr>
          <w:sz w:val="23"/>
          <w:szCs w:val="23"/>
          <w:lang w:val="sr-Latn-CS"/>
        </w:rPr>
        <w:t xml:space="preserve"> (EEA), a to su: Island, Lihtenštajn i Norveška. </w:t>
      </w:r>
    </w:p>
    <w:p w:rsidR="007F2BC9" w:rsidRPr="009C3800" w:rsidRDefault="007F2BC9" w:rsidP="007F2BC9">
      <w:pPr>
        <w:pStyle w:val="Default"/>
        <w:rPr>
          <w:b/>
          <w:bCs/>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t>Zemlje potenc</w:t>
      </w:r>
      <w:r w:rsidRPr="00615D1D">
        <w:rPr>
          <w:b/>
          <w:bCs/>
          <w:sz w:val="23"/>
          <w:szCs w:val="23"/>
          <w:lang w:val="sr-Latn-CS"/>
        </w:rPr>
        <w:t>ij</w:t>
      </w:r>
      <w:r w:rsidRPr="009C3800">
        <w:rPr>
          <w:b/>
          <w:bCs/>
          <w:sz w:val="23"/>
          <w:szCs w:val="23"/>
          <w:lang w:val="sr-Latn-CS"/>
        </w:rPr>
        <w:t xml:space="preserve">alne učesnice programa: </w:t>
      </w:r>
      <w:r w:rsidRPr="009C3800">
        <w:rPr>
          <w:sz w:val="23"/>
          <w:szCs w:val="23"/>
          <w:lang w:val="sr-Latn-CS"/>
        </w:rPr>
        <w:t xml:space="preserve">Program je potencijalno otvoren drugim zemljama, ukoliko su ispunjene određene pravne i finansijske obaveze (t.j. potpisivanje sporazuma o razumijevanju u kojem se navode detalji učestvovanja u Programu). Više informacija o razvoju događaja vezano za učestvovanje tih zemalja dostupno je na </w:t>
      </w:r>
      <w:hyperlink r:id="rId44" w:history="1">
        <w:r w:rsidRPr="009C3800">
          <w:rPr>
            <w:rStyle w:val="Hyperlink"/>
            <w:sz w:val="23"/>
            <w:szCs w:val="23"/>
            <w:lang w:val="sr-Latn-CS"/>
          </w:rPr>
          <w:t>http://ec.europa.eu/citizenship/focus/focus_14en.htm</w:t>
        </w:r>
      </w:hyperlink>
      <w:r w:rsidRPr="00810503">
        <w:rPr>
          <w:lang w:val="sr-Latn-CS"/>
        </w:rPr>
        <w:t>.</w:t>
      </w:r>
      <w:r w:rsidRPr="009C3800">
        <w:rPr>
          <w:sz w:val="23"/>
          <w:szCs w:val="23"/>
          <w:lang w:val="sr-Latn-CS"/>
        </w:rPr>
        <w:t xml:space="preserve">  Zemlje koje su potencijalni učesnici u Programu su: </w:t>
      </w:r>
    </w:p>
    <w:p w:rsidR="007F2BC9" w:rsidRPr="009C3800" w:rsidRDefault="007F2BC9" w:rsidP="008F061F">
      <w:pPr>
        <w:pStyle w:val="Default"/>
        <w:numPr>
          <w:ilvl w:val="0"/>
          <w:numId w:val="32"/>
        </w:numPr>
        <w:rPr>
          <w:sz w:val="23"/>
          <w:szCs w:val="23"/>
          <w:lang w:val="sr-Latn-CS"/>
        </w:rPr>
      </w:pPr>
      <w:r w:rsidRPr="009C3800">
        <w:rPr>
          <w:sz w:val="23"/>
          <w:szCs w:val="23"/>
          <w:u w:val="single"/>
          <w:lang w:val="sr-Latn-CS"/>
        </w:rPr>
        <w:t>zemlje EFTA</w:t>
      </w:r>
      <w:r w:rsidRPr="009C3800">
        <w:rPr>
          <w:sz w:val="23"/>
          <w:szCs w:val="23"/>
          <w:lang w:val="sr-Latn-CS"/>
        </w:rPr>
        <w:t xml:space="preserve"> koje su </w:t>
      </w:r>
      <w:r>
        <w:rPr>
          <w:sz w:val="23"/>
          <w:szCs w:val="23"/>
          <w:lang w:val="sr-Latn-CS"/>
        </w:rPr>
        <w:t>članice</w:t>
      </w:r>
      <w:r w:rsidRPr="009C3800">
        <w:rPr>
          <w:sz w:val="23"/>
          <w:szCs w:val="23"/>
          <w:lang w:val="sr-Latn-CS"/>
        </w:rPr>
        <w:t xml:space="preserve"> EE</w:t>
      </w:r>
      <w:r>
        <w:rPr>
          <w:sz w:val="23"/>
          <w:szCs w:val="23"/>
          <w:lang w:val="sr-Latn-CS"/>
        </w:rPr>
        <w:t>A</w:t>
      </w:r>
      <w:r w:rsidRPr="009C3800">
        <w:rPr>
          <w:sz w:val="23"/>
          <w:szCs w:val="23"/>
          <w:lang w:val="sr-Latn-CS"/>
        </w:rPr>
        <w:t xml:space="preserve"> (Island, Lihtenštajn i Norveška); </w:t>
      </w:r>
    </w:p>
    <w:p w:rsidR="007F2BC9" w:rsidRPr="009C3800" w:rsidRDefault="007F2BC9" w:rsidP="008F061F">
      <w:pPr>
        <w:pStyle w:val="Default"/>
        <w:numPr>
          <w:ilvl w:val="0"/>
          <w:numId w:val="32"/>
        </w:numPr>
        <w:rPr>
          <w:sz w:val="23"/>
          <w:szCs w:val="23"/>
          <w:lang w:val="sr-Latn-CS"/>
        </w:rPr>
      </w:pPr>
      <w:r>
        <w:rPr>
          <w:sz w:val="23"/>
          <w:szCs w:val="23"/>
          <w:u w:val="single"/>
          <w:lang w:val="sr-Latn-CS"/>
        </w:rPr>
        <w:t>zemlja</w:t>
      </w:r>
      <w:r w:rsidRPr="009C3800">
        <w:rPr>
          <w:sz w:val="23"/>
          <w:szCs w:val="23"/>
          <w:u w:val="single"/>
          <w:lang w:val="sr-Latn-CS"/>
        </w:rPr>
        <w:t xml:space="preserve"> kandidat</w:t>
      </w:r>
      <w:r w:rsidRPr="009C3800">
        <w:rPr>
          <w:rStyle w:val="FootnoteReference"/>
          <w:sz w:val="23"/>
          <w:szCs w:val="23"/>
          <w:u w:val="single"/>
          <w:lang w:val="sr-Latn-CS"/>
        </w:rPr>
        <w:footnoteReference w:id="8"/>
      </w:r>
      <w:r w:rsidRPr="009C3800">
        <w:rPr>
          <w:sz w:val="23"/>
          <w:szCs w:val="23"/>
          <w:lang w:val="sr-Latn-CS"/>
        </w:rPr>
        <w:t xml:space="preserve"> (Turska); </w:t>
      </w:r>
    </w:p>
    <w:p w:rsidR="007F2BC9" w:rsidRPr="009C3800" w:rsidRDefault="007F2BC9" w:rsidP="008F061F">
      <w:pPr>
        <w:pStyle w:val="Default"/>
        <w:numPr>
          <w:ilvl w:val="0"/>
          <w:numId w:val="32"/>
        </w:numPr>
        <w:jc w:val="both"/>
        <w:rPr>
          <w:sz w:val="23"/>
          <w:szCs w:val="23"/>
          <w:lang w:val="sr-Latn-CS"/>
        </w:rPr>
      </w:pPr>
      <w:r w:rsidRPr="009C3800">
        <w:rPr>
          <w:sz w:val="23"/>
          <w:szCs w:val="23"/>
          <w:lang w:val="sr-Latn-CS"/>
        </w:rPr>
        <w:t xml:space="preserve">Kosovo pod Rezolucijom 1244 Savjeta bezbjednosti Ujedinjenih nacija). </w:t>
      </w:r>
    </w:p>
    <w:p w:rsidR="007F2BC9" w:rsidRPr="009C3800" w:rsidRDefault="007F2BC9" w:rsidP="007F2BC9">
      <w:pPr>
        <w:pStyle w:val="Default"/>
        <w:rPr>
          <w:sz w:val="23"/>
          <w:szCs w:val="23"/>
          <w:lang w:val="sr-Latn-CS"/>
        </w:rPr>
      </w:pPr>
    </w:p>
    <w:p w:rsidR="007F2BC9" w:rsidRPr="009C3800" w:rsidRDefault="007F2BC9" w:rsidP="007F2BC9">
      <w:pPr>
        <w:pStyle w:val="Default"/>
        <w:jc w:val="both"/>
        <w:rPr>
          <w:sz w:val="23"/>
          <w:szCs w:val="23"/>
          <w:lang w:val="sr-Latn-CS"/>
        </w:rPr>
      </w:pPr>
      <w:r w:rsidRPr="009C3800">
        <w:rPr>
          <w:b/>
          <w:bCs/>
          <w:sz w:val="23"/>
          <w:szCs w:val="23"/>
          <w:lang w:val="sr-Latn-CS"/>
        </w:rPr>
        <w:lastRenderedPageBreak/>
        <w:t>Zemlje uč</w:t>
      </w:r>
      <w:r w:rsidRPr="00615D1D">
        <w:rPr>
          <w:b/>
          <w:bCs/>
          <w:sz w:val="23"/>
          <w:szCs w:val="23"/>
          <w:lang w:val="sr-Latn-CS"/>
        </w:rPr>
        <w:t>es</w:t>
      </w:r>
      <w:r w:rsidRPr="009C3800">
        <w:rPr>
          <w:b/>
          <w:bCs/>
          <w:sz w:val="23"/>
          <w:szCs w:val="23"/>
          <w:lang w:val="sr-Latn-CS"/>
        </w:rPr>
        <w:t xml:space="preserve">nice programa: </w:t>
      </w:r>
      <w:r w:rsidRPr="009C3800">
        <w:rPr>
          <w:sz w:val="23"/>
          <w:szCs w:val="23"/>
          <w:lang w:val="sr-Latn-CS"/>
        </w:rPr>
        <w:t>Program je otvoren za zemlje članice Evropske unije: Austriju, Belgiju, Bugarsku, Kipar, Češku, Dansku, Estoniju, Finsku, Francusku, Njemačku, Grčku, Mađarsku, Irsku, Italiju, Letoniju, Litvaniju, Luksemburg, Maltu, Holandiju, Poljsku, Portugal, Rumuniju, Slovačku, Sloveniju, Španiju, Švedsku i Veliku Britaniju. Zemlje koje su se priključile Programu pa su stoga prihvatljive za učestvovanje u svim aktivnostima Programa su: Hrvatska, Makedonija i Albanija</w:t>
      </w:r>
      <w:r>
        <w:rPr>
          <w:sz w:val="23"/>
          <w:szCs w:val="23"/>
          <w:lang w:val="sr-Latn-CS"/>
        </w:rPr>
        <w:t>, Crna Gora, Srbija, Bosna i Hercegovina</w:t>
      </w:r>
      <w:r w:rsidRPr="009C3800">
        <w:rPr>
          <w:sz w:val="23"/>
          <w:szCs w:val="23"/>
          <w:lang w:val="sr-Latn-CS"/>
        </w:rPr>
        <w:t>.</w:t>
      </w:r>
    </w:p>
    <w:p w:rsidR="007F2BC9" w:rsidRPr="009C3800" w:rsidRDefault="007F2BC9" w:rsidP="007F2BC9">
      <w:pPr>
        <w:pStyle w:val="Default"/>
        <w:rPr>
          <w:sz w:val="13"/>
          <w:szCs w:val="1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pPr>
    </w:p>
    <w:p w:rsidR="007F2BC9" w:rsidRPr="009C3800" w:rsidRDefault="007F2BC9" w:rsidP="007F2BC9">
      <w:pPr>
        <w:pStyle w:val="Default"/>
        <w:rPr>
          <w:sz w:val="23"/>
          <w:szCs w:val="23"/>
          <w:lang w:val="sr-Latn-CS"/>
        </w:rPr>
        <w:sectPr w:rsidR="007F2BC9" w:rsidRPr="009C3800" w:rsidSect="00336D6A">
          <w:headerReference w:type="default" r:id="rId45"/>
          <w:footerReference w:type="default" r:id="rId46"/>
          <w:pgSz w:w="12240" w:h="15840"/>
          <w:pgMar w:top="1440" w:right="1440" w:bottom="1440" w:left="1440" w:header="708" w:footer="708" w:gutter="0"/>
          <w:cols w:space="708"/>
          <w:titlePg/>
          <w:docGrid w:linePitch="360"/>
        </w:sectPr>
      </w:pPr>
    </w:p>
    <w:p w:rsidR="007F2BC9" w:rsidRPr="008C707A" w:rsidRDefault="007F2BC9" w:rsidP="007F2BC9">
      <w:pPr>
        <w:pStyle w:val="Default"/>
        <w:jc w:val="center"/>
        <w:outlineLvl w:val="0"/>
        <w:rPr>
          <w:b/>
          <w:bCs/>
          <w:lang w:val="sr-Latn-CS"/>
        </w:rPr>
      </w:pPr>
      <w:bookmarkStart w:id="72" w:name="_Toc343571136"/>
      <w:r w:rsidRPr="008C707A">
        <w:rPr>
          <w:b/>
          <w:bCs/>
          <w:lang w:val="sr-Latn-CS"/>
        </w:rPr>
        <w:lastRenderedPageBreak/>
        <w:t>PRILOG II- Pregled kriterijuma prihvatljivosti</w:t>
      </w:r>
      <w:bookmarkEnd w:id="72"/>
    </w:p>
    <w:tbl>
      <w:tblPr>
        <w:tblW w:w="148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2196"/>
        <w:gridCol w:w="2113"/>
        <w:gridCol w:w="1260"/>
        <w:gridCol w:w="2340"/>
        <w:gridCol w:w="2089"/>
        <w:gridCol w:w="2041"/>
      </w:tblGrid>
      <w:tr w:rsidR="007F2BC9" w:rsidRPr="00CA1E1E" w:rsidTr="00D059D3">
        <w:tc>
          <w:tcPr>
            <w:tcW w:w="2804" w:type="dxa"/>
            <w:vMerge w:val="restart"/>
            <w:shd w:val="clear" w:color="auto" w:fill="D9D9D9"/>
          </w:tcPr>
          <w:p w:rsidR="007F2BC9" w:rsidRPr="00CA1E1E" w:rsidRDefault="007F2BC9" w:rsidP="00D059D3">
            <w:pPr>
              <w:jc w:val="center"/>
              <w:rPr>
                <w:rFonts w:ascii="Times New Roman" w:hAnsi="Times New Roman"/>
                <w:sz w:val="14"/>
                <w:szCs w:val="14"/>
              </w:rPr>
            </w:pPr>
            <w:r w:rsidRPr="00CA1E1E">
              <w:rPr>
                <w:rFonts w:ascii="Times New Roman" w:hAnsi="Times New Roman"/>
                <w:b/>
                <w:bCs/>
                <w:sz w:val="14"/>
                <w:szCs w:val="14"/>
                <w:lang w:val="sr-Latn-CS"/>
              </w:rPr>
              <w:t>KRITERIJUMI PRIHVATLJIVOSTI</w:t>
            </w:r>
          </w:p>
        </w:tc>
        <w:tc>
          <w:tcPr>
            <w:tcW w:w="7909" w:type="dxa"/>
            <w:gridSpan w:val="4"/>
            <w:shd w:val="clear" w:color="auto" w:fill="D9D9D9"/>
          </w:tcPr>
          <w:p w:rsidR="007F2BC9" w:rsidRPr="00CA1E1E" w:rsidRDefault="007F2BC9" w:rsidP="00D059D3">
            <w:pPr>
              <w:jc w:val="center"/>
              <w:rPr>
                <w:rFonts w:ascii="Times New Roman" w:hAnsi="Times New Roman"/>
                <w:sz w:val="14"/>
                <w:szCs w:val="14"/>
              </w:rPr>
            </w:pPr>
            <w:r w:rsidRPr="00CA1E1E">
              <w:rPr>
                <w:rFonts w:ascii="Times New Roman" w:hAnsi="Times New Roman"/>
                <w:sz w:val="14"/>
                <w:szCs w:val="14"/>
                <w:lang w:val="sr-Latn-CS"/>
              </w:rPr>
              <w:t>Aktivnost 1. – Aktivni građani za Evropu</w:t>
            </w:r>
          </w:p>
        </w:tc>
        <w:tc>
          <w:tcPr>
            <w:tcW w:w="2089" w:type="dxa"/>
            <w:shd w:val="clear" w:color="auto" w:fill="D9D9D9"/>
          </w:tcPr>
          <w:p w:rsidR="007F2BC9" w:rsidRPr="00DE152A" w:rsidRDefault="007F2BC9" w:rsidP="00D059D3">
            <w:pPr>
              <w:jc w:val="center"/>
              <w:rPr>
                <w:rFonts w:ascii="Times New Roman" w:hAnsi="Times New Roman"/>
                <w:sz w:val="14"/>
                <w:szCs w:val="14"/>
                <w:lang w:val="es-ES_tradnl"/>
              </w:rPr>
            </w:pPr>
            <w:r w:rsidRPr="00CA1E1E">
              <w:rPr>
                <w:rFonts w:ascii="Times New Roman" w:hAnsi="Times New Roman"/>
                <w:sz w:val="14"/>
                <w:szCs w:val="14"/>
                <w:lang w:val="sr-Latn-CS"/>
              </w:rPr>
              <w:t>Aktivnost 2. – Aktivno civilno društvo u Evropi</w:t>
            </w:r>
          </w:p>
        </w:tc>
        <w:tc>
          <w:tcPr>
            <w:tcW w:w="2041" w:type="dxa"/>
            <w:shd w:val="clear" w:color="auto" w:fill="D9D9D9"/>
          </w:tcPr>
          <w:p w:rsidR="007F2BC9" w:rsidRPr="00CA1E1E" w:rsidRDefault="007F2BC9" w:rsidP="00D059D3">
            <w:pPr>
              <w:jc w:val="center"/>
              <w:rPr>
                <w:rFonts w:ascii="Times New Roman" w:hAnsi="Times New Roman"/>
                <w:sz w:val="14"/>
                <w:szCs w:val="14"/>
              </w:rPr>
            </w:pPr>
            <w:r w:rsidRPr="00CA1E1E">
              <w:rPr>
                <w:rFonts w:ascii="Times New Roman" w:hAnsi="Times New Roman"/>
                <w:sz w:val="14"/>
                <w:szCs w:val="14"/>
                <w:lang w:val="sr-Latn-CS"/>
              </w:rPr>
              <w:t>Aktivnost 4.</w:t>
            </w:r>
          </w:p>
        </w:tc>
      </w:tr>
      <w:tr w:rsidR="007F2BC9" w:rsidRPr="00CA1E1E" w:rsidTr="00D059D3">
        <w:tc>
          <w:tcPr>
            <w:tcW w:w="2804" w:type="dxa"/>
            <w:vMerge/>
            <w:shd w:val="clear" w:color="auto" w:fill="D9D9D9"/>
          </w:tcPr>
          <w:p w:rsidR="007F2BC9" w:rsidRPr="00CA1E1E" w:rsidRDefault="007F2BC9" w:rsidP="00D059D3">
            <w:pPr>
              <w:jc w:val="center"/>
              <w:rPr>
                <w:rFonts w:ascii="Times New Roman" w:hAnsi="Times New Roman"/>
                <w:sz w:val="14"/>
                <w:szCs w:val="14"/>
              </w:rPr>
            </w:pPr>
          </w:p>
        </w:tc>
        <w:tc>
          <w:tcPr>
            <w:tcW w:w="2196" w:type="dxa"/>
            <w:shd w:val="clear" w:color="auto" w:fill="D9D9D9"/>
          </w:tcPr>
          <w:p w:rsidR="007F2BC9" w:rsidRPr="00CA1E1E" w:rsidRDefault="007F2BC9" w:rsidP="00D059D3">
            <w:pPr>
              <w:pStyle w:val="Default"/>
              <w:jc w:val="center"/>
              <w:rPr>
                <w:sz w:val="14"/>
                <w:szCs w:val="14"/>
                <w:lang w:val="sr-Latn-CS"/>
              </w:rPr>
            </w:pPr>
            <w:r w:rsidRPr="00CA1E1E">
              <w:rPr>
                <w:sz w:val="14"/>
                <w:szCs w:val="14"/>
                <w:lang w:val="sr-Latn-CS"/>
              </w:rPr>
              <w:t xml:space="preserve">Mjera 1.1 </w:t>
            </w:r>
          </w:p>
          <w:p w:rsidR="007F2BC9" w:rsidRPr="00CA1E1E" w:rsidRDefault="007F2BC9" w:rsidP="00D059D3">
            <w:pPr>
              <w:pStyle w:val="Default"/>
              <w:jc w:val="center"/>
              <w:rPr>
                <w:sz w:val="14"/>
                <w:szCs w:val="14"/>
                <w:lang w:val="sr-Latn-CS"/>
              </w:rPr>
            </w:pPr>
            <w:r w:rsidRPr="00CA1E1E">
              <w:rPr>
                <w:sz w:val="14"/>
                <w:szCs w:val="14"/>
                <w:lang w:val="sr-Latn-CS"/>
              </w:rPr>
              <w:t>Sastanci građana bratimljenih gradova</w:t>
            </w:r>
          </w:p>
        </w:tc>
        <w:tc>
          <w:tcPr>
            <w:tcW w:w="2113" w:type="dxa"/>
            <w:shd w:val="clear" w:color="auto" w:fill="D9D9D9"/>
          </w:tcPr>
          <w:p w:rsidR="007F2BC9" w:rsidRPr="00CA1E1E" w:rsidRDefault="007F2BC9" w:rsidP="00D059D3">
            <w:pPr>
              <w:pStyle w:val="Default"/>
              <w:jc w:val="center"/>
              <w:rPr>
                <w:sz w:val="14"/>
                <w:szCs w:val="14"/>
                <w:lang w:val="sr-Latn-CS"/>
              </w:rPr>
            </w:pPr>
            <w:r w:rsidRPr="00CA1E1E">
              <w:rPr>
                <w:sz w:val="14"/>
                <w:szCs w:val="14"/>
                <w:lang w:val="sr-Latn-CS"/>
              </w:rPr>
              <w:t>Mjera 1.2</w:t>
            </w:r>
          </w:p>
          <w:p w:rsidR="007F2BC9" w:rsidRPr="00CA1E1E" w:rsidRDefault="007F2BC9" w:rsidP="00D059D3">
            <w:pPr>
              <w:pStyle w:val="Default"/>
              <w:jc w:val="center"/>
              <w:rPr>
                <w:sz w:val="14"/>
                <w:szCs w:val="14"/>
                <w:lang w:val="sr-Latn-CS"/>
              </w:rPr>
            </w:pPr>
            <w:r w:rsidRPr="00CA1E1E">
              <w:rPr>
                <w:sz w:val="14"/>
                <w:szCs w:val="14"/>
                <w:lang w:val="sr-Latn-CS"/>
              </w:rPr>
              <w:t>Mreže bratimljenih gradova</w:t>
            </w:r>
          </w:p>
        </w:tc>
        <w:tc>
          <w:tcPr>
            <w:tcW w:w="1260" w:type="dxa"/>
            <w:shd w:val="clear" w:color="auto" w:fill="D9D9D9"/>
          </w:tcPr>
          <w:p w:rsidR="007F2BC9" w:rsidRPr="00CA1E1E" w:rsidRDefault="007F2BC9" w:rsidP="00D059D3">
            <w:pPr>
              <w:pStyle w:val="Default"/>
              <w:jc w:val="center"/>
              <w:rPr>
                <w:sz w:val="14"/>
                <w:szCs w:val="14"/>
                <w:lang w:val="sr-Latn-CS"/>
              </w:rPr>
            </w:pPr>
            <w:r w:rsidRPr="00CA1E1E">
              <w:rPr>
                <w:sz w:val="14"/>
                <w:szCs w:val="14"/>
                <w:lang w:val="sr-Latn-CS"/>
              </w:rPr>
              <w:t>Mjera 2.1</w:t>
            </w:r>
          </w:p>
          <w:p w:rsidR="007F2BC9" w:rsidRPr="00CA1E1E" w:rsidRDefault="007F2BC9" w:rsidP="00D059D3">
            <w:pPr>
              <w:pStyle w:val="Default"/>
              <w:jc w:val="center"/>
              <w:rPr>
                <w:sz w:val="14"/>
                <w:szCs w:val="14"/>
                <w:lang w:val="sr-Latn-CS"/>
              </w:rPr>
            </w:pPr>
            <w:r w:rsidRPr="00CA1E1E">
              <w:rPr>
                <w:sz w:val="14"/>
                <w:szCs w:val="14"/>
                <w:lang w:val="sr-Latn-CS"/>
              </w:rPr>
              <w:t>Projekti građana</w:t>
            </w:r>
          </w:p>
        </w:tc>
        <w:tc>
          <w:tcPr>
            <w:tcW w:w="2340" w:type="dxa"/>
            <w:shd w:val="clear" w:color="auto" w:fill="D9D9D9"/>
          </w:tcPr>
          <w:p w:rsidR="007F2BC9" w:rsidRPr="00CA1E1E" w:rsidRDefault="007F2BC9" w:rsidP="00D059D3">
            <w:pPr>
              <w:pStyle w:val="Default"/>
              <w:jc w:val="center"/>
              <w:rPr>
                <w:sz w:val="14"/>
                <w:szCs w:val="14"/>
                <w:lang w:val="sr-Latn-CS"/>
              </w:rPr>
            </w:pPr>
            <w:r w:rsidRPr="00CA1E1E">
              <w:rPr>
                <w:sz w:val="14"/>
                <w:szCs w:val="14"/>
                <w:lang w:val="sr-Latn-CS"/>
              </w:rPr>
              <w:t>Mjera 2.2</w:t>
            </w:r>
          </w:p>
          <w:p w:rsidR="007F2BC9" w:rsidRPr="00CA1E1E" w:rsidRDefault="007F2BC9" w:rsidP="00D059D3">
            <w:pPr>
              <w:pStyle w:val="Default"/>
              <w:jc w:val="center"/>
              <w:rPr>
                <w:sz w:val="14"/>
                <w:szCs w:val="14"/>
                <w:lang w:val="sr-Latn-CS"/>
              </w:rPr>
            </w:pPr>
            <w:r w:rsidRPr="00CA1E1E">
              <w:rPr>
                <w:sz w:val="14"/>
                <w:szCs w:val="14"/>
                <w:lang w:val="sr-Latn-CS"/>
              </w:rPr>
              <w:t>Mjere podrške</w:t>
            </w:r>
          </w:p>
        </w:tc>
        <w:tc>
          <w:tcPr>
            <w:tcW w:w="2089" w:type="dxa"/>
            <w:shd w:val="clear" w:color="auto" w:fill="D9D9D9"/>
          </w:tcPr>
          <w:p w:rsidR="007F2BC9" w:rsidRPr="00CA1E1E" w:rsidRDefault="007F2BC9" w:rsidP="00D059D3">
            <w:pPr>
              <w:pStyle w:val="Default"/>
              <w:jc w:val="center"/>
              <w:rPr>
                <w:sz w:val="14"/>
                <w:szCs w:val="14"/>
                <w:lang w:val="sr-Latn-CS"/>
              </w:rPr>
            </w:pPr>
            <w:r w:rsidRPr="00CA1E1E">
              <w:rPr>
                <w:sz w:val="14"/>
                <w:szCs w:val="14"/>
                <w:lang w:val="sr-Latn-CS"/>
              </w:rPr>
              <w:t>Mjera 3</w:t>
            </w:r>
          </w:p>
          <w:p w:rsidR="007F2BC9" w:rsidRPr="00CA1E1E" w:rsidRDefault="007F2BC9" w:rsidP="00D059D3">
            <w:pPr>
              <w:pStyle w:val="Default"/>
              <w:jc w:val="center"/>
              <w:rPr>
                <w:sz w:val="14"/>
                <w:szCs w:val="14"/>
                <w:lang w:val="sr-Latn-CS"/>
              </w:rPr>
            </w:pPr>
            <w:r w:rsidRPr="00CA1E1E">
              <w:rPr>
                <w:sz w:val="14"/>
                <w:szCs w:val="14"/>
                <w:lang w:val="sr-Latn-CS"/>
              </w:rPr>
              <w:t>Podrška projektima iniciranim od strane OCD</w:t>
            </w:r>
          </w:p>
        </w:tc>
        <w:tc>
          <w:tcPr>
            <w:tcW w:w="2041" w:type="dxa"/>
            <w:shd w:val="clear" w:color="auto" w:fill="D9D9D9"/>
          </w:tcPr>
          <w:p w:rsidR="007F2BC9" w:rsidRPr="00CA1E1E" w:rsidRDefault="007F2BC9" w:rsidP="00D059D3">
            <w:pPr>
              <w:pStyle w:val="Default"/>
              <w:jc w:val="center"/>
              <w:rPr>
                <w:sz w:val="14"/>
                <w:szCs w:val="14"/>
                <w:lang w:val="sr-Latn-CS"/>
              </w:rPr>
            </w:pPr>
            <w:r w:rsidRPr="00CA1E1E">
              <w:rPr>
                <w:sz w:val="14"/>
                <w:szCs w:val="14"/>
                <w:lang w:val="sr-Latn-CS"/>
              </w:rPr>
              <w:t>Aktivno evropsko sjećanje</w:t>
            </w:r>
          </w:p>
        </w:tc>
      </w:tr>
      <w:tr w:rsidR="007F2BC9" w:rsidRPr="00CA1E1E" w:rsidTr="00D059D3">
        <w:tc>
          <w:tcPr>
            <w:tcW w:w="14843" w:type="dxa"/>
            <w:gridSpan w:val="7"/>
            <w:shd w:val="clear" w:color="auto" w:fill="D9D9D9"/>
          </w:tcPr>
          <w:p w:rsidR="007F2BC9" w:rsidRPr="00CA1E1E" w:rsidRDefault="007F2BC9" w:rsidP="00D059D3">
            <w:pPr>
              <w:jc w:val="center"/>
              <w:rPr>
                <w:rFonts w:ascii="Times New Roman" w:hAnsi="Times New Roman"/>
                <w:sz w:val="14"/>
                <w:szCs w:val="14"/>
                <w:u w:val="single"/>
              </w:rPr>
            </w:pPr>
            <w:r w:rsidRPr="00CA1E1E">
              <w:rPr>
                <w:rFonts w:ascii="Times New Roman" w:hAnsi="Times New Roman"/>
                <w:sz w:val="14"/>
                <w:szCs w:val="14"/>
                <w:u w:val="single"/>
              </w:rPr>
              <w:t>A. KARAKTERISTIKE PODNOSIOCA PRIJAVE/PARTNERA</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A.1 PRAVNI STATUS: svi podnosioci prijava/partneri moraju biti ili javna tijela ili neprofitne organizacije u zavisnosti  do mjere za koju se prijavljuju </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A.2 SVI PODNOSIOCI PRIJAVA/PARTNERI moraju imati SJEDIŠTE u jednoj od zemalja učesnica Programa (zemlje č</w:t>
            </w:r>
            <w:r>
              <w:rPr>
                <w:sz w:val="14"/>
                <w:szCs w:val="14"/>
                <w:lang w:val="sr-Latn-CS"/>
              </w:rPr>
              <w:t>lanice EU + Hrvatska, Albanija,</w:t>
            </w:r>
            <w:r w:rsidRPr="00CA1E1E">
              <w:rPr>
                <w:sz w:val="14"/>
                <w:szCs w:val="14"/>
                <w:lang w:val="sr-Latn-CS"/>
              </w:rPr>
              <w:t xml:space="preserve"> Makedonija</w:t>
            </w:r>
            <w:r>
              <w:rPr>
                <w:sz w:val="14"/>
                <w:szCs w:val="14"/>
                <w:lang w:val="sr-Latn-CS"/>
              </w:rPr>
              <w:t>, Crna Gora, Srbija, Bosna i Hercegovina</w:t>
            </w:r>
            <w:r w:rsidRPr="00CA1E1E">
              <w:rPr>
                <w:sz w:val="14"/>
                <w:szCs w:val="14"/>
                <w:lang w:val="sr-Latn-CS"/>
              </w:rPr>
              <w:t xml:space="preserve">) </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A.3 VRSTA organizacije </w:t>
            </w:r>
          </w:p>
        </w:tc>
      </w:tr>
      <w:tr w:rsidR="007F2BC9" w:rsidRPr="00CA1E1E" w:rsidTr="00D059D3">
        <w:tc>
          <w:tcPr>
            <w:tcW w:w="2804" w:type="dxa"/>
            <w:shd w:val="clear" w:color="auto" w:fill="D9D9D9"/>
            <w:vAlign w:val="center"/>
          </w:tcPr>
          <w:p w:rsidR="007F2BC9" w:rsidRPr="00CA1E1E" w:rsidRDefault="007F2BC9" w:rsidP="00D059D3">
            <w:pPr>
              <w:pStyle w:val="Default"/>
              <w:jc w:val="center"/>
              <w:rPr>
                <w:sz w:val="14"/>
                <w:szCs w:val="14"/>
                <w:lang w:val="sr-Latn-CS"/>
              </w:rPr>
            </w:pPr>
            <w:r w:rsidRPr="00CA1E1E">
              <w:rPr>
                <w:sz w:val="14"/>
                <w:szCs w:val="14"/>
                <w:lang w:val="sr-Latn-CS"/>
              </w:rPr>
              <w:t>JAVNA TIJELA ili NEPROFITNE ORGANIZACIJE S PRAVNIM SUBJEKTIVITETOM</w:t>
            </w:r>
          </w:p>
        </w:tc>
        <w:tc>
          <w:tcPr>
            <w:tcW w:w="2196" w:type="dxa"/>
            <w:vAlign w:val="center"/>
          </w:tcPr>
          <w:p w:rsidR="007F2BC9" w:rsidRPr="00CA1E1E" w:rsidRDefault="007F2BC9" w:rsidP="00D059D3">
            <w:pPr>
              <w:pStyle w:val="Default"/>
              <w:jc w:val="center"/>
              <w:rPr>
                <w:sz w:val="14"/>
                <w:szCs w:val="14"/>
                <w:lang w:val="sr-Latn-CS"/>
              </w:rPr>
            </w:pPr>
            <w:r w:rsidRPr="00CA1E1E">
              <w:rPr>
                <w:sz w:val="14"/>
                <w:szCs w:val="14"/>
                <w:lang w:val="sr-Latn-CS"/>
              </w:rPr>
              <w:t>Gradovi/opštine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Odbori za bratimljenje koji predstavljaju jedinice lokalne samouprave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Neprofitne organizacije koje su ovlašćene od strane jedinica lokalne samouprave</w:t>
            </w:r>
          </w:p>
        </w:tc>
        <w:tc>
          <w:tcPr>
            <w:tcW w:w="2113" w:type="dxa"/>
            <w:vAlign w:val="center"/>
          </w:tcPr>
          <w:p w:rsidR="007F2BC9" w:rsidRPr="00CA1E1E" w:rsidRDefault="007F2BC9" w:rsidP="00D059D3">
            <w:pPr>
              <w:pStyle w:val="Default"/>
              <w:jc w:val="center"/>
              <w:rPr>
                <w:sz w:val="14"/>
                <w:szCs w:val="14"/>
                <w:lang w:val="sr-Latn-CS"/>
              </w:rPr>
            </w:pPr>
            <w:r w:rsidRPr="00CA1E1E">
              <w:rPr>
                <w:sz w:val="14"/>
                <w:szCs w:val="14"/>
                <w:lang w:val="sr-Latn-CS"/>
              </w:rPr>
              <w:t>Gradovi/opštine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Odbori za bratimljenje koji predstavljaju jedinice lokalne samouprave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Neprofitne organizacije koje predstavljaju jedinice lokalne samouprave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Jedinice lokalne i regionalne samouprave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Savezi/udruženja lokalnih vlasti</w:t>
            </w:r>
          </w:p>
        </w:tc>
        <w:tc>
          <w:tcPr>
            <w:tcW w:w="1260" w:type="dxa"/>
            <w:vAlign w:val="center"/>
          </w:tcPr>
          <w:p w:rsidR="007F2BC9" w:rsidRPr="00CA1E1E" w:rsidRDefault="007F2BC9" w:rsidP="00D059D3">
            <w:pPr>
              <w:pStyle w:val="Default"/>
              <w:jc w:val="center"/>
              <w:rPr>
                <w:sz w:val="14"/>
                <w:szCs w:val="14"/>
                <w:lang w:val="sr-Latn-CS"/>
              </w:rPr>
            </w:pPr>
            <w:r w:rsidRPr="00CA1E1E">
              <w:rPr>
                <w:sz w:val="14"/>
                <w:szCs w:val="14"/>
                <w:lang w:val="sr-Latn-CS"/>
              </w:rPr>
              <w:t>Jedinice lokalne samouprave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Organizacije</w:t>
            </w:r>
          </w:p>
          <w:p w:rsidR="007F2BC9" w:rsidRPr="00CA1E1E" w:rsidRDefault="007F2BC9" w:rsidP="00D059D3">
            <w:pPr>
              <w:pStyle w:val="Default"/>
              <w:jc w:val="center"/>
              <w:rPr>
                <w:sz w:val="14"/>
                <w:szCs w:val="14"/>
                <w:lang w:val="sr-Latn-CS"/>
              </w:rPr>
            </w:pPr>
            <w:r w:rsidRPr="00CA1E1E">
              <w:rPr>
                <w:sz w:val="14"/>
                <w:szCs w:val="14"/>
                <w:lang w:val="sr-Latn-CS"/>
              </w:rPr>
              <w:t xml:space="preserve">civilnog društva </w:t>
            </w:r>
          </w:p>
        </w:tc>
        <w:tc>
          <w:tcPr>
            <w:tcW w:w="2340" w:type="dxa"/>
            <w:vAlign w:val="center"/>
          </w:tcPr>
          <w:p w:rsidR="007F2BC9" w:rsidRPr="00CA1E1E" w:rsidRDefault="007F2BC9" w:rsidP="00D059D3">
            <w:pPr>
              <w:pStyle w:val="Default"/>
              <w:jc w:val="center"/>
              <w:rPr>
                <w:sz w:val="14"/>
                <w:szCs w:val="14"/>
                <w:lang w:val="sr-Latn-CS"/>
              </w:rPr>
            </w:pPr>
            <w:r w:rsidRPr="00CA1E1E">
              <w:rPr>
                <w:sz w:val="14"/>
                <w:szCs w:val="14"/>
                <w:lang w:val="sr-Latn-CS"/>
              </w:rPr>
              <w:t>Savezi/udruženja jedinica lokalne samouprave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Organizacije sa konkretnim znanjima</w:t>
            </w:r>
          </w:p>
          <w:p w:rsidR="007F2BC9" w:rsidRPr="00CA1E1E" w:rsidRDefault="007F2BC9" w:rsidP="00D059D3">
            <w:pPr>
              <w:pStyle w:val="Default"/>
              <w:jc w:val="center"/>
              <w:rPr>
                <w:sz w:val="14"/>
                <w:szCs w:val="14"/>
                <w:lang w:val="sr-Latn-CS"/>
              </w:rPr>
            </w:pPr>
            <w:r w:rsidRPr="00CA1E1E">
              <w:rPr>
                <w:sz w:val="14"/>
                <w:szCs w:val="14"/>
                <w:lang w:val="sr-Latn-CS"/>
              </w:rPr>
              <w:t>/iskustvom u oblasti aktivnog građanstva</w:t>
            </w:r>
          </w:p>
        </w:tc>
        <w:tc>
          <w:tcPr>
            <w:tcW w:w="2089" w:type="dxa"/>
            <w:vAlign w:val="center"/>
          </w:tcPr>
          <w:p w:rsidR="007F2BC9" w:rsidRPr="00CA1E1E" w:rsidRDefault="007F2BC9" w:rsidP="00D059D3">
            <w:pPr>
              <w:pStyle w:val="Default"/>
              <w:jc w:val="center"/>
              <w:rPr>
                <w:sz w:val="14"/>
                <w:szCs w:val="14"/>
                <w:lang w:val="sr-Latn-CS"/>
              </w:rPr>
            </w:pPr>
            <w:r w:rsidRPr="00CA1E1E">
              <w:rPr>
                <w:sz w:val="14"/>
                <w:szCs w:val="14"/>
                <w:lang w:val="sr-Latn-CS"/>
              </w:rPr>
              <w:t xml:space="preserve">OCD </w:t>
            </w:r>
          </w:p>
        </w:tc>
        <w:tc>
          <w:tcPr>
            <w:tcW w:w="2041" w:type="dxa"/>
            <w:vAlign w:val="center"/>
          </w:tcPr>
          <w:p w:rsidR="007F2BC9" w:rsidRPr="00CA1E1E" w:rsidRDefault="007F2BC9" w:rsidP="00D059D3">
            <w:pPr>
              <w:pStyle w:val="Default"/>
              <w:jc w:val="center"/>
              <w:rPr>
                <w:sz w:val="14"/>
                <w:szCs w:val="14"/>
                <w:lang w:val="sr-Latn-CS"/>
              </w:rPr>
            </w:pPr>
            <w:r w:rsidRPr="00CA1E1E">
              <w:rPr>
                <w:sz w:val="14"/>
                <w:szCs w:val="14"/>
                <w:lang w:val="sr-Latn-CS"/>
              </w:rPr>
              <w:t>Spomenici/Muzeji</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Udruženja preživjelih</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Subjekti koji se bave aktivnostima vezanim za sjećanje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Nevladine organizacije</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Savezi od opšteg interesa</w:t>
            </w:r>
          </w:p>
          <w:p w:rsidR="007F2BC9" w:rsidRPr="00CA1E1E" w:rsidRDefault="007F2BC9" w:rsidP="00D059D3">
            <w:pPr>
              <w:pStyle w:val="Default"/>
              <w:jc w:val="center"/>
              <w:rPr>
                <w:sz w:val="14"/>
                <w:szCs w:val="14"/>
                <w:lang w:val="sr-Latn-CS"/>
              </w:rPr>
            </w:pPr>
          </w:p>
          <w:p w:rsidR="007F2BC9" w:rsidRPr="00CA1E1E" w:rsidRDefault="007F2BC9" w:rsidP="00D059D3">
            <w:pPr>
              <w:pStyle w:val="Default"/>
              <w:jc w:val="center"/>
              <w:rPr>
                <w:sz w:val="14"/>
                <w:szCs w:val="14"/>
                <w:lang w:val="sr-Latn-CS"/>
              </w:rPr>
            </w:pPr>
            <w:r w:rsidRPr="00CA1E1E">
              <w:rPr>
                <w:sz w:val="14"/>
                <w:szCs w:val="14"/>
                <w:lang w:val="sr-Latn-CS"/>
              </w:rPr>
              <w:t>Jedinice lokalne/regionalne samouprave</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A.4 MINIMALNI BROJ PARTNERA (t.j. zemalja) koji moraju biti uključeni u projekat zajedno s podnosiocem prijave, od kojih je najmanje jedna zemlja članica EU </w:t>
            </w:r>
          </w:p>
        </w:tc>
      </w:tr>
      <w:tr w:rsidR="007F2BC9" w:rsidRPr="00CA1E1E" w:rsidTr="00D059D3">
        <w:tc>
          <w:tcPr>
            <w:tcW w:w="2804" w:type="dxa"/>
            <w:shd w:val="clear" w:color="auto" w:fill="D9D9D9"/>
          </w:tcPr>
          <w:p w:rsidR="007F2BC9" w:rsidRPr="00CA1E1E" w:rsidRDefault="007F2BC9" w:rsidP="00D059D3">
            <w:pPr>
              <w:pStyle w:val="Default"/>
              <w:jc w:val="center"/>
              <w:rPr>
                <w:sz w:val="14"/>
                <w:szCs w:val="14"/>
                <w:lang w:val="sr-Latn-CS"/>
              </w:rPr>
            </w:pPr>
            <w:r w:rsidRPr="00CA1E1E">
              <w:rPr>
                <w:sz w:val="14"/>
                <w:szCs w:val="14"/>
                <w:lang w:val="sr-Latn-CS"/>
              </w:rPr>
              <w:t>Najmanje 2 zemlje učesnice</w:t>
            </w:r>
          </w:p>
        </w:tc>
        <w:tc>
          <w:tcPr>
            <w:tcW w:w="2196" w:type="dxa"/>
          </w:tcPr>
          <w:p w:rsidR="007F2BC9" w:rsidRPr="00CA1E1E" w:rsidRDefault="007F2BC9" w:rsidP="00D059D3">
            <w:pPr>
              <w:pStyle w:val="Default"/>
              <w:jc w:val="center"/>
              <w:rPr>
                <w:sz w:val="14"/>
                <w:szCs w:val="14"/>
                <w:lang w:val="sr-Latn-CS"/>
              </w:rPr>
            </w:pPr>
            <w:r w:rsidRPr="00CA1E1E">
              <w:rPr>
                <w:sz w:val="14"/>
                <w:szCs w:val="14"/>
                <w:lang w:val="sr-Latn-CS"/>
              </w:rPr>
              <w:t>X</w:t>
            </w:r>
          </w:p>
        </w:tc>
        <w:tc>
          <w:tcPr>
            <w:tcW w:w="2113" w:type="dxa"/>
          </w:tcPr>
          <w:p w:rsidR="007F2BC9" w:rsidRPr="00CA1E1E" w:rsidRDefault="007F2BC9" w:rsidP="00D059D3">
            <w:pPr>
              <w:pStyle w:val="Default"/>
              <w:jc w:val="center"/>
              <w:rPr>
                <w:sz w:val="14"/>
                <w:szCs w:val="14"/>
                <w:lang w:val="sr-Latn-CS"/>
              </w:rPr>
            </w:pPr>
          </w:p>
        </w:tc>
        <w:tc>
          <w:tcPr>
            <w:tcW w:w="1260" w:type="dxa"/>
          </w:tcPr>
          <w:p w:rsidR="007F2BC9" w:rsidRPr="00CA1E1E" w:rsidRDefault="007F2BC9" w:rsidP="00D059D3">
            <w:pPr>
              <w:pStyle w:val="Default"/>
              <w:jc w:val="center"/>
              <w:rPr>
                <w:sz w:val="14"/>
                <w:szCs w:val="14"/>
                <w:lang w:val="sr-Latn-CS"/>
              </w:rPr>
            </w:pPr>
          </w:p>
        </w:tc>
        <w:tc>
          <w:tcPr>
            <w:tcW w:w="2340" w:type="dxa"/>
          </w:tcPr>
          <w:p w:rsidR="007F2BC9" w:rsidRPr="00CA1E1E" w:rsidRDefault="007F2BC9" w:rsidP="00D059D3">
            <w:pPr>
              <w:pStyle w:val="Default"/>
              <w:jc w:val="center"/>
              <w:rPr>
                <w:sz w:val="14"/>
                <w:szCs w:val="14"/>
                <w:lang w:val="sr-Latn-CS"/>
              </w:rPr>
            </w:pPr>
            <w:r w:rsidRPr="00CA1E1E">
              <w:rPr>
                <w:sz w:val="14"/>
                <w:szCs w:val="14"/>
                <w:lang w:val="sr-Latn-CS"/>
              </w:rPr>
              <w:t>X</w:t>
            </w:r>
          </w:p>
        </w:tc>
        <w:tc>
          <w:tcPr>
            <w:tcW w:w="2089" w:type="dxa"/>
          </w:tcPr>
          <w:p w:rsidR="007F2BC9" w:rsidRPr="00CA1E1E" w:rsidRDefault="007F2BC9" w:rsidP="00D059D3">
            <w:pPr>
              <w:pStyle w:val="Default"/>
              <w:jc w:val="center"/>
              <w:rPr>
                <w:sz w:val="14"/>
                <w:szCs w:val="14"/>
                <w:lang w:val="sr-Latn-CS"/>
              </w:rPr>
            </w:pPr>
            <w:r w:rsidRPr="00CA1E1E">
              <w:rPr>
                <w:sz w:val="14"/>
                <w:szCs w:val="14"/>
                <w:lang w:val="sr-Latn-CS"/>
              </w:rPr>
              <w:t>X</w:t>
            </w:r>
          </w:p>
        </w:tc>
        <w:tc>
          <w:tcPr>
            <w:tcW w:w="2041" w:type="dxa"/>
          </w:tcPr>
          <w:p w:rsidR="007F2BC9" w:rsidRPr="00CA1E1E" w:rsidRDefault="007F2BC9" w:rsidP="00D059D3">
            <w:pPr>
              <w:pStyle w:val="Default"/>
              <w:jc w:val="center"/>
              <w:rPr>
                <w:sz w:val="14"/>
                <w:szCs w:val="14"/>
                <w:lang w:val="sr-Latn-CS"/>
              </w:rPr>
            </w:pPr>
            <w:r w:rsidRPr="00CA1E1E">
              <w:rPr>
                <w:sz w:val="14"/>
                <w:szCs w:val="14"/>
                <w:lang w:val="sr-Latn-CS"/>
              </w:rPr>
              <w:t>N/A</w:t>
            </w:r>
          </w:p>
        </w:tc>
      </w:tr>
      <w:tr w:rsidR="007F2BC9" w:rsidRPr="00CA1E1E" w:rsidTr="00D059D3">
        <w:tc>
          <w:tcPr>
            <w:tcW w:w="2804" w:type="dxa"/>
            <w:shd w:val="clear" w:color="auto" w:fill="D9D9D9"/>
          </w:tcPr>
          <w:p w:rsidR="007F2BC9" w:rsidRPr="00CA1E1E" w:rsidRDefault="007F2BC9" w:rsidP="00D059D3">
            <w:pPr>
              <w:pStyle w:val="Default"/>
              <w:jc w:val="center"/>
              <w:rPr>
                <w:sz w:val="14"/>
                <w:szCs w:val="14"/>
                <w:lang w:val="sr-Latn-CS"/>
              </w:rPr>
            </w:pPr>
            <w:r>
              <w:rPr>
                <w:sz w:val="14"/>
                <w:szCs w:val="14"/>
                <w:lang w:val="sr-Latn-CS"/>
              </w:rPr>
              <w:t>Najmanje 4</w:t>
            </w:r>
            <w:r w:rsidRPr="00CA1E1E">
              <w:rPr>
                <w:sz w:val="14"/>
                <w:szCs w:val="14"/>
                <w:lang w:val="sr-Latn-CS"/>
              </w:rPr>
              <w:t xml:space="preserve"> zemlje učesnice</w:t>
            </w:r>
          </w:p>
        </w:tc>
        <w:tc>
          <w:tcPr>
            <w:tcW w:w="2196" w:type="dxa"/>
          </w:tcPr>
          <w:p w:rsidR="007F2BC9" w:rsidRPr="00CA1E1E" w:rsidRDefault="007F2BC9" w:rsidP="00D059D3">
            <w:pPr>
              <w:pStyle w:val="Default"/>
              <w:jc w:val="center"/>
              <w:rPr>
                <w:sz w:val="14"/>
                <w:szCs w:val="14"/>
                <w:lang w:val="sr-Latn-CS"/>
              </w:rPr>
            </w:pPr>
          </w:p>
        </w:tc>
        <w:tc>
          <w:tcPr>
            <w:tcW w:w="2113" w:type="dxa"/>
          </w:tcPr>
          <w:p w:rsidR="007F2BC9" w:rsidRPr="00CA1E1E" w:rsidRDefault="007F2BC9" w:rsidP="00D059D3">
            <w:pPr>
              <w:pStyle w:val="Default"/>
              <w:jc w:val="center"/>
              <w:rPr>
                <w:sz w:val="14"/>
                <w:szCs w:val="14"/>
                <w:lang w:val="sr-Latn-CS"/>
              </w:rPr>
            </w:pPr>
            <w:r w:rsidRPr="00CA1E1E">
              <w:rPr>
                <w:sz w:val="14"/>
                <w:szCs w:val="14"/>
                <w:lang w:val="sr-Latn-CS"/>
              </w:rPr>
              <w:t>X</w:t>
            </w:r>
          </w:p>
        </w:tc>
        <w:tc>
          <w:tcPr>
            <w:tcW w:w="1260" w:type="dxa"/>
          </w:tcPr>
          <w:p w:rsidR="007F2BC9" w:rsidRPr="00CA1E1E" w:rsidRDefault="007F2BC9" w:rsidP="00D059D3">
            <w:pPr>
              <w:pStyle w:val="Default"/>
              <w:jc w:val="center"/>
              <w:rPr>
                <w:sz w:val="14"/>
                <w:szCs w:val="14"/>
                <w:lang w:val="sr-Latn-CS"/>
              </w:rPr>
            </w:pPr>
          </w:p>
        </w:tc>
        <w:tc>
          <w:tcPr>
            <w:tcW w:w="2340" w:type="dxa"/>
          </w:tcPr>
          <w:p w:rsidR="007F2BC9" w:rsidRPr="00CA1E1E" w:rsidRDefault="007F2BC9" w:rsidP="00D059D3">
            <w:pPr>
              <w:pStyle w:val="Default"/>
              <w:jc w:val="center"/>
              <w:rPr>
                <w:sz w:val="14"/>
                <w:szCs w:val="14"/>
                <w:lang w:val="sr-Latn-CS"/>
              </w:rPr>
            </w:pPr>
          </w:p>
        </w:tc>
        <w:tc>
          <w:tcPr>
            <w:tcW w:w="2089" w:type="dxa"/>
          </w:tcPr>
          <w:p w:rsidR="007F2BC9" w:rsidRPr="00CA1E1E" w:rsidRDefault="007F2BC9" w:rsidP="00D059D3">
            <w:pPr>
              <w:pStyle w:val="Default"/>
              <w:jc w:val="center"/>
              <w:rPr>
                <w:sz w:val="14"/>
                <w:szCs w:val="14"/>
                <w:lang w:val="sr-Latn-CS"/>
              </w:rPr>
            </w:pPr>
          </w:p>
        </w:tc>
        <w:tc>
          <w:tcPr>
            <w:tcW w:w="2041" w:type="dxa"/>
          </w:tcPr>
          <w:p w:rsidR="007F2BC9" w:rsidRPr="00CA1E1E" w:rsidRDefault="007F2BC9" w:rsidP="00D059D3">
            <w:pPr>
              <w:pStyle w:val="Default"/>
              <w:jc w:val="center"/>
              <w:rPr>
                <w:sz w:val="14"/>
                <w:szCs w:val="14"/>
                <w:lang w:val="sr-Latn-CS"/>
              </w:rPr>
            </w:pPr>
          </w:p>
        </w:tc>
      </w:tr>
      <w:tr w:rsidR="007F2BC9" w:rsidRPr="00CA1E1E" w:rsidTr="00D059D3">
        <w:tc>
          <w:tcPr>
            <w:tcW w:w="2804" w:type="dxa"/>
            <w:shd w:val="clear" w:color="auto" w:fill="D9D9D9"/>
          </w:tcPr>
          <w:p w:rsidR="007F2BC9" w:rsidRPr="00CA1E1E" w:rsidRDefault="007F2BC9" w:rsidP="00D059D3">
            <w:pPr>
              <w:pStyle w:val="Default"/>
              <w:jc w:val="center"/>
              <w:rPr>
                <w:sz w:val="14"/>
                <w:szCs w:val="14"/>
                <w:lang w:val="sr-Latn-CS"/>
              </w:rPr>
            </w:pPr>
            <w:r>
              <w:rPr>
                <w:sz w:val="14"/>
                <w:szCs w:val="14"/>
                <w:lang w:val="sr-Latn-CS"/>
              </w:rPr>
              <w:t>Najmanje 5</w:t>
            </w:r>
            <w:r w:rsidRPr="00CA1E1E">
              <w:rPr>
                <w:sz w:val="14"/>
                <w:szCs w:val="14"/>
                <w:lang w:val="sr-Latn-CS"/>
              </w:rPr>
              <w:t xml:space="preserve"> zemlje učesnice</w:t>
            </w:r>
          </w:p>
        </w:tc>
        <w:tc>
          <w:tcPr>
            <w:tcW w:w="2196" w:type="dxa"/>
          </w:tcPr>
          <w:p w:rsidR="007F2BC9" w:rsidRPr="00CA1E1E" w:rsidRDefault="007F2BC9" w:rsidP="00D059D3">
            <w:pPr>
              <w:pStyle w:val="Default"/>
              <w:jc w:val="center"/>
              <w:rPr>
                <w:sz w:val="14"/>
                <w:szCs w:val="14"/>
                <w:lang w:val="sr-Latn-CS"/>
              </w:rPr>
            </w:pPr>
          </w:p>
        </w:tc>
        <w:tc>
          <w:tcPr>
            <w:tcW w:w="2113" w:type="dxa"/>
          </w:tcPr>
          <w:p w:rsidR="007F2BC9" w:rsidRPr="00CA1E1E" w:rsidRDefault="007F2BC9" w:rsidP="00D059D3">
            <w:pPr>
              <w:pStyle w:val="Default"/>
              <w:jc w:val="center"/>
              <w:rPr>
                <w:sz w:val="14"/>
                <w:szCs w:val="14"/>
                <w:lang w:val="sr-Latn-CS"/>
              </w:rPr>
            </w:pPr>
          </w:p>
        </w:tc>
        <w:tc>
          <w:tcPr>
            <w:tcW w:w="1260" w:type="dxa"/>
          </w:tcPr>
          <w:p w:rsidR="007F2BC9" w:rsidRPr="00CA1E1E" w:rsidRDefault="007F2BC9" w:rsidP="00D059D3">
            <w:pPr>
              <w:pStyle w:val="Default"/>
              <w:jc w:val="center"/>
              <w:rPr>
                <w:sz w:val="14"/>
                <w:szCs w:val="14"/>
                <w:lang w:val="sr-Latn-CS"/>
              </w:rPr>
            </w:pPr>
            <w:r w:rsidRPr="00CA1E1E">
              <w:rPr>
                <w:sz w:val="14"/>
                <w:szCs w:val="14"/>
                <w:lang w:val="sr-Latn-CS"/>
              </w:rPr>
              <w:t>X</w:t>
            </w:r>
          </w:p>
        </w:tc>
        <w:tc>
          <w:tcPr>
            <w:tcW w:w="2340" w:type="dxa"/>
          </w:tcPr>
          <w:p w:rsidR="007F2BC9" w:rsidRPr="00CA1E1E" w:rsidRDefault="007F2BC9" w:rsidP="00D059D3">
            <w:pPr>
              <w:pStyle w:val="Default"/>
              <w:jc w:val="center"/>
              <w:rPr>
                <w:sz w:val="14"/>
                <w:szCs w:val="14"/>
                <w:lang w:val="sr-Latn-CS"/>
              </w:rPr>
            </w:pPr>
          </w:p>
        </w:tc>
        <w:tc>
          <w:tcPr>
            <w:tcW w:w="2089" w:type="dxa"/>
          </w:tcPr>
          <w:p w:rsidR="007F2BC9" w:rsidRPr="00CA1E1E" w:rsidRDefault="007F2BC9" w:rsidP="00D059D3">
            <w:pPr>
              <w:pStyle w:val="Default"/>
              <w:jc w:val="center"/>
              <w:rPr>
                <w:sz w:val="14"/>
                <w:szCs w:val="14"/>
                <w:lang w:val="sr-Latn-CS"/>
              </w:rPr>
            </w:pPr>
          </w:p>
        </w:tc>
        <w:tc>
          <w:tcPr>
            <w:tcW w:w="2041" w:type="dxa"/>
          </w:tcPr>
          <w:p w:rsidR="007F2BC9" w:rsidRPr="00CA1E1E" w:rsidRDefault="007F2BC9" w:rsidP="00D059D3">
            <w:pPr>
              <w:pStyle w:val="Default"/>
              <w:jc w:val="center"/>
              <w:rPr>
                <w:sz w:val="14"/>
                <w:szCs w:val="14"/>
                <w:lang w:val="sr-Latn-CS"/>
              </w:rPr>
            </w:pPr>
          </w:p>
        </w:tc>
      </w:tr>
      <w:tr w:rsidR="007F2BC9" w:rsidRPr="007F44A1" w:rsidTr="00D059D3">
        <w:tc>
          <w:tcPr>
            <w:tcW w:w="14843" w:type="dxa"/>
            <w:gridSpan w:val="7"/>
            <w:shd w:val="clear" w:color="auto" w:fill="D9D9D9"/>
            <w:vAlign w:val="center"/>
          </w:tcPr>
          <w:p w:rsidR="007F2BC9" w:rsidRPr="00CA1E1E" w:rsidRDefault="007F2BC9" w:rsidP="00D059D3">
            <w:pPr>
              <w:pStyle w:val="Default"/>
              <w:jc w:val="center"/>
              <w:rPr>
                <w:sz w:val="14"/>
                <w:szCs w:val="14"/>
                <w:u w:val="single"/>
                <w:lang w:val="sr-Latn-CS"/>
              </w:rPr>
            </w:pPr>
            <w:r w:rsidRPr="00CA1E1E">
              <w:rPr>
                <w:sz w:val="14"/>
                <w:szCs w:val="14"/>
                <w:u w:val="single"/>
                <w:lang w:val="sr-Latn-CS"/>
              </w:rPr>
              <w:t>B. PRIRODA I DIMENZIJA PROJEKTA/RADNOG PROGRAMA</w:t>
            </w:r>
          </w:p>
        </w:tc>
      </w:tr>
      <w:tr w:rsidR="007F2BC9" w:rsidRPr="00810503"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B.1 MINIMALNi BROJ UČESNIKA po projektu </w:t>
            </w:r>
          </w:p>
        </w:tc>
      </w:tr>
      <w:tr w:rsidR="007F2BC9" w:rsidRPr="00CA1E1E" w:rsidTr="00D059D3">
        <w:tc>
          <w:tcPr>
            <w:tcW w:w="2804" w:type="dxa"/>
            <w:shd w:val="clear" w:color="auto" w:fill="D9D9D9"/>
          </w:tcPr>
          <w:p w:rsidR="007F2BC9" w:rsidRPr="00CA1E1E" w:rsidRDefault="007F2BC9" w:rsidP="00D059D3">
            <w:pPr>
              <w:pStyle w:val="Default"/>
              <w:jc w:val="center"/>
              <w:rPr>
                <w:sz w:val="14"/>
                <w:szCs w:val="14"/>
                <w:lang w:val="sr-Latn-CS"/>
              </w:rPr>
            </w:pPr>
          </w:p>
        </w:tc>
        <w:tc>
          <w:tcPr>
            <w:tcW w:w="2196" w:type="dxa"/>
          </w:tcPr>
          <w:p w:rsidR="007F2BC9" w:rsidRPr="00CA1E1E" w:rsidRDefault="007F2BC9" w:rsidP="00D059D3">
            <w:pPr>
              <w:pStyle w:val="Default"/>
              <w:jc w:val="center"/>
              <w:rPr>
                <w:sz w:val="14"/>
                <w:szCs w:val="14"/>
                <w:lang w:val="sr-Latn-CS"/>
              </w:rPr>
            </w:pPr>
            <w:r w:rsidRPr="00CA1E1E">
              <w:rPr>
                <w:sz w:val="14"/>
                <w:szCs w:val="14"/>
                <w:lang w:val="sr-Latn-CS"/>
              </w:rPr>
              <w:t>25</w:t>
            </w:r>
          </w:p>
        </w:tc>
        <w:tc>
          <w:tcPr>
            <w:tcW w:w="2113" w:type="dxa"/>
          </w:tcPr>
          <w:p w:rsidR="007F2BC9" w:rsidRPr="00CA1E1E" w:rsidRDefault="007F2BC9" w:rsidP="00D059D3">
            <w:pPr>
              <w:pStyle w:val="Default"/>
              <w:jc w:val="center"/>
              <w:rPr>
                <w:sz w:val="14"/>
                <w:szCs w:val="14"/>
                <w:lang w:val="sr-Latn-CS"/>
              </w:rPr>
            </w:pPr>
            <w:r w:rsidRPr="00CA1E1E">
              <w:rPr>
                <w:sz w:val="14"/>
                <w:szCs w:val="14"/>
                <w:lang w:val="sr-Latn-CS"/>
              </w:rPr>
              <w:t>30</w:t>
            </w:r>
          </w:p>
        </w:tc>
        <w:tc>
          <w:tcPr>
            <w:tcW w:w="1260" w:type="dxa"/>
          </w:tcPr>
          <w:p w:rsidR="007F2BC9" w:rsidRPr="00CA1E1E" w:rsidRDefault="007F2BC9" w:rsidP="00D059D3">
            <w:pPr>
              <w:pStyle w:val="Default"/>
              <w:jc w:val="center"/>
              <w:rPr>
                <w:sz w:val="14"/>
                <w:szCs w:val="14"/>
                <w:lang w:val="sr-Latn-CS"/>
              </w:rPr>
            </w:pPr>
            <w:r w:rsidRPr="00CA1E1E">
              <w:rPr>
                <w:sz w:val="14"/>
                <w:szCs w:val="14"/>
                <w:lang w:val="sr-Latn-CS"/>
              </w:rPr>
              <w:t>200</w:t>
            </w:r>
          </w:p>
        </w:tc>
        <w:tc>
          <w:tcPr>
            <w:tcW w:w="2340" w:type="dxa"/>
          </w:tcPr>
          <w:p w:rsidR="007F2BC9" w:rsidRPr="00CA1E1E" w:rsidRDefault="007F2BC9" w:rsidP="00D059D3">
            <w:pPr>
              <w:pStyle w:val="Default"/>
              <w:jc w:val="center"/>
              <w:rPr>
                <w:sz w:val="14"/>
                <w:szCs w:val="14"/>
                <w:lang w:val="sr-Latn-CS"/>
              </w:rPr>
            </w:pPr>
            <w:r w:rsidRPr="00CA1E1E">
              <w:rPr>
                <w:sz w:val="14"/>
                <w:szCs w:val="14"/>
                <w:lang w:val="sr-Latn-CS"/>
              </w:rPr>
              <w:t>N/A</w:t>
            </w:r>
          </w:p>
        </w:tc>
        <w:tc>
          <w:tcPr>
            <w:tcW w:w="2089" w:type="dxa"/>
          </w:tcPr>
          <w:p w:rsidR="007F2BC9" w:rsidRPr="00CA1E1E" w:rsidRDefault="007F2BC9" w:rsidP="00D059D3">
            <w:pPr>
              <w:pStyle w:val="Default"/>
              <w:jc w:val="center"/>
              <w:rPr>
                <w:sz w:val="14"/>
                <w:szCs w:val="14"/>
                <w:lang w:val="sr-Latn-CS"/>
              </w:rPr>
            </w:pPr>
            <w:r w:rsidRPr="00CA1E1E">
              <w:rPr>
                <w:sz w:val="14"/>
                <w:szCs w:val="14"/>
                <w:lang w:val="sr-Latn-CS"/>
              </w:rPr>
              <w:t>N/A</w:t>
            </w:r>
          </w:p>
        </w:tc>
        <w:tc>
          <w:tcPr>
            <w:tcW w:w="2041" w:type="dxa"/>
          </w:tcPr>
          <w:p w:rsidR="007F2BC9" w:rsidRPr="00CA1E1E" w:rsidRDefault="007F2BC9" w:rsidP="00D059D3">
            <w:pPr>
              <w:pStyle w:val="Default"/>
              <w:jc w:val="center"/>
              <w:rPr>
                <w:sz w:val="14"/>
                <w:szCs w:val="14"/>
                <w:lang w:val="sr-Latn-CS"/>
              </w:rPr>
            </w:pPr>
            <w:r w:rsidRPr="00CA1E1E">
              <w:rPr>
                <w:sz w:val="14"/>
                <w:szCs w:val="14"/>
                <w:lang w:val="sr-Latn-CS"/>
              </w:rPr>
              <w:t>N/A</w:t>
            </w:r>
          </w:p>
        </w:tc>
      </w:tr>
      <w:tr w:rsidR="007F2BC9" w:rsidRPr="00CA1E1E" w:rsidTr="00D059D3">
        <w:trPr>
          <w:trHeight w:val="199"/>
        </w:trPr>
        <w:tc>
          <w:tcPr>
            <w:tcW w:w="14843" w:type="dxa"/>
            <w:gridSpan w:val="7"/>
            <w:shd w:val="clear" w:color="auto" w:fill="D9D9D9"/>
          </w:tcPr>
          <w:p w:rsidR="007F2BC9" w:rsidRPr="00CA1E1E" w:rsidRDefault="007F2BC9" w:rsidP="00D059D3">
            <w:pPr>
              <w:rPr>
                <w:rFonts w:ascii="Times New Roman" w:hAnsi="Times New Roman"/>
                <w:sz w:val="14"/>
                <w:szCs w:val="14"/>
              </w:rPr>
            </w:pPr>
            <w:r w:rsidRPr="00CA1E1E">
              <w:rPr>
                <w:rFonts w:ascii="Times New Roman" w:hAnsi="Times New Roman"/>
                <w:sz w:val="14"/>
                <w:szCs w:val="14"/>
                <w:lang w:val="sr-Latn-CS"/>
              </w:rPr>
              <w:t>B.2 BUDŽET</w:t>
            </w:r>
          </w:p>
        </w:tc>
      </w:tr>
      <w:tr w:rsidR="007F2BC9" w:rsidRPr="00CA1E1E" w:rsidTr="00D059D3">
        <w:trPr>
          <w:trHeight w:val="489"/>
        </w:trPr>
        <w:tc>
          <w:tcPr>
            <w:tcW w:w="2804" w:type="dxa"/>
            <w:shd w:val="clear" w:color="auto" w:fill="D9D9D9"/>
          </w:tcPr>
          <w:p w:rsidR="007F2BC9" w:rsidRPr="00810503" w:rsidRDefault="007F2BC9" w:rsidP="00D059D3">
            <w:pPr>
              <w:rPr>
                <w:rFonts w:ascii="Times New Roman" w:hAnsi="Times New Roman"/>
                <w:sz w:val="14"/>
                <w:szCs w:val="14"/>
                <w:lang w:val="pl-PL"/>
              </w:rPr>
            </w:pPr>
            <w:r w:rsidRPr="00CA1E1E">
              <w:rPr>
                <w:rFonts w:ascii="Times New Roman" w:hAnsi="Times New Roman"/>
                <w:sz w:val="14"/>
                <w:szCs w:val="14"/>
                <w:lang w:val="sr-Latn-CS"/>
              </w:rPr>
              <w:t>MINIMALNI prihvatljivi iznos granta po projektu/programu rada (EUR)</w:t>
            </w:r>
          </w:p>
        </w:tc>
        <w:tc>
          <w:tcPr>
            <w:tcW w:w="2196" w:type="dxa"/>
          </w:tcPr>
          <w:p w:rsidR="007F2BC9" w:rsidRPr="00CA1E1E" w:rsidRDefault="007F2BC9" w:rsidP="00D059D3">
            <w:pPr>
              <w:pStyle w:val="Default"/>
              <w:jc w:val="center"/>
              <w:rPr>
                <w:sz w:val="14"/>
                <w:szCs w:val="14"/>
                <w:lang w:val="sr-Latn-CS"/>
              </w:rPr>
            </w:pPr>
            <w:r w:rsidRPr="00CA1E1E">
              <w:rPr>
                <w:sz w:val="14"/>
                <w:szCs w:val="14"/>
                <w:lang w:val="sr-Latn-CS"/>
              </w:rPr>
              <w:t>5.000,00</w:t>
            </w:r>
          </w:p>
        </w:tc>
        <w:tc>
          <w:tcPr>
            <w:tcW w:w="2113" w:type="dxa"/>
          </w:tcPr>
          <w:p w:rsidR="007F2BC9" w:rsidRPr="00CA1E1E" w:rsidRDefault="007F2BC9" w:rsidP="00D059D3">
            <w:pPr>
              <w:pStyle w:val="Default"/>
              <w:jc w:val="center"/>
              <w:rPr>
                <w:sz w:val="14"/>
                <w:szCs w:val="14"/>
                <w:lang w:val="sr-Latn-CS"/>
              </w:rPr>
            </w:pPr>
            <w:r w:rsidRPr="00CA1E1E">
              <w:rPr>
                <w:sz w:val="14"/>
                <w:szCs w:val="14"/>
                <w:lang w:val="sr-Latn-CS"/>
              </w:rPr>
              <w:t>10.000,00</w:t>
            </w:r>
          </w:p>
        </w:tc>
        <w:tc>
          <w:tcPr>
            <w:tcW w:w="1260" w:type="dxa"/>
          </w:tcPr>
          <w:p w:rsidR="007F2BC9" w:rsidRPr="00CA1E1E" w:rsidRDefault="007F2BC9" w:rsidP="00D059D3">
            <w:pPr>
              <w:pStyle w:val="Default"/>
              <w:jc w:val="center"/>
              <w:rPr>
                <w:sz w:val="14"/>
                <w:szCs w:val="14"/>
                <w:lang w:val="sr-Latn-CS"/>
              </w:rPr>
            </w:pPr>
            <w:r w:rsidRPr="00CA1E1E">
              <w:rPr>
                <w:sz w:val="14"/>
                <w:szCs w:val="14"/>
                <w:lang w:val="sr-Latn-CS"/>
              </w:rPr>
              <w:t>100.000,00</w:t>
            </w:r>
          </w:p>
        </w:tc>
        <w:tc>
          <w:tcPr>
            <w:tcW w:w="2340" w:type="dxa"/>
          </w:tcPr>
          <w:p w:rsidR="007F2BC9" w:rsidRPr="00CA1E1E" w:rsidRDefault="007F2BC9" w:rsidP="00D059D3">
            <w:pPr>
              <w:pStyle w:val="Default"/>
              <w:jc w:val="center"/>
              <w:rPr>
                <w:sz w:val="14"/>
                <w:szCs w:val="14"/>
                <w:lang w:val="sr-Latn-CS"/>
              </w:rPr>
            </w:pPr>
            <w:r w:rsidRPr="00CA1E1E">
              <w:rPr>
                <w:sz w:val="14"/>
                <w:szCs w:val="14"/>
                <w:lang w:val="sr-Latn-CS"/>
              </w:rPr>
              <w:t>30.000,00</w:t>
            </w:r>
          </w:p>
        </w:tc>
        <w:tc>
          <w:tcPr>
            <w:tcW w:w="2089" w:type="dxa"/>
          </w:tcPr>
          <w:p w:rsidR="007F2BC9" w:rsidRPr="00CA1E1E" w:rsidRDefault="007F2BC9" w:rsidP="00D059D3">
            <w:pPr>
              <w:pStyle w:val="Default"/>
              <w:jc w:val="center"/>
              <w:rPr>
                <w:sz w:val="14"/>
                <w:szCs w:val="14"/>
                <w:lang w:val="sr-Latn-CS"/>
              </w:rPr>
            </w:pPr>
            <w:r w:rsidRPr="00CA1E1E">
              <w:rPr>
                <w:sz w:val="14"/>
                <w:szCs w:val="14"/>
                <w:lang w:val="sr-Latn-CS"/>
              </w:rPr>
              <w:t>10.000,00</w:t>
            </w:r>
          </w:p>
        </w:tc>
        <w:tc>
          <w:tcPr>
            <w:tcW w:w="2041" w:type="dxa"/>
          </w:tcPr>
          <w:p w:rsidR="007F2BC9" w:rsidRPr="00CA1E1E" w:rsidRDefault="007F2BC9" w:rsidP="00D059D3">
            <w:pPr>
              <w:pStyle w:val="Default"/>
              <w:jc w:val="center"/>
              <w:rPr>
                <w:sz w:val="14"/>
                <w:szCs w:val="14"/>
                <w:lang w:val="sr-Latn-CS"/>
              </w:rPr>
            </w:pPr>
            <w:r w:rsidRPr="00CA1E1E">
              <w:rPr>
                <w:sz w:val="14"/>
                <w:szCs w:val="14"/>
                <w:lang w:val="sr-Latn-CS"/>
              </w:rPr>
              <w:t>10.000,00</w:t>
            </w:r>
          </w:p>
        </w:tc>
      </w:tr>
      <w:tr w:rsidR="007F2BC9" w:rsidRPr="00CA1E1E" w:rsidTr="00D059D3">
        <w:tc>
          <w:tcPr>
            <w:tcW w:w="2804" w:type="dxa"/>
            <w:shd w:val="clear" w:color="auto" w:fill="D9D9D9"/>
          </w:tcPr>
          <w:p w:rsidR="007F2BC9" w:rsidRPr="00DE152A" w:rsidRDefault="007F2BC9" w:rsidP="00D059D3">
            <w:pPr>
              <w:rPr>
                <w:rFonts w:ascii="Times New Roman" w:hAnsi="Times New Roman"/>
                <w:sz w:val="14"/>
                <w:szCs w:val="14"/>
                <w:lang w:val="es-ES_tradnl"/>
              </w:rPr>
            </w:pPr>
            <w:r w:rsidRPr="00CA1E1E">
              <w:rPr>
                <w:rFonts w:ascii="Times New Roman" w:hAnsi="Times New Roman"/>
                <w:sz w:val="14"/>
                <w:szCs w:val="14"/>
                <w:lang w:val="sr-Latn-CS"/>
              </w:rPr>
              <w:t>Maksimalan prihvatljivi iznos granta po projektu/programu rada (EUR)</w:t>
            </w:r>
          </w:p>
        </w:tc>
        <w:tc>
          <w:tcPr>
            <w:tcW w:w="2196" w:type="dxa"/>
          </w:tcPr>
          <w:p w:rsidR="007F2BC9" w:rsidRPr="00CA1E1E" w:rsidRDefault="007F2BC9" w:rsidP="00D059D3">
            <w:pPr>
              <w:pStyle w:val="Default"/>
              <w:jc w:val="center"/>
              <w:rPr>
                <w:sz w:val="14"/>
                <w:szCs w:val="14"/>
                <w:lang w:val="sr-Latn-CS"/>
              </w:rPr>
            </w:pPr>
            <w:r w:rsidRPr="00CA1E1E">
              <w:rPr>
                <w:sz w:val="14"/>
                <w:szCs w:val="14"/>
                <w:lang w:val="sr-Latn-CS"/>
              </w:rPr>
              <w:t>25.000,00</w:t>
            </w:r>
          </w:p>
        </w:tc>
        <w:tc>
          <w:tcPr>
            <w:tcW w:w="2113" w:type="dxa"/>
          </w:tcPr>
          <w:p w:rsidR="007F2BC9" w:rsidRPr="00CA1E1E" w:rsidRDefault="007F2BC9" w:rsidP="00D059D3">
            <w:pPr>
              <w:pStyle w:val="Default"/>
              <w:jc w:val="center"/>
              <w:rPr>
                <w:sz w:val="14"/>
                <w:szCs w:val="14"/>
                <w:lang w:val="sr-Latn-CS"/>
              </w:rPr>
            </w:pPr>
            <w:r w:rsidRPr="00CA1E1E">
              <w:rPr>
                <w:sz w:val="14"/>
                <w:szCs w:val="14"/>
                <w:lang w:val="sr-Latn-CS"/>
              </w:rPr>
              <w:t>150.000,00</w:t>
            </w:r>
          </w:p>
        </w:tc>
        <w:tc>
          <w:tcPr>
            <w:tcW w:w="1260" w:type="dxa"/>
          </w:tcPr>
          <w:p w:rsidR="007F2BC9" w:rsidRPr="00CA1E1E" w:rsidRDefault="007F2BC9" w:rsidP="00D059D3">
            <w:pPr>
              <w:pStyle w:val="Default"/>
              <w:jc w:val="center"/>
              <w:rPr>
                <w:sz w:val="14"/>
                <w:szCs w:val="14"/>
                <w:lang w:val="sr-Latn-CS"/>
              </w:rPr>
            </w:pPr>
            <w:r w:rsidRPr="00CA1E1E">
              <w:rPr>
                <w:sz w:val="14"/>
                <w:szCs w:val="14"/>
                <w:lang w:val="sr-Latn-CS"/>
              </w:rPr>
              <w:t>250.000,00</w:t>
            </w:r>
          </w:p>
        </w:tc>
        <w:tc>
          <w:tcPr>
            <w:tcW w:w="2340" w:type="dxa"/>
          </w:tcPr>
          <w:p w:rsidR="007F2BC9" w:rsidRPr="00CA1E1E" w:rsidRDefault="007F2BC9" w:rsidP="00D059D3">
            <w:pPr>
              <w:pStyle w:val="Default"/>
              <w:jc w:val="center"/>
              <w:rPr>
                <w:sz w:val="14"/>
                <w:szCs w:val="14"/>
                <w:lang w:val="sr-Latn-CS"/>
              </w:rPr>
            </w:pPr>
            <w:r w:rsidRPr="00CA1E1E">
              <w:rPr>
                <w:sz w:val="14"/>
                <w:szCs w:val="14"/>
                <w:lang w:val="sr-Latn-CS"/>
              </w:rPr>
              <w:t>100.000,00</w:t>
            </w:r>
          </w:p>
        </w:tc>
        <w:tc>
          <w:tcPr>
            <w:tcW w:w="2089" w:type="dxa"/>
          </w:tcPr>
          <w:p w:rsidR="007F2BC9" w:rsidRPr="00CA1E1E" w:rsidRDefault="007F2BC9" w:rsidP="00D059D3">
            <w:pPr>
              <w:pStyle w:val="Default"/>
              <w:jc w:val="center"/>
              <w:rPr>
                <w:sz w:val="14"/>
                <w:szCs w:val="14"/>
                <w:lang w:val="sr-Latn-CS"/>
              </w:rPr>
            </w:pPr>
            <w:r w:rsidRPr="00CA1E1E">
              <w:rPr>
                <w:sz w:val="14"/>
                <w:szCs w:val="14"/>
                <w:lang w:val="sr-Latn-CS"/>
              </w:rPr>
              <w:t>150.000,00</w:t>
            </w:r>
          </w:p>
        </w:tc>
        <w:tc>
          <w:tcPr>
            <w:tcW w:w="2041" w:type="dxa"/>
          </w:tcPr>
          <w:p w:rsidR="007F2BC9" w:rsidRPr="00CA1E1E" w:rsidRDefault="007F2BC9" w:rsidP="00D059D3">
            <w:pPr>
              <w:pStyle w:val="Default"/>
              <w:jc w:val="center"/>
              <w:rPr>
                <w:sz w:val="14"/>
                <w:szCs w:val="14"/>
                <w:lang w:val="sr-Latn-CS"/>
              </w:rPr>
            </w:pPr>
            <w:r>
              <w:rPr>
                <w:sz w:val="14"/>
                <w:szCs w:val="14"/>
                <w:lang w:val="sr-Latn-CS"/>
              </w:rPr>
              <w:t>100</w:t>
            </w:r>
            <w:r w:rsidRPr="00CA1E1E">
              <w:rPr>
                <w:sz w:val="14"/>
                <w:szCs w:val="14"/>
                <w:lang w:val="sr-Latn-CS"/>
              </w:rPr>
              <w:t>.000,00</w:t>
            </w:r>
          </w:p>
        </w:tc>
      </w:tr>
      <w:tr w:rsidR="007F2BC9" w:rsidRPr="00DE152A"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B.3 MJESTO i broj aktivnosti: Aktivnosti se moraju održavati u zemljama prihvatljivim prema Programu </w:t>
            </w:r>
          </w:p>
        </w:tc>
      </w:tr>
      <w:tr w:rsidR="007F2BC9" w:rsidRPr="00CA1E1E" w:rsidTr="00D059D3">
        <w:tc>
          <w:tcPr>
            <w:tcW w:w="2804" w:type="dxa"/>
            <w:shd w:val="clear" w:color="auto" w:fill="D9D9D9"/>
          </w:tcPr>
          <w:p w:rsidR="007F2BC9" w:rsidRPr="00810503" w:rsidRDefault="007F2BC9" w:rsidP="00D059D3">
            <w:pPr>
              <w:rPr>
                <w:rFonts w:ascii="Times New Roman" w:hAnsi="Times New Roman"/>
                <w:sz w:val="14"/>
                <w:szCs w:val="14"/>
                <w:lang w:val="pl-PL"/>
              </w:rPr>
            </w:pPr>
            <w:r w:rsidRPr="00CA1E1E">
              <w:rPr>
                <w:rFonts w:ascii="Times New Roman" w:hAnsi="Times New Roman"/>
                <w:sz w:val="14"/>
                <w:szCs w:val="14"/>
                <w:lang w:val="sr-Latn-CS"/>
              </w:rPr>
              <w:t>Minimalni broj događaja po projektu</w:t>
            </w:r>
          </w:p>
        </w:tc>
        <w:tc>
          <w:tcPr>
            <w:tcW w:w="2196"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rPr>
              <w:t>N/A</w:t>
            </w:r>
          </w:p>
        </w:tc>
        <w:tc>
          <w:tcPr>
            <w:tcW w:w="2113"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rPr>
              <w:t>Najmanje 3 događaja</w:t>
            </w:r>
          </w:p>
        </w:tc>
        <w:tc>
          <w:tcPr>
            <w:tcW w:w="1260"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rPr>
              <w:t>N/A</w:t>
            </w:r>
          </w:p>
        </w:tc>
        <w:tc>
          <w:tcPr>
            <w:tcW w:w="2340"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rPr>
              <w:t>Najmanje 2 događaja</w:t>
            </w:r>
          </w:p>
        </w:tc>
        <w:tc>
          <w:tcPr>
            <w:tcW w:w="2089"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rPr>
              <w:t>N/A</w:t>
            </w:r>
          </w:p>
        </w:tc>
        <w:tc>
          <w:tcPr>
            <w:tcW w:w="2041"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rPr>
              <w:t>N/A</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B.4 TRAJANJE PROJEKTA - Najduže vremensko trajanje projekta u okviru prihvatljivog perioda </w:t>
            </w:r>
          </w:p>
        </w:tc>
      </w:tr>
      <w:tr w:rsidR="007F2BC9" w:rsidRPr="00CA1E1E" w:rsidTr="00D059D3">
        <w:tc>
          <w:tcPr>
            <w:tcW w:w="2804" w:type="dxa"/>
            <w:shd w:val="clear" w:color="auto" w:fill="D9D9D9"/>
          </w:tcPr>
          <w:p w:rsidR="007F2BC9" w:rsidRPr="00CA1E1E" w:rsidRDefault="007F2BC9" w:rsidP="00D059D3">
            <w:pPr>
              <w:rPr>
                <w:rFonts w:ascii="Times New Roman" w:hAnsi="Times New Roman"/>
                <w:sz w:val="14"/>
                <w:szCs w:val="14"/>
              </w:rPr>
            </w:pPr>
          </w:p>
        </w:tc>
        <w:tc>
          <w:tcPr>
            <w:tcW w:w="2196" w:type="dxa"/>
          </w:tcPr>
          <w:p w:rsidR="007F2BC9" w:rsidRPr="00810503" w:rsidRDefault="007F2BC9" w:rsidP="00D059D3">
            <w:pPr>
              <w:rPr>
                <w:rFonts w:ascii="Times New Roman" w:hAnsi="Times New Roman"/>
                <w:sz w:val="14"/>
                <w:szCs w:val="14"/>
                <w:lang w:val="pl-PL"/>
              </w:rPr>
            </w:pPr>
            <w:r w:rsidRPr="00CA1E1E">
              <w:rPr>
                <w:rFonts w:ascii="Times New Roman" w:hAnsi="Times New Roman"/>
                <w:sz w:val="14"/>
                <w:szCs w:val="14"/>
                <w:lang w:val="sr-Latn-CS"/>
              </w:rPr>
              <w:t>9 mj po projektu/21 dan (trajanje sastanaka)</w:t>
            </w:r>
          </w:p>
        </w:tc>
        <w:tc>
          <w:tcPr>
            <w:tcW w:w="2113" w:type="dxa"/>
          </w:tcPr>
          <w:p w:rsidR="007F2BC9" w:rsidRPr="00810503" w:rsidRDefault="007F2BC9" w:rsidP="00D059D3">
            <w:pPr>
              <w:rPr>
                <w:rFonts w:ascii="Times New Roman" w:hAnsi="Times New Roman"/>
                <w:sz w:val="14"/>
                <w:szCs w:val="14"/>
                <w:lang w:val="pl-PL"/>
              </w:rPr>
            </w:pPr>
            <w:r w:rsidRPr="00CA1E1E">
              <w:rPr>
                <w:rFonts w:ascii="Times New Roman" w:hAnsi="Times New Roman"/>
                <w:sz w:val="14"/>
                <w:szCs w:val="14"/>
                <w:lang w:val="sr-Latn-CS"/>
              </w:rPr>
              <w:t>24 mj po projektu/ 21 dan po događanju</w:t>
            </w:r>
          </w:p>
        </w:tc>
        <w:tc>
          <w:tcPr>
            <w:tcW w:w="1260"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lang w:val="sr-Latn-CS"/>
              </w:rPr>
              <w:t>12 mjeseci</w:t>
            </w:r>
          </w:p>
        </w:tc>
        <w:tc>
          <w:tcPr>
            <w:tcW w:w="2340"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lang w:val="sr-Latn-CS"/>
              </w:rPr>
              <w:t>12 mjeseci</w:t>
            </w:r>
          </w:p>
        </w:tc>
        <w:tc>
          <w:tcPr>
            <w:tcW w:w="2089"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lang w:val="sr-Latn-CS"/>
              </w:rPr>
              <w:t>18 mjeseci</w:t>
            </w:r>
          </w:p>
        </w:tc>
        <w:tc>
          <w:tcPr>
            <w:tcW w:w="2041" w:type="dxa"/>
          </w:tcPr>
          <w:p w:rsidR="007F2BC9" w:rsidRPr="00CA1E1E" w:rsidRDefault="007F2BC9" w:rsidP="00D059D3">
            <w:pPr>
              <w:rPr>
                <w:rFonts w:ascii="Times New Roman" w:hAnsi="Times New Roman"/>
                <w:sz w:val="14"/>
                <w:szCs w:val="14"/>
              </w:rPr>
            </w:pPr>
            <w:r w:rsidRPr="00CA1E1E">
              <w:rPr>
                <w:rFonts w:ascii="Times New Roman" w:hAnsi="Times New Roman"/>
                <w:sz w:val="14"/>
                <w:szCs w:val="14"/>
                <w:lang w:val="sr-Latn-CS"/>
              </w:rPr>
              <w:t>12 mjeseci</w:t>
            </w:r>
          </w:p>
        </w:tc>
      </w:tr>
      <w:tr w:rsidR="007F2BC9" w:rsidRPr="00CA1E1E" w:rsidTr="00D059D3">
        <w:tc>
          <w:tcPr>
            <w:tcW w:w="14843" w:type="dxa"/>
            <w:gridSpan w:val="7"/>
            <w:shd w:val="clear" w:color="auto" w:fill="D9D9D9"/>
          </w:tcPr>
          <w:p w:rsidR="007F2BC9" w:rsidRPr="00CA1E1E" w:rsidRDefault="007F2BC9" w:rsidP="00D059D3">
            <w:pPr>
              <w:pStyle w:val="Default"/>
              <w:jc w:val="center"/>
              <w:rPr>
                <w:sz w:val="14"/>
                <w:szCs w:val="14"/>
                <w:u w:val="single"/>
                <w:lang w:val="sr-Latn-CS"/>
              </w:rPr>
            </w:pPr>
            <w:r w:rsidRPr="00CA1E1E">
              <w:rPr>
                <w:sz w:val="14"/>
                <w:szCs w:val="14"/>
                <w:u w:val="single"/>
                <w:lang w:val="sr-Latn-CS"/>
              </w:rPr>
              <w:t>C. PRIJAVA</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C.1. Zvanični obrazac prijave: Predlog pojekta je prihvatljiv ukoliko je podnesen na važećem obrascu u elektronskom obliku (e Obrazac) </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C.2. Rok za prijavu: Predlozi projekta moraju biti podneseni u rokovima predviđenim za svaku programsku mjeru i početi u okviru relevantnog prihvatljivog perioda </w:t>
            </w:r>
          </w:p>
        </w:tc>
      </w:tr>
      <w:tr w:rsidR="007F2BC9" w:rsidRPr="00CA1E1E" w:rsidTr="00D059D3">
        <w:tc>
          <w:tcPr>
            <w:tcW w:w="14843" w:type="dxa"/>
            <w:gridSpan w:val="7"/>
            <w:shd w:val="clear" w:color="auto" w:fill="D9D9D9"/>
          </w:tcPr>
          <w:p w:rsidR="007F2BC9" w:rsidRPr="00CA1E1E" w:rsidRDefault="007F2BC9" w:rsidP="00D059D3">
            <w:pPr>
              <w:pStyle w:val="Default"/>
              <w:rPr>
                <w:sz w:val="14"/>
                <w:szCs w:val="14"/>
                <w:lang w:val="sr-Latn-CS"/>
              </w:rPr>
            </w:pPr>
            <w:r w:rsidRPr="00CA1E1E">
              <w:rPr>
                <w:sz w:val="14"/>
                <w:szCs w:val="14"/>
                <w:lang w:val="sr-Latn-CS"/>
              </w:rPr>
              <w:t xml:space="preserve">C.3. Službeni jezik: Zvanični obrazac prijave (eObrazac) se popunjava na jednom od službenih jezika EU </w:t>
            </w:r>
          </w:p>
        </w:tc>
      </w:tr>
    </w:tbl>
    <w:p w:rsidR="007F2BC9" w:rsidRPr="009C3800" w:rsidRDefault="007F2BC9" w:rsidP="007F2BC9">
      <w:pPr>
        <w:pStyle w:val="Default"/>
        <w:jc w:val="both"/>
        <w:rPr>
          <w:sz w:val="23"/>
          <w:szCs w:val="23"/>
          <w:lang w:val="sr-Latn-CS"/>
        </w:rPr>
      </w:pPr>
    </w:p>
    <w:p w:rsidR="007F2BC9" w:rsidRPr="009C3800" w:rsidRDefault="007F2BC9" w:rsidP="007F2BC9">
      <w:pPr>
        <w:pStyle w:val="Default"/>
        <w:rPr>
          <w:b/>
          <w:bCs/>
          <w:sz w:val="18"/>
          <w:szCs w:val="18"/>
          <w:lang w:val="sr-Latn-CS"/>
        </w:rPr>
      </w:pPr>
      <w:r>
        <w:rPr>
          <w:b/>
          <w:bCs/>
          <w:sz w:val="18"/>
          <w:szCs w:val="18"/>
          <w:lang w:val="sr-Latn-CS"/>
        </w:rPr>
        <w:t xml:space="preserve">*N.B. </w:t>
      </w:r>
      <w:r w:rsidRPr="009C3800">
        <w:rPr>
          <w:b/>
          <w:bCs/>
          <w:sz w:val="18"/>
          <w:szCs w:val="18"/>
          <w:lang w:val="sr-Latn-CS"/>
        </w:rPr>
        <w:t xml:space="preserve"> Za Mjere 1.1. i 1.2 aktivnosti se moraju održati u jednoj od zemalja </w:t>
      </w:r>
      <w:r>
        <w:rPr>
          <w:b/>
          <w:bCs/>
          <w:sz w:val="18"/>
          <w:szCs w:val="18"/>
          <w:lang w:val="sr-Latn-CS"/>
        </w:rPr>
        <w:t>prihvatljivih prema</w:t>
      </w:r>
      <w:r w:rsidRPr="009C3800">
        <w:rPr>
          <w:b/>
          <w:bCs/>
          <w:sz w:val="18"/>
          <w:szCs w:val="18"/>
          <w:lang w:val="sr-Latn-CS"/>
        </w:rPr>
        <w:t xml:space="preserve"> Program</w:t>
      </w:r>
      <w:r>
        <w:rPr>
          <w:b/>
          <w:bCs/>
          <w:sz w:val="18"/>
          <w:szCs w:val="18"/>
          <w:lang w:val="sr-Latn-CS"/>
        </w:rPr>
        <w:t>u (vidi str.17)</w:t>
      </w:r>
      <w:r w:rsidRPr="009C3800">
        <w:rPr>
          <w:b/>
          <w:bCs/>
          <w:sz w:val="18"/>
          <w:szCs w:val="18"/>
          <w:lang w:val="sr-Latn-CS"/>
        </w:rPr>
        <w:t xml:space="preserve"> koja </w:t>
      </w:r>
      <w:r>
        <w:rPr>
          <w:b/>
          <w:bCs/>
          <w:sz w:val="18"/>
          <w:szCs w:val="18"/>
          <w:lang w:val="sr-Latn-CS"/>
        </w:rPr>
        <w:t>učestvuje</w:t>
      </w:r>
      <w:r w:rsidRPr="009C3800">
        <w:rPr>
          <w:b/>
          <w:bCs/>
          <w:sz w:val="18"/>
          <w:szCs w:val="18"/>
          <w:lang w:val="sr-Latn-CS"/>
        </w:rPr>
        <w:t xml:space="preserve"> u programu.</w:t>
      </w:r>
    </w:p>
    <w:p w:rsidR="007F2BC9" w:rsidRDefault="007F2BC9" w:rsidP="007F2BC9">
      <w:pPr>
        <w:pStyle w:val="Default"/>
        <w:jc w:val="both"/>
        <w:rPr>
          <w:b/>
          <w:bCs/>
          <w:sz w:val="18"/>
          <w:szCs w:val="18"/>
          <w:lang w:val="sr-Latn-CS"/>
        </w:rPr>
      </w:pPr>
    </w:p>
    <w:p w:rsidR="007F2BC9" w:rsidRPr="009C3800" w:rsidRDefault="007F2BC9" w:rsidP="007F2BC9">
      <w:pPr>
        <w:pStyle w:val="Default"/>
        <w:rPr>
          <w:b/>
          <w:bCs/>
          <w:sz w:val="18"/>
          <w:szCs w:val="18"/>
          <w:lang w:val="sr-Latn-CS"/>
        </w:rPr>
        <w:sectPr w:rsidR="007F2BC9" w:rsidRPr="009C3800" w:rsidSect="00336D6A">
          <w:pgSz w:w="15840" w:h="12240" w:orient="landscape" w:code="1"/>
          <w:pgMar w:top="567" w:right="1440" w:bottom="567" w:left="1440" w:header="397" w:footer="397" w:gutter="0"/>
          <w:cols w:space="708"/>
          <w:titlePg/>
          <w:docGrid w:linePitch="360"/>
        </w:sectPr>
      </w:pPr>
      <w:r>
        <w:rPr>
          <w:b/>
          <w:bCs/>
          <w:sz w:val="18"/>
          <w:szCs w:val="18"/>
          <w:lang w:val="sr-Latn-CS"/>
        </w:rPr>
        <w:t>**Orghanizacije koje su dobile Operativni grant 2013, za Ativnosti 2. Mjere 1 i 2 nijesu pogodne za finansiranje za Aktivnost 2. Mijera 3 u 2013.</w:t>
      </w:r>
    </w:p>
    <w:p w:rsidR="007F2BC9" w:rsidRPr="009C3800" w:rsidRDefault="007F2BC9" w:rsidP="007F2BC9">
      <w:pPr>
        <w:pStyle w:val="Default"/>
        <w:jc w:val="both"/>
        <w:rPr>
          <w:b/>
          <w:bCs/>
          <w:sz w:val="18"/>
          <w:szCs w:val="18"/>
          <w:lang w:val="sr-Latn-CS"/>
        </w:rPr>
      </w:pPr>
    </w:p>
    <w:p w:rsidR="007F2BC9" w:rsidRPr="008C707A" w:rsidRDefault="007F2BC9" w:rsidP="007F2BC9">
      <w:pPr>
        <w:pStyle w:val="Default"/>
        <w:jc w:val="center"/>
        <w:outlineLvl w:val="0"/>
        <w:rPr>
          <w:b/>
          <w:bCs/>
          <w:lang w:val="sr-Latn-CS"/>
        </w:rPr>
      </w:pPr>
      <w:bookmarkStart w:id="73" w:name="_Toc343571137"/>
      <w:r w:rsidRPr="008C707A">
        <w:rPr>
          <w:b/>
          <w:bCs/>
          <w:lang w:val="sr-Latn-CS"/>
        </w:rPr>
        <w:t>PRILOG III – PAUŠALNI IZNOSI za Mjeru 1.1 „Sastanci građana bratimljenih gradova”</w:t>
      </w:r>
      <w:bookmarkEnd w:id="73"/>
    </w:p>
    <w:p w:rsidR="007F2BC9" w:rsidRPr="009C3800" w:rsidRDefault="007F2BC9" w:rsidP="007F2BC9">
      <w:pPr>
        <w:pStyle w:val="Default"/>
        <w:jc w:val="both"/>
        <w:rPr>
          <w:b/>
          <w:bCs/>
          <w:sz w:val="23"/>
          <w:szCs w:val="23"/>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F2BC9" w:rsidRPr="00CA1E1E" w:rsidTr="00D059D3">
        <w:trPr>
          <w:trHeight w:val="567"/>
        </w:trPr>
        <w:tc>
          <w:tcPr>
            <w:tcW w:w="3192" w:type="dxa"/>
            <w:shd w:val="clear" w:color="auto" w:fill="D9D9D9"/>
            <w:vAlign w:val="center"/>
          </w:tcPr>
          <w:p w:rsidR="007F2BC9" w:rsidRPr="00810503" w:rsidRDefault="007F2BC9" w:rsidP="00D059D3">
            <w:pPr>
              <w:jc w:val="center"/>
              <w:rPr>
                <w:rFonts w:ascii="Times New Roman" w:hAnsi="Times New Roman"/>
                <w:b/>
                <w:lang w:val="sr-Latn-CS"/>
              </w:rPr>
            </w:pPr>
          </w:p>
        </w:tc>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rPr>
              <w:t>Broj dana</w:t>
            </w:r>
          </w:p>
        </w:tc>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rPr>
              <w:t>Broj dana</w:t>
            </w:r>
          </w:p>
        </w:tc>
      </w:tr>
      <w:tr w:rsidR="007F2BC9" w:rsidRPr="00CA1E1E" w:rsidTr="00D059D3">
        <w:trPr>
          <w:trHeight w:val="567"/>
        </w:trPr>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rPr>
              <w:t>Broj učesnika</w:t>
            </w:r>
          </w:p>
        </w:tc>
        <w:tc>
          <w:tcPr>
            <w:tcW w:w="3192" w:type="dxa"/>
            <w:vAlign w:val="center"/>
          </w:tcPr>
          <w:p w:rsidR="007F2BC9" w:rsidRPr="00CA1E1E" w:rsidRDefault="007F2BC9" w:rsidP="00D059D3">
            <w:pPr>
              <w:pStyle w:val="Default"/>
              <w:jc w:val="center"/>
              <w:rPr>
                <w:b/>
              </w:rPr>
            </w:pPr>
            <w:r w:rsidRPr="00CA1E1E">
              <w:rPr>
                <w:b/>
                <w:bCs/>
                <w:sz w:val="22"/>
                <w:szCs w:val="22"/>
              </w:rPr>
              <w:t>≤10</w:t>
            </w:r>
          </w:p>
        </w:tc>
        <w:tc>
          <w:tcPr>
            <w:tcW w:w="3192" w:type="dxa"/>
            <w:vAlign w:val="center"/>
          </w:tcPr>
          <w:p w:rsidR="007F2BC9" w:rsidRPr="00CA1E1E" w:rsidRDefault="007F2BC9" w:rsidP="00D059D3">
            <w:pPr>
              <w:pStyle w:val="Default"/>
              <w:jc w:val="center"/>
              <w:rPr>
                <w:b/>
                <w:sz w:val="22"/>
                <w:szCs w:val="22"/>
              </w:rPr>
            </w:pPr>
            <w:r w:rsidRPr="00CA1E1E">
              <w:rPr>
                <w:b/>
                <w:bCs/>
                <w:sz w:val="22"/>
                <w:szCs w:val="22"/>
              </w:rPr>
              <w:t>&gt;10</w:t>
            </w:r>
          </w:p>
        </w:tc>
      </w:tr>
      <w:tr w:rsidR="007F2BC9" w:rsidRPr="00CA1E1E" w:rsidTr="00D059D3">
        <w:trPr>
          <w:trHeight w:val="567"/>
        </w:trPr>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bCs/>
                <w:sz w:val="23"/>
                <w:szCs w:val="23"/>
                <w:lang w:val="sr-Latn-CS"/>
              </w:rPr>
              <w:t>&gt;190</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25.000 €</w:t>
            </w:r>
          </w:p>
        </w:tc>
        <w:tc>
          <w:tcPr>
            <w:tcW w:w="3192" w:type="dxa"/>
            <w:vMerge w:val="restart"/>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25.000 €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176/190</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25.000 €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161/175</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23.000 €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146/160</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21.000 €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131/145</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19.000 €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116/130</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17.000 €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101/115</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15.000 €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86/100</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13.000 €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23.000 €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71/85</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11.000 €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19.000 €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56/70</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9.000 €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15.000 €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41/55</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7.000 €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11.000 €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25/40</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5.000 €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7.000 €</w:t>
            </w:r>
          </w:p>
        </w:tc>
      </w:tr>
    </w:tbl>
    <w:p w:rsidR="007F2BC9" w:rsidRPr="009C3800" w:rsidRDefault="007F2BC9" w:rsidP="007F2BC9">
      <w:pPr>
        <w:pStyle w:val="Default"/>
        <w:jc w:val="both"/>
        <w:rPr>
          <w:sz w:val="23"/>
          <w:szCs w:val="23"/>
          <w:lang w:val="sr-Latn-CS"/>
        </w:rPr>
      </w:pPr>
    </w:p>
    <w:p w:rsidR="007F2BC9" w:rsidRPr="009C3800" w:rsidRDefault="007F2BC9" w:rsidP="007F2BC9">
      <w:pPr>
        <w:pStyle w:val="Default"/>
        <w:jc w:val="both"/>
        <w:rPr>
          <w:b/>
          <w:bCs/>
          <w:sz w:val="23"/>
          <w:szCs w:val="23"/>
          <w:lang w:val="sr-Latn-CS"/>
        </w:rPr>
      </w:pPr>
      <w:r w:rsidRPr="009C3800">
        <w:rPr>
          <w:b/>
          <w:bCs/>
          <w:sz w:val="23"/>
          <w:szCs w:val="23"/>
          <w:lang w:val="sr-Latn-CS"/>
        </w:rPr>
        <w:t xml:space="preserve">Na primjer: </w:t>
      </w:r>
      <w:r w:rsidRPr="009C3800">
        <w:rPr>
          <w:sz w:val="23"/>
          <w:szCs w:val="23"/>
          <w:lang w:val="sr-Latn-CS"/>
        </w:rPr>
        <w:t xml:space="preserve">Ako broj učesnika odgovara tranši </w:t>
      </w:r>
      <w:r w:rsidRPr="009C3800">
        <w:rPr>
          <w:b/>
          <w:bCs/>
          <w:sz w:val="23"/>
          <w:szCs w:val="23"/>
          <w:lang w:val="sr-Latn-CS"/>
        </w:rPr>
        <w:t xml:space="preserve">25/40 (tj. broj učesnika je između 25 i 40), </w:t>
      </w:r>
      <w:r w:rsidRPr="009C3800">
        <w:rPr>
          <w:sz w:val="23"/>
          <w:szCs w:val="23"/>
          <w:lang w:val="sr-Latn-CS"/>
        </w:rPr>
        <w:t xml:space="preserve">a sastanak se održava u trajanju </w:t>
      </w:r>
      <w:r w:rsidRPr="009C3800">
        <w:rPr>
          <w:b/>
          <w:bCs/>
          <w:sz w:val="23"/>
          <w:szCs w:val="23"/>
          <w:lang w:val="sr-Latn-CS"/>
        </w:rPr>
        <w:t>manjem od 10 dana</w:t>
      </w:r>
      <w:r w:rsidRPr="009C3800">
        <w:rPr>
          <w:sz w:val="23"/>
          <w:szCs w:val="23"/>
          <w:lang w:val="sr-Latn-CS"/>
        </w:rPr>
        <w:t xml:space="preserve">, raspoloživi iznos sredstava je </w:t>
      </w:r>
      <w:r w:rsidRPr="009C3800">
        <w:rPr>
          <w:b/>
          <w:bCs/>
          <w:sz w:val="23"/>
          <w:szCs w:val="23"/>
          <w:lang w:val="sr-Latn-CS"/>
        </w:rPr>
        <w:t xml:space="preserve">5,000 €. </w:t>
      </w:r>
      <w:r w:rsidRPr="009C3800">
        <w:rPr>
          <w:sz w:val="23"/>
          <w:szCs w:val="23"/>
          <w:lang w:val="sr-Latn-CS"/>
        </w:rPr>
        <w:t xml:space="preserve">Ako broj učesnika odgovara </w:t>
      </w:r>
      <w:r w:rsidRPr="009C3800">
        <w:rPr>
          <w:b/>
          <w:bCs/>
          <w:sz w:val="23"/>
          <w:szCs w:val="23"/>
          <w:lang w:val="sr-Latn-CS"/>
        </w:rPr>
        <w:t>tranši (25/40</w:t>
      </w:r>
      <w:r>
        <w:rPr>
          <w:b/>
          <w:bCs/>
          <w:sz w:val="23"/>
          <w:szCs w:val="23"/>
          <w:lang w:val="sr-Latn-CS"/>
        </w:rPr>
        <w:t xml:space="preserve"> učesnika</w:t>
      </w:r>
      <w:r w:rsidRPr="009C3800">
        <w:rPr>
          <w:b/>
          <w:bCs/>
          <w:sz w:val="23"/>
          <w:szCs w:val="23"/>
          <w:lang w:val="sr-Latn-CS"/>
        </w:rPr>
        <w:t>)</w:t>
      </w:r>
      <w:r w:rsidRPr="009C3800">
        <w:rPr>
          <w:sz w:val="23"/>
          <w:szCs w:val="23"/>
          <w:lang w:val="sr-Latn-CS"/>
        </w:rPr>
        <w:t xml:space="preserve">, ali sastanak traje </w:t>
      </w:r>
      <w:r w:rsidRPr="009C3800">
        <w:rPr>
          <w:b/>
          <w:bCs/>
          <w:sz w:val="23"/>
          <w:szCs w:val="23"/>
          <w:lang w:val="sr-Latn-CS"/>
        </w:rPr>
        <w:t xml:space="preserve">više od 10 dana, </w:t>
      </w:r>
      <w:r w:rsidRPr="009C3800">
        <w:rPr>
          <w:sz w:val="23"/>
          <w:szCs w:val="23"/>
          <w:lang w:val="sr-Latn-CS"/>
        </w:rPr>
        <w:t xml:space="preserve">raspoloživi iznos bespovratnih sredstava je </w:t>
      </w:r>
      <w:r w:rsidRPr="009C3800">
        <w:rPr>
          <w:b/>
          <w:bCs/>
          <w:sz w:val="23"/>
          <w:szCs w:val="23"/>
          <w:lang w:val="sr-Latn-CS"/>
        </w:rPr>
        <w:t>7.000 €.</w:t>
      </w: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F2BC9" w:rsidTr="00D059D3">
        <w:tc>
          <w:tcPr>
            <w:tcW w:w="9576" w:type="dxa"/>
          </w:tcPr>
          <w:p w:rsidR="007F2BC9" w:rsidRPr="005E7BF5" w:rsidRDefault="007F2BC9" w:rsidP="00D059D3">
            <w:pPr>
              <w:pStyle w:val="Default"/>
              <w:jc w:val="center"/>
              <w:outlineLvl w:val="0"/>
              <w:rPr>
                <w:b/>
                <w:bCs/>
                <w:lang w:val="sr-Latn-CS"/>
              </w:rPr>
            </w:pPr>
            <w:bookmarkStart w:id="74" w:name="_Toc343571138"/>
            <w:r w:rsidRPr="005E7BF5">
              <w:rPr>
                <w:b/>
                <w:bCs/>
                <w:lang w:val="sr-Latn-CS"/>
              </w:rPr>
              <w:lastRenderedPageBreak/>
              <w:t>PRILOG IV</w:t>
            </w:r>
          </w:p>
        </w:tc>
      </w:tr>
    </w:tbl>
    <w:p w:rsidR="007F2BC9" w:rsidRDefault="007F2BC9" w:rsidP="007F2BC9">
      <w:pPr>
        <w:pStyle w:val="Default"/>
        <w:jc w:val="center"/>
        <w:outlineLvl w:val="0"/>
        <w:rPr>
          <w:b/>
          <w:bCs/>
          <w:lang w:val="sr-Latn-CS"/>
        </w:rPr>
      </w:pPr>
    </w:p>
    <w:p w:rsidR="007F2BC9" w:rsidRDefault="007F2BC9" w:rsidP="007F2BC9">
      <w:pPr>
        <w:pStyle w:val="Default"/>
        <w:jc w:val="center"/>
        <w:outlineLvl w:val="0"/>
        <w:rPr>
          <w:b/>
          <w:bCs/>
          <w:lang w:val="sr-Latn-CS"/>
        </w:rPr>
      </w:pPr>
      <w:r w:rsidRPr="008C707A">
        <w:rPr>
          <w:b/>
          <w:bCs/>
          <w:lang w:val="sr-Latn-CS"/>
        </w:rPr>
        <w:t xml:space="preserve">PAUŠALNI IZNOSI za </w:t>
      </w:r>
    </w:p>
    <w:p w:rsidR="007F2BC9" w:rsidRDefault="007F2BC9" w:rsidP="007F2BC9">
      <w:pPr>
        <w:pStyle w:val="Default"/>
        <w:jc w:val="center"/>
        <w:outlineLvl w:val="0"/>
        <w:rPr>
          <w:b/>
          <w:bCs/>
          <w:lang w:val="sr-Latn-CS"/>
        </w:rPr>
      </w:pPr>
      <w:r>
        <w:rPr>
          <w:b/>
          <w:bCs/>
          <w:lang w:val="sr-Latn-CS"/>
        </w:rPr>
        <w:t>Aktovnost 1</w:t>
      </w:r>
      <w:r w:rsidRPr="008C707A">
        <w:rPr>
          <w:b/>
          <w:bCs/>
          <w:lang w:val="sr-Latn-CS"/>
        </w:rPr>
        <w:t>Mjer</w:t>
      </w:r>
      <w:r>
        <w:rPr>
          <w:b/>
          <w:bCs/>
          <w:lang w:val="sr-Latn-CS"/>
        </w:rPr>
        <w:t>a</w:t>
      </w:r>
      <w:r w:rsidRPr="008C707A">
        <w:rPr>
          <w:b/>
          <w:bCs/>
          <w:lang w:val="sr-Latn-CS"/>
        </w:rPr>
        <w:t xml:space="preserve"> 1.2 „Mreže bratimljenih gradova”</w:t>
      </w:r>
      <w:bookmarkEnd w:id="74"/>
    </w:p>
    <w:p w:rsidR="007F2BC9" w:rsidRDefault="007F2BC9" w:rsidP="007F2BC9">
      <w:pPr>
        <w:pStyle w:val="Default"/>
        <w:jc w:val="center"/>
        <w:outlineLvl w:val="0"/>
        <w:rPr>
          <w:b/>
          <w:bCs/>
          <w:lang w:val="sr-Latn-CS"/>
        </w:rPr>
      </w:pPr>
      <w:r>
        <w:rPr>
          <w:b/>
          <w:bCs/>
          <w:lang w:val="sr-Latn-CS"/>
        </w:rPr>
        <w:t>Aktivnost 2 Mjera 3 „Projekti inicirani od strane OCD-a“</w:t>
      </w:r>
    </w:p>
    <w:p w:rsidR="007F2BC9" w:rsidRPr="008C707A" w:rsidRDefault="007F2BC9" w:rsidP="007F2BC9">
      <w:pPr>
        <w:pStyle w:val="Default"/>
        <w:jc w:val="center"/>
        <w:outlineLvl w:val="0"/>
        <w:rPr>
          <w:b/>
          <w:bCs/>
          <w:lang w:val="sr-Latn-CS"/>
        </w:rPr>
      </w:pPr>
      <w:r>
        <w:rPr>
          <w:b/>
          <w:bCs/>
          <w:lang w:val="sr-Latn-CS"/>
        </w:rPr>
        <w:t>Aktivnost 4 „Aktivno evropsko sjećanje“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F2BC9" w:rsidRPr="00DE152A" w:rsidTr="00D059D3">
        <w:trPr>
          <w:trHeight w:val="567"/>
        </w:trPr>
        <w:tc>
          <w:tcPr>
            <w:tcW w:w="9576" w:type="dxa"/>
            <w:gridSpan w:val="3"/>
            <w:shd w:val="clear" w:color="auto" w:fill="D9D9D9"/>
            <w:vAlign w:val="center"/>
          </w:tcPr>
          <w:p w:rsidR="007F2BC9" w:rsidRPr="00EB534F" w:rsidRDefault="007F2BC9" w:rsidP="00D059D3">
            <w:pPr>
              <w:jc w:val="center"/>
              <w:rPr>
                <w:rFonts w:ascii="Times New Roman" w:hAnsi="Times New Roman"/>
                <w:b/>
                <w:lang w:val="hr-HR"/>
              </w:rPr>
            </w:pPr>
            <w:r w:rsidRPr="007F44A1">
              <w:rPr>
                <w:rFonts w:ascii="Times New Roman" w:hAnsi="Times New Roman"/>
                <w:b/>
                <w:lang w:val="it-IT"/>
              </w:rPr>
              <w:t>PAU</w:t>
            </w:r>
            <w:r>
              <w:rPr>
                <w:rFonts w:ascii="Times New Roman" w:hAnsi="Times New Roman"/>
                <w:b/>
                <w:lang w:val="hr-HR"/>
              </w:rPr>
              <w:t>ŠALNI IZNOSI A: učesnici po događaju</w:t>
            </w:r>
          </w:p>
        </w:tc>
      </w:tr>
      <w:tr w:rsidR="007F2BC9" w:rsidRPr="00CA1E1E" w:rsidTr="00D059D3">
        <w:trPr>
          <w:trHeight w:val="567"/>
        </w:trPr>
        <w:tc>
          <w:tcPr>
            <w:tcW w:w="3192" w:type="dxa"/>
            <w:shd w:val="clear" w:color="auto" w:fill="D9D9D9"/>
            <w:vAlign w:val="center"/>
          </w:tcPr>
          <w:p w:rsidR="007F2BC9" w:rsidRPr="00810503" w:rsidRDefault="007F2BC9" w:rsidP="00D059D3">
            <w:pPr>
              <w:jc w:val="center"/>
              <w:rPr>
                <w:rFonts w:ascii="Times New Roman" w:hAnsi="Times New Roman"/>
                <w:b/>
                <w:lang w:val="sr-Latn-CS"/>
              </w:rPr>
            </w:pPr>
          </w:p>
        </w:tc>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rPr>
              <w:t>Broj dana</w:t>
            </w:r>
          </w:p>
        </w:tc>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rPr>
              <w:t>Broj dana</w:t>
            </w:r>
          </w:p>
        </w:tc>
      </w:tr>
      <w:tr w:rsidR="007F2BC9" w:rsidRPr="00CA1E1E" w:rsidTr="00D059D3">
        <w:trPr>
          <w:trHeight w:val="567"/>
        </w:trPr>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rPr>
              <w:t>Broj učesnika</w:t>
            </w:r>
          </w:p>
        </w:tc>
        <w:tc>
          <w:tcPr>
            <w:tcW w:w="3192" w:type="dxa"/>
            <w:vAlign w:val="center"/>
          </w:tcPr>
          <w:p w:rsidR="007F2BC9" w:rsidRPr="00CA1E1E" w:rsidRDefault="007F2BC9" w:rsidP="00D059D3">
            <w:pPr>
              <w:pStyle w:val="Default"/>
              <w:jc w:val="center"/>
              <w:rPr>
                <w:b/>
              </w:rPr>
            </w:pPr>
            <w:r>
              <w:rPr>
                <w:b/>
                <w:bCs/>
                <w:sz w:val="22"/>
                <w:szCs w:val="22"/>
              </w:rPr>
              <w:t>&lt;3</w:t>
            </w:r>
          </w:p>
        </w:tc>
        <w:tc>
          <w:tcPr>
            <w:tcW w:w="3192" w:type="dxa"/>
            <w:vAlign w:val="center"/>
          </w:tcPr>
          <w:p w:rsidR="007F2BC9" w:rsidRPr="00CA1E1E" w:rsidRDefault="007F2BC9" w:rsidP="00D059D3">
            <w:pPr>
              <w:pStyle w:val="Default"/>
              <w:jc w:val="center"/>
              <w:rPr>
                <w:b/>
                <w:sz w:val="22"/>
                <w:szCs w:val="22"/>
              </w:rPr>
            </w:pPr>
            <w:r>
              <w:rPr>
                <w:b/>
                <w:bCs/>
                <w:sz w:val="22"/>
                <w:szCs w:val="22"/>
              </w:rPr>
              <w:t>≥3</w:t>
            </w:r>
          </w:p>
        </w:tc>
      </w:tr>
      <w:tr w:rsidR="007F2BC9" w:rsidRPr="00CA1E1E" w:rsidTr="00D059D3">
        <w:trPr>
          <w:trHeight w:val="567"/>
        </w:trPr>
        <w:tc>
          <w:tcPr>
            <w:tcW w:w="3192" w:type="dxa"/>
            <w:shd w:val="clear" w:color="auto" w:fill="D9D9D9"/>
            <w:vAlign w:val="center"/>
          </w:tcPr>
          <w:p w:rsidR="007F2BC9" w:rsidRPr="00CA1E1E" w:rsidRDefault="007F2BC9" w:rsidP="00D059D3">
            <w:pPr>
              <w:jc w:val="center"/>
              <w:rPr>
                <w:rFonts w:ascii="Times New Roman" w:hAnsi="Times New Roman"/>
                <w:b/>
              </w:rPr>
            </w:pPr>
            <w:r w:rsidRPr="00CA1E1E">
              <w:rPr>
                <w:rFonts w:ascii="Times New Roman" w:hAnsi="Times New Roman"/>
                <w:b/>
                <w:bCs/>
                <w:sz w:val="23"/>
                <w:szCs w:val="23"/>
                <w:lang w:val="sr-Latn-CS"/>
              </w:rPr>
              <w:t>&gt;190</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25.000 €</w:t>
            </w:r>
          </w:p>
        </w:tc>
        <w:tc>
          <w:tcPr>
            <w:tcW w:w="3192" w:type="dxa"/>
            <w:vMerge w:val="restart"/>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25.000 €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176/190</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w:t>
            </w:r>
            <w:r>
              <w:rPr>
                <w:rFonts w:ascii="Times New Roman" w:hAnsi="Times New Roman"/>
                <w:b/>
                <w:sz w:val="23"/>
                <w:szCs w:val="23"/>
                <w:lang w:val="sr-Latn-CS"/>
              </w:rPr>
              <w:t>3</w:t>
            </w:r>
            <w:r w:rsidRPr="00CA1E1E">
              <w:rPr>
                <w:rFonts w:ascii="Times New Roman" w:hAnsi="Times New Roman"/>
                <w:b/>
                <w:sz w:val="23"/>
                <w:szCs w:val="23"/>
                <w:lang w:val="sr-Latn-CS"/>
              </w:rPr>
              <w:t>.000 €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161/175</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2</w:t>
            </w:r>
            <w:r>
              <w:rPr>
                <w:rFonts w:ascii="Times New Roman" w:hAnsi="Times New Roman"/>
                <w:b/>
                <w:sz w:val="23"/>
                <w:szCs w:val="23"/>
                <w:lang w:val="sr-Latn-CS"/>
              </w:rPr>
              <w:t>1</w:t>
            </w:r>
            <w:r w:rsidRPr="00CA1E1E">
              <w:rPr>
                <w:rFonts w:ascii="Times New Roman" w:hAnsi="Times New Roman"/>
                <w:b/>
                <w:sz w:val="23"/>
                <w:szCs w:val="23"/>
                <w:lang w:val="sr-Latn-CS"/>
              </w:rPr>
              <w:t>.000 €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146/160</w:t>
            </w:r>
          </w:p>
        </w:tc>
        <w:tc>
          <w:tcPr>
            <w:tcW w:w="3192" w:type="dxa"/>
            <w:vAlign w:val="center"/>
          </w:tcPr>
          <w:p w:rsidR="007F2BC9" w:rsidRPr="00CA1E1E" w:rsidRDefault="007F2BC9" w:rsidP="00D059D3">
            <w:pPr>
              <w:jc w:val="center"/>
              <w:rPr>
                <w:rFonts w:ascii="Times New Roman" w:hAnsi="Times New Roman"/>
                <w:b/>
              </w:rPr>
            </w:pPr>
            <w:r w:rsidRPr="00CA1E1E">
              <w:rPr>
                <w:rFonts w:ascii="Times New Roman" w:hAnsi="Times New Roman"/>
                <w:b/>
                <w:sz w:val="23"/>
                <w:szCs w:val="23"/>
                <w:lang w:val="sr-Latn-CS"/>
              </w:rPr>
              <w:t>1</w:t>
            </w:r>
            <w:r>
              <w:rPr>
                <w:rFonts w:ascii="Times New Roman" w:hAnsi="Times New Roman"/>
                <w:b/>
                <w:sz w:val="23"/>
                <w:szCs w:val="23"/>
                <w:lang w:val="sr-Latn-CS"/>
              </w:rPr>
              <w:t>9</w:t>
            </w:r>
            <w:r w:rsidRPr="00CA1E1E">
              <w:rPr>
                <w:rFonts w:ascii="Times New Roman" w:hAnsi="Times New Roman"/>
                <w:b/>
                <w:sz w:val="23"/>
                <w:szCs w:val="23"/>
                <w:lang w:val="sr-Latn-CS"/>
              </w:rPr>
              <w:t>.000 €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131/145</w:t>
            </w:r>
          </w:p>
        </w:tc>
        <w:tc>
          <w:tcPr>
            <w:tcW w:w="3192" w:type="dxa"/>
            <w:vAlign w:val="center"/>
          </w:tcPr>
          <w:p w:rsidR="007F2BC9" w:rsidRPr="00CA1E1E" w:rsidRDefault="007F2BC9" w:rsidP="00D059D3">
            <w:pPr>
              <w:pStyle w:val="Default"/>
              <w:jc w:val="center"/>
              <w:rPr>
                <w:b/>
                <w:sz w:val="23"/>
                <w:szCs w:val="23"/>
                <w:lang w:val="sr-Latn-CS"/>
              </w:rPr>
            </w:pPr>
            <w:r>
              <w:rPr>
                <w:b/>
                <w:sz w:val="23"/>
                <w:szCs w:val="23"/>
                <w:lang w:val="sr-Latn-CS"/>
              </w:rPr>
              <w:t>17</w:t>
            </w:r>
            <w:r w:rsidRPr="00CA1E1E">
              <w:rPr>
                <w:b/>
                <w:sz w:val="23"/>
                <w:szCs w:val="23"/>
                <w:lang w:val="sr-Latn-CS"/>
              </w:rPr>
              <w:t>.000 €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116/130</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w:t>
            </w:r>
            <w:r>
              <w:rPr>
                <w:b/>
                <w:sz w:val="23"/>
                <w:szCs w:val="23"/>
                <w:lang w:val="sr-Latn-CS"/>
              </w:rPr>
              <w:t>5</w:t>
            </w:r>
            <w:r w:rsidRPr="00CA1E1E">
              <w:rPr>
                <w:b/>
                <w:sz w:val="23"/>
                <w:szCs w:val="23"/>
                <w:lang w:val="sr-Latn-CS"/>
              </w:rPr>
              <w:t>.000 €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101/115</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w:t>
            </w:r>
            <w:r>
              <w:rPr>
                <w:b/>
                <w:sz w:val="23"/>
                <w:szCs w:val="23"/>
                <w:lang w:val="sr-Latn-CS"/>
              </w:rPr>
              <w:t>3</w:t>
            </w:r>
            <w:r w:rsidRPr="00CA1E1E">
              <w:rPr>
                <w:b/>
                <w:sz w:val="23"/>
                <w:szCs w:val="23"/>
                <w:lang w:val="sr-Latn-CS"/>
              </w:rPr>
              <w:t>.000 €</w:t>
            </w:r>
          </w:p>
        </w:tc>
        <w:tc>
          <w:tcPr>
            <w:tcW w:w="3192" w:type="dxa"/>
            <w:vMerge/>
            <w:vAlign w:val="center"/>
          </w:tcPr>
          <w:p w:rsidR="007F2BC9" w:rsidRPr="00CA1E1E" w:rsidRDefault="007F2BC9" w:rsidP="00D059D3">
            <w:pPr>
              <w:jc w:val="center"/>
              <w:rPr>
                <w:rFonts w:ascii="Times New Roman" w:hAnsi="Times New Roman"/>
                <w:b/>
              </w:rPr>
            </w:pP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86/100</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w:t>
            </w:r>
            <w:r>
              <w:rPr>
                <w:b/>
                <w:sz w:val="23"/>
                <w:szCs w:val="23"/>
                <w:lang w:val="sr-Latn-CS"/>
              </w:rPr>
              <w:t>1</w:t>
            </w:r>
            <w:r w:rsidRPr="00CA1E1E">
              <w:rPr>
                <w:b/>
                <w:sz w:val="23"/>
                <w:szCs w:val="23"/>
                <w:lang w:val="sr-Latn-CS"/>
              </w:rPr>
              <w:t>.000 €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2</w:t>
            </w:r>
            <w:r>
              <w:rPr>
                <w:b/>
                <w:sz w:val="23"/>
                <w:szCs w:val="23"/>
                <w:lang w:val="sr-Latn-CS"/>
              </w:rPr>
              <w:t>1</w:t>
            </w:r>
            <w:r w:rsidRPr="00CA1E1E">
              <w:rPr>
                <w:b/>
                <w:sz w:val="23"/>
                <w:szCs w:val="23"/>
                <w:lang w:val="sr-Latn-CS"/>
              </w:rPr>
              <w:t>.000 €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71/85</w:t>
            </w:r>
          </w:p>
        </w:tc>
        <w:tc>
          <w:tcPr>
            <w:tcW w:w="3192" w:type="dxa"/>
            <w:vAlign w:val="center"/>
          </w:tcPr>
          <w:p w:rsidR="007F2BC9" w:rsidRPr="00CA1E1E" w:rsidRDefault="007F2BC9" w:rsidP="00D059D3">
            <w:pPr>
              <w:pStyle w:val="Default"/>
              <w:jc w:val="center"/>
              <w:rPr>
                <w:b/>
                <w:sz w:val="23"/>
                <w:szCs w:val="23"/>
                <w:lang w:val="sr-Latn-CS"/>
              </w:rPr>
            </w:pPr>
            <w:r>
              <w:rPr>
                <w:b/>
                <w:sz w:val="23"/>
                <w:szCs w:val="23"/>
                <w:lang w:val="sr-Latn-CS"/>
              </w:rPr>
              <w:t>9</w:t>
            </w:r>
            <w:r w:rsidRPr="00CA1E1E">
              <w:rPr>
                <w:b/>
                <w:sz w:val="23"/>
                <w:szCs w:val="23"/>
                <w:lang w:val="sr-Latn-CS"/>
              </w:rPr>
              <w:t>.000 €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w:t>
            </w:r>
            <w:r>
              <w:rPr>
                <w:b/>
                <w:sz w:val="23"/>
                <w:szCs w:val="23"/>
                <w:lang w:val="sr-Latn-CS"/>
              </w:rPr>
              <w:t>7</w:t>
            </w:r>
            <w:r w:rsidRPr="00CA1E1E">
              <w:rPr>
                <w:b/>
                <w:sz w:val="23"/>
                <w:szCs w:val="23"/>
                <w:lang w:val="sr-Latn-CS"/>
              </w:rPr>
              <w:t>.000 €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56/70</w:t>
            </w:r>
          </w:p>
        </w:tc>
        <w:tc>
          <w:tcPr>
            <w:tcW w:w="3192" w:type="dxa"/>
            <w:vAlign w:val="center"/>
          </w:tcPr>
          <w:p w:rsidR="007F2BC9" w:rsidRPr="00CA1E1E" w:rsidRDefault="007F2BC9" w:rsidP="00D059D3">
            <w:pPr>
              <w:pStyle w:val="Default"/>
              <w:jc w:val="center"/>
              <w:rPr>
                <w:b/>
                <w:sz w:val="23"/>
                <w:szCs w:val="23"/>
                <w:lang w:val="sr-Latn-CS"/>
              </w:rPr>
            </w:pPr>
            <w:r>
              <w:rPr>
                <w:b/>
                <w:sz w:val="23"/>
                <w:szCs w:val="23"/>
                <w:lang w:val="sr-Latn-CS"/>
              </w:rPr>
              <w:t>7</w:t>
            </w:r>
            <w:r w:rsidRPr="00CA1E1E">
              <w:rPr>
                <w:b/>
                <w:sz w:val="23"/>
                <w:szCs w:val="23"/>
                <w:lang w:val="sr-Latn-CS"/>
              </w:rPr>
              <w:t>.000 €</w:t>
            </w:r>
          </w:p>
        </w:tc>
        <w:tc>
          <w:tcPr>
            <w:tcW w:w="3192" w:type="dxa"/>
            <w:vAlign w:val="center"/>
          </w:tcPr>
          <w:p w:rsidR="007F2BC9" w:rsidRPr="00CA1E1E" w:rsidRDefault="007F2BC9" w:rsidP="00D059D3">
            <w:pPr>
              <w:pStyle w:val="Default"/>
              <w:jc w:val="center"/>
              <w:rPr>
                <w:b/>
                <w:sz w:val="23"/>
                <w:szCs w:val="23"/>
                <w:lang w:val="sr-Latn-CS"/>
              </w:rPr>
            </w:pPr>
            <w:r w:rsidRPr="00CA1E1E">
              <w:rPr>
                <w:b/>
                <w:sz w:val="23"/>
                <w:szCs w:val="23"/>
                <w:lang w:val="sr-Latn-CS"/>
              </w:rPr>
              <w:t>1</w:t>
            </w:r>
            <w:r>
              <w:rPr>
                <w:b/>
                <w:sz w:val="23"/>
                <w:szCs w:val="23"/>
                <w:lang w:val="sr-Latn-CS"/>
              </w:rPr>
              <w:t>3</w:t>
            </w:r>
            <w:r w:rsidRPr="00CA1E1E">
              <w:rPr>
                <w:b/>
                <w:sz w:val="23"/>
                <w:szCs w:val="23"/>
                <w:lang w:val="sr-Latn-CS"/>
              </w:rPr>
              <w:t>.000 €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41/55</w:t>
            </w:r>
          </w:p>
        </w:tc>
        <w:tc>
          <w:tcPr>
            <w:tcW w:w="3192" w:type="dxa"/>
            <w:vAlign w:val="center"/>
          </w:tcPr>
          <w:p w:rsidR="007F2BC9" w:rsidRPr="00CA1E1E" w:rsidRDefault="007F2BC9" w:rsidP="00D059D3">
            <w:pPr>
              <w:pStyle w:val="Default"/>
              <w:jc w:val="center"/>
              <w:rPr>
                <w:b/>
                <w:sz w:val="23"/>
                <w:szCs w:val="23"/>
                <w:lang w:val="sr-Latn-CS"/>
              </w:rPr>
            </w:pPr>
            <w:r>
              <w:rPr>
                <w:b/>
                <w:sz w:val="23"/>
                <w:szCs w:val="23"/>
                <w:lang w:val="sr-Latn-CS"/>
              </w:rPr>
              <w:t>5</w:t>
            </w:r>
            <w:r w:rsidRPr="00CA1E1E">
              <w:rPr>
                <w:b/>
                <w:sz w:val="23"/>
                <w:szCs w:val="23"/>
                <w:lang w:val="sr-Latn-CS"/>
              </w:rPr>
              <w:t>.000 €</w:t>
            </w:r>
          </w:p>
        </w:tc>
        <w:tc>
          <w:tcPr>
            <w:tcW w:w="3192" w:type="dxa"/>
            <w:vAlign w:val="center"/>
          </w:tcPr>
          <w:p w:rsidR="007F2BC9" w:rsidRPr="00CA1E1E" w:rsidRDefault="007F2BC9" w:rsidP="00D059D3">
            <w:pPr>
              <w:pStyle w:val="Default"/>
              <w:jc w:val="center"/>
              <w:rPr>
                <w:b/>
                <w:sz w:val="23"/>
                <w:szCs w:val="23"/>
                <w:lang w:val="sr-Latn-CS"/>
              </w:rPr>
            </w:pPr>
            <w:r>
              <w:rPr>
                <w:b/>
                <w:sz w:val="23"/>
                <w:szCs w:val="23"/>
                <w:lang w:val="sr-Latn-CS"/>
              </w:rPr>
              <w:t>9</w:t>
            </w:r>
            <w:r w:rsidRPr="00CA1E1E">
              <w:rPr>
                <w:b/>
                <w:sz w:val="23"/>
                <w:szCs w:val="23"/>
                <w:lang w:val="sr-Latn-CS"/>
              </w:rPr>
              <w:t>.000 €</w:t>
            </w:r>
          </w:p>
        </w:tc>
      </w:tr>
      <w:tr w:rsidR="007F2BC9" w:rsidRPr="00CA1E1E" w:rsidTr="00D059D3">
        <w:trPr>
          <w:trHeight w:val="567"/>
        </w:trPr>
        <w:tc>
          <w:tcPr>
            <w:tcW w:w="3192" w:type="dxa"/>
            <w:shd w:val="clear" w:color="auto" w:fill="D9D9D9"/>
            <w:vAlign w:val="center"/>
          </w:tcPr>
          <w:p w:rsidR="007F2BC9" w:rsidRPr="00CA1E1E" w:rsidRDefault="007F2BC9" w:rsidP="00D059D3">
            <w:pPr>
              <w:pStyle w:val="Default"/>
              <w:jc w:val="center"/>
              <w:rPr>
                <w:b/>
                <w:sz w:val="23"/>
                <w:szCs w:val="23"/>
                <w:lang w:val="sr-Latn-CS"/>
              </w:rPr>
            </w:pPr>
            <w:r w:rsidRPr="00CA1E1E">
              <w:rPr>
                <w:b/>
                <w:bCs/>
                <w:sz w:val="23"/>
                <w:szCs w:val="23"/>
                <w:lang w:val="sr-Latn-CS"/>
              </w:rPr>
              <w:t>25/40</w:t>
            </w:r>
          </w:p>
        </w:tc>
        <w:tc>
          <w:tcPr>
            <w:tcW w:w="3192" w:type="dxa"/>
            <w:vAlign w:val="center"/>
          </w:tcPr>
          <w:p w:rsidR="007F2BC9" w:rsidRPr="00CA1E1E" w:rsidRDefault="007F2BC9" w:rsidP="00D059D3">
            <w:pPr>
              <w:pStyle w:val="Default"/>
              <w:jc w:val="center"/>
              <w:rPr>
                <w:b/>
                <w:sz w:val="23"/>
                <w:szCs w:val="23"/>
                <w:lang w:val="sr-Latn-CS"/>
              </w:rPr>
            </w:pPr>
            <w:r>
              <w:rPr>
                <w:b/>
                <w:sz w:val="23"/>
                <w:szCs w:val="23"/>
                <w:lang w:val="sr-Latn-CS"/>
              </w:rPr>
              <w:t>4</w:t>
            </w:r>
            <w:r w:rsidRPr="00CA1E1E">
              <w:rPr>
                <w:b/>
                <w:sz w:val="23"/>
                <w:szCs w:val="23"/>
                <w:lang w:val="sr-Latn-CS"/>
              </w:rPr>
              <w:t>.000 €</w:t>
            </w:r>
          </w:p>
        </w:tc>
        <w:tc>
          <w:tcPr>
            <w:tcW w:w="3192" w:type="dxa"/>
            <w:vAlign w:val="center"/>
          </w:tcPr>
          <w:p w:rsidR="007F2BC9" w:rsidRPr="00CA1E1E" w:rsidRDefault="007F2BC9" w:rsidP="00D059D3">
            <w:pPr>
              <w:pStyle w:val="Default"/>
              <w:jc w:val="center"/>
              <w:rPr>
                <w:b/>
                <w:sz w:val="23"/>
                <w:szCs w:val="23"/>
                <w:lang w:val="sr-Latn-CS"/>
              </w:rPr>
            </w:pPr>
            <w:r>
              <w:rPr>
                <w:b/>
                <w:sz w:val="23"/>
                <w:szCs w:val="23"/>
                <w:lang w:val="sr-Latn-CS"/>
              </w:rPr>
              <w:t>5</w:t>
            </w:r>
            <w:r w:rsidRPr="00CA1E1E">
              <w:rPr>
                <w:b/>
                <w:sz w:val="23"/>
                <w:szCs w:val="23"/>
                <w:lang w:val="sr-Latn-CS"/>
              </w:rPr>
              <w:t>.000 €</w:t>
            </w:r>
          </w:p>
        </w:tc>
      </w:tr>
    </w:tbl>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p w:rsidR="007F2BC9" w:rsidRPr="009C3800" w:rsidRDefault="007F2BC9" w:rsidP="007F2BC9">
      <w:pPr>
        <w:pStyle w:val="Default"/>
        <w:jc w:val="both"/>
        <w:rPr>
          <w:b/>
          <w:bCs/>
          <w:sz w:val="23"/>
          <w:szCs w:val="23"/>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576"/>
      </w:tblGrid>
      <w:tr w:rsidR="007F2BC9" w:rsidRPr="00DE152A" w:rsidTr="00D059D3">
        <w:tc>
          <w:tcPr>
            <w:tcW w:w="9576" w:type="dxa"/>
            <w:shd w:val="pct20" w:color="auto" w:fill="auto"/>
          </w:tcPr>
          <w:p w:rsidR="007F2BC9" w:rsidRPr="005E7BF5" w:rsidRDefault="007F2BC9" w:rsidP="00D059D3">
            <w:pPr>
              <w:pStyle w:val="Default"/>
              <w:jc w:val="center"/>
              <w:rPr>
                <w:b/>
                <w:bCs/>
                <w:sz w:val="23"/>
                <w:szCs w:val="23"/>
                <w:lang w:val="sr-Latn-CS"/>
              </w:rPr>
            </w:pPr>
            <w:r w:rsidRPr="005E7BF5">
              <w:rPr>
                <w:b/>
                <w:bCs/>
                <w:sz w:val="23"/>
                <w:szCs w:val="23"/>
                <w:lang w:val="sr-Latn-CS"/>
              </w:rPr>
              <w:lastRenderedPageBreak/>
              <w:t>PAUŠALNI IZNOSI B: Komunikacioni apararati</w:t>
            </w:r>
          </w:p>
        </w:tc>
      </w:tr>
    </w:tbl>
    <w:p w:rsidR="007F2BC9" w:rsidRPr="008A3A90" w:rsidRDefault="007F2BC9" w:rsidP="007F2BC9">
      <w:pPr>
        <w:pStyle w:val="Default"/>
        <w:jc w:val="both"/>
        <w:rPr>
          <w:b/>
          <w:bCs/>
          <w:color w:val="808080"/>
          <w:sz w:val="23"/>
          <w:szCs w:val="23"/>
          <w:lang w:val="sr-Latn-CS"/>
        </w:rPr>
      </w:pPr>
    </w:p>
    <w:p w:rsidR="007F2BC9" w:rsidRPr="009C3800" w:rsidRDefault="007F2BC9" w:rsidP="007F2BC9">
      <w:pPr>
        <w:pStyle w:val="Default"/>
        <w:jc w:val="both"/>
        <w:rPr>
          <w:b/>
          <w:bCs/>
          <w:sz w:val="23"/>
          <w:szCs w:val="23"/>
          <w:lang w:val="sr-Latn-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2880"/>
        <w:gridCol w:w="2970"/>
      </w:tblGrid>
      <w:tr w:rsidR="007F2BC9" w:rsidRPr="00810503" w:rsidTr="00D059D3">
        <w:trPr>
          <w:trHeight w:val="554"/>
        </w:trPr>
        <w:tc>
          <w:tcPr>
            <w:tcW w:w="2898" w:type="dxa"/>
            <w:shd w:val="clear" w:color="auto" w:fill="D9D9D9"/>
          </w:tcPr>
          <w:p w:rsidR="007F2BC9" w:rsidRPr="008A3A90" w:rsidRDefault="007F2BC9" w:rsidP="00D059D3">
            <w:pPr>
              <w:pStyle w:val="Default"/>
              <w:jc w:val="center"/>
              <w:rPr>
                <w:b/>
                <w:sz w:val="20"/>
                <w:szCs w:val="20"/>
                <w:lang w:val="sr-Latn-CS"/>
              </w:rPr>
            </w:pPr>
            <w:r w:rsidRPr="008A3A90">
              <w:rPr>
                <w:b/>
                <w:sz w:val="20"/>
                <w:szCs w:val="20"/>
                <w:lang w:val="sr-Latn-CS"/>
              </w:rPr>
              <w:t>Broj aparata</w:t>
            </w:r>
          </w:p>
        </w:tc>
        <w:tc>
          <w:tcPr>
            <w:tcW w:w="2880" w:type="dxa"/>
            <w:shd w:val="clear" w:color="auto" w:fill="D9D9D9"/>
          </w:tcPr>
          <w:p w:rsidR="007F2BC9" w:rsidRPr="008A3A90" w:rsidRDefault="007F2BC9" w:rsidP="00D059D3">
            <w:pPr>
              <w:pStyle w:val="Default"/>
              <w:jc w:val="center"/>
              <w:rPr>
                <w:b/>
                <w:sz w:val="20"/>
                <w:szCs w:val="20"/>
                <w:lang w:val="sr-Latn-CS"/>
              </w:rPr>
            </w:pPr>
            <w:r>
              <w:rPr>
                <w:b/>
                <w:sz w:val="20"/>
                <w:szCs w:val="20"/>
                <w:lang w:val="sr-Latn-CS"/>
              </w:rPr>
              <w:t>&lt; 12 mjeseci</w:t>
            </w:r>
          </w:p>
        </w:tc>
        <w:tc>
          <w:tcPr>
            <w:tcW w:w="2970" w:type="dxa"/>
            <w:shd w:val="clear" w:color="auto" w:fill="D9D9D9"/>
          </w:tcPr>
          <w:p w:rsidR="007F2BC9" w:rsidRPr="008A3A90" w:rsidRDefault="007F2BC9" w:rsidP="00D059D3">
            <w:pPr>
              <w:pStyle w:val="Default"/>
              <w:jc w:val="center"/>
              <w:rPr>
                <w:b/>
                <w:sz w:val="20"/>
                <w:szCs w:val="20"/>
                <w:lang w:val="sr-Latn-CS"/>
              </w:rPr>
            </w:pPr>
            <w:r w:rsidRPr="008A3A90">
              <w:rPr>
                <w:b/>
                <w:sz w:val="20"/>
                <w:szCs w:val="20"/>
                <w:lang w:val="sr-Latn-CS"/>
              </w:rPr>
              <w:t>≥ 12 mjeseci</w:t>
            </w:r>
          </w:p>
        </w:tc>
      </w:tr>
      <w:tr w:rsidR="007F2BC9" w:rsidRPr="00CA1E1E" w:rsidTr="00D059D3">
        <w:trPr>
          <w:trHeight w:val="567"/>
        </w:trPr>
        <w:tc>
          <w:tcPr>
            <w:tcW w:w="2898" w:type="dxa"/>
            <w:shd w:val="clear" w:color="auto" w:fill="D9D9D9"/>
            <w:vAlign w:val="center"/>
          </w:tcPr>
          <w:p w:rsidR="007F2BC9" w:rsidRPr="008A3A90" w:rsidRDefault="007F2BC9" w:rsidP="00D059D3">
            <w:pPr>
              <w:pStyle w:val="Default"/>
              <w:jc w:val="center"/>
              <w:rPr>
                <w:b/>
                <w:sz w:val="23"/>
                <w:szCs w:val="23"/>
                <w:lang w:val="sr-Latn-CS"/>
              </w:rPr>
            </w:pPr>
            <w:r w:rsidRPr="008A3A90">
              <w:rPr>
                <w:b/>
                <w:sz w:val="23"/>
                <w:szCs w:val="23"/>
                <w:lang w:val="sr-Latn-CS"/>
              </w:rPr>
              <w:t>1</w:t>
            </w:r>
          </w:p>
        </w:tc>
        <w:tc>
          <w:tcPr>
            <w:tcW w:w="2880" w:type="dxa"/>
          </w:tcPr>
          <w:p w:rsidR="007F2BC9" w:rsidRPr="008A3A90" w:rsidRDefault="007F2BC9" w:rsidP="00D059D3">
            <w:pPr>
              <w:pStyle w:val="Default"/>
              <w:jc w:val="center"/>
              <w:rPr>
                <w:b/>
                <w:sz w:val="22"/>
                <w:szCs w:val="22"/>
              </w:rPr>
            </w:pPr>
            <w:r w:rsidRPr="008A3A90">
              <w:rPr>
                <w:b/>
                <w:sz w:val="22"/>
                <w:szCs w:val="22"/>
              </w:rPr>
              <w:t>1500</w:t>
            </w:r>
          </w:p>
        </w:tc>
        <w:tc>
          <w:tcPr>
            <w:tcW w:w="2970" w:type="dxa"/>
          </w:tcPr>
          <w:p w:rsidR="007F2BC9" w:rsidRPr="008A3A90" w:rsidRDefault="007F2BC9" w:rsidP="00D059D3">
            <w:pPr>
              <w:pStyle w:val="Default"/>
              <w:jc w:val="center"/>
              <w:rPr>
                <w:b/>
                <w:sz w:val="22"/>
                <w:szCs w:val="22"/>
              </w:rPr>
            </w:pPr>
            <w:r w:rsidRPr="008A3A90">
              <w:rPr>
                <w:b/>
                <w:sz w:val="22"/>
                <w:szCs w:val="22"/>
              </w:rPr>
              <w:t>3000</w:t>
            </w:r>
          </w:p>
        </w:tc>
      </w:tr>
      <w:tr w:rsidR="007F2BC9" w:rsidRPr="00CA1E1E" w:rsidTr="00D059D3">
        <w:trPr>
          <w:trHeight w:val="458"/>
        </w:trPr>
        <w:tc>
          <w:tcPr>
            <w:tcW w:w="2898" w:type="dxa"/>
            <w:shd w:val="clear" w:color="auto" w:fill="D9D9D9"/>
            <w:vAlign w:val="center"/>
          </w:tcPr>
          <w:p w:rsidR="007F2BC9" w:rsidRPr="008A3A90" w:rsidRDefault="007F2BC9" w:rsidP="00D059D3">
            <w:pPr>
              <w:pStyle w:val="Default"/>
              <w:jc w:val="center"/>
              <w:rPr>
                <w:b/>
                <w:sz w:val="23"/>
                <w:szCs w:val="23"/>
                <w:lang w:val="sr-Latn-CS"/>
              </w:rPr>
            </w:pPr>
            <w:r w:rsidRPr="008A3A90">
              <w:rPr>
                <w:b/>
                <w:sz w:val="23"/>
                <w:szCs w:val="23"/>
                <w:lang w:val="sr-Latn-CS"/>
              </w:rPr>
              <w:t>2</w:t>
            </w:r>
          </w:p>
        </w:tc>
        <w:tc>
          <w:tcPr>
            <w:tcW w:w="2880" w:type="dxa"/>
          </w:tcPr>
          <w:p w:rsidR="007F2BC9" w:rsidRPr="008A3A90" w:rsidRDefault="007F2BC9" w:rsidP="00D059D3">
            <w:pPr>
              <w:pStyle w:val="Default"/>
              <w:jc w:val="center"/>
              <w:rPr>
                <w:b/>
                <w:sz w:val="22"/>
                <w:szCs w:val="22"/>
              </w:rPr>
            </w:pPr>
            <w:r w:rsidRPr="008A3A90">
              <w:rPr>
                <w:b/>
                <w:sz w:val="22"/>
                <w:szCs w:val="22"/>
              </w:rPr>
              <w:t>3000</w:t>
            </w:r>
          </w:p>
        </w:tc>
        <w:tc>
          <w:tcPr>
            <w:tcW w:w="2970" w:type="dxa"/>
          </w:tcPr>
          <w:p w:rsidR="007F2BC9" w:rsidRPr="008A3A90" w:rsidRDefault="007F2BC9" w:rsidP="00D059D3">
            <w:pPr>
              <w:pStyle w:val="Default"/>
              <w:jc w:val="center"/>
              <w:rPr>
                <w:b/>
                <w:sz w:val="22"/>
                <w:szCs w:val="22"/>
              </w:rPr>
            </w:pPr>
            <w:r w:rsidRPr="008A3A90">
              <w:rPr>
                <w:b/>
                <w:sz w:val="22"/>
                <w:szCs w:val="22"/>
              </w:rPr>
              <w:t>6000</w:t>
            </w:r>
          </w:p>
        </w:tc>
      </w:tr>
      <w:tr w:rsidR="007F2BC9" w:rsidRPr="00CA1E1E" w:rsidTr="00D059D3">
        <w:trPr>
          <w:trHeight w:val="567"/>
        </w:trPr>
        <w:tc>
          <w:tcPr>
            <w:tcW w:w="2898" w:type="dxa"/>
            <w:shd w:val="clear" w:color="auto" w:fill="D9D9D9"/>
            <w:vAlign w:val="center"/>
          </w:tcPr>
          <w:p w:rsidR="007F2BC9" w:rsidRPr="008A3A90" w:rsidRDefault="007F2BC9" w:rsidP="00D059D3">
            <w:pPr>
              <w:pStyle w:val="Default"/>
              <w:jc w:val="center"/>
              <w:rPr>
                <w:b/>
                <w:sz w:val="23"/>
                <w:szCs w:val="23"/>
                <w:lang w:val="sr-Latn-CS"/>
              </w:rPr>
            </w:pPr>
            <w:r w:rsidRPr="008A3A90">
              <w:rPr>
                <w:b/>
                <w:sz w:val="23"/>
                <w:szCs w:val="23"/>
                <w:lang w:val="sr-Latn-CS"/>
              </w:rPr>
              <w:t>3</w:t>
            </w:r>
          </w:p>
        </w:tc>
        <w:tc>
          <w:tcPr>
            <w:tcW w:w="2880" w:type="dxa"/>
          </w:tcPr>
          <w:p w:rsidR="007F2BC9" w:rsidRPr="008A3A90" w:rsidRDefault="007F2BC9" w:rsidP="00D059D3">
            <w:pPr>
              <w:pStyle w:val="Default"/>
              <w:jc w:val="center"/>
              <w:rPr>
                <w:b/>
                <w:sz w:val="22"/>
                <w:szCs w:val="22"/>
              </w:rPr>
            </w:pPr>
            <w:r w:rsidRPr="008A3A90">
              <w:rPr>
                <w:b/>
                <w:sz w:val="22"/>
                <w:szCs w:val="22"/>
              </w:rPr>
              <w:t>4500</w:t>
            </w:r>
          </w:p>
        </w:tc>
        <w:tc>
          <w:tcPr>
            <w:tcW w:w="2970" w:type="dxa"/>
          </w:tcPr>
          <w:p w:rsidR="007F2BC9" w:rsidRPr="008A3A90" w:rsidRDefault="007F2BC9" w:rsidP="00D059D3">
            <w:pPr>
              <w:pStyle w:val="Default"/>
              <w:jc w:val="center"/>
              <w:rPr>
                <w:b/>
                <w:sz w:val="22"/>
                <w:szCs w:val="22"/>
              </w:rPr>
            </w:pPr>
            <w:r w:rsidRPr="008A3A90">
              <w:rPr>
                <w:b/>
                <w:sz w:val="22"/>
                <w:szCs w:val="22"/>
              </w:rPr>
              <w:t>9000</w:t>
            </w:r>
          </w:p>
        </w:tc>
      </w:tr>
      <w:tr w:rsidR="007F2BC9" w:rsidRPr="00CA1E1E" w:rsidTr="00D059D3">
        <w:trPr>
          <w:trHeight w:val="567"/>
        </w:trPr>
        <w:tc>
          <w:tcPr>
            <w:tcW w:w="2898" w:type="dxa"/>
            <w:shd w:val="clear" w:color="auto" w:fill="D9D9D9"/>
            <w:vAlign w:val="center"/>
          </w:tcPr>
          <w:p w:rsidR="007F2BC9" w:rsidRPr="008A3A90" w:rsidRDefault="007F2BC9" w:rsidP="00D059D3">
            <w:pPr>
              <w:pStyle w:val="Default"/>
              <w:jc w:val="center"/>
              <w:rPr>
                <w:b/>
                <w:sz w:val="23"/>
                <w:szCs w:val="23"/>
                <w:lang w:val="sr-Latn-CS"/>
              </w:rPr>
            </w:pPr>
            <w:r w:rsidRPr="008A3A90">
              <w:rPr>
                <w:b/>
                <w:bCs/>
                <w:sz w:val="22"/>
                <w:szCs w:val="22"/>
              </w:rPr>
              <w:t>&gt;3</w:t>
            </w:r>
          </w:p>
        </w:tc>
        <w:tc>
          <w:tcPr>
            <w:tcW w:w="2880" w:type="dxa"/>
          </w:tcPr>
          <w:p w:rsidR="007F2BC9" w:rsidRPr="008A3A90" w:rsidRDefault="007F2BC9" w:rsidP="00D059D3">
            <w:pPr>
              <w:pStyle w:val="Default"/>
              <w:jc w:val="center"/>
              <w:rPr>
                <w:b/>
                <w:sz w:val="22"/>
                <w:szCs w:val="22"/>
              </w:rPr>
            </w:pPr>
            <w:r w:rsidRPr="008A3A90">
              <w:rPr>
                <w:b/>
                <w:sz w:val="22"/>
                <w:szCs w:val="22"/>
              </w:rPr>
              <w:t>5000</w:t>
            </w:r>
          </w:p>
        </w:tc>
        <w:tc>
          <w:tcPr>
            <w:tcW w:w="2970" w:type="dxa"/>
          </w:tcPr>
          <w:p w:rsidR="007F2BC9" w:rsidRPr="008A3A90" w:rsidRDefault="007F2BC9" w:rsidP="00D059D3">
            <w:pPr>
              <w:pStyle w:val="Default"/>
              <w:jc w:val="center"/>
              <w:rPr>
                <w:b/>
                <w:sz w:val="22"/>
                <w:szCs w:val="22"/>
              </w:rPr>
            </w:pPr>
            <w:r w:rsidRPr="008A3A90">
              <w:rPr>
                <w:b/>
                <w:sz w:val="22"/>
                <w:szCs w:val="22"/>
              </w:rPr>
              <w:t>10000</w:t>
            </w:r>
          </w:p>
        </w:tc>
      </w:tr>
    </w:tbl>
    <w:p w:rsidR="007F2BC9" w:rsidRDefault="007F2BC9" w:rsidP="007F2BC9">
      <w:pPr>
        <w:pStyle w:val="Default"/>
        <w:jc w:val="both"/>
        <w:rPr>
          <w:b/>
          <w:bCs/>
          <w:sz w:val="23"/>
          <w:szCs w:val="23"/>
          <w:lang w:val="sr-Latn-CS"/>
        </w:rPr>
      </w:pPr>
    </w:p>
    <w:p w:rsidR="007F2BC9" w:rsidRDefault="007F2BC9" w:rsidP="007F2BC9">
      <w:pPr>
        <w:pStyle w:val="Default"/>
        <w:jc w:val="both"/>
        <w:rPr>
          <w:b/>
          <w:bCs/>
          <w:sz w:val="23"/>
          <w:szCs w:val="23"/>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tblPr>
      <w:tblGrid>
        <w:gridCol w:w="9576"/>
      </w:tblGrid>
      <w:tr w:rsidR="007F2BC9" w:rsidRPr="00DE152A" w:rsidTr="00D059D3">
        <w:tc>
          <w:tcPr>
            <w:tcW w:w="9576" w:type="dxa"/>
            <w:shd w:val="pct20" w:color="auto" w:fill="auto"/>
          </w:tcPr>
          <w:p w:rsidR="007F2BC9" w:rsidRPr="005E7BF5" w:rsidRDefault="007F2BC9" w:rsidP="00D059D3">
            <w:pPr>
              <w:pStyle w:val="Default"/>
              <w:jc w:val="center"/>
              <w:rPr>
                <w:b/>
                <w:bCs/>
                <w:sz w:val="23"/>
                <w:szCs w:val="23"/>
                <w:lang w:val="sr-Latn-CS"/>
              </w:rPr>
            </w:pPr>
            <w:r w:rsidRPr="005E7BF5">
              <w:rPr>
                <w:b/>
                <w:bCs/>
                <w:sz w:val="23"/>
                <w:szCs w:val="23"/>
                <w:lang w:val="sr-Latn-CS"/>
              </w:rPr>
              <w:t>PAUŠALNI IZNOSI C: Troškovi koordinacije</w:t>
            </w:r>
          </w:p>
        </w:tc>
      </w:tr>
    </w:tbl>
    <w:p w:rsidR="007F2BC9" w:rsidRDefault="007F2BC9" w:rsidP="007F2BC9">
      <w:pPr>
        <w:pStyle w:val="Default"/>
        <w:jc w:val="both"/>
        <w:rPr>
          <w:b/>
          <w:bCs/>
          <w:sz w:val="23"/>
          <w:szCs w:val="23"/>
          <w:lang w:val="sr-Latn-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8"/>
        <w:gridCol w:w="2880"/>
        <w:gridCol w:w="2970"/>
      </w:tblGrid>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sz w:val="23"/>
                <w:szCs w:val="23"/>
                <w:lang w:val="sr-Latn-CS"/>
              </w:rPr>
              <w:t>Broj partnera</w:t>
            </w:r>
          </w:p>
        </w:tc>
        <w:tc>
          <w:tcPr>
            <w:tcW w:w="2880" w:type="dxa"/>
            <w:shd w:val="pct20" w:color="auto" w:fill="auto"/>
          </w:tcPr>
          <w:p w:rsidR="007F2BC9" w:rsidRPr="00BC7972" w:rsidRDefault="007F2BC9" w:rsidP="00D059D3">
            <w:pPr>
              <w:pStyle w:val="Default"/>
              <w:jc w:val="center"/>
              <w:rPr>
                <w:b/>
                <w:sz w:val="20"/>
                <w:szCs w:val="20"/>
                <w:lang w:val="sr-Latn-CS"/>
              </w:rPr>
            </w:pPr>
            <w:r w:rsidRPr="00BC7972">
              <w:rPr>
                <w:b/>
                <w:sz w:val="20"/>
                <w:szCs w:val="20"/>
                <w:lang w:val="sr-Latn-CS"/>
              </w:rPr>
              <w:t>&lt; 12 mjeseci</w:t>
            </w:r>
          </w:p>
        </w:tc>
        <w:tc>
          <w:tcPr>
            <w:tcW w:w="2970" w:type="dxa"/>
            <w:shd w:val="pct20" w:color="auto" w:fill="auto"/>
          </w:tcPr>
          <w:p w:rsidR="007F2BC9" w:rsidRPr="00BC7972" w:rsidRDefault="007F2BC9" w:rsidP="00D059D3">
            <w:pPr>
              <w:pStyle w:val="Default"/>
              <w:jc w:val="center"/>
              <w:rPr>
                <w:b/>
                <w:sz w:val="20"/>
                <w:szCs w:val="20"/>
                <w:lang w:val="sr-Latn-CS"/>
              </w:rPr>
            </w:pPr>
            <w:r w:rsidRPr="00BC7972">
              <w:rPr>
                <w:b/>
                <w:sz w:val="20"/>
                <w:szCs w:val="20"/>
                <w:lang w:val="sr-Latn-CS"/>
              </w:rPr>
              <w:t>≥ 12 mjeseci</w:t>
            </w:r>
          </w:p>
        </w:tc>
      </w:tr>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sz w:val="23"/>
                <w:szCs w:val="23"/>
                <w:lang w:val="sr-Latn-CS"/>
              </w:rPr>
              <w:t>2-3</w:t>
            </w:r>
          </w:p>
        </w:tc>
        <w:tc>
          <w:tcPr>
            <w:tcW w:w="2880" w:type="dxa"/>
          </w:tcPr>
          <w:p w:rsidR="007F2BC9" w:rsidRPr="00BC7972" w:rsidRDefault="007F2BC9" w:rsidP="00D059D3">
            <w:pPr>
              <w:pStyle w:val="Default"/>
              <w:jc w:val="center"/>
              <w:rPr>
                <w:b/>
                <w:sz w:val="22"/>
                <w:szCs w:val="22"/>
              </w:rPr>
            </w:pPr>
            <w:r w:rsidRPr="00BC7972">
              <w:rPr>
                <w:b/>
                <w:sz w:val="22"/>
                <w:szCs w:val="22"/>
              </w:rPr>
              <w:t>1500</w:t>
            </w:r>
          </w:p>
        </w:tc>
        <w:tc>
          <w:tcPr>
            <w:tcW w:w="2970" w:type="dxa"/>
          </w:tcPr>
          <w:p w:rsidR="007F2BC9" w:rsidRPr="00BC7972" w:rsidRDefault="007F2BC9" w:rsidP="00D059D3">
            <w:pPr>
              <w:pStyle w:val="Default"/>
              <w:jc w:val="center"/>
              <w:rPr>
                <w:b/>
                <w:sz w:val="22"/>
                <w:szCs w:val="22"/>
              </w:rPr>
            </w:pPr>
            <w:r w:rsidRPr="00BC7972">
              <w:rPr>
                <w:b/>
                <w:sz w:val="22"/>
                <w:szCs w:val="22"/>
              </w:rPr>
              <w:t>3000</w:t>
            </w:r>
          </w:p>
        </w:tc>
      </w:tr>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sz w:val="23"/>
                <w:szCs w:val="23"/>
                <w:lang w:val="sr-Latn-CS"/>
              </w:rPr>
              <w:t>4-5</w:t>
            </w:r>
          </w:p>
        </w:tc>
        <w:tc>
          <w:tcPr>
            <w:tcW w:w="2880" w:type="dxa"/>
          </w:tcPr>
          <w:p w:rsidR="007F2BC9" w:rsidRPr="00BC7972" w:rsidRDefault="007F2BC9" w:rsidP="00D059D3">
            <w:pPr>
              <w:pStyle w:val="Default"/>
              <w:jc w:val="center"/>
              <w:rPr>
                <w:b/>
                <w:sz w:val="22"/>
                <w:szCs w:val="22"/>
              </w:rPr>
            </w:pPr>
            <w:r w:rsidRPr="00BC7972">
              <w:rPr>
                <w:b/>
                <w:sz w:val="22"/>
                <w:szCs w:val="22"/>
              </w:rPr>
              <w:t>2500</w:t>
            </w:r>
          </w:p>
        </w:tc>
        <w:tc>
          <w:tcPr>
            <w:tcW w:w="2970" w:type="dxa"/>
          </w:tcPr>
          <w:p w:rsidR="007F2BC9" w:rsidRPr="00BC7972" w:rsidRDefault="007F2BC9" w:rsidP="00D059D3">
            <w:pPr>
              <w:pStyle w:val="Default"/>
              <w:jc w:val="center"/>
              <w:rPr>
                <w:b/>
                <w:sz w:val="22"/>
                <w:szCs w:val="22"/>
              </w:rPr>
            </w:pPr>
            <w:r w:rsidRPr="00BC7972">
              <w:rPr>
                <w:b/>
                <w:sz w:val="22"/>
                <w:szCs w:val="22"/>
              </w:rPr>
              <w:t>5000</w:t>
            </w:r>
          </w:p>
        </w:tc>
      </w:tr>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sz w:val="23"/>
                <w:szCs w:val="23"/>
                <w:lang w:val="sr-Latn-CS"/>
              </w:rPr>
              <w:t>6-7</w:t>
            </w:r>
          </w:p>
        </w:tc>
        <w:tc>
          <w:tcPr>
            <w:tcW w:w="2880" w:type="dxa"/>
          </w:tcPr>
          <w:p w:rsidR="007F2BC9" w:rsidRPr="00BC7972" w:rsidRDefault="007F2BC9" w:rsidP="00D059D3">
            <w:pPr>
              <w:pStyle w:val="Default"/>
              <w:jc w:val="center"/>
              <w:rPr>
                <w:b/>
                <w:sz w:val="22"/>
                <w:szCs w:val="22"/>
              </w:rPr>
            </w:pPr>
            <w:r w:rsidRPr="00BC7972">
              <w:rPr>
                <w:b/>
                <w:sz w:val="22"/>
                <w:szCs w:val="22"/>
              </w:rPr>
              <w:t>3500</w:t>
            </w:r>
          </w:p>
        </w:tc>
        <w:tc>
          <w:tcPr>
            <w:tcW w:w="2970" w:type="dxa"/>
          </w:tcPr>
          <w:p w:rsidR="007F2BC9" w:rsidRPr="00BC7972" w:rsidRDefault="007F2BC9" w:rsidP="00D059D3">
            <w:pPr>
              <w:pStyle w:val="Default"/>
              <w:jc w:val="center"/>
              <w:rPr>
                <w:b/>
                <w:sz w:val="22"/>
                <w:szCs w:val="22"/>
              </w:rPr>
            </w:pPr>
            <w:r w:rsidRPr="00BC7972">
              <w:rPr>
                <w:b/>
                <w:sz w:val="22"/>
                <w:szCs w:val="22"/>
              </w:rPr>
              <w:t>7000</w:t>
            </w:r>
          </w:p>
        </w:tc>
      </w:tr>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sz w:val="23"/>
                <w:szCs w:val="23"/>
                <w:lang w:val="sr-Latn-CS"/>
              </w:rPr>
              <w:t>8-9</w:t>
            </w:r>
          </w:p>
        </w:tc>
        <w:tc>
          <w:tcPr>
            <w:tcW w:w="2880" w:type="dxa"/>
          </w:tcPr>
          <w:p w:rsidR="007F2BC9" w:rsidRPr="00BC7972" w:rsidRDefault="007F2BC9" w:rsidP="00D059D3">
            <w:pPr>
              <w:pStyle w:val="Default"/>
              <w:jc w:val="center"/>
              <w:rPr>
                <w:b/>
                <w:sz w:val="22"/>
                <w:szCs w:val="22"/>
              </w:rPr>
            </w:pPr>
            <w:r w:rsidRPr="00BC7972">
              <w:rPr>
                <w:b/>
                <w:sz w:val="22"/>
                <w:szCs w:val="22"/>
              </w:rPr>
              <w:t>4500</w:t>
            </w:r>
          </w:p>
        </w:tc>
        <w:tc>
          <w:tcPr>
            <w:tcW w:w="2970" w:type="dxa"/>
          </w:tcPr>
          <w:p w:rsidR="007F2BC9" w:rsidRPr="00BC7972" w:rsidRDefault="007F2BC9" w:rsidP="00D059D3">
            <w:pPr>
              <w:pStyle w:val="Default"/>
              <w:jc w:val="center"/>
              <w:rPr>
                <w:b/>
                <w:sz w:val="22"/>
                <w:szCs w:val="22"/>
              </w:rPr>
            </w:pPr>
            <w:r w:rsidRPr="00BC7972">
              <w:rPr>
                <w:b/>
                <w:sz w:val="22"/>
                <w:szCs w:val="22"/>
              </w:rPr>
              <w:t>9000</w:t>
            </w:r>
          </w:p>
        </w:tc>
      </w:tr>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sz w:val="23"/>
                <w:szCs w:val="23"/>
                <w:lang w:val="sr-Latn-CS"/>
              </w:rPr>
              <w:t>10-11</w:t>
            </w:r>
          </w:p>
        </w:tc>
        <w:tc>
          <w:tcPr>
            <w:tcW w:w="2880" w:type="dxa"/>
          </w:tcPr>
          <w:p w:rsidR="007F2BC9" w:rsidRPr="00BC7972" w:rsidRDefault="007F2BC9" w:rsidP="00D059D3">
            <w:pPr>
              <w:pStyle w:val="Default"/>
              <w:jc w:val="center"/>
              <w:rPr>
                <w:b/>
                <w:sz w:val="22"/>
                <w:szCs w:val="22"/>
              </w:rPr>
            </w:pPr>
            <w:r w:rsidRPr="00BC7972">
              <w:rPr>
                <w:b/>
                <w:sz w:val="22"/>
                <w:szCs w:val="22"/>
              </w:rPr>
              <w:t>5500</w:t>
            </w:r>
          </w:p>
        </w:tc>
        <w:tc>
          <w:tcPr>
            <w:tcW w:w="2970" w:type="dxa"/>
          </w:tcPr>
          <w:p w:rsidR="007F2BC9" w:rsidRPr="00BC7972" w:rsidRDefault="007F2BC9" w:rsidP="00D059D3">
            <w:pPr>
              <w:pStyle w:val="Default"/>
              <w:jc w:val="center"/>
              <w:rPr>
                <w:b/>
                <w:sz w:val="22"/>
                <w:szCs w:val="22"/>
              </w:rPr>
            </w:pPr>
            <w:r w:rsidRPr="00BC7972">
              <w:rPr>
                <w:b/>
                <w:sz w:val="22"/>
                <w:szCs w:val="22"/>
              </w:rPr>
              <w:t>11000</w:t>
            </w:r>
          </w:p>
        </w:tc>
      </w:tr>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sz w:val="23"/>
                <w:szCs w:val="23"/>
                <w:lang w:val="sr-Latn-CS"/>
              </w:rPr>
              <w:t>12-13</w:t>
            </w:r>
          </w:p>
        </w:tc>
        <w:tc>
          <w:tcPr>
            <w:tcW w:w="2880" w:type="dxa"/>
          </w:tcPr>
          <w:p w:rsidR="007F2BC9" w:rsidRPr="00BC7972" w:rsidRDefault="007F2BC9" w:rsidP="00D059D3">
            <w:pPr>
              <w:pStyle w:val="Default"/>
              <w:jc w:val="center"/>
              <w:rPr>
                <w:b/>
                <w:sz w:val="22"/>
                <w:szCs w:val="22"/>
              </w:rPr>
            </w:pPr>
            <w:r w:rsidRPr="00BC7972">
              <w:rPr>
                <w:b/>
                <w:sz w:val="22"/>
                <w:szCs w:val="22"/>
              </w:rPr>
              <w:t>6500</w:t>
            </w:r>
          </w:p>
        </w:tc>
        <w:tc>
          <w:tcPr>
            <w:tcW w:w="2970" w:type="dxa"/>
          </w:tcPr>
          <w:p w:rsidR="007F2BC9" w:rsidRPr="00BC7972" w:rsidRDefault="007F2BC9" w:rsidP="00D059D3">
            <w:pPr>
              <w:pStyle w:val="Default"/>
              <w:jc w:val="center"/>
              <w:rPr>
                <w:b/>
                <w:sz w:val="22"/>
                <w:szCs w:val="22"/>
              </w:rPr>
            </w:pPr>
            <w:r w:rsidRPr="00BC7972">
              <w:rPr>
                <w:b/>
                <w:sz w:val="22"/>
                <w:szCs w:val="22"/>
              </w:rPr>
              <w:t>13000</w:t>
            </w:r>
          </w:p>
        </w:tc>
      </w:tr>
      <w:tr w:rsidR="007F2BC9" w:rsidRPr="00CA1E1E" w:rsidTr="00D059D3">
        <w:trPr>
          <w:trHeight w:val="567"/>
        </w:trPr>
        <w:tc>
          <w:tcPr>
            <w:tcW w:w="2898" w:type="dxa"/>
            <w:shd w:val="clear" w:color="auto" w:fill="D9D9D9"/>
            <w:vAlign w:val="center"/>
          </w:tcPr>
          <w:p w:rsidR="007F2BC9" w:rsidRPr="00BC7972" w:rsidRDefault="007F2BC9" w:rsidP="00D059D3">
            <w:pPr>
              <w:pStyle w:val="Default"/>
              <w:jc w:val="center"/>
              <w:rPr>
                <w:b/>
                <w:sz w:val="23"/>
                <w:szCs w:val="23"/>
                <w:lang w:val="sr-Latn-CS"/>
              </w:rPr>
            </w:pPr>
            <w:r w:rsidRPr="00BC7972">
              <w:rPr>
                <w:b/>
                <w:bCs/>
                <w:sz w:val="22"/>
                <w:szCs w:val="22"/>
              </w:rPr>
              <w:t>&gt;13</w:t>
            </w:r>
          </w:p>
        </w:tc>
        <w:tc>
          <w:tcPr>
            <w:tcW w:w="2880" w:type="dxa"/>
          </w:tcPr>
          <w:p w:rsidR="007F2BC9" w:rsidRPr="00BC7972" w:rsidRDefault="007F2BC9" w:rsidP="00D059D3">
            <w:pPr>
              <w:pStyle w:val="Default"/>
              <w:jc w:val="center"/>
              <w:rPr>
                <w:b/>
                <w:sz w:val="22"/>
                <w:szCs w:val="22"/>
              </w:rPr>
            </w:pPr>
            <w:r w:rsidRPr="00BC7972">
              <w:rPr>
                <w:b/>
                <w:sz w:val="22"/>
                <w:szCs w:val="22"/>
              </w:rPr>
              <w:t>7500</w:t>
            </w:r>
          </w:p>
        </w:tc>
        <w:tc>
          <w:tcPr>
            <w:tcW w:w="2970" w:type="dxa"/>
          </w:tcPr>
          <w:p w:rsidR="007F2BC9" w:rsidRPr="00BC7972" w:rsidRDefault="007F2BC9" w:rsidP="00D059D3">
            <w:pPr>
              <w:pStyle w:val="Default"/>
              <w:jc w:val="center"/>
              <w:rPr>
                <w:b/>
                <w:sz w:val="22"/>
                <w:szCs w:val="22"/>
              </w:rPr>
            </w:pPr>
            <w:r w:rsidRPr="00BC7972">
              <w:rPr>
                <w:b/>
                <w:sz w:val="22"/>
                <w:szCs w:val="22"/>
              </w:rPr>
              <w:t>15000</w:t>
            </w:r>
          </w:p>
        </w:tc>
      </w:tr>
    </w:tbl>
    <w:p w:rsidR="007F2BC9" w:rsidRPr="009C3800" w:rsidRDefault="007F2BC9" w:rsidP="007F2BC9">
      <w:pPr>
        <w:pStyle w:val="Default"/>
        <w:jc w:val="both"/>
        <w:rPr>
          <w:b/>
          <w:bCs/>
          <w:sz w:val="23"/>
          <w:szCs w:val="23"/>
          <w:lang w:val="sr-Latn-CS"/>
        </w:rPr>
      </w:pPr>
    </w:p>
    <w:p w:rsidR="007F2BC9" w:rsidRDefault="007F2BC9" w:rsidP="007F2BC9">
      <w:pPr>
        <w:rPr>
          <w:rFonts w:ascii="Times New Roman" w:hAnsi="Times New Roman"/>
          <w:b/>
          <w:sz w:val="23"/>
          <w:szCs w:val="23"/>
          <w:u w:val="single"/>
        </w:rPr>
      </w:pPr>
      <w:r w:rsidRPr="00BC7972">
        <w:rPr>
          <w:rFonts w:ascii="Times New Roman" w:hAnsi="Times New Roman"/>
          <w:b/>
          <w:sz w:val="23"/>
          <w:szCs w:val="23"/>
          <w:u w:val="single"/>
        </w:rPr>
        <w:t>Primjer:</w:t>
      </w:r>
    </w:p>
    <w:p w:rsidR="007F2BC9" w:rsidRDefault="007F2BC9" w:rsidP="007F2BC9">
      <w:pPr>
        <w:rPr>
          <w:rFonts w:ascii="Times New Roman" w:hAnsi="Times New Roman"/>
          <w:sz w:val="23"/>
          <w:szCs w:val="23"/>
        </w:rPr>
      </w:pPr>
      <w:r>
        <w:rPr>
          <w:rFonts w:ascii="Times New Roman" w:hAnsi="Times New Roman"/>
          <w:sz w:val="23"/>
          <w:szCs w:val="23"/>
        </w:rPr>
        <w:t>Za  12 mjeseci projekta “Civilnog društva” koji uključuje 2 događaja, koja okupljaju 50 i 85 učesnika, oba traju dva dana, uključuju 4 partnera I koriste 2 komuniaciona aparata, grant se računa na sledeći način:</w:t>
      </w:r>
    </w:p>
    <w:p w:rsidR="007F2BC9" w:rsidRPr="007F44A1" w:rsidRDefault="007F2BC9" w:rsidP="007F2BC9">
      <w:pPr>
        <w:rPr>
          <w:rFonts w:ascii="Times New Roman" w:hAnsi="Times New Roman"/>
          <w:sz w:val="23"/>
          <w:szCs w:val="23"/>
          <w:lang w:val="es-ES"/>
        </w:rPr>
      </w:pPr>
      <w:r w:rsidRPr="007F44A1">
        <w:rPr>
          <w:rFonts w:ascii="Times New Roman" w:hAnsi="Times New Roman"/>
          <w:sz w:val="23"/>
          <w:szCs w:val="23"/>
          <w:lang w:val="es-ES"/>
        </w:rPr>
        <w:t>Učesnici (A): 5000 + 9000</w:t>
      </w:r>
    </w:p>
    <w:p w:rsidR="007F2BC9" w:rsidRPr="007F44A1" w:rsidRDefault="007F2BC9" w:rsidP="007F2BC9">
      <w:pPr>
        <w:rPr>
          <w:rFonts w:ascii="Times New Roman" w:hAnsi="Times New Roman"/>
          <w:sz w:val="23"/>
          <w:szCs w:val="23"/>
          <w:lang w:val="es-ES"/>
        </w:rPr>
      </w:pPr>
      <w:r w:rsidRPr="007F44A1">
        <w:rPr>
          <w:rFonts w:ascii="Times New Roman" w:hAnsi="Times New Roman"/>
          <w:sz w:val="23"/>
          <w:szCs w:val="23"/>
          <w:lang w:val="es-ES"/>
        </w:rPr>
        <w:t>Koordinacija komunikacije (B): 6000</w:t>
      </w:r>
    </w:p>
    <w:p w:rsidR="007F2BC9" w:rsidRPr="007F44A1" w:rsidRDefault="007F2BC9" w:rsidP="007F2BC9">
      <w:pPr>
        <w:rPr>
          <w:rFonts w:ascii="Times New Roman" w:hAnsi="Times New Roman"/>
          <w:sz w:val="23"/>
          <w:szCs w:val="23"/>
          <w:lang w:val="es-ES"/>
        </w:rPr>
      </w:pPr>
      <w:r w:rsidRPr="007F44A1">
        <w:rPr>
          <w:rFonts w:ascii="Times New Roman" w:hAnsi="Times New Roman"/>
          <w:sz w:val="23"/>
          <w:szCs w:val="23"/>
          <w:lang w:val="es-ES"/>
        </w:rPr>
        <w:t>Koordinacija (C): 5000</w:t>
      </w:r>
    </w:p>
    <w:p w:rsidR="007F2BC9" w:rsidRPr="005E7BF5" w:rsidRDefault="007F2BC9" w:rsidP="007F2BC9">
      <w:pPr>
        <w:rPr>
          <w:rFonts w:ascii="Times New Roman" w:hAnsi="Times New Roman"/>
          <w:sz w:val="23"/>
          <w:szCs w:val="23"/>
          <w:lang w:val="es-ES"/>
        </w:rPr>
      </w:pPr>
      <w:r w:rsidRPr="007F44A1">
        <w:rPr>
          <w:rFonts w:ascii="Times New Roman" w:hAnsi="Times New Roman"/>
          <w:sz w:val="23"/>
          <w:szCs w:val="23"/>
          <w:lang w:val="es-ES"/>
        </w:rPr>
        <w:t>Total: 25000 eura</w:t>
      </w:r>
    </w:p>
    <w:p w:rsidR="007F2BC9" w:rsidRPr="007F2BC9" w:rsidRDefault="007F2BC9" w:rsidP="006A7C73">
      <w:pPr>
        <w:spacing w:after="0"/>
        <w:rPr>
          <w:rFonts w:ascii="Times New Roman" w:hAnsi="Times New Roman"/>
          <w:b/>
          <w:sz w:val="24"/>
          <w:szCs w:val="24"/>
          <w:lang w:val="es-ES"/>
        </w:rPr>
      </w:pPr>
    </w:p>
    <w:sectPr w:rsidR="007F2BC9" w:rsidRPr="007F2BC9" w:rsidSect="00506E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DD" w:rsidRDefault="000601DD" w:rsidP="007F2BC9">
      <w:pPr>
        <w:spacing w:after="0" w:line="240" w:lineRule="auto"/>
      </w:pPr>
      <w:r>
        <w:separator/>
      </w:r>
    </w:p>
  </w:endnote>
  <w:endnote w:type="continuationSeparator" w:id="1">
    <w:p w:rsidR="000601DD" w:rsidRDefault="000601DD" w:rsidP="007F2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C9" w:rsidRDefault="00405FD4">
    <w:pPr>
      <w:pStyle w:val="Footer"/>
      <w:jc w:val="right"/>
    </w:pPr>
    <w:fldSimple w:instr=" PAGE   \* MERGEFORMAT ">
      <w:r w:rsidR="00AC1DA8">
        <w:rPr>
          <w:noProof/>
        </w:rPr>
        <w:t>3</w:t>
      </w:r>
    </w:fldSimple>
  </w:p>
  <w:p w:rsidR="007F2BC9" w:rsidRDefault="007F2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DD" w:rsidRDefault="000601DD" w:rsidP="007F2BC9">
      <w:pPr>
        <w:spacing w:after="0" w:line="240" w:lineRule="auto"/>
      </w:pPr>
      <w:r>
        <w:separator/>
      </w:r>
    </w:p>
  </w:footnote>
  <w:footnote w:type="continuationSeparator" w:id="1">
    <w:p w:rsidR="000601DD" w:rsidRDefault="000601DD" w:rsidP="007F2BC9">
      <w:pPr>
        <w:spacing w:after="0" w:line="240" w:lineRule="auto"/>
      </w:pPr>
      <w:r>
        <w:continuationSeparator/>
      </w:r>
    </w:p>
  </w:footnote>
  <w:footnote w:id="2">
    <w:p w:rsidR="007F2BC9" w:rsidRPr="00A62A1F" w:rsidRDefault="007F2BC9" w:rsidP="007F2BC9">
      <w:pPr>
        <w:pStyle w:val="FootnoteText"/>
        <w:jc w:val="both"/>
        <w:rPr>
          <w:rFonts w:ascii="Times New Roman" w:hAnsi="Times New Roman"/>
          <w:lang w:val="sr-Latn-CS"/>
        </w:rPr>
      </w:pPr>
      <w:r w:rsidRPr="00A62A1F">
        <w:rPr>
          <w:rStyle w:val="FootnoteReference"/>
          <w:rFonts w:ascii="Times New Roman" w:hAnsi="Times New Roman"/>
          <w:lang w:val="sr-Latn-CS"/>
        </w:rPr>
        <w:footnoteRef/>
      </w:r>
      <w:r w:rsidRPr="00A62A1F">
        <w:rPr>
          <w:rFonts w:ascii="Times New Roman" w:hAnsi="Times New Roman"/>
          <w:lang w:val="sr-Latn-CS"/>
        </w:rPr>
        <w:t xml:space="preserve"> </w:t>
      </w:r>
      <w:r w:rsidRPr="00A62A1F">
        <w:rPr>
          <w:rFonts w:ascii="Times New Roman" w:hAnsi="Times New Roman"/>
          <w:sz w:val="18"/>
          <w:szCs w:val="18"/>
          <w:lang w:val="sr-Latn-CS"/>
        </w:rPr>
        <w:t>Bespovratna sredstva mogu se dodijeliti – u skladu sa posebnim kriterijumima - u obliku Godišnjeg operativnog granta ili Višegodišnjeg partnerstva. Ovaj Vodič se odnosi samo na dodjelu godišnjih grantova. Stoga, Višegodišnja partnerstva nisu predmet ovog Vodiča i predmet su posebnog poziva za dostavu projektnih predloga</w:t>
      </w:r>
    </w:p>
  </w:footnote>
  <w:footnote w:id="3">
    <w:p w:rsidR="007F2BC9" w:rsidRPr="00DD7189" w:rsidRDefault="007F2BC9" w:rsidP="007F2BC9">
      <w:pPr>
        <w:pStyle w:val="FootnoteText"/>
        <w:jc w:val="both"/>
        <w:rPr>
          <w:rFonts w:ascii="Times New Roman" w:hAnsi="Times New Roman"/>
          <w:lang w:val="sr-Latn-CS"/>
        </w:rPr>
      </w:pPr>
      <w:r w:rsidRPr="00DD7189">
        <w:rPr>
          <w:rStyle w:val="FootnoteReference"/>
          <w:rFonts w:ascii="Times New Roman" w:hAnsi="Times New Roman"/>
          <w:lang w:val="sr-Latn-CS"/>
        </w:rPr>
        <w:footnoteRef/>
      </w:r>
      <w:r w:rsidRPr="00DD7189">
        <w:rPr>
          <w:rFonts w:ascii="Times New Roman" w:hAnsi="Times New Roman"/>
          <w:lang w:val="sr-Latn-CS"/>
        </w:rPr>
        <w:t xml:space="preserve"> Napominjemo da za prijave koje se podnose za operativne grantove (Aktivnost 2, Mjere 1 i 2), bilans uspjeha i bilans stanja moraju biti ovjereni.</w:t>
      </w:r>
    </w:p>
  </w:footnote>
  <w:footnote w:id="4">
    <w:p w:rsidR="007F2BC9" w:rsidRPr="00B46E8B" w:rsidRDefault="007F2BC9" w:rsidP="007F2BC9">
      <w:pPr>
        <w:pStyle w:val="FootnoteText"/>
        <w:rPr>
          <w:rFonts w:ascii="Times New Roman" w:hAnsi="Times New Roman"/>
          <w:lang w:val="sr-Latn-CS"/>
        </w:rPr>
      </w:pPr>
      <w:r w:rsidRPr="00B46E8B">
        <w:rPr>
          <w:rStyle w:val="FootnoteReference"/>
          <w:rFonts w:ascii="Times New Roman" w:hAnsi="Times New Roman"/>
        </w:rPr>
        <w:footnoteRef/>
      </w:r>
      <w:r w:rsidRPr="00A35F11">
        <w:rPr>
          <w:rFonts w:ascii="Times New Roman" w:hAnsi="Times New Roman"/>
          <w:lang w:val="sr-Latn-CS"/>
        </w:rPr>
        <w:t xml:space="preserve"> Evropski ekonomski prostor (</w:t>
      </w:r>
      <w:r w:rsidRPr="00A35F11">
        <w:rPr>
          <w:rFonts w:ascii="Times New Roman" w:hAnsi="Times New Roman"/>
          <w:i/>
          <w:lang w:val="sr-Latn-CS"/>
        </w:rPr>
        <w:t>European Economic Area</w:t>
      </w:r>
      <w:r w:rsidRPr="00A35F11">
        <w:rPr>
          <w:rFonts w:ascii="Times New Roman" w:hAnsi="Times New Roman"/>
          <w:lang w:val="sr-Latn-CS"/>
        </w:rPr>
        <w:t>)</w:t>
      </w:r>
    </w:p>
  </w:footnote>
  <w:footnote w:id="5">
    <w:p w:rsidR="007F2BC9" w:rsidRPr="00227405" w:rsidRDefault="007F2BC9" w:rsidP="007F2BC9">
      <w:pPr>
        <w:pStyle w:val="FootnoteText"/>
        <w:jc w:val="both"/>
        <w:rPr>
          <w:rFonts w:ascii="Times New Roman" w:hAnsi="Times New Roman"/>
          <w:lang w:val="sr-Latn-CS"/>
        </w:rPr>
      </w:pPr>
      <w:r w:rsidRPr="00227405">
        <w:rPr>
          <w:rStyle w:val="FootnoteReference"/>
          <w:rFonts w:ascii="Times New Roman" w:hAnsi="Times New Roman"/>
        </w:rPr>
        <w:footnoteRef/>
      </w:r>
      <w:r w:rsidRPr="00A35F11">
        <w:rPr>
          <w:rFonts w:ascii="Times New Roman" w:hAnsi="Times New Roman"/>
          <w:lang w:val="sr-Latn-CS"/>
        </w:rPr>
        <w:t xml:space="preserve"> (Regulativa Savjeta (EZ, Euratom) br. 1605/2002 izmijenjena i dopunjena: Uredbom Savjeta (EZ, Euratom) br. 1995/2006 od 13. decembra 2006. godine i Regulativom Savjeta (EZ) br. 1525/2007 od 17. decembra 2007. godine). </w:t>
      </w:r>
      <w:hyperlink r:id="rId1" w:history="1">
        <w:r w:rsidRPr="008D291B">
          <w:rPr>
            <w:rStyle w:val="Hyperlink"/>
            <w:rFonts w:ascii="Times New Roman" w:hAnsi="Times New Roman"/>
          </w:rPr>
          <w:t>http://ec.europa.eu/dgs/budget/index_en.htm</w:t>
        </w:r>
      </w:hyperlink>
      <w:r>
        <w:rPr>
          <w:rFonts w:ascii="Times New Roman" w:hAnsi="Times New Roman"/>
        </w:rPr>
        <w:t xml:space="preserve"> </w:t>
      </w:r>
    </w:p>
  </w:footnote>
  <w:footnote w:id="6">
    <w:p w:rsidR="007F2BC9" w:rsidRPr="00400483" w:rsidRDefault="007F2BC9" w:rsidP="007F2BC9">
      <w:pPr>
        <w:pStyle w:val="FootnoteText"/>
        <w:rPr>
          <w:rFonts w:ascii="Times New Roman" w:hAnsi="Times New Roman"/>
          <w:lang w:val="sr-Latn-CS"/>
        </w:rPr>
      </w:pPr>
      <w:r w:rsidRPr="00400483">
        <w:rPr>
          <w:rStyle w:val="FootnoteReference"/>
          <w:rFonts w:ascii="Times New Roman" w:hAnsi="Times New Roman"/>
        </w:rPr>
        <w:footnoteRef/>
      </w:r>
      <w:r w:rsidRPr="00400483">
        <w:rPr>
          <w:rFonts w:ascii="Times New Roman" w:hAnsi="Times New Roman"/>
        </w:rPr>
        <w:t xml:space="preserve"> Ne</w:t>
      </w:r>
      <w:r>
        <w:rPr>
          <w:rFonts w:ascii="Times New Roman" w:hAnsi="Times New Roman"/>
        </w:rPr>
        <w:t>za</w:t>
      </w:r>
      <w:r w:rsidRPr="00400483">
        <w:rPr>
          <w:rFonts w:ascii="Times New Roman" w:hAnsi="Times New Roman"/>
        </w:rPr>
        <w:t>visni stru</w:t>
      </w:r>
      <w:r>
        <w:rPr>
          <w:rFonts w:ascii="Times New Roman" w:hAnsi="Times New Roman"/>
        </w:rPr>
        <w:t>č</w:t>
      </w:r>
      <w:r w:rsidRPr="00400483">
        <w:rPr>
          <w:rFonts w:ascii="Times New Roman" w:hAnsi="Times New Roman"/>
        </w:rPr>
        <w:t xml:space="preserve">njaci se biraju na </w:t>
      </w:r>
      <w:r>
        <w:rPr>
          <w:rFonts w:ascii="Times New Roman" w:hAnsi="Times New Roman"/>
        </w:rPr>
        <w:t>osnovu javnog poziva za i</w:t>
      </w:r>
      <w:r w:rsidRPr="00400483">
        <w:rPr>
          <w:rFonts w:ascii="Times New Roman" w:hAnsi="Times New Roman"/>
        </w:rPr>
        <w:t>z</w:t>
      </w:r>
      <w:r>
        <w:rPr>
          <w:rFonts w:ascii="Times New Roman" w:hAnsi="Times New Roman"/>
        </w:rPr>
        <w:t>ražavanje</w:t>
      </w:r>
      <w:r w:rsidRPr="00400483">
        <w:rPr>
          <w:rFonts w:ascii="Times New Roman" w:hAnsi="Times New Roman"/>
        </w:rPr>
        <w:t xml:space="preserve"> interes</w:t>
      </w:r>
      <w:r>
        <w:rPr>
          <w:rFonts w:ascii="Times New Roman" w:hAnsi="Times New Roman"/>
        </w:rPr>
        <w:t>ovanj</w:t>
      </w:r>
      <w:r w:rsidRPr="00400483">
        <w:rPr>
          <w:rFonts w:ascii="Times New Roman" w:hAnsi="Times New Roman"/>
        </w:rPr>
        <w:t>a</w:t>
      </w:r>
      <w:r>
        <w:rPr>
          <w:rFonts w:ascii="Times New Roman" w:hAnsi="Times New Roman"/>
        </w:rPr>
        <w:t>.</w:t>
      </w:r>
      <w:r w:rsidRPr="00400483">
        <w:rPr>
          <w:rFonts w:ascii="Times New Roman" w:hAnsi="Times New Roman"/>
        </w:rPr>
        <w:t xml:space="preserve"> </w:t>
      </w:r>
      <w:hyperlink r:id="rId2" w:history="1">
        <w:r w:rsidRPr="008D291B">
          <w:rPr>
            <w:rStyle w:val="Hyperlink"/>
            <w:rFonts w:ascii="Times New Roman" w:hAnsi="Times New Roman"/>
          </w:rPr>
          <w:t>http://eacea.ec.europa.eu/about/call_experts/call_experts_2007_en.php</w:t>
        </w:r>
      </w:hyperlink>
      <w:r>
        <w:rPr>
          <w:rFonts w:ascii="Times New Roman" w:hAnsi="Times New Roman"/>
        </w:rPr>
        <w:t xml:space="preserve">   </w:t>
      </w:r>
    </w:p>
  </w:footnote>
  <w:footnote w:id="7">
    <w:p w:rsidR="007F2BC9" w:rsidRPr="007758BF" w:rsidRDefault="007F2BC9" w:rsidP="007F2BC9">
      <w:pPr>
        <w:pStyle w:val="FootnoteText"/>
        <w:rPr>
          <w:rFonts w:ascii="Times New Roman" w:hAnsi="Times New Roman"/>
          <w:lang w:val="sr-Latn-CS"/>
        </w:rPr>
      </w:pPr>
      <w:r w:rsidRPr="007758BF">
        <w:rPr>
          <w:rStyle w:val="FootnoteReference"/>
          <w:rFonts w:ascii="Times New Roman" w:hAnsi="Times New Roman"/>
        </w:rPr>
        <w:footnoteRef/>
      </w:r>
      <w:r w:rsidRPr="00A35F11">
        <w:rPr>
          <w:rFonts w:ascii="Times New Roman" w:hAnsi="Times New Roman"/>
          <w:lang w:val="sr-Latn-CS"/>
        </w:rPr>
        <w:t xml:space="preserve"> Regulativa Savjeta (EZ, Euratom) br. 1605/2002 sa zadnjim izmjenama i dopunama </w:t>
      </w:r>
      <w:hyperlink r:id="rId3" w:history="1">
        <w:r w:rsidRPr="00A35F11">
          <w:rPr>
            <w:rStyle w:val="Hyperlink"/>
            <w:rFonts w:ascii="Times New Roman" w:hAnsi="Times New Roman"/>
            <w:lang w:val="sr-Latn-CS"/>
          </w:rPr>
          <w:t>http://ec.europa.eu/dgs/budget/index_en.htm</w:t>
        </w:r>
      </w:hyperlink>
      <w:r w:rsidRPr="00A35F11">
        <w:rPr>
          <w:rFonts w:ascii="Times New Roman" w:hAnsi="Times New Roman"/>
          <w:lang w:val="sr-Latn-CS"/>
        </w:rPr>
        <w:t xml:space="preserve"> </w:t>
      </w:r>
    </w:p>
  </w:footnote>
  <w:footnote w:id="8">
    <w:p w:rsidR="007F2BC9" w:rsidRPr="002A08B2" w:rsidRDefault="007F2BC9" w:rsidP="007F2BC9">
      <w:pPr>
        <w:pStyle w:val="FootnoteText"/>
        <w:rPr>
          <w:rFonts w:ascii="Times New Roman" w:hAnsi="Times New Roman"/>
          <w:sz w:val="18"/>
          <w:szCs w:val="18"/>
          <w:lang w:val="sr-Latn-CS"/>
        </w:rPr>
      </w:pPr>
      <w:r w:rsidRPr="002A08B2">
        <w:rPr>
          <w:rStyle w:val="FootnoteReference"/>
          <w:rFonts w:ascii="Times New Roman" w:hAnsi="Times New Roman"/>
          <w:sz w:val="18"/>
          <w:szCs w:val="18"/>
        </w:rPr>
        <w:footnoteRef/>
      </w:r>
      <w:r w:rsidRPr="00A35F11">
        <w:rPr>
          <w:rFonts w:ascii="Times New Roman" w:hAnsi="Times New Roman"/>
          <w:sz w:val="18"/>
          <w:szCs w:val="18"/>
          <w:lang w:val="sr-Latn-CS"/>
        </w:rPr>
        <w:t xml:space="preserve"> </w:t>
      </w:r>
      <w:r w:rsidRPr="002A08B2">
        <w:rPr>
          <w:rFonts w:ascii="Times New Roman" w:hAnsi="Times New Roman"/>
          <w:sz w:val="18"/>
          <w:szCs w:val="18"/>
          <w:lang w:val="sr-Latn-CS"/>
        </w:rPr>
        <w:t>Zemlje koje su podnijele zahtjev za članstvo u EU dobijaju status zemlje kandidata od dana kada njihovu prijava službeno prihvati Evropski savjet.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C9" w:rsidRPr="006108CF" w:rsidRDefault="007F2BC9" w:rsidP="00336D6A">
    <w:pPr>
      <w:pStyle w:val="Header"/>
      <w:jc w:val="center"/>
      <w:rPr>
        <w:i/>
        <w:lang w:val="sr-Latn-CS"/>
      </w:rPr>
    </w:pPr>
    <w:r>
      <w:rPr>
        <w:lang w:val="sr-Latn-CS"/>
      </w:rPr>
      <w:t xml:space="preserve">Evropa za građane – Programski vodič – </w:t>
    </w:r>
    <w:r>
      <w:rPr>
        <w:i/>
        <w:lang w:val="sr-Latn-CS"/>
      </w:rPr>
      <w:t>važi od 2011. godine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D82"/>
    <w:multiLevelType w:val="hybridMultilevel"/>
    <w:tmpl w:val="8DF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15737"/>
    <w:multiLevelType w:val="multilevel"/>
    <w:tmpl w:val="272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C4A54"/>
    <w:multiLevelType w:val="hybridMultilevel"/>
    <w:tmpl w:val="648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B7912"/>
    <w:multiLevelType w:val="hybridMultilevel"/>
    <w:tmpl w:val="CC6A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A3531"/>
    <w:multiLevelType w:val="hybridMultilevel"/>
    <w:tmpl w:val="A5868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31C31"/>
    <w:multiLevelType w:val="hybridMultilevel"/>
    <w:tmpl w:val="593A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D66E6"/>
    <w:multiLevelType w:val="hybridMultilevel"/>
    <w:tmpl w:val="C37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E7B5B"/>
    <w:multiLevelType w:val="hybridMultilevel"/>
    <w:tmpl w:val="5D6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65C6C"/>
    <w:multiLevelType w:val="hybridMultilevel"/>
    <w:tmpl w:val="C5FC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10467A"/>
    <w:multiLevelType w:val="hybridMultilevel"/>
    <w:tmpl w:val="455E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518A9"/>
    <w:multiLevelType w:val="hybridMultilevel"/>
    <w:tmpl w:val="6C56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C28C5"/>
    <w:multiLevelType w:val="hybridMultilevel"/>
    <w:tmpl w:val="7CC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73F61"/>
    <w:multiLevelType w:val="hybridMultilevel"/>
    <w:tmpl w:val="77E8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493900"/>
    <w:multiLevelType w:val="hybridMultilevel"/>
    <w:tmpl w:val="DE18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324EA"/>
    <w:multiLevelType w:val="hybridMultilevel"/>
    <w:tmpl w:val="BD3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F78F0"/>
    <w:multiLevelType w:val="hybridMultilevel"/>
    <w:tmpl w:val="C32E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53039"/>
    <w:multiLevelType w:val="hybridMultilevel"/>
    <w:tmpl w:val="8F0C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E1800"/>
    <w:multiLevelType w:val="hybridMultilevel"/>
    <w:tmpl w:val="CDC4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F60F2C"/>
    <w:multiLevelType w:val="hybridMultilevel"/>
    <w:tmpl w:val="82D4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303B3"/>
    <w:multiLevelType w:val="hybridMultilevel"/>
    <w:tmpl w:val="1A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D1506"/>
    <w:multiLevelType w:val="hybridMultilevel"/>
    <w:tmpl w:val="5386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21A01"/>
    <w:multiLevelType w:val="hybridMultilevel"/>
    <w:tmpl w:val="F55EC5AE"/>
    <w:lvl w:ilvl="0" w:tplc="A8BA9A8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F1AFD"/>
    <w:multiLevelType w:val="hybridMultilevel"/>
    <w:tmpl w:val="B27CCECC"/>
    <w:lvl w:ilvl="0" w:tplc="A8BA9A84">
      <w:start w:val="1"/>
      <w:numFmt w:val="bullet"/>
      <w:lvlText w:val="-"/>
      <w:lvlJc w:val="left"/>
      <w:pPr>
        <w:ind w:left="720" w:hanging="360"/>
      </w:pPr>
      <w:rPr>
        <w:rFonts w:ascii="Times New Roman" w:eastAsia="Calibri" w:hAnsi="Times New Roman" w:cs="Times New Roman" w:hint="default"/>
      </w:rPr>
    </w:lvl>
    <w:lvl w:ilvl="1" w:tplc="17DE28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A1C0F"/>
    <w:multiLevelType w:val="hybridMultilevel"/>
    <w:tmpl w:val="66EC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D0CB4"/>
    <w:multiLevelType w:val="hybridMultilevel"/>
    <w:tmpl w:val="EB30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210DE"/>
    <w:multiLevelType w:val="hybridMultilevel"/>
    <w:tmpl w:val="7F08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F6E60"/>
    <w:multiLevelType w:val="hybridMultilevel"/>
    <w:tmpl w:val="63E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C366F"/>
    <w:multiLevelType w:val="hybridMultilevel"/>
    <w:tmpl w:val="F7A8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C513C"/>
    <w:multiLevelType w:val="hybridMultilevel"/>
    <w:tmpl w:val="6D12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B3584"/>
    <w:multiLevelType w:val="hybridMultilevel"/>
    <w:tmpl w:val="A8D4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12944"/>
    <w:multiLevelType w:val="hybridMultilevel"/>
    <w:tmpl w:val="89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9018A"/>
    <w:multiLevelType w:val="hybridMultilevel"/>
    <w:tmpl w:val="7F0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4"/>
  </w:num>
  <w:num w:numId="4">
    <w:abstractNumId w:val="15"/>
  </w:num>
  <w:num w:numId="5">
    <w:abstractNumId w:val="12"/>
  </w:num>
  <w:num w:numId="6">
    <w:abstractNumId w:val="8"/>
  </w:num>
  <w:num w:numId="7">
    <w:abstractNumId w:val="14"/>
  </w:num>
  <w:num w:numId="8">
    <w:abstractNumId w:val="26"/>
  </w:num>
  <w:num w:numId="9">
    <w:abstractNumId w:val="21"/>
  </w:num>
  <w:num w:numId="10">
    <w:abstractNumId w:val="11"/>
  </w:num>
  <w:num w:numId="11">
    <w:abstractNumId w:val="28"/>
  </w:num>
  <w:num w:numId="12">
    <w:abstractNumId w:val="24"/>
  </w:num>
  <w:num w:numId="13">
    <w:abstractNumId w:val="7"/>
  </w:num>
  <w:num w:numId="14">
    <w:abstractNumId w:val="30"/>
  </w:num>
  <w:num w:numId="15">
    <w:abstractNumId w:val="31"/>
  </w:num>
  <w:num w:numId="16">
    <w:abstractNumId w:val="6"/>
  </w:num>
  <w:num w:numId="17">
    <w:abstractNumId w:val="20"/>
  </w:num>
  <w:num w:numId="18">
    <w:abstractNumId w:val="9"/>
  </w:num>
  <w:num w:numId="19">
    <w:abstractNumId w:val="23"/>
  </w:num>
  <w:num w:numId="20">
    <w:abstractNumId w:val="3"/>
  </w:num>
  <w:num w:numId="21">
    <w:abstractNumId w:val="17"/>
  </w:num>
  <w:num w:numId="22">
    <w:abstractNumId w:val="5"/>
  </w:num>
  <w:num w:numId="23">
    <w:abstractNumId w:val="18"/>
  </w:num>
  <w:num w:numId="24">
    <w:abstractNumId w:val="25"/>
  </w:num>
  <w:num w:numId="25">
    <w:abstractNumId w:val="16"/>
  </w:num>
  <w:num w:numId="26">
    <w:abstractNumId w:val="0"/>
  </w:num>
  <w:num w:numId="27">
    <w:abstractNumId w:val="13"/>
  </w:num>
  <w:num w:numId="28">
    <w:abstractNumId w:val="2"/>
  </w:num>
  <w:num w:numId="29">
    <w:abstractNumId w:val="27"/>
  </w:num>
  <w:num w:numId="30">
    <w:abstractNumId w:val="29"/>
  </w:num>
  <w:num w:numId="31">
    <w:abstractNumId w:val="19"/>
  </w:num>
  <w:num w:numId="32">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22F1E"/>
    <w:rsid w:val="000601DD"/>
    <w:rsid w:val="00156D54"/>
    <w:rsid w:val="001C70A5"/>
    <w:rsid w:val="001D636A"/>
    <w:rsid w:val="00200751"/>
    <w:rsid w:val="00230EE2"/>
    <w:rsid w:val="00274521"/>
    <w:rsid w:val="00317FBD"/>
    <w:rsid w:val="00405FD4"/>
    <w:rsid w:val="00420D17"/>
    <w:rsid w:val="00445137"/>
    <w:rsid w:val="004B264F"/>
    <w:rsid w:val="00506E84"/>
    <w:rsid w:val="00560155"/>
    <w:rsid w:val="005A02F2"/>
    <w:rsid w:val="006A7C73"/>
    <w:rsid w:val="006E17F6"/>
    <w:rsid w:val="006F7F17"/>
    <w:rsid w:val="007F2BC9"/>
    <w:rsid w:val="008B5562"/>
    <w:rsid w:val="008F061F"/>
    <w:rsid w:val="00995E12"/>
    <w:rsid w:val="00AC1DA8"/>
    <w:rsid w:val="00C22F1E"/>
    <w:rsid w:val="00C5184C"/>
    <w:rsid w:val="00C80A41"/>
    <w:rsid w:val="00C96353"/>
    <w:rsid w:val="00CE328B"/>
    <w:rsid w:val="00D8303F"/>
    <w:rsid w:val="00D90302"/>
    <w:rsid w:val="00DA5E86"/>
    <w:rsid w:val="00DB034A"/>
    <w:rsid w:val="00DE152A"/>
    <w:rsid w:val="00DE23CC"/>
    <w:rsid w:val="00DF6656"/>
    <w:rsid w:val="00E838A6"/>
    <w:rsid w:val="00ED4180"/>
    <w:rsid w:val="00EE4FAF"/>
    <w:rsid w:val="00F60C86"/>
    <w:rsid w:val="00F92E03"/>
    <w:rsid w:val="00FA1B0D"/>
    <w:rsid w:val="00FB1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1E"/>
    <w:rPr>
      <w:rFonts w:ascii="Calibri" w:eastAsia="Calibri" w:hAnsi="Calibri" w:cs="Times New Roman"/>
    </w:rPr>
  </w:style>
  <w:style w:type="paragraph" w:styleId="Heading1">
    <w:name w:val="heading 1"/>
    <w:basedOn w:val="Normal"/>
    <w:next w:val="Normal"/>
    <w:link w:val="Heading1Char"/>
    <w:uiPriority w:val="9"/>
    <w:qFormat/>
    <w:rsid w:val="007F2BC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02"/>
    <w:pPr>
      <w:ind w:left="720"/>
      <w:contextualSpacing/>
    </w:pPr>
    <w:rPr>
      <w:rFonts w:asciiTheme="minorHAnsi" w:eastAsiaTheme="minorHAnsi" w:hAnsiTheme="minorHAnsi" w:cstheme="minorBidi"/>
    </w:rPr>
  </w:style>
  <w:style w:type="paragraph" w:styleId="PlainText">
    <w:name w:val="Plain Text"/>
    <w:basedOn w:val="Normal"/>
    <w:link w:val="PlainTextChar"/>
    <w:uiPriority w:val="99"/>
    <w:semiHidden/>
    <w:unhideWhenUsed/>
    <w:rsid w:val="00ED4180"/>
    <w:pPr>
      <w:spacing w:after="0" w:line="240" w:lineRule="auto"/>
    </w:pPr>
    <w:rPr>
      <w:rFonts w:ascii="Times New Roman" w:eastAsiaTheme="minorHAnsi" w:hAnsi="Times New Roman"/>
      <w:color w:val="000000"/>
      <w:sz w:val="24"/>
      <w:szCs w:val="24"/>
    </w:rPr>
  </w:style>
  <w:style w:type="character" w:customStyle="1" w:styleId="PlainTextChar">
    <w:name w:val="Plain Text Char"/>
    <w:basedOn w:val="DefaultParagraphFont"/>
    <w:link w:val="PlainText"/>
    <w:uiPriority w:val="99"/>
    <w:semiHidden/>
    <w:rsid w:val="00ED4180"/>
    <w:rPr>
      <w:rFonts w:ascii="Times New Roman" w:hAnsi="Times New Roman" w:cs="Times New Roman"/>
      <w:color w:val="000000"/>
      <w:sz w:val="24"/>
      <w:szCs w:val="24"/>
    </w:rPr>
  </w:style>
  <w:style w:type="character" w:styleId="Hyperlink">
    <w:name w:val="Hyperlink"/>
    <w:uiPriority w:val="99"/>
    <w:unhideWhenUsed/>
    <w:rsid w:val="00DB034A"/>
    <w:rPr>
      <w:color w:val="0000FF"/>
      <w:u w:val="single"/>
    </w:rPr>
  </w:style>
  <w:style w:type="paragraph" w:customStyle="1" w:styleId="Default">
    <w:name w:val="Default"/>
    <w:rsid w:val="006A7C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7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521"/>
    <w:rPr>
      <w:rFonts w:ascii="Tahoma" w:eastAsia="Calibri" w:hAnsi="Tahoma" w:cs="Tahoma"/>
      <w:sz w:val="16"/>
      <w:szCs w:val="16"/>
    </w:rPr>
  </w:style>
  <w:style w:type="character" w:styleId="Strong">
    <w:name w:val="Strong"/>
    <w:basedOn w:val="DefaultParagraphFont"/>
    <w:qFormat/>
    <w:rsid w:val="006E17F6"/>
    <w:rPr>
      <w:b/>
      <w:bCs/>
    </w:rPr>
  </w:style>
  <w:style w:type="character" w:customStyle="1" w:styleId="Heading1Char">
    <w:name w:val="Heading 1 Char"/>
    <w:basedOn w:val="DefaultParagraphFont"/>
    <w:link w:val="Heading1"/>
    <w:uiPriority w:val="9"/>
    <w:rsid w:val="007F2BC9"/>
    <w:rPr>
      <w:rFonts w:ascii="Cambria" w:eastAsia="Times New Roman" w:hAnsi="Cambria" w:cs="Times New Roman"/>
      <w:b/>
      <w:bCs/>
      <w:color w:val="365F91"/>
      <w:sz w:val="28"/>
      <w:szCs w:val="28"/>
    </w:rPr>
  </w:style>
  <w:style w:type="paragraph" w:styleId="NoSpacing">
    <w:name w:val="No Spacing"/>
    <w:uiPriority w:val="1"/>
    <w:qFormat/>
    <w:rsid w:val="007F2BC9"/>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7F2BC9"/>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rsid w:val="007F2BC9"/>
    <w:rPr>
      <w:rFonts w:ascii="Calibri" w:eastAsia="Times New Roman" w:hAnsi="Calibri" w:cs="Times New Roman"/>
    </w:rPr>
  </w:style>
  <w:style w:type="paragraph" w:styleId="Footer">
    <w:name w:val="footer"/>
    <w:basedOn w:val="Normal"/>
    <w:link w:val="FooterChar"/>
    <w:uiPriority w:val="99"/>
    <w:unhideWhenUsed/>
    <w:rsid w:val="007F2BC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7F2BC9"/>
    <w:rPr>
      <w:rFonts w:ascii="Calibri" w:eastAsia="Times New Roman" w:hAnsi="Calibri" w:cs="Times New Roman"/>
    </w:rPr>
  </w:style>
  <w:style w:type="paragraph" w:styleId="EndnoteText">
    <w:name w:val="endnote text"/>
    <w:basedOn w:val="Normal"/>
    <w:link w:val="EndnoteTextChar"/>
    <w:uiPriority w:val="99"/>
    <w:semiHidden/>
    <w:unhideWhenUsed/>
    <w:rsid w:val="007F2BC9"/>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7F2BC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7F2BC9"/>
    <w:rPr>
      <w:vertAlign w:val="superscript"/>
    </w:rPr>
  </w:style>
  <w:style w:type="paragraph" w:styleId="FootnoteText">
    <w:name w:val="footnote text"/>
    <w:basedOn w:val="Normal"/>
    <w:link w:val="FootnoteTextChar"/>
    <w:uiPriority w:val="99"/>
    <w:semiHidden/>
    <w:unhideWhenUsed/>
    <w:rsid w:val="007F2BC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7F2BC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F2BC9"/>
    <w:rPr>
      <w:vertAlign w:val="superscript"/>
    </w:rPr>
  </w:style>
  <w:style w:type="table" w:styleId="TableGrid">
    <w:name w:val="Table Grid"/>
    <w:basedOn w:val="TableNormal"/>
    <w:uiPriority w:val="59"/>
    <w:rsid w:val="007F2BC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qFormat/>
    <w:rsid w:val="007F2BC9"/>
    <w:pPr>
      <w:outlineLvl w:val="9"/>
    </w:pPr>
  </w:style>
  <w:style w:type="paragraph" w:styleId="TOC2">
    <w:name w:val="toc 2"/>
    <w:basedOn w:val="Normal"/>
    <w:next w:val="Normal"/>
    <w:autoRedefine/>
    <w:uiPriority w:val="39"/>
    <w:unhideWhenUsed/>
    <w:qFormat/>
    <w:rsid w:val="007F2BC9"/>
    <w:pPr>
      <w:tabs>
        <w:tab w:val="right" w:leader="dot" w:pos="9350"/>
      </w:tabs>
      <w:spacing w:after="0"/>
      <w:ind w:left="221"/>
    </w:pPr>
    <w:rPr>
      <w:rFonts w:eastAsia="Times New Roman"/>
    </w:rPr>
  </w:style>
  <w:style w:type="paragraph" w:styleId="TOC1">
    <w:name w:val="toc 1"/>
    <w:basedOn w:val="Normal"/>
    <w:next w:val="Normal"/>
    <w:autoRedefine/>
    <w:uiPriority w:val="39"/>
    <w:unhideWhenUsed/>
    <w:qFormat/>
    <w:rsid w:val="007F2BC9"/>
    <w:pPr>
      <w:tabs>
        <w:tab w:val="right" w:leader="dot" w:pos="9350"/>
      </w:tabs>
      <w:spacing w:after="0"/>
    </w:pPr>
    <w:rPr>
      <w:rFonts w:eastAsia="Times New Roman"/>
    </w:rPr>
  </w:style>
  <w:style w:type="paragraph" w:styleId="TOC3">
    <w:name w:val="toc 3"/>
    <w:basedOn w:val="Normal"/>
    <w:next w:val="Normal"/>
    <w:autoRedefine/>
    <w:uiPriority w:val="39"/>
    <w:unhideWhenUsed/>
    <w:qFormat/>
    <w:rsid w:val="007F2BC9"/>
    <w:pPr>
      <w:spacing w:after="100"/>
      <w:ind w:left="440"/>
    </w:pPr>
    <w:rPr>
      <w:rFonts w:eastAsia="Times New Roman"/>
    </w:rPr>
  </w:style>
</w:styles>
</file>

<file path=word/webSettings.xml><?xml version="1.0" encoding="utf-8"?>
<w:webSettings xmlns:r="http://schemas.openxmlformats.org/officeDocument/2006/relationships" xmlns:w="http://schemas.openxmlformats.org/wordprocessingml/2006/main">
  <w:divs>
    <w:div w:id="3017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citizenship/funding/2013/index_en.php" TargetMode="External"/><Relationship Id="rId13" Type="http://schemas.openxmlformats.org/officeDocument/2006/relationships/hyperlink" Target="http://eacea.ec.europa.eu/citizenship/index_en.php" TargetMode="External"/><Relationship Id="rId18" Type="http://schemas.openxmlformats.org/officeDocument/2006/relationships/hyperlink" Target="http://eacea.ec.europa.eu/citizenship/index_en.php" TargetMode="External"/><Relationship Id="rId26" Type="http://schemas.openxmlformats.org/officeDocument/2006/relationships/hyperlink" Target="http://eacea.ec.europa.eu/citizenship/index_en.php" TargetMode="External"/><Relationship Id="rId39" Type="http://schemas.openxmlformats.org/officeDocument/2006/relationships/hyperlink" Target="http://eacea.ec.europa.eu/citizenship/index_en.php" TargetMode="External"/><Relationship Id="rId3" Type="http://schemas.openxmlformats.org/officeDocument/2006/relationships/settings" Target="settings.xml"/><Relationship Id="rId21" Type="http://schemas.openxmlformats.org/officeDocument/2006/relationships/hyperlink" Target="mailto:eacea-p7-citizensprojects@ec.europa.eu" TargetMode="External"/><Relationship Id="rId34" Type="http://schemas.openxmlformats.org/officeDocument/2006/relationships/hyperlink" Target="http://eacea.ec.europa.eu/index.htm" TargetMode="External"/><Relationship Id="rId42" Type="http://schemas.openxmlformats.org/officeDocument/2006/relationships/hyperlink" Target="http://ec.europa.eu/citizenship/pilot-projects/doc383_en.htm"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c.europa.eu/citizenship/index_en.htm" TargetMode="External"/><Relationship Id="rId17" Type="http://schemas.openxmlformats.org/officeDocument/2006/relationships/hyperlink" Target="http://eacea.ec.europa.eu/citizenship/results_compendia/results_en.php" TargetMode="External"/><Relationship Id="rId25" Type="http://schemas.openxmlformats.org/officeDocument/2006/relationships/hyperlink" Target="http://eacea.ec.europa.eu/eforms/index_en.php" TargetMode="External"/><Relationship Id="rId33" Type="http://schemas.openxmlformats.org/officeDocument/2006/relationships/hyperlink" Target="http://eacea.ec.europa.eu/citizenship/index_en.php" TargetMode="External"/><Relationship Id="rId38" Type="http://schemas.openxmlformats.org/officeDocument/2006/relationships/hyperlink" Target="http://eacea.ec.europa.eu/citizenship/funding/2011/index_en.php"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europa.eu/budget/documents/2011_en.htm?submenuheader=2" TargetMode="External"/><Relationship Id="rId20" Type="http://schemas.openxmlformats.org/officeDocument/2006/relationships/hyperlink" Target="mailto:eacea-p7@ec.europa.eu" TargetMode="External"/><Relationship Id="rId29" Type="http://schemas.openxmlformats.org/officeDocument/2006/relationships/hyperlink" Target="http://eacea.ec.europa.eu/citizenship/index_en.php" TargetMode="External"/><Relationship Id="rId41" Type="http://schemas.openxmlformats.org/officeDocument/2006/relationships/hyperlink" Target="http://eacea.ec.europa.eu/eforms/index_e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eacea-p7-remembrance@ec.europa.eu" TargetMode="External"/><Relationship Id="rId32" Type="http://schemas.openxmlformats.org/officeDocument/2006/relationships/hyperlink" Target="http://europa.eu/abc/european_countries/languages/index_en.htm" TargetMode="External"/><Relationship Id="rId37" Type="http://schemas.openxmlformats.org/officeDocument/2006/relationships/hyperlink" Target="http://ec.europa.eu/budget/inforeuro/index.cfm?Language=en" TargetMode="External"/><Relationship Id="rId40" Type="http://schemas.openxmlformats.org/officeDocument/2006/relationships/hyperlink" Target="http://eacea.ec.europa.eu/citizenship/index_en.php"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acea.ec.europa.eu/citizenship/index_en.php" TargetMode="External"/><Relationship Id="rId23" Type="http://schemas.openxmlformats.org/officeDocument/2006/relationships/hyperlink" Target="mailto:eacea-p7-civilsociety@ec.europa.eu" TargetMode="External"/><Relationship Id="rId28" Type="http://schemas.openxmlformats.org/officeDocument/2006/relationships/hyperlink" Target="http://ec.europa.eu/budget/execution/ftiers_en.htm" TargetMode="External"/><Relationship Id="rId36" Type="http://schemas.openxmlformats.org/officeDocument/2006/relationships/hyperlink" Target="http://europa.eu/europedirect/meet_us/index_en.htm" TargetMode="External"/><Relationship Id="rId10" Type="http://schemas.openxmlformats.org/officeDocument/2006/relationships/hyperlink" Target="http://www.ministarstvokulture.gov.me" TargetMode="External"/><Relationship Id="rId19" Type="http://schemas.openxmlformats.org/officeDocument/2006/relationships/hyperlink" Target="http://eacea.ec.europa.eu/citizenship/index_en.php" TargetMode="External"/><Relationship Id="rId31" Type="http://schemas.openxmlformats.org/officeDocument/2006/relationships/hyperlink" Target="http://eacea.ec.europa.eu/eforms/index_en.php" TargetMode="External"/><Relationship Id="rId44" Type="http://schemas.openxmlformats.org/officeDocument/2006/relationships/hyperlink" Target="http://ec.europa.eu/citizenship/focus/focus_14en.htm" TargetMode="External"/><Relationship Id="rId4" Type="http://schemas.openxmlformats.org/officeDocument/2006/relationships/webSettings" Target="webSettings.xml"/><Relationship Id="rId9" Type="http://schemas.openxmlformats.org/officeDocument/2006/relationships/hyperlink" Target="mailto:aleksandra.boskovic@mku.gov.me" TargetMode="External"/><Relationship Id="rId14" Type="http://schemas.openxmlformats.org/officeDocument/2006/relationships/hyperlink" Target="http://eacea.ec.europa.eu/citizenship/programme/priority_themes_en.php" TargetMode="External"/><Relationship Id="rId22" Type="http://schemas.openxmlformats.org/officeDocument/2006/relationships/hyperlink" Target="mailto:eacea-p7-operatinggrants@ec.europa.eu" TargetMode="External"/><Relationship Id="rId27" Type="http://schemas.openxmlformats.org/officeDocument/2006/relationships/hyperlink" Target="http://ec.europa.eu/budget/execution/legal_entities_en.htm" TargetMode="External"/><Relationship Id="rId30" Type="http://schemas.openxmlformats.org/officeDocument/2006/relationships/hyperlink" Target="http://ec.europa.eu/citizenship/focus/focus14_en.htm" TargetMode="External"/><Relationship Id="rId35" Type="http://schemas.openxmlformats.org/officeDocument/2006/relationships/hyperlink" Target="http://europa.eu/abc/symbols/emblem/graphics1_en.htm" TargetMode="External"/><Relationship Id="rId43" Type="http://schemas.openxmlformats.org/officeDocument/2006/relationships/hyperlink" Target="http://ec.europa.eu/citizenship/how-to-participate/doc714_en.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gs/budget/index_en.htm" TargetMode="External"/><Relationship Id="rId2" Type="http://schemas.openxmlformats.org/officeDocument/2006/relationships/hyperlink" Target="http://eacea.ec.europa.eu/about/call_experts/call_experts_2007_en.php" TargetMode="External"/><Relationship Id="rId1" Type="http://schemas.openxmlformats.org/officeDocument/2006/relationships/hyperlink" Target="http://ec.europa.eu/dgs/budg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18326</Words>
  <Characters>104463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aleksandra.boskovic</dc:creator>
  <cp:lastModifiedBy>XP</cp:lastModifiedBy>
  <cp:revision>3</cp:revision>
  <dcterms:created xsi:type="dcterms:W3CDTF">2013-01-10T18:42:00Z</dcterms:created>
  <dcterms:modified xsi:type="dcterms:W3CDTF">2013-01-10T18:44:00Z</dcterms:modified>
</cp:coreProperties>
</file>